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20B14" w14:textId="320ECF76" w:rsidR="003322B3" w:rsidRPr="00422BE0" w:rsidRDefault="003322B3" w:rsidP="003322B3">
      <w:pPr>
        <w:ind w:right="-1"/>
        <w:jc w:val="center"/>
        <w:rPr>
          <w:b/>
          <w:szCs w:val="22"/>
        </w:rPr>
      </w:pPr>
      <w:r w:rsidRPr="00422BE0">
        <w:rPr>
          <w:b/>
          <w:szCs w:val="22"/>
        </w:rPr>
        <w:t xml:space="preserve">Pakuotės lapelis: informacija </w:t>
      </w:r>
      <w:r w:rsidR="00934B80" w:rsidRPr="00422BE0">
        <w:rPr>
          <w:b/>
          <w:szCs w:val="22"/>
        </w:rPr>
        <w:t>pacientui</w:t>
      </w:r>
    </w:p>
    <w:p w14:paraId="440FD64E" w14:textId="77777777" w:rsidR="003322B3" w:rsidRPr="00422BE0" w:rsidRDefault="003322B3" w:rsidP="003322B3">
      <w:pPr>
        <w:tabs>
          <w:tab w:val="left" w:pos="567"/>
        </w:tabs>
        <w:ind w:right="-1"/>
        <w:rPr>
          <w:szCs w:val="22"/>
        </w:rPr>
      </w:pPr>
    </w:p>
    <w:p w14:paraId="3E5D8620" w14:textId="77777777" w:rsidR="00B37722" w:rsidRPr="00422BE0" w:rsidRDefault="00B37722" w:rsidP="00B37722">
      <w:pPr>
        <w:ind w:right="-1"/>
        <w:jc w:val="center"/>
        <w:rPr>
          <w:b/>
          <w:bCs/>
          <w:szCs w:val="22"/>
        </w:rPr>
      </w:pPr>
      <w:r w:rsidRPr="00422BE0">
        <w:rPr>
          <w:b/>
          <w:bCs/>
          <w:szCs w:val="22"/>
        </w:rPr>
        <w:t>Ampicillin/Sulbactam TZF 500 mg/250 mg milteliai injekciniam ar infuziniam tirpalui</w:t>
      </w:r>
    </w:p>
    <w:p w14:paraId="24EF57E3" w14:textId="77777777" w:rsidR="00B37722" w:rsidRPr="00422BE0" w:rsidRDefault="00B37722" w:rsidP="00B37722">
      <w:pPr>
        <w:ind w:right="-1"/>
        <w:jc w:val="center"/>
        <w:rPr>
          <w:b/>
          <w:bCs/>
          <w:szCs w:val="22"/>
        </w:rPr>
      </w:pPr>
      <w:r w:rsidRPr="00422BE0">
        <w:rPr>
          <w:b/>
          <w:bCs/>
          <w:szCs w:val="22"/>
        </w:rPr>
        <w:t>Ampicillin/Sulbactam TZF 1000 mg/500 mg milteliai injekciniam ar infuziniam tirpalui</w:t>
      </w:r>
    </w:p>
    <w:p w14:paraId="0D0B6647" w14:textId="77777777" w:rsidR="00B37722" w:rsidRPr="00422BE0" w:rsidRDefault="00B37722" w:rsidP="00B37722">
      <w:pPr>
        <w:ind w:right="-1"/>
        <w:jc w:val="center"/>
        <w:rPr>
          <w:b/>
          <w:bCs/>
          <w:szCs w:val="22"/>
        </w:rPr>
      </w:pPr>
      <w:r w:rsidRPr="00422BE0">
        <w:rPr>
          <w:b/>
          <w:bCs/>
          <w:szCs w:val="22"/>
        </w:rPr>
        <w:t>Ampicillin/Sulbactam TZF 2000 mg/1000 mg milteliai injekciniam ar infuziniam tirpalui</w:t>
      </w:r>
    </w:p>
    <w:p w14:paraId="34435B62" w14:textId="4C490A02" w:rsidR="00934B80" w:rsidRPr="00422BE0" w:rsidRDefault="00B37722" w:rsidP="00934B80">
      <w:pPr>
        <w:ind w:right="-1"/>
        <w:jc w:val="center"/>
        <w:rPr>
          <w:szCs w:val="22"/>
        </w:rPr>
      </w:pPr>
      <w:r w:rsidRPr="00422BE0">
        <w:rPr>
          <w:szCs w:val="22"/>
        </w:rPr>
        <w:t>ampicilinas/sulbaktamas</w:t>
      </w:r>
    </w:p>
    <w:p w14:paraId="1E6B0743" w14:textId="77777777" w:rsidR="003322B3" w:rsidRPr="00422BE0" w:rsidRDefault="003322B3" w:rsidP="003322B3">
      <w:pPr>
        <w:tabs>
          <w:tab w:val="left" w:pos="567"/>
        </w:tabs>
        <w:ind w:right="-1"/>
        <w:rPr>
          <w:szCs w:val="22"/>
        </w:rPr>
      </w:pPr>
    </w:p>
    <w:p w14:paraId="0B0268E3" w14:textId="77777777" w:rsidR="003322B3" w:rsidRPr="00422BE0" w:rsidRDefault="003322B3" w:rsidP="003322B3">
      <w:pPr>
        <w:ind w:right="-1"/>
        <w:rPr>
          <w:b/>
          <w:szCs w:val="22"/>
          <w:lang w:eastAsia="en-US"/>
        </w:rPr>
      </w:pPr>
      <w:r w:rsidRPr="00422BE0">
        <w:rPr>
          <w:b/>
          <w:szCs w:val="22"/>
          <w:lang w:eastAsia="en-US"/>
        </w:rPr>
        <w:t>Atidžiai perskaitykite visą šį lapelį, prieš pradėdami vartoti vaistą, nes jame pateikiama Jums svarbi informacija.</w:t>
      </w:r>
    </w:p>
    <w:p w14:paraId="00061D46" w14:textId="77777777" w:rsidR="00FE3D7D" w:rsidRPr="00422BE0" w:rsidRDefault="00FE3D7D">
      <w:pPr>
        <w:numPr>
          <w:ilvl w:val="0"/>
          <w:numId w:val="5"/>
        </w:numPr>
        <w:tabs>
          <w:tab w:val="left" w:pos="567"/>
        </w:tabs>
        <w:spacing w:line="260" w:lineRule="exact"/>
        <w:ind w:left="567" w:right="-2" w:hanging="567"/>
        <w:rPr>
          <w:snapToGrid w:val="0"/>
          <w:szCs w:val="24"/>
        </w:rPr>
      </w:pPr>
      <w:r w:rsidRPr="00422BE0">
        <w:rPr>
          <w:noProof/>
          <w:snapToGrid w:val="0"/>
          <w:szCs w:val="24"/>
        </w:rPr>
        <w:t>Neišmeskite šio lapelio, nes vėl gali prireikti jį perskaityti.</w:t>
      </w:r>
      <w:r w:rsidRPr="00422BE0">
        <w:rPr>
          <w:snapToGrid w:val="0"/>
          <w:szCs w:val="24"/>
        </w:rPr>
        <w:t xml:space="preserve"> </w:t>
      </w:r>
    </w:p>
    <w:p w14:paraId="059DA8FA" w14:textId="3820F7F1" w:rsidR="00FE3D7D" w:rsidRPr="00422BE0" w:rsidRDefault="00FE3D7D">
      <w:pPr>
        <w:numPr>
          <w:ilvl w:val="0"/>
          <w:numId w:val="5"/>
        </w:numPr>
        <w:tabs>
          <w:tab w:val="left" w:pos="567"/>
        </w:tabs>
        <w:spacing w:line="260" w:lineRule="exact"/>
        <w:ind w:left="567" w:right="-2" w:hanging="567"/>
        <w:rPr>
          <w:snapToGrid w:val="0"/>
          <w:szCs w:val="24"/>
        </w:rPr>
      </w:pPr>
      <w:r w:rsidRPr="00422BE0">
        <w:rPr>
          <w:noProof/>
          <w:snapToGrid w:val="0"/>
          <w:szCs w:val="24"/>
        </w:rPr>
        <w:t>Jeigu kiltų daugiau klausimų, kreipkitės į gydytoją.</w:t>
      </w:r>
    </w:p>
    <w:p w14:paraId="0C682830" w14:textId="6DECC49D" w:rsidR="00FE3D7D" w:rsidRPr="00422BE0" w:rsidRDefault="00FE3D7D" w:rsidP="00FE3D7D">
      <w:pPr>
        <w:tabs>
          <w:tab w:val="left" w:pos="567"/>
        </w:tabs>
        <w:ind w:left="567" w:right="-2" w:hanging="567"/>
        <w:rPr>
          <w:snapToGrid w:val="0"/>
          <w:szCs w:val="24"/>
        </w:rPr>
      </w:pPr>
      <w:r w:rsidRPr="00422BE0">
        <w:rPr>
          <w:snapToGrid w:val="0"/>
          <w:szCs w:val="24"/>
        </w:rPr>
        <w:t>-</w:t>
      </w:r>
      <w:r w:rsidRPr="00422BE0">
        <w:rPr>
          <w:snapToGrid w:val="0"/>
          <w:szCs w:val="24"/>
        </w:rPr>
        <w:tab/>
      </w:r>
      <w:r w:rsidRPr="00422BE0">
        <w:rPr>
          <w:noProof/>
          <w:snapToGrid w:val="0"/>
          <w:szCs w:val="24"/>
        </w:rPr>
        <w:t>Šis vaistas skirtas tik Jums, todėl kitiems žmonėms jo duoti negalima.</w:t>
      </w:r>
      <w:r w:rsidRPr="00422BE0">
        <w:rPr>
          <w:snapToGrid w:val="0"/>
          <w:szCs w:val="24"/>
        </w:rPr>
        <w:t xml:space="preserve"> </w:t>
      </w:r>
      <w:r w:rsidRPr="00422BE0">
        <w:rPr>
          <w:noProof/>
          <w:snapToGrid w:val="0"/>
          <w:szCs w:val="24"/>
        </w:rPr>
        <w:t>Vaistas gali jiems pakenkti (net tiems, kurių ligos požymiai yra tokie patys kaip Jūsų).</w:t>
      </w:r>
      <w:r w:rsidRPr="00422BE0">
        <w:rPr>
          <w:snapToGrid w:val="0"/>
          <w:color w:val="008000"/>
          <w:szCs w:val="24"/>
        </w:rPr>
        <w:t xml:space="preserve"> </w:t>
      </w:r>
    </w:p>
    <w:p w14:paraId="12DA5E66" w14:textId="16A4F48F" w:rsidR="00FE3D7D" w:rsidRPr="00422BE0" w:rsidRDefault="00FE3D7D">
      <w:pPr>
        <w:numPr>
          <w:ilvl w:val="0"/>
          <w:numId w:val="5"/>
        </w:numPr>
        <w:tabs>
          <w:tab w:val="left" w:pos="567"/>
        </w:tabs>
        <w:spacing w:line="260" w:lineRule="exact"/>
        <w:ind w:left="567" w:hanging="567"/>
        <w:rPr>
          <w:snapToGrid w:val="0"/>
          <w:szCs w:val="24"/>
        </w:rPr>
      </w:pPr>
      <w:r w:rsidRPr="00422BE0">
        <w:rPr>
          <w:noProof/>
          <w:snapToGrid w:val="0"/>
          <w:szCs w:val="24"/>
        </w:rPr>
        <w:t>Jeigu pasireiškė šalutinis poveikis (net jeigu jis šiame lapelyje nenurodytas), kreipkitės į gydytoją. Žr. 4 skyrių.</w:t>
      </w:r>
    </w:p>
    <w:p w14:paraId="330EF0DC" w14:textId="77777777" w:rsidR="003322B3" w:rsidRPr="00422BE0" w:rsidRDefault="003322B3" w:rsidP="003322B3">
      <w:pPr>
        <w:tabs>
          <w:tab w:val="left" w:pos="567"/>
        </w:tabs>
        <w:ind w:right="-1"/>
        <w:rPr>
          <w:b/>
          <w:szCs w:val="22"/>
        </w:rPr>
      </w:pPr>
    </w:p>
    <w:p w14:paraId="5F3AE835" w14:textId="77777777" w:rsidR="003322B3" w:rsidRPr="00422BE0" w:rsidRDefault="003322B3" w:rsidP="003322B3">
      <w:pPr>
        <w:tabs>
          <w:tab w:val="left" w:pos="567"/>
        </w:tabs>
        <w:ind w:right="-1"/>
        <w:rPr>
          <w:b/>
          <w:szCs w:val="22"/>
        </w:rPr>
      </w:pPr>
      <w:r w:rsidRPr="00422BE0">
        <w:rPr>
          <w:b/>
          <w:szCs w:val="22"/>
        </w:rPr>
        <w:t>Apie ką rašoma šiame lapelyje?</w:t>
      </w:r>
    </w:p>
    <w:p w14:paraId="71EB339C" w14:textId="77777777" w:rsidR="003322B3" w:rsidRPr="00422BE0" w:rsidRDefault="003322B3" w:rsidP="003322B3">
      <w:pPr>
        <w:tabs>
          <w:tab w:val="left" w:pos="567"/>
        </w:tabs>
        <w:ind w:right="-1"/>
        <w:rPr>
          <w:b/>
          <w:szCs w:val="22"/>
        </w:rPr>
      </w:pPr>
    </w:p>
    <w:p w14:paraId="6727D943" w14:textId="2C9E60C2" w:rsidR="003322B3" w:rsidRPr="00422BE0" w:rsidRDefault="003322B3" w:rsidP="003322B3">
      <w:pPr>
        <w:ind w:left="567" w:right="-1" w:hanging="567"/>
        <w:rPr>
          <w:szCs w:val="22"/>
          <w:lang w:eastAsia="en-US"/>
        </w:rPr>
      </w:pPr>
      <w:r w:rsidRPr="00422BE0">
        <w:rPr>
          <w:szCs w:val="22"/>
          <w:lang w:eastAsia="en-US"/>
        </w:rPr>
        <w:t>1.</w:t>
      </w:r>
      <w:r w:rsidRPr="00422BE0">
        <w:rPr>
          <w:szCs w:val="22"/>
          <w:lang w:eastAsia="en-US"/>
        </w:rPr>
        <w:tab/>
        <w:t xml:space="preserve">Kas yra </w:t>
      </w:r>
      <w:r w:rsidR="00FE3D7D" w:rsidRPr="00422BE0">
        <w:rPr>
          <w:szCs w:val="22"/>
        </w:rPr>
        <w:t>Ampicillin/Sulbactam TZF</w:t>
      </w:r>
      <w:r w:rsidR="00FE3D7D" w:rsidRPr="00422BE0">
        <w:rPr>
          <w:szCs w:val="22"/>
          <w:lang w:eastAsia="en-US"/>
        </w:rPr>
        <w:t xml:space="preserve"> </w:t>
      </w:r>
      <w:r w:rsidRPr="00422BE0">
        <w:rPr>
          <w:szCs w:val="22"/>
          <w:lang w:eastAsia="en-US"/>
        </w:rPr>
        <w:t>ir kam jis vartojamas</w:t>
      </w:r>
    </w:p>
    <w:p w14:paraId="7EC6C743" w14:textId="45F163FB" w:rsidR="003322B3" w:rsidRPr="00422BE0" w:rsidRDefault="003322B3" w:rsidP="003322B3">
      <w:pPr>
        <w:ind w:left="567" w:right="-1" w:hanging="567"/>
        <w:rPr>
          <w:szCs w:val="22"/>
          <w:lang w:eastAsia="en-US"/>
        </w:rPr>
      </w:pPr>
      <w:r w:rsidRPr="00422BE0">
        <w:rPr>
          <w:szCs w:val="22"/>
          <w:lang w:eastAsia="en-US"/>
        </w:rPr>
        <w:t>2.</w:t>
      </w:r>
      <w:r w:rsidRPr="00422BE0">
        <w:rPr>
          <w:szCs w:val="22"/>
          <w:lang w:eastAsia="en-US"/>
        </w:rPr>
        <w:tab/>
        <w:t xml:space="preserve">Kas žinotina prieš vartojant </w:t>
      </w:r>
      <w:r w:rsidR="00FE3D7D" w:rsidRPr="00422BE0">
        <w:rPr>
          <w:szCs w:val="22"/>
        </w:rPr>
        <w:t>Ampicillin/Sulbactam TZF</w:t>
      </w:r>
    </w:p>
    <w:p w14:paraId="2AD75312" w14:textId="75C7C393" w:rsidR="003322B3" w:rsidRPr="00422BE0" w:rsidRDefault="003322B3" w:rsidP="003322B3">
      <w:pPr>
        <w:ind w:left="567" w:right="-1" w:hanging="567"/>
        <w:rPr>
          <w:szCs w:val="22"/>
          <w:lang w:eastAsia="en-US"/>
        </w:rPr>
      </w:pPr>
      <w:r w:rsidRPr="00422BE0">
        <w:rPr>
          <w:szCs w:val="22"/>
          <w:lang w:eastAsia="en-US"/>
        </w:rPr>
        <w:t>3.</w:t>
      </w:r>
      <w:r w:rsidRPr="00422BE0">
        <w:rPr>
          <w:szCs w:val="22"/>
          <w:lang w:eastAsia="en-US"/>
        </w:rPr>
        <w:tab/>
        <w:t xml:space="preserve">Kaip vartoti </w:t>
      </w:r>
      <w:r w:rsidR="00FE3D7D" w:rsidRPr="00422BE0">
        <w:rPr>
          <w:szCs w:val="22"/>
        </w:rPr>
        <w:t>Ampicillin/Sulbactam TZF</w:t>
      </w:r>
    </w:p>
    <w:p w14:paraId="219AAB96" w14:textId="77777777" w:rsidR="003322B3" w:rsidRPr="00422BE0" w:rsidRDefault="003322B3" w:rsidP="003322B3">
      <w:pPr>
        <w:ind w:left="567" w:right="-1" w:hanging="567"/>
        <w:rPr>
          <w:szCs w:val="22"/>
          <w:lang w:eastAsia="en-US"/>
        </w:rPr>
      </w:pPr>
      <w:r w:rsidRPr="00422BE0">
        <w:rPr>
          <w:szCs w:val="22"/>
          <w:lang w:eastAsia="en-US"/>
        </w:rPr>
        <w:t>4.</w:t>
      </w:r>
      <w:r w:rsidRPr="00422BE0">
        <w:rPr>
          <w:szCs w:val="22"/>
          <w:lang w:eastAsia="en-US"/>
        </w:rPr>
        <w:tab/>
        <w:t>Galimas šalutinis poveikis</w:t>
      </w:r>
    </w:p>
    <w:p w14:paraId="45B56F5C" w14:textId="1BEA6FBB" w:rsidR="003322B3" w:rsidRPr="00422BE0" w:rsidRDefault="003322B3" w:rsidP="003322B3">
      <w:pPr>
        <w:ind w:left="567" w:right="-1" w:hanging="567"/>
        <w:rPr>
          <w:szCs w:val="22"/>
          <w:lang w:eastAsia="en-US"/>
        </w:rPr>
      </w:pPr>
      <w:r w:rsidRPr="00422BE0">
        <w:rPr>
          <w:szCs w:val="22"/>
          <w:lang w:eastAsia="en-US"/>
        </w:rPr>
        <w:t>5.</w:t>
      </w:r>
      <w:r w:rsidRPr="00422BE0">
        <w:rPr>
          <w:szCs w:val="22"/>
          <w:lang w:eastAsia="en-US"/>
        </w:rPr>
        <w:tab/>
        <w:t xml:space="preserve">Kaip laikyti </w:t>
      </w:r>
      <w:r w:rsidR="00FE3D7D" w:rsidRPr="00422BE0">
        <w:rPr>
          <w:szCs w:val="22"/>
        </w:rPr>
        <w:t>Ampicillin/Sulbactam TZF</w:t>
      </w:r>
    </w:p>
    <w:p w14:paraId="5C7DFC67" w14:textId="77777777" w:rsidR="003322B3" w:rsidRPr="00422BE0" w:rsidRDefault="003322B3" w:rsidP="003322B3">
      <w:pPr>
        <w:ind w:left="567" w:right="-1" w:hanging="567"/>
        <w:rPr>
          <w:szCs w:val="22"/>
          <w:lang w:eastAsia="en-US"/>
        </w:rPr>
      </w:pPr>
      <w:r w:rsidRPr="00422BE0">
        <w:rPr>
          <w:szCs w:val="22"/>
          <w:lang w:eastAsia="en-US"/>
        </w:rPr>
        <w:t>6.</w:t>
      </w:r>
      <w:r w:rsidRPr="00422BE0">
        <w:rPr>
          <w:szCs w:val="22"/>
          <w:lang w:eastAsia="en-US"/>
        </w:rPr>
        <w:tab/>
        <w:t>Pakuotės turinys ir kita informacija</w:t>
      </w:r>
    </w:p>
    <w:p w14:paraId="6848EF68" w14:textId="77777777" w:rsidR="003322B3" w:rsidRPr="00422BE0" w:rsidRDefault="003322B3" w:rsidP="003322B3">
      <w:pPr>
        <w:tabs>
          <w:tab w:val="left" w:pos="567"/>
        </w:tabs>
        <w:ind w:right="-1"/>
        <w:rPr>
          <w:szCs w:val="22"/>
        </w:rPr>
      </w:pPr>
    </w:p>
    <w:p w14:paraId="51154983" w14:textId="77777777" w:rsidR="003322B3" w:rsidRPr="00422BE0" w:rsidRDefault="003322B3" w:rsidP="003322B3">
      <w:pPr>
        <w:tabs>
          <w:tab w:val="left" w:pos="567"/>
        </w:tabs>
        <w:ind w:right="-1"/>
        <w:rPr>
          <w:szCs w:val="22"/>
        </w:rPr>
      </w:pPr>
    </w:p>
    <w:p w14:paraId="38B21389" w14:textId="6A9BDD15" w:rsidR="003322B3" w:rsidRPr="00422BE0" w:rsidRDefault="003322B3" w:rsidP="003322B3">
      <w:pPr>
        <w:tabs>
          <w:tab w:val="left" w:pos="567"/>
        </w:tabs>
        <w:ind w:left="360" w:right="-1" w:hanging="360"/>
        <w:outlineLvl w:val="1"/>
        <w:rPr>
          <w:b/>
          <w:szCs w:val="22"/>
        </w:rPr>
      </w:pPr>
      <w:r w:rsidRPr="00422BE0">
        <w:rPr>
          <w:b/>
          <w:szCs w:val="22"/>
        </w:rPr>
        <w:t>1.</w:t>
      </w:r>
      <w:r w:rsidRPr="00422BE0">
        <w:rPr>
          <w:b/>
          <w:szCs w:val="22"/>
        </w:rPr>
        <w:tab/>
        <w:t xml:space="preserve">Kas yra </w:t>
      </w:r>
      <w:r w:rsidR="00FE3D7D" w:rsidRPr="00422BE0">
        <w:rPr>
          <w:b/>
          <w:bCs/>
          <w:szCs w:val="22"/>
        </w:rPr>
        <w:t>Ampicillin/Sulbactam TZF</w:t>
      </w:r>
      <w:r w:rsidR="00FE3D7D" w:rsidRPr="00422BE0">
        <w:rPr>
          <w:b/>
          <w:szCs w:val="22"/>
        </w:rPr>
        <w:t xml:space="preserve"> </w:t>
      </w:r>
      <w:r w:rsidRPr="00422BE0">
        <w:rPr>
          <w:b/>
          <w:szCs w:val="22"/>
        </w:rPr>
        <w:t>ir kam jis vartojamas</w:t>
      </w:r>
    </w:p>
    <w:p w14:paraId="22A44CA8" w14:textId="77777777" w:rsidR="003322B3" w:rsidRDefault="003322B3" w:rsidP="003322B3">
      <w:pPr>
        <w:tabs>
          <w:tab w:val="left" w:pos="567"/>
        </w:tabs>
        <w:ind w:right="-1"/>
        <w:rPr>
          <w:szCs w:val="22"/>
        </w:rPr>
      </w:pPr>
    </w:p>
    <w:p w14:paraId="772F6C71" w14:textId="0491B9A7" w:rsidR="002539F6" w:rsidRPr="002539F6" w:rsidRDefault="002539F6" w:rsidP="002539F6">
      <w:pPr>
        <w:tabs>
          <w:tab w:val="left" w:pos="567"/>
        </w:tabs>
        <w:ind w:right="-1"/>
        <w:rPr>
          <w:szCs w:val="22"/>
        </w:rPr>
      </w:pPr>
      <w:r w:rsidRPr="002539F6">
        <w:rPr>
          <w:szCs w:val="22"/>
        </w:rPr>
        <w:t>Ampicillin/Sulbactam TZF yra sudėtinis vaistas, kurio sudėtyje yra betalaktamazių inhibitoriaus sulbaktamo ir plataus veikimo spektro penicilino ampicilino.</w:t>
      </w:r>
    </w:p>
    <w:p w14:paraId="7160355E" w14:textId="77777777" w:rsidR="002539F6" w:rsidRPr="002539F6" w:rsidRDefault="002539F6" w:rsidP="002539F6">
      <w:pPr>
        <w:tabs>
          <w:tab w:val="left" w:pos="567"/>
        </w:tabs>
        <w:ind w:right="-1"/>
        <w:rPr>
          <w:szCs w:val="22"/>
        </w:rPr>
      </w:pPr>
      <w:r w:rsidRPr="002539F6">
        <w:rPr>
          <w:szCs w:val="22"/>
        </w:rPr>
        <w:t>Ampicillin/Sulbactam TZF veiksmingas gydant bakterines infekcijas suaugusiesiems, paaugliams ir vaikams nuo 0 metų amžiaus, nes jis ne tik slopina jautrių bakterijų augimą, bet daugeliu atvejų jas ir sunaikina.</w:t>
      </w:r>
    </w:p>
    <w:p w14:paraId="3C210157" w14:textId="77777777" w:rsidR="002539F6" w:rsidRDefault="002539F6" w:rsidP="003322B3">
      <w:pPr>
        <w:tabs>
          <w:tab w:val="left" w:pos="567"/>
        </w:tabs>
        <w:ind w:right="-1"/>
        <w:rPr>
          <w:szCs w:val="22"/>
        </w:rPr>
      </w:pPr>
    </w:p>
    <w:p w14:paraId="59BB9AF3" w14:textId="77777777" w:rsidR="002539F6" w:rsidRPr="002539F6" w:rsidRDefault="002539F6" w:rsidP="002539F6">
      <w:pPr>
        <w:tabs>
          <w:tab w:val="left" w:pos="567"/>
        </w:tabs>
        <w:ind w:right="-1"/>
        <w:rPr>
          <w:szCs w:val="22"/>
        </w:rPr>
      </w:pPr>
      <w:r w:rsidRPr="002539F6">
        <w:rPr>
          <w:szCs w:val="22"/>
        </w:rPr>
        <w:t>Ampicillin/Sulbactam TZF vartojamas ampicilinui / sulbaktamui jautrių bakterijų sukeltoms infekcijoms gydyti, pvz.:</w:t>
      </w:r>
    </w:p>
    <w:p w14:paraId="0D344C73" w14:textId="77777777" w:rsidR="002539F6" w:rsidRPr="002539F6" w:rsidRDefault="002539F6">
      <w:pPr>
        <w:pStyle w:val="Sraopastraipa"/>
        <w:numPr>
          <w:ilvl w:val="0"/>
          <w:numId w:val="9"/>
        </w:numPr>
        <w:tabs>
          <w:tab w:val="left" w:pos="567"/>
        </w:tabs>
        <w:ind w:left="567" w:right="-1" w:hanging="567"/>
        <w:rPr>
          <w:szCs w:val="22"/>
        </w:rPr>
      </w:pPr>
      <w:r w:rsidRPr="002539F6">
        <w:rPr>
          <w:szCs w:val="22"/>
        </w:rPr>
        <w:t xml:space="preserve">viršutinių ir apatinių kvėpavimo takų infekcijoms, įskaitant sinusitą (nustačius tinkamą diagnozę), vidurinės ausies uždegimą, epiglotitą ir bakterinę pneumoniją; </w:t>
      </w:r>
    </w:p>
    <w:p w14:paraId="2A658808" w14:textId="77777777" w:rsidR="002539F6" w:rsidRPr="002539F6" w:rsidRDefault="002539F6">
      <w:pPr>
        <w:pStyle w:val="Sraopastraipa"/>
        <w:numPr>
          <w:ilvl w:val="0"/>
          <w:numId w:val="9"/>
        </w:numPr>
        <w:tabs>
          <w:tab w:val="left" w:pos="567"/>
        </w:tabs>
        <w:ind w:left="567" w:right="-1" w:hanging="567"/>
        <w:rPr>
          <w:szCs w:val="22"/>
        </w:rPr>
      </w:pPr>
      <w:r w:rsidRPr="002539F6">
        <w:rPr>
          <w:szCs w:val="22"/>
        </w:rPr>
        <w:t xml:space="preserve">šlapimo takų infekcijoms (pielonefritui); </w:t>
      </w:r>
    </w:p>
    <w:p w14:paraId="142073D9" w14:textId="77777777" w:rsidR="002539F6" w:rsidRPr="002539F6" w:rsidRDefault="002539F6">
      <w:pPr>
        <w:pStyle w:val="Sraopastraipa"/>
        <w:numPr>
          <w:ilvl w:val="0"/>
          <w:numId w:val="9"/>
        </w:numPr>
        <w:tabs>
          <w:tab w:val="left" w:pos="567"/>
        </w:tabs>
        <w:ind w:left="567" w:right="-1" w:hanging="567"/>
        <w:rPr>
          <w:szCs w:val="22"/>
        </w:rPr>
      </w:pPr>
      <w:r w:rsidRPr="002539F6">
        <w:rPr>
          <w:szCs w:val="22"/>
        </w:rPr>
        <w:t xml:space="preserve">pilvo ertmės infekcijoms, įskaitant peritonitą, cholecistitą, gimdos gleivinės uždegimą ir bakterinį mažojo dubens uždegimą; </w:t>
      </w:r>
    </w:p>
    <w:p w14:paraId="3C09169C" w14:textId="77777777" w:rsidR="002539F6" w:rsidRPr="002539F6" w:rsidRDefault="002539F6">
      <w:pPr>
        <w:pStyle w:val="Sraopastraipa"/>
        <w:numPr>
          <w:ilvl w:val="0"/>
          <w:numId w:val="9"/>
        </w:numPr>
        <w:tabs>
          <w:tab w:val="left" w:pos="567"/>
        </w:tabs>
        <w:ind w:left="567" w:right="-1" w:hanging="567"/>
        <w:rPr>
          <w:szCs w:val="22"/>
        </w:rPr>
      </w:pPr>
      <w:r w:rsidRPr="002539F6">
        <w:rPr>
          <w:szCs w:val="22"/>
        </w:rPr>
        <w:t xml:space="preserve">bakteriniam kraujo užkrėtimui, atsiradusiam kaip pirminių infekcijų komplikacija, gydyti ampicilinu / sulbaktamu; </w:t>
      </w:r>
    </w:p>
    <w:p w14:paraId="43B54327" w14:textId="77777777" w:rsidR="002539F6" w:rsidRPr="002539F6" w:rsidRDefault="002539F6">
      <w:pPr>
        <w:pStyle w:val="Sraopastraipa"/>
        <w:numPr>
          <w:ilvl w:val="0"/>
          <w:numId w:val="9"/>
        </w:numPr>
        <w:tabs>
          <w:tab w:val="left" w:pos="567"/>
        </w:tabs>
        <w:ind w:left="567" w:right="-1" w:hanging="567"/>
        <w:rPr>
          <w:szCs w:val="22"/>
        </w:rPr>
      </w:pPr>
      <w:r w:rsidRPr="002539F6">
        <w:rPr>
          <w:szCs w:val="22"/>
        </w:rPr>
        <w:t>odos ir minkštųjų audinių infekcijoms.</w:t>
      </w:r>
    </w:p>
    <w:p w14:paraId="5CA05CCD" w14:textId="77777777" w:rsidR="002539F6" w:rsidRPr="00422BE0" w:rsidRDefault="002539F6" w:rsidP="003322B3">
      <w:pPr>
        <w:tabs>
          <w:tab w:val="left" w:pos="567"/>
        </w:tabs>
        <w:ind w:right="-1"/>
        <w:rPr>
          <w:szCs w:val="22"/>
        </w:rPr>
      </w:pPr>
    </w:p>
    <w:p w14:paraId="442D5BC5" w14:textId="39B72F2D" w:rsidR="00FE3D7D" w:rsidRDefault="00B934E9" w:rsidP="00FE3D7D">
      <w:pPr>
        <w:tabs>
          <w:tab w:val="left" w:pos="4103"/>
        </w:tabs>
        <w:ind w:right="424"/>
        <w:rPr>
          <w:rFonts w:eastAsia="Calibri"/>
          <w:szCs w:val="22"/>
          <w:lang w:eastAsia="en-US"/>
        </w:rPr>
      </w:pPr>
      <w:r w:rsidRPr="00B934E9">
        <w:rPr>
          <w:rFonts w:eastAsia="Calibri"/>
          <w:szCs w:val="22"/>
          <w:lang w:eastAsia="en-US"/>
        </w:rPr>
        <w:t>Ampicillin/Sulbactam TZF taip pat vartojamas pooperacinių žaizdų infekcijų profilaktikai po pilvo ir dubens operacijų, pvz., cezario pjūvio.</w:t>
      </w:r>
    </w:p>
    <w:p w14:paraId="2EB1063C" w14:textId="77777777" w:rsidR="003322B3" w:rsidRPr="00422BE0" w:rsidRDefault="003322B3" w:rsidP="003322B3">
      <w:pPr>
        <w:tabs>
          <w:tab w:val="left" w:pos="567"/>
        </w:tabs>
        <w:ind w:right="-1"/>
        <w:rPr>
          <w:szCs w:val="22"/>
        </w:rPr>
      </w:pPr>
    </w:p>
    <w:p w14:paraId="01E69626" w14:textId="77777777" w:rsidR="00D135EC" w:rsidRPr="00422BE0" w:rsidRDefault="00D135EC" w:rsidP="003322B3">
      <w:pPr>
        <w:tabs>
          <w:tab w:val="left" w:pos="567"/>
        </w:tabs>
        <w:ind w:right="-1"/>
        <w:rPr>
          <w:szCs w:val="22"/>
        </w:rPr>
      </w:pPr>
    </w:p>
    <w:p w14:paraId="5848EB1C" w14:textId="5F812C2D" w:rsidR="003322B3" w:rsidRPr="00422BE0" w:rsidRDefault="003322B3" w:rsidP="003322B3">
      <w:pPr>
        <w:tabs>
          <w:tab w:val="left" w:pos="567"/>
        </w:tabs>
        <w:ind w:left="360" w:right="-1" w:hanging="360"/>
        <w:outlineLvl w:val="1"/>
        <w:rPr>
          <w:b/>
          <w:szCs w:val="22"/>
        </w:rPr>
      </w:pPr>
      <w:r w:rsidRPr="00422BE0">
        <w:rPr>
          <w:b/>
          <w:szCs w:val="22"/>
        </w:rPr>
        <w:t>2.</w:t>
      </w:r>
      <w:r w:rsidRPr="00422BE0">
        <w:rPr>
          <w:b/>
          <w:szCs w:val="22"/>
        </w:rPr>
        <w:tab/>
        <w:t xml:space="preserve">Kas žinotina prieš vartojant </w:t>
      </w:r>
      <w:r w:rsidR="00FE3D7D" w:rsidRPr="00422BE0">
        <w:rPr>
          <w:b/>
          <w:bCs/>
          <w:szCs w:val="22"/>
        </w:rPr>
        <w:t>Ampicillin/Sulbactam TZF</w:t>
      </w:r>
    </w:p>
    <w:p w14:paraId="00707DAC" w14:textId="77777777" w:rsidR="003322B3" w:rsidRPr="00422BE0" w:rsidRDefault="003322B3" w:rsidP="003322B3">
      <w:pPr>
        <w:tabs>
          <w:tab w:val="left" w:pos="567"/>
        </w:tabs>
        <w:ind w:right="-1"/>
        <w:rPr>
          <w:szCs w:val="22"/>
        </w:rPr>
      </w:pPr>
    </w:p>
    <w:p w14:paraId="7691E38E" w14:textId="192F3AC7" w:rsidR="003322B3" w:rsidRDefault="00FE3D7D" w:rsidP="003322B3">
      <w:pPr>
        <w:tabs>
          <w:tab w:val="left" w:pos="0"/>
          <w:tab w:val="left" w:pos="567"/>
        </w:tabs>
        <w:ind w:right="-1"/>
        <w:rPr>
          <w:b/>
          <w:szCs w:val="22"/>
        </w:rPr>
      </w:pPr>
      <w:r w:rsidRPr="00422BE0">
        <w:rPr>
          <w:b/>
          <w:bCs/>
          <w:szCs w:val="22"/>
        </w:rPr>
        <w:t>Ampicillin/Sulbactam TZF</w:t>
      </w:r>
      <w:r w:rsidRPr="00422BE0">
        <w:rPr>
          <w:b/>
          <w:szCs w:val="22"/>
        </w:rPr>
        <w:t xml:space="preserve"> </w:t>
      </w:r>
      <w:r w:rsidR="003322B3" w:rsidRPr="00422BE0">
        <w:rPr>
          <w:b/>
          <w:szCs w:val="22"/>
        </w:rPr>
        <w:t xml:space="preserve">vartoti </w:t>
      </w:r>
      <w:r w:rsidR="00DA78E8" w:rsidRPr="00422BE0">
        <w:rPr>
          <w:b/>
          <w:szCs w:val="22"/>
        </w:rPr>
        <w:t>draudžiama</w:t>
      </w:r>
    </w:p>
    <w:p w14:paraId="23CE53BA" w14:textId="07F1E26F" w:rsidR="00515AEF" w:rsidRPr="00515AEF" w:rsidRDefault="00515AEF">
      <w:pPr>
        <w:pStyle w:val="Sraopastraipa"/>
        <w:numPr>
          <w:ilvl w:val="0"/>
          <w:numId w:val="10"/>
        </w:numPr>
        <w:tabs>
          <w:tab w:val="left" w:pos="0"/>
          <w:tab w:val="left" w:pos="567"/>
        </w:tabs>
        <w:ind w:left="567" w:right="-1" w:hanging="567"/>
        <w:rPr>
          <w:bCs/>
          <w:szCs w:val="22"/>
        </w:rPr>
      </w:pPr>
      <w:r w:rsidRPr="00515AEF">
        <w:rPr>
          <w:bCs/>
          <w:szCs w:val="22"/>
        </w:rPr>
        <w:t>jeigu yra alergija (padidėjęs jautrumas) veikliosioms medžiagoms arba penicilinams</w:t>
      </w:r>
      <w:r>
        <w:rPr>
          <w:bCs/>
          <w:szCs w:val="22"/>
        </w:rPr>
        <w:t>,</w:t>
      </w:r>
      <w:r w:rsidRPr="00515AEF">
        <w:rPr>
          <w:bCs/>
          <w:szCs w:val="22"/>
        </w:rPr>
        <w:t xml:space="preserve"> atkreipkite dėmesį, kad gali pasireikšti kryžminė alergija cefalosporinams; </w:t>
      </w:r>
    </w:p>
    <w:p w14:paraId="3D6EDF5C" w14:textId="77777777" w:rsidR="00515AEF" w:rsidRPr="00515AEF" w:rsidRDefault="00515AEF">
      <w:pPr>
        <w:pStyle w:val="Sraopastraipa"/>
        <w:numPr>
          <w:ilvl w:val="0"/>
          <w:numId w:val="10"/>
        </w:numPr>
        <w:tabs>
          <w:tab w:val="left" w:pos="0"/>
          <w:tab w:val="left" w:pos="567"/>
        </w:tabs>
        <w:ind w:left="567" w:right="-1" w:hanging="567"/>
        <w:rPr>
          <w:bCs/>
          <w:szCs w:val="22"/>
        </w:rPr>
      </w:pPr>
      <w:r w:rsidRPr="00515AEF">
        <w:rPr>
          <w:bCs/>
          <w:szCs w:val="22"/>
        </w:rPr>
        <w:t xml:space="preserve">pacientams, sergantiems infekcine mononukleoze ir limfoleukemija, nes jiems dažniau pasireiškia į tymus panašios odos reakcijos; </w:t>
      </w:r>
    </w:p>
    <w:p w14:paraId="617BAFA0" w14:textId="77777777" w:rsidR="00515AEF" w:rsidRPr="00515AEF" w:rsidRDefault="00515AEF">
      <w:pPr>
        <w:pStyle w:val="Sraopastraipa"/>
        <w:numPr>
          <w:ilvl w:val="0"/>
          <w:numId w:val="10"/>
        </w:numPr>
        <w:tabs>
          <w:tab w:val="left" w:pos="0"/>
          <w:tab w:val="left" w:pos="567"/>
        </w:tabs>
        <w:ind w:left="567" w:right="-1" w:hanging="567"/>
        <w:rPr>
          <w:bCs/>
          <w:szCs w:val="22"/>
        </w:rPr>
      </w:pPr>
      <w:r w:rsidRPr="00515AEF">
        <w:rPr>
          <w:bCs/>
          <w:szCs w:val="22"/>
        </w:rPr>
        <w:t xml:space="preserve">jeigu vaistas leidžiamas į raumenis, reikia atsižvelgti į lidokaino kontraindikacijas, jei taikoma. </w:t>
      </w:r>
    </w:p>
    <w:p w14:paraId="016F510A" w14:textId="77777777" w:rsidR="00CF1F1E" w:rsidRPr="00422BE0" w:rsidRDefault="00CF1F1E" w:rsidP="00CF1F1E">
      <w:pPr>
        <w:tabs>
          <w:tab w:val="left" w:pos="0"/>
          <w:tab w:val="left" w:pos="567"/>
        </w:tabs>
        <w:ind w:right="-1"/>
        <w:rPr>
          <w:szCs w:val="22"/>
        </w:rPr>
      </w:pPr>
    </w:p>
    <w:p w14:paraId="1632D74F" w14:textId="77777777" w:rsidR="003322B3" w:rsidRPr="00422BE0" w:rsidRDefault="003322B3" w:rsidP="003322B3">
      <w:pPr>
        <w:spacing w:line="220" w:lineRule="exact"/>
        <w:ind w:right="-1"/>
        <w:rPr>
          <w:b/>
          <w:bCs/>
          <w:szCs w:val="22"/>
          <w:lang w:eastAsia="en-US"/>
        </w:rPr>
      </w:pPr>
      <w:r w:rsidRPr="00422BE0">
        <w:rPr>
          <w:b/>
          <w:bCs/>
          <w:szCs w:val="22"/>
          <w:lang w:eastAsia="en-US"/>
        </w:rPr>
        <w:t>Įspėjimai ir atsargumo priemonės</w:t>
      </w:r>
    </w:p>
    <w:p w14:paraId="62D3F95D" w14:textId="49F6CDB0" w:rsidR="00FE3D7D" w:rsidRPr="00515AEF" w:rsidRDefault="00515AEF" w:rsidP="00FE3D7D">
      <w:pPr>
        <w:tabs>
          <w:tab w:val="left" w:pos="4103"/>
        </w:tabs>
        <w:ind w:right="424"/>
        <w:rPr>
          <w:rFonts w:eastAsia="Calibri"/>
          <w:szCs w:val="22"/>
          <w:lang w:eastAsia="en-US"/>
        </w:rPr>
      </w:pPr>
      <w:r w:rsidRPr="00515AEF">
        <w:rPr>
          <w:rFonts w:eastAsia="Calibri"/>
          <w:szCs w:val="22"/>
          <w:lang w:eastAsia="en-US"/>
        </w:rPr>
        <w:t>Pasitarkite su gydytoju arba vaistininku, prieš pradėdami vartoti Ampicillin/Sulbactam TZF.</w:t>
      </w:r>
    </w:p>
    <w:p w14:paraId="6BC21E84" w14:textId="77777777" w:rsidR="00515AEF" w:rsidRDefault="00515AEF" w:rsidP="00FE3D7D">
      <w:pPr>
        <w:tabs>
          <w:tab w:val="left" w:pos="4103"/>
        </w:tabs>
        <w:ind w:right="424"/>
        <w:rPr>
          <w:rFonts w:eastAsia="Calibri"/>
          <w:szCs w:val="22"/>
          <w:lang w:eastAsia="en-US"/>
        </w:rPr>
      </w:pPr>
    </w:p>
    <w:p w14:paraId="4817256F" w14:textId="1F6AFA61" w:rsidR="008B1686" w:rsidRDefault="008B1686" w:rsidP="00FE3D7D">
      <w:pPr>
        <w:tabs>
          <w:tab w:val="left" w:pos="4103"/>
        </w:tabs>
        <w:ind w:right="424"/>
        <w:rPr>
          <w:rFonts w:eastAsia="Calibri"/>
          <w:szCs w:val="22"/>
          <w:lang w:eastAsia="en-US"/>
        </w:rPr>
      </w:pPr>
      <w:r w:rsidRPr="008B1686">
        <w:rPr>
          <w:rFonts w:eastAsia="Calibri"/>
          <w:szCs w:val="22"/>
          <w:lang w:eastAsia="en-US"/>
        </w:rPr>
        <w:t>Jeigu pasireiškia pilvo skausmas, niežulys, tamsus šlapimas, odos ar akių pageltimas, pykinimas arba bendras negalavimas, nedelsdami kreipkitės į gydytoją. Šie požymiai gali rodyti kepenų pažeidimą, kuris gali pasireikšti vartojant ampiciliną / sulbaktamą.</w:t>
      </w:r>
    </w:p>
    <w:p w14:paraId="2E32815D" w14:textId="77777777" w:rsidR="008B1686" w:rsidRDefault="008B1686" w:rsidP="00FE3D7D">
      <w:pPr>
        <w:tabs>
          <w:tab w:val="left" w:pos="4103"/>
        </w:tabs>
        <w:ind w:right="424"/>
        <w:rPr>
          <w:rFonts w:eastAsia="Calibri"/>
          <w:szCs w:val="22"/>
          <w:lang w:eastAsia="en-US"/>
        </w:rPr>
      </w:pPr>
    </w:p>
    <w:p w14:paraId="6F63E96C" w14:textId="77777777" w:rsidR="008B1686" w:rsidRPr="008B1686" w:rsidRDefault="008B1686" w:rsidP="008B1686">
      <w:pPr>
        <w:tabs>
          <w:tab w:val="left" w:pos="4103"/>
        </w:tabs>
        <w:ind w:right="424"/>
        <w:rPr>
          <w:rFonts w:eastAsia="Calibri"/>
          <w:szCs w:val="22"/>
          <w:lang w:eastAsia="en-US"/>
        </w:rPr>
      </w:pPr>
      <w:r w:rsidRPr="008B1686">
        <w:rPr>
          <w:rFonts w:eastAsia="Calibri"/>
          <w:szCs w:val="22"/>
          <w:lang w:eastAsia="en-US"/>
        </w:rPr>
        <w:t xml:space="preserve">Gauta pranešimų apie sunkias odos reakcijas, įskaitant </w:t>
      </w:r>
      <w:proofErr w:type="spellStart"/>
      <w:r w:rsidRPr="008B1686">
        <w:rPr>
          <w:rFonts w:eastAsia="Calibri"/>
          <w:szCs w:val="22"/>
          <w:lang w:eastAsia="en-US"/>
        </w:rPr>
        <w:t>Stivenso</w:t>
      </w:r>
      <w:proofErr w:type="spellEnd"/>
      <w:r w:rsidRPr="008B1686">
        <w:rPr>
          <w:rFonts w:eastAsia="Calibri"/>
          <w:szCs w:val="22"/>
          <w:lang w:eastAsia="en-US"/>
        </w:rPr>
        <w:t>-Džonsono (</w:t>
      </w:r>
      <w:proofErr w:type="spellStart"/>
      <w:r w:rsidRPr="008B1686">
        <w:rPr>
          <w:rFonts w:eastAsia="Calibri"/>
          <w:i/>
          <w:iCs/>
          <w:szCs w:val="22"/>
          <w:lang w:eastAsia="en-US"/>
        </w:rPr>
        <w:t>Stevens-Johnson</w:t>
      </w:r>
      <w:proofErr w:type="spellEnd"/>
      <w:r w:rsidRPr="008B1686">
        <w:rPr>
          <w:rFonts w:eastAsia="Calibri"/>
          <w:szCs w:val="22"/>
          <w:lang w:eastAsia="en-US"/>
        </w:rPr>
        <w:t>) sindromą, toksinę epidermio nekrolizę, vaisto sukeltą reakciją su eozinofilija ir sisteminiais simptomais (DRESS) bei ūminę generalizuotą egzanteminę pustuliozę (ŪGEP), susijusias su gydymu Ampicillin/Sulbactam TZF. Jeigu pasireiškia bet kuris iš 4 skyriuje aprašytų simptomų, nedelsdami kreipkitės medicininės pagalbos.</w:t>
      </w:r>
    </w:p>
    <w:p w14:paraId="0B66B3E4" w14:textId="77777777" w:rsidR="008B1686" w:rsidRDefault="008B1686" w:rsidP="008B1686">
      <w:pPr>
        <w:tabs>
          <w:tab w:val="left" w:pos="4103"/>
        </w:tabs>
        <w:ind w:right="424"/>
        <w:rPr>
          <w:rFonts w:eastAsia="Calibri"/>
          <w:szCs w:val="22"/>
          <w:lang w:eastAsia="en-US"/>
        </w:rPr>
      </w:pPr>
    </w:p>
    <w:p w14:paraId="66FECD17" w14:textId="57B9BBCE" w:rsidR="008B1686" w:rsidRDefault="008B1686" w:rsidP="008B1686">
      <w:pPr>
        <w:tabs>
          <w:tab w:val="left" w:pos="4103"/>
        </w:tabs>
        <w:ind w:right="424"/>
        <w:rPr>
          <w:rFonts w:eastAsia="Calibri"/>
          <w:szCs w:val="22"/>
          <w:lang w:eastAsia="en-US"/>
        </w:rPr>
      </w:pPr>
      <w:r w:rsidRPr="008B1686">
        <w:rPr>
          <w:rFonts w:eastAsia="Calibri"/>
          <w:szCs w:val="22"/>
          <w:lang w:eastAsia="en-US"/>
        </w:rPr>
        <w:t>Specialių atsargumo priemonių reikia: vartojant Ampicillin/Sulbactam TZF:</w:t>
      </w:r>
    </w:p>
    <w:p w14:paraId="452158E2" w14:textId="79309598" w:rsidR="008B1686" w:rsidRDefault="008B1686">
      <w:pPr>
        <w:pStyle w:val="Sraopastraipa"/>
        <w:numPr>
          <w:ilvl w:val="0"/>
          <w:numId w:val="11"/>
        </w:numPr>
        <w:tabs>
          <w:tab w:val="left" w:pos="4103"/>
        </w:tabs>
        <w:ind w:left="567" w:right="424" w:hanging="567"/>
        <w:rPr>
          <w:rFonts w:eastAsia="Calibri"/>
          <w:szCs w:val="22"/>
          <w:lang w:eastAsia="en-US"/>
        </w:rPr>
      </w:pPr>
      <w:r w:rsidRPr="008B1686">
        <w:rPr>
          <w:rFonts w:eastAsia="Calibri"/>
          <w:szCs w:val="22"/>
          <w:lang w:eastAsia="en-US"/>
        </w:rPr>
        <w:t>jeigu sergate bronchine astma, dilgėline arba šienlige</w:t>
      </w:r>
      <w:r>
        <w:rPr>
          <w:rFonts w:eastAsia="Calibri"/>
          <w:szCs w:val="22"/>
          <w:lang w:eastAsia="en-US"/>
        </w:rPr>
        <w:t>,</w:t>
      </w:r>
      <w:r w:rsidRPr="008B1686">
        <w:rPr>
          <w:rFonts w:eastAsia="Calibri"/>
          <w:szCs w:val="22"/>
          <w:lang w:eastAsia="en-US"/>
        </w:rPr>
        <w:t xml:space="preserve"> prieš pradėdami gydymą pasakykite gydytojui</w:t>
      </w:r>
      <w:r>
        <w:rPr>
          <w:rFonts w:eastAsia="Calibri"/>
          <w:szCs w:val="22"/>
          <w:lang w:eastAsia="en-US"/>
        </w:rPr>
        <w:t>;</w:t>
      </w:r>
    </w:p>
    <w:p w14:paraId="76C0C97F" w14:textId="19485326" w:rsidR="008B1686" w:rsidRDefault="008B1686">
      <w:pPr>
        <w:pStyle w:val="Sraopastraipa"/>
        <w:numPr>
          <w:ilvl w:val="0"/>
          <w:numId w:val="11"/>
        </w:numPr>
        <w:tabs>
          <w:tab w:val="left" w:pos="4103"/>
        </w:tabs>
        <w:ind w:left="567" w:right="424" w:hanging="567"/>
        <w:rPr>
          <w:rFonts w:eastAsia="Calibri"/>
          <w:szCs w:val="22"/>
          <w:lang w:eastAsia="en-US"/>
        </w:rPr>
      </w:pPr>
      <w:r w:rsidRPr="008B1686">
        <w:rPr>
          <w:rFonts w:eastAsia="Calibri"/>
          <w:szCs w:val="22"/>
          <w:lang w:eastAsia="en-US"/>
        </w:rPr>
        <w:t>jeigu yra padidėjęs jautrumas penicilinams, cefalosporinams arba kitoms medžiagoms ar sergate alerginėmis ligomis. Kaip ir vartojant kitų penicilinų, gydant Ampicillin/Sulbactam TZF kartais gali pasireikšti sunkios padidėjusio jautrumo reakcijos (anafilaksinis šokas). Tokios reakcijos rizika ypač didelė pacientams, kuriems yra nustatytas padidėjęs jautrumas penicilinams arba sergantiems kitomis alerginėmis ligomis. Todėl prieš pradedant gydymą Ampicillin/Sulbactam TZF reikia išsiaiškinti, ar tokio padidėjusio jautrumo nėra. Pasireiškus alerginei reakcijai, Ampicillin/Sulbactam TZF vartojimą reikia nedelsiant nutraukti ir gydytojas pradės tinkamą gydymą. Sunkioms anafilaksinėms reakcijoms gydyti reikia vartoti adrenalino. Prireikus taip pat skiriama deguonies, gali būti atliekama intubacija ir leidžiama gliukokortikoidų į veną (žr. 4 skyriaus poskyrį „Nedelsdami pasakykite gydytojui, jeigu pasireiškė toliau išvardytas sunkus šalutinis poveikis:“)</w:t>
      </w:r>
      <w:r>
        <w:rPr>
          <w:rFonts w:eastAsia="Calibri"/>
          <w:szCs w:val="22"/>
          <w:lang w:eastAsia="en-US"/>
        </w:rPr>
        <w:t>;</w:t>
      </w:r>
    </w:p>
    <w:p w14:paraId="58FF6A61" w14:textId="7F29797A" w:rsidR="008B1686" w:rsidRDefault="008B1686">
      <w:pPr>
        <w:pStyle w:val="Sraopastraipa"/>
        <w:numPr>
          <w:ilvl w:val="0"/>
          <w:numId w:val="11"/>
        </w:numPr>
        <w:tabs>
          <w:tab w:val="left" w:pos="4103"/>
        </w:tabs>
        <w:ind w:left="567" w:right="424" w:hanging="567"/>
        <w:rPr>
          <w:rFonts w:eastAsia="Calibri"/>
          <w:szCs w:val="22"/>
          <w:lang w:eastAsia="en-US"/>
        </w:rPr>
      </w:pPr>
      <w:r w:rsidRPr="008B1686">
        <w:rPr>
          <w:rFonts w:eastAsia="Calibri"/>
          <w:szCs w:val="22"/>
          <w:lang w:eastAsia="en-US"/>
        </w:rPr>
        <w:t>jeigu gydymo Ampicillin/Sulbactam TZF metu pradeda gausiai daugintis nejautrūs mikroorganizmai, įskaitant grybelius</w:t>
      </w:r>
      <w:r w:rsidR="007E14F8">
        <w:rPr>
          <w:rFonts w:eastAsia="Calibri"/>
          <w:szCs w:val="22"/>
          <w:lang w:eastAsia="en-US"/>
        </w:rPr>
        <w:t>,</w:t>
      </w:r>
      <w:r w:rsidRPr="008B1686">
        <w:rPr>
          <w:rFonts w:eastAsia="Calibri"/>
          <w:szCs w:val="22"/>
          <w:lang w:eastAsia="en-US"/>
        </w:rPr>
        <w:t xml:space="preserve"> tokiu atveju gydytojas imsis </w:t>
      </w:r>
      <w:r w:rsidR="007E14F8">
        <w:rPr>
          <w:rFonts w:eastAsia="Calibri"/>
          <w:szCs w:val="22"/>
          <w:lang w:eastAsia="en-US"/>
        </w:rPr>
        <w:t>ati</w:t>
      </w:r>
      <w:r w:rsidRPr="008B1686">
        <w:rPr>
          <w:rFonts w:eastAsia="Calibri"/>
          <w:szCs w:val="22"/>
          <w:lang w:eastAsia="en-US"/>
        </w:rPr>
        <w:t>tinkamų priemonių</w:t>
      </w:r>
      <w:r>
        <w:rPr>
          <w:rFonts w:eastAsia="Calibri"/>
          <w:szCs w:val="22"/>
          <w:lang w:eastAsia="en-US"/>
        </w:rPr>
        <w:t>;</w:t>
      </w:r>
    </w:p>
    <w:p w14:paraId="7B6A896B" w14:textId="2E37626B" w:rsidR="007E14F8" w:rsidRDefault="007E14F8">
      <w:pPr>
        <w:pStyle w:val="Sraopastraipa"/>
        <w:numPr>
          <w:ilvl w:val="0"/>
          <w:numId w:val="11"/>
        </w:numPr>
        <w:tabs>
          <w:tab w:val="left" w:pos="4103"/>
        </w:tabs>
        <w:ind w:left="567" w:right="424" w:hanging="567"/>
        <w:rPr>
          <w:rFonts w:eastAsia="Calibri"/>
          <w:szCs w:val="22"/>
          <w:lang w:eastAsia="en-US"/>
        </w:rPr>
      </w:pPr>
      <w:r w:rsidRPr="007E14F8">
        <w:rPr>
          <w:rFonts w:eastAsia="Calibri"/>
          <w:szCs w:val="22"/>
          <w:lang w:eastAsia="en-US"/>
        </w:rPr>
        <w:t>jeigu gydymo Ampicillin/Sulbactam TZF metu arba per 2 mėnesius po gydymo pasireiškia sunkus, nepraeinantis viduriavimas</w:t>
      </w:r>
      <w:r>
        <w:rPr>
          <w:rFonts w:eastAsia="Calibri"/>
          <w:szCs w:val="22"/>
          <w:lang w:eastAsia="en-US"/>
        </w:rPr>
        <w:t>,</w:t>
      </w:r>
      <w:r w:rsidRPr="007E14F8">
        <w:rPr>
          <w:rFonts w:eastAsia="Calibri"/>
          <w:szCs w:val="22"/>
          <w:lang w:eastAsia="en-US"/>
        </w:rPr>
        <w:t xml:space="preserve"> tokiu atveju nedelsdami kreipkitės į gydytoją, nes tai gali būti antibiotikų sukeltas žarnyno uždegimas. Jam būdingas vandeningas viduriavimas arba viduriavimas kelis kartus per dieną, karščiavimas ir stiprūs pilvo spazmai, kurie gali būti kartu su kraujo ir gleivių pasišalinimu. Tokiu atveju negalima vartoti vaistų, slopinančių arba lėtinančių žarnyno judesius</w:t>
      </w:r>
      <w:r>
        <w:rPr>
          <w:rFonts w:eastAsia="Calibri"/>
          <w:szCs w:val="22"/>
          <w:lang w:eastAsia="en-US"/>
        </w:rPr>
        <w:t>;</w:t>
      </w:r>
    </w:p>
    <w:p w14:paraId="40EC9B20" w14:textId="19A3C431" w:rsidR="007E14F8" w:rsidRDefault="007E14F8">
      <w:pPr>
        <w:pStyle w:val="Sraopastraipa"/>
        <w:numPr>
          <w:ilvl w:val="0"/>
          <w:numId w:val="11"/>
        </w:numPr>
        <w:tabs>
          <w:tab w:val="left" w:pos="4103"/>
        </w:tabs>
        <w:ind w:left="567" w:right="424" w:hanging="567"/>
        <w:rPr>
          <w:rFonts w:eastAsia="Calibri"/>
          <w:szCs w:val="22"/>
          <w:lang w:eastAsia="en-US"/>
        </w:rPr>
      </w:pPr>
      <w:r w:rsidRPr="007E14F8">
        <w:rPr>
          <w:rFonts w:eastAsia="Calibri"/>
          <w:szCs w:val="22"/>
          <w:lang w:eastAsia="en-US"/>
        </w:rPr>
        <w:t xml:space="preserve">kai vaistas leidžiamas </w:t>
      </w:r>
      <w:r w:rsidRPr="007E14F8">
        <w:rPr>
          <w:rFonts w:eastAsia="Calibri"/>
          <w:b/>
          <w:bCs/>
          <w:szCs w:val="22"/>
          <w:lang w:eastAsia="en-US"/>
        </w:rPr>
        <w:t>į raumenis</w:t>
      </w:r>
      <w:r w:rsidRPr="007E14F8">
        <w:rPr>
          <w:rFonts w:eastAsia="Calibri"/>
          <w:szCs w:val="22"/>
          <w:lang w:eastAsia="en-US"/>
        </w:rPr>
        <w:t xml:space="preserve"> naujagimiams, kūdikiams ir mažiems vaikams. Naujagimiams, kūdikiams ir jaunesniems kaip 2 metų vaikams vaistą į raumenis galima leisti tik tuo atveju, jeigu mažai tikėtina, kad vartojant kitais būdais bus pasiektas pageidaujamas poveikis.</w:t>
      </w:r>
    </w:p>
    <w:p w14:paraId="06F192DA" w14:textId="2D582741" w:rsidR="007E14F8" w:rsidRPr="008B1686" w:rsidRDefault="007E14F8">
      <w:pPr>
        <w:pStyle w:val="Sraopastraipa"/>
        <w:numPr>
          <w:ilvl w:val="0"/>
          <w:numId w:val="11"/>
        </w:numPr>
        <w:tabs>
          <w:tab w:val="left" w:pos="4103"/>
        </w:tabs>
        <w:ind w:left="567" w:right="424" w:hanging="567"/>
        <w:rPr>
          <w:rFonts w:eastAsia="Calibri"/>
          <w:szCs w:val="22"/>
          <w:lang w:eastAsia="en-US"/>
        </w:rPr>
      </w:pPr>
      <w:r w:rsidRPr="007E14F8">
        <w:rPr>
          <w:rFonts w:eastAsia="Calibri"/>
          <w:szCs w:val="22"/>
          <w:lang w:eastAsia="en-US"/>
        </w:rPr>
        <w:t>jeigu Ampicillin/Sulbactam TZF vartojate ilgą laiką</w:t>
      </w:r>
      <w:r>
        <w:rPr>
          <w:rFonts w:eastAsia="Calibri"/>
          <w:szCs w:val="22"/>
          <w:lang w:eastAsia="en-US"/>
        </w:rPr>
        <w:t>,</w:t>
      </w:r>
      <w:r w:rsidRPr="007E14F8">
        <w:rPr>
          <w:rFonts w:eastAsia="Calibri"/>
          <w:szCs w:val="22"/>
          <w:lang w:eastAsia="en-US"/>
        </w:rPr>
        <w:t xml:space="preserve"> ilgalaikio gydymo metu gydytojas tikrins kepenų ir inkstų funkcijos rodmenis bei kraujo ląstelių kiekį. Turite reguliariai atlikti gydytojo paskirtus laboratorinius tyrimus.</w:t>
      </w:r>
    </w:p>
    <w:p w14:paraId="45324B85" w14:textId="77777777" w:rsidR="00994074" w:rsidRPr="00422BE0" w:rsidRDefault="00994074" w:rsidP="00817848">
      <w:pPr>
        <w:tabs>
          <w:tab w:val="left" w:pos="567"/>
        </w:tabs>
        <w:ind w:right="-1"/>
        <w:rPr>
          <w:szCs w:val="22"/>
        </w:rPr>
      </w:pPr>
    </w:p>
    <w:p w14:paraId="30FE6068" w14:textId="608BC303" w:rsidR="003322B3" w:rsidRPr="00422BE0" w:rsidRDefault="003322B3" w:rsidP="003322B3">
      <w:pPr>
        <w:spacing w:line="220" w:lineRule="exact"/>
        <w:ind w:right="-1"/>
        <w:rPr>
          <w:b/>
          <w:bCs/>
          <w:szCs w:val="22"/>
          <w:lang w:eastAsia="en-US"/>
        </w:rPr>
      </w:pPr>
      <w:r w:rsidRPr="00422BE0">
        <w:rPr>
          <w:b/>
          <w:bCs/>
          <w:szCs w:val="22"/>
          <w:lang w:eastAsia="en-US"/>
        </w:rPr>
        <w:t xml:space="preserve">Kiti vaistai ir </w:t>
      </w:r>
      <w:r w:rsidR="00FE3D7D" w:rsidRPr="00422BE0">
        <w:rPr>
          <w:b/>
          <w:bCs/>
          <w:szCs w:val="22"/>
        </w:rPr>
        <w:t>Ampicillin/Sulbactam TZF</w:t>
      </w:r>
    </w:p>
    <w:p w14:paraId="29C553F8" w14:textId="6F8FD519" w:rsidR="003322B3" w:rsidRPr="00422BE0" w:rsidRDefault="003322B3" w:rsidP="003322B3">
      <w:pPr>
        <w:tabs>
          <w:tab w:val="left" w:pos="567"/>
        </w:tabs>
        <w:ind w:right="-1"/>
        <w:rPr>
          <w:szCs w:val="24"/>
        </w:rPr>
      </w:pPr>
      <w:r w:rsidRPr="00422BE0">
        <w:rPr>
          <w:szCs w:val="24"/>
        </w:rPr>
        <w:t>Jeigu vartojate ar neseniai vartojote kitų vaistų arba dėl to nesate tikri, apie tai pasakykite gydytojui</w:t>
      </w:r>
      <w:r w:rsidR="00FC27FD" w:rsidRPr="00422BE0">
        <w:rPr>
          <w:szCs w:val="24"/>
        </w:rPr>
        <w:t xml:space="preserve"> ar vaistininkui</w:t>
      </w:r>
      <w:r w:rsidRPr="00422BE0">
        <w:rPr>
          <w:szCs w:val="24"/>
        </w:rPr>
        <w:t>.</w:t>
      </w:r>
    </w:p>
    <w:p w14:paraId="6239B08B" w14:textId="77777777" w:rsidR="00FE3D7D" w:rsidRDefault="00FE3D7D" w:rsidP="003322B3">
      <w:pPr>
        <w:tabs>
          <w:tab w:val="left" w:pos="567"/>
        </w:tabs>
        <w:ind w:right="-1"/>
        <w:rPr>
          <w:szCs w:val="22"/>
        </w:rPr>
      </w:pPr>
    </w:p>
    <w:p w14:paraId="159AFBA4" w14:textId="06CB7CC8" w:rsidR="00D56E3D" w:rsidRDefault="00D56E3D" w:rsidP="003322B3">
      <w:pPr>
        <w:tabs>
          <w:tab w:val="left" w:pos="567"/>
        </w:tabs>
        <w:ind w:right="-1"/>
        <w:rPr>
          <w:szCs w:val="22"/>
        </w:rPr>
      </w:pPr>
      <w:r w:rsidRPr="00D56E3D">
        <w:rPr>
          <w:szCs w:val="22"/>
        </w:rPr>
        <w:t>Toliau išvardyti vaistai, vartojami kartu su Ampicillin/Sulbactam TZF, gali keisti Ampicillin/Sulbactam TZF poveikį arba Ampicillin/Sulbactam TZF gali keisti jų poveikį:</w:t>
      </w:r>
    </w:p>
    <w:p w14:paraId="05FA0E57" w14:textId="607A8CD9" w:rsidR="00D56E3D" w:rsidRPr="00D56E3D" w:rsidRDefault="00D56E3D">
      <w:pPr>
        <w:pStyle w:val="Sraopastraipa"/>
        <w:numPr>
          <w:ilvl w:val="0"/>
          <w:numId w:val="12"/>
        </w:numPr>
        <w:tabs>
          <w:tab w:val="left" w:pos="567"/>
        </w:tabs>
        <w:ind w:left="567" w:right="-1" w:hanging="567"/>
        <w:rPr>
          <w:szCs w:val="22"/>
        </w:rPr>
      </w:pPr>
      <w:r w:rsidRPr="00D56E3D">
        <w:rPr>
          <w:szCs w:val="22"/>
        </w:rPr>
        <w:t xml:space="preserve">acetilsalicilo rūgštis, indometacinas ir fenilbutazonas (vaistai nuo skausmo) lėtina penicilinų šalinimą; </w:t>
      </w:r>
    </w:p>
    <w:p w14:paraId="4C42602C" w14:textId="7C515E06" w:rsidR="00D56E3D" w:rsidRDefault="00D56E3D">
      <w:pPr>
        <w:pStyle w:val="Sraopastraipa"/>
        <w:numPr>
          <w:ilvl w:val="0"/>
          <w:numId w:val="12"/>
        </w:numPr>
        <w:tabs>
          <w:tab w:val="left" w:pos="567"/>
        </w:tabs>
        <w:ind w:left="567" w:right="-1" w:hanging="567"/>
        <w:rPr>
          <w:szCs w:val="22"/>
        </w:rPr>
      </w:pPr>
      <w:r w:rsidRPr="00D56E3D">
        <w:rPr>
          <w:szCs w:val="22"/>
        </w:rPr>
        <w:t>probenecidas (vaistas podagrai gydyti) mažina ampicilino ir sulbaktamo šalinimą bei didina šalutinio poveikio riziką. Tačiau</w:t>
      </w:r>
      <w:r>
        <w:rPr>
          <w:szCs w:val="22"/>
        </w:rPr>
        <w:t>,</w:t>
      </w:r>
      <w:r w:rsidRPr="00D56E3D">
        <w:rPr>
          <w:szCs w:val="22"/>
        </w:rPr>
        <w:t xml:space="preserve"> šis poveikis taip pat gali būti panaudotas kai kurioms ligoms gydyti</w:t>
      </w:r>
      <w:r>
        <w:rPr>
          <w:szCs w:val="22"/>
        </w:rPr>
        <w:t>;</w:t>
      </w:r>
    </w:p>
    <w:p w14:paraId="5F6E1E5B" w14:textId="77777777" w:rsidR="00D56E3D" w:rsidRDefault="00D56E3D">
      <w:pPr>
        <w:pStyle w:val="Sraopastraipa"/>
        <w:numPr>
          <w:ilvl w:val="0"/>
          <w:numId w:val="12"/>
        </w:numPr>
        <w:tabs>
          <w:tab w:val="left" w:pos="567"/>
        </w:tabs>
        <w:ind w:left="567" w:right="-1" w:hanging="567"/>
        <w:rPr>
          <w:szCs w:val="22"/>
        </w:rPr>
      </w:pPr>
      <w:r w:rsidRPr="00D56E3D">
        <w:rPr>
          <w:szCs w:val="22"/>
        </w:rPr>
        <w:t>kraują skystinantys vaistai (antikoaguliantai): kartu vartojami kraują skystinantys vaistai gali sustiprinti į veną arba į raumenis vartojamų penicilinų poveikį kraujo krešėjimui;</w:t>
      </w:r>
    </w:p>
    <w:p w14:paraId="52CB0C90" w14:textId="32858749" w:rsidR="00D56E3D" w:rsidRDefault="00D56E3D">
      <w:pPr>
        <w:pStyle w:val="Sraopastraipa"/>
        <w:numPr>
          <w:ilvl w:val="0"/>
          <w:numId w:val="12"/>
        </w:numPr>
        <w:tabs>
          <w:tab w:val="left" w:pos="567"/>
        </w:tabs>
        <w:ind w:left="567" w:right="-1" w:hanging="567"/>
        <w:rPr>
          <w:szCs w:val="22"/>
        </w:rPr>
      </w:pPr>
      <w:r w:rsidRPr="00D56E3D">
        <w:rPr>
          <w:szCs w:val="22"/>
        </w:rPr>
        <w:lastRenderedPageBreak/>
        <w:t>metotreksatas (vaistas reumatinėms ligoms gydyti): kartu vartojami penicilinai mažina metotreksato šalinimą, todėl gali sustiprėti šio vaisto šalutinis poveikis</w:t>
      </w:r>
      <w:r>
        <w:rPr>
          <w:szCs w:val="22"/>
        </w:rPr>
        <w:t>;</w:t>
      </w:r>
    </w:p>
    <w:p w14:paraId="29B583B7" w14:textId="115E6817" w:rsidR="00D56E3D" w:rsidRPr="00D56E3D" w:rsidRDefault="00D56E3D">
      <w:pPr>
        <w:pStyle w:val="Sraopastraipa"/>
        <w:numPr>
          <w:ilvl w:val="0"/>
          <w:numId w:val="12"/>
        </w:numPr>
        <w:tabs>
          <w:tab w:val="left" w:pos="567"/>
        </w:tabs>
        <w:ind w:left="567" w:right="-1" w:hanging="567"/>
        <w:rPr>
          <w:szCs w:val="22"/>
        </w:rPr>
      </w:pPr>
      <w:r w:rsidRPr="00D56E3D">
        <w:rPr>
          <w:szCs w:val="22"/>
        </w:rPr>
        <w:t xml:space="preserve">alopurinolis (vaistas podagrai gydyti): kartu vartojant alopurinolį ir ampiciliną, reikšmingai padidėja odos išbėrimo dažnis, palyginti su vien ampicilino vartojimu; </w:t>
      </w:r>
    </w:p>
    <w:p w14:paraId="338ABD67" w14:textId="43AAAAC6" w:rsidR="00D56E3D" w:rsidRPr="00D56E3D" w:rsidRDefault="00D56E3D">
      <w:pPr>
        <w:pStyle w:val="Sraopastraipa"/>
        <w:numPr>
          <w:ilvl w:val="0"/>
          <w:numId w:val="12"/>
        </w:numPr>
        <w:tabs>
          <w:tab w:val="left" w:pos="567"/>
        </w:tabs>
        <w:ind w:left="567" w:right="-1" w:hanging="567"/>
        <w:rPr>
          <w:szCs w:val="22"/>
        </w:rPr>
      </w:pPr>
      <w:r w:rsidRPr="00D56E3D">
        <w:rPr>
          <w:szCs w:val="22"/>
        </w:rPr>
        <w:t xml:space="preserve">aminoglikozidai (tam tikra antibiotikų grupė): ampiciliną sumaišius su aminoglikozidais, susilpnėja abiejų veikliųjų medžiagų poveikis; </w:t>
      </w:r>
    </w:p>
    <w:p w14:paraId="4F867511" w14:textId="39BF1417" w:rsidR="00D56E3D" w:rsidRDefault="00D56E3D">
      <w:pPr>
        <w:pStyle w:val="Sraopastraipa"/>
        <w:numPr>
          <w:ilvl w:val="0"/>
          <w:numId w:val="12"/>
        </w:numPr>
        <w:tabs>
          <w:tab w:val="left" w:pos="567"/>
        </w:tabs>
        <w:ind w:left="567" w:right="-1" w:hanging="567"/>
        <w:rPr>
          <w:szCs w:val="22"/>
        </w:rPr>
      </w:pPr>
      <w:r w:rsidRPr="00D56E3D">
        <w:rPr>
          <w:szCs w:val="22"/>
        </w:rPr>
        <w:t>bakteriostatiniai vaistai (antibiotikai, slopinantys bakterijų augimą ar dauginimąsi, pvz., tetraciklinai, eritromicinas, chloramfenikolis, sulfonamidai): dėl galimo poveikio susilpnėjimo reikia vengti jų vartoti kartu su Ampicillin/Sulbactam TZF</w:t>
      </w:r>
      <w:r>
        <w:rPr>
          <w:szCs w:val="22"/>
        </w:rPr>
        <w:t>.</w:t>
      </w:r>
    </w:p>
    <w:p w14:paraId="1F7197FE" w14:textId="77777777" w:rsidR="005C2F48" w:rsidRPr="00422BE0" w:rsidRDefault="005C2F48" w:rsidP="005C2F48">
      <w:pPr>
        <w:tabs>
          <w:tab w:val="left" w:pos="0"/>
          <w:tab w:val="left" w:pos="567"/>
        </w:tabs>
        <w:ind w:right="-1"/>
        <w:rPr>
          <w:szCs w:val="22"/>
        </w:rPr>
      </w:pPr>
    </w:p>
    <w:p w14:paraId="13D82A14" w14:textId="77777777" w:rsidR="005C2F48" w:rsidRPr="00422BE0" w:rsidRDefault="005C2F48" w:rsidP="005C2F48">
      <w:pPr>
        <w:tabs>
          <w:tab w:val="left" w:pos="0"/>
          <w:tab w:val="left" w:pos="567"/>
        </w:tabs>
        <w:ind w:right="-1"/>
        <w:rPr>
          <w:b/>
          <w:bCs/>
          <w:szCs w:val="22"/>
        </w:rPr>
      </w:pPr>
      <w:r w:rsidRPr="00422BE0">
        <w:rPr>
          <w:b/>
          <w:bCs/>
          <w:szCs w:val="22"/>
        </w:rPr>
        <w:t xml:space="preserve">Sąveika su laboratoriniais tyrimais </w:t>
      </w:r>
    </w:p>
    <w:p w14:paraId="2C603D4D" w14:textId="6881F285" w:rsidR="00D56E3D" w:rsidRPr="00D56E3D" w:rsidRDefault="00D56E3D">
      <w:pPr>
        <w:pStyle w:val="Sraopastraipa"/>
        <w:numPr>
          <w:ilvl w:val="0"/>
          <w:numId w:val="13"/>
        </w:numPr>
        <w:tabs>
          <w:tab w:val="left" w:pos="567"/>
          <w:tab w:val="left" w:pos="4103"/>
        </w:tabs>
        <w:ind w:left="567" w:right="424" w:hanging="567"/>
        <w:rPr>
          <w:rFonts w:eastAsia="Calibri"/>
          <w:szCs w:val="22"/>
          <w:lang w:eastAsia="en-US"/>
        </w:rPr>
      </w:pPr>
      <w:r>
        <w:rPr>
          <w:rFonts w:eastAsia="Calibri"/>
          <w:szCs w:val="22"/>
          <w:lang w:eastAsia="en-US"/>
        </w:rPr>
        <w:t>V</w:t>
      </w:r>
      <w:r w:rsidRPr="00D56E3D">
        <w:rPr>
          <w:rFonts w:eastAsia="Calibri"/>
          <w:szCs w:val="22"/>
          <w:lang w:eastAsia="en-US"/>
        </w:rPr>
        <w:t xml:space="preserve">artojant Ampicillin/Sulbactam TZF, nefermentinių gliukozės nustatymo šlapime tyrimų rezultatai gali būti klaidingai teigiami. Tokiais atvejais gliukozę reikia nustatyti fermentiniu metodu; </w:t>
      </w:r>
    </w:p>
    <w:p w14:paraId="031C81A7" w14:textId="6B870639" w:rsidR="00D56E3D" w:rsidRPr="00D56E3D" w:rsidRDefault="00D56E3D">
      <w:pPr>
        <w:pStyle w:val="Sraopastraipa"/>
        <w:numPr>
          <w:ilvl w:val="0"/>
          <w:numId w:val="13"/>
        </w:numPr>
        <w:tabs>
          <w:tab w:val="left" w:pos="567"/>
          <w:tab w:val="left" w:pos="4103"/>
        </w:tabs>
        <w:ind w:left="567" w:right="424" w:hanging="567"/>
        <w:rPr>
          <w:rFonts w:eastAsia="Calibri"/>
          <w:szCs w:val="22"/>
          <w:lang w:eastAsia="en-US"/>
        </w:rPr>
      </w:pPr>
      <w:r w:rsidRPr="00D56E3D">
        <w:rPr>
          <w:rFonts w:eastAsia="Calibri"/>
          <w:szCs w:val="22"/>
          <w:lang w:eastAsia="en-US"/>
        </w:rPr>
        <w:t xml:space="preserve">taip pat galimi klaidingi urobilinogeno tyrimo (atliekamo šlapime) rezultatai; </w:t>
      </w:r>
    </w:p>
    <w:p w14:paraId="2A8E7345" w14:textId="4291A55F" w:rsidR="00D56E3D" w:rsidRPr="00D56E3D" w:rsidRDefault="00D56E3D">
      <w:pPr>
        <w:pStyle w:val="Sraopastraipa"/>
        <w:numPr>
          <w:ilvl w:val="0"/>
          <w:numId w:val="13"/>
        </w:numPr>
        <w:tabs>
          <w:tab w:val="left" w:pos="567"/>
          <w:tab w:val="left" w:pos="4103"/>
        </w:tabs>
        <w:ind w:left="567" w:right="424" w:hanging="567"/>
        <w:rPr>
          <w:rFonts w:eastAsia="Calibri"/>
          <w:szCs w:val="22"/>
          <w:lang w:eastAsia="en-US"/>
        </w:rPr>
      </w:pPr>
      <w:r w:rsidRPr="00D56E3D">
        <w:rPr>
          <w:rFonts w:eastAsia="Calibri"/>
          <w:szCs w:val="22"/>
          <w:lang w:eastAsia="en-US"/>
        </w:rPr>
        <w:t>kartu vartojant ampiciliną / sulbaktamą, nėščioms moterims gali pakisti hormonų koncentracija.</w:t>
      </w:r>
    </w:p>
    <w:p w14:paraId="64A8B4FE" w14:textId="77777777" w:rsidR="00C619CE" w:rsidRPr="00422BE0" w:rsidRDefault="00C619CE" w:rsidP="00C619CE">
      <w:pPr>
        <w:tabs>
          <w:tab w:val="left" w:pos="0"/>
          <w:tab w:val="left" w:pos="567"/>
        </w:tabs>
        <w:ind w:right="-1"/>
        <w:rPr>
          <w:szCs w:val="22"/>
        </w:rPr>
      </w:pPr>
    </w:p>
    <w:p w14:paraId="3C398204" w14:textId="164912BB" w:rsidR="003322B3" w:rsidRPr="00422BE0" w:rsidRDefault="003322B3" w:rsidP="003322B3">
      <w:pPr>
        <w:spacing w:line="220" w:lineRule="exact"/>
        <w:ind w:right="-1"/>
        <w:rPr>
          <w:b/>
          <w:bCs/>
          <w:szCs w:val="22"/>
          <w:lang w:eastAsia="en-US"/>
        </w:rPr>
      </w:pPr>
      <w:r w:rsidRPr="00422BE0">
        <w:rPr>
          <w:b/>
          <w:bCs/>
          <w:szCs w:val="22"/>
          <w:lang w:eastAsia="en-US"/>
        </w:rPr>
        <w:t>Nėštumas</w:t>
      </w:r>
      <w:r w:rsidR="003C4F0E" w:rsidRPr="00422BE0">
        <w:rPr>
          <w:b/>
          <w:bCs/>
          <w:szCs w:val="22"/>
          <w:lang w:eastAsia="en-US"/>
        </w:rPr>
        <w:t xml:space="preserve">, </w:t>
      </w:r>
      <w:r w:rsidRPr="00422BE0">
        <w:rPr>
          <w:b/>
          <w:bCs/>
          <w:szCs w:val="22"/>
          <w:lang w:eastAsia="en-US"/>
        </w:rPr>
        <w:t>žindymo laikotarpis</w:t>
      </w:r>
      <w:r w:rsidR="003C4F0E" w:rsidRPr="00422BE0">
        <w:rPr>
          <w:b/>
          <w:bCs/>
          <w:szCs w:val="22"/>
          <w:lang w:eastAsia="en-US"/>
        </w:rPr>
        <w:t xml:space="preserve"> ir vaisingumas</w:t>
      </w:r>
    </w:p>
    <w:p w14:paraId="054A060E" w14:textId="37618192" w:rsidR="003C4F0E" w:rsidRDefault="005B2DCD" w:rsidP="003C4F0E">
      <w:pPr>
        <w:tabs>
          <w:tab w:val="left" w:pos="4103"/>
        </w:tabs>
        <w:ind w:right="424"/>
        <w:rPr>
          <w:rFonts w:eastAsia="Calibri"/>
          <w:szCs w:val="22"/>
          <w:lang w:eastAsia="en-US"/>
        </w:rPr>
      </w:pPr>
      <w:r w:rsidRPr="005B2DCD">
        <w:rPr>
          <w:rFonts w:eastAsia="Calibri"/>
          <w:szCs w:val="22"/>
          <w:lang w:eastAsia="en-US"/>
        </w:rPr>
        <w:t>Jeigu esate nėščia, žindote kūdikį, manote, kad galbūt esate nėščia, arba planuojate pastoti, tai prieš vartodama šį vaistą pasitarkite su gydytoju arba vaistininku.</w:t>
      </w:r>
    </w:p>
    <w:p w14:paraId="1B430E9C" w14:textId="77777777" w:rsidR="005B2DCD" w:rsidRDefault="005B2DCD" w:rsidP="003C4F0E">
      <w:pPr>
        <w:tabs>
          <w:tab w:val="left" w:pos="4103"/>
        </w:tabs>
        <w:ind w:right="424"/>
        <w:rPr>
          <w:rFonts w:eastAsia="Calibri"/>
          <w:szCs w:val="22"/>
          <w:lang w:eastAsia="en-US"/>
        </w:rPr>
      </w:pPr>
    </w:p>
    <w:p w14:paraId="1B44DD5E" w14:textId="77777777" w:rsidR="005B2DCD" w:rsidRDefault="005B2DCD" w:rsidP="005B2DCD">
      <w:pPr>
        <w:tabs>
          <w:tab w:val="left" w:pos="4103"/>
        </w:tabs>
        <w:ind w:right="424"/>
        <w:rPr>
          <w:rFonts w:eastAsia="Calibri"/>
          <w:szCs w:val="22"/>
          <w:lang w:eastAsia="en-US"/>
        </w:rPr>
      </w:pPr>
      <w:r w:rsidRPr="005B2DCD">
        <w:rPr>
          <w:rFonts w:eastAsia="Calibri"/>
          <w:szCs w:val="22"/>
          <w:lang w:eastAsia="en-US"/>
        </w:rPr>
        <w:t>Ampicillin/Sulbactam TZF nėštumo metu galima vartoti tik gydytojui atidžiai įvertinus naudos ir rizikos santykį.</w:t>
      </w:r>
    </w:p>
    <w:p w14:paraId="6C5B8DB7" w14:textId="77777777" w:rsidR="005B2DCD" w:rsidRPr="005B2DCD" w:rsidRDefault="005B2DCD" w:rsidP="005B2DCD">
      <w:pPr>
        <w:tabs>
          <w:tab w:val="left" w:pos="4103"/>
        </w:tabs>
        <w:ind w:right="424"/>
        <w:rPr>
          <w:rFonts w:eastAsia="Calibri"/>
          <w:szCs w:val="22"/>
          <w:lang w:eastAsia="en-US"/>
        </w:rPr>
      </w:pPr>
    </w:p>
    <w:p w14:paraId="3BED1A91" w14:textId="77777777" w:rsidR="005B2DCD" w:rsidRDefault="005B2DCD" w:rsidP="005B2DCD">
      <w:pPr>
        <w:tabs>
          <w:tab w:val="left" w:pos="4103"/>
        </w:tabs>
        <w:ind w:right="424"/>
        <w:rPr>
          <w:rFonts w:eastAsia="Calibri"/>
          <w:szCs w:val="22"/>
          <w:lang w:eastAsia="en-US"/>
        </w:rPr>
      </w:pPr>
      <w:r w:rsidRPr="005B2DCD">
        <w:rPr>
          <w:rFonts w:eastAsia="Calibri"/>
          <w:szCs w:val="22"/>
          <w:lang w:eastAsia="en-US"/>
        </w:rPr>
        <w:t>Ampicillin/Sulbactam TZF žindymo laikotarpiu galima vartoti tik gydytojui atidžiai įvertinus naudos ir rizikos santykį. Žindyvei vartojant Ampicillin/Sulbactam TZF, kūdikiui gali pasireikšti šalutinis poveikis, pvz., viduriavimas.</w:t>
      </w:r>
    </w:p>
    <w:p w14:paraId="53E7DE34" w14:textId="77777777" w:rsidR="005B2DCD" w:rsidRPr="005B2DCD" w:rsidRDefault="005B2DCD" w:rsidP="005B2DCD">
      <w:pPr>
        <w:tabs>
          <w:tab w:val="left" w:pos="4103"/>
        </w:tabs>
        <w:ind w:right="424"/>
        <w:rPr>
          <w:rFonts w:eastAsia="Calibri"/>
          <w:szCs w:val="22"/>
          <w:lang w:eastAsia="en-US"/>
        </w:rPr>
      </w:pPr>
    </w:p>
    <w:p w14:paraId="12210817" w14:textId="77777777" w:rsidR="005B2DCD" w:rsidRPr="005B2DCD" w:rsidRDefault="005B2DCD" w:rsidP="005B2DCD">
      <w:pPr>
        <w:tabs>
          <w:tab w:val="left" w:pos="4103"/>
        </w:tabs>
        <w:ind w:right="424"/>
        <w:rPr>
          <w:rFonts w:eastAsia="Calibri"/>
          <w:szCs w:val="22"/>
          <w:lang w:eastAsia="en-US"/>
        </w:rPr>
      </w:pPr>
      <w:r w:rsidRPr="005B2DCD">
        <w:rPr>
          <w:rFonts w:eastAsia="Calibri"/>
          <w:szCs w:val="22"/>
          <w:lang w:eastAsia="en-US"/>
        </w:rPr>
        <w:t>Tyrimai su gyvūnais reprodukcinei funkcijai ar vaisingumui žalingo Ampicillin/Sulbactam TZF poveikio neparodė.</w:t>
      </w:r>
    </w:p>
    <w:p w14:paraId="062F939C" w14:textId="77777777" w:rsidR="006406AC" w:rsidRPr="00422BE0" w:rsidRDefault="006406AC" w:rsidP="003322B3">
      <w:pPr>
        <w:tabs>
          <w:tab w:val="left" w:pos="0"/>
          <w:tab w:val="left" w:pos="567"/>
        </w:tabs>
        <w:ind w:right="-1"/>
        <w:rPr>
          <w:szCs w:val="22"/>
        </w:rPr>
      </w:pPr>
    </w:p>
    <w:p w14:paraId="69834D87" w14:textId="77777777" w:rsidR="003322B3" w:rsidRPr="00422BE0" w:rsidRDefault="003322B3" w:rsidP="003322B3">
      <w:pPr>
        <w:tabs>
          <w:tab w:val="left" w:pos="0"/>
          <w:tab w:val="left" w:pos="567"/>
        </w:tabs>
        <w:ind w:right="-1"/>
        <w:rPr>
          <w:b/>
          <w:szCs w:val="22"/>
        </w:rPr>
      </w:pPr>
      <w:r w:rsidRPr="00422BE0">
        <w:rPr>
          <w:b/>
          <w:szCs w:val="22"/>
        </w:rPr>
        <w:t>Vairavimas ir mechanizmų valdymas</w:t>
      </w:r>
    </w:p>
    <w:p w14:paraId="2A2D4A36" w14:textId="48E2FB96" w:rsidR="00F50378" w:rsidRDefault="00F50378" w:rsidP="003C4F0E">
      <w:pPr>
        <w:tabs>
          <w:tab w:val="left" w:pos="4103"/>
        </w:tabs>
        <w:ind w:right="424"/>
        <w:rPr>
          <w:rFonts w:eastAsia="Calibri"/>
          <w:szCs w:val="22"/>
          <w:highlight w:val="yellow"/>
          <w:lang w:eastAsia="en-US"/>
        </w:rPr>
      </w:pPr>
      <w:r w:rsidRPr="00F50378">
        <w:rPr>
          <w:rFonts w:eastAsia="Calibri"/>
          <w:szCs w:val="22"/>
          <w:lang w:eastAsia="en-US"/>
        </w:rPr>
        <w:t xml:space="preserve">Poveikis gebėjimui vairuoti ir valdyti mechanizmus nežinomas, tačiau reikia atsižvelgti į tai, kad pavartojus antibiotikų retais atvejais gali pasireikšti </w:t>
      </w:r>
      <w:r w:rsidR="00501787">
        <w:rPr>
          <w:rFonts w:eastAsia="Calibri"/>
          <w:szCs w:val="22"/>
          <w:lang w:eastAsia="en-US"/>
        </w:rPr>
        <w:t>svaigulys</w:t>
      </w:r>
      <w:r w:rsidRPr="00F50378">
        <w:rPr>
          <w:rFonts w:eastAsia="Calibri"/>
          <w:szCs w:val="22"/>
          <w:lang w:eastAsia="en-US"/>
        </w:rPr>
        <w:t>, nuovargis arba mieguistumas. Pasireiškus tokiems simptomams, vairuoti ir valdyti mechanizmų negalima.</w:t>
      </w:r>
    </w:p>
    <w:p w14:paraId="3DA0A2AB" w14:textId="77777777" w:rsidR="00E04221" w:rsidRDefault="00E04221" w:rsidP="00E04221">
      <w:pPr>
        <w:numPr>
          <w:ilvl w:val="12"/>
          <w:numId w:val="0"/>
        </w:numPr>
        <w:tabs>
          <w:tab w:val="left" w:pos="1296"/>
        </w:tabs>
        <w:jc w:val="both"/>
        <w:rPr>
          <w:bCs/>
          <w:color w:val="000000"/>
          <w:szCs w:val="22"/>
        </w:rPr>
      </w:pPr>
    </w:p>
    <w:p w14:paraId="2AE4EDDC" w14:textId="77777777" w:rsidR="00F50378" w:rsidRPr="00F50378" w:rsidRDefault="00F50378" w:rsidP="00F50378">
      <w:pPr>
        <w:numPr>
          <w:ilvl w:val="12"/>
          <w:numId w:val="0"/>
        </w:numPr>
        <w:tabs>
          <w:tab w:val="left" w:pos="1296"/>
        </w:tabs>
        <w:jc w:val="both"/>
        <w:rPr>
          <w:b/>
          <w:color w:val="000000"/>
          <w:szCs w:val="22"/>
        </w:rPr>
      </w:pPr>
      <w:r w:rsidRPr="00F50378">
        <w:rPr>
          <w:b/>
          <w:color w:val="000000"/>
          <w:szCs w:val="22"/>
        </w:rPr>
        <w:t>Ampicillin/Sulbactam TZF sudėtyje yra natrio</w:t>
      </w:r>
    </w:p>
    <w:p w14:paraId="2B85CAEC" w14:textId="77456E3E" w:rsidR="00F50378" w:rsidRPr="00F50378" w:rsidRDefault="00F50378" w:rsidP="00F50378">
      <w:pPr>
        <w:numPr>
          <w:ilvl w:val="12"/>
          <w:numId w:val="0"/>
        </w:numPr>
        <w:tabs>
          <w:tab w:val="left" w:pos="1296"/>
        </w:tabs>
        <w:jc w:val="both"/>
        <w:rPr>
          <w:bCs/>
          <w:color w:val="000000"/>
          <w:szCs w:val="22"/>
          <w:u w:val="single"/>
        </w:rPr>
      </w:pPr>
      <w:r w:rsidRPr="00F50378">
        <w:rPr>
          <w:bCs/>
          <w:color w:val="000000"/>
          <w:szCs w:val="22"/>
          <w:u w:val="single"/>
        </w:rPr>
        <w:t>Ampicillin/Sulbactam TZF</w:t>
      </w:r>
      <w:r>
        <w:rPr>
          <w:bCs/>
          <w:color w:val="000000"/>
          <w:szCs w:val="22"/>
          <w:u w:val="single"/>
        </w:rPr>
        <w:t> </w:t>
      </w:r>
      <w:r w:rsidRPr="00F50378">
        <w:rPr>
          <w:bCs/>
          <w:color w:val="000000"/>
          <w:szCs w:val="22"/>
          <w:u w:val="single"/>
        </w:rPr>
        <w:t>500 mg/250</w:t>
      </w:r>
      <w:r>
        <w:rPr>
          <w:bCs/>
          <w:color w:val="000000"/>
          <w:szCs w:val="22"/>
          <w:u w:val="single"/>
        </w:rPr>
        <w:t> </w:t>
      </w:r>
      <w:r w:rsidRPr="00F50378">
        <w:rPr>
          <w:bCs/>
          <w:color w:val="000000"/>
          <w:szCs w:val="22"/>
          <w:u w:val="single"/>
        </w:rPr>
        <w:t>mg</w:t>
      </w:r>
    </w:p>
    <w:p w14:paraId="46C67A7A" w14:textId="068433D3" w:rsidR="00F50378" w:rsidRDefault="00F50378" w:rsidP="00F50378">
      <w:pPr>
        <w:numPr>
          <w:ilvl w:val="12"/>
          <w:numId w:val="0"/>
        </w:numPr>
        <w:tabs>
          <w:tab w:val="left" w:pos="1296"/>
        </w:tabs>
        <w:rPr>
          <w:bCs/>
          <w:color w:val="000000"/>
          <w:szCs w:val="22"/>
        </w:rPr>
      </w:pPr>
      <w:r w:rsidRPr="00F50378">
        <w:rPr>
          <w:bCs/>
          <w:color w:val="000000"/>
          <w:szCs w:val="22"/>
        </w:rPr>
        <w:t>Kiekviename šio vaisto flakone yra maždaug 53,5</w:t>
      </w:r>
      <w:r>
        <w:rPr>
          <w:bCs/>
          <w:color w:val="000000"/>
          <w:szCs w:val="22"/>
        </w:rPr>
        <w:t> </w:t>
      </w:r>
      <w:r w:rsidRPr="00F50378">
        <w:rPr>
          <w:bCs/>
          <w:color w:val="000000"/>
          <w:szCs w:val="22"/>
        </w:rPr>
        <w:t>mg (2,38</w:t>
      </w:r>
      <w:r>
        <w:rPr>
          <w:bCs/>
          <w:color w:val="000000"/>
          <w:szCs w:val="22"/>
        </w:rPr>
        <w:t> </w:t>
      </w:r>
      <w:r w:rsidRPr="00F50378">
        <w:rPr>
          <w:bCs/>
          <w:color w:val="000000"/>
          <w:szCs w:val="22"/>
        </w:rPr>
        <w:t>mmol) natrio (valgomosios druskos sudedamosios dalies). Tai atitinka 2,68</w:t>
      </w:r>
      <w:r>
        <w:rPr>
          <w:bCs/>
          <w:color w:val="000000"/>
          <w:szCs w:val="22"/>
        </w:rPr>
        <w:t> </w:t>
      </w:r>
      <w:r w:rsidRPr="00F50378">
        <w:rPr>
          <w:bCs/>
          <w:color w:val="000000"/>
          <w:szCs w:val="22"/>
        </w:rPr>
        <w:t>% didžiausios rekomenduojamos natrio paros normos suaugusiesiems.</w:t>
      </w:r>
    </w:p>
    <w:p w14:paraId="48DA8737" w14:textId="77777777" w:rsidR="00F50378" w:rsidRDefault="00F50378" w:rsidP="00F50378">
      <w:pPr>
        <w:numPr>
          <w:ilvl w:val="12"/>
          <w:numId w:val="0"/>
        </w:numPr>
        <w:tabs>
          <w:tab w:val="left" w:pos="1296"/>
        </w:tabs>
        <w:rPr>
          <w:bCs/>
          <w:color w:val="000000"/>
          <w:szCs w:val="22"/>
        </w:rPr>
      </w:pPr>
    </w:p>
    <w:p w14:paraId="735A3ADD" w14:textId="0D7BE5EC" w:rsidR="00F50378" w:rsidRPr="00F50378" w:rsidRDefault="00F50378" w:rsidP="00F50378">
      <w:pPr>
        <w:numPr>
          <w:ilvl w:val="12"/>
          <w:numId w:val="0"/>
        </w:numPr>
        <w:tabs>
          <w:tab w:val="left" w:pos="1296"/>
        </w:tabs>
        <w:rPr>
          <w:bCs/>
          <w:color w:val="000000"/>
          <w:szCs w:val="22"/>
          <w:u w:val="single"/>
        </w:rPr>
      </w:pPr>
      <w:r w:rsidRPr="00F50378">
        <w:rPr>
          <w:bCs/>
          <w:color w:val="000000"/>
          <w:szCs w:val="22"/>
          <w:u w:val="single"/>
        </w:rPr>
        <w:t>Ampicillin/Sulbactam TZF 1000</w:t>
      </w:r>
      <w:r w:rsidRPr="007B3449">
        <w:rPr>
          <w:bCs/>
          <w:color w:val="000000"/>
          <w:szCs w:val="22"/>
          <w:u w:val="single"/>
        </w:rPr>
        <w:t> </w:t>
      </w:r>
      <w:r w:rsidRPr="00F50378">
        <w:rPr>
          <w:bCs/>
          <w:color w:val="000000"/>
          <w:szCs w:val="22"/>
          <w:u w:val="single"/>
        </w:rPr>
        <w:t>mg/500</w:t>
      </w:r>
      <w:r w:rsidRPr="007B3449">
        <w:rPr>
          <w:bCs/>
          <w:color w:val="000000"/>
          <w:szCs w:val="22"/>
          <w:u w:val="single"/>
        </w:rPr>
        <w:t> </w:t>
      </w:r>
      <w:r w:rsidRPr="00F50378">
        <w:rPr>
          <w:bCs/>
          <w:color w:val="000000"/>
          <w:szCs w:val="22"/>
          <w:u w:val="single"/>
        </w:rPr>
        <w:t>mg</w:t>
      </w:r>
    </w:p>
    <w:p w14:paraId="67913668" w14:textId="0E3779BD" w:rsidR="00F50378" w:rsidRDefault="00F50378" w:rsidP="00F50378">
      <w:pPr>
        <w:numPr>
          <w:ilvl w:val="12"/>
          <w:numId w:val="0"/>
        </w:numPr>
        <w:tabs>
          <w:tab w:val="left" w:pos="1296"/>
        </w:tabs>
        <w:rPr>
          <w:bCs/>
          <w:color w:val="000000"/>
          <w:szCs w:val="22"/>
        </w:rPr>
      </w:pPr>
      <w:r w:rsidRPr="00F50378">
        <w:rPr>
          <w:bCs/>
          <w:color w:val="000000"/>
          <w:szCs w:val="22"/>
        </w:rPr>
        <w:t>Kiekviename šio vaisto flakone yra maždaug 107</w:t>
      </w:r>
      <w:r>
        <w:rPr>
          <w:bCs/>
          <w:color w:val="000000"/>
          <w:szCs w:val="22"/>
        </w:rPr>
        <w:t> </w:t>
      </w:r>
      <w:r w:rsidRPr="00F50378">
        <w:rPr>
          <w:bCs/>
          <w:color w:val="000000"/>
          <w:szCs w:val="22"/>
        </w:rPr>
        <w:t>mg (4,65</w:t>
      </w:r>
      <w:r>
        <w:rPr>
          <w:bCs/>
          <w:color w:val="000000"/>
          <w:szCs w:val="22"/>
        </w:rPr>
        <w:t> </w:t>
      </w:r>
      <w:r w:rsidRPr="00F50378">
        <w:rPr>
          <w:bCs/>
          <w:color w:val="000000"/>
          <w:szCs w:val="22"/>
        </w:rPr>
        <w:t>mmol) natrio (valgomosios druskos sudedamosios dalies). Tai atitinka 5,35</w:t>
      </w:r>
      <w:r>
        <w:rPr>
          <w:bCs/>
          <w:color w:val="000000"/>
          <w:szCs w:val="22"/>
        </w:rPr>
        <w:t> </w:t>
      </w:r>
      <w:r w:rsidRPr="00F50378">
        <w:rPr>
          <w:bCs/>
          <w:color w:val="000000"/>
          <w:szCs w:val="22"/>
        </w:rPr>
        <w:t>% didžiausios rekomenduojamos natrio paros normos suaugusiesiems.</w:t>
      </w:r>
    </w:p>
    <w:p w14:paraId="417B1C5F" w14:textId="77777777" w:rsidR="00F50378" w:rsidRPr="00F50378" w:rsidRDefault="00F50378" w:rsidP="00F50378">
      <w:pPr>
        <w:numPr>
          <w:ilvl w:val="12"/>
          <w:numId w:val="0"/>
        </w:numPr>
        <w:tabs>
          <w:tab w:val="left" w:pos="1296"/>
        </w:tabs>
        <w:rPr>
          <w:bCs/>
          <w:color w:val="000000"/>
          <w:szCs w:val="22"/>
        </w:rPr>
      </w:pPr>
    </w:p>
    <w:p w14:paraId="48E11304" w14:textId="16A26D05" w:rsidR="00F50378" w:rsidRPr="00F50378" w:rsidRDefault="00F50378" w:rsidP="00F50378">
      <w:pPr>
        <w:numPr>
          <w:ilvl w:val="12"/>
          <w:numId w:val="0"/>
        </w:numPr>
        <w:tabs>
          <w:tab w:val="left" w:pos="1296"/>
        </w:tabs>
        <w:rPr>
          <w:bCs/>
          <w:color w:val="000000"/>
          <w:szCs w:val="22"/>
          <w:u w:val="single"/>
        </w:rPr>
      </w:pPr>
      <w:r w:rsidRPr="00F50378">
        <w:rPr>
          <w:bCs/>
          <w:color w:val="000000"/>
          <w:szCs w:val="22"/>
          <w:u w:val="single"/>
        </w:rPr>
        <w:t>Ampicillin/Sulbactam TZF 2000</w:t>
      </w:r>
      <w:r>
        <w:rPr>
          <w:bCs/>
          <w:color w:val="000000"/>
          <w:szCs w:val="22"/>
          <w:u w:val="single"/>
        </w:rPr>
        <w:t> </w:t>
      </w:r>
      <w:r w:rsidRPr="00F50378">
        <w:rPr>
          <w:bCs/>
          <w:color w:val="000000"/>
          <w:szCs w:val="22"/>
          <w:u w:val="single"/>
        </w:rPr>
        <w:t>mg/1000</w:t>
      </w:r>
      <w:r>
        <w:rPr>
          <w:bCs/>
          <w:color w:val="000000"/>
          <w:szCs w:val="22"/>
          <w:u w:val="single"/>
        </w:rPr>
        <w:t> </w:t>
      </w:r>
      <w:r w:rsidRPr="00F50378">
        <w:rPr>
          <w:bCs/>
          <w:color w:val="000000"/>
          <w:szCs w:val="22"/>
          <w:u w:val="single"/>
        </w:rPr>
        <w:t>mg</w:t>
      </w:r>
    </w:p>
    <w:p w14:paraId="7DA3551E" w14:textId="16B4F82E" w:rsidR="00F50378" w:rsidRPr="00F50378" w:rsidRDefault="00F50378" w:rsidP="00F50378">
      <w:pPr>
        <w:numPr>
          <w:ilvl w:val="12"/>
          <w:numId w:val="0"/>
        </w:numPr>
        <w:tabs>
          <w:tab w:val="left" w:pos="1296"/>
        </w:tabs>
        <w:rPr>
          <w:bCs/>
          <w:color w:val="000000"/>
          <w:szCs w:val="22"/>
        </w:rPr>
      </w:pPr>
      <w:r w:rsidRPr="00F50378">
        <w:rPr>
          <w:bCs/>
          <w:color w:val="000000"/>
          <w:szCs w:val="22"/>
        </w:rPr>
        <w:t>Kiekviename šio vaisto flakone yra maždaug 210</w:t>
      </w:r>
      <w:r>
        <w:rPr>
          <w:bCs/>
          <w:color w:val="000000"/>
          <w:szCs w:val="22"/>
        </w:rPr>
        <w:t> </w:t>
      </w:r>
      <w:r w:rsidRPr="00F50378">
        <w:rPr>
          <w:bCs/>
          <w:color w:val="000000"/>
          <w:szCs w:val="22"/>
        </w:rPr>
        <w:t>mg (9,13</w:t>
      </w:r>
      <w:r>
        <w:rPr>
          <w:bCs/>
          <w:color w:val="000000"/>
          <w:szCs w:val="22"/>
        </w:rPr>
        <w:t> </w:t>
      </w:r>
      <w:r w:rsidRPr="00F50378">
        <w:rPr>
          <w:bCs/>
          <w:color w:val="000000"/>
          <w:szCs w:val="22"/>
        </w:rPr>
        <w:t>mmol) natrio (valgomosios druskos sudedamosios dalies). Tai atitinka 10,5</w:t>
      </w:r>
      <w:r>
        <w:rPr>
          <w:bCs/>
          <w:color w:val="000000"/>
          <w:szCs w:val="22"/>
        </w:rPr>
        <w:t> </w:t>
      </w:r>
      <w:r w:rsidRPr="00F50378">
        <w:rPr>
          <w:bCs/>
          <w:color w:val="000000"/>
          <w:szCs w:val="22"/>
        </w:rPr>
        <w:t>% didžiausios rekomenduojamos natrio paros normos suaugusiesiems.</w:t>
      </w:r>
    </w:p>
    <w:p w14:paraId="2D6ABCCE" w14:textId="77777777" w:rsidR="003C4F0E" w:rsidRDefault="003C4F0E" w:rsidP="003C4F0E">
      <w:pPr>
        <w:tabs>
          <w:tab w:val="left" w:pos="0"/>
          <w:tab w:val="left" w:pos="567"/>
        </w:tabs>
        <w:ind w:right="-1"/>
        <w:rPr>
          <w:szCs w:val="22"/>
          <w:highlight w:val="yellow"/>
        </w:rPr>
      </w:pPr>
    </w:p>
    <w:p w14:paraId="28C44940" w14:textId="77777777" w:rsidR="001B221E" w:rsidRPr="001B221E" w:rsidRDefault="001B221E" w:rsidP="001B221E">
      <w:pPr>
        <w:tabs>
          <w:tab w:val="left" w:pos="0"/>
          <w:tab w:val="left" w:pos="567"/>
        </w:tabs>
        <w:ind w:right="-1"/>
        <w:rPr>
          <w:szCs w:val="22"/>
        </w:rPr>
      </w:pPr>
      <w:r w:rsidRPr="001B221E">
        <w:rPr>
          <w:szCs w:val="22"/>
        </w:rPr>
        <w:t>Apskaičiuojant bendrą natrio kiekį paruoštame ir praskiestame vaisto tirpale, reikia atsižvelgti į tirpiklio sudėtyje esantį natrio kiekį.</w:t>
      </w:r>
    </w:p>
    <w:p w14:paraId="0D3ADF8A" w14:textId="06AC10FA" w:rsidR="001B221E" w:rsidRPr="001B221E" w:rsidRDefault="001B221E" w:rsidP="001B221E">
      <w:pPr>
        <w:tabs>
          <w:tab w:val="left" w:pos="0"/>
          <w:tab w:val="left" w:pos="567"/>
        </w:tabs>
        <w:ind w:right="-1"/>
        <w:rPr>
          <w:szCs w:val="22"/>
        </w:rPr>
      </w:pPr>
      <w:r w:rsidRPr="001B221E">
        <w:rPr>
          <w:szCs w:val="22"/>
        </w:rPr>
        <w:t>Didžiausia šio vaisto paros dozė – 12</w:t>
      </w:r>
      <w:r>
        <w:rPr>
          <w:szCs w:val="22"/>
        </w:rPr>
        <w:t> </w:t>
      </w:r>
      <w:r w:rsidRPr="001B221E">
        <w:rPr>
          <w:szCs w:val="22"/>
        </w:rPr>
        <w:t>g (8</w:t>
      </w:r>
      <w:r>
        <w:rPr>
          <w:szCs w:val="22"/>
        </w:rPr>
        <w:t> </w:t>
      </w:r>
      <w:r w:rsidRPr="001B221E">
        <w:rPr>
          <w:szCs w:val="22"/>
        </w:rPr>
        <w:t>g ampicilino ir 4</w:t>
      </w:r>
      <w:r>
        <w:rPr>
          <w:szCs w:val="22"/>
        </w:rPr>
        <w:t> </w:t>
      </w:r>
      <w:r w:rsidRPr="001B221E">
        <w:rPr>
          <w:szCs w:val="22"/>
        </w:rPr>
        <w:t>g sulbaktamo natrio druskos) (žr. 3</w:t>
      </w:r>
      <w:r>
        <w:rPr>
          <w:szCs w:val="22"/>
        </w:rPr>
        <w:t> </w:t>
      </w:r>
      <w:r w:rsidRPr="001B221E">
        <w:rPr>
          <w:szCs w:val="22"/>
        </w:rPr>
        <w:t>skyrių) – sudarytų 920,8</w:t>
      </w:r>
      <w:r>
        <w:rPr>
          <w:szCs w:val="22"/>
        </w:rPr>
        <w:t> </w:t>
      </w:r>
      <w:r w:rsidRPr="001B221E">
        <w:rPr>
          <w:szCs w:val="22"/>
        </w:rPr>
        <w:t>mg natrio kiekį, kuris atitinka 46</w:t>
      </w:r>
      <w:r>
        <w:rPr>
          <w:szCs w:val="22"/>
        </w:rPr>
        <w:t> </w:t>
      </w:r>
      <w:r w:rsidRPr="001B221E">
        <w:rPr>
          <w:szCs w:val="22"/>
        </w:rPr>
        <w:t xml:space="preserve">% PSO rekomenduojamos didžiausios natrio paros </w:t>
      </w:r>
      <w:r w:rsidRPr="001B221E">
        <w:rPr>
          <w:szCs w:val="22"/>
        </w:rPr>
        <w:lastRenderedPageBreak/>
        <w:t>normos. Šis vaistas priskiriamas vaistams, kurių sudėtyje yra didelis natrio kiekis (žr. „Vartojimo ir ruošimo instrukcija“ skyriuje „Toliau pateikta informacija skirta tik sveikatos priežiūros specialistams“).</w:t>
      </w:r>
    </w:p>
    <w:p w14:paraId="269E68F5" w14:textId="77777777" w:rsidR="001B221E" w:rsidRPr="001B221E" w:rsidRDefault="001B221E" w:rsidP="001B221E">
      <w:pPr>
        <w:tabs>
          <w:tab w:val="left" w:pos="0"/>
          <w:tab w:val="left" w:pos="567"/>
        </w:tabs>
        <w:ind w:right="-1"/>
        <w:rPr>
          <w:szCs w:val="22"/>
        </w:rPr>
      </w:pPr>
      <w:r w:rsidRPr="001B221E">
        <w:rPr>
          <w:szCs w:val="22"/>
        </w:rPr>
        <w:t>Į tai reikia atsižvelgti pacientams, kurių inkstų funkcija sutrikusi, ir pacientams, kurie riboja natrio kiekį maiste.</w:t>
      </w:r>
    </w:p>
    <w:p w14:paraId="2181019C" w14:textId="77777777" w:rsidR="003C4F0E" w:rsidRPr="00422BE0" w:rsidRDefault="003C4F0E" w:rsidP="003C4F0E">
      <w:pPr>
        <w:tabs>
          <w:tab w:val="left" w:pos="0"/>
          <w:tab w:val="left" w:pos="567"/>
        </w:tabs>
        <w:ind w:right="-1"/>
        <w:rPr>
          <w:szCs w:val="22"/>
        </w:rPr>
      </w:pPr>
    </w:p>
    <w:p w14:paraId="0A02250E" w14:textId="77777777" w:rsidR="00094796" w:rsidRPr="00422BE0" w:rsidRDefault="00094796" w:rsidP="003322B3">
      <w:pPr>
        <w:tabs>
          <w:tab w:val="left" w:pos="0"/>
          <w:tab w:val="left" w:pos="567"/>
        </w:tabs>
        <w:ind w:right="-1"/>
        <w:rPr>
          <w:szCs w:val="22"/>
        </w:rPr>
      </w:pPr>
    </w:p>
    <w:p w14:paraId="0F54351A" w14:textId="35512EC6" w:rsidR="003322B3" w:rsidRPr="00422BE0" w:rsidRDefault="003322B3" w:rsidP="003322B3">
      <w:pPr>
        <w:tabs>
          <w:tab w:val="left" w:pos="567"/>
        </w:tabs>
        <w:ind w:left="360" w:right="-1" w:hanging="360"/>
        <w:outlineLvl w:val="1"/>
        <w:rPr>
          <w:b/>
          <w:szCs w:val="22"/>
        </w:rPr>
      </w:pPr>
      <w:r w:rsidRPr="00422BE0">
        <w:rPr>
          <w:b/>
          <w:szCs w:val="22"/>
        </w:rPr>
        <w:t>3.</w:t>
      </w:r>
      <w:r w:rsidRPr="00422BE0">
        <w:rPr>
          <w:b/>
          <w:szCs w:val="22"/>
        </w:rPr>
        <w:tab/>
        <w:t xml:space="preserve">Kaip vartoti </w:t>
      </w:r>
      <w:r w:rsidR="00A155AD" w:rsidRPr="00422BE0">
        <w:rPr>
          <w:b/>
          <w:bCs/>
          <w:szCs w:val="22"/>
        </w:rPr>
        <w:t>Ampicillin/Sulbactam TZF</w:t>
      </w:r>
    </w:p>
    <w:p w14:paraId="2C85D498" w14:textId="77777777" w:rsidR="003322B3" w:rsidRPr="00422BE0" w:rsidRDefault="003322B3" w:rsidP="003322B3">
      <w:pPr>
        <w:tabs>
          <w:tab w:val="left" w:pos="0"/>
          <w:tab w:val="left" w:pos="567"/>
        </w:tabs>
        <w:ind w:right="-1"/>
        <w:rPr>
          <w:szCs w:val="22"/>
        </w:rPr>
      </w:pPr>
    </w:p>
    <w:p w14:paraId="64E9B3A3" w14:textId="77777777" w:rsidR="00EC01DB" w:rsidRPr="00EC01DB" w:rsidRDefault="00EC01DB" w:rsidP="00EC01DB">
      <w:pPr>
        <w:tabs>
          <w:tab w:val="left" w:pos="567"/>
        </w:tabs>
        <w:ind w:right="-1"/>
        <w:rPr>
          <w:szCs w:val="22"/>
        </w:rPr>
      </w:pPr>
      <w:r w:rsidRPr="00EC01DB">
        <w:rPr>
          <w:szCs w:val="22"/>
        </w:rPr>
        <w:t>Šis vaistas nėra skirtas savarankiškam vartojimui.</w:t>
      </w:r>
    </w:p>
    <w:p w14:paraId="749D5B9D" w14:textId="77777777" w:rsidR="00EC01DB" w:rsidRPr="00EC01DB" w:rsidRDefault="00EC01DB" w:rsidP="00EC01DB">
      <w:pPr>
        <w:tabs>
          <w:tab w:val="left" w:pos="567"/>
        </w:tabs>
        <w:ind w:right="-1"/>
        <w:rPr>
          <w:szCs w:val="22"/>
        </w:rPr>
      </w:pPr>
      <w:r w:rsidRPr="00EC01DB">
        <w:rPr>
          <w:szCs w:val="22"/>
        </w:rPr>
        <w:t>Vaistą pacientui suleis apmokytas sveikatos priežiūros specialistas, t. y. gydytojas arba slaugytojas.</w:t>
      </w:r>
    </w:p>
    <w:p w14:paraId="53D08959" w14:textId="77777777" w:rsidR="00EC01DB" w:rsidRPr="00EC01DB" w:rsidRDefault="00EC01DB" w:rsidP="00EC01DB">
      <w:pPr>
        <w:tabs>
          <w:tab w:val="left" w:pos="567"/>
        </w:tabs>
        <w:ind w:right="-1"/>
        <w:rPr>
          <w:szCs w:val="22"/>
        </w:rPr>
      </w:pPr>
      <w:r w:rsidRPr="00EC01DB">
        <w:rPr>
          <w:szCs w:val="22"/>
        </w:rPr>
        <w:t>Ampicillin/Sulbactam TZF galima leisti į raumenis (į raumenį), į veną (į veną) arba infuzuoti į veną.</w:t>
      </w:r>
    </w:p>
    <w:p w14:paraId="010C93FF" w14:textId="77777777" w:rsidR="00EC01DB" w:rsidRDefault="00EC01DB" w:rsidP="00EC01DB">
      <w:pPr>
        <w:tabs>
          <w:tab w:val="left" w:pos="567"/>
        </w:tabs>
        <w:ind w:right="-1"/>
        <w:rPr>
          <w:szCs w:val="22"/>
        </w:rPr>
      </w:pPr>
    </w:p>
    <w:p w14:paraId="02320A28" w14:textId="5A964D24" w:rsidR="00EC01DB" w:rsidRDefault="00EC01DB" w:rsidP="00EC01DB">
      <w:pPr>
        <w:tabs>
          <w:tab w:val="left" w:pos="567"/>
        </w:tabs>
        <w:ind w:right="-1"/>
        <w:rPr>
          <w:szCs w:val="22"/>
        </w:rPr>
      </w:pPr>
      <w:r w:rsidRPr="00EC01DB">
        <w:rPr>
          <w:szCs w:val="22"/>
        </w:rPr>
        <w:t>Ampicilinui / sulbaktamui jautrių bakterijų sukeltų infekcijų gydymas</w:t>
      </w:r>
      <w:r>
        <w:rPr>
          <w:szCs w:val="22"/>
        </w:rPr>
        <w:t>:</w:t>
      </w:r>
    </w:p>
    <w:p w14:paraId="30CBC4E7" w14:textId="77777777" w:rsidR="00EC01DB" w:rsidRPr="00EC01DB" w:rsidRDefault="00EC01DB" w:rsidP="00EC01DB">
      <w:pPr>
        <w:tabs>
          <w:tab w:val="left" w:pos="567"/>
        </w:tabs>
        <w:ind w:right="-1"/>
        <w:rPr>
          <w:szCs w:val="22"/>
        </w:rPr>
      </w:pPr>
    </w:p>
    <w:p w14:paraId="54BC4672" w14:textId="77777777" w:rsidR="00EC01DB" w:rsidRDefault="00EC01DB" w:rsidP="00EC01DB">
      <w:pPr>
        <w:tabs>
          <w:tab w:val="left" w:pos="567"/>
        </w:tabs>
        <w:ind w:right="-1"/>
        <w:rPr>
          <w:szCs w:val="22"/>
        </w:rPr>
      </w:pPr>
      <w:r w:rsidRPr="00EC01DB">
        <w:rPr>
          <w:szCs w:val="22"/>
        </w:rPr>
        <w:t>Jums reikalingą paros dozę individualiai nustatys gydytojas. Jeigu gydytojas nenurodė kitaip, įprasta dozė yra tokia:</w:t>
      </w:r>
    </w:p>
    <w:p w14:paraId="0297E518" w14:textId="77777777" w:rsidR="00EC01DB" w:rsidRDefault="00EC01DB" w:rsidP="00EC01DB">
      <w:pPr>
        <w:tabs>
          <w:tab w:val="left" w:pos="567"/>
        </w:tabs>
        <w:ind w:right="-1"/>
        <w:rPr>
          <w:szCs w:val="22"/>
        </w:rPr>
      </w:pPr>
    </w:p>
    <w:p w14:paraId="7447D9F2" w14:textId="64A84509" w:rsidR="00EC01DB" w:rsidRPr="00EC01DB" w:rsidRDefault="00EC01DB" w:rsidP="00EC01DB">
      <w:pPr>
        <w:tabs>
          <w:tab w:val="left" w:pos="567"/>
        </w:tabs>
        <w:ind w:right="-1"/>
        <w:rPr>
          <w:b/>
          <w:bCs/>
          <w:szCs w:val="22"/>
        </w:rPr>
      </w:pPr>
      <w:r w:rsidRPr="00EC01DB">
        <w:rPr>
          <w:b/>
          <w:bCs/>
          <w:szCs w:val="22"/>
        </w:rPr>
        <w:t>Suaugusieji ir paaugliai, sveriantys 40</w:t>
      </w:r>
      <w:r>
        <w:rPr>
          <w:b/>
          <w:bCs/>
          <w:szCs w:val="22"/>
        </w:rPr>
        <w:t> </w:t>
      </w:r>
      <w:r w:rsidRPr="00EC01DB">
        <w:rPr>
          <w:b/>
          <w:bCs/>
          <w:szCs w:val="22"/>
        </w:rPr>
        <w:t>kg ar daugiau</w:t>
      </w:r>
    </w:p>
    <w:p w14:paraId="038114C7" w14:textId="184A83A0" w:rsidR="00EC01DB" w:rsidRPr="00EC01DB" w:rsidRDefault="00EC01DB" w:rsidP="00EC01DB">
      <w:pPr>
        <w:tabs>
          <w:tab w:val="left" w:pos="567"/>
        </w:tabs>
        <w:ind w:right="-1"/>
        <w:rPr>
          <w:szCs w:val="22"/>
        </w:rPr>
      </w:pPr>
      <w:r w:rsidRPr="00EC01DB">
        <w:rPr>
          <w:szCs w:val="22"/>
        </w:rPr>
        <w:t>Atsižvelgiant į infekcijos sunkumą, reikia vartoti nuo 1,5</w:t>
      </w:r>
      <w:r>
        <w:rPr>
          <w:szCs w:val="22"/>
        </w:rPr>
        <w:t> </w:t>
      </w:r>
      <w:r w:rsidRPr="00EC01DB">
        <w:rPr>
          <w:szCs w:val="22"/>
        </w:rPr>
        <w:t>g (1</w:t>
      </w:r>
      <w:r>
        <w:rPr>
          <w:szCs w:val="22"/>
        </w:rPr>
        <w:t> </w:t>
      </w:r>
      <w:r w:rsidRPr="00EC01DB">
        <w:rPr>
          <w:szCs w:val="22"/>
        </w:rPr>
        <w:t>g ampicilino / 0,5</w:t>
      </w:r>
      <w:r>
        <w:rPr>
          <w:szCs w:val="22"/>
        </w:rPr>
        <w:t> </w:t>
      </w:r>
      <w:r w:rsidRPr="00EC01DB">
        <w:rPr>
          <w:szCs w:val="22"/>
        </w:rPr>
        <w:t>g sulbaktamo) iki 12</w:t>
      </w:r>
      <w:r>
        <w:rPr>
          <w:szCs w:val="22"/>
        </w:rPr>
        <w:t> </w:t>
      </w:r>
      <w:r w:rsidRPr="00EC01DB">
        <w:rPr>
          <w:szCs w:val="22"/>
        </w:rPr>
        <w:t>g (8</w:t>
      </w:r>
      <w:r>
        <w:rPr>
          <w:szCs w:val="22"/>
        </w:rPr>
        <w:t> </w:t>
      </w:r>
      <w:r w:rsidRPr="00EC01DB">
        <w:rPr>
          <w:szCs w:val="22"/>
        </w:rPr>
        <w:t>g ampicilino / 4</w:t>
      </w:r>
      <w:r>
        <w:rPr>
          <w:szCs w:val="22"/>
        </w:rPr>
        <w:t> </w:t>
      </w:r>
      <w:r w:rsidRPr="00EC01DB">
        <w:rPr>
          <w:szCs w:val="22"/>
        </w:rPr>
        <w:t>g sulbaktamo) Ampicillin/Sulbactam TZF paros dozę, padalytą į atskiras dozes, vartojamas kas 6–8</w:t>
      </w:r>
      <w:r>
        <w:rPr>
          <w:szCs w:val="22"/>
        </w:rPr>
        <w:t> </w:t>
      </w:r>
      <w:r w:rsidRPr="00EC01DB">
        <w:rPr>
          <w:szCs w:val="22"/>
        </w:rPr>
        <w:t>valandas, o lengvesnių infekcijų atveju – kas 12</w:t>
      </w:r>
      <w:r>
        <w:rPr>
          <w:szCs w:val="22"/>
        </w:rPr>
        <w:t> </w:t>
      </w:r>
      <w:r w:rsidRPr="00EC01DB">
        <w:rPr>
          <w:szCs w:val="22"/>
        </w:rPr>
        <w:t>valandų.</w:t>
      </w:r>
    </w:p>
    <w:p w14:paraId="0A06C414" w14:textId="0DD18199" w:rsidR="00EC01DB" w:rsidRPr="00EC01DB" w:rsidRDefault="00EC01DB" w:rsidP="00EC01DB">
      <w:pPr>
        <w:tabs>
          <w:tab w:val="left" w:pos="567"/>
        </w:tabs>
        <w:ind w:right="-1"/>
        <w:rPr>
          <w:szCs w:val="22"/>
        </w:rPr>
      </w:pPr>
      <w:r w:rsidRPr="00EC01DB">
        <w:rPr>
          <w:szCs w:val="22"/>
        </w:rPr>
        <w:t>Didžiausios 12</w:t>
      </w:r>
      <w:r>
        <w:rPr>
          <w:szCs w:val="22"/>
        </w:rPr>
        <w:t> </w:t>
      </w:r>
      <w:r w:rsidRPr="00EC01DB">
        <w:rPr>
          <w:szCs w:val="22"/>
        </w:rPr>
        <w:t>g (8</w:t>
      </w:r>
      <w:r>
        <w:rPr>
          <w:szCs w:val="22"/>
        </w:rPr>
        <w:t> </w:t>
      </w:r>
      <w:r w:rsidRPr="00EC01DB">
        <w:rPr>
          <w:szCs w:val="22"/>
        </w:rPr>
        <w:t>g ampicilino / 4</w:t>
      </w:r>
      <w:r>
        <w:rPr>
          <w:szCs w:val="22"/>
        </w:rPr>
        <w:t> </w:t>
      </w:r>
      <w:r w:rsidRPr="00EC01DB">
        <w:rPr>
          <w:szCs w:val="22"/>
        </w:rPr>
        <w:t>g sulbaktamo) paros dozės viršyti negalima.</w:t>
      </w:r>
    </w:p>
    <w:p w14:paraId="614E7359" w14:textId="34781586" w:rsidR="00EC01DB" w:rsidRDefault="00EC01DB" w:rsidP="00EC01DB">
      <w:pPr>
        <w:tabs>
          <w:tab w:val="left" w:pos="567"/>
        </w:tabs>
        <w:ind w:right="-1"/>
        <w:rPr>
          <w:szCs w:val="22"/>
        </w:rPr>
      </w:pPr>
      <w:r w:rsidRPr="00EC01DB">
        <w:rPr>
          <w:szCs w:val="22"/>
        </w:rPr>
        <w:t>Vartojant didesnes pirmiau nurodytas dozes, galima vartoti 3</w:t>
      </w:r>
      <w:r>
        <w:rPr>
          <w:szCs w:val="22"/>
        </w:rPr>
        <w:t> </w:t>
      </w:r>
      <w:r w:rsidRPr="00EC01DB">
        <w:rPr>
          <w:szCs w:val="22"/>
        </w:rPr>
        <w:t>g (2</w:t>
      </w:r>
      <w:r>
        <w:rPr>
          <w:szCs w:val="22"/>
        </w:rPr>
        <w:t> </w:t>
      </w:r>
      <w:r w:rsidRPr="00EC01DB">
        <w:rPr>
          <w:szCs w:val="22"/>
        </w:rPr>
        <w:t>g ampicilino / 1</w:t>
      </w:r>
      <w:r>
        <w:rPr>
          <w:szCs w:val="22"/>
        </w:rPr>
        <w:t> </w:t>
      </w:r>
      <w:r w:rsidRPr="00EC01DB">
        <w:rPr>
          <w:szCs w:val="22"/>
        </w:rPr>
        <w:t>g sulbaktamo) stiprumo vaisto formas.</w:t>
      </w:r>
    </w:p>
    <w:p w14:paraId="56F4A875" w14:textId="77777777" w:rsidR="008B7842" w:rsidRDefault="008B7842" w:rsidP="00EC01DB">
      <w:pPr>
        <w:tabs>
          <w:tab w:val="left" w:pos="567"/>
        </w:tabs>
        <w:ind w:right="-1"/>
        <w:rPr>
          <w:szCs w:val="22"/>
        </w:rPr>
      </w:pPr>
    </w:p>
    <w:p w14:paraId="3BE342A7" w14:textId="1AACFEE4" w:rsidR="008B7842" w:rsidRPr="008B7842" w:rsidRDefault="008B7842" w:rsidP="008B7842">
      <w:pPr>
        <w:tabs>
          <w:tab w:val="left" w:pos="567"/>
        </w:tabs>
        <w:ind w:right="-1"/>
        <w:rPr>
          <w:b/>
          <w:bCs/>
          <w:szCs w:val="22"/>
        </w:rPr>
      </w:pPr>
      <w:r w:rsidRPr="008B7842">
        <w:rPr>
          <w:b/>
          <w:bCs/>
          <w:szCs w:val="22"/>
        </w:rPr>
        <w:t>Paaugliai, sveriantys mažiau kaip 40</w:t>
      </w:r>
      <w:r>
        <w:rPr>
          <w:b/>
          <w:bCs/>
          <w:szCs w:val="22"/>
        </w:rPr>
        <w:t> </w:t>
      </w:r>
      <w:r w:rsidRPr="008B7842">
        <w:rPr>
          <w:b/>
          <w:bCs/>
          <w:szCs w:val="22"/>
        </w:rPr>
        <w:t>kg, vaikai, kūdikiai ir naujagimiai</w:t>
      </w:r>
    </w:p>
    <w:p w14:paraId="358A86BF" w14:textId="07A70795" w:rsidR="008B7842" w:rsidRPr="00EC01DB" w:rsidRDefault="008B7842" w:rsidP="008B7842">
      <w:pPr>
        <w:tabs>
          <w:tab w:val="left" w:pos="567"/>
        </w:tabs>
        <w:ind w:right="-1"/>
        <w:rPr>
          <w:szCs w:val="22"/>
        </w:rPr>
      </w:pPr>
      <w:r w:rsidRPr="008B7842">
        <w:rPr>
          <w:szCs w:val="22"/>
        </w:rPr>
        <w:t>Paaugliams, sveriantiems mažiau kaip 40</w:t>
      </w:r>
      <w:r>
        <w:rPr>
          <w:szCs w:val="22"/>
        </w:rPr>
        <w:t> </w:t>
      </w:r>
      <w:r w:rsidRPr="008B7842">
        <w:rPr>
          <w:szCs w:val="22"/>
        </w:rPr>
        <w:t>kg, vaikams, kūdikiams ir naujagimiams nuo antrosios gyvenimo savaitės paprastai vartojama 150</w:t>
      </w:r>
      <w:r>
        <w:rPr>
          <w:szCs w:val="22"/>
        </w:rPr>
        <w:t> </w:t>
      </w:r>
      <w:r w:rsidRPr="008B7842">
        <w:rPr>
          <w:szCs w:val="22"/>
        </w:rPr>
        <w:t>mg/kg kūno svorio paros dozė (atitinkanti 100</w:t>
      </w:r>
      <w:r>
        <w:rPr>
          <w:szCs w:val="22"/>
        </w:rPr>
        <w:t> </w:t>
      </w:r>
      <w:r w:rsidRPr="008B7842">
        <w:rPr>
          <w:szCs w:val="22"/>
        </w:rPr>
        <w:t>mg/kg kūno svorio per parą ampicilino ir 50</w:t>
      </w:r>
      <w:r>
        <w:rPr>
          <w:szCs w:val="22"/>
        </w:rPr>
        <w:t> </w:t>
      </w:r>
      <w:r w:rsidRPr="008B7842">
        <w:rPr>
          <w:szCs w:val="22"/>
        </w:rPr>
        <w:t>mg/kg kūno svorio per parą sulbaktamo), padalyta į atskiras dozes, vartojamas kas 6 arba 8 valandas. Sunkių infekcijų atveju didžiausia dozė vaikams yra 300</w:t>
      </w:r>
      <w:r>
        <w:rPr>
          <w:szCs w:val="22"/>
        </w:rPr>
        <w:t> </w:t>
      </w:r>
      <w:r w:rsidRPr="008B7842">
        <w:rPr>
          <w:szCs w:val="22"/>
        </w:rPr>
        <w:t>mg/kg per parą (200</w:t>
      </w:r>
      <w:r>
        <w:rPr>
          <w:szCs w:val="22"/>
        </w:rPr>
        <w:t> </w:t>
      </w:r>
      <w:r w:rsidRPr="008B7842">
        <w:rPr>
          <w:szCs w:val="22"/>
        </w:rPr>
        <w:t>mg ampicilino / 100</w:t>
      </w:r>
      <w:r>
        <w:rPr>
          <w:szCs w:val="22"/>
        </w:rPr>
        <w:t> </w:t>
      </w:r>
      <w:r w:rsidRPr="008B7842">
        <w:rPr>
          <w:szCs w:val="22"/>
        </w:rPr>
        <w:t>mg sulbaktamo).</w:t>
      </w:r>
    </w:p>
    <w:p w14:paraId="0F94A6C1" w14:textId="77777777" w:rsidR="00E94C42" w:rsidRDefault="00E94C42" w:rsidP="00701711">
      <w:pPr>
        <w:tabs>
          <w:tab w:val="left" w:pos="567"/>
        </w:tabs>
        <w:ind w:right="-1"/>
        <w:rPr>
          <w:szCs w:val="22"/>
        </w:rPr>
      </w:pPr>
    </w:p>
    <w:p w14:paraId="59DDAD58" w14:textId="5E761A45" w:rsidR="008B7842" w:rsidRDefault="008B7842" w:rsidP="00701711">
      <w:pPr>
        <w:tabs>
          <w:tab w:val="left" w:pos="567"/>
        </w:tabs>
        <w:ind w:right="-1"/>
        <w:rPr>
          <w:szCs w:val="22"/>
        </w:rPr>
      </w:pPr>
      <w:r w:rsidRPr="008B7842">
        <w:rPr>
          <w:b/>
          <w:bCs/>
          <w:szCs w:val="22"/>
        </w:rPr>
        <w:t>Pirmąją gyvenimo savaitę naujagimiams</w:t>
      </w:r>
      <w:r w:rsidRPr="008B7842">
        <w:rPr>
          <w:szCs w:val="22"/>
        </w:rPr>
        <w:t xml:space="preserve"> (ypač neišnešiotiems) rekomenduojama 75</w:t>
      </w:r>
      <w:r>
        <w:rPr>
          <w:szCs w:val="22"/>
        </w:rPr>
        <w:t> </w:t>
      </w:r>
      <w:r w:rsidRPr="008B7842">
        <w:rPr>
          <w:szCs w:val="22"/>
        </w:rPr>
        <w:t>mg/kg kūno svorio paros dozė (atitinkanti 50</w:t>
      </w:r>
      <w:r>
        <w:rPr>
          <w:szCs w:val="22"/>
        </w:rPr>
        <w:t> </w:t>
      </w:r>
      <w:r w:rsidRPr="008B7842">
        <w:rPr>
          <w:szCs w:val="22"/>
        </w:rPr>
        <w:t>mg/kg kūno svorio per parą ampicilino ir 25</w:t>
      </w:r>
      <w:r>
        <w:rPr>
          <w:szCs w:val="22"/>
        </w:rPr>
        <w:t> </w:t>
      </w:r>
      <w:r w:rsidRPr="008B7842">
        <w:rPr>
          <w:szCs w:val="22"/>
        </w:rPr>
        <w:t>mg/kg kūno svorio per parą sulbaktamo), padalyta į 2 atskiras dozes, vartojamas kas 12</w:t>
      </w:r>
      <w:r>
        <w:rPr>
          <w:szCs w:val="22"/>
        </w:rPr>
        <w:t> </w:t>
      </w:r>
      <w:r w:rsidRPr="008B7842">
        <w:rPr>
          <w:szCs w:val="22"/>
        </w:rPr>
        <w:t>valandų.</w:t>
      </w:r>
    </w:p>
    <w:p w14:paraId="24EEB79A" w14:textId="77777777" w:rsidR="008B7842" w:rsidRDefault="008B7842" w:rsidP="00701711">
      <w:pPr>
        <w:tabs>
          <w:tab w:val="left" w:pos="567"/>
        </w:tabs>
        <w:ind w:right="-1"/>
        <w:rPr>
          <w:szCs w:val="22"/>
        </w:rPr>
      </w:pPr>
    </w:p>
    <w:p w14:paraId="1533C7F5" w14:textId="77777777" w:rsidR="008B7842" w:rsidRPr="008B7842" w:rsidRDefault="008B7842" w:rsidP="008B7842">
      <w:pPr>
        <w:tabs>
          <w:tab w:val="left" w:pos="567"/>
        </w:tabs>
        <w:ind w:right="-1"/>
        <w:rPr>
          <w:szCs w:val="22"/>
          <w:u w:val="single"/>
        </w:rPr>
      </w:pPr>
      <w:r w:rsidRPr="008B7842">
        <w:rPr>
          <w:szCs w:val="22"/>
          <w:u w:val="single"/>
        </w:rPr>
        <w:t>Pooperacinių žaizdų infekcijų profilaktika</w:t>
      </w:r>
    </w:p>
    <w:p w14:paraId="7E8AC210" w14:textId="395A0444" w:rsidR="008B7842" w:rsidRPr="008B7842" w:rsidRDefault="008B7842" w:rsidP="008B7842">
      <w:pPr>
        <w:tabs>
          <w:tab w:val="left" w:pos="567"/>
        </w:tabs>
        <w:ind w:right="-1"/>
        <w:rPr>
          <w:szCs w:val="22"/>
        </w:rPr>
      </w:pPr>
      <w:r w:rsidRPr="008B7842">
        <w:rPr>
          <w:szCs w:val="22"/>
        </w:rPr>
        <w:t>Siekiant išvengti pooperacinių infekcijų, anestezijos pradžioje vartojama 1,5–3</w:t>
      </w:r>
      <w:r>
        <w:rPr>
          <w:szCs w:val="22"/>
        </w:rPr>
        <w:t> </w:t>
      </w:r>
      <w:r w:rsidRPr="008B7842">
        <w:rPr>
          <w:szCs w:val="22"/>
        </w:rPr>
        <w:t>g (1</w:t>
      </w:r>
      <w:r>
        <w:rPr>
          <w:szCs w:val="22"/>
        </w:rPr>
        <w:t> </w:t>
      </w:r>
      <w:r w:rsidRPr="008B7842">
        <w:rPr>
          <w:szCs w:val="22"/>
        </w:rPr>
        <w:t>g ampicilino / 0,5</w:t>
      </w:r>
      <w:r>
        <w:rPr>
          <w:szCs w:val="22"/>
        </w:rPr>
        <w:t> </w:t>
      </w:r>
      <w:r w:rsidRPr="008B7842">
        <w:rPr>
          <w:szCs w:val="22"/>
        </w:rPr>
        <w:t>g sulbaktamo iki 2</w:t>
      </w:r>
      <w:r>
        <w:rPr>
          <w:szCs w:val="22"/>
        </w:rPr>
        <w:t> </w:t>
      </w:r>
      <w:r w:rsidRPr="008B7842">
        <w:rPr>
          <w:szCs w:val="22"/>
        </w:rPr>
        <w:t>g ampicilino / 1</w:t>
      </w:r>
      <w:r>
        <w:rPr>
          <w:szCs w:val="22"/>
        </w:rPr>
        <w:t> </w:t>
      </w:r>
      <w:r w:rsidRPr="008B7842">
        <w:rPr>
          <w:szCs w:val="22"/>
        </w:rPr>
        <w:t>g sulbaktamo) Ampicillin/Sulbactam TZF dozė. Šias dozes galima kartoti kas 6–8</w:t>
      </w:r>
      <w:r>
        <w:rPr>
          <w:szCs w:val="22"/>
        </w:rPr>
        <w:t> </w:t>
      </w:r>
      <w:r w:rsidRPr="008B7842">
        <w:rPr>
          <w:szCs w:val="22"/>
        </w:rPr>
        <w:t>valandas. Jeigu nėra gydymo Ampicillin/Sulbactam TZF indikacijų, po 24</w:t>
      </w:r>
      <w:r>
        <w:rPr>
          <w:szCs w:val="22"/>
        </w:rPr>
        <w:t> </w:t>
      </w:r>
      <w:r w:rsidRPr="008B7842">
        <w:rPr>
          <w:szCs w:val="22"/>
        </w:rPr>
        <w:t>valandų vaisto vartojimą reikia nutraukti.</w:t>
      </w:r>
    </w:p>
    <w:p w14:paraId="0D850B85" w14:textId="77777777" w:rsidR="008B7842" w:rsidRPr="00EC01DB" w:rsidRDefault="008B7842" w:rsidP="00701711">
      <w:pPr>
        <w:tabs>
          <w:tab w:val="left" w:pos="567"/>
        </w:tabs>
        <w:ind w:right="-1"/>
        <w:rPr>
          <w:szCs w:val="22"/>
        </w:rPr>
      </w:pPr>
    </w:p>
    <w:p w14:paraId="18425D41" w14:textId="77777777" w:rsidR="008B7842" w:rsidRPr="008B7842" w:rsidRDefault="008B7842" w:rsidP="008B7842">
      <w:pPr>
        <w:tabs>
          <w:tab w:val="left" w:pos="567"/>
        </w:tabs>
        <w:ind w:right="-1"/>
        <w:rPr>
          <w:bCs/>
          <w:szCs w:val="22"/>
          <w:u w:val="single"/>
        </w:rPr>
      </w:pPr>
      <w:r w:rsidRPr="008B7842">
        <w:rPr>
          <w:bCs/>
          <w:szCs w:val="22"/>
          <w:u w:val="single"/>
        </w:rPr>
        <w:t>Pooperacinių žaizdų infekcijų profilaktika</w:t>
      </w:r>
    </w:p>
    <w:p w14:paraId="450045B4" w14:textId="518E1637" w:rsidR="008B7842" w:rsidRPr="008B7842" w:rsidRDefault="008B7842" w:rsidP="008B7842">
      <w:pPr>
        <w:tabs>
          <w:tab w:val="left" w:pos="567"/>
        </w:tabs>
        <w:ind w:right="-1"/>
        <w:rPr>
          <w:bCs/>
          <w:szCs w:val="22"/>
        </w:rPr>
      </w:pPr>
      <w:r w:rsidRPr="008B7842">
        <w:rPr>
          <w:bCs/>
          <w:szCs w:val="22"/>
        </w:rPr>
        <w:t>Siekiant išvengti pooperacinių infekcijų, anestezijos indukcijos metu vartojama 1,5–3</w:t>
      </w:r>
      <w:r>
        <w:rPr>
          <w:bCs/>
          <w:szCs w:val="22"/>
        </w:rPr>
        <w:t> </w:t>
      </w:r>
      <w:r w:rsidRPr="008B7842">
        <w:rPr>
          <w:bCs/>
          <w:szCs w:val="22"/>
        </w:rPr>
        <w:t>g (1</w:t>
      </w:r>
      <w:r>
        <w:rPr>
          <w:bCs/>
          <w:szCs w:val="22"/>
        </w:rPr>
        <w:t> </w:t>
      </w:r>
      <w:r w:rsidRPr="008B7842">
        <w:rPr>
          <w:bCs/>
          <w:szCs w:val="22"/>
        </w:rPr>
        <w:t>g ampicilino / 0,5</w:t>
      </w:r>
      <w:r>
        <w:rPr>
          <w:bCs/>
          <w:szCs w:val="22"/>
        </w:rPr>
        <w:t> </w:t>
      </w:r>
      <w:r w:rsidRPr="008B7842">
        <w:rPr>
          <w:bCs/>
          <w:szCs w:val="22"/>
        </w:rPr>
        <w:t>g sulbaktamo iki 2 g</w:t>
      </w:r>
      <w:r>
        <w:rPr>
          <w:bCs/>
          <w:szCs w:val="22"/>
        </w:rPr>
        <w:t> </w:t>
      </w:r>
      <w:r w:rsidRPr="008B7842">
        <w:rPr>
          <w:bCs/>
          <w:szCs w:val="22"/>
        </w:rPr>
        <w:t>ampicilino / 1</w:t>
      </w:r>
      <w:r>
        <w:rPr>
          <w:bCs/>
          <w:szCs w:val="22"/>
        </w:rPr>
        <w:t> </w:t>
      </w:r>
      <w:r w:rsidRPr="008B7842">
        <w:rPr>
          <w:bCs/>
          <w:szCs w:val="22"/>
        </w:rPr>
        <w:t>g sulbaktamo) Ampicillin/Sulbactam TZF dozė. Šias dozes galima kartoti kas 6–8</w:t>
      </w:r>
      <w:r>
        <w:rPr>
          <w:bCs/>
          <w:szCs w:val="22"/>
        </w:rPr>
        <w:t> </w:t>
      </w:r>
      <w:r w:rsidRPr="008B7842">
        <w:rPr>
          <w:bCs/>
          <w:szCs w:val="22"/>
        </w:rPr>
        <w:t>valandas. Jeigu nėra gydymo Ampicillin/Sulbactam TZF indikacijų, po 24</w:t>
      </w:r>
      <w:r>
        <w:rPr>
          <w:bCs/>
          <w:szCs w:val="22"/>
        </w:rPr>
        <w:t> </w:t>
      </w:r>
      <w:r w:rsidRPr="008B7842">
        <w:rPr>
          <w:bCs/>
          <w:szCs w:val="22"/>
        </w:rPr>
        <w:t>valandų vaisto vartojimą reikia nutraukti.</w:t>
      </w:r>
    </w:p>
    <w:p w14:paraId="3D1FE7E7" w14:textId="77777777" w:rsidR="00701711" w:rsidRPr="008B7842" w:rsidRDefault="00701711" w:rsidP="00701711">
      <w:pPr>
        <w:tabs>
          <w:tab w:val="left" w:pos="567"/>
        </w:tabs>
        <w:ind w:right="-1"/>
        <w:rPr>
          <w:bCs/>
          <w:szCs w:val="22"/>
        </w:rPr>
      </w:pPr>
    </w:p>
    <w:p w14:paraId="3F59029B" w14:textId="583DA99A" w:rsidR="008B7842" w:rsidRDefault="008B7842" w:rsidP="008B7842">
      <w:pPr>
        <w:tabs>
          <w:tab w:val="left" w:pos="567"/>
        </w:tabs>
        <w:ind w:right="-1"/>
        <w:rPr>
          <w:bCs/>
          <w:szCs w:val="22"/>
          <w:u w:val="single"/>
        </w:rPr>
      </w:pPr>
      <w:r w:rsidRPr="008B7842">
        <w:rPr>
          <w:bCs/>
          <w:szCs w:val="22"/>
          <w:u w:val="single"/>
        </w:rPr>
        <w:t>Ypatingos pacientų grupės</w:t>
      </w:r>
    </w:p>
    <w:p w14:paraId="5DE6C888" w14:textId="77777777" w:rsidR="008B7842" w:rsidRPr="008B7842" w:rsidRDefault="008B7842" w:rsidP="008B7842">
      <w:pPr>
        <w:tabs>
          <w:tab w:val="left" w:pos="567"/>
        </w:tabs>
        <w:ind w:right="-1"/>
        <w:rPr>
          <w:bCs/>
          <w:szCs w:val="22"/>
          <w:u w:val="single"/>
        </w:rPr>
      </w:pPr>
    </w:p>
    <w:p w14:paraId="54C5BE7D" w14:textId="782C5820" w:rsidR="008B7842" w:rsidRPr="008B7842" w:rsidRDefault="008B7842" w:rsidP="008B7842">
      <w:pPr>
        <w:tabs>
          <w:tab w:val="left" w:pos="567"/>
        </w:tabs>
        <w:ind w:right="-1"/>
        <w:rPr>
          <w:b/>
          <w:szCs w:val="22"/>
        </w:rPr>
      </w:pPr>
      <w:r w:rsidRPr="008B7842">
        <w:rPr>
          <w:b/>
          <w:szCs w:val="22"/>
        </w:rPr>
        <w:t>Pacientai, kurių inkstų funkcija sutrikusi:</w:t>
      </w:r>
    </w:p>
    <w:p w14:paraId="41299482" w14:textId="46BF3CDA" w:rsidR="008B7842" w:rsidRDefault="008B7842" w:rsidP="008B7842">
      <w:pPr>
        <w:tabs>
          <w:tab w:val="left" w:pos="567"/>
        </w:tabs>
        <w:ind w:right="-1"/>
        <w:rPr>
          <w:bCs/>
          <w:szCs w:val="22"/>
        </w:rPr>
      </w:pPr>
      <w:r>
        <w:rPr>
          <w:bCs/>
          <w:szCs w:val="22"/>
        </w:rPr>
        <w:t>p</w:t>
      </w:r>
      <w:r w:rsidRPr="008B7842">
        <w:rPr>
          <w:bCs/>
          <w:szCs w:val="22"/>
        </w:rPr>
        <w:t>acientams, kuriems yra sunkus inkstų funkcijos sutrikimas (kreatinino klirensas yra mažesnis arba lygus 30</w:t>
      </w:r>
      <w:r>
        <w:rPr>
          <w:bCs/>
          <w:szCs w:val="22"/>
        </w:rPr>
        <w:t> </w:t>
      </w:r>
      <w:r w:rsidRPr="008B7842">
        <w:rPr>
          <w:bCs/>
          <w:szCs w:val="22"/>
        </w:rPr>
        <w:t>ml/min.), sulbaktamo ir ampicilino šalinimas yra panašus. Tokiems pacientams Ampicillin/Sulbactam TZF dozavimo intervalus reikia ilginti laikantis įprastų ampicilino vartojimo rekomendacijų.</w:t>
      </w:r>
    </w:p>
    <w:p w14:paraId="2822F4CC" w14:textId="77777777" w:rsidR="008B7842" w:rsidRDefault="008B7842" w:rsidP="008B7842">
      <w:pPr>
        <w:tabs>
          <w:tab w:val="left" w:pos="567"/>
        </w:tabs>
        <w:ind w:right="-1"/>
        <w:rPr>
          <w:bCs/>
          <w:szCs w:val="22"/>
        </w:rPr>
      </w:pPr>
    </w:p>
    <w:p w14:paraId="5B2DC44B" w14:textId="79A80064" w:rsidR="008B7842" w:rsidRPr="008B7842" w:rsidRDefault="008B7842" w:rsidP="008B7842">
      <w:pPr>
        <w:tabs>
          <w:tab w:val="left" w:pos="567"/>
        </w:tabs>
        <w:ind w:right="-1"/>
        <w:rPr>
          <w:b/>
          <w:szCs w:val="22"/>
        </w:rPr>
      </w:pPr>
      <w:r w:rsidRPr="008B7842">
        <w:rPr>
          <w:b/>
          <w:szCs w:val="22"/>
        </w:rPr>
        <w:lastRenderedPageBreak/>
        <w:t>Pacientai, kuriems atliekama dializė</w:t>
      </w:r>
      <w:r>
        <w:rPr>
          <w:b/>
          <w:szCs w:val="22"/>
        </w:rPr>
        <w:t>:</w:t>
      </w:r>
    </w:p>
    <w:p w14:paraId="05D05CFF" w14:textId="6EE0DA8F" w:rsidR="008B7842" w:rsidRPr="008B7842" w:rsidRDefault="008B7842" w:rsidP="008B7842">
      <w:pPr>
        <w:tabs>
          <w:tab w:val="left" w:pos="567"/>
        </w:tabs>
        <w:ind w:right="-1"/>
        <w:rPr>
          <w:bCs/>
          <w:szCs w:val="22"/>
        </w:rPr>
      </w:pPr>
      <w:r>
        <w:rPr>
          <w:bCs/>
          <w:szCs w:val="22"/>
        </w:rPr>
        <w:t>a</w:t>
      </w:r>
      <w:r w:rsidRPr="008B7842">
        <w:rPr>
          <w:bCs/>
          <w:szCs w:val="22"/>
        </w:rPr>
        <w:t>mpicilinas ir sulbaktamas hemodializės metu iš kraujotakos šalinami vienodai. Todėl Ampicillin/Sulbactam TZF reikia vartoti iš karto po dializės, o vėliau – kas 48</w:t>
      </w:r>
      <w:r>
        <w:rPr>
          <w:bCs/>
          <w:szCs w:val="22"/>
        </w:rPr>
        <w:t> </w:t>
      </w:r>
      <w:r w:rsidRPr="008B7842">
        <w:rPr>
          <w:bCs/>
          <w:szCs w:val="22"/>
        </w:rPr>
        <w:t>valandas iki kitos dializės procedūros.</w:t>
      </w:r>
    </w:p>
    <w:p w14:paraId="46DF4C6F" w14:textId="77777777" w:rsidR="008B7842" w:rsidRPr="008B7842" w:rsidRDefault="008B7842" w:rsidP="008B7842">
      <w:pPr>
        <w:tabs>
          <w:tab w:val="left" w:pos="567"/>
        </w:tabs>
        <w:ind w:right="-1"/>
        <w:rPr>
          <w:bCs/>
          <w:szCs w:val="22"/>
        </w:rPr>
      </w:pPr>
    </w:p>
    <w:p w14:paraId="4E6664DE" w14:textId="08900B14" w:rsidR="008B7842" w:rsidRPr="008B7842" w:rsidRDefault="008B7842" w:rsidP="008B7842">
      <w:pPr>
        <w:tabs>
          <w:tab w:val="left" w:pos="567"/>
        </w:tabs>
        <w:ind w:right="-1"/>
        <w:rPr>
          <w:b/>
          <w:szCs w:val="22"/>
        </w:rPr>
      </w:pPr>
      <w:r w:rsidRPr="008B7842">
        <w:rPr>
          <w:b/>
          <w:szCs w:val="22"/>
        </w:rPr>
        <w:t>Pacientai, kurių kepenų funkcija sutrikusi</w:t>
      </w:r>
      <w:r>
        <w:rPr>
          <w:b/>
          <w:szCs w:val="22"/>
        </w:rPr>
        <w:t>:</w:t>
      </w:r>
    </w:p>
    <w:p w14:paraId="176FE15C" w14:textId="08615024" w:rsidR="008B7842" w:rsidRPr="008B7842" w:rsidRDefault="008B7842" w:rsidP="008B7842">
      <w:pPr>
        <w:tabs>
          <w:tab w:val="left" w:pos="567"/>
        </w:tabs>
        <w:ind w:right="-1"/>
        <w:rPr>
          <w:bCs/>
          <w:szCs w:val="22"/>
        </w:rPr>
      </w:pPr>
      <w:r>
        <w:rPr>
          <w:bCs/>
          <w:szCs w:val="22"/>
        </w:rPr>
        <w:t>p</w:t>
      </w:r>
      <w:r w:rsidRPr="008B7842">
        <w:rPr>
          <w:bCs/>
          <w:szCs w:val="22"/>
        </w:rPr>
        <w:t>acientams, kurių kepenų funkcija sutrikusi, dozės koreguoti nereikia.</w:t>
      </w:r>
    </w:p>
    <w:p w14:paraId="3A2537A7" w14:textId="77777777" w:rsidR="008B7842" w:rsidRPr="008B7842" w:rsidRDefault="008B7842" w:rsidP="008B7842">
      <w:pPr>
        <w:tabs>
          <w:tab w:val="left" w:pos="567"/>
        </w:tabs>
        <w:ind w:right="-1"/>
        <w:rPr>
          <w:bCs/>
          <w:szCs w:val="22"/>
        </w:rPr>
      </w:pPr>
    </w:p>
    <w:p w14:paraId="40D4C21B" w14:textId="184C33B9" w:rsidR="008B7842" w:rsidRPr="008B7842" w:rsidRDefault="008B7842" w:rsidP="008B7842">
      <w:pPr>
        <w:tabs>
          <w:tab w:val="left" w:pos="567"/>
        </w:tabs>
        <w:ind w:right="-1"/>
        <w:rPr>
          <w:b/>
          <w:szCs w:val="22"/>
        </w:rPr>
      </w:pPr>
      <w:r w:rsidRPr="008B7842">
        <w:rPr>
          <w:b/>
          <w:szCs w:val="22"/>
        </w:rPr>
        <w:t>Senyvi pacientai:</w:t>
      </w:r>
    </w:p>
    <w:p w14:paraId="2BC3A703" w14:textId="5A7EDC13" w:rsidR="008B7842" w:rsidRPr="008B7842" w:rsidRDefault="008B7842" w:rsidP="008B7842">
      <w:pPr>
        <w:tabs>
          <w:tab w:val="left" w:pos="567"/>
        </w:tabs>
        <w:ind w:right="-1"/>
        <w:rPr>
          <w:bCs/>
          <w:szCs w:val="22"/>
        </w:rPr>
      </w:pPr>
      <w:r>
        <w:rPr>
          <w:bCs/>
          <w:szCs w:val="22"/>
        </w:rPr>
        <w:t>j</w:t>
      </w:r>
      <w:r w:rsidRPr="008B7842">
        <w:rPr>
          <w:bCs/>
          <w:szCs w:val="22"/>
        </w:rPr>
        <w:t>eigu inkstų funkcija nesutrikusi, senyviems pacientams Ampicillin/Sulbactam TZF dozės koreguoti nereikia.</w:t>
      </w:r>
    </w:p>
    <w:p w14:paraId="0BEAE068" w14:textId="77777777" w:rsidR="008B7842" w:rsidRPr="008B7842" w:rsidRDefault="008B7842" w:rsidP="008B7842">
      <w:pPr>
        <w:tabs>
          <w:tab w:val="left" w:pos="567"/>
        </w:tabs>
        <w:ind w:right="-1"/>
        <w:rPr>
          <w:bCs/>
          <w:szCs w:val="22"/>
        </w:rPr>
      </w:pPr>
    </w:p>
    <w:p w14:paraId="01E5995A" w14:textId="4CAF9FBE" w:rsidR="00701711" w:rsidRPr="008B7842" w:rsidRDefault="008B7842" w:rsidP="008B7842">
      <w:pPr>
        <w:tabs>
          <w:tab w:val="left" w:pos="567"/>
        </w:tabs>
        <w:ind w:right="-1"/>
        <w:rPr>
          <w:b/>
          <w:szCs w:val="22"/>
        </w:rPr>
      </w:pPr>
      <w:r w:rsidRPr="008B7842">
        <w:rPr>
          <w:b/>
          <w:szCs w:val="22"/>
        </w:rPr>
        <w:t>Jeigu gydymo metu manote, kad vaistas veikia per stipriai arba per silpnai, pasitarkite su gydytoju.</w:t>
      </w:r>
    </w:p>
    <w:p w14:paraId="79804E0B" w14:textId="77777777" w:rsidR="00701711" w:rsidRPr="00422BE0" w:rsidRDefault="00701711" w:rsidP="00701711">
      <w:pPr>
        <w:tabs>
          <w:tab w:val="left" w:pos="567"/>
        </w:tabs>
        <w:ind w:right="-1"/>
        <w:rPr>
          <w:bCs/>
          <w:szCs w:val="22"/>
          <w:highlight w:val="yellow"/>
        </w:rPr>
      </w:pPr>
    </w:p>
    <w:p w14:paraId="6F9B6541" w14:textId="0B90ECBC" w:rsidR="008B7842" w:rsidRPr="008B7842" w:rsidRDefault="008B7842" w:rsidP="008B7842">
      <w:pPr>
        <w:tabs>
          <w:tab w:val="left" w:pos="567"/>
        </w:tabs>
        <w:ind w:right="-1"/>
        <w:rPr>
          <w:b/>
          <w:szCs w:val="22"/>
        </w:rPr>
      </w:pPr>
      <w:r w:rsidRPr="008B7842">
        <w:rPr>
          <w:b/>
          <w:szCs w:val="22"/>
        </w:rPr>
        <w:t>Gydymo trukmė:</w:t>
      </w:r>
    </w:p>
    <w:p w14:paraId="05D1338B" w14:textId="30F4CEAC" w:rsidR="008B7842" w:rsidRPr="008B7842" w:rsidRDefault="008B7842" w:rsidP="008B7842">
      <w:pPr>
        <w:tabs>
          <w:tab w:val="left" w:pos="567"/>
        </w:tabs>
        <w:ind w:right="-1"/>
        <w:rPr>
          <w:bCs/>
          <w:szCs w:val="22"/>
        </w:rPr>
      </w:pPr>
      <w:r>
        <w:rPr>
          <w:bCs/>
          <w:szCs w:val="22"/>
        </w:rPr>
        <w:t>g</w:t>
      </w:r>
      <w:r w:rsidRPr="008B7842">
        <w:rPr>
          <w:bCs/>
          <w:szCs w:val="22"/>
        </w:rPr>
        <w:t>ydymo trukmę nustatys gydytojas, ji priklauso nuo infekcijos eigos; paprastai gydymas trunka nuo 5 iki 14 dienų, tačiau gali būti taikomas ir ilgesnis gydymas. Karščiavimui ir kitiems klinikiniams bakterinės infekcijos simptomams išnykus, Ampicillin/Sulbactam TZF reikia vartoti dar 2 dienas.</w:t>
      </w:r>
    </w:p>
    <w:p w14:paraId="10B82D61" w14:textId="7F556F04" w:rsidR="00701711" w:rsidRDefault="008B7842" w:rsidP="008B7842">
      <w:pPr>
        <w:tabs>
          <w:tab w:val="left" w:pos="567"/>
        </w:tabs>
        <w:ind w:right="-1"/>
        <w:rPr>
          <w:bCs/>
          <w:szCs w:val="22"/>
        </w:rPr>
      </w:pPr>
      <w:r w:rsidRPr="008B7842">
        <w:rPr>
          <w:bCs/>
          <w:szCs w:val="22"/>
        </w:rPr>
        <w:t>Hemolizinių streptokokų sukeltą infekciją reikia gydyti ne trumpiau kaip 10 dienų, kad būtų išvengta ūminio reumatinio karščiavimo arba inkstų pažeidimo.</w:t>
      </w:r>
    </w:p>
    <w:p w14:paraId="12435EDF" w14:textId="77777777" w:rsidR="00C10018" w:rsidRDefault="00C10018" w:rsidP="008B7842">
      <w:pPr>
        <w:tabs>
          <w:tab w:val="left" w:pos="567"/>
        </w:tabs>
        <w:ind w:right="-1"/>
        <w:rPr>
          <w:bCs/>
          <w:szCs w:val="22"/>
        </w:rPr>
      </w:pPr>
    </w:p>
    <w:p w14:paraId="7C54809C" w14:textId="77777777" w:rsidR="008834F6" w:rsidRPr="008834F6" w:rsidRDefault="008834F6" w:rsidP="008834F6">
      <w:pPr>
        <w:tabs>
          <w:tab w:val="left" w:pos="567"/>
        </w:tabs>
        <w:ind w:right="-1"/>
        <w:rPr>
          <w:b/>
          <w:szCs w:val="22"/>
        </w:rPr>
      </w:pPr>
      <w:r w:rsidRPr="008834F6">
        <w:rPr>
          <w:b/>
          <w:szCs w:val="22"/>
        </w:rPr>
        <w:t>Vartojimo metodas</w:t>
      </w:r>
    </w:p>
    <w:p w14:paraId="5D0533FD" w14:textId="77777777" w:rsidR="008834F6" w:rsidRPr="008834F6" w:rsidRDefault="008834F6" w:rsidP="008834F6">
      <w:pPr>
        <w:tabs>
          <w:tab w:val="left" w:pos="567"/>
        </w:tabs>
        <w:ind w:right="-1"/>
        <w:rPr>
          <w:bCs/>
          <w:szCs w:val="22"/>
        </w:rPr>
      </w:pPr>
      <w:r w:rsidRPr="008834F6">
        <w:rPr>
          <w:bCs/>
          <w:szCs w:val="22"/>
        </w:rPr>
        <w:t>Ampicillin/Sulbactam TZF tirpalą galima leisti į raumenis arba į veną injekcijos ar infuzijos būdu.</w:t>
      </w:r>
    </w:p>
    <w:p w14:paraId="72A19569" w14:textId="78A400C8" w:rsidR="008834F6" w:rsidRPr="008834F6" w:rsidRDefault="008834F6" w:rsidP="008834F6">
      <w:pPr>
        <w:tabs>
          <w:tab w:val="left" w:pos="567"/>
        </w:tabs>
        <w:ind w:right="-1"/>
        <w:rPr>
          <w:bCs/>
          <w:szCs w:val="22"/>
        </w:rPr>
      </w:pPr>
      <w:r w:rsidRPr="008834F6">
        <w:rPr>
          <w:bCs/>
          <w:szCs w:val="22"/>
        </w:rPr>
        <w:t>Injekciją į raumenis reikia suleisti giliai į stambų raumenį. Siekiant sumažinti injekcijos sukeliamą skausmą, tirpalui ruošti galima vartoti sterilų 0,5</w:t>
      </w:r>
      <w:r>
        <w:rPr>
          <w:bCs/>
          <w:szCs w:val="22"/>
        </w:rPr>
        <w:t> </w:t>
      </w:r>
      <w:r w:rsidRPr="008834F6">
        <w:rPr>
          <w:bCs/>
          <w:szCs w:val="22"/>
        </w:rPr>
        <w:t>% bevandenio lidokaino hidrochlorido tirpalą.</w:t>
      </w:r>
    </w:p>
    <w:p w14:paraId="2D5A67A3" w14:textId="77777777" w:rsidR="008834F6" w:rsidRPr="008834F6" w:rsidRDefault="008834F6" w:rsidP="008834F6">
      <w:pPr>
        <w:tabs>
          <w:tab w:val="left" w:pos="567"/>
        </w:tabs>
        <w:ind w:right="-1"/>
        <w:rPr>
          <w:bCs/>
          <w:szCs w:val="22"/>
        </w:rPr>
      </w:pPr>
      <w:r w:rsidRPr="008834F6">
        <w:rPr>
          <w:bCs/>
          <w:szCs w:val="22"/>
        </w:rPr>
        <w:t>Ampicilino / sulbaktamo, leidžiamo į raumenis vaikams, saugumas ir veiksmingumas nenustatytas. Injekcijos į raumenis vaikams galimos, tačiau jų reikėtų vengti.</w:t>
      </w:r>
    </w:p>
    <w:p w14:paraId="31F042DB" w14:textId="77777777" w:rsidR="008834F6" w:rsidRPr="008834F6" w:rsidRDefault="008834F6" w:rsidP="008834F6">
      <w:pPr>
        <w:tabs>
          <w:tab w:val="left" w:pos="567"/>
        </w:tabs>
        <w:ind w:right="-1"/>
        <w:rPr>
          <w:bCs/>
          <w:szCs w:val="22"/>
        </w:rPr>
      </w:pPr>
      <w:r w:rsidRPr="008834F6">
        <w:rPr>
          <w:bCs/>
          <w:szCs w:val="22"/>
        </w:rPr>
        <w:t>Vartodamas injekcijas su lidokainu, gydytojas atsižvelgs į leistinas vienkartines ir paros dozes, ypač jauniausiems pacientams (didesnė nepageidaujamų reakcijų ar perdozavimo rizika).</w:t>
      </w:r>
    </w:p>
    <w:p w14:paraId="14B58E29" w14:textId="246FA380" w:rsidR="008834F6" w:rsidRPr="008834F6" w:rsidRDefault="008834F6" w:rsidP="008834F6">
      <w:pPr>
        <w:tabs>
          <w:tab w:val="left" w:pos="567"/>
        </w:tabs>
        <w:ind w:right="-1"/>
        <w:rPr>
          <w:bCs/>
          <w:szCs w:val="22"/>
        </w:rPr>
      </w:pPr>
      <w:r w:rsidRPr="008834F6">
        <w:rPr>
          <w:bCs/>
          <w:szCs w:val="22"/>
        </w:rPr>
        <w:t>Injekciją į veną reikia suleisti lėtai, ne greičiau kaip per 3</w:t>
      </w:r>
      <w:r>
        <w:rPr>
          <w:bCs/>
          <w:szCs w:val="22"/>
        </w:rPr>
        <w:t> </w:t>
      </w:r>
      <w:r w:rsidRPr="008834F6">
        <w:rPr>
          <w:bCs/>
          <w:szCs w:val="22"/>
        </w:rPr>
        <w:t>minutes.</w:t>
      </w:r>
    </w:p>
    <w:p w14:paraId="0965982A" w14:textId="576706C1" w:rsidR="00C10018" w:rsidRDefault="008834F6" w:rsidP="008834F6">
      <w:pPr>
        <w:tabs>
          <w:tab w:val="left" w:pos="567"/>
        </w:tabs>
        <w:ind w:right="-1"/>
        <w:rPr>
          <w:bCs/>
          <w:szCs w:val="22"/>
        </w:rPr>
      </w:pPr>
      <w:r w:rsidRPr="008834F6">
        <w:rPr>
          <w:bCs/>
          <w:szCs w:val="22"/>
        </w:rPr>
        <w:t>Infuziją į veną reikia suleisti per 15–30</w:t>
      </w:r>
      <w:r>
        <w:rPr>
          <w:bCs/>
          <w:szCs w:val="22"/>
        </w:rPr>
        <w:t> </w:t>
      </w:r>
      <w:r w:rsidRPr="008834F6">
        <w:rPr>
          <w:bCs/>
          <w:szCs w:val="22"/>
        </w:rPr>
        <w:t>minučių.</w:t>
      </w:r>
    </w:p>
    <w:p w14:paraId="2F94AED5" w14:textId="77777777" w:rsidR="008834F6" w:rsidRDefault="008834F6" w:rsidP="008834F6">
      <w:pPr>
        <w:tabs>
          <w:tab w:val="left" w:pos="567"/>
        </w:tabs>
        <w:ind w:right="-1"/>
        <w:rPr>
          <w:bCs/>
          <w:szCs w:val="22"/>
        </w:rPr>
      </w:pPr>
    </w:p>
    <w:p w14:paraId="2BA809C9" w14:textId="77777777" w:rsidR="008834F6" w:rsidRPr="008834F6" w:rsidRDefault="008834F6" w:rsidP="008834F6">
      <w:pPr>
        <w:tabs>
          <w:tab w:val="left" w:pos="567"/>
        </w:tabs>
        <w:ind w:right="-1"/>
        <w:rPr>
          <w:b/>
          <w:szCs w:val="22"/>
        </w:rPr>
      </w:pPr>
      <w:r w:rsidRPr="008834F6">
        <w:rPr>
          <w:b/>
          <w:szCs w:val="22"/>
        </w:rPr>
        <w:t>Vartojimo metodas ir tirpalų ruošimas</w:t>
      </w:r>
    </w:p>
    <w:p w14:paraId="688C2A00" w14:textId="77777777" w:rsidR="008834F6" w:rsidRPr="008834F6" w:rsidRDefault="008834F6" w:rsidP="008834F6">
      <w:pPr>
        <w:tabs>
          <w:tab w:val="left" w:pos="567"/>
        </w:tabs>
        <w:ind w:right="-1"/>
        <w:rPr>
          <w:bCs/>
          <w:szCs w:val="22"/>
        </w:rPr>
      </w:pPr>
      <w:r w:rsidRPr="008834F6">
        <w:rPr>
          <w:bCs/>
          <w:szCs w:val="22"/>
        </w:rPr>
        <w:t>Išsami informacija pateikta pakuotės lapelio pabaigoje esančiame skyriuje „Toliau pateikta informacija skirta tik sveikatos priežiūros specialistams“.</w:t>
      </w:r>
    </w:p>
    <w:p w14:paraId="6185B3BD" w14:textId="77777777" w:rsidR="00A155AD" w:rsidRPr="00422BE0" w:rsidRDefault="00A155AD" w:rsidP="00A155AD">
      <w:pPr>
        <w:tabs>
          <w:tab w:val="left" w:pos="567"/>
        </w:tabs>
        <w:ind w:right="-1"/>
        <w:rPr>
          <w:bCs/>
          <w:szCs w:val="22"/>
        </w:rPr>
      </w:pPr>
    </w:p>
    <w:p w14:paraId="6EB6AF9F" w14:textId="0968E952" w:rsidR="003322B3" w:rsidRDefault="003322B3" w:rsidP="003322B3">
      <w:pPr>
        <w:tabs>
          <w:tab w:val="left" w:pos="567"/>
        </w:tabs>
        <w:ind w:right="-1"/>
        <w:rPr>
          <w:b/>
          <w:szCs w:val="22"/>
        </w:rPr>
      </w:pPr>
      <w:r w:rsidRPr="00422BE0">
        <w:rPr>
          <w:b/>
          <w:szCs w:val="22"/>
        </w:rPr>
        <w:t xml:space="preserve">Ką daryti pavartojus per didelę </w:t>
      </w:r>
      <w:r w:rsidR="00A155AD" w:rsidRPr="00422BE0">
        <w:rPr>
          <w:b/>
          <w:bCs/>
          <w:szCs w:val="22"/>
        </w:rPr>
        <w:t>Ampicillin/Sulbactam TZF</w:t>
      </w:r>
      <w:r w:rsidR="00A155AD" w:rsidRPr="00422BE0">
        <w:rPr>
          <w:b/>
          <w:szCs w:val="22"/>
        </w:rPr>
        <w:t xml:space="preserve"> </w:t>
      </w:r>
      <w:r w:rsidRPr="00422BE0">
        <w:rPr>
          <w:b/>
          <w:szCs w:val="22"/>
        </w:rPr>
        <w:t>dozę</w:t>
      </w:r>
    </w:p>
    <w:p w14:paraId="3F5E7FC4" w14:textId="56597606" w:rsidR="009F3C10" w:rsidRPr="009F3C10" w:rsidRDefault="009F3C10" w:rsidP="009F3C10">
      <w:pPr>
        <w:tabs>
          <w:tab w:val="left" w:pos="567"/>
        </w:tabs>
        <w:ind w:right="-1"/>
        <w:rPr>
          <w:bCs/>
          <w:szCs w:val="22"/>
        </w:rPr>
      </w:pPr>
      <w:r w:rsidRPr="009F3C10">
        <w:rPr>
          <w:bCs/>
          <w:szCs w:val="22"/>
        </w:rPr>
        <w:t>Kadangi šį vaistą Jums suleis sveikatos priežiūros specialistas, mažai tikėtina, kad Jums bus suleista didesnė nei rekomenduojama dozė. Jeigu manote, kad Jums buvo suleista per didelė dozė, kuo greičiau kreipkitės į gydytoją, vaistininką arba slaugytoją. Perdozavus vaisto gali pasireikšti sunkesnis šalutinis poveikis, įskaitant centrinės nervų sistemos dirginimą ir traukulius.</w:t>
      </w:r>
    </w:p>
    <w:p w14:paraId="27585E4B" w14:textId="77777777" w:rsidR="009F3C10" w:rsidRPr="009F3C10" w:rsidRDefault="009F3C10" w:rsidP="009F3C10">
      <w:pPr>
        <w:tabs>
          <w:tab w:val="left" w:pos="567"/>
        </w:tabs>
        <w:ind w:right="-1"/>
        <w:rPr>
          <w:bCs/>
          <w:szCs w:val="22"/>
        </w:rPr>
      </w:pPr>
      <w:r w:rsidRPr="009F3C10">
        <w:rPr>
          <w:bCs/>
          <w:szCs w:val="22"/>
        </w:rPr>
        <w:t>Jeigu kiltų daugiau klausimų dėl šio vaisto vartojimo, kreipkitės į gydytoją, vaistininką arba slaugytoją.</w:t>
      </w:r>
    </w:p>
    <w:p w14:paraId="110C92C9" w14:textId="77777777" w:rsidR="00C45B1E" w:rsidRPr="00422BE0" w:rsidRDefault="00C45B1E" w:rsidP="00C45B1E">
      <w:pPr>
        <w:tabs>
          <w:tab w:val="left" w:pos="567"/>
        </w:tabs>
        <w:ind w:right="-1"/>
        <w:rPr>
          <w:b/>
          <w:szCs w:val="22"/>
        </w:rPr>
      </w:pPr>
    </w:p>
    <w:p w14:paraId="43289BA7" w14:textId="56EBFE93" w:rsidR="003322B3" w:rsidRPr="00422BE0" w:rsidRDefault="003322B3" w:rsidP="003322B3">
      <w:pPr>
        <w:tabs>
          <w:tab w:val="left" w:pos="567"/>
        </w:tabs>
        <w:ind w:right="-1"/>
        <w:rPr>
          <w:b/>
          <w:szCs w:val="22"/>
        </w:rPr>
      </w:pPr>
      <w:r w:rsidRPr="00422BE0">
        <w:rPr>
          <w:b/>
          <w:szCs w:val="22"/>
        </w:rPr>
        <w:t xml:space="preserve">Pamiršus pavartoti </w:t>
      </w:r>
      <w:r w:rsidR="00A155AD" w:rsidRPr="00422BE0">
        <w:rPr>
          <w:b/>
          <w:bCs/>
          <w:szCs w:val="22"/>
        </w:rPr>
        <w:t>Ampicillin/Sulbactam TZF</w:t>
      </w:r>
    </w:p>
    <w:p w14:paraId="791ADFD7" w14:textId="77777777" w:rsidR="009F3C10" w:rsidRPr="009F3C10" w:rsidRDefault="009F3C10" w:rsidP="009F3C10">
      <w:pPr>
        <w:tabs>
          <w:tab w:val="left" w:pos="567"/>
        </w:tabs>
        <w:ind w:right="-1"/>
        <w:rPr>
          <w:bCs/>
          <w:szCs w:val="22"/>
        </w:rPr>
      </w:pPr>
      <w:r w:rsidRPr="009F3C10">
        <w:rPr>
          <w:bCs/>
          <w:szCs w:val="22"/>
        </w:rPr>
        <w:t>Kadangi šį vaistą Jums suleis sveikatos priežiūros specialistas, mažai tikėtina, kad dozė bus praleista. Vis dėlto, jeigu manote, kad dozė buvo praleista, pasakykite gydytojui arba sveikatos priežiūros specialistui.</w:t>
      </w:r>
    </w:p>
    <w:p w14:paraId="3BA71414" w14:textId="7DDFDF76" w:rsidR="009F3C10" w:rsidRDefault="009F3C10" w:rsidP="009F3C10">
      <w:pPr>
        <w:tabs>
          <w:tab w:val="left" w:pos="567"/>
        </w:tabs>
        <w:ind w:right="-1"/>
        <w:rPr>
          <w:bCs/>
          <w:szCs w:val="22"/>
          <w:highlight w:val="yellow"/>
        </w:rPr>
      </w:pPr>
      <w:r w:rsidRPr="009F3C10">
        <w:rPr>
          <w:bCs/>
          <w:szCs w:val="22"/>
        </w:rPr>
        <w:t>Negalima vartoti dvigubos dozės norint kompensuoti praleistą dozę.</w:t>
      </w:r>
    </w:p>
    <w:p w14:paraId="74962C6F" w14:textId="77777777" w:rsidR="003322B3" w:rsidRDefault="003322B3" w:rsidP="003322B3">
      <w:pPr>
        <w:tabs>
          <w:tab w:val="left" w:pos="567"/>
        </w:tabs>
        <w:ind w:right="-1"/>
        <w:rPr>
          <w:szCs w:val="22"/>
        </w:rPr>
      </w:pPr>
    </w:p>
    <w:p w14:paraId="162D0721" w14:textId="77777777" w:rsidR="009F3C10" w:rsidRPr="009F3C10" w:rsidRDefault="009F3C10" w:rsidP="009F3C10">
      <w:pPr>
        <w:tabs>
          <w:tab w:val="left" w:pos="567"/>
        </w:tabs>
        <w:ind w:right="-1"/>
        <w:rPr>
          <w:b/>
          <w:bCs/>
          <w:szCs w:val="22"/>
        </w:rPr>
      </w:pPr>
      <w:r w:rsidRPr="009F3C10">
        <w:rPr>
          <w:b/>
          <w:bCs/>
          <w:szCs w:val="22"/>
        </w:rPr>
        <w:t>Nustojus vartoti Ampicillin/Sulbactam TZF</w:t>
      </w:r>
    </w:p>
    <w:p w14:paraId="58772F44" w14:textId="77777777" w:rsidR="009F3C10" w:rsidRPr="009F3C10" w:rsidRDefault="009F3C10" w:rsidP="009F3C10">
      <w:pPr>
        <w:tabs>
          <w:tab w:val="left" w:pos="567"/>
        </w:tabs>
        <w:ind w:right="-1"/>
        <w:rPr>
          <w:szCs w:val="22"/>
        </w:rPr>
      </w:pPr>
      <w:r w:rsidRPr="009F3C10">
        <w:rPr>
          <w:szCs w:val="22"/>
        </w:rPr>
        <w:t>Svarbu vartoti vaistą tiek laiko, kiek rekomenduota gydymo kursui. Nenutraukite gydymo vien dėl to, kad pasijutote geriau. Per anksti nutraukus gydymo kursą, infekcija gali atsinaujinti.</w:t>
      </w:r>
    </w:p>
    <w:p w14:paraId="6543DA8B" w14:textId="77777777" w:rsidR="00A155AD" w:rsidRPr="00422BE0" w:rsidRDefault="00A155AD" w:rsidP="00A155AD">
      <w:pPr>
        <w:tabs>
          <w:tab w:val="left" w:pos="567"/>
        </w:tabs>
        <w:ind w:right="-1"/>
        <w:rPr>
          <w:szCs w:val="22"/>
          <w:highlight w:val="yellow"/>
        </w:rPr>
      </w:pPr>
    </w:p>
    <w:p w14:paraId="12D9E612" w14:textId="0E0F2788" w:rsidR="00A155AD" w:rsidRPr="00422BE0" w:rsidRDefault="00532B20" w:rsidP="003322B3">
      <w:pPr>
        <w:tabs>
          <w:tab w:val="left" w:pos="567"/>
        </w:tabs>
        <w:ind w:right="-1"/>
        <w:rPr>
          <w:szCs w:val="22"/>
        </w:rPr>
      </w:pPr>
      <w:r w:rsidRPr="00532B20">
        <w:rPr>
          <w:szCs w:val="22"/>
        </w:rPr>
        <w:t>Jeigu kiltų daugiau klausimų dėl šio vaisto vartojimo, kreipkitės į gydytoją.</w:t>
      </w:r>
    </w:p>
    <w:p w14:paraId="44FFF6B4" w14:textId="77777777" w:rsidR="00A155AD" w:rsidRDefault="00A155AD" w:rsidP="003322B3">
      <w:pPr>
        <w:tabs>
          <w:tab w:val="left" w:pos="567"/>
        </w:tabs>
        <w:ind w:right="-1"/>
        <w:rPr>
          <w:szCs w:val="22"/>
        </w:rPr>
      </w:pPr>
    </w:p>
    <w:p w14:paraId="7031A9D7" w14:textId="77777777" w:rsidR="00532B20" w:rsidRPr="00422BE0" w:rsidRDefault="00532B20" w:rsidP="003322B3">
      <w:pPr>
        <w:tabs>
          <w:tab w:val="left" w:pos="567"/>
        </w:tabs>
        <w:ind w:right="-1"/>
        <w:rPr>
          <w:szCs w:val="22"/>
        </w:rPr>
      </w:pPr>
    </w:p>
    <w:p w14:paraId="40338BCB" w14:textId="77777777" w:rsidR="003322B3" w:rsidRPr="00422BE0" w:rsidRDefault="003322B3" w:rsidP="003322B3">
      <w:pPr>
        <w:tabs>
          <w:tab w:val="left" w:pos="567"/>
        </w:tabs>
        <w:ind w:left="360" w:right="-1" w:hanging="360"/>
        <w:outlineLvl w:val="1"/>
        <w:rPr>
          <w:b/>
          <w:szCs w:val="22"/>
        </w:rPr>
      </w:pPr>
      <w:r w:rsidRPr="00422BE0">
        <w:rPr>
          <w:b/>
          <w:szCs w:val="22"/>
        </w:rPr>
        <w:t>4.</w:t>
      </w:r>
      <w:r w:rsidRPr="00422BE0">
        <w:rPr>
          <w:b/>
          <w:szCs w:val="22"/>
        </w:rPr>
        <w:tab/>
        <w:t xml:space="preserve">Galimas šalutinis poveikis </w:t>
      </w:r>
    </w:p>
    <w:p w14:paraId="1486D320" w14:textId="77777777" w:rsidR="003322B3" w:rsidRPr="00422BE0" w:rsidRDefault="003322B3" w:rsidP="003322B3">
      <w:pPr>
        <w:tabs>
          <w:tab w:val="left" w:pos="567"/>
        </w:tabs>
        <w:ind w:right="-1"/>
        <w:rPr>
          <w:b/>
          <w:szCs w:val="22"/>
        </w:rPr>
      </w:pPr>
    </w:p>
    <w:p w14:paraId="640E052A" w14:textId="34AC6396" w:rsidR="00A155AD" w:rsidRDefault="008215D7" w:rsidP="00A155AD">
      <w:pPr>
        <w:tabs>
          <w:tab w:val="left" w:pos="567"/>
        </w:tabs>
        <w:ind w:right="-1"/>
        <w:rPr>
          <w:szCs w:val="22"/>
          <w:lang w:eastAsia="en-US"/>
        </w:rPr>
      </w:pPr>
      <w:r w:rsidRPr="008215D7">
        <w:rPr>
          <w:szCs w:val="22"/>
          <w:lang w:eastAsia="en-US"/>
        </w:rPr>
        <w:t>Kadangi Ampicillin/Sulbactam TZF sudėtyje yra dvi veikliosios medžiagos (ampicilinas ir sulbaktamas), gali pasireikšti abiem šioms medžiagoms būdingas šalutinis poveikis.</w:t>
      </w:r>
    </w:p>
    <w:p w14:paraId="453F3412" w14:textId="77777777" w:rsidR="00A40CAF" w:rsidRDefault="00A40CAF" w:rsidP="00A155AD">
      <w:pPr>
        <w:tabs>
          <w:tab w:val="left" w:pos="567"/>
        </w:tabs>
        <w:ind w:right="-1"/>
        <w:rPr>
          <w:szCs w:val="22"/>
          <w:lang w:eastAsia="en-US"/>
        </w:rPr>
      </w:pPr>
    </w:p>
    <w:p w14:paraId="102026D9" w14:textId="49AD31B2" w:rsidR="00A40CAF" w:rsidRDefault="00A40CAF" w:rsidP="00A155AD">
      <w:pPr>
        <w:tabs>
          <w:tab w:val="left" w:pos="567"/>
        </w:tabs>
        <w:ind w:right="-1"/>
        <w:rPr>
          <w:b/>
          <w:bCs/>
          <w:szCs w:val="22"/>
          <w:lang w:eastAsia="en-US"/>
        </w:rPr>
      </w:pPr>
      <w:r w:rsidRPr="00A40CAF">
        <w:rPr>
          <w:b/>
          <w:bCs/>
          <w:szCs w:val="22"/>
          <w:lang w:eastAsia="en-US"/>
        </w:rPr>
        <w:t>Nedelsdami pasakykite gydytojui, jeigu pasireikštų toliau išvardytas sunkus šalutinis poveikis:</w:t>
      </w:r>
    </w:p>
    <w:p w14:paraId="1D937600" w14:textId="34A9A772" w:rsidR="00A40CAF" w:rsidRDefault="00A40CAF">
      <w:pPr>
        <w:pStyle w:val="Sraopastraipa"/>
        <w:numPr>
          <w:ilvl w:val="0"/>
          <w:numId w:val="15"/>
        </w:numPr>
        <w:tabs>
          <w:tab w:val="left" w:pos="567"/>
        </w:tabs>
        <w:ind w:left="567" w:right="-1" w:hanging="567"/>
        <w:rPr>
          <w:szCs w:val="22"/>
          <w:lang w:eastAsia="en-US"/>
        </w:rPr>
      </w:pPr>
      <w:r>
        <w:rPr>
          <w:szCs w:val="22"/>
          <w:lang w:eastAsia="en-US"/>
        </w:rPr>
        <w:t>v</w:t>
      </w:r>
      <w:r w:rsidRPr="00A40CAF">
        <w:rPr>
          <w:szCs w:val="22"/>
          <w:lang w:eastAsia="en-US"/>
        </w:rPr>
        <w:t>eido, lūpų, liežuvio ar gerklės patinimas, rijimo ar kvėpavimo pasunkėjimas (angioneurozinė edema), stiprus niežtintis išbėrimas, hipotenzija ir stiprus, dažnas arba nereguliarus širdies plakimas – sunkios alerginės reakcijos (anafilaksinio šoko) ir padidėjusio jautrumo reakcijų simptomai (dažnis nežinomas);</w:t>
      </w:r>
    </w:p>
    <w:p w14:paraId="19DB36AF" w14:textId="656F98A4" w:rsidR="00A40CAF" w:rsidRDefault="00A40CAF">
      <w:pPr>
        <w:pStyle w:val="Sraopastraipa"/>
        <w:numPr>
          <w:ilvl w:val="0"/>
          <w:numId w:val="15"/>
        </w:numPr>
        <w:tabs>
          <w:tab w:val="left" w:pos="567"/>
        </w:tabs>
        <w:ind w:left="567" w:right="-1" w:hanging="567"/>
        <w:rPr>
          <w:szCs w:val="22"/>
          <w:lang w:eastAsia="en-US"/>
        </w:rPr>
      </w:pPr>
      <w:r>
        <w:rPr>
          <w:szCs w:val="22"/>
          <w:lang w:eastAsia="en-US"/>
        </w:rPr>
        <w:t>k</w:t>
      </w:r>
      <w:r w:rsidRPr="00A40CAF">
        <w:rPr>
          <w:szCs w:val="22"/>
          <w:lang w:eastAsia="en-US"/>
        </w:rPr>
        <w:t>rūtinės skausmas, susijęs su alerginėmis reakcijomis, kuris gali būti alergijos sukelto miokardo infarkto (Kounis sindromo) simptomas (dažnis nežinomas)</w:t>
      </w:r>
      <w:r>
        <w:rPr>
          <w:szCs w:val="22"/>
          <w:lang w:eastAsia="en-US"/>
        </w:rPr>
        <w:t>;</w:t>
      </w:r>
    </w:p>
    <w:p w14:paraId="77CD939D" w14:textId="259F1AE1" w:rsidR="00A40CAF" w:rsidRDefault="00A40CAF">
      <w:pPr>
        <w:pStyle w:val="Sraopastraipa"/>
        <w:numPr>
          <w:ilvl w:val="0"/>
          <w:numId w:val="15"/>
        </w:numPr>
        <w:tabs>
          <w:tab w:val="left" w:pos="567"/>
        </w:tabs>
        <w:ind w:left="567" w:right="-1" w:hanging="567"/>
        <w:rPr>
          <w:szCs w:val="22"/>
          <w:lang w:eastAsia="en-US"/>
        </w:rPr>
      </w:pPr>
      <w:r>
        <w:rPr>
          <w:szCs w:val="22"/>
          <w:lang w:eastAsia="en-US"/>
        </w:rPr>
        <w:t>s</w:t>
      </w:r>
      <w:r w:rsidRPr="00A40CAF">
        <w:rPr>
          <w:szCs w:val="22"/>
          <w:lang w:eastAsia="en-US"/>
        </w:rPr>
        <w:t>unkus tam tikros rūšies baltųjų kraujo ląstelių kiekio sumažėjimas (agranulocitozė), dėl kurio padidėja sunkių infekcijų rizika (dažnis nežinomas)</w:t>
      </w:r>
      <w:r>
        <w:rPr>
          <w:szCs w:val="22"/>
          <w:lang w:eastAsia="en-US"/>
        </w:rPr>
        <w:t>;</w:t>
      </w:r>
    </w:p>
    <w:p w14:paraId="4872304D" w14:textId="2B9F325A" w:rsidR="00A40CAF" w:rsidRDefault="00A40CAF">
      <w:pPr>
        <w:pStyle w:val="Sraopastraipa"/>
        <w:numPr>
          <w:ilvl w:val="0"/>
          <w:numId w:val="15"/>
        </w:numPr>
        <w:tabs>
          <w:tab w:val="left" w:pos="567"/>
        </w:tabs>
        <w:ind w:left="567" w:right="-1" w:hanging="567"/>
        <w:rPr>
          <w:szCs w:val="22"/>
          <w:lang w:eastAsia="en-US"/>
        </w:rPr>
      </w:pPr>
      <w:r>
        <w:rPr>
          <w:szCs w:val="22"/>
          <w:lang w:eastAsia="en-US"/>
        </w:rPr>
        <w:t>r</w:t>
      </w:r>
      <w:r w:rsidRPr="00A40CAF">
        <w:rPr>
          <w:szCs w:val="22"/>
          <w:lang w:eastAsia="en-US"/>
        </w:rPr>
        <w:t>ausvos, neiškilusios, į taikinį panašios arba žiedinės dėmės liemens srityje, dažnai su centre esančiomis pūslėmis, odos lupimusi ir opomis burnoje, gerklėje, nosyje, lytinių organų srityje ir akyse. Šias sunkias odos reakcijas gali lydėti karščiavimas ir į gripą panašūs simptomai (</w:t>
      </w:r>
      <w:r>
        <w:rPr>
          <w:szCs w:val="22"/>
          <w:lang w:eastAsia="en-US"/>
        </w:rPr>
        <w:t>Stivenso-Džonsono</w:t>
      </w:r>
      <w:r w:rsidRPr="00A40CAF">
        <w:rPr>
          <w:szCs w:val="22"/>
          <w:lang w:eastAsia="en-US"/>
        </w:rPr>
        <w:t xml:space="preserve"> sindromas, toksinė epidermio nekrolizė) (dažnis nežinomas)</w:t>
      </w:r>
      <w:r>
        <w:rPr>
          <w:szCs w:val="22"/>
          <w:lang w:eastAsia="en-US"/>
        </w:rPr>
        <w:t>;</w:t>
      </w:r>
    </w:p>
    <w:p w14:paraId="6DE3ED0A" w14:textId="4041C29B" w:rsidR="00A40CAF" w:rsidRDefault="00A40CAF">
      <w:pPr>
        <w:pStyle w:val="Sraopastraipa"/>
        <w:numPr>
          <w:ilvl w:val="0"/>
          <w:numId w:val="15"/>
        </w:numPr>
        <w:tabs>
          <w:tab w:val="left" w:pos="567"/>
        </w:tabs>
        <w:ind w:left="567" w:right="-1" w:hanging="567"/>
        <w:rPr>
          <w:szCs w:val="22"/>
          <w:lang w:eastAsia="en-US"/>
        </w:rPr>
      </w:pPr>
      <w:r>
        <w:rPr>
          <w:szCs w:val="22"/>
          <w:lang w:eastAsia="en-US"/>
        </w:rPr>
        <w:t>i</w:t>
      </w:r>
      <w:r w:rsidRPr="00A40CAF">
        <w:rPr>
          <w:szCs w:val="22"/>
          <w:lang w:eastAsia="en-US"/>
        </w:rPr>
        <w:t>šplitęs išbėrimas, aukšta temperatūra ir padidėję limfmazgiai (DRESS sindromas / vaistų sukeltas bėrimas su eozinofilija ir sisteminiais simptomais) (dažnis nežinomas)</w:t>
      </w:r>
      <w:r>
        <w:rPr>
          <w:szCs w:val="22"/>
          <w:lang w:eastAsia="en-US"/>
        </w:rPr>
        <w:t>;</w:t>
      </w:r>
    </w:p>
    <w:p w14:paraId="118807E4" w14:textId="323600A3" w:rsidR="00A40CAF" w:rsidRDefault="00A40CAF">
      <w:pPr>
        <w:pStyle w:val="Sraopastraipa"/>
        <w:numPr>
          <w:ilvl w:val="0"/>
          <w:numId w:val="15"/>
        </w:numPr>
        <w:tabs>
          <w:tab w:val="left" w:pos="567"/>
        </w:tabs>
        <w:ind w:left="567" w:right="-1" w:hanging="567"/>
        <w:rPr>
          <w:szCs w:val="22"/>
          <w:lang w:eastAsia="en-US"/>
        </w:rPr>
      </w:pPr>
      <w:r>
        <w:rPr>
          <w:szCs w:val="22"/>
          <w:lang w:eastAsia="en-US"/>
        </w:rPr>
        <w:t>r</w:t>
      </w:r>
      <w:r w:rsidRPr="00A40CAF">
        <w:rPr>
          <w:szCs w:val="22"/>
          <w:lang w:eastAsia="en-US"/>
        </w:rPr>
        <w:t>audonas, pleiskanojantis, išplitęs išbėrimas su poodiniais mazgeliais ir pūslėmis, lydimas karščiavimo. Simptomai paprastai pasireiškia gydymo pradžioje (ūminė generalizuota egzanteminė pustuliozė, ŪGEP) (dažnis nežinomas)</w:t>
      </w:r>
      <w:r>
        <w:rPr>
          <w:szCs w:val="22"/>
          <w:lang w:eastAsia="en-US"/>
        </w:rPr>
        <w:t>;</w:t>
      </w:r>
    </w:p>
    <w:p w14:paraId="76691895" w14:textId="7E8A6C22" w:rsidR="0067336E" w:rsidRDefault="0067336E">
      <w:pPr>
        <w:pStyle w:val="Sraopastraipa"/>
        <w:numPr>
          <w:ilvl w:val="0"/>
          <w:numId w:val="15"/>
        </w:numPr>
        <w:tabs>
          <w:tab w:val="left" w:pos="567"/>
        </w:tabs>
        <w:ind w:left="567" w:right="-1" w:hanging="567"/>
        <w:rPr>
          <w:szCs w:val="22"/>
          <w:lang w:eastAsia="en-US"/>
        </w:rPr>
      </w:pPr>
      <w:r>
        <w:rPr>
          <w:szCs w:val="22"/>
          <w:lang w:eastAsia="en-US"/>
        </w:rPr>
        <w:t>s</w:t>
      </w:r>
      <w:r w:rsidRPr="0067336E">
        <w:rPr>
          <w:szCs w:val="22"/>
          <w:lang w:eastAsia="en-US"/>
        </w:rPr>
        <w:t>unkus, išplitęs odos uždegimas su pleiskanojimu ir odos lupimusi (eksfoliacinis dermatitas) (dažnis nežinomas)</w:t>
      </w:r>
      <w:r>
        <w:rPr>
          <w:szCs w:val="22"/>
          <w:lang w:eastAsia="en-US"/>
        </w:rPr>
        <w:t>;</w:t>
      </w:r>
    </w:p>
    <w:p w14:paraId="42DA644C" w14:textId="5D8E5C1C" w:rsidR="0067336E" w:rsidRDefault="0067336E">
      <w:pPr>
        <w:pStyle w:val="Sraopastraipa"/>
        <w:numPr>
          <w:ilvl w:val="0"/>
          <w:numId w:val="15"/>
        </w:numPr>
        <w:tabs>
          <w:tab w:val="left" w:pos="567"/>
        </w:tabs>
        <w:ind w:left="567" w:right="-1" w:hanging="567"/>
        <w:rPr>
          <w:szCs w:val="22"/>
          <w:lang w:eastAsia="en-US"/>
        </w:rPr>
      </w:pPr>
      <w:r>
        <w:rPr>
          <w:szCs w:val="22"/>
          <w:lang w:eastAsia="en-US"/>
        </w:rPr>
        <w:t>g</w:t>
      </w:r>
      <w:r w:rsidRPr="0067336E">
        <w:rPr>
          <w:szCs w:val="22"/>
          <w:lang w:eastAsia="en-US"/>
        </w:rPr>
        <w:t>reiti, nevalingi raumenų susitraukimai, sukeliantys nekontroliuojamus kūno judesius (traukuliai) (dažnis nežinomas)</w:t>
      </w:r>
      <w:r>
        <w:rPr>
          <w:szCs w:val="22"/>
          <w:lang w:eastAsia="en-US"/>
        </w:rPr>
        <w:t>;</w:t>
      </w:r>
    </w:p>
    <w:p w14:paraId="2B6B14BF" w14:textId="62FDC51B" w:rsidR="0067336E" w:rsidRDefault="0067336E">
      <w:pPr>
        <w:pStyle w:val="Sraopastraipa"/>
        <w:numPr>
          <w:ilvl w:val="0"/>
          <w:numId w:val="15"/>
        </w:numPr>
        <w:tabs>
          <w:tab w:val="left" w:pos="567"/>
        </w:tabs>
        <w:ind w:left="567" w:right="-1" w:hanging="567"/>
        <w:rPr>
          <w:szCs w:val="22"/>
          <w:lang w:eastAsia="en-US"/>
        </w:rPr>
      </w:pPr>
      <w:r>
        <w:rPr>
          <w:szCs w:val="22"/>
          <w:lang w:eastAsia="en-US"/>
        </w:rPr>
        <w:t>s</w:t>
      </w:r>
      <w:r w:rsidRPr="0067336E">
        <w:rPr>
          <w:szCs w:val="22"/>
          <w:lang w:eastAsia="en-US"/>
        </w:rPr>
        <w:t xml:space="preserve">unkus storosios žarnos uždegimas su nuolatiniu viduriavimu, kurio metu išmatose būna kraujo ir gleivių, dėl </w:t>
      </w:r>
      <w:proofErr w:type="spellStart"/>
      <w:r w:rsidRPr="0067336E">
        <w:rPr>
          <w:i/>
          <w:iCs/>
          <w:szCs w:val="22"/>
          <w:lang w:eastAsia="en-US"/>
        </w:rPr>
        <w:t>Clostridioides</w:t>
      </w:r>
      <w:proofErr w:type="spellEnd"/>
      <w:r w:rsidRPr="0067336E">
        <w:rPr>
          <w:i/>
          <w:iCs/>
          <w:szCs w:val="22"/>
          <w:lang w:eastAsia="en-US"/>
        </w:rPr>
        <w:t xml:space="preserve"> </w:t>
      </w:r>
      <w:proofErr w:type="spellStart"/>
      <w:r w:rsidRPr="0067336E">
        <w:rPr>
          <w:i/>
          <w:iCs/>
          <w:szCs w:val="22"/>
          <w:lang w:eastAsia="en-US"/>
        </w:rPr>
        <w:t>difficile</w:t>
      </w:r>
      <w:proofErr w:type="spellEnd"/>
      <w:r w:rsidRPr="0067336E">
        <w:rPr>
          <w:szCs w:val="22"/>
          <w:lang w:eastAsia="en-US"/>
        </w:rPr>
        <w:t xml:space="preserve"> išvešėjimo (</w:t>
      </w:r>
      <w:proofErr w:type="spellStart"/>
      <w:r w:rsidRPr="0067336E">
        <w:rPr>
          <w:szCs w:val="22"/>
          <w:lang w:eastAsia="en-US"/>
        </w:rPr>
        <w:t>pseudomembraninis</w:t>
      </w:r>
      <w:proofErr w:type="spellEnd"/>
      <w:r w:rsidRPr="0067336E">
        <w:rPr>
          <w:szCs w:val="22"/>
          <w:lang w:eastAsia="en-US"/>
        </w:rPr>
        <w:t xml:space="preserve"> kolitas) (dažnis nežinomas)</w:t>
      </w:r>
      <w:r>
        <w:rPr>
          <w:szCs w:val="22"/>
          <w:lang w:eastAsia="en-US"/>
        </w:rPr>
        <w:t>;</w:t>
      </w:r>
    </w:p>
    <w:p w14:paraId="0502616C" w14:textId="632ED4B9" w:rsidR="0067336E" w:rsidRDefault="00933EFD">
      <w:pPr>
        <w:pStyle w:val="Sraopastraipa"/>
        <w:numPr>
          <w:ilvl w:val="0"/>
          <w:numId w:val="15"/>
        </w:numPr>
        <w:tabs>
          <w:tab w:val="left" w:pos="567"/>
        </w:tabs>
        <w:ind w:left="567" w:right="-1" w:hanging="567"/>
        <w:rPr>
          <w:szCs w:val="22"/>
          <w:lang w:eastAsia="en-US"/>
        </w:rPr>
      </w:pPr>
      <w:r>
        <w:rPr>
          <w:szCs w:val="22"/>
          <w:lang w:eastAsia="en-US"/>
        </w:rPr>
        <w:t>p</w:t>
      </w:r>
      <w:r w:rsidRPr="00933EFD">
        <w:rPr>
          <w:szCs w:val="22"/>
          <w:lang w:eastAsia="en-US"/>
        </w:rPr>
        <w:t>ilvo skausmas ir spazmai, viduriavimas ir karščiavimas, kartais lydimi pykinimo ir vėmimo – plonosios ir storosios žarnos uždegimo (enterokolito) simptomai (dažnis nežinomas)</w:t>
      </w:r>
      <w:r>
        <w:rPr>
          <w:szCs w:val="22"/>
          <w:lang w:eastAsia="en-US"/>
        </w:rPr>
        <w:t>;</w:t>
      </w:r>
    </w:p>
    <w:p w14:paraId="20DD2B62" w14:textId="33116385" w:rsidR="00933EFD" w:rsidRDefault="00933EFD">
      <w:pPr>
        <w:pStyle w:val="Sraopastraipa"/>
        <w:numPr>
          <w:ilvl w:val="0"/>
          <w:numId w:val="15"/>
        </w:numPr>
        <w:tabs>
          <w:tab w:val="left" w:pos="567"/>
        </w:tabs>
        <w:ind w:left="567" w:right="-1" w:hanging="567"/>
        <w:rPr>
          <w:szCs w:val="22"/>
          <w:lang w:eastAsia="en-US"/>
        </w:rPr>
      </w:pPr>
      <w:r>
        <w:rPr>
          <w:szCs w:val="22"/>
          <w:lang w:eastAsia="en-US"/>
        </w:rPr>
        <w:t>n</w:t>
      </w:r>
      <w:r w:rsidRPr="00933EFD">
        <w:rPr>
          <w:szCs w:val="22"/>
          <w:lang w:eastAsia="en-US"/>
        </w:rPr>
        <w:t>uovargis ir pykinimas, odos reakcijos, pilvo skausmas, niežulys ir tamsus šlapimas, kurie gali būti kepenų pažeidimo (kepenų cholestazės) simptomai (dažnis nežinomas)</w:t>
      </w:r>
      <w:r>
        <w:rPr>
          <w:szCs w:val="22"/>
          <w:lang w:eastAsia="en-US"/>
        </w:rPr>
        <w:t>;</w:t>
      </w:r>
    </w:p>
    <w:p w14:paraId="1FB9AF96" w14:textId="7044DE53" w:rsidR="00933EFD" w:rsidRDefault="00933EFD">
      <w:pPr>
        <w:pStyle w:val="Sraopastraipa"/>
        <w:numPr>
          <w:ilvl w:val="0"/>
          <w:numId w:val="15"/>
        </w:numPr>
        <w:tabs>
          <w:tab w:val="left" w:pos="567"/>
        </w:tabs>
        <w:ind w:left="567" w:right="-1" w:hanging="567"/>
        <w:rPr>
          <w:szCs w:val="22"/>
          <w:lang w:eastAsia="en-US"/>
        </w:rPr>
      </w:pPr>
      <w:r>
        <w:rPr>
          <w:szCs w:val="22"/>
          <w:lang w:eastAsia="en-US"/>
        </w:rPr>
        <w:t>o</w:t>
      </w:r>
      <w:r w:rsidRPr="00933EFD">
        <w:rPr>
          <w:szCs w:val="22"/>
          <w:lang w:eastAsia="en-US"/>
        </w:rPr>
        <w:t>dos arba akių baltymų pageltimas (gelta) (dažnis nežinomas)</w:t>
      </w:r>
      <w:r>
        <w:rPr>
          <w:szCs w:val="22"/>
          <w:lang w:eastAsia="en-US"/>
        </w:rPr>
        <w:t>;</w:t>
      </w:r>
    </w:p>
    <w:p w14:paraId="59FBF249" w14:textId="70B5BB25" w:rsidR="00933EFD" w:rsidRDefault="00933EFD">
      <w:pPr>
        <w:pStyle w:val="Sraopastraipa"/>
        <w:numPr>
          <w:ilvl w:val="0"/>
          <w:numId w:val="15"/>
        </w:numPr>
        <w:tabs>
          <w:tab w:val="left" w:pos="567"/>
        </w:tabs>
        <w:ind w:left="567" w:right="-1" w:hanging="567"/>
        <w:rPr>
          <w:szCs w:val="22"/>
          <w:lang w:eastAsia="en-US"/>
        </w:rPr>
      </w:pPr>
      <w:r>
        <w:rPr>
          <w:szCs w:val="22"/>
          <w:lang w:eastAsia="en-US"/>
        </w:rPr>
        <w:t>p</w:t>
      </w:r>
      <w:r w:rsidRPr="00933EFD">
        <w:rPr>
          <w:szCs w:val="22"/>
          <w:lang w:eastAsia="en-US"/>
        </w:rPr>
        <w:t>ilvo skausmas, pykinimas ir vėmimas – tulžies nutekėjimo sutrikimo (cholestazės) simptomai (dažnis nežinomas)</w:t>
      </w:r>
      <w:r>
        <w:rPr>
          <w:szCs w:val="22"/>
          <w:lang w:eastAsia="en-US"/>
        </w:rPr>
        <w:t>;</w:t>
      </w:r>
    </w:p>
    <w:p w14:paraId="5C40ABEE" w14:textId="435F2D53" w:rsidR="00933EFD" w:rsidRPr="00A40CAF" w:rsidRDefault="00933EFD">
      <w:pPr>
        <w:pStyle w:val="Sraopastraipa"/>
        <w:numPr>
          <w:ilvl w:val="0"/>
          <w:numId w:val="15"/>
        </w:numPr>
        <w:tabs>
          <w:tab w:val="left" w:pos="567"/>
        </w:tabs>
        <w:ind w:left="567" w:right="-1" w:hanging="567"/>
        <w:rPr>
          <w:szCs w:val="22"/>
          <w:lang w:eastAsia="en-US"/>
        </w:rPr>
      </w:pPr>
      <w:r>
        <w:rPr>
          <w:szCs w:val="22"/>
          <w:lang w:eastAsia="en-US"/>
        </w:rPr>
        <w:t>s</w:t>
      </w:r>
      <w:r w:rsidRPr="00933EFD">
        <w:rPr>
          <w:szCs w:val="22"/>
          <w:lang w:eastAsia="en-US"/>
        </w:rPr>
        <w:t>umažėjęs arba padidėjęs šlapimo kiekis, naktinis šlapinimasis, skausmas šonuose, galbūt lydimas karščiavimo ir išbėrimo – inkstų uždegimo (tubulointersticinio nefrito) simptomai (dažnis nežinomas)</w:t>
      </w:r>
      <w:r>
        <w:rPr>
          <w:szCs w:val="22"/>
          <w:lang w:eastAsia="en-US"/>
        </w:rPr>
        <w:t>.</w:t>
      </w:r>
    </w:p>
    <w:p w14:paraId="2A2B65B6" w14:textId="77777777" w:rsidR="00A155AD" w:rsidRPr="00422BE0" w:rsidRDefault="00A155AD" w:rsidP="00A155AD">
      <w:pPr>
        <w:tabs>
          <w:tab w:val="left" w:pos="567"/>
        </w:tabs>
        <w:ind w:left="567" w:right="-1" w:hanging="425"/>
        <w:rPr>
          <w:szCs w:val="22"/>
          <w:highlight w:val="yellow"/>
          <w:lang w:eastAsia="en-US"/>
        </w:rPr>
      </w:pPr>
    </w:p>
    <w:p w14:paraId="3FDB1476" w14:textId="22A550A6" w:rsidR="004371CF" w:rsidRPr="00422BE0" w:rsidRDefault="004371CF" w:rsidP="003322B3">
      <w:pPr>
        <w:tabs>
          <w:tab w:val="left" w:pos="567"/>
        </w:tabs>
        <w:ind w:right="-1"/>
        <w:rPr>
          <w:b/>
          <w:szCs w:val="22"/>
        </w:rPr>
      </w:pPr>
      <w:r w:rsidRPr="00422BE0">
        <w:rPr>
          <w:b/>
          <w:szCs w:val="22"/>
        </w:rPr>
        <w:t>Kiti šalutinio poveikio reiškiniai</w:t>
      </w:r>
      <w:r w:rsidR="00A155AD" w:rsidRPr="00422BE0">
        <w:rPr>
          <w:b/>
          <w:szCs w:val="22"/>
        </w:rPr>
        <w:t xml:space="preserve"> ir jų pasireiškimo dažnis</w:t>
      </w:r>
    </w:p>
    <w:p w14:paraId="29E76ABE" w14:textId="77777777" w:rsidR="004371CF" w:rsidRPr="00422BE0" w:rsidRDefault="004371CF" w:rsidP="003322B3">
      <w:pPr>
        <w:tabs>
          <w:tab w:val="left" w:pos="567"/>
        </w:tabs>
        <w:ind w:right="-1"/>
        <w:rPr>
          <w:b/>
          <w:szCs w:val="22"/>
        </w:rPr>
      </w:pPr>
    </w:p>
    <w:p w14:paraId="34977D7D" w14:textId="2730457B" w:rsidR="004371CF" w:rsidRDefault="004371CF" w:rsidP="00DB6F1E">
      <w:pPr>
        <w:widowControl w:val="0"/>
        <w:ind w:right="-1"/>
        <w:rPr>
          <w:b/>
          <w:bCs/>
          <w:szCs w:val="22"/>
        </w:rPr>
      </w:pPr>
      <w:r w:rsidRPr="00422BE0">
        <w:rPr>
          <w:b/>
          <w:bCs/>
          <w:szCs w:val="22"/>
        </w:rPr>
        <w:t>Dažni šalutinio poveikio reiškiniai (gali pasireikšti rečiau kaip 1 iš 10 asmenų):</w:t>
      </w:r>
    </w:p>
    <w:p w14:paraId="075EF2FD" w14:textId="6D132C10" w:rsidR="00F63425" w:rsidRPr="00F63425" w:rsidRDefault="00A56E94">
      <w:pPr>
        <w:widowControl w:val="0"/>
        <w:numPr>
          <w:ilvl w:val="0"/>
          <w:numId w:val="16"/>
        </w:numPr>
        <w:tabs>
          <w:tab w:val="clear" w:pos="720"/>
          <w:tab w:val="num" w:pos="567"/>
        </w:tabs>
        <w:ind w:left="567" w:right="-1" w:hanging="567"/>
        <w:rPr>
          <w:iCs/>
          <w:szCs w:val="22"/>
        </w:rPr>
      </w:pPr>
      <w:r w:rsidRPr="006A343F">
        <w:rPr>
          <w:iCs/>
        </w:rPr>
        <w:t xml:space="preserve">kraujo ląstelių skaičiaus pokyčiai (mažakraujystė, mažas trombocitų </w:t>
      </w:r>
      <w:r>
        <w:rPr>
          <w:iCs/>
        </w:rPr>
        <w:t xml:space="preserve">[kraujo ląstelių, dalyvaujančių kraujo krešėjime] </w:t>
      </w:r>
      <w:r w:rsidRPr="006A343F">
        <w:rPr>
          <w:iCs/>
        </w:rPr>
        <w:t xml:space="preserve">skaičius, </w:t>
      </w:r>
      <w:r>
        <w:rPr>
          <w:iCs/>
        </w:rPr>
        <w:t xml:space="preserve">tam tikros </w:t>
      </w:r>
      <w:r w:rsidRPr="006A343F">
        <w:rPr>
          <w:iCs/>
        </w:rPr>
        <w:t>baltųjų kraujo ląstelių</w:t>
      </w:r>
      <w:r>
        <w:rPr>
          <w:iCs/>
        </w:rPr>
        <w:t xml:space="preserve"> rūšies, vadinamos eozinofilais,</w:t>
      </w:r>
      <w:r w:rsidRPr="006A343F">
        <w:rPr>
          <w:iCs/>
        </w:rPr>
        <w:t xml:space="preserve"> </w:t>
      </w:r>
      <w:r>
        <w:rPr>
          <w:iCs/>
        </w:rPr>
        <w:t>kiekio padidėjimas</w:t>
      </w:r>
      <w:r w:rsidRPr="006A343F">
        <w:rPr>
          <w:iCs/>
        </w:rPr>
        <w:t xml:space="preserve"> </w:t>
      </w:r>
      <w:r>
        <w:rPr>
          <w:iCs/>
        </w:rPr>
        <w:t>[</w:t>
      </w:r>
      <w:r w:rsidRPr="006A343F">
        <w:rPr>
          <w:iCs/>
        </w:rPr>
        <w:t>eozinofilija</w:t>
      </w:r>
      <w:r>
        <w:rPr>
          <w:iCs/>
        </w:rPr>
        <w:t>]</w:t>
      </w:r>
      <w:r w:rsidRPr="006A343F">
        <w:rPr>
          <w:iCs/>
        </w:rPr>
        <w:t>)</w:t>
      </w:r>
      <w:r w:rsidR="00F63425" w:rsidRPr="00F63425">
        <w:rPr>
          <w:iCs/>
          <w:szCs w:val="22"/>
        </w:rPr>
        <w:t xml:space="preserve">; </w:t>
      </w:r>
    </w:p>
    <w:p w14:paraId="609C757A" w14:textId="57E1897F" w:rsidR="00F63425" w:rsidRPr="00F63425" w:rsidRDefault="00F63425">
      <w:pPr>
        <w:widowControl w:val="0"/>
        <w:numPr>
          <w:ilvl w:val="0"/>
          <w:numId w:val="16"/>
        </w:numPr>
        <w:tabs>
          <w:tab w:val="clear" w:pos="720"/>
          <w:tab w:val="num" w:pos="567"/>
        </w:tabs>
        <w:ind w:left="567" w:right="-1" w:hanging="567"/>
        <w:rPr>
          <w:iCs/>
          <w:szCs w:val="22"/>
        </w:rPr>
      </w:pPr>
      <w:r w:rsidRPr="00F63425">
        <w:rPr>
          <w:iCs/>
          <w:szCs w:val="22"/>
        </w:rPr>
        <w:t>venos uždegimas po vaisto suleidimo į veną</w:t>
      </w:r>
      <w:r w:rsidR="00A56E94">
        <w:rPr>
          <w:iCs/>
          <w:szCs w:val="22"/>
        </w:rPr>
        <w:t xml:space="preserve"> (flebitas)</w:t>
      </w:r>
      <w:r w:rsidRPr="00F63425">
        <w:rPr>
          <w:iCs/>
          <w:szCs w:val="22"/>
        </w:rPr>
        <w:t xml:space="preserve">; </w:t>
      </w:r>
    </w:p>
    <w:p w14:paraId="6D53B18B" w14:textId="77777777" w:rsidR="00F63425" w:rsidRPr="00F63425" w:rsidRDefault="00F63425">
      <w:pPr>
        <w:widowControl w:val="0"/>
        <w:numPr>
          <w:ilvl w:val="0"/>
          <w:numId w:val="16"/>
        </w:numPr>
        <w:tabs>
          <w:tab w:val="clear" w:pos="720"/>
          <w:tab w:val="num" w:pos="567"/>
        </w:tabs>
        <w:ind w:left="567" w:right="-1" w:hanging="567"/>
        <w:rPr>
          <w:iCs/>
          <w:szCs w:val="22"/>
        </w:rPr>
      </w:pPr>
      <w:r w:rsidRPr="00F63425">
        <w:rPr>
          <w:iCs/>
          <w:szCs w:val="22"/>
        </w:rPr>
        <w:t xml:space="preserve">viduriavimas, spaudimo pojūtis skrandyje, apetito sumažėjimas, vidurių pūtimas; </w:t>
      </w:r>
    </w:p>
    <w:p w14:paraId="3ECF14BC" w14:textId="660E8161" w:rsidR="00F63425" w:rsidRPr="00F63425" w:rsidRDefault="00A56E94">
      <w:pPr>
        <w:widowControl w:val="0"/>
        <w:numPr>
          <w:ilvl w:val="0"/>
          <w:numId w:val="16"/>
        </w:numPr>
        <w:tabs>
          <w:tab w:val="clear" w:pos="720"/>
          <w:tab w:val="num" w:pos="567"/>
        </w:tabs>
        <w:ind w:left="567" w:right="-1" w:hanging="567"/>
        <w:rPr>
          <w:iCs/>
          <w:szCs w:val="22"/>
        </w:rPr>
      </w:pPr>
      <w:r w:rsidRPr="00A56E94">
        <w:rPr>
          <w:iCs/>
          <w:szCs w:val="22"/>
        </w:rPr>
        <w:t>padidėjęs bilirubino kiekis kraujyje (hiperbilirubinemija);</w:t>
      </w:r>
      <w:r w:rsidR="00F63425" w:rsidRPr="00F63425">
        <w:rPr>
          <w:iCs/>
          <w:szCs w:val="22"/>
        </w:rPr>
        <w:t xml:space="preserve"> </w:t>
      </w:r>
    </w:p>
    <w:p w14:paraId="295B5839" w14:textId="77777777" w:rsidR="00F63425" w:rsidRPr="00F63425" w:rsidRDefault="00F63425">
      <w:pPr>
        <w:widowControl w:val="0"/>
        <w:numPr>
          <w:ilvl w:val="0"/>
          <w:numId w:val="16"/>
        </w:numPr>
        <w:tabs>
          <w:tab w:val="clear" w:pos="720"/>
          <w:tab w:val="num" w:pos="567"/>
        </w:tabs>
        <w:ind w:left="567" w:right="-1" w:hanging="567"/>
        <w:rPr>
          <w:iCs/>
          <w:szCs w:val="22"/>
        </w:rPr>
      </w:pPr>
      <w:r w:rsidRPr="00F63425">
        <w:rPr>
          <w:iCs/>
          <w:szCs w:val="22"/>
        </w:rPr>
        <w:t xml:space="preserve">skausmas injekcijos vietoje; </w:t>
      </w:r>
    </w:p>
    <w:p w14:paraId="30545A13" w14:textId="77777777" w:rsidR="00F63425" w:rsidRPr="00F63425" w:rsidRDefault="00F63425">
      <w:pPr>
        <w:widowControl w:val="0"/>
        <w:numPr>
          <w:ilvl w:val="0"/>
          <w:numId w:val="16"/>
        </w:numPr>
        <w:tabs>
          <w:tab w:val="clear" w:pos="720"/>
          <w:tab w:val="num" w:pos="567"/>
        </w:tabs>
        <w:ind w:left="567" w:right="-1" w:hanging="567"/>
        <w:rPr>
          <w:iCs/>
          <w:szCs w:val="22"/>
        </w:rPr>
      </w:pPr>
      <w:r w:rsidRPr="00F63425">
        <w:rPr>
          <w:iCs/>
          <w:szCs w:val="22"/>
        </w:rPr>
        <w:t>kepenų fermentų aktyvumo padidėjimas.</w:t>
      </w:r>
    </w:p>
    <w:p w14:paraId="50716C55" w14:textId="77777777" w:rsidR="001D1AD4" w:rsidRPr="00422BE0" w:rsidRDefault="001D1AD4" w:rsidP="001D1AD4">
      <w:pPr>
        <w:widowControl w:val="0"/>
        <w:ind w:right="-1"/>
        <w:jc w:val="both"/>
        <w:rPr>
          <w:szCs w:val="22"/>
        </w:rPr>
      </w:pPr>
    </w:p>
    <w:p w14:paraId="43A1DA1E" w14:textId="77777777" w:rsidR="003D26F4" w:rsidRPr="00C65E0A" w:rsidRDefault="003D26F4" w:rsidP="00DB6F1E">
      <w:pPr>
        <w:widowControl w:val="0"/>
        <w:ind w:right="-1"/>
        <w:rPr>
          <w:szCs w:val="22"/>
        </w:rPr>
      </w:pPr>
      <w:r w:rsidRPr="00C65E0A">
        <w:rPr>
          <w:b/>
          <w:bCs/>
          <w:szCs w:val="22"/>
        </w:rPr>
        <w:t>Nedažni šalutinio poveikio reiškiniai (gali pasireikšti rečiau kaip 1 iš 100 asmenų):</w:t>
      </w:r>
    </w:p>
    <w:p w14:paraId="1F32B19C" w14:textId="6EA3DE8E" w:rsidR="00F63425" w:rsidRPr="00C65E0A" w:rsidRDefault="00F63425">
      <w:pPr>
        <w:pStyle w:val="Sraopastraipa"/>
        <w:numPr>
          <w:ilvl w:val="0"/>
          <w:numId w:val="17"/>
        </w:numPr>
        <w:tabs>
          <w:tab w:val="left" w:pos="0"/>
        </w:tabs>
        <w:ind w:left="567" w:right="424" w:hanging="567"/>
        <w:rPr>
          <w:rFonts w:eastAsia="Calibri"/>
          <w:iCs/>
          <w:szCs w:val="22"/>
          <w:lang w:eastAsia="en-US"/>
        </w:rPr>
      </w:pPr>
      <w:r w:rsidRPr="00C65E0A">
        <w:rPr>
          <w:rFonts w:eastAsia="Calibri"/>
          <w:iCs/>
          <w:szCs w:val="22"/>
          <w:lang w:eastAsia="en-US"/>
        </w:rPr>
        <w:lastRenderedPageBreak/>
        <w:t xml:space="preserve">tam tikros baltųjų kraujo ląstelių </w:t>
      </w:r>
      <w:r w:rsidR="00C65E0A" w:rsidRPr="00C65E0A">
        <w:rPr>
          <w:rFonts w:eastAsia="Calibri"/>
          <w:iCs/>
          <w:szCs w:val="22"/>
          <w:lang w:eastAsia="en-US"/>
        </w:rPr>
        <w:t>rūšies</w:t>
      </w:r>
      <w:r w:rsidRPr="00C65E0A">
        <w:rPr>
          <w:rFonts w:eastAsia="Calibri"/>
          <w:iCs/>
          <w:szCs w:val="22"/>
          <w:lang w:eastAsia="en-US"/>
        </w:rPr>
        <w:t xml:space="preserve"> kiekio sumažėjimas (neutropenija), baltųjų kraujo ląstelių </w:t>
      </w:r>
      <w:r w:rsidR="00C65E0A" w:rsidRPr="00C65E0A">
        <w:rPr>
          <w:rFonts w:eastAsia="Calibri"/>
          <w:iCs/>
          <w:szCs w:val="22"/>
          <w:lang w:eastAsia="en-US"/>
        </w:rPr>
        <w:t>skaičiaus</w:t>
      </w:r>
      <w:r w:rsidRPr="00C65E0A">
        <w:rPr>
          <w:rFonts w:eastAsia="Calibri"/>
          <w:iCs/>
          <w:szCs w:val="22"/>
          <w:lang w:eastAsia="en-US"/>
        </w:rPr>
        <w:t xml:space="preserve"> sumažėjimas (leukopenija);</w:t>
      </w:r>
    </w:p>
    <w:p w14:paraId="76D47467" w14:textId="77777777" w:rsidR="00F63425" w:rsidRPr="00C65E0A" w:rsidRDefault="00F63425">
      <w:pPr>
        <w:pStyle w:val="Sraopastraipa"/>
        <w:numPr>
          <w:ilvl w:val="0"/>
          <w:numId w:val="17"/>
        </w:numPr>
        <w:tabs>
          <w:tab w:val="left" w:pos="567"/>
        </w:tabs>
        <w:ind w:left="567" w:right="424" w:hanging="567"/>
        <w:rPr>
          <w:rFonts w:eastAsia="Calibri"/>
          <w:iCs/>
          <w:szCs w:val="22"/>
          <w:lang w:eastAsia="en-US"/>
        </w:rPr>
      </w:pPr>
      <w:r w:rsidRPr="00C65E0A">
        <w:rPr>
          <w:rFonts w:eastAsia="Calibri"/>
          <w:iCs/>
          <w:szCs w:val="22"/>
          <w:lang w:eastAsia="en-US"/>
        </w:rPr>
        <w:t>galvos skausmas;</w:t>
      </w:r>
    </w:p>
    <w:p w14:paraId="4F827F3D" w14:textId="77777777" w:rsidR="00F63425" w:rsidRPr="00C65E0A" w:rsidRDefault="00F63425">
      <w:pPr>
        <w:pStyle w:val="Sraopastraipa"/>
        <w:numPr>
          <w:ilvl w:val="0"/>
          <w:numId w:val="17"/>
        </w:numPr>
        <w:tabs>
          <w:tab w:val="left" w:pos="567"/>
        </w:tabs>
        <w:ind w:left="567" w:right="424" w:hanging="567"/>
        <w:rPr>
          <w:rFonts w:eastAsia="Calibri"/>
          <w:iCs/>
          <w:szCs w:val="22"/>
          <w:lang w:eastAsia="en-US"/>
        </w:rPr>
      </w:pPr>
      <w:r w:rsidRPr="00C65E0A">
        <w:rPr>
          <w:rFonts w:eastAsia="Calibri"/>
          <w:iCs/>
          <w:szCs w:val="22"/>
          <w:lang w:eastAsia="en-US"/>
        </w:rPr>
        <w:t>vėmimas;</w:t>
      </w:r>
    </w:p>
    <w:p w14:paraId="5C582FAF" w14:textId="5A0A4E6F" w:rsidR="00F63425" w:rsidRPr="00C65E0A" w:rsidRDefault="00F63425">
      <w:pPr>
        <w:pStyle w:val="Sraopastraipa"/>
        <w:numPr>
          <w:ilvl w:val="0"/>
          <w:numId w:val="17"/>
        </w:numPr>
        <w:tabs>
          <w:tab w:val="left" w:pos="567"/>
        </w:tabs>
        <w:ind w:left="567" w:right="424" w:hanging="567"/>
        <w:rPr>
          <w:rFonts w:eastAsia="Calibri"/>
          <w:iCs/>
          <w:szCs w:val="22"/>
          <w:lang w:eastAsia="en-US"/>
        </w:rPr>
      </w:pPr>
      <w:r w:rsidRPr="00C65E0A">
        <w:rPr>
          <w:rFonts w:eastAsia="Calibri"/>
          <w:iCs/>
          <w:szCs w:val="22"/>
          <w:lang w:eastAsia="en-US"/>
        </w:rPr>
        <w:t>odos išbėrimas, niež</w:t>
      </w:r>
      <w:r w:rsidR="00C65E0A" w:rsidRPr="00C65E0A">
        <w:rPr>
          <w:rFonts w:eastAsia="Calibri"/>
          <w:iCs/>
          <w:szCs w:val="22"/>
          <w:lang w:eastAsia="en-US"/>
        </w:rPr>
        <w:t>ėjimas</w:t>
      </w:r>
      <w:r w:rsidRPr="00C65E0A">
        <w:rPr>
          <w:rFonts w:eastAsia="Calibri"/>
          <w:iCs/>
          <w:szCs w:val="22"/>
          <w:lang w:eastAsia="en-US"/>
        </w:rPr>
        <w:t>, kitos odos reakcijos;</w:t>
      </w:r>
    </w:p>
    <w:p w14:paraId="172653CD" w14:textId="2D2CE653" w:rsidR="00F63425" w:rsidRPr="00C65E0A" w:rsidRDefault="00F63425">
      <w:pPr>
        <w:pStyle w:val="Sraopastraipa"/>
        <w:numPr>
          <w:ilvl w:val="0"/>
          <w:numId w:val="17"/>
        </w:numPr>
        <w:tabs>
          <w:tab w:val="left" w:pos="567"/>
        </w:tabs>
        <w:ind w:left="567" w:right="424" w:hanging="567"/>
        <w:rPr>
          <w:rFonts w:eastAsia="Calibri"/>
          <w:iCs/>
          <w:szCs w:val="22"/>
          <w:lang w:eastAsia="en-US"/>
        </w:rPr>
      </w:pPr>
      <w:r w:rsidRPr="00C65E0A">
        <w:rPr>
          <w:rFonts w:eastAsia="Calibri"/>
          <w:iCs/>
          <w:szCs w:val="22"/>
          <w:lang w:eastAsia="en-US"/>
        </w:rPr>
        <w:t xml:space="preserve">nuovargis, </w:t>
      </w:r>
      <w:r w:rsidR="00C65E0A" w:rsidRPr="00C65E0A">
        <w:rPr>
          <w:rFonts w:eastAsia="Calibri"/>
          <w:iCs/>
          <w:szCs w:val="22"/>
          <w:lang w:eastAsia="en-US"/>
        </w:rPr>
        <w:t>negalavimas</w:t>
      </w:r>
      <w:r w:rsidRPr="00C65E0A">
        <w:rPr>
          <w:rFonts w:eastAsia="Calibri"/>
          <w:iCs/>
          <w:szCs w:val="22"/>
          <w:lang w:eastAsia="en-US"/>
        </w:rPr>
        <w:t>.</w:t>
      </w:r>
    </w:p>
    <w:p w14:paraId="72980E66" w14:textId="77777777" w:rsidR="003D26F4" w:rsidRPr="00422BE0" w:rsidRDefault="003D26F4" w:rsidP="003D26F4">
      <w:pPr>
        <w:widowControl w:val="0"/>
        <w:ind w:right="-1"/>
        <w:jc w:val="both"/>
        <w:rPr>
          <w:szCs w:val="22"/>
        </w:rPr>
      </w:pPr>
    </w:p>
    <w:p w14:paraId="2815F4D0" w14:textId="3D5A7211" w:rsidR="003D26F4" w:rsidRPr="00422BE0" w:rsidRDefault="003D26F4" w:rsidP="00DB6F1E">
      <w:pPr>
        <w:widowControl w:val="0"/>
        <w:ind w:right="-1"/>
        <w:rPr>
          <w:szCs w:val="22"/>
        </w:rPr>
      </w:pPr>
      <w:r w:rsidRPr="00422BE0">
        <w:rPr>
          <w:b/>
          <w:bCs/>
          <w:szCs w:val="22"/>
        </w:rPr>
        <w:t>Reti šalutinio poveikio reiškiniai (gali pasireikšti rečiau kaip 1 iš 1 000 asmenų):</w:t>
      </w:r>
    </w:p>
    <w:p w14:paraId="10E40DCE" w14:textId="46DA826F" w:rsidR="005F0CAB" w:rsidRPr="005F0CAB" w:rsidRDefault="001165FC">
      <w:pPr>
        <w:pStyle w:val="Sraopastraipa"/>
        <w:widowControl w:val="0"/>
        <w:numPr>
          <w:ilvl w:val="0"/>
          <w:numId w:val="14"/>
        </w:numPr>
        <w:tabs>
          <w:tab w:val="left" w:pos="567"/>
        </w:tabs>
        <w:ind w:left="567" w:right="-1" w:hanging="567"/>
        <w:jc w:val="both"/>
        <w:rPr>
          <w:rFonts w:eastAsia="Calibri"/>
          <w:iCs/>
          <w:szCs w:val="22"/>
          <w:lang w:eastAsia="en-US"/>
        </w:rPr>
      </w:pPr>
      <w:r>
        <w:rPr>
          <w:rFonts w:eastAsia="Calibri"/>
          <w:iCs/>
          <w:szCs w:val="22"/>
          <w:lang w:eastAsia="en-US"/>
        </w:rPr>
        <w:t>svaigulys</w:t>
      </w:r>
      <w:r w:rsidR="005F0CAB" w:rsidRPr="005F0CAB">
        <w:rPr>
          <w:rFonts w:eastAsia="Calibri"/>
          <w:iCs/>
          <w:szCs w:val="22"/>
          <w:lang w:eastAsia="en-US"/>
        </w:rPr>
        <w:t xml:space="preserve">, mieguistumas; </w:t>
      </w:r>
    </w:p>
    <w:p w14:paraId="17F26504" w14:textId="51B81562" w:rsidR="005F0CAB" w:rsidRPr="005F0CAB" w:rsidRDefault="005F0CAB">
      <w:pPr>
        <w:pStyle w:val="Sraopastraipa"/>
        <w:widowControl w:val="0"/>
        <w:numPr>
          <w:ilvl w:val="0"/>
          <w:numId w:val="14"/>
        </w:numPr>
        <w:tabs>
          <w:tab w:val="left" w:pos="567"/>
        </w:tabs>
        <w:ind w:left="567" w:right="-1" w:hanging="567"/>
        <w:jc w:val="both"/>
        <w:rPr>
          <w:rFonts w:eastAsia="Calibri"/>
          <w:iCs/>
          <w:szCs w:val="22"/>
          <w:lang w:eastAsia="en-US"/>
        </w:rPr>
      </w:pPr>
      <w:r w:rsidRPr="005F0CAB">
        <w:rPr>
          <w:rFonts w:eastAsia="Calibri"/>
          <w:iCs/>
          <w:szCs w:val="22"/>
          <w:lang w:eastAsia="en-US"/>
        </w:rPr>
        <w:t xml:space="preserve">pilvo skausmas, pykinimas, ūminis arba lėtinis liežuvio gleivinės uždegimas (glositas); </w:t>
      </w:r>
    </w:p>
    <w:p w14:paraId="24C3D153" w14:textId="12AB53BC" w:rsidR="00570392" w:rsidRPr="005F0CAB" w:rsidRDefault="005F0CAB">
      <w:pPr>
        <w:pStyle w:val="Sraopastraipa"/>
        <w:widowControl w:val="0"/>
        <w:numPr>
          <w:ilvl w:val="0"/>
          <w:numId w:val="14"/>
        </w:numPr>
        <w:tabs>
          <w:tab w:val="left" w:pos="567"/>
        </w:tabs>
        <w:ind w:left="567" w:right="-1" w:hanging="567"/>
        <w:jc w:val="both"/>
        <w:rPr>
          <w:rFonts w:eastAsia="Calibri"/>
          <w:iCs/>
          <w:szCs w:val="22"/>
          <w:lang w:eastAsia="en-US"/>
        </w:rPr>
      </w:pPr>
      <w:r w:rsidRPr="005F0CAB">
        <w:rPr>
          <w:rFonts w:eastAsia="Calibri"/>
          <w:iCs/>
          <w:szCs w:val="22"/>
          <w:lang w:eastAsia="en-US"/>
        </w:rPr>
        <w:t>sąnarių skausmas.</w:t>
      </w:r>
    </w:p>
    <w:p w14:paraId="13CAD5E9" w14:textId="77777777" w:rsidR="005F0CAB" w:rsidRPr="00422BE0" w:rsidRDefault="005F0CAB" w:rsidP="005F0CAB">
      <w:pPr>
        <w:widowControl w:val="0"/>
        <w:tabs>
          <w:tab w:val="left" w:pos="567"/>
        </w:tabs>
        <w:ind w:right="-1"/>
        <w:jc w:val="both"/>
        <w:rPr>
          <w:szCs w:val="22"/>
        </w:rPr>
      </w:pPr>
    </w:p>
    <w:p w14:paraId="14D9FA29" w14:textId="5A2D2D24" w:rsidR="003D26F4" w:rsidRDefault="009537A2" w:rsidP="00DB6F1E">
      <w:pPr>
        <w:widowControl w:val="0"/>
        <w:tabs>
          <w:tab w:val="left" w:pos="567"/>
        </w:tabs>
        <w:ind w:right="-1"/>
        <w:rPr>
          <w:b/>
          <w:bCs/>
          <w:szCs w:val="22"/>
        </w:rPr>
      </w:pPr>
      <w:r w:rsidRPr="00422BE0">
        <w:rPr>
          <w:b/>
          <w:bCs/>
          <w:szCs w:val="22"/>
        </w:rPr>
        <w:t>Šalutinio poveikio reiškiniai, kurių dažnis nežinomas (negali būti apskaičiuotas pagal turimus duomenis):</w:t>
      </w:r>
    </w:p>
    <w:p w14:paraId="4A017569" w14:textId="77777777" w:rsidR="006638BC" w:rsidRPr="006638BC" w:rsidRDefault="006638BC">
      <w:pPr>
        <w:pStyle w:val="Sraopastraipa"/>
        <w:widowControl w:val="0"/>
        <w:numPr>
          <w:ilvl w:val="0"/>
          <w:numId w:val="18"/>
        </w:numPr>
        <w:tabs>
          <w:tab w:val="left" w:pos="567"/>
        </w:tabs>
        <w:ind w:left="567" w:right="-1" w:hanging="567"/>
        <w:rPr>
          <w:szCs w:val="22"/>
        </w:rPr>
      </w:pPr>
      <w:r w:rsidRPr="006638BC">
        <w:rPr>
          <w:szCs w:val="22"/>
        </w:rPr>
        <w:t>pernelyg gausus nejautrių mikroorganizmų dauginimasis;</w:t>
      </w:r>
    </w:p>
    <w:p w14:paraId="35020AD9" w14:textId="77777777" w:rsidR="006638BC" w:rsidRPr="006638BC" w:rsidRDefault="006638BC">
      <w:pPr>
        <w:pStyle w:val="Sraopastraipa"/>
        <w:widowControl w:val="0"/>
        <w:numPr>
          <w:ilvl w:val="0"/>
          <w:numId w:val="18"/>
        </w:numPr>
        <w:tabs>
          <w:tab w:val="left" w:pos="567"/>
        </w:tabs>
        <w:ind w:left="567" w:right="-1" w:hanging="567"/>
        <w:rPr>
          <w:szCs w:val="22"/>
        </w:rPr>
      </w:pPr>
      <w:r w:rsidRPr="006638BC">
        <w:rPr>
          <w:szCs w:val="22"/>
        </w:rPr>
        <w:t>sunkus tam tikros baltųjų kraujo ląstelių grupės kiekio sumažėjimas (agranulocitozė), anemija dėl raudonųjų kraujo ląstelių irimo (hemolizinė anemija), trombocitopeninė purpura;</w:t>
      </w:r>
    </w:p>
    <w:p w14:paraId="2A66E82C" w14:textId="73B61D15" w:rsidR="006638BC" w:rsidRPr="006638BC" w:rsidRDefault="006638BC">
      <w:pPr>
        <w:pStyle w:val="Sraopastraipa"/>
        <w:widowControl w:val="0"/>
        <w:numPr>
          <w:ilvl w:val="0"/>
          <w:numId w:val="18"/>
        </w:numPr>
        <w:tabs>
          <w:tab w:val="left" w:pos="567"/>
        </w:tabs>
        <w:ind w:left="567" w:right="-1" w:hanging="567"/>
        <w:rPr>
          <w:szCs w:val="22"/>
        </w:rPr>
      </w:pPr>
      <w:r>
        <w:rPr>
          <w:szCs w:val="22"/>
        </w:rPr>
        <w:t>k</w:t>
      </w:r>
      <w:r w:rsidRPr="006638BC">
        <w:rPr>
          <w:szCs w:val="22"/>
        </w:rPr>
        <w:t>alio kiekio sumažėjimas kraujyje (hipokalemija);</w:t>
      </w:r>
    </w:p>
    <w:p w14:paraId="48E5A272" w14:textId="39DBCA98" w:rsidR="006638BC" w:rsidRPr="006638BC" w:rsidRDefault="006638BC">
      <w:pPr>
        <w:pStyle w:val="Sraopastraipa"/>
        <w:widowControl w:val="0"/>
        <w:numPr>
          <w:ilvl w:val="0"/>
          <w:numId w:val="18"/>
        </w:numPr>
        <w:tabs>
          <w:tab w:val="left" w:pos="567"/>
        </w:tabs>
        <w:ind w:left="567" w:right="-1" w:hanging="567"/>
        <w:rPr>
          <w:szCs w:val="22"/>
        </w:rPr>
      </w:pPr>
      <w:r w:rsidRPr="006638BC">
        <w:rPr>
          <w:szCs w:val="22"/>
        </w:rPr>
        <w:t xml:space="preserve">traukuliai, </w:t>
      </w:r>
      <w:r>
        <w:rPr>
          <w:szCs w:val="22"/>
        </w:rPr>
        <w:t>slopinimas</w:t>
      </w:r>
      <w:r w:rsidRPr="006638BC">
        <w:rPr>
          <w:szCs w:val="22"/>
        </w:rPr>
        <w:t>;</w:t>
      </w:r>
    </w:p>
    <w:p w14:paraId="2C95CDAD" w14:textId="77777777" w:rsidR="006638BC" w:rsidRPr="006638BC" w:rsidRDefault="006638BC">
      <w:pPr>
        <w:pStyle w:val="Sraopastraipa"/>
        <w:widowControl w:val="0"/>
        <w:numPr>
          <w:ilvl w:val="0"/>
          <w:numId w:val="18"/>
        </w:numPr>
        <w:tabs>
          <w:tab w:val="left" w:pos="567"/>
        </w:tabs>
        <w:ind w:left="567" w:right="-1" w:hanging="567"/>
        <w:rPr>
          <w:szCs w:val="22"/>
        </w:rPr>
      </w:pPr>
      <w:r w:rsidRPr="006638BC">
        <w:rPr>
          <w:szCs w:val="22"/>
        </w:rPr>
        <w:t>dusulys (dispnėja);</w:t>
      </w:r>
    </w:p>
    <w:p w14:paraId="0A002CA9" w14:textId="77777777" w:rsidR="006638BC" w:rsidRPr="006638BC" w:rsidRDefault="006638BC">
      <w:pPr>
        <w:pStyle w:val="Sraopastraipa"/>
        <w:widowControl w:val="0"/>
        <w:numPr>
          <w:ilvl w:val="0"/>
          <w:numId w:val="18"/>
        </w:numPr>
        <w:tabs>
          <w:tab w:val="left" w:pos="567"/>
        </w:tabs>
        <w:ind w:left="567" w:right="-1" w:hanging="567"/>
        <w:rPr>
          <w:szCs w:val="22"/>
        </w:rPr>
      </w:pPr>
      <w:r w:rsidRPr="006638BC">
        <w:rPr>
          <w:szCs w:val="22"/>
        </w:rPr>
        <w:t>plonosios ir storosios žarnos uždegimas (pseudomembraninis kolitas ir enterokolitas), kraujas išmatose (melena), virškinimo sutrikimai (dispepsija), burnos gleivinės uždegimas (stomatitas), liežuvio spalvos pakitimas;</w:t>
      </w:r>
    </w:p>
    <w:p w14:paraId="43BDF575" w14:textId="77777777" w:rsidR="006638BC" w:rsidRPr="006638BC" w:rsidRDefault="006638BC">
      <w:pPr>
        <w:pStyle w:val="Sraopastraipa"/>
        <w:widowControl w:val="0"/>
        <w:numPr>
          <w:ilvl w:val="0"/>
          <w:numId w:val="18"/>
        </w:numPr>
        <w:tabs>
          <w:tab w:val="left" w:pos="567"/>
        </w:tabs>
        <w:ind w:left="567" w:right="-1" w:hanging="567"/>
        <w:rPr>
          <w:szCs w:val="22"/>
        </w:rPr>
      </w:pPr>
      <w:r w:rsidRPr="006638BC">
        <w:rPr>
          <w:szCs w:val="22"/>
        </w:rPr>
        <w:t>kepenų uždegimas, tulžies kaupimasis, kepenų funkcijos sutrikimas;</w:t>
      </w:r>
    </w:p>
    <w:p w14:paraId="697E6DD5" w14:textId="77777777" w:rsidR="006638BC" w:rsidRPr="006638BC" w:rsidRDefault="006638BC">
      <w:pPr>
        <w:pStyle w:val="Sraopastraipa"/>
        <w:widowControl w:val="0"/>
        <w:numPr>
          <w:ilvl w:val="0"/>
          <w:numId w:val="18"/>
        </w:numPr>
        <w:tabs>
          <w:tab w:val="left" w:pos="567"/>
        </w:tabs>
        <w:ind w:left="567" w:right="-1" w:hanging="567"/>
        <w:rPr>
          <w:szCs w:val="22"/>
        </w:rPr>
      </w:pPr>
      <w:r w:rsidRPr="006638BC">
        <w:rPr>
          <w:szCs w:val="22"/>
        </w:rPr>
        <w:t>inkstų uždegimas (tubulointersticinis nefritas);</w:t>
      </w:r>
    </w:p>
    <w:p w14:paraId="32486689" w14:textId="77777777" w:rsidR="006638BC" w:rsidRPr="006638BC" w:rsidRDefault="006638BC">
      <w:pPr>
        <w:pStyle w:val="Sraopastraipa"/>
        <w:widowControl w:val="0"/>
        <w:numPr>
          <w:ilvl w:val="0"/>
          <w:numId w:val="18"/>
        </w:numPr>
        <w:tabs>
          <w:tab w:val="left" w:pos="567"/>
        </w:tabs>
        <w:ind w:left="567" w:right="-1" w:hanging="567"/>
        <w:rPr>
          <w:szCs w:val="22"/>
        </w:rPr>
      </w:pPr>
      <w:r w:rsidRPr="006638BC">
        <w:rPr>
          <w:szCs w:val="22"/>
        </w:rPr>
        <w:t>reakcija injekcijos vietoje;</w:t>
      </w:r>
    </w:p>
    <w:p w14:paraId="26E60B2A" w14:textId="1E926DAA" w:rsidR="00BB006B" w:rsidRPr="006638BC" w:rsidRDefault="006638BC">
      <w:pPr>
        <w:pStyle w:val="Sraopastraipa"/>
        <w:widowControl w:val="0"/>
        <w:numPr>
          <w:ilvl w:val="0"/>
          <w:numId w:val="18"/>
        </w:numPr>
        <w:tabs>
          <w:tab w:val="left" w:pos="567"/>
        </w:tabs>
        <w:ind w:left="567" w:right="-1" w:hanging="567"/>
        <w:rPr>
          <w:szCs w:val="22"/>
        </w:rPr>
      </w:pPr>
      <w:r w:rsidRPr="006638BC">
        <w:rPr>
          <w:szCs w:val="22"/>
        </w:rPr>
        <w:t>laikinas ir nedidelis kreatinfosfokinazės (KFK) aktyvumo padidėjimas.</w:t>
      </w:r>
    </w:p>
    <w:p w14:paraId="26287AB0" w14:textId="77777777" w:rsidR="003D26F4" w:rsidRPr="00422BE0" w:rsidRDefault="003D26F4" w:rsidP="001D1AD4">
      <w:pPr>
        <w:widowControl w:val="0"/>
        <w:ind w:right="-1"/>
        <w:jc w:val="both"/>
        <w:rPr>
          <w:szCs w:val="22"/>
        </w:rPr>
      </w:pPr>
    </w:p>
    <w:p w14:paraId="5FC19BFE" w14:textId="77777777" w:rsidR="003322B3" w:rsidRPr="00422BE0" w:rsidRDefault="003322B3" w:rsidP="003322B3">
      <w:pPr>
        <w:ind w:right="-1"/>
        <w:rPr>
          <w:b/>
          <w:szCs w:val="22"/>
        </w:rPr>
      </w:pPr>
      <w:r w:rsidRPr="00422BE0">
        <w:rPr>
          <w:b/>
          <w:szCs w:val="22"/>
        </w:rPr>
        <w:t>Pranešimas apie šalutinį poveikį</w:t>
      </w:r>
    </w:p>
    <w:p w14:paraId="51C5FC4A" w14:textId="53C9A361" w:rsidR="003322B3" w:rsidRPr="00422BE0" w:rsidRDefault="000304F7" w:rsidP="003322B3">
      <w:pPr>
        <w:tabs>
          <w:tab w:val="left" w:pos="567"/>
        </w:tabs>
        <w:ind w:right="-1"/>
        <w:rPr>
          <w:b/>
          <w:szCs w:val="22"/>
        </w:rPr>
      </w:pPr>
      <w:r w:rsidRPr="00422BE0">
        <w:rPr>
          <w:szCs w:val="22"/>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sidRPr="00422BE0">
        <w:rPr>
          <w:color w:val="0000EE"/>
          <w:szCs w:val="22"/>
          <w:u w:val="single"/>
        </w:rPr>
        <w:t>https://vvkt.lrv.lt/lt/</w:t>
      </w:r>
      <w:r w:rsidRPr="00422BE0">
        <w:rPr>
          <w:szCs w:val="22"/>
        </w:rPr>
        <w:t xml:space="preserve"> nurodytais būdais arba paskambinti nemokamu telefonu +370 800 73 568. Pranešdami apie šalutinį poveikį galite mums padėti gauti daugiau informacijos apie šio vaisto saugumą</w:t>
      </w:r>
    </w:p>
    <w:p w14:paraId="336C7C20" w14:textId="77777777" w:rsidR="003322B3" w:rsidRPr="00654907" w:rsidRDefault="003322B3" w:rsidP="003322B3">
      <w:pPr>
        <w:tabs>
          <w:tab w:val="left" w:pos="567"/>
        </w:tabs>
        <w:ind w:right="-1"/>
        <w:rPr>
          <w:bCs/>
          <w:szCs w:val="22"/>
        </w:rPr>
      </w:pPr>
    </w:p>
    <w:p w14:paraId="48DCD416" w14:textId="77777777" w:rsidR="000304F7" w:rsidRPr="00654907" w:rsidRDefault="000304F7" w:rsidP="003322B3">
      <w:pPr>
        <w:tabs>
          <w:tab w:val="left" w:pos="567"/>
        </w:tabs>
        <w:ind w:right="-1"/>
        <w:rPr>
          <w:bCs/>
          <w:szCs w:val="22"/>
        </w:rPr>
      </w:pPr>
    </w:p>
    <w:p w14:paraId="63E297E9" w14:textId="0789E578" w:rsidR="003322B3" w:rsidRPr="00422BE0" w:rsidRDefault="003322B3" w:rsidP="003322B3">
      <w:pPr>
        <w:tabs>
          <w:tab w:val="left" w:pos="567"/>
        </w:tabs>
        <w:ind w:left="360" w:right="-1" w:hanging="360"/>
        <w:outlineLvl w:val="1"/>
        <w:rPr>
          <w:b/>
          <w:szCs w:val="22"/>
        </w:rPr>
      </w:pPr>
      <w:r w:rsidRPr="00422BE0">
        <w:rPr>
          <w:b/>
          <w:szCs w:val="22"/>
        </w:rPr>
        <w:t>5.</w:t>
      </w:r>
      <w:r w:rsidRPr="00422BE0">
        <w:rPr>
          <w:b/>
          <w:szCs w:val="22"/>
        </w:rPr>
        <w:tab/>
        <w:t xml:space="preserve">Kaip laikyti </w:t>
      </w:r>
      <w:r w:rsidR="00B17070" w:rsidRPr="00422BE0">
        <w:rPr>
          <w:b/>
          <w:bCs/>
          <w:szCs w:val="22"/>
        </w:rPr>
        <w:t>Ampicillin/Sulbactam TZF</w:t>
      </w:r>
    </w:p>
    <w:p w14:paraId="06EAC002" w14:textId="77777777" w:rsidR="003322B3" w:rsidRPr="00422BE0" w:rsidRDefault="003322B3" w:rsidP="003322B3">
      <w:pPr>
        <w:tabs>
          <w:tab w:val="left" w:pos="567"/>
        </w:tabs>
        <w:ind w:right="-1"/>
        <w:rPr>
          <w:b/>
          <w:szCs w:val="22"/>
        </w:rPr>
      </w:pPr>
    </w:p>
    <w:p w14:paraId="76D4B197" w14:textId="77777777" w:rsidR="003322B3" w:rsidRPr="00422BE0" w:rsidRDefault="003322B3" w:rsidP="003322B3">
      <w:pPr>
        <w:tabs>
          <w:tab w:val="left" w:pos="567"/>
        </w:tabs>
        <w:ind w:right="-1"/>
        <w:rPr>
          <w:szCs w:val="22"/>
        </w:rPr>
      </w:pPr>
      <w:r w:rsidRPr="00422BE0">
        <w:rPr>
          <w:szCs w:val="22"/>
        </w:rPr>
        <w:t>Šį vaistą laikykite vaikams nepastebimoje ir nepasiekiamoje vietoje.</w:t>
      </w:r>
    </w:p>
    <w:p w14:paraId="2AFDC775" w14:textId="293D0FA0" w:rsidR="004C03E6" w:rsidRDefault="00DB741C" w:rsidP="003322B3">
      <w:pPr>
        <w:tabs>
          <w:tab w:val="left" w:pos="567"/>
        </w:tabs>
        <w:ind w:right="-1"/>
        <w:rPr>
          <w:szCs w:val="22"/>
        </w:rPr>
      </w:pPr>
      <w:r w:rsidRPr="00DB741C">
        <w:rPr>
          <w:szCs w:val="22"/>
        </w:rPr>
        <w:t>Šiam vaistui specialių laikymo sąlygų nereikia.</w:t>
      </w:r>
    </w:p>
    <w:p w14:paraId="0E256238" w14:textId="77777777" w:rsidR="00DB741C" w:rsidRPr="00422BE0" w:rsidRDefault="00DB741C" w:rsidP="003322B3">
      <w:pPr>
        <w:tabs>
          <w:tab w:val="left" w:pos="567"/>
        </w:tabs>
        <w:ind w:right="-1"/>
        <w:rPr>
          <w:szCs w:val="22"/>
        </w:rPr>
      </w:pPr>
    </w:p>
    <w:p w14:paraId="1FEF311A" w14:textId="47CAA71A" w:rsidR="003322B3" w:rsidRPr="00422BE0" w:rsidRDefault="003322B3" w:rsidP="003322B3">
      <w:pPr>
        <w:tabs>
          <w:tab w:val="left" w:pos="567"/>
        </w:tabs>
        <w:ind w:right="-1"/>
        <w:rPr>
          <w:szCs w:val="22"/>
        </w:rPr>
      </w:pPr>
      <w:r w:rsidRPr="00422BE0">
        <w:rPr>
          <w:szCs w:val="22"/>
        </w:rPr>
        <w:t xml:space="preserve">Ant </w:t>
      </w:r>
      <w:r w:rsidR="00DC23A1">
        <w:rPr>
          <w:szCs w:val="22"/>
        </w:rPr>
        <w:t>pakuotės</w:t>
      </w:r>
      <w:r w:rsidR="00DC23A1" w:rsidRPr="00422BE0">
        <w:rPr>
          <w:szCs w:val="22"/>
        </w:rPr>
        <w:t xml:space="preserve"> </w:t>
      </w:r>
      <w:r w:rsidRPr="00422BE0">
        <w:rPr>
          <w:szCs w:val="22"/>
        </w:rPr>
        <w:t>po „</w:t>
      </w:r>
      <w:r w:rsidR="00094796" w:rsidRPr="00422BE0">
        <w:rPr>
          <w:szCs w:val="22"/>
        </w:rPr>
        <w:t>EXP</w:t>
      </w:r>
      <w:r w:rsidRPr="00422BE0">
        <w:rPr>
          <w:szCs w:val="22"/>
        </w:rPr>
        <w:t xml:space="preserve">“ nurodytam tinkamumo laikui pasibaigus, </w:t>
      </w:r>
      <w:r w:rsidRPr="00422BE0">
        <w:rPr>
          <w:szCs w:val="22"/>
          <w:lang w:eastAsia="en-US"/>
        </w:rPr>
        <w:t>šio vaisto</w:t>
      </w:r>
      <w:r w:rsidRPr="00422BE0">
        <w:rPr>
          <w:szCs w:val="22"/>
        </w:rPr>
        <w:t xml:space="preserve"> vartoti negalima. Vaistas tinkamas vartoti iki paskutinės nurodyto mėnesio dienos.</w:t>
      </w:r>
    </w:p>
    <w:p w14:paraId="3F800B45" w14:textId="77777777" w:rsidR="005A021F" w:rsidRPr="00422BE0" w:rsidRDefault="005A021F" w:rsidP="003322B3">
      <w:pPr>
        <w:tabs>
          <w:tab w:val="left" w:pos="567"/>
        </w:tabs>
        <w:ind w:right="-1"/>
        <w:rPr>
          <w:szCs w:val="22"/>
        </w:rPr>
      </w:pPr>
    </w:p>
    <w:p w14:paraId="363B64F3" w14:textId="77777777" w:rsidR="003322B3" w:rsidRPr="00422BE0" w:rsidRDefault="003322B3" w:rsidP="003322B3">
      <w:pPr>
        <w:tabs>
          <w:tab w:val="left" w:pos="567"/>
        </w:tabs>
        <w:ind w:right="-1"/>
        <w:rPr>
          <w:szCs w:val="22"/>
        </w:rPr>
      </w:pPr>
      <w:r w:rsidRPr="00422BE0">
        <w:rPr>
          <w:szCs w:val="22"/>
        </w:rPr>
        <w:t>Vaistų negalima išmesti į kanalizaciją arba su buitinėmis atliekomis. Kaip išmesti nereikalingus vaistus, klauskite vaistininko. Šios priemonės padės apsaugoti aplinką.</w:t>
      </w:r>
    </w:p>
    <w:p w14:paraId="1F9C8217" w14:textId="77777777" w:rsidR="003322B3" w:rsidRPr="00422BE0" w:rsidRDefault="003322B3" w:rsidP="003322B3">
      <w:pPr>
        <w:tabs>
          <w:tab w:val="left" w:pos="567"/>
        </w:tabs>
        <w:ind w:right="-1"/>
        <w:rPr>
          <w:szCs w:val="22"/>
        </w:rPr>
      </w:pPr>
    </w:p>
    <w:p w14:paraId="52376E97" w14:textId="77777777" w:rsidR="003322B3" w:rsidRPr="00422BE0" w:rsidRDefault="003322B3" w:rsidP="003322B3">
      <w:pPr>
        <w:tabs>
          <w:tab w:val="left" w:pos="567"/>
        </w:tabs>
        <w:ind w:right="-1"/>
        <w:rPr>
          <w:szCs w:val="22"/>
        </w:rPr>
      </w:pPr>
    </w:p>
    <w:p w14:paraId="339A8693" w14:textId="77777777" w:rsidR="003322B3" w:rsidRPr="00464FD4" w:rsidRDefault="003322B3" w:rsidP="003322B3">
      <w:pPr>
        <w:tabs>
          <w:tab w:val="left" w:pos="567"/>
        </w:tabs>
        <w:ind w:left="360" w:right="-1" w:hanging="360"/>
        <w:outlineLvl w:val="1"/>
        <w:rPr>
          <w:b/>
          <w:szCs w:val="22"/>
        </w:rPr>
      </w:pPr>
      <w:r w:rsidRPr="00464FD4">
        <w:rPr>
          <w:b/>
          <w:szCs w:val="22"/>
        </w:rPr>
        <w:t>6.</w:t>
      </w:r>
      <w:r w:rsidRPr="00464FD4">
        <w:rPr>
          <w:b/>
          <w:szCs w:val="22"/>
        </w:rPr>
        <w:tab/>
        <w:t>Pakuotės turinys ir kita informacija</w:t>
      </w:r>
    </w:p>
    <w:p w14:paraId="4A298893" w14:textId="77777777" w:rsidR="003322B3" w:rsidRPr="00464FD4" w:rsidRDefault="003322B3" w:rsidP="003322B3">
      <w:pPr>
        <w:ind w:right="-1"/>
        <w:rPr>
          <w:szCs w:val="22"/>
        </w:rPr>
      </w:pPr>
    </w:p>
    <w:p w14:paraId="36693AB5" w14:textId="2C499A67" w:rsidR="003322B3" w:rsidRPr="00464FD4" w:rsidRDefault="00B17070" w:rsidP="003322B3">
      <w:pPr>
        <w:spacing w:line="220" w:lineRule="exact"/>
        <w:ind w:right="-1"/>
        <w:rPr>
          <w:b/>
          <w:bCs/>
          <w:szCs w:val="22"/>
          <w:lang w:eastAsia="en-US"/>
        </w:rPr>
      </w:pPr>
      <w:r w:rsidRPr="00464FD4">
        <w:rPr>
          <w:b/>
          <w:bCs/>
          <w:szCs w:val="22"/>
          <w:lang w:eastAsia="en-US"/>
        </w:rPr>
        <w:t xml:space="preserve">Ampicillin/Sulbactam TZF </w:t>
      </w:r>
      <w:r w:rsidR="003322B3" w:rsidRPr="00464FD4">
        <w:rPr>
          <w:b/>
          <w:bCs/>
          <w:szCs w:val="22"/>
          <w:lang w:eastAsia="en-US"/>
        </w:rPr>
        <w:t>sudėtis</w:t>
      </w:r>
    </w:p>
    <w:p w14:paraId="52699804" w14:textId="77777777" w:rsidR="006638BC" w:rsidRPr="00464FD4" w:rsidRDefault="006638BC" w:rsidP="006638BC">
      <w:pPr>
        <w:spacing w:line="220" w:lineRule="exact"/>
        <w:ind w:right="-1"/>
        <w:rPr>
          <w:szCs w:val="22"/>
          <w:lang w:eastAsia="en-US"/>
        </w:rPr>
      </w:pPr>
      <w:r w:rsidRPr="00464FD4">
        <w:rPr>
          <w:szCs w:val="22"/>
          <w:lang w:eastAsia="en-US"/>
        </w:rPr>
        <w:t>Veikliosios medžiagos yra ampicilinas (ampicilino natrio druskos pavidalu) ir sulbaktamas (sulbaktamo natrio druskos pavidalu).</w:t>
      </w:r>
    </w:p>
    <w:p w14:paraId="37F9B63C" w14:textId="77777777" w:rsidR="006638BC" w:rsidRPr="00464FD4" w:rsidRDefault="006638BC" w:rsidP="006638BC">
      <w:pPr>
        <w:spacing w:line="220" w:lineRule="exact"/>
        <w:ind w:right="-1"/>
        <w:rPr>
          <w:szCs w:val="22"/>
          <w:lang w:eastAsia="en-US"/>
        </w:rPr>
      </w:pPr>
    </w:p>
    <w:p w14:paraId="01D0DB0A" w14:textId="36F475C2" w:rsidR="006638BC" w:rsidRPr="00464FD4" w:rsidRDefault="006638BC" w:rsidP="006638BC">
      <w:pPr>
        <w:spacing w:line="220" w:lineRule="exact"/>
        <w:ind w:right="-1"/>
        <w:rPr>
          <w:szCs w:val="22"/>
          <w:lang w:eastAsia="en-US"/>
        </w:rPr>
      </w:pPr>
      <w:r w:rsidRPr="00654907">
        <w:rPr>
          <w:szCs w:val="22"/>
          <w:u w:val="single"/>
          <w:lang w:eastAsia="en-US"/>
        </w:rPr>
        <w:t>Ampicillin/Sulbactam TZF 500</w:t>
      </w:r>
      <w:r w:rsidR="00464FD4" w:rsidRPr="00654907">
        <w:rPr>
          <w:szCs w:val="22"/>
          <w:u w:val="single"/>
          <w:lang w:eastAsia="en-US"/>
        </w:rPr>
        <w:t> </w:t>
      </w:r>
      <w:r w:rsidRPr="00654907">
        <w:rPr>
          <w:szCs w:val="22"/>
          <w:u w:val="single"/>
          <w:lang w:eastAsia="en-US"/>
        </w:rPr>
        <w:t>mg/250</w:t>
      </w:r>
      <w:r w:rsidR="00464FD4" w:rsidRPr="00654907">
        <w:rPr>
          <w:szCs w:val="22"/>
          <w:u w:val="single"/>
          <w:lang w:eastAsia="en-US"/>
        </w:rPr>
        <w:t> </w:t>
      </w:r>
      <w:r w:rsidRPr="00654907">
        <w:rPr>
          <w:szCs w:val="22"/>
          <w:u w:val="single"/>
          <w:lang w:eastAsia="en-US"/>
        </w:rPr>
        <w:t>mg</w:t>
      </w:r>
      <w:r w:rsidRPr="00464FD4">
        <w:rPr>
          <w:szCs w:val="22"/>
          <w:lang w:eastAsia="en-US"/>
        </w:rPr>
        <w:t xml:space="preserve">: </w:t>
      </w:r>
      <w:r w:rsidR="00272B48">
        <w:rPr>
          <w:szCs w:val="22"/>
          <w:lang w:eastAsia="en-US"/>
        </w:rPr>
        <w:t>kiek</w:t>
      </w:r>
      <w:r w:rsidR="00464FD4" w:rsidRPr="00464FD4">
        <w:rPr>
          <w:szCs w:val="22"/>
          <w:lang w:eastAsia="en-US"/>
        </w:rPr>
        <w:t>viename</w:t>
      </w:r>
      <w:r w:rsidRPr="00464FD4">
        <w:rPr>
          <w:szCs w:val="22"/>
          <w:lang w:eastAsia="en-US"/>
        </w:rPr>
        <w:t xml:space="preserve"> flakone yra 500</w:t>
      </w:r>
      <w:r w:rsidR="00464FD4" w:rsidRPr="00464FD4">
        <w:rPr>
          <w:szCs w:val="22"/>
          <w:lang w:eastAsia="en-US"/>
        </w:rPr>
        <w:t> </w:t>
      </w:r>
      <w:r w:rsidRPr="00464FD4">
        <w:rPr>
          <w:szCs w:val="22"/>
          <w:lang w:eastAsia="en-US"/>
        </w:rPr>
        <w:t>mg ampicilino ir 250</w:t>
      </w:r>
      <w:r w:rsidR="00464FD4" w:rsidRPr="00464FD4">
        <w:rPr>
          <w:szCs w:val="22"/>
          <w:lang w:eastAsia="en-US"/>
        </w:rPr>
        <w:t> </w:t>
      </w:r>
      <w:r w:rsidRPr="00464FD4">
        <w:rPr>
          <w:szCs w:val="22"/>
          <w:lang w:eastAsia="en-US"/>
        </w:rPr>
        <w:t>mg sulbaktamo.</w:t>
      </w:r>
    </w:p>
    <w:p w14:paraId="446FCDCC" w14:textId="52D33449" w:rsidR="006638BC" w:rsidRPr="00464FD4" w:rsidRDefault="006638BC" w:rsidP="006638BC">
      <w:pPr>
        <w:spacing w:line="220" w:lineRule="exact"/>
        <w:ind w:right="-1"/>
        <w:rPr>
          <w:szCs w:val="22"/>
          <w:lang w:eastAsia="en-US"/>
        </w:rPr>
      </w:pPr>
      <w:r w:rsidRPr="00654907">
        <w:rPr>
          <w:szCs w:val="22"/>
          <w:u w:val="single"/>
          <w:lang w:eastAsia="en-US"/>
        </w:rPr>
        <w:lastRenderedPageBreak/>
        <w:t>Ampicillin/Sulbactam TZF 1000</w:t>
      </w:r>
      <w:r w:rsidR="00464FD4" w:rsidRPr="00654907">
        <w:rPr>
          <w:szCs w:val="22"/>
          <w:u w:val="single"/>
          <w:lang w:eastAsia="en-US"/>
        </w:rPr>
        <w:t> </w:t>
      </w:r>
      <w:r w:rsidRPr="00654907">
        <w:rPr>
          <w:szCs w:val="22"/>
          <w:u w:val="single"/>
          <w:lang w:eastAsia="en-US"/>
        </w:rPr>
        <w:t>mg/500</w:t>
      </w:r>
      <w:r w:rsidR="00464FD4" w:rsidRPr="00654907">
        <w:rPr>
          <w:szCs w:val="22"/>
          <w:u w:val="single"/>
          <w:lang w:eastAsia="en-US"/>
        </w:rPr>
        <w:t> </w:t>
      </w:r>
      <w:r w:rsidRPr="00654907">
        <w:rPr>
          <w:szCs w:val="22"/>
          <w:u w:val="single"/>
          <w:lang w:eastAsia="en-US"/>
        </w:rPr>
        <w:t>mg</w:t>
      </w:r>
      <w:r w:rsidRPr="00464FD4">
        <w:rPr>
          <w:szCs w:val="22"/>
          <w:lang w:eastAsia="en-US"/>
        </w:rPr>
        <w:t xml:space="preserve">: </w:t>
      </w:r>
      <w:r w:rsidR="00272B48">
        <w:rPr>
          <w:szCs w:val="22"/>
          <w:lang w:eastAsia="en-US"/>
        </w:rPr>
        <w:t>kiek</w:t>
      </w:r>
      <w:r w:rsidR="00464FD4" w:rsidRPr="00464FD4">
        <w:rPr>
          <w:szCs w:val="22"/>
          <w:lang w:eastAsia="en-US"/>
        </w:rPr>
        <w:t>viename</w:t>
      </w:r>
      <w:r w:rsidRPr="00464FD4">
        <w:rPr>
          <w:szCs w:val="22"/>
          <w:lang w:eastAsia="en-US"/>
        </w:rPr>
        <w:t xml:space="preserve"> flakone yra 1000</w:t>
      </w:r>
      <w:r w:rsidR="00464FD4" w:rsidRPr="00464FD4">
        <w:rPr>
          <w:szCs w:val="22"/>
          <w:lang w:eastAsia="en-US"/>
        </w:rPr>
        <w:t> </w:t>
      </w:r>
      <w:r w:rsidRPr="00464FD4">
        <w:rPr>
          <w:szCs w:val="22"/>
          <w:lang w:eastAsia="en-US"/>
        </w:rPr>
        <w:t>mg ampicilino ir 500</w:t>
      </w:r>
      <w:r w:rsidR="00464FD4" w:rsidRPr="00464FD4">
        <w:rPr>
          <w:szCs w:val="22"/>
          <w:lang w:eastAsia="en-US"/>
        </w:rPr>
        <w:t> </w:t>
      </w:r>
      <w:r w:rsidRPr="00464FD4">
        <w:rPr>
          <w:szCs w:val="22"/>
          <w:lang w:eastAsia="en-US"/>
        </w:rPr>
        <w:t>mg sulbaktamo.</w:t>
      </w:r>
    </w:p>
    <w:p w14:paraId="1036E9AD" w14:textId="180AA391" w:rsidR="006638BC" w:rsidRPr="00464FD4" w:rsidRDefault="006638BC" w:rsidP="006638BC">
      <w:pPr>
        <w:spacing w:line="220" w:lineRule="exact"/>
        <w:ind w:right="-1"/>
        <w:rPr>
          <w:szCs w:val="22"/>
          <w:lang w:eastAsia="en-US"/>
        </w:rPr>
      </w:pPr>
      <w:r w:rsidRPr="00654907">
        <w:rPr>
          <w:szCs w:val="22"/>
          <w:u w:val="single"/>
          <w:lang w:eastAsia="en-US"/>
        </w:rPr>
        <w:t>Ampicillin/Sulbactam TZF 2000</w:t>
      </w:r>
      <w:r w:rsidR="00464FD4" w:rsidRPr="00654907">
        <w:rPr>
          <w:szCs w:val="22"/>
          <w:u w:val="single"/>
          <w:lang w:eastAsia="en-US"/>
        </w:rPr>
        <w:t> </w:t>
      </w:r>
      <w:r w:rsidRPr="00654907">
        <w:rPr>
          <w:szCs w:val="22"/>
          <w:u w:val="single"/>
          <w:lang w:eastAsia="en-US"/>
        </w:rPr>
        <w:t>mg/1000</w:t>
      </w:r>
      <w:r w:rsidR="00464FD4" w:rsidRPr="00654907">
        <w:rPr>
          <w:szCs w:val="22"/>
          <w:u w:val="single"/>
          <w:lang w:eastAsia="en-US"/>
        </w:rPr>
        <w:t> </w:t>
      </w:r>
      <w:r w:rsidRPr="00654907">
        <w:rPr>
          <w:szCs w:val="22"/>
          <w:u w:val="single"/>
          <w:lang w:eastAsia="en-US"/>
        </w:rPr>
        <w:t>mg</w:t>
      </w:r>
      <w:r w:rsidRPr="00464FD4">
        <w:rPr>
          <w:szCs w:val="22"/>
          <w:lang w:eastAsia="en-US"/>
        </w:rPr>
        <w:t xml:space="preserve">: </w:t>
      </w:r>
      <w:r w:rsidR="00272B48">
        <w:rPr>
          <w:szCs w:val="22"/>
          <w:lang w:eastAsia="en-US"/>
        </w:rPr>
        <w:t>kiek</w:t>
      </w:r>
      <w:r w:rsidR="00464FD4" w:rsidRPr="00464FD4">
        <w:rPr>
          <w:szCs w:val="22"/>
          <w:lang w:eastAsia="en-US"/>
        </w:rPr>
        <w:t>viename</w:t>
      </w:r>
      <w:r w:rsidRPr="00464FD4">
        <w:rPr>
          <w:szCs w:val="22"/>
          <w:lang w:eastAsia="en-US"/>
        </w:rPr>
        <w:t xml:space="preserve"> flakone yra 2000</w:t>
      </w:r>
      <w:r w:rsidR="00464FD4" w:rsidRPr="00464FD4">
        <w:rPr>
          <w:szCs w:val="22"/>
          <w:lang w:eastAsia="en-US"/>
        </w:rPr>
        <w:t> </w:t>
      </w:r>
      <w:r w:rsidRPr="00464FD4">
        <w:rPr>
          <w:szCs w:val="22"/>
          <w:lang w:eastAsia="en-US"/>
        </w:rPr>
        <w:t>mg ampicilino ir 1000</w:t>
      </w:r>
      <w:r w:rsidR="00464FD4" w:rsidRPr="00464FD4">
        <w:rPr>
          <w:szCs w:val="22"/>
          <w:lang w:eastAsia="en-US"/>
        </w:rPr>
        <w:t> </w:t>
      </w:r>
      <w:r w:rsidRPr="00464FD4">
        <w:rPr>
          <w:szCs w:val="22"/>
          <w:lang w:eastAsia="en-US"/>
        </w:rPr>
        <w:t>mg sulbaktamo.</w:t>
      </w:r>
    </w:p>
    <w:p w14:paraId="25AF3ECE" w14:textId="77777777" w:rsidR="006638BC" w:rsidRPr="00464FD4" w:rsidRDefault="006638BC" w:rsidP="006638BC">
      <w:pPr>
        <w:spacing w:line="220" w:lineRule="exact"/>
        <w:ind w:right="-1"/>
        <w:rPr>
          <w:szCs w:val="22"/>
          <w:lang w:eastAsia="en-US"/>
        </w:rPr>
      </w:pPr>
    </w:p>
    <w:p w14:paraId="79837EE8" w14:textId="4F093E13" w:rsidR="006638BC" w:rsidRPr="00464FD4" w:rsidRDefault="006638BC" w:rsidP="006638BC">
      <w:pPr>
        <w:spacing w:line="220" w:lineRule="exact"/>
        <w:ind w:right="-1"/>
        <w:rPr>
          <w:szCs w:val="22"/>
          <w:lang w:eastAsia="en-US"/>
        </w:rPr>
      </w:pPr>
      <w:r w:rsidRPr="00464FD4">
        <w:rPr>
          <w:szCs w:val="22"/>
          <w:lang w:eastAsia="en-US"/>
        </w:rPr>
        <w:t>Informacija apie natrio kiekį pateikta 2 skyriuje.</w:t>
      </w:r>
    </w:p>
    <w:p w14:paraId="407C9FAC" w14:textId="77777777" w:rsidR="00B17070" w:rsidRPr="00464FD4" w:rsidRDefault="00B17070" w:rsidP="00B17070">
      <w:pPr>
        <w:ind w:right="-1"/>
        <w:rPr>
          <w:szCs w:val="22"/>
        </w:rPr>
      </w:pPr>
    </w:p>
    <w:p w14:paraId="6DB9528C" w14:textId="62883DF5" w:rsidR="003322B3" w:rsidRDefault="00367D60" w:rsidP="003322B3">
      <w:pPr>
        <w:ind w:right="-1"/>
        <w:rPr>
          <w:szCs w:val="22"/>
        </w:rPr>
      </w:pPr>
      <w:r w:rsidRPr="00464FD4">
        <w:rPr>
          <w:szCs w:val="22"/>
        </w:rPr>
        <w:t>Vaisto sudėtyje nėra jokių kitų pagalbinių medžiagų.</w:t>
      </w:r>
    </w:p>
    <w:p w14:paraId="526445C2" w14:textId="77777777" w:rsidR="00367D60" w:rsidRPr="00422BE0" w:rsidRDefault="00367D60" w:rsidP="003322B3">
      <w:pPr>
        <w:ind w:right="-1"/>
        <w:rPr>
          <w:szCs w:val="22"/>
        </w:rPr>
      </w:pPr>
    </w:p>
    <w:p w14:paraId="79A0B699" w14:textId="1A188513" w:rsidR="003322B3" w:rsidRPr="00422BE0" w:rsidRDefault="00B17070" w:rsidP="003322B3">
      <w:pPr>
        <w:spacing w:line="220" w:lineRule="exact"/>
        <w:ind w:right="-1"/>
        <w:rPr>
          <w:szCs w:val="22"/>
        </w:rPr>
      </w:pPr>
      <w:r w:rsidRPr="00422BE0">
        <w:rPr>
          <w:b/>
          <w:bCs/>
          <w:szCs w:val="22"/>
          <w:lang w:eastAsia="en-US"/>
        </w:rPr>
        <w:t xml:space="preserve">Ampicillin/Sulbactam TZF </w:t>
      </w:r>
      <w:r w:rsidR="003322B3" w:rsidRPr="00422BE0">
        <w:rPr>
          <w:b/>
          <w:bCs/>
          <w:szCs w:val="22"/>
          <w:lang w:eastAsia="en-US"/>
        </w:rPr>
        <w:t>išvaizda ir kiekis pakuotėje</w:t>
      </w:r>
    </w:p>
    <w:p w14:paraId="000260DC" w14:textId="724929E2" w:rsidR="00F50A6B" w:rsidRPr="00422BE0" w:rsidRDefault="00F50A6B" w:rsidP="00F50A6B">
      <w:r w:rsidRPr="00422BE0">
        <w:t xml:space="preserve">Balti ar balkšvi milteliai. </w:t>
      </w:r>
      <w:r w:rsidR="00F576F8">
        <w:t>Paruošto t</w:t>
      </w:r>
      <w:r w:rsidRPr="00422BE0">
        <w:t>irpalo pH yra 8,0–10,0.</w:t>
      </w:r>
    </w:p>
    <w:p w14:paraId="545B5F36" w14:textId="77777777" w:rsidR="0050689B" w:rsidRPr="00422BE0" w:rsidRDefault="0050689B" w:rsidP="0050689B">
      <w:pPr>
        <w:tabs>
          <w:tab w:val="left" w:pos="567"/>
        </w:tabs>
        <w:ind w:right="-1"/>
        <w:rPr>
          <w:szCs w:val="22"/>
        </w:rPr>
      </w:pPr>
    </w:p>
    <w:p w14:paraId="506076DA" w14:textId="5A01F823" w:rsidR="0050689B" w:rsidRPr="00422BE0" w:rsidRDefault="00B17070" w:rsidP="0050689B">
      <w:pPr>
        <w:tabs>
          <w:tab w:val="left" w:pos="567"/>
        </w:tabs>
        <w:ind w:right="-1"/>
        <w:rPr>
          <w:szCs w:val="22"/>
        </w:rPr>
      </w:pPr>
      <w:r w:rsidRPr="00422BE0">
        <w:rPr>
          <w:b/>
          <w:bCs/>
          <w:szCs w:val="22"/>
        </w:rPr>
        <w:t>Pakuotė</w:t>
      </w:r>
      <w:r w:rsidR="0050689B" w:rsidRPr="00422BE0">
        <w:rPr>
          <w:szCs w:val="22"/>
        </w:rPr>
        <w:t xml:space="preserve">: </w:t>
      </w:r>
      <w:r w:rsidRPr="00422BE0">
        <w:rPr>
          <w:szCs w:val="22"/>
        </w:rPr>
        <w:t>1 flakonas, 10 flakonų arba 50 flakonų</w:t>
      </w:r>
      <w:r w:rsidR="0050689B" w:rsidRPr="00422BE0">
        <w:rPr>
          <w:szCs w:val="22"/>
        </w:rPr>
        <w:t xml:space="preserve"> kartoninėje dėžutėje.</w:t>
      </w:r>
    </w:p>
    <w:p w14:paraId="07B3BEDF" w14:textId="4B9EAC07" w:rsidR="00B17070" w:rsidRPr="00422BE0" w:rsidRDefault="00B17070" w:rsidP="0050689B">
      <w:pPr>
        <w:tabs>
          <w:tab w:val="left" w:pos="567"/>
        </w:tabs>
        <w:ind w:right="-1"/>
        <w:rPr>
          <w:szCs w:val="22"/>
        </w:rPr>
      </w:pPr>
      <w:r w:rsidRPr="00422BE0">
        <w:rPr>
          <w:szCs w:val="22"/>
        </w:rPr>
        <w:t>Gali būti tiekiamos ne visų dydžių pakuotės.</w:t>
      </w:r>
    </w:p>
    <w:p w14:paraId="3B7B4CD7" w14:textId="77777777" w:rsidR="003322B3" w:rsidRPr="00422BE0" w:rsidRDefault="003322B3" w:rsidP="003322B3">
      <w:pPr>
        <w:ind w:right="-1"/>
        <w:rPr>
          <w:szCs w:val="22"/>
        </w:rPr>
      </w:pPr>
    </w:p>
    <w:p w14:paraId="043FB2D2" w14:textId="77777777" w:rsidR="003322B3" w:rsidRPr="00422BE0" w:rsidRDefault="003322B3" w:rsidP="003322B3">
      <w:pPr>
        <w:spacing w:line="220" w:lineRule="exact"/>
        <w:ind w:right="-1"/>
        <w:rPr>
          <w:b/>
          <w:bCs/>
          <w:szCs w:val="22"/>
          <w:lang w:eastAsia="en-US"/>
        </w:rPr>
      </w:pPr>
      <w:r w:rsidRPr="00422BE0">
        <w:rPr>
          <w:b/>
          <w:bCs/>
          <w:szCs w:val="22"/>
          <w:lang w:eastAsia="en-US"/>
        </w:rPr>
        <w:t>Registruotojas ir gamintojas</w:t>
      </w:r>
    </w:p>
    <w:p w14:paraId="679BBB61" w14:textId="77777777" w:rsidR="001636AA" w:rsidRPr="00422BE0" w:rsidRDefault="001636AA" w:rsidP="001636AA">
      <w:pPr>
        <w:rPr>
          <w:rFonts w:eastAsia="SimSun"/>
          <w:kern w:val="2"/>
          <w:szCs w:val="22"/>
          <w:lang w:eastAsia="pl-PL"/>
        </w:rPr>
      </w:pPr>
      <w:proofErr w:type="spellStart"/>
      <w:r w:rsidRPr="00422BE0">
        <w:rPr>
          <w:rFonts w:eastAsia="SimSun"/>
          <w:kern w:val="2"/>
          <w:szCs w:val="22"/>
          <w:lang w:eastAsia="pl-PL"/>
        </w:rPr>
        <w:t>Tarchomińskie</w:t>
      </w:r>
      <w:proofErr w:type="spellEnd"/>
      <w:r w:rsidRPr="00422BE0">
        <w:rPr>
          <w:rFonts w:eastAsia="SimSun"/>
          <w:kern w:val="2"/>
          <w:szCs w:val="22"/>
          <w:lang w:eastAsia="pl-PL"/>
        </w:rPr>
        <w:t xml:space="preserve"> </w:t>
      </w:r>
      <w:proofErr w:type="spellStart"/>
      <w:r w:rsidRPr="00422BE0">
        <w:rPr>
          <w:rFonts w:eastAsia="SimSun"/>
          <w:kern w:val="2"/>
          <w:szCs w:val="22"/>
          <w:lang w:eastAsia="pl-PL"/>
        </w:rPr>
        <w:t>Zakłady</w:t>
      </w:r>
      <w:proofErr w:type="spellEnd"/>
      <w:r w:rsidRPr="00422BE0">
        <w:rPr>
          <w:rFonts w:eastAsia="SimSun"/>
          <w:kern w:val="2"/>
          <w:szCs w:val="22"/>
          <w:lang w:eastAsia="pl-PL"/>
        </w:rPr>
        <w:t xml:space="preserve"> </w:t>
      </w:r>
      <w:proofErr w:type="spellStart"/>
      <w:r w:rsidRPr="00422BE0">
        <w:rPr>
          <w:rFonts w:eastAsia="SimSun"/>
          <w:kern w:val="2"/>
          <w:szCs w:val="22"/>
          <w:lang w:eastAsia="pl-PL"/>
        </w:rPr>
        <w:t>Farmaceutyczne</w:t>
      </w:r>
      <w:proofErr w:type="spellEnd"/>
      <w:r w:rsidRPr="00422BE0">
        <w:rPr>
          <w:rFonts w:eastAsia="SimSun"/>
          <w:kern w:val="2"/>
          <w:szCs w:val="22"/>
          <w:lang w:eastAsia="pl-PL"/>
        </w:rPr>
        <w:t xml:space="preserve"> “</w:t>
      </w:r>
      <w:proofErr w:type="spellStart"/>
      <w:r w:rsidRPr="00422BE0">
        <w:rPr>
          <w:rFonts w:eastAsia="SimSun"/>
          <w:kern w:val="2"/>
          <w:szCs w:val="22"/>
          <w:lang w:eastAsia="pl-PL"/>
        </w:rPr>
        <w:t>Polfa</w:t>
      </w:r>
      <w:proofErr w:type="spellEnd"/>
      <w:r w:rsidRPr="00422BE0">
        <w:rPr>
          <w:rFonts w:eastAsia="SimSun"/>
          <w:kern w:val="2"/>
          <w:szCs w:val="22"/>
          <w:lang w:eastAsia="pl-PL"/>
        </w:rPr>
        <w:t xml:space="preserve">” </w:t>
      </w:r>
      <w:proofErr w:type="spellStart"/>
      <w:r w:rsidRPr="00422BE0">
        <w:rPr>
          <w:rFonts w:eastAsia="SimSun"/>
          <w:kern w:val="2"/>
          <w:szCs w:val="22"/>
          <w:lang w:eastAsia="pl-PL"/>
        </w:rPr>
        <w:t>Spółka</w:t>
      </w:r>
      <w:proofErr w:type="spellEnd"/>
      <w:r w:rsidRPr="00422BE0">
        <w:rPr>
          <w:rFonts w:eastAsia="SimSun"/>
          <w:kern w:val="2"/>
          <w:szCs w:val="22"/>
          <w:lang w:eastAsia="pl-PL"/>
        </w:rPr>
        <w:t xml:space="preserve"> </w:t>
      </w:r>
      <w:proofErr w:type="spellStart"/>
      <w:r w:rsidRPr="00422BE0">
        <w:rPr>
          <w:rFonts w:eastAsia="SimSun"/>
          <w:kern w:val="2"/>
          <w:szCs w:val="22"/>
          <w:lang w:eastAsia="pl-PL"/>
        </w:rPr>
        <w:t>Akcyjna</w:t>
      </w:r>
      <w:proofErr w:type="spellEnd"/>
    </w:p>
    <w:p w14:paraId="5C7057B2" w14:textId="77777777" w:rsidR="001636AA" w:rsidRPr="00422BE0" w:rsidRDefault="001636AA" w:rsidP="001636AA">
      <w:pPr>
        <w:rPr>
          <w:rFonts w:eastAsia="SimSun"/>
          <w:kern w:val="2"/>
          <w:szCs w:val="22"/>
          <w:lang w:eastAsia="pl-PL"/>
        </w:rPr>
      </w:pPr>
      <w:proofErr w:type="spellStart"/>
      <w:r w:rsidRPr="00422BE0">
        <w:rPr>
          <w:rFonts w:eastAsia="SimSun"/>
          <w:kern w:val="2"/>
          <w:szCs w:val="22"/>
          <w:lang w:eastAsia="pl-PL"/>
        </w:rPr>
        <w:t>ul</w:t>
      </w:r>
      <w:proofErr w:type="spellEnd"/>
      <w:r w:rsidRPr="00422BE0">
        <w:rPr>
          <w:rFonts w:eastAsia="SimSun"/>
          <w:kern w:val="2"/>
          <w:szCs w:val="22"/>
          <w:lang w:eastAsia="pl-PL"/>
        </w:rPr>
        <w:t xml:space="preserve">. A. </w:t>
      </w:r>
      <w:proofErr w:type="spellStart"/>
      <w:r w:rsidRPr="00422BE0">
        <w:rPr>
          <w:rFonts w:eastAsia="SimSun"/>
          <w:kern w:val="2"/>
          <w:szCs w:val="22"/>
          <w:lang w:eastAsia="pl-PL"/>
        </w:rPr>
        <w:t>Fleminga</w:t>
      </w:r>
      <w:proofErr w:type="spellEnd"/>
      <w:r w:rsidRPr="00422BE0">
        <w:rPr>
          <w:rFonts w:eastAsia="SimSun"/>
          <w:kern w:val="2"/>
          <w:szCs w:val="22"/>
          <w:lang w:eastAsia="pl-PL"/>
        </w:rPr>
        <w:t xml:space="preserve"> 2</w:t>
      </w:r>
    </w:p>
    <w:p w14:paraId="5CE1313D" w14:textId="77777777" w:rsidR="001636AA" w:rsidRPr="00422BE0" w:rsidRDefault="001636AA" w:rsidP="001636AA">
      <w:pPr>
        <w:rPr>
          <w:rFonts w:eastAsia="SimSun"/>
          <w:kern w:val="2"/>
          <w:szCs w:val="22"/>
          <w:lang w:eastAsia="pl-PL"/>
        </w:rPr>
      </w:pPr>
      <w:r w:rsidRPr="00422BE0">
        <w:rPr>
          <w:rFonts w:eastAsia="SimSun"/>
          <w:kern w:val="2"/>
          <w:szCs w:val="22"/>
          <w:lang w:eastAsia="pl-PL"/>
        </w:rPr>
        <w:t xml:space="preserve">03-176 </w:t>
      </w:r>
      <w:proofErr w:type="spellStart"/>
      <w:r w:rsidRPr="00422BE0">
        <w:rPr>
          <w:rFonts w:eastAsia="SimSun"/>
          <w:kern w:val="2"/>
          <w:szCs w:val="22"/>
          <w:lang w:eastAsia="pl-PL"/>
        </w:rPr>
        <w:t>Warszawa</w:t>
      </w:r>
      <w:proofErr w:type="spellEnd"/>
    </w:p>
    <w:p w14:paraId="462AC860" w14:textId="07A49712" w:rsidR="001636AA" w:rsidRPr="00422BE0" w:rsidRDefault="001636AA" w:rsidP="001636AA">
      <w:pPr>
        <w:tabs>
          <w:tab w:val="left" w:pos="426"/>
        </w:tabs>
        <w:ind w:right="-567"/>
        <w:rPr>
          <w:szCs w:val="22"/>
          <w:lang w:eastAsia="pl-PL"/>
        </w:rPr>
      </w:pPr>
      <w:r w:rsidRPr="00422BE0">
        <w:rPr>
          <w:rFonts w:eastAsia="SimSun"/>
          <w:kern w:val="2"/>
          <w:szCs w:val="22"/>
          <w:lang w:eastAsia="pl-PL"/>
        </w:rPr>
        <w:t>Lenkija</w:t>
      </w:r>
    </w:p>
    <w:p w14:paraId="2BF2F623" w14:textId="77777777" w:rsidR="00654907" w:rsidRPr="00422BE0" w:rsidRDefault="00654907" w:rsidP="003322B3">
      <w:pPr>
        <w:ind w:right="-1"/>
        <w:rPr>
          <w:szCs w:val="22"/>
        </w:rPr>
      </w:pPr>
    </w:p>
    <w:p w14:paraId="7CD88429" w14:textId="14C84D4F" w:rsidR="003322B3" w:rsidRPr="00422BE0" w:rsidRDefault="006229E7" w:rsidP="003322B3">
      <w:pPr>
        <w:ind w:right="-1"/>
        <w:rPr>
          <w:b/>
          <w:bCs/>
          <w:szCs w:val="22"/>
        </w:rPr>
      </w:pPr>
      <w:r w:rsidRPr="00422BE0">
        <w:rPr>
          <w:b/>
          <w:bCs/>
          <w:szCs w:val="22"/>
        </w:rPr>
        <w:t>Šis vaistas Europos ekonominės erdvės valstybėse narėse registruotas tokiais pavadinimais:</w:t>
      </w:r>
    </w:p>
    <w:tbl>
      <w:tblPr>
        <w:tblW w:w="9498" w:type="dxa"/>
        <w:tblLook w:val="04A0" w:firstRow="1" w:lastRow="0" w:firstColumn="1" w:lastColumn="0" w:noHBand="0" w:noVBand="1"/>
      </w:tblPr>
      <w:tblGrid>
        <w:gridCol w:w="1701"/>
        <w:gridCol w:w="7797"/>
      </w:tblGrid>
      <w:tr w:rsidR="00B62C90" w:rsidRPr="00422BE0" w14:paraId="47B2D6F4" w14:textId="77777777" w:rsidTr="00B62C90">
        <w:tc>
          <w:tcPr>
            <w:tcW w:w="1701" w:type="dxa"/>
            <w:hideMark/>
          </w:tcPr>
          <w:p w14:paraId="441C5F5F" w14:textId="0A79CAB3" w:rsidR="00B62C90" w:rsidRPr="00422BE0" w:rsidRDefault="00B62C90" w:rsidP="00B62C90">
            <w:pPr>
              <w:widowControl w:val="0"/>
              <w:ind w:right="-1"/>
              <w:rPr>
                <w:b/>
                <w:bCs/>
                <w:szCs w:val="22"/>
                <w:lang w:eastAsia="en-US"/>
              </w:rPr>
            </w:pPr>
            <w:bookmarkStart w:id="0" w:name="_Hlk63329322"/>
            <w:r w:rsidRPr="00422BE0">
              <w:rPr>
                <w:szCs w:val="22"/>
                <w:lang w:eastAsia="en-US"/>
              </w:rPr>
              <w:t>Lenkija</w:t>
            </w:r>
          </w:p>
        </w:tc>
        <w:tc>
          <w:tcPr>
            <w:tcW w:w="7797" w:type="dxa"/>
            <w:hideMark/>
          </w:tcPr>
          <w:p w14:paraId="0F83A08C" w14:textId="77777777" w:rsidR="00B62C90" w:rsidRPr="00422BE0" w:rsidRDefault="00B62C90" w:rsidP="00B62C90">
            <w:pPr>
              <w:widowControl w:val="0"/>
              <w:ind w:right="-1"/>
              <w:rPr>
                <w:szCs w:val="22"/>
                <w:lang w:eastAsia="en-US"/>
              </w:rPr>
            </w:pPr>
            <w:proofErr w:type="spellStart"/>
            <w:r w:rsidRPr="00422BE0">
              <w:rPr>
                <w:szCs w:val="22"/>
                <w:lang w:eastAsia="en-US"/>
              </w:rPr>
              <w:t>Acisul</w:t>
            </w:r>
            <w:proofErr w:type="spellEnd"/>
          </w:p>
        </w:tc>
      </w:tr>
      <w:tr w:rsidR="00B62C90" w:rsidRPr="00422BE0" w14:paraId="27D030DE" w14:textId="77777777" w:rsidTr="00B62C90">
        <w:tc>
          <w:tcPr>
            <w:tcW w:w="1701" w:type="dxa"/>
            <w:hideMark/>
          </w:tcPr>
          <w:p w14:paraId="32ED1C0B" w14:textId="516D271A" w:rsidR="00B62C90" w:rsidRPr="00422BE0" w:rsidRDefault="00B62C90" w:rsidP="00B62C90">
            <w:pPr>
              <w:widowControl w:val="0"/>
              <w:ind w:right="-1"/>
              <w:rPr>
                <w:szCs w:val="22"/>
                <w:lang w:eastAsia="en-US"/>
              </w:rPr>
            </w:pPr>
            <w:r w:rsidRPr="00422BE0">
              <w:rPr>
                <w:szCs w:val="22"/>
                <w:lang w:eastAsia="en-US"/>
              </w:rPr>
              <w:t>Austrija</w:t>
            </w:r>
          </w:p>
        </w:tc>
        <w:tc>
          <w:tcPr>
            <w:tcW w:w="7797" w:type="dxa"/>
            <w:hideMark/>
          </w:tcPr>
          <w:p w14:paraId="4D599DD3" w14:textId="77777777" w:rsidR="00B62C90" w:rsidRPr="00422BE0" w:rsidRDefault="00B62C90" w:rsidP="00B62C90">
            <w:pPr>
              <w:widowControl w:val="0"/>
              <w:ind w:right="-1"/>
              <w:rPr>
                <w:szCs w:val="22"/>
                <w:lang w:eastAsia="en-US"/>
              </w:rPr>
            </w:pPr>
            <w:r w:rsidRPr="00422BE0">
              <w:rPr>
                <w:szCs w:val="22"/>
                <w:lang w:eastAsia="en-US"/>
              </w:rPr>
              <w:t xml:space="preserve">Ampicillin/Sulbactam TZF 500 mg/250 mg </w:t>
            </w:r>
            <w:proofErr w:type="spellStart"/>
            <w:r w:rsidRPr="00422BE0">
              <w:rPr>
                <w:szCs w:val="22"/>
                <w:lang w:eastAsia="en-US"/>
              </w:rPr>
              <w:t>Pulver</w:t>
            </w:r>
            <w:proofErr w:type="spellEnd"/>
            <w:r w:rsidRPr="00422BE0">
              <w:rPr>
                <w:szCs w:val="22"/>
                <w:lang w:eastAsia="en-US"/>
              </w:rPr>
              <w:t xml:space="preserve"> </w:t>
            </w:r>
            <w:proofErr w:type="spellStart"/>
            <w:r w:rsidRPr="00422BE0">
              <w:rPr>
                <w:szCs w:val="22"/>
                <w:lang w:eastAsia="en-US"/>
              </w:rPr>
              <w:t>zur</w:t>
            </w:r>
            <w:proofErr w:type="spellEnd"/>
            <w:r w:rsidRPr="00422BE0">
              <w:rPr>
                <w:szCs w:val="22"/>
                <w:lang w:eastAsia="en-US"/>
              </w:rPr>
              <w:t xml:space="preserve"> </w:t>
            </w:r>
            <w:proofErr w:type="spellStart"/>
            <w:r w:rsidRPr="00422BE0">
              <w:rPr>
                <w:szCs w:val="22"/>
                <w:lang w:eastAsia="en-US"/>
              </w:rPr>
              <w:t>Herstellung</w:t>
            </w:r>
            <w:proofErr w:type="spellEnd"/>
            <w:r w:rsidRPr="00422BE0">
              <w:rPr>
                <w:szCs w:val="22"/>
                <w:lang w:eastAsia="en-US"/>
              </w:rPr>
              <w:t xml:space="preserve"> </w:t>
            </w:r>
            <w:proofErr w:type="spellStart"/>
            <w:r w:rsidRPr="00422BE0">
              <w:rPr>
                <w:szCs w:val="22"/>
                <w:lang w:eastAsia="en-US"/>
              </w:rPr>
              <w:t>einer</w:t>
            </w:r>
            <w:proofErr w:type="spellEnd"/>
            <w:r w:rsidRPr="00422BE0">
              <w:rPr>
                <w:szCs w:val="22"/>
                <w:lang w:eastAsia="en-US"/>
              </w:rPr>
              <w:t xml:space="preserve"> </w:t>
            </w:r>
            <w:proofErr w:type="spellStart"/>
            <w:r w:rsidRPr="00422BE0">
              <w:rPr>
                <w:szCs w:val="22"/>
                <w:lang w:eastAsia="en-US"/>
              </w:rPr>
              <w:t>Injektions</w:t>
            </w:r>
            <w:proofErr w:type="spellEnd"/>
            <w:r w:rsidRPr="00422BE0">
              <w:rPr>
                <w:szCs w:val="22"/>
                <w:lang w:eastAsia="en-US"/>
              </w:rPr>
              <w:t>-/</w:t>
            </w:r>
            <w:proofErr w:type="spellStart"/>
            <w:r w:rsidRPr="00422BE0">
              <w:rPr>
                <w:szCs w:val="22"/>
                <w:lang w:eastAsia="en-US"/>
              </w:rPr>
              <w:t>Infusionslösung</w:t>
            </w:r>
            <w:proofErr w:type="spellEnd"/>
          </w:p>
          <w:p w14:paraId="02087A9A" w14:textId="77777777" w:rsidR="00B62C90" w:rsidRPr="00422BE0" w:rsidRDefault="00B62C90" w:rsidP="00B62C90">
            <w:pPr>
              <w:widowControl w:val="0"/>
              <w:ind w:right="-1"/>
              <w:rPr>
                <w:szCs w:val="22"/>
                <w:lang w:eastAsia="en-US"/>
              </w:rPr>
            </w:pPr>
            <w:r w:rsidRPr="00422BE0">
              <w:rPr>
                <w:szCs w:val="22"/>
                <w:lang w:eastAsia="en-US"/>
              </w:rPr>
              <w:t xml:space="preserve">Ampicillin/Sulbactam TZF 1000 mg/500 mg </w:t>
            </w:r>
            <w:proofErr w:type="spellStart"/>
            <w:r w:rsidRPr="00422BE0">
              <w:rPr>
                <w:szCs w:val="22"/>
                <w:lang w:eastAsia="en-US"/>
              </w:rPr>
              <w:t>Pulver</w:t>
            </w:r>
            <w:proofErr w:type="spellEnd"/>
            <w:r w:rsidRPr="00422BE0">
              <w:rPr>
                <w:szCs w:val="22"/>
                <w:lang w:eastAsia="en-US"/>
              </w:rPr>
              <w:t xml:space="preserve"> </w:t>
            </w:r>
            <w:proofErr w:type="spellStart"/>
            <w:r w:rsidRPr="00422BE0">
              <w:rPr>
                <w:szCs w:val="22"/>
                <w:lang w:eastAsia="en-US"/>
              </w:rPr>
              <w:t>zur</w:t>
            </w:r>
            <w:proofErr w:type="spellEnd"/>
            <w:r w:rsidRPr="00422BE0">
              <w:rPr>
                <w:szCs w:val="22"/>
                <w:lang w:eastAsia="en-US"/>
              </w:rPr>
              <w:t xml:space="preserve"> </w:t>
            </w:r>
            <w:proofErr w:type="spellStart"/>
            <w:r w:rsidRPr="00422BE0">
              <w:rPr>
                <w:szCs w:val="22"/>
                <w:lang w:eastAsia="en-US"/>
              </w:rPr>
              <w:t>Herstellung</w:t>
            </w:r>
            <w:proofErr w:type="spellEnd"/>
            <w:r w:rsidRPr="00422BE0">
              <w:rPr>
                <w:szCs w:val="22"/>
                <w:lang w:eastAsia="en-US"/>
              </w:rPr>
              <w:t xml:space="preserve"> </w:t>
            </w:r>
            <w:proofErr w:type="spellStart"/>
            <w:r w:rsidRPr="00422BE0">
              <w:rPr>
                <w:szCs w:val="22"/>
                <w:lang w:eastAsia="en-US"/>
              </w:rPr>
              <w:t>einer</w:t>
            </w:r>
            <w:proofErr w:type="spellEnd"/>
            <w:r w:rsidRPr="00422BE0">
              <w:rPr>
                <w:szCs w:val="22"/>
                <w:lang w:eastAsia="en-US"/>
              </w:rPr>
              <w:t xml:space="preserve"> </w:t>
            </w:r>
            <w:proofErr w:type="spellStart"/>
            <w:r w:rsidRPr="00422BE0">
              <w:rPr>
                <w:szCs w:val="22"/>
                <w:lang w:eastAsia="en-US"/>
              </w:rPr>
              <w:t>Injektions</w:t>
            </w:r>
            <w:proofErr w:type="spellEnd"/>
            <w:r w:rsidRPr="00422BE0">
              <w:rPr>
                <w:szCs w:val="22"/>
                <w:lang w:eastAsia="en-US"/>
              </w:rPr>
              <w:t>-/</w:t>
            </w:r>
            <w:proofErr w:type="spellStart"/>
            <w:r w:rsidRPr="00422BE0">
              <w:rPr>
                <w:szCs w:val="22"/>
                <w:lang w:eastAsia="en-US"/>
              </w:rPr>
              <w:t>Infusionslösung</w:t>
            </w:r>
            <w:proofErr w:type="spellEnd"/>
          </w:p>
          <w:p w14:paraId="1A541C59" w14:textId="77777777" w:rsidR="00B62C90" w:rsidRPr="00422BE0" w:rsidRDefault="00B62C90" w:rsidP="00B62C90">
            <w:pPr>
              <w:widowControl w:val="0"/>
              <w:ind w:right="-1"/>
              <w:rPr>
                <w:szCs w:val="22"/>
                <w:lang w:eastAsia="en-US"/>
              </w:rPr>
            </w:pPr>
            <w:r w:rsidRPr="00422BE0">
              <w:rPr>
                <w:szCs w:val="22"/>
                <w:lang w:eastAsia="en-US"/>
              </w:rPr>
              <w:t xml:space="preserve">Ampicillin/Sulbactam TZF 2000 mg/1000 mg </w:t>
            </w:r>
            <w:proofErr w:type="spellStart"/>
            <w:r w:rsidRPr="00422BE0">
              <w:rPr>
                <w:szCs w:val="22"/>
                <w:lang w:eastAsia="en-US"/>
              </w:rPr>
              <w:t>Pulver</w:t>
            </w:r>
            <w:proofErr w:type="spellEnd"/>
            <w:r w:rsidRPr="00422BE0">
              <w:rPr>
                <w:szCs w:val="22"/>
                <w:lang w:eastAsia="en-US"/>
              </w:rPr>
              <w:t xml:space="preserve"> </w:t>
            </w:r>
            <w:proofErr w:type="spellStart"/>
            <w:r w:rsidRPr="00422BE0">
              <w:rPr>
                <w:szCs w:val="22"/>
                <w:lang w:eastAsia="en-US"/>
              </w:rPr>
              <w:t>zur</w:t>
            </w:r>
            <w:proofErr w:type="spellEnd"/>
            <w:r w:rsidRPr="00422BE0">
              <w:rPr>
                <w:szCs w:val="22"/>
                <w:lang w:eastAsia="en-US"/>
              </w:rPr>
              <w:t xml:space="preserve"> </w:t>
            </w:r>
            <w:proofErr w:type="spellStart"/>
            <w:r w:rsidRPr="00422BE0">
              <w:rPr>
                <w:szCs w:val="22"/>
                <w:lang w:eastAsia="en-US"/>
              </w:rPr>
              <w:t>Herstellung</w:t>
            </w:r>
            <w:proofErr w:type="spellEnd"/>
            <w:r w:rsidRPr="00422BE0">
              <w:rPr>
                <w:szCs w:val="22"/>
                <w:lang w:eastAsia="en-US"/>
              </w:rPr>
              <w:t xml:space="preserve"> </w:t>
            </w:r>
            <w:proofErr w:type="spellStart"/>
            <w:r w:rsidRPr="00422BE0">
              <w:rPr>
                <w:szCs w:val="22"/>
                <w:lang w:eastAsia="en-US"/>
              </w:rPr>
              <w:t>einer</w:t>
            </w:r>
            <w:proofErr w:type="spellEnd"/>
            <w:r w:rsidRPr="00422BE0">
              <w:rPr>
                <w:szCs w:val="22"/>
                <w:lang w:eastAsia="en-US"/>
              </w:rPr>
              <w:t xml:space="preserve"> </w:t>
            </w:r>
            <w:proofErr w:type="spellStart"/>
            <w:r w:rsidRPr="00422BE0">
              <w:rPr>
                <w:szCs w:val="22"/>
                <w:lang w:eastAsia="en-US"/>
              </w:rPr>
              <w:t>Injektions</w:t>
            </w:r>
            <w:proofErr w:type="spellEnd"/>
            <w:r w:rsidRPr="00422BE0">
              <w:rPr>
                <w:szCs w:val="22"/>
                <w:lang w:eastAsia="en-US"/>
              </w:rPr>
              <w:t>-/</w:t>
            </w:r>
            <w:proofErr w:type="spellStart"/>
            <w:r w:rsidRPr="00422BE0">
              <w:rPr>
                <w:szCs w:val="22"/>
                <w:lang w:eastAsia="en-US"/>
              </w:rPr>
              <w:t>Infusionslösung</w:t>
            </w:r>
            <w:proofErr w:type="spellEnd"/>
          </w:p>
        </w:tc>
      </w:tr>
      <w:tr w:rsidR="00B62C90" w:rsidRPr="00422BE0" w14:paraId="575018CF" w14:textId="77777777" w:rsidTr="00B62C90">
        <w:tc>
          <w:tcPr>
            <w:tcW w:w="1701" w:type="dxa"/>
            <w:hideMark/>
          </w:tcPr>
          <w:p w14:paraId="78EF7768" w14:textId="37263FDF" w:rsidR="00B62C90" w:rsidRPr="00422BE0" w:rsidRDefault="00B62C90" w:rsidP="00B62C90">
            <w:pPr>
              <w:widowControl w:val="0"/>
              <w:ind w:right="-1"/>
              <w:rPr>
                <w:szCs w:val="22"/>
                <w:lang w:eastAsia="en-US"/>
              </w:rPr>
            </w:pPr>
            <w:r w:rsidRPr="00422BE0">
              <w:rPr>
                <w:szCs w:val="22"/>
                <w:lang w:eastAsia="en-US"/>
              </w:rPr>
              <w:t>Bulgarija</w:t>
            </w:r>
          </w:p>
        </w:tc>
        <w:tc>
          <w:tcPr>
            <w:tcW w:w="7797" w:type="dxa"/>
            <w:hideMark/>
          </w:tcPr>
          <w:p w14:paraId="15C4CAEB" w14:textId="77777777" w:rsidR="00B62C90" w:rsidRPr="00422BE0" w:rsidRDefault="00B62C90" w:rsidP="00B62C90">
            <w:pPr>
              <w:widowControl w:val="0"/>
              <w:ind w:right="-1"/>
              <w:rPr>
                <w:szCs w:val="22"/>
                <w:lang w:eastAsia="en-US"/>
              </w:rPr>
            </w:pPr>
            <w:proofErr w:type="spellStart"/>
            <w:r w:rsidRPr="00422BE0">
              <w:rPr>
                <w:szCs w:val="22"/>
                <w:lang w:eastAsia="en-US"/>
              </w:rPr>
              <w:t>Асулбам</w:t>
            </w:r>
            <w:proofErr w:type="spellEnd"/>
            <w:r w:rsidRPr="00422BE0">
              <w:rPr>
                <w:szCs w:val="22"/>
                <w:lang w:eastAsia="en-US"/>
              </w:rPr>
              <w:t xml:space="preserve"> 500 mg / 250 mg </w:t>
            </w:r>
            <w:proofErr w:type="spellStart"/>
            <w:r w:rsidRPr="00422BE0">
              <w:rPr>
                <w:szCs w:val="22"/>
                <w:lang w:eastAsia="en-US"/>
              </w:rPr>
              <w:t>прах</w:t>
            </w:r>
            <w:proofErr w:type="spellEnd"/>
            <w:r w:rsidRPr="00422BE0">
              <w:rPr>
                <w:szCs w:val="22"/>
                <w:lang w:eastAsia="en-US"/>
              </w:rPr>
              <w:t xml:space="preserve"> </w:t>
            </w:r>
            <w:proofErr w:type="spellStart"/>
            <w:r w:rsidRPr="00422BE0">
              <w:rPr>
                <w:szCs w:val="22"/>
                <w:lang w:eastAsia="en-US"/>
              </w:rPr>
              <w:t>за</w:t>
            </w:r>
            <w:proofErr w:type="spellEnd"/>
            <w:r w:rsidRPr="00422BE0">
              <w:rPr>
                <w:szCs w:val="22"/>
                <w:lang w:eastAsia="en-US"/>
              </w:rPr>
              <w:t xml:space="preserve"> </w:t>
            </w:r>
            <w:proofErr w:type="spellStart"/>
            <w:r w:rsidRPr="00422BE0">
              <w:rPr>
                <w:szCs w:val="22"/>
                <w:lang w:eastAsia="en-US"/>
              </w:rPr>
              <w:t>инжекционен</w:t>
            </w:r>
            <w:proofErr w:type="spellEnd"/>
            <w:r w:rsidRPr="00422BE0">
              <w:rPr>
                <w:szCs w:val="22"/>
                <w:lang w:eastAsia="en-US"/>
              </w:rPr>
              <w:t>/</w:t>
            </w:r>
            <w:proofErr w:type="spellStart"/>
            <w:r w:rsidRPr="00422BE0">
              <w:rPr>
                <w:szCs w:val="22"/>
                <w:lang w:eastAsia="en-US"/>
              </w:rPr>
              <w:t>инфузионен</w:t>
            </w:r>
            <w:proofErr w:type="spellEnd"/>
            <w:r w:rsidRPr="00422BE0">
              <w:rPr>
                <w:szCs w:val="22"/>
                <w:lang w:eastAsia="en-US"/>
              </w:rPr>
              <w:t xml:space="preserve"> </w:t>
            </w:r>
            <w:proofErr w:type="spellStart"/>
            <w:r w:rsidRPr="00422BE0">
              <w:rPr>
                <w:szCs w:val="22"/>
                <w:lang w:eastAsia="en-US"/>
              </w:rPr>
              <w:t>разтвор</w:t>
            </w:r>
            <w:proofErr w:type="spellEnd"/>
          </w:p>
          <w:p w14:paraId="39A94FD8" w14:textId="77777777" w:rsidR="00B62C90" w:rsidRPr="00422BE0" w:rsidRDefault="00B62C90" w:rsidP="00B62C90">
            <w:pPr>
              <w:widowControl w:val="0"/>
              <w:ind w:right="-1"/>
              <w:rPr>
                <w:szCs w:val="22"/>
                <w:lang w:eastAsia="en-US"/>
              </w:rPr>
            </w:pPr>
            <w:proofErr w:type="spellStart"/>
            <w:r w:rsidRPr="00422BE0">
              <w:rPr>
                <w:szCs w:val="22"/>
                <w:lang w:eastAsia="en-US"/>
              </w:rPr>
              <w:t>Асулбам</w:t>
            </w:r>
            <w:proofErr w:type="spellEnd"/>
            <w:r w:rsidRPr="00422BE0">
              <w:rPr>
                <w:szCs w:val="22"/>
                <w:lang w:eastAsia="en-US"/>
              </w:rPr>
              <w:t xml:space="preserve"> 1000 mg / 500 mg </w:t>
            </w:r>
            <w:proofErr w:type="spellStart"/>
            <w:r w:rsidRPr="00422BE0">
              <w:rPr>
                <w:szCs w:val="22"/>
                <w:lang w:eastAsia="en-US"/>
              </w:rPr>
              <w:t>прах</w:t>
            </w:r>
            <w:proofErr w:type="spellEnd"/>
            <w:r w:rsidRPr="00422BE0">
              <w:rPr>
                <w:szCs w:val="22"/>
                <w:lang w:eastAsia="en-US"/>
              </w:rPr>
              <w:t xml:space="preserve"> </w:t>
            </w:r>
            <w:proofErr w:type="spellStart"/>
            <w:r w:rsidRPr="00422BE0">
              <w:rPr>
                <w:szCs w:val="22"/>
                <w:lang w:eastAsia="en-US"/>
              </w:rPr>
              <w:t>за</w:t>
            </w:r>
            <w:proofErr w:type="spellEnd"/>
            <w:r w:rsidRPr="00422BE0">
              <w:rPr>
                <w:szCs w:val="22"/>
                <w:lang w:eastAsia="en-US"/>
              </w:rPr>
              <w:t xml:space="preserve"> </w:t>
            </w:r>
            <w:proofErr w:type="spellStart"/>
            <w:r w:rsidRPr="00422BE0">
              <w:rPr>
                <w:szCs w:val="22"/>
                <w:lang w:eastAsia="en-US"/>
              </w:rPr>
              <w:t>инжекционен</w:t>
            </w:r>
            <w:proofErr w:type="spellEnd"/>
            <w:r w:rsidRPr="00422BE0">
              <w:rPr>
                <w:szCs w:val="22"/>
                <w:lang w:eastAsia="en-US"/>
              </w:rPr>
              <w:t>/</w:t>
            </w:r>
            <w:proofErr w:type="spellStart"/>
            <w:r w:rsidRPr="00422BE0">
              <w:rPr>
                <w:szCs w:val="22"/>
                <w:lang w:eastAsia="en-US"/>
              </w:rPr>
              <w:t>инфузионен</w:t>
            </w:r>
            <w:proofErr w:type="spellEnd"/>
            <w:r w:rsidRPr="00422BE0">
              <w:rPr>
                <w:szCs w:val="22"/>
                <w:lang w:eastAsia="en-US"/>
              </w:rPr>
              <w:t xml:space="preserve"> </w:t>
            </w:r>
            <w:proofErr w:type="spellStart"/>
            <w:r w:rsidRPr="00422BE0">
              <w:rPr>
                <w:szCs w:val="22"/>
                <w:lang w:eastAsia="en-US"/>
              </w:rPr>
              <w:t>разтвор</w:t>
            </w:r>
            <w:proofErr w:type="spellEnd"/>
            <w:r w:rsidRPr="00422BE0">
              <w:rPr>
                <w:szCs w:val="22"/>
                <w:lang w:eastAsia="en-US"/>
              </w:rPr>
              <w:t xml:space="preserve"> </w:t>
            </w:r>
          </w:p>
          <w:p w14:paraId="2F68ED55" w14:textId="77777777" w:rsidR="00B62C90" w:rsidRPr="00422BE0" w:rsidRDefault="00B62C90" w:rsidP="00B62C90">
            <w:pPr>
              <w:widowControl w:val="0"/>
              <w:ind w:right="-1"/>
              <w:rPr>
                <w:szCs w:val="22"/>
                <w:lang w:eastAsia="en-US"/>
              </w:rPr>
            </w:pPr>
            <w:proofErr w:type="spellStart"/>
            <w:r w:rsidRPr="00422BE0">
              <w:rPr>
                <w:szCs w:val="22"/>
                <w:lang w:eastAsia="en-US"/>
              </w:rPr>
              <w:t>Асулбам</w:t>
            </w:r>
            <w:proofErr w:type="spellEnd"/>
            <w:r w:rsidRPr="00422BE0">
              <w:rPr>
                <w:szCs w:val="22"/>
                <w:lang w:eastAsia="en-US"/>
              </w:rPr>
              <w:t xml:space="preserve"> 2000 mg / 1000 mg </w:t>
            </w:r>
            <w:proofErr w:type="spellStart"/>
            <w:r w:rsidRPr="00422BE0">
              <w:rPr>
                <w:szCs w:val="22"/>
                <w:lang w:eastAsia="en-US"/>
              </w:rPr>
              <w:t>прах</w:t>
            </w:r>
            <w:proofErr w:type="spellEnd"/>
            <w:r w:rsidRPr="00422BE0">
              <w:rPr>
                <w:szCs w:val="22"/>
                <w:lang w:eastAsia="en-US"/>
              </w:rPr>
              <w:t xml:space="preserve"> </w:t>
            </w:r>
            <w:proofErr w:type="spellStart"/>
            <w:r w:rsidRPr="00422BE0">
              <w:rPr>
                <w:szCs w:val="22"/>
                <w:lang w:eastAsia="en-US"/>
              </w:rPr>
              <w:t>за</w:t>
            </w:r>
            <w:proofErr w:type="spellEnd"/>
            <w:r w:rsidRPr="00422BE0">
              <w:rPr>
                <w:szCs w:val="22"/>
                <w:lang w:eastAsia="en-US"/>
              </w:rPr>
              <w:t xml:space="preserve"> </w:t>
            </w:r>
            <w:proofErr w:type="spellStart"/>
            <w:r w:rsidRPr="00422BE0">
              <w:rPr>
                <w:szCs w:val="22"/>
                <w:lang w:eastAsia="en-US"/>
              </w:rPr>
              <w:t>инжекционен</w:t>
            </w:r>
            <w:proofErr w:type="spellEnd"/>
            <w:r w:rsidRPr="00422BE0">
              <w:rPr>
                <w:szCs w:val="22"/>
                <w:lang w:eastAsia="en-US"/>
              </w:rPr>
              <w:t>/</w:t>
            </w:r>
            <w:proofErr w:type="spellStart"/>
            <w:r w:rsidRPr="00422BE0">
              <w:rPr>
                <w:szCs w:val="22"/>
                <w:lang w:eastAsia="en-US"/>
              </w:rPr>
              <w:t>инфузионен</w:t>
            </w:r>
            <w:proofErr w:type="spellEnd"/>
            <w:r w:rsidRPr="00422BE0">
              <w:rPr>
                <w:szCs w:val="22"/>
                <w:lang w:eastAsia="en-US"/>
              </w:rPr>
              <w:t xml:space="preserve"> </w:t>
            </w:r>
            <w:proofErr w:type="spellStart"/>
            <w:r w:rsidRPr="00422BE0">
              <w:rPr>
                <w:szCs w:val="22"/>
                <w:lang w:eastAsia="en-US"/>
              </w:rPr>
              <w:t>разтвор</w:t>
            </w:r>
            <w:proofErr w:type="spellEnd"/>
          </w:p>
          <w:p w14:paraId="6765A3E1" w14:textId="77777777" w:rsidR="00B62C90" w:rsidRPr="00422BE0" w:rsidRDefault="00B62C90" w:rsidP="00B62C90">
            <w:pPr>
              <w:widowControl w:val="0"/>
              <w:ind w:right="-1"/>
              <w:rPr>
                <w:szCs w:val="22"/>
                <w:lang w:eastAsia="en-US"/>
              </w:rPr>
            </w:pPr>
            <w:proofErr w:type="spellStart"/>
            <w:r w:rsidRPr="00422BE0">
              <w:rPr>
                <w:szCs w:val="22"/>
                <w:lang w:eastAsia="en-US"/>
              </w:rPr>
              <w:t>Асулбам</w:t>
            </w:r>
            <w:proofErr w:type="spellEnd"/>
            <w:r w:rsidRPr="00422BE0">
              <w:rPr>
                <w:szCs w:val="22"/>
                <w:lang w:eastAsia="en-US"/>
              </w:rPr>
              <w:t xml:space="preserve"> 500 mg / 250 mg </w:t>
            </w:r>
            <w:proofErr w:type="spellStart"/>
            <w:r w:rsidRPr="00422BE0">
              <w:rPr>
                <w:szCs w:val="22"/>
                <w:lang w:eastAsia="en-US"/>
              </w:rPr>
              <w:t>прах</w:t>
            </w:r>
            <w:proofErr w:type="spellEnd"/>
            <w:r w:rsidRPr="00422BE0">
              <w:rPr>
                <w:szCs w:val="22"/>
                <w:lang w:eastAsia="en-US"/>
              </w:rPr>
              <w:t xml:space="preserve"> </w:t>
            </w:r>
            <w:proofErr w:type="spellStart"/>
            <w:r w:rsidRPr="00422BE0">
              <w:rPr>
                <w:szCs w:val="22"/>
                <w:lang w:eastAsia="en-US"/>
              </w:rPr>
              <w:t>за</w:t>
            </w:r>
            <w:proofErr w:type="spellEnd"/>
            <w:r w:rsidRPr="00422BE0">
              <w:rPr>
                <w:szCs w:val="22"/>
                <w:lang w:eastAsia="en-US"/>
              </w:rPr>
              <w:t xml:space="preserve"> </w:t>
            </w:r>
            <w:proofErr w:type="spellStart"/>
            <w:r w:rsidRPr="00422BE0">
              <w:rPr>
                <w:szCs w:val="22"/>
                <w:lang w:eastAsia="en-US"/>
              </w:rPr>
              <w:t>инжекционен</w:t>
            </w:r>
            <w:proofErr w:type="spellEnd"/>
            <w:r w:rsidRPr="00422BE0">
              <w:rPr>
                <w:szCs w:val="22"/>
                <w:lang w:eastAsia="en-US"/>
              </w:rPr>
              <w:t>/</w:t>
            </w:r>
            <w:proofErr w:type="spellStart"/>
            <w:r w:rsidRPr="00422BE0">
              <w:rPr>
                <w:szCs w:val="22"/>
                <w:lang w:eastAsia="en-US"/>
              </w:rPr>
              <w:t>инфузионен</w:t>
            </w:r>
            <w:proofErr w:type="spellEnd"/>
            <w:r w:rsidRPr="00422BE0">
              <w:rPr>
                <w:szCs w:val="22"/>
                <w:lang w:eastAsia="en-US"/>
              </w:rPr>
              <w:t xml:space="preserve"> </w:t>
            </w:r>
            <w:proofErr w:type="spellStart"/>
            <w:r w:rsidRPr="00422BE0">
              <w:rPr>
                <w:szCs w:val="22"/>
                <w:lang w:eastAsia="en-US"/>
              </w:rPr>
              <w:t>разтвор</w:t>
            </w:r>
            <w:proofErr w:type="spellEnd"/>
          </w:p>
          <w:p w14:paraId="414CCBF3" w14:textId="77777777" w:rsidR="00B62C90" w:rsidRPr="00422BE0" w:rsidRDefault="00B62C90" w:rsidP="00B62C90">
            <w:pPr>
              <w:widowControl w:val="0"/>
              <w:ind w:right="-1"/>
              <w:rPr>
                <w:szCs w:val="22"/>
                <w:lang w:eastAsia="en-US"/>
              </w:rPr>
            </w:pPr>
            <w:proofErr w:type="spellStart"/>
            <w:r w:rsidRPr="00422BE0">
              <w:rPr>
                <w:szCs w:val="22"/>
                <w:lang w:eastAsia="en-US"/>
              </w:rPr>
              <w:t>Асулбам</w:t>
            </w:r>
            <w:proofErr w:type="spellEnd"/>
            <w:r w:rsidRPr="00422BE0">
              <w:rPr>
                <w:szCs w:val="22"/>
                <w:lang w:eastAsia="en-US"/>
              </w:rPr>
              <w:t xml:space="preserve"> 1000 mg / 500 mg </w:t>
            </w:r>
            <w:proofErr w:type="spellStart"/>
            <w:r w:rsidRPr="00422BE0">
              <w:rPr>
                <w:szCs w:val="22"/>
                <w:lang w:eastAsia="en-US"/>
              </w:rPr>
              <w:t>прах</w:t>
            </w:r>
            <w:proofErr w:type="spellEnd"/>
            <w:r w:rsidRPr="00422BE0">
              <w:rPr>
                <w:szCs w:val="22"/>
                <w:lang w:eastAsia="en-US"/>
              </w:rPr>
              <w:t xml:space="preserve"> </w:t>
            </w:r>
            <w:proofErr w:type="spellStart"/>
            <w:r w:rsidRPr="00422BE0">
              <w:rPr>
                <w:szCs w:val="22"/>
                <w:lang w:eastAsia="en-US"/>
              </w:rPr>
              <w:t>за</w:t>
            </w:r>
            <w:proofErr w:type="spellEnd"/>
            <w:r w:rsidRPr="00422BE0">
              <w:rPr>
                <w:szCs w:val="22"/>
                <w:lang w:eastAsia="en-US"/>
              </w:rPr>
              <w:t xml:space="preserve"> </w:t>
            </w:r>
            <w:proofErr w:type="spellStart"/>
            <w:r w:rsidRPr="00422BE0">
              <w:rPr>
                <w:szCs w:val="22"/>
                <w:lang w:eastAsia="en-US"/>
              </w:rPr>
              <w:t>инжекционен</w:t>
            </w:r>
            <w:proofErr w:type="spellEnd"/>
            <w:r w:rsidRPr="00422BE0">
              <w:rPr>
                <w:szCs w:val="22"/>
                <w:lang w:eastAsia="en-US"/>
              </w:rPr>
              <w:t>/</w:t>
            </w:r>
            <w:proofErr w:type="spellStart"/>
            <w:r w:rsidRPr="00422BE0">
              <w:rPr>
                <w:szCs w:val="22"/>
                <w:lang w:eastAsia="en-US"/>
              </w:rPr>
              <w:t>инфузионен</w:t>
            </w:r>
            <w:proofErr w:type="spellEnd"/>
            <w:r w:rsidRPr="00422BE0">
              <w:rPr>
                <w:szCs w:val="22"/>
                <w:lang w:eastAsia="en-US"/>
              </w:rPr>
              <w:t xml:space="preserve"> </w:t>
            </w:r>
            <w:proofErr w:type="spellStart"/>
            <w:r w:rsidRPr="00422BE0">
              <w:rPr>
                <w:szCs w:val="22"/>
                <w:lang w:eastAsia="en-US"/>
              </w:rPr>
              <w:t>разтвор</w:t>
            </w:r>
            <w:proofErr w:type="spellEnd"/>
            <w:r w:rsidRPr="00422BE0">
              <w:rPr>
                <w:szCs w:val="22"/>
                <w:lang w:eastAsia="en-US"/>
              </w:rPr>
              <w:t xml:space="preserve"> </w:t>
            </w:r>
          </w:p>
          <w:p w14:paraId="3A39019E" w14:textId="77777777" w:rsidR="00B62C90" w:rsidRPr="00422BE0" w:rsidRDefault="00B62C90" w:rsidP="00B62C90">
            <w:pPr>
              <w:widowControl w:val="0"/>
              <w:ind w:right="-1"/>
              <w:rPr>
                <w:szCs w:val="22"/>
                <w:lang w:eastAsia="en-US"/>
              </w:rPr>
            </w:pPr>
            <w:proofErr w:type="spellStart"/>
            <w:r w:rsidRPr="00422BE0">
              <w:rPr>
                <w:szCs w:val="22"/>
                <w:lang w:eastAsia="en-US"/>
              </w:rPr>
              <w:t>Асулбам</w:t>
            </w:r>
            <w:proofErr w:type="spellEnd"/>
            <w:r w:rsidRPr="00422BE0">
              <w:rPr>
                <w:szCs w:val="22"/>
                <w:lang w:eastAsia="en-US"/>
              </w:rPr>
              <w:t xml:space="preserve"> 2000 mg / 1000 mg </w:t>
            </w:r>
            <w:proofErr w:type="spellStart"/>
            <w:r w:rsidRPr="00422BE0">
              <w:rPr>
                <w:szCs w:val="22"/>
                <w:lang w:eastAsia="en-US"/>
              </w:rPr>
              <w:t>прах</w:t>
            </w:r>
            <w:proofErr w:type="spellEnd"/>
            <w:r w:rsidRPr="00422BE0">
              <w:rPr>
                <w:szCs w:val="22"/>
                <w:lang w:eastAsia="en-US"/>
              </w:rPr>
              <w:t xml:space="preserve"> </w:t>
            </w:r>
            <w:proofErr w:type="spellStart"/>
            <w:r w:rsidRPr="00422BE0">
              <w:rPr>
                <w:szCs w:val="22"/>
                <w:lang w:eastAsia="en-US"/>
              </w:rPr>
              <w:t>за</w:t>
            </w:r>
            <w:proofErr w:type="spellEnd"/>
            <w:r w:rsidRPr="00422BE0">
              <w:rPr>
                <w:szCs w:val="22"/>
                <w:lang w:eastAsia="en-US"/>
              </w:rPr>
              <w:t xml:space="preserve"> </w:t>
            </w:r>
            <w:proofErr w:type="spellStart"/>
            <w:r w:rsidRPr="00422BE0">
              <w:rPr>
                <w:szCs w:val="22"/>
                <w:lang w:eastAsia="en-US"/>
              </w:rPr>
              <w:t>инжекционен</w:t>
            </w:r>
            <w:proofErr w:type="spellEnd"/>
            <w:r w:rsidRPr="00422BE0">
              <w:rPr>
                <w:szCs w:val="22"/>
                <w:lang w:eastAsia="en-US"/>
              </w:rPr>
              <w:t>/</w:t>
            </w:r>
            <w:proofErr w:type="spellStart"/>
            <w:r w:rsidRPr="00422BE0">
              <w:rPr>
                <w:szCs w:val="22"/>
                <w:lang w:eastAsia="en-US"/>
              </w:rPr>
              <w:t>инфузионен</w:t>
            </w:r>
            <w:proofErr w:type="spellEnd"/>
            <w:r w:rsidRPr="00422BE0">
              <w:rPr>
                <w:szCs w:val="22"/>
                <w:lang w:eastAsia="en-US"/>
              </w:rPr>
              <w:t xml:space="preserve"> </w:t>
            </w:r>
            <w:proofErr w:type="spellStart"/>
            <w:r w:rsidRPr="00422BE0">
              <w:rPr>
                <w:szCs w:val="22"/>
                <w:lang w:eastAsia="en-US"/>
              </w:rPr>
              <w:t>разтвор</w:t>
            </w:r>
            <w:proofErr w:type="spellEnd"/>
            <w:r w:rsidRPr="00422BE0">
              <w:rPr>
                <w:szCs w:val="22"/>
                <w:lang w:eastAsia="en-US"/>
              </w:rPr>
              <w:t xml:space="preserve"> </w:t>
            </w:r>
          </w:p>
          <w:p w14:paraId="37FFEA28" w14:textId="77777777" w:rsidR="00B62C90" w:rsidRPr="00422BE0" w:rsidRDefault="00B62C90" w:rsidP="00B62C90">
            <w:pPr>
              <w:widowControl w:val="0"/>
              <w:ind w:right="-1"/>
              <w:rPr>
                <w:szCs w:val="22"/>
                <w:lang w:eastAsia="en-US"/>
              </w:rPr>
            </w:pPr>
            <w:proofErr w:type="spellStart"/>
            <w:r w:rsidRPr="00422BE0">
              <w:rPr>
                <w:szCs w:val="22"/>
                <w:lang w:eastAsia="en-US"/>
              </w:rPr>
              <w:t>Asulbam</w:t>
            </w:r>
            <w:proofErr w:type="spellEnd"/>
            <w:r w:rsidRPr="00422BE0">
              <w:rPr>
                <w:szCs w:val="22"/>
                <w:lang w:eastAsia="en-US"/>
              </w:rPr>
              <w:t xml:space="preserve"> 500 mg / 250 mg </w:t>
            </w:r>
            <w:proofErr w:type="spellStart"/>
            <w:r w:rsidRPr="00422BE0">
              <w:rPr>
                <w:szCs w:val="22"/>
                <w:lang w:eastAsia="en-US"/>
              </w:rPr>
              <w:t>powder</w:t>
            </w:r>
            <w:proofErr w:type="spellEnd"/>
            <w:r w:rsidRPr="00422BE0">
              <w:rPr>
                <w:szCs w:val="22"/>
                <w:lang w:eastAsia="en-US"/>
              </w:rPr>
              <w:t xml:space="preserve"> </w:t>
            </w:r>
            <w:proofErr w:type="spellStart"/>
            <w:r w:rsidRPr="00422BE0">
              <w:rPr>
                <w:szCs w:val="22"/>
                <w:lang w:eastAsia="en-US"/>
              </w:rPr>
              <w:t>for</w:t>
            </w:r>
            <w:proofErr w:type="spellEnd"/>
            <w:r w:rsidRPr="00422BE0">
              <w:rPr>
                <w:szCs w:val="22"/>
                <w:lang w:eastAsia="en-US"/>
              </w:rPr>
              <w:t xml:space="preserve"> </w:t>
            </w:r>
            <w:proofErr w:type="spellStart"/>
            <w:r w:rsidRPr="00422BE0">
              <w:rPr>
                <w:szCs w:val="22"/>
                <w:lang w:eastAsia="en-US"/>
              </w:rPr>
              <w:t>solution</w:t>
            </w:r>
            <w:proofErr w:type="spellEnd"/>
            <w:r w:rsidRPr="00422BE0">
              <w:rPr>
                <w:szCs w:val="22"/>
                <w:lang w:eastAsia="en-US"/>
              </w:rPr>
              <w:t xml:space="preserve"> </w:t>
            </w:r>
            <w:proofErr w:type="spellStart"/>
            <w:r w:rsidRPr="00422BE0">
              <w:rPr>
                <w:szCs w:val="22"/>
                <w:lang w:eastAsia="en-US"/>
              </w:rPr>
              <w:t>for</w:t>
            </w:r>
            <w:proofErr w:type="spellEnd"/>
            <w:r w:rsidRPr="00422BE0">
              <w:rPr>
                <w:szCs w:val="22"/>
                <w:lang w:eastAsia="en-US"/>
              </w:rPr>
              <w:t xml:space="preserve"> </w:t>
            </w:r>
            <w:proofErr w:type="spellStart"/>
            <w:r w:rsidRPr="00422BE0">
              <w:rPr>
                <w:szCs w:val="22"/>
                <w:lang w:eastAsia="en-US"/>
              </w:rPr>
              <w:t>injection</w:t>
            </w:r>
            <w:proofErr w:type="spellEnd"/>
            <w:r w:rsidRPr="00422BE0">
              <w:rPr>
                <w:szCs w:val="22"/>
                <w:lang w:eastAsia="en-US"/>
              </w:rPr>
              <w:t>/</w:t>
            </w:r>
            <w:proofErr w:type="spellStart"/>
            <w:r w:rsidRPr="00422BE0">
              <w:rPr>
                <w:szCs w:val="22"/>
                <w:lang w:eastAsia="en-US"/>
              </w:rPr>
              <w:t>infusion</w:t>
            </w:r>
            <w:proofErr w:type="spellEnd"/>
          </w:p>
          <w:p w14:paraId="6FC6DF9D" w14:textId="77777777" w:rsidR="00B62C90" w:rsidRPr="00422BE0" w:rsidRDefault="00B62C90" w:rsidP="00B62C90">
            <w:pPr>
              <w:widowControl w:val="0"/>
              <w:ind w:right="-1"/>
              <w:rPr>
                <w:szCs w:val="22"/>
                <w:lang w:eastAsia="en-US"/>
              </w:rPr>
            </w:pPr>
            <w:proofErr w:type="spellStart"/>
            <w:r w:rsidRPr="00422BE0">
              <w:rPr>
                <w:szCs w:val="22"/>
                <w:lang w:eastAsia="en-US"/>
              </w:rPr>
              <w:t>Asulbam</w:t>
            </w:r>
            <w:proofErr w:type="spellEnd"/>
            <w:r w:rsidRPr="00422BE0">
              <w:rPr>
                <w:szCs w:val="22"/>
                <w:lang w:eastAsia="en-US"/>
              </w:rPr>
              <w:t xml:space="preserve"> 1000 mg / 500 mg </w:t>
            </w:r>
            <w:proofErr w:type="spellStart"/>
            <w:r w:rsidRPr="00422BE0">
              <w:rPr>
                <w:szCs w:val="22"/>
                <w:lang w:eastAsia="en-US"/>
              </w:rPr>
              <w:t>powder</w:t>
            </w:r>
            <w:proofErr w:type="spellEnd"/>
            <w:r w:rsidRPr="00422BE0">
              <w:rPr>
                <w:szCs w:val="22"/>
                <w:lang w:eastAsia="en-US"/>
              </w:rPr>
              <w:t xml:space="preserve"> </w:t>
            </w:r>
            <w:proofErr w:type="spellStart"/>
            <w:r w:rsidRPr="00422BE0">
              <w:rPr>
                <w:szCs w:val="22"/>
                <w:lang w:eastAsia="en-US"/>
              </w:rPr>
              <w:t>for</w:t>
            </w:r>
            <w:proofErr w:type="spellEnd"/>
            <w:r w:rsidRPr="00422BE0">
              <w:rPr>
                <w:szCs w:val="22"/>
                <w:lang w:eastAsia="en-US"/>
              </w:rPr>
              <w:t xml:space="preserve"> </w:t>
            </w:r>
            <w:proofErr w:type="spellStart"/>
            <w:r w:rsidRPr="00422BE0">
              <w:rPr>
                <w:szCs w:val="22"/>
                <w:lang w:eastAsia="en-US"/>
              </w:rPr>
              <w:t>solution</w:t>
            </w:r>
            <w:proofErr w:type="spellEnd"/>
            <w:r w:rsidRPr="00422BE0">
              <w:rPr>
                <w:szCs w:val="22"/>
                <w:lang w:eastAsia="en-US"/>
              </w:rPr>
              <w:t xml:space="preserve"> </w:t>
            </w:r>
            <w:proofErr w:type="spellStart"/>
            <w:r w:rsidRPr="00422BE0">
              <w:rPr>
                <w:szCs w:val="22"/>
                <w:lang w:eastAsia="en-US"/>
              </w:rPr>
              <w:t>for</w:t>
            </w:r>
            <w:proofErr w:type="spellEnd"/>
            <w:r w:rsidRPr="00422BE0">
              <w:rPr>
                <w:szCs w:val="22"/>
                <w:lang w:eastAsia="en-US"/>
              </w:rPr>
              <w:t xml:space="preserve"> </w:t>
            </w:r>
            <w:proofErr w:type="spellStart"/>
            <w:r w:rsidRPr="00422BE0">
              <w:rPr>
                <w:szCs w:val="22"/>
                <w:lang w:eastAsia="en-US"/>
              </w:rPr>
              <w:t>injection</w:t>
            </w:r>
            <w:proofErr w:type="spellEnd"/>
            <w:r w:rsidRPr="00422BE0">
              <w:rPr>
                <w:szCs w:val="22"/>
                <w:lang w:eastAsia="en-US"/>
              </w:rPr>
              <w:t>/</w:t>
            </w:r>
            <w:proofErr w:type="spellStart"/>
            <w:r w:rsidRPr="00422BE0">
              <w:rPr>
                <w:szCs w:val="22"/>
                <w:lang w:eastAsia="en-US"/>
              </w:rPr>
              <w:t>infusion</w:t>
            </w:r>
            <w:proofErr w:type="spellEnd"/>
          </w:p>
          <w:p w14:paraId="3B7D7722" w14:textId="77777777" w:rsidR="00B62C90" w:rsidRPr="00422BE0" w:rsidRDefault="00B62C90" w:rsidP="00B62C90">
            <w:pPr>
              <w:widowControl w:val="0"/>
              <w:ind w:right="-1"/>
              <w:rPr>
                <w:szCs w:val="22"/>
                <w:lang w:eastAsia="en-US"/>
              </w:rPr>
            </w:pPr>
            <w:proofErr w:type="spellStart"/>
            <w:r w:rsidRPr="00422BE0">
              <w:rPr>
                <w:szCs w:val="22"/>
                <w:lang w:eastAsia="en-US"/>
              </w:rPr>
              <w:t>Asulbam</w:t>
            </w:r>
            <w:proofErr w:type="spellEnd"/>
            <w:r w:rsidRPr="00422BE0">
              <w:rPr>
                <w:szCs w:val="22"/>
                <w:lang w:eastAsia="en-US"/>
              </w:rPr>
              <w:t xml:space="preserve"> 2000 mg / 1000 mg </w:t>
            </w:r>
            <w:proofErr w:type="spellStart"/>
            <w:r w:rsidRPr="00422BE0">
              <w:rPr>
                <w:szCs w:val="22"/>
                <w:lang w:eastAsia="en-US"/>
              </w:rPr>
              <w:t>powder</w:t>
            </w:r>
            <w:proofErr w:type="spellEnd"/>
            <w:r w:rsidRPr="00422BE0">
              <w:rPr>
                <w:szCs w:val="22"/>
                <w:lang w:eastAsia="en-US"/>
              </w:rPr>
              <w:t xml:space="preserve"> </w:t>
            </w:r>
            <w:proofErr w:type="spellStart"/>
            <w:r w:rsidRPr="00422BE0">
              <w:rPr>
                <w:szCs w:val="22"/>
                <w:lang w:eastAsia="en-US"/>
              </w:rPr>
              <w:t>for</w:t>
            </w:r>
            <w:proofErr w:type="spellEnd"/>
            <w:r w:rsidRPr="00422BE0">
              <w:rPr>
                <w:szCs w:val="22"/>
                <w:lang w:eastAsia="en-US"/>
              </w:rPr>
              <w:t xml:space="preserve"> </w:t>
            </w:r>
            <w:proofErr w:type="spellStart"/>
            <w:r w:rsidRPr="00422BE0">
              <w:rPr>
                <w:szCs w:val="22"/>
                <w:lang w:eastAsia="en-US"/>
              </w:rPr>
              <w:t>solution</w:t>
            </w:r>
            <w:proofErr w:type="spellEnd"/>
            <w:r w:rsidRPr="00422BE0">
              <w:rPr>
                <w:szCs w:val="22"/>
                <w:lang w:eastAsia="en-US"/>
              </w:rPr>
              <w:t xml:space="preserve"> </w:t>
            </w:r>
            <w:proofErr w:type="spellStart"/>
            <w:r w:rsidRPr="00422BE0">
              <w:rPr>
                <w:szCs w:val="22"/>
                <w:lang w:eastAsia="en-US"/>
              </w:rPr>
              <w:t>for</w:t>
            </w:r>
            <w:proofErr w:type="spellEnd"/>
            <w:r w:rsidRPr="00422BE0">
              <w:rPr>
                <w:szCs w:val="22"/>
                <w:lang w:eastAsia="en-US"/>
              </w:rPr>
              <w:t xml:space="preserve"> </w:t>
            </w:r>
            <w:proofErr w:type="spellStart"/>
            <w:r w:rsidRPr="00422BE0">
              <w:rPr>
                <w:szCs w:val="22"/>
                <w:lang w:eastAsia="en-US"/>
              </w:rPr>
              <w:t>injection</w:t>
            </w:r>
            <w:proofErr w:type="spellEnd"/>
            <w:r w:rsidRPr="00422BE0">
              <w:rPr>
                <w:szCs w:val="22"/>
                <w:lang w:eastAsia="en-US"/>
              </w:rPr>
              <w:t>/</w:t>
            </w:r>
            <w:proofErr w:type="spellStart"/>
            <w:r w:rsidRPr="00422BE0">
              <w:rPr>
                <w:szCs w:val="22"/>
                <w:lang w:eastAsia="en-US"/>
              </w:rPr>
              <w:t>infusion</w:t>
            </w:r>
            <w:proofErr w:type="spellEnd"/>
          </w:p>
        </w:tc>
      </w:tr>
      <w:tr w:rsidR="00B62C90" w:rsidRPr="00422BE0" w14:paraId="385A2E68" w14:textId="77777777" w:rsidTr="00B62C90">
        <w:tc>
          <w:tcPr>
            <w:tcW w:w="1701" w:type="dxa"/>
            <w:hideMark/>
          </w:tcPr>
          <w:p w14:paraId="36D4A5A6" w14:textId="2FA3BA13" w:rsidR="00B62C90" w:rsidRPr="00422BE0" w:rsidRDefault="00B62C90" w:rsidP="00B62C90">
            <w:pPr>
              <w:widowControl w:val="0"/>
              <w:ind w:right="-1"/>
              <w:rPr>
                <w:szCs w:val="22"/>
                <w:lang w:eastAsia="en-US"/>
              </w:rPr>
            </w:pPr>
            <w:r w:rsidRPr="00422BE0">
              <w:rPr>
                <w:szCs w:val="22"/>
                <w:lang w:eastAsia="en-US"/>
              </w:rPr>
              <w:t>Kipras</w:t>
            </w:r>
          </w:p>
        </w:tc>
        <w:tc>
          <w:tcPr>
            <w:tcW w:w="7797" w:type="dxa"/>
            <w:hideMark/>
          </w:tcPr>
          <w:p w14:paraId="16E3B317" w14:textId="77777777" w:rsidR="00B62C90" w:rsidRPr="00422BE0" w:rsidRDefault="00B62C90" w:rsidP="00B62C90">
            <w:pPr>
              <w:widowControl w:val="0"/>
              <w:ind w:right="-1"/>
              <w:rPr>
                <w:szCs w:val="22"/>
                <w:lang w:eastAsia="en-US"/>
              </w:rPr>
            </w:pPr>
            <w:r w:rsidRPr="00422BE0">
              <w:rPr>
                <w:szCs w:val="22"/>
                <w:lang w:eastAsia="en-US"/>
              </w:rPr>
              <w:t>Ampicillin/Sulbactam TZF</w:t>
            </w:r>
          </w:p>
        </w:tc>
      </w:tr>
      <w:tr w:rsidR="00B62C90" w:rsidRPr="00422BE0" w14:paraId="17C8182C" w14:textId="77777777" w:rsidTr="00B62C90">
        <w:tc>
          <w:tcPr>
            <w:tcW w:w="1701" w:type="dxa"/>
            <w:hideMark/>
          </w:tcPr>
          <w:p w14:paraId="76B31655" w14:textId="59B9FBAE" w:rsidR="00B62C90" w:rsidRPr="00422BE0" w:rsidRDefault="00B62C90" w:rsidP="00B62C90">
            <w:pPr>
              <w:widowControl w:val="0"/>
              <w:ind w:right="-1"/>
              <w:rPr>
                <w:szCs w:val="22"/>
                <w:lang w:eastAsia="en-US"/>
              </w:rPr>
            </w:pPr>
            <w:r w:rsidRPr="00422BE0">
              <w:rPr>
                <w:szCs w:val="22"/>
                <w:lang w:eastAsia="en-US"/>
              </w:rPr>
              <w:t>Čekija</w:t>
            </w:r>
          </w:p>
        </w:tc>
        <w:tc>
          <w:tcPr>
            <w:tcW w:w="7797" w:type="dxa"/>
            <w:hideMark/>
          </w:tcPr>
          <w:p w14:paraId="4F6CB0D1" w14:textId="77777777" w:rsidR="00B62C90" w:rsidRPr="00422BE0" w:rsidRDefault="00B62C90" w:rsidP="00B62C90">
            <w:pPr>
              <w:widowControl w:val="0"/>
              <w:ind w:right="-1"/>
              <w:rPr>
                <w:szCs w:val="22"/>
                <w:lang w:eastAsia="en-US"/>
              </w:rPr>
            </w:pPr>
            <w:proofErr w:type="spellStart"/>
            <w:r w:rsidRPr="00422BE0">
              <w:rPr>
                <w:szCs w:val="22"/>
                <w:lang w:eastAsia="en-US"/>
              </w:rPr>
              <w:t>Ampicillin</w:t>
            </w:r>
            <w:proofErr w:type="spellEnd"/>
            <w:r w:rsidRPr="00422BE0">
              <w:rPr>
                <w:szCs w:val="22"/>
                <w:lang w:eastAsia="en-US"/>
              </w:rPr>
              <w:t>/</w:t>
            </w:r>
            <w:proofErr w:type="spellStart"/>
            <w:r w:rsidRPr="00422BE0">
              <w:rPr>
                <w:szCs w:val="22"/>
                <w:lang w:eastAsia="en-US"/>
              </w:rPr>
              <w:t>Sulbactam</w:t>
            </w:r>
            <w:proofErr w:type="spellEnd"/>
            <w:r w:rsidRPr="00422BE0">
              <w:rPr>
                <w:szCs w:val="22"/>
                <w:lang w:eastAsia="en-US"/>
              </w:rPr>
              <w:t xml:space="preserve"> </w:t>
            </w:r>
            <w:proofErr w:type="spellStart"/>
            <w:r w:rsidRPr="00422BE0">
              <w:rPr>
                <w:szCs w:val="22"/>
                <w:lang w:eastAsia="en-US"/>
              </w:rPr>
              <w:t>Olikla</w:t>
            </w:r>
            <w:proofErr w:type="spellEnd"/>
          </w:p>
        </w:tc>
      </w:tr>
      <w:tr w:rsidR="00B62C90" w:rsidRPr="00422BE0" w14:paraId="1703DCC6" w14:textId="77777777" w:rsidTr="00B62C90">
        <w:tc>
          <w:tcPr>
            <w:tcW w:w="1701" w:type="dxa"/>
            <w:hideMark/>
          </w:tcPr>
          <w:p w14:paraId="72540614" w14:textId="4462CB25" w:rsidR="00B62C90" w:rsidRPr="00422BE0" w:rsidRDefault="00B62C90" w:rsidP="00B62C90">
            <w:pPr>
              <w:widowControl w:val="0"/>
              <w:ind w:right="-1"/>
              <w:rPr>
                <w:szCs w:val="22"/>
                <w:lang w:eastAsia="en-US"/>
              </w:rPr>
            </w:pPr>
            <w:r w:rsidRPr="00422BE0">
              <w:rPr>
                <w:szCs w:val="22"/>
                <w:lang w:eastAsia="en-US"/>
              </w:rPr>
              <w:t>Estija</w:t>
            </w:r>
          </w:p>
        </w:tc>
        <w:tc>
          <w:tcPr>
            <w:tcW w:w="7797" w:type="dxa"/>
            <w:hideMark/>
          </w:tcPr>
          <w:p w14:paraId="1C7A3304" w14:textId="77777777" w:rsidR="00B62C90" w:rsidRPr="00422BE0" w:rsidRDefault="00B62C90" w:rsidP="00B62C90">
            <w:pPr>
              <w:widowControl w:val="0"/>
              <w:ind w:right="-1"/>
              <w:rPr>
                <w:szCs w:val="22"/>
                <w:lang w:eastAsia="en-US"/>
              </w:rPr>
            </w:pPr>
            <w:r w:rsidRPr="00422BE0">
              <w:rPr>
                <w:szCs w:val="22"/>
                <w:lang w:eastAsia="en-US"/>
              </w:rPr>
              <w:t>Ampicillin/Sulbactam TZF</w:t>
            </w:r>
          </w:p>
        </w:tc>
      </w:tr>
      <w:tr w:rsidR="00B62C90" w:rsidRPr="00422BE0" w14:paraId="5470C74D" w14:textId="77777777" w:rsidTr="00B62C90">
        <w:tc>
          <w:tcPr>
            <w:tcW w:w="1701" w:type="dxa"/>
            <w:hideMark/>
          </w:tcPr>
          <w:p w14:paraId="0A3953E0" w14:textId="50A30312" w:rsidR="00B62C90" w:rsidRPr="00422BE0" w:rsidRDefault="00B62C90" w:rsidP="00B62C90">
            <w:pPr>
              <w:widowControl w:val="0"/>
              <w:ind w:right="-1"/>
              <w:rPr>
                <w:szCs w:val="22"/>
                <w:lang w:eastAsia="en-US"/>
              </w:rPr>
            </w:pPr>
            <w:r w:rsidRPr="00422BE0">
              <w:rPr>
                <w:szCs w:val="22"/>
                <w:lang w:eastAsia="en-US"/>
              </w:rPr>
              <w:t>Kroatija</w:t>
            </w:r>
          </w:p>
        </w:tc>
        <w:tc>
          <w:tcPr>
            <w:tcW w:w="7797" w:type="dxa"/>
            <w:hideMark/>
          </w:tcPr>
          <w:p w14:paraId="545377D7" w14:textId="77777777" w:rsidR="00B62C90" w:rsidRPr="00422BE0" w:rsidRDefault="00B62C90" w:rsidP="00B62C90">
            <w:pPr>
              <w:widowControl w:val="0"/>
              <w:ind w:right="-1"/>
              <w:rPr>
                <w:szCs w:val="22"/>
                <w:lang w:eastAsia="en-US"/>
              </w:rPr>
            </w:pPr>
            <w:proofErr w:type="spellStart"/>
            <w:r w:rsidRPr="00422BE0">
              <w:rPr>
                <w:szCs w:val="22"/>
                <w:lang w:eastAsia="en-US"/>
              </w:rPr>
              <w:t>Ampicilin</w:t>
            </w:r>
            <w:proofErr w:type="spellEnd"/>
            <w:r w:rsidRPr="00422BE0">
              <w:rPr>
                <w:szCs w:val="22"/>
                <w:lang w:eastAsia="en-US"/>
              </w:rPr>
              <w:t>/</w:t>
            </w:r>
            <w:proofErr w:type="spellStart"/>
            <w:r w:rsidRPr="00422BE0">
              <w:rPr>
                <w:szCs w:val="22"/>
                <w:lang w:eastAsia="en-US"/>
              </w:rPr>
              <w:t>sulbaktam</w:t>
            </w:r>
            <w:proofErr w:type="spellEnd"/>
            <w:r w:rsidRPr="00422BE0">
              <w:rPr>
                <w:szCs w:val="22"/>
                <w:lang w:eastAsia="en-US"/>
              </w:rPr>
              <w:t xml:space="preserve"> TZF 500 mg/250 mg </w:t>
            </w:r>
            <w:proofErr w:type="spellStart"/>
            <w:r w:rsidRPr="00422BE0">
              <w:rPr>
                <w:szCs w:val="22"/>
                <w:lang w:eastAsia="en-US"/>
              </w:rPr>
              <w:t>prašak</w:t>
            </w:r>
            <w:proofErr w:type="spellEnd"/>
            <w:r w:rsidRPr="00422BE0">
              <w:rPr>
                <w:szCs w:val="22"/>
                <w:lang w:eastAsia="en-US"/>
              </w:rPr>
              <w:t xml:space="preserve"> </w:t>
            </w:r>
            <w:proofErr w:type="spellStart"/>
            <w:r w:rsidRPr="00422BE0">
              <w:rPr>
                <w:szCs w:val="22"/>
                <w:lang w:eastAsia="en-US"/>
              </w:rPr>
              <w:t>za</w:t>
            </w:r>
            <w:proofErr w:type="spellEnd"/>
            <w:r w:rsidRPr="00422BE0">
              <w:rPr>
                <w:szCs w:val="22"/>
                <w:lang w:eastAsia="en-US"/>
              </w:rPr>
              <w:t xml:space="preserve"> </w:t>
            </w:r>
            <w:proofErr w:type="spellStart"/>
            <w:r w:rsidRPr="00422BE0">
              <w:rPr>
                <w:szCs w:val="22"/>
                <w:lang w:eastAsia="en-US"/>
              </w:rPr>
              <w:t>otopinu</w:t>
            </w:r>
            <w:proofErr w:type="spellEnd"/>
            <w:r w:rsidRPr="00422BE0">
              <w:rPr>
                <w:szCs w:val="22"/>
                <w:lang w:eastAsia="en-US"/>
              </w:rPr>
              <w:t xml:space="preserve"> </w:t>
            </w:r>
            <w:proofErr w:type="spellStart"/>
            <w:r w:rsidRPr="00422BE0">
              <w:rPr>
                <w:szCs w:val="22"/>
                <w:lang w:eastAsia="en-US"/>
              </w:rPr>
              <w:t>za</w:t>
            </w:r>
            <w:proofErr w:type="spellEnd"/>
            <w:r w:rsidRPr="00422BE0">
              <w:rPr>
                <w:szCs w:val="22"/>
                <w:lang w:eastAsia="en-US"/>
              </w:rPr>
              <w:t xml:space="preserve"> </w:t>
            </w:r>
            <w:proofErr w:type="spellStart"/>
            <w:r w:rsidRPr="00422BE0">
              <w:rPr>
                <w:szCs w:val="22"/>
                <w:lang w:eastAsia="en-US"/>
              </w:rPr>
              <w:t>injekciju</w:t>
            </w:r>
            <w:proofErr w:type="spellEnd"/>
            <w:r w:rsidRPr="00422BE0">
              <w:rPr>
                <w:szCs w:val="22"/>
                <w:lang w:eastAsia="en-US"/>
              </w:rPr>
              <w:t>/</w:t>
            </w:r>
            <w:proofErr w:type="spellStart"/>
            <w:r w:rsidRPr="00422BE0">
              <w:rPr>
                <w:szCs w:val="22"/>
                <w:lang w:eastAsia="en-US"/>
              </w:rPr>
              <w:t>infuziju</w:t>
            </w:r>
            <w:proofErr w:type="spellEnd"/>
            <w:r w:rsidRPr="00422BE0">
              <w:rPr>
                <w:szCs w:val="22"/>
                <w:lang w:eastAsia="en-US"/>
              </w:rPr>
              <w:t>,</w:t>
            </w:r>
          </w:p>
          <w:p w14:paraId="2129472D" w14:textId="77777777" w:rsidR="00B62C90" w:rsidRPr="00422BE0" w:rsidRDefault="00B62C90" w:rsidP="00B62C90">
            <w:pPr>
              <w:widowControl w:val="0"/>
              <w:ind w:right="-1"/>
              <w:rPr>
                <w:szCs w:val="22"/>
                <w:lang w:eastAsia="en-US"/>
              </w:rPr>
            </w:pPr>
            <w:proofErr w:type="spellStart"/>
            <w:r w:rsidRPr="00422BE0">
              <w:rPr>
                <w:szCs w:val="22"/>
                <w:lang w:eastAsia="en-US"/>
              </w:rPr>
              <w:t>Ampicilin</w:t>
            </w:r>
            <w:proofErr w:type="spellEnd"/>
            <w:r w:rsidRPr="00422BE0">
              <w:rPr>
                <w:szCs w:val="22"/>
                <w:lang w:eastAsia="en-US"/>
              </w:rPr>
              <w:t>/</w:t>
            </w:r>
            <w:proofErr w:type="spellStart"/>
            <w:r w:rsidRPr="00422BE0">
              <w:rPr>
                <w:szCs w:val="22"/>
                <w:lang w:eastAsia="en-US"/>
              </w:rPr>
              <w:t>sulbaktam</w:t>
            </w:r>
            <w:proofErr w:type="spellEnd"/>
            <w:r w:rsidRPr="00422BE0">
              <w:rPr>
                <w:szCs w:val="22"/>
                <w:lang w:eastAsia="en-US"/>
              </w:rPr>
              <w:t xml:space="preserve"> TZF 1000 mg/500 mg </w:t>
            </w:r>
            <w:proofErr w:type="spellStart"/>
            <w:r w:rsidRPr="00422BE0">
              <w:rPr>
                <w:szCs w:val="22"/>
                <w:lang w:eastAsia="en-US"/>
              </w:rPr>
              <w:t>prašak</w:t>
            </w:r>
            <w:proofErr w:type="spellEnd"/>
            <w:r w:rsidRPr="00422BE0">
              <w:rPr>
                <w:szCs w:val="22"/>
                <w:lang w:eastAsia="en-US"/>
              </w:rPr>
              <w:t xml:space="preserve"> </w:t>
            </w:r>
            <w:proofErr w:type="spellStart"/>
            <w:r w:rsidRPr="00422BE0">
              <w:rPr>
                <w:szCs w:val="22"/>
                <w:lang w:eastAsia="en-US"/>
              </w:rPr>
              <w:t>za</w:t>
            </w:r>
            <w:proofErr w:type="spellEnd"/>
            <w:r w:rsidRPr="00422BE0">
              <w:rPr>
                <w:szCs w:val="22"/>
                <w:lang w:eastAsia="en-US"/>
              </w:rPr>
              <w:t xml:space="preserve"> </w:t>
            </w:r>
            <w:proofErr w:type="spellStart"/>
            <w:r w:rsidRPr="00422BE0">
              <w:rPr>
                <w:szCs w:val="22"/>
                <w:lang w:eastAsia="en-US"/>
              </w:rPr>
              <w:t>otopinu</w:t>
            </w:r>
            <w:proofErr w:type="spellEnd"/>
            <w:r w:rsidRPr="00422BE0">
              <w:rPr>
                <w:szCs w:val="22"/>
                <w:lang w:eastAsia="en-US"/>
              </w:rPr>
              <w:t xml:space="preserve"> </w:t>
            </w:r>
            <w:proofErr w:type="spellStart"/>
            <w:r w:rsidRPr="00422BE0">
              <w:rPr>
                <w:szCs w:val="22"/>
                <w:lang w:eastAsia="en-US"/>
              </w:rPr>
              <w:t>za</w:t>
            </w:r>
            <w:proofErr w:type="spellEnd"/>
            <w:r w:rsidRPr="00422BE0">
              <w:rPr>
                <w:szCs w:val="22"/>
                <w:lang w:eastAsia="en-US"/>
              </w:rPr>
              <w:t xml:space="preserve"> </w:t>
            </w:r>
            <w:proofErr w:type="spellStart"/>
            <w:r w:rsidRPr="00422BE0">
              <w:rPr>
                <w:szCs w:val="22"/>
                <w:lang w:eastAsia="en-US"/>
              </w:rPr>
              <w:t>injekciju</w:t>
            </w:r>
            <w:proofErr w:type="spellEnd"/>
            <w:r w:rsidRPr="00422BE0">
              <w:rPr>
                <w:szCs w:val="22"/>
                <w:lang w:eastAsia="en-US"/>
              </w:rPr>
              <w:t>/</w:t>
            </w:r>
            <w:proofErr w:type="spellStart"/>
            <w:r w:rsidRPr="00422BE0">
              <w:rPr>
                <w:szCs w:val="22"/>
                <w:lang w:eastAsia="en-US"/>
              </w:rPr>
              <w:t>infuziju</w:t>
            </w:r>
            <w:proofErr w:type="spellEnd"/>
            <w:r w:rsidRPr="00422BE0">
              <w:rPr>
                <w:szCs w:val="22"/>
                <w:lang w:eastAsia="en-US"/>
              </w:rPr>
              <w:t>,</w:t>
            </w:r>
          </w:p>
          <w:p w14:paraId="479C5B8B" w14:textId="77777777" w:rsidR="00B62C90" w:rsidRPr="00422BE0" w:rsidRDefault="00B62C90" w:rsidP="00B62C90">
            <w:pPr>
              <w:widowControl w:val="0"/>
              <w:ind w:right="-1"/>
              <w:rPr>
                <w:szCs w:val="22"/>
                <w:lang w:eastAsia="en-US"/>
              </w:rPr>
            </w:pPr>
            <w:proofErr w:type="spellStart"/>
            <w:r w:rsidRPr="00422BE0">
              <w:rPr>
                <w:szCs w:val="22"/>
                <w:lang w:eastAsia="en-US"/>
              </w:rPr>
              <w:t>Ampicilin</w:t>
            </w:r>
            <w:proofErr w:type="spellEnd"/>
            <w:r w:rsidRPr="00422BE0">
              <w:rPr>
                <w:szCs w:val="22"/>
                <w:lang w:eastAsia="en-US"/>
              </w:rPr>
              <w:t>/</w:t>
            </w:r>
            <w:proofErr w:type="spellStart"/>
            <w:r w:rsidRPr="00422BE0">
              <w:rPr>
                <w:szCs w:val="22"/>
                <w:lang w:eastAsia="en-US"/>
              </w:rPr>
              <w:t>sulbaktam</w:t>
            </w:r>
            <w:proofErr w:type="spellEnd"/>
            <w:r w:rsidRPr="00422BE0">
              <w:rPr>
                <w:szCs w:val="22"/>
                <w:lang w:eastAsia="en-US"/>
              </w:rPr>
              <w:t xml:space="preserve"> TZF 2000 mg/1000 mg </w:t>
            </w:r>
            <w:proofErr w:type="spellStart"/>
            <w:r w:rsidRPr="00422BE0">
              <w:rPr>
                <w:szCs w:val="22"/>
                <w:lang w:eastAsia="en-US"/>
              </w:rPr>
              <w:t>prašak</w:t>
            </w:r>
            <w:proofErr w:type="spellEnd"/>
            <w:r w:rsidRPr="00422BE0">
              <w:rPr>
                <w:szCs w:val="22"/>
                <w:lang w:eastAsia="en-US"/>
              </w:rPr>
              <w:t xml:space="preserve"> </w:t>
            </w:r>
            <w:proofErr w:type="spellStart"/>
            <w:r w:rsidRPr="00422BE0">
              <w:rPr>
                <w:szCs w:val="22"/>
                <w:lang w:eastAsia="en-US"/>
              </w:rPr>
              <w:t>za</w:t>
            </w:r>
            <w:proofErr w:type="spellEnd"/>
            <w:r w:rsidRPr="00422BE0">
              <w:rPr>
                <w:szCs w:val="22"/>
                <w:lang w:eastAsia="en-US"/>
              </w:rPr>
              <w:t xml:space="preserve"> </w:t>
            </w:r>
            <w:proofErr w:type="spellStart"/>
            <w:r w:rsidRPr="00422BE0">
              <w:rPr>
                <w:szCs w:val="22"/>
                <w:lang w:eastAsia="en-US"/>
              </w:rPr>
              <w:t>otopinu</w:t>
            </w:r>
            <w:proofErr w:type="spellEnd"/>
            <w:r w:rsidRPr="00422BE0">
              <w:rPr>
                <w:szCs w:val="22"/>
                <w:lang w:eastAsia="en-US"/>
              </w:rPr>
              <w:t xml:space="preserve"> </w:t>
            </w:r>
            <w:proofErr w:type="spellStart"/>
            <w:r w:rsidRPr="00422BE0">
              <w:rPr>
                <w:szCs w:val="22"/>
                <w:lang w:eastAsia="en-US"/>
              </w:rPr>
              <w:t>za</w:t>
            </w:r>
            <w:proofErr w:type="spellEnd"/>
            <w:r w:rsidRPr="00422BE0">
              <w:rPr>
                <w:szCs w:val="22"/>
                <w:lang w:eastAsia="en-US"/>
              </w:rPr>
              <w:t xml:space="preserve"> </w:t>
            </w:r>
            <w:proofErr w:type="spellStart"/>
            <w:r w:rsidRPr="00422BE0">
              <w:rPr>
                <w:szCs w:val="22"/>
                <w:lang w:eastAsia="en-US"/>
              </w:rPr>
              <w:t>injekciju</w:t>
            </w:r>
            <w:proofErr w:type="spellEnd"/>
            <w:r w:rsidRPr="00422BE0">
              <w:rPr>
                <w:szCs w:val="22"/>
                <w:lang w:eastAsia="en-US"/>
              </w:rPr>
              <w:t>/</w:t>
            </w:r>
            <w:proofErr w:type="spellStart"/>
            <w:r w:rsidRPr="00422BE0">
              <w:rPr>
                <w:szCs w:val="22"/>
                <w:lang w:eastAsia="en-US"/>
              </w:rPr>
              <w:t>infuziju</w:t>
            </w:r>
            <w:proofErr w:type="spellEnd"/>
          </w:p>
        </w:tc>
      </w:tr>
      <w:tr w:rsidR="00B62C90" w:rsidRPr="00422BE0" w14:paraId="5CD3C93F" w14:textId="77777777" w:rsidTr="00B62C90">
        <w:tc>
          <w:tcPr>
            <w:tcW w:w="1701" w:type="dxa"/>
            <w:hideMark/>
          </w:tcPr>
          <w:p w14:paraId="059AACB8" w14:textId="3CDCDBCD" w:rsidR="00B62C90" w:rsidRPr="00422BE0" w:rsidRDefault="00B62C90" w:rsidP="00B62C90">
            <w:pPr>
              <w:widowControl w:val="0"/>
              <w:ind w:right="-1"/>
              <w:rPr>
                <w:szCs w:val="22"/>
                <w:lang w:eastAsia="en-US"/>
              </w:rPr>
            </w:pPr>
            <w:r w:rsidRPr="00422BE0">
              <w:rPr>
                <w:szCs w:val="22"/>
                <w:lang w:eastAsia="en-US"/>
              </w:rPr>
              <w:t>Vengrija</w:t>
            </w:r>
          </w:p>
        </w:tc>
        <w:tc>
          <w:tcPr>
            <w:tcW w:w="7797" w:type="dxa"/>
            <w:hideMark/>
          </w:tcPr>
          <w:p w14:paraId="3EC13D8C" w14:textId="10521D1C" w:rsidR="0004372D" w:rsidRPr="0004372D" w:rsidRDefault="0004372D" w:rsidP="0004372D">
            <w:pPr>
              <w:widowControl w:val="0"/>
              <w:ind w:right="-1"/>
              <w:rPr>
                <w:color w:val="000000" w:themeColor="text1"/>
                <w:szCs w:val="22"/>
                <w:lang w:eastAsia="en-US"/>
              </w:rPr>
            </w:pPr>
            <w:r w:rsidRPr="0004372D">
              <w:rPr>
                <w:color w:val="000000" w:themeColor="text1"/>
                <w:szCs w:val="22"/>
                <w:lang w:eastAsia="en-US"/>
              </w:rPr>
              <w:t>Ampicillin/Sulbactam TZF 500</w:t>
            </w:r>
            <w:r>
              <w:rPr>
                <w:color w:val="000000" w:themeColor="text1"/>
                <w:szCs w:val="22"/>
                <w:lang w:eastAsia="en-US"/>
              </w:rPr>
              <w:t> </w:t>
            </w:r>
            <w:r w:rsidRPr="0004372D">
              <w:rPr>
                <w:color w:val="000000" w:themeColor="text1"/>
                <w:szCs w:val="22"/>
                <w:lang w:eastAsia="en-US"/>
              </w:rPr>
              <w:t>mg/250</w:t>
            </w:r>
            <w:r>
              <w:rPr>
                <w:color w:val="000000" w:themeColor="text1"/>
                <w:szCs w:val="22"/>
                <w:lang w:eastAsia="en-US"/>
              </w:rPr>
              <w:t> </w:t>
            </w:r>
            <w:r w:rsidRPr="0004372D">
              <w:rPr>
                <w:color w:val="000000" w:themeColor="text1"/>
                <w:szCs w:val="22"/>
                <w:lang w:eastAsia="en-US"/>
              </w:rPr>
              <w:t xml:space="preserve">mg </w:t>
            </w:r>
            <w:proofErr w:type="spellStart"/>
            <w:r w:rsidRPr="0004372D">
              <w:rPr>
                <w:color w:val="000000" w:themeColor="text1"/>
                <w:szCs w:val="22"/>
                <w:lang w:eastAsia="en-US"/>
              </w:rPr>
              <w:t>por</w:t>
            </w:r>
            <w:proofErr w:type="spellEnd"/>
            <w:r w:rsidRPr="0004372D">
              <w:rPr>
                <w:color w:val="000000" w:themeColor="text1"/>
                <w:szCs w:val="22"/>
                <w:lang w:eastAsia="en-US"/>
              </w:rPr>
              <w:t xml:space="preserve"> </w:t>
            </w:r>
            <w:proofErr w:type="spellStart"/>
            <w:r w:rsidRPr="0004372D">
              <w:rPr>
                <w:color w:val="000000" w:themeColor="text1"/>
                <w:szCs w:val="22"/>
                <w:lang w:eastAsia="en-US"/>
              </w:rPr>
              <w:t>oldatos</w:t>
            </w:r>
            <w:proofErr w:type="spellEnd"/>
            <w:r w:rsidRPr="0004372D">
              <w:rPr>
                <w:color w:val="000000" w:themeColor="text1"/>
                <w:szCs w:val="22"/>
                <w:lang w:eastAsia="en-US"/>
              </w:rPr>
              <w:t xml:space="preserve"> </w:t>
            </w:r>
            <w:proofErr w:type="spellStart"/>
            <w:r w:rsidRPr="0004372D">
              <w:rPr>
                <w:color w:val="000000" w:themeColor="text1"/>
                <w:szCs w:val="22"/>
                <w:lang w:eastAsia="en-US"/>
              </w:rPr>
              <w:t>injekcióhoz</w:t>
            </w:r>
            <w:proofErr w:type="spellEnd"/>
            <w:r w:rsidRPr="0004372D">
              <w:rPr>
                <w:color w:val="000000" w:themeColor="text1"/>
                <w:szCs w:val="22"/>
                <w:lang w:eastAsia="en-US"/>
              </w:rPr>
              <w:t>/</w:t>
            </w:r>
            <w:proofErr w:type="spellStart"/>
            <w:r w:rsidRPr="0004372D">
              <w:rPr>
                <w:color w:val="000000" w:themeColor="text1"/>
                <w:szCs w:val="22"/>
                <w:lang w:eastAsia="en-US"/>
              </w:rPr>
              <w:t>infúzióhoz</w:t>
            </w:r>
            <w:proofErr w:type="spellEnd"/>
          </w:p>
          <w:p w14:paraId="1662FAB4" w14:textId="08C07E99" w:rsidR="0004372D" w:rsidRPr="0004372D" w:rsidRDefault="0004372D" w:rsidP="0004372D">
            <w:pPr>
              <w:widowControl w:val="0"/>
              <w:ind w:right="-1"/>
              <w:rPr>
                <w:color w:val="000000" w:themeColor="text1"/>
                <w:szCs w:val="22"/>
                <w:lang w:eastAsia="en-US"/>
              </w:rPr>
            </w:pPr>
            <w:r w:rsidRPr="0004372D">
              <w:rPr>
                <w:color w:val="000000" w:themeColor="text1"/>
                <w:szCs w:val="22"/>
                <w:lang w:eastAsia="en-US"/>
              </w:rPr>
              <w:t>Ampicillin/Sulbactam TZF 1000</w:t>
            </w:r>
            <w:r>
              <w:rPr>
                <w:color w:val="000000" w:themeColor="text1"/>
                <w:szCs w:val="22"/>
                <w:lang w:eastAsia="en-US"/>
              </w:rPr>
              <w:t> </w:t>
            </w:r>
            <w:r w:rsidRPr="0004372D">
              <w:rPr>
                <w:color w:val="000000" w:themeColor="text1"/>
                <w:szCs w:val="22"/>
                <w:lang w:eastAsia="en-US"/>
              </w:rPr>
              <w:t>mg/500</w:t>
            </w:r>
            <w:r>
              <w:rPr>
                <w:color w:val="000000" w:themeColor="text1"/>
                <w:szCs w:val="22"/>
                <w:lang w:eastAsia="en-US"/>
              </w:rPr>
              <w:t> </w:t>
            </w:r>
            <w:r w:rsidRPr="0004372D">
              <w:rPr>
                <w:color w:val="000000" w:themeColor="text1"/>
                <w:szCs w:val="22"/>
                <w:lang w:eastAsia="en-US"/>
              </w:rPr>
              <w:t xml:space="preserve">mg </w:t>
            </w:r>
            <w:proofErr w:type="spellStart"/>
            <w:r w:rsidRPr="0004372D">
              <w:rPr>
                <w:color w:val="000000" w:themeColor="text1"/>
                <w:szCs w:val="22"/>
                <w:lang w:eastAsia="en-US"/>
              </w:rPr>
              <w:t>por</w:t>
            </w:r>
            <w:proofErr w:type="spellEnd"/>
            <w:r w:rsidRPr="0004372D">
              <w:rPr>
                <w:color w:val="000000" w:themeColor="text1"/>
                <w:szCs w:val="22"/>
                <w:lang w:eastAsia="en-US"/>
              </w:rPr>
              <w:t xml:space="preserve"> </w:t>
            </w:r>
            <w:proofErr w:type="spellStart"/>
            <w:r w:rsidRPr="0004372D">
              <w:rPr>
                <w:color w:val="000000" w:themeColor="text1"/>
                <w:szCs w:val="22"/>
                <w:lang w:eastAsia="en-US"/>
              </w:rPr>
              <w:t>oldatos</w:t>
            </w:r>
            <w:proofErr w:type="spellEnd"/>
            <w:r w:rsidRPr="0004372D">
              <w:rPr>
                <w:color w:val="000000" w:themeColor="text1"/>
                <w:szCs w:val="22"/>
                <w:lang w:eastAsia="en-US"/>
              </w:rPr>
              <w:t xml:space="preserve"> </w:t>
            </w:r>
            <w:proofErr w:type="spellStart"/>
            <w:r w:rsidRPr="0004372D">
              <w:rPr>
                <w:color w:val="000000" w:themeColor="text1"/>
                <w:szCs w:val="22"/>
                <w:lang w:eastAsia="en-US"/>
              </w:rPr>
              <w:t>injekcióhoz</w:t>
            </w:r>
            <w:proofErr w:type="spellEnd"/>
            <w:r w:rsidRPr="0004372D">
              <w:rPr>
                <w:color w:val="000000" w:themeColor="text1"/>
                <w:szCs w:val="22"/>
                <w:lang w:eastAsia="en-US"/>
              </w:rPr>
              <w:t>/</w:t>
            </w:r>
            <w:proofErr w:type="spellStart"/>
            <w:r w:rsidRPr="0004372D">
              <w:rPr>
                <w:color w:val="000000" w:themeColor="text1"/>
                <w:szCs w:val="22"/>
                <w:lang w:eastAsia="en-US"/>
              </w:rPr>
              <w:t>infúzióhoz</w:t>
            </w:r>
            <w:proofErr w:type="spellEnd"/>
          </w:p>
          <w:p w14:paraId="19E0B6DC" w14:textId="3CD655BA" w:rsidR="00B62C90" w:rsidRPr="00422BE0" w:rsidRDefault="0004372D" w:rsidP="0004372D">
            <w:pPr>
              <w:widowControl w:val="0"/>
              <w:ind w:right="-1"/>
              <w:rPr>
                <w:szCs w:val="22"/>
                <w:lang w:eastAsia="en-US"/>
              </w:rPr>
            </w:pPr>
            <w:r w:rsidRPr="0004372D">
              <w:rPr>
                <w:color w:val="000000" w:themeColor="text1"/>
                <w:szCs w:val="22"/>
                <w:lang w:eastAsia="en-US"/>
              </w:rPr>
              <w:t>Ampicillin/Sulbactam TZF 2000</w:t>
            </w:r>
            <w:r>
              <w:rPr>
                <w:color w:val="000000" w:themeColor="text1"/>
                <w:szCs w:val="22"/>
                <w:lang w:eastAsia="en-US"/>
              </w:rPr>
              <w:t> </w:t>
            </w:r>
            <w:r w:rsidRPr="0004372D">
              <w:rPr>
                <w:color w:val="000000" w:themeColor="text1"/>
                <w:szCs w:val="22"/>
                <w:lang w:eastAsia="en-US"/>
              </w:rPr>
              <w:t>mg/1000</w:t>
            </w:r>
            <w:r>
              <w:rPr>
                <w:color w:val="000000" w:themeColor="text1"/>
                <w:szCs w:val="22"/>
                <w:lang w:eastAsia="en-US"/>
              </w:rPr>
              <w:t> </w:t>
            </w:r>
            <w:r w:rsidRPr="0004372D">
              <w:rPr>
                <w:color w:val="000000" w:themeColor="text1"/>
                <w:szCs w:val="22"/>
                <w:lang w:eastAsia="en-US"/>
              </w:rPr>
              <w:t xml:space="preserve">mg </w:t>
            </w:r>
            <w:proofErr w:type="spellStart"/>
            <w:r w:rsidRPr="0004372D">
              <w:rPr>
                <w:color w:val="000000" w:themeColor="text1"/>
                <w:szCs w:val="22"/>
                <w:lang w:eastAsia="en-US"/>
              </w:rPr>
              <w:t>por</w:t>
            </w:r>
            <w:proofErr w:type="spellEnd"/>
            <w:r w:rsidRPr="0004372D">
              <w:rPr>
                <w:color w:val="000000" w:themeColor="text1"/>
                <w:szCs w:val="22"/>
                <w:lang w:eastAsia="en-US"/>
              </w:rPr>
              <w:t xml:space="preserve"> </w:t>
            </w:r>
            <w:proofErr w:type="spellStart"/>
            <w:r w:rsidRPr="0004372D">
              <w:rPr>
                <w:color w:val="000000" w:themeColor="text1"/>
                <w:szCs w:val="22"/>
                <w:lang w:eastAsia="en-US"/>
              </w:rPr>
              <w:t>oldatos</w:t>
            </w:r>
            <w:proofErr w:type="spellEnd"/>
            <w:r w:rsidRPr="0004372D">
              <w:rPr>
                <w:color w:val="000000" w:themeColor="text1"/>
                <w:szCs w:val="22"/>
                <w:lang w:eastAsia="en-US"/>
              </w:rPr>
              <w:t xml:space="preserve"> </w:t>
            </w:r>
            <w:proofErr w:type="spellStart"/>
            <w:r w:rsidRPr="0004372D">
              <w:rPr>
                <w:color w:val="000000" w:themeColor="text1"/>
                <w:szCs w:val="22"/>
                <w:lang w:eastAsia="en-US"/>
              </w:rPr>
              <w:t>injekcióhoz</w:t>
            </w:r>
            <w:proofErr w:type="spellEnd"/>
            <w:r w:rsidRPr="0004372D">
              <w:rPr>
                <w:color w:val="000000" w:themeColor="text1"/>
                <w:szCs w:val="22"/>
                <w:lang w:eastAsia="en-US"/>
              </w:rPr>
              <w:t>/</w:t>
            </w:r>
            <w:proofErr w:type="spellStart"/>
            <w:r w:rsidRPr="0004372D">
              <w:rPr>
                <w:color w:val="000000" w:themeColor="text1"/>
                <w:szCs w:val="22"/>
                <w:lang w:eastAsia="en-US"/>
              </w:rPr>
              <w:t>infúzióhoz</w:t>
            </w:r>
            <w:proofErr w:type="spellEnd"/>
          </w:p>
        </w:tc>
      </w:tr>
      <w:tr w:rsidR="00B62C90" w:rsidRPr="00422BE0" w14:paraId="0DE18A5E" w14:textId="77777777" w:rsidTr="00B62C90">
        <w:tc>
          <w:tcPr>
            <w:tcW w:w="1701" w:type="dxa"/>
            <w:hideMark/>
          </w:tcPr>
          <w:p w14:paraId="43DC5FFC" w14:textId="055C8C22" w:rsidR="00B62C90" w:rsidRPr="00422BE0" w:rsidRDefault="00B62C90" w:rsidP="00B62C90">
            <w:pPr>
              <w:widowControl w:val="0"/>
              <w:ind w:right="-1"/>
              <w:rPr>
                <w:szCs w:val="22"/>
                <w:lang w:eastAsia="en-US"/>
              </w:rPr>
            </w:pPr>
            <w:r w:rsidRPr="00422BE0">
              <w:rPr>
                <w:szCs w:val="22"/>
                <w:lang w:eastAsia="en-US"/>
              </w:rPr>
              <w:t>Lietuva</w:t>
            </w:r>
          </w:p>
        </w:tc>
        <w:tc>
          <w:tcPr>
            <w:tcW w:w="7797" w:type="dxa"/>
            <w:hideMark/>
          </w:tcPr>
          <w:p w14:paraId="785B282D" w14:textId="77777777" w:rsidR="00B62C90" w:rsidRPr="00422BE0" w:rsidRDefault="00B62C90" w:rsidP="00B62C90">
            <w:pPr>
              <w:widowControl w:val="0"/>
              <w:ind w:right="-1"/>
              <w:rPr>
                <w:szCs w:val="22"/>
                <w:lang w:eastAsia="en-US"/>
              </w:rPr>
            </w:pPr>
            <w:r w:rsidRPr="00422BE0">
              <w:rPr>
                <w:szCs w:val="22"/>
                <w:lang w:eastAsia="en-US"/>
              </w:rPr>
              <w:t>Ampicillin/Sulbactam TZF 500 mg/250 mg milteliai injekciniam ar infuziniam tirpalui</w:t>
            </w:r>
          </w:p>
          <w:p w14:paraId="5C213A2F" w14:textId="77777777" w:rsidR="00B62C90" w:rsidRPr="00422BE0" w:rsidRDefault="00B62C90" w:rsidP="00B62C90">
            <w:pPr>
              <w:widowControl w:val="0"/>
              <w:ind w:right="-1"/>
              <w:rPr>
                <w:szCs w:val="22"/>
                <w:lang w:eastAsia="en-US"/>
              </w:rPr>
            </w:pPr>
            <w:r w:rsidRPr="00422BE0">
              <w:rPr>
                <w:szCs w:val="22"/>
                <w:lang w:eastAsia="en-US"/>
              </w:rPr>
              <w:t>Ampicillin/Sulbactam TZF 1000 mg/500 mg milteliai injekciniam ar infuziniam tirpalui</w:t>
            </w:r>
          </w:p>
          <w:p w14:paraId="01C21663" w14:textId="77777777" w:rsidR="00B62C90" w:rsidRPr="00422BE0" w:rsidRDefault="00B62C90" w:rsidP="00B62C90">
            <w:pPr>
              <w:widowControl w:val="0"/>
              <w:ind w:right="-1"/>
              <w:rPr>
                <w:szCs w:val="22"/>
                <w:lang w:eastAsia="en-US"/>
              </w:rPr>
            </w:pPr>
            <w:r w:rsidRPr="00422BE0">
              <w:rPr>
                <w:szCs w:val="22"/>
                <w:lang w:eastAsia="en-US"/>
              </w:rPr>
              <w:t>Ampicillin/Sulbactam TZF 2000 mg/1000 mg milteliai injekciniam ar infuziniam tirpalui</w:t>
            </w:r>
          </w:p>
        </w:tc>
      </w:tr>
      <w:tr w:rsidR="00B62C90" w:rsidRPr="00422BE0" w14:paraId="1283B439" w14:textId="77777777" w:rsidTr="00B62C90">
        <w:tc>
          <w:tcPr>
            <w:tcW w:w="1701" w:type="dxa"/>
            <w:hideMark/>
          </w:tcPr>
          <w:p w14:paraId="2085E6AF" w14:textId="6A2AC56C" w:rsidR="00B62C90" w:rsidRPr="00422BE0" w:rsidRDefault="00B62C90" w:rsidP="00B62C90">
            <w:pPr>
              <w:widowControl w:val="0"/>
              <w:ind w:right="-1"/>
              <w:rPr>
                <w:szCs w:val="22"/>
                <w:lang w:eastAsia="en-US"/>
              </w:rPr>
            </w:pPr>
            <w:r w:rsidRPr="00422BE0">
              <w:rPr>
                <w:szCs w:val="22"/>
                <w:lang w:eastAsia="en-US"/>
              </w:rPr>
              <w:t>Latvija</w:t>
            </w:r>
          </w:p>
        </w:tc>
        <w:tc>
          <w:tcPr>
            <w:tcW w:w="7797" w:type="dxa"/>
            <w:hideMark/>
          </w:tcPr>
          <w:p w14:paraId="4BEF8A56" w14:textId="77777777" w:rsidR="00B62C90" w:rsidRPr="00422BE0" w:rsidRDefault="00B62C90" w:rsidP="00B62C90">
            <w:pPr>
              <w:widowControl w:val="0"/>
              <w:ind w:right="-1"/>
              <w:rPr>
                <w:szCs w:val="22"/>
                <w:lang w:eastAsia="en-US"/>
              </w:rPr>
            </w:pPr>
            <w:r w:rsidRPr="00422BE0">
              <w:rPr>
                <w:szCs w:val="22"/>
                <w:lang w:eastAsia="en-US"/>
              </w:rPr>
              <w:t xml:space="preserve">Ampicillin/Sulbactam TZF 500 mg/250 mg </w:t>
            </w:r>
            <w:proofErr w:type="spellStart"/>
            <w:r w:rsidRPr="00422BE0">
              <w:rPr>
                <w:szCs w:val="22"/>
                <w:lang w:eastAsia="en-US"/>
              </w:rPr>
              <w:t>pulveris</w:t>
            </w:r>
            <w:proofErr w:type="spellEnd"/>
            <w:r w:rsidRPr="00422BE0">
              <w:rPr>
                <w:szCs w:val="22"/>
                <w:lang w:eastAsia="en-US"/>
              </w:rPr>
              <w:t xml:space="preserve"> </w:t>
            </w:r>
            <w:proofErr w:type="spellStart"/>
            <w:r w:rsidRPr="00422BE0">
              <w:rPr>
                <w:szCs w:val="22"/>
                <w:lang w:eastAsia="en-US"/>
              </w:rPr>
              <w:t>injekciju</w:t>
            </w:r>
            <w:proofErr w:type="spellEnd"/>
            <w:r w:rsidRPr="00422BE0">
              <w:rPr>
                <w:szCs w:val="22"/>
                <w:lang w:eastAsia="en-US"/>
              </w:rPr>
              <w:t>/</w:t>
            </w:r>
            <w:proofErr w:type="spellStart"/>
            <w:r w:rsidRPr="00422BE0">
              <w:rPr>
                <w:szCs w:val="22"/>
                <w:lang w:eastAsia="en-US"/>
              </w:rPr>
              <w:t>infūziju</w:t>
            </w:r>
            <w:proofErr w:type="spellEnd"/>
            <w:r w:rsidRPr="00422BE0">
              <w:rPr>
                <w:szCs w:val="22"/>
                <w:lang w:eastAsia="en-US"/>
              </w:rPr>
              <w:t xml:space="preserve"> </w:t>
            </w:r>
            <w:proofErr w:type="spellStart"/>
            <w:r w:rsidRPr="00422BE0">
              <w:rPr>
                <w:szCs w:val="22"/>
                <w:lang w:eastAsia="en-US"/>
              </w:rPr>
              <w:t>šķīduma</w:t>
            </w:r>
            <w:proofErr w:type="spellEnd"/>
            <w:r w:rsidRPr="00422BE0">
              <w:rPr>
                <w:szCs w:val="22"/>
                <w:lang w:eastAsia="en-US"/>
              </w:rPr>
              <w:t xml:space="preserve"> </w:t>
            </w:r>
            <w:proofErr w:type="spellStart"/>
            <w:r w:rsidRPr="00422BE0">
              <w:rPr>
                <w:szCs w:val="22"/>
                <w:lang w:eastAsia="en-US"/>
              </w:rPr>
              <w:t>pagatavošanai</w:t>
            </w:r>
            <w:proofErr w:type="spellEnd"/>
          </w:p>
          <w:p w14:paraId="3F9AD903" w14:textId="77777777" w:rsidR="00B62C90" w:rsidRPr="00422BE0" w:rsidRDefault="00B62C90" w:rsidP="00B62C90">
            <w:pPr>
              <w:widowControl w:val="0"/>
              <w:ind w:right="-1"/>
              <w:rPr>
                <w:szCs w:val="22"/>
                <w:lang w:eastAsia="en-US"/>
              </w:rPr>
            </w:pPr>
            <w:r w:rsidRPr="00422BE0">
              <w:rPr>
                <w:szCs w:val="22"/>
                <w:lang w:eastAsia="en-US"/>
              </w:rPr>
              <w:t xml:space="preserve">Ampicillin/Sulbactam TZF 1000 mg/500 mg </w:t>
            </w:r>
            <w:proofErr w:type="spellStart"/>
            <w:r w:rsidRPr="00422BE0">
              <w:rPr>
                <w:szCs w:val="22"/>
                <w:lang w:eastAsia="en-US"/>
              </w:rPr>
              <w:t>pulveris</w:t>
            </w:r>
            <w:proofErr w:type="spellEnd"/>
            <w:r w:rsidRPr="00422BE0">
              <w:rPr>
                <w:szCs w:val="22"/>
                <w:lang w:eastAsia="en-US"/>
              </w:rPr>
              <w:t xml:space="preserve"> </w:t>
            </w:r>
            <w:proofErr w:type="spellStart"/>
            <w:r w:rsidRPr="00422BE0">
              <w:rPr>
                <w:szCs w:val="22"/>
                <w:lang w:eastAsia="en-US"/>
              </w:rPr>
              <w:t>injekciju</w:t>
            </w:r>
            <w:proofErr w:type="spellEnd"/>
            <w:r w:rsidRPr="00422BE0">
              <w:rPr>
                <w:szCs w:val="22"/>
                <w:lang w:eastAsia="en-US"/>
              </w:rPr>
              <w:t>/</w:t>
            </w:r>
            <w:proofErr w:type="spellStart"/>
            <w:r w:rsidRPr="00422BE0">
              <w:rPr>
                <w:szCs w:val="22"/>
                <w:lang w:eastAsia="en-US"/>
              </w:rPr>
              <w:t>infūziju</w:t>
            </w:r>
            <w:proofErr w:type="spellEnd"/>
            <w:r w:rsidRPr="00422BE0">
              <w:rPr>
                <w:szCs w:val="22"/>
                <w:lang w:eastAsia="en-US"/>
              </w:rPr>
              <w:t xml:space="preserve"> </w:t>
            </w:r>
            <w:proofErr w:type="spellStart"/>
            <w:r w:rsidRPr="00422BE0">
              <w:rPr>
                <w:szCs w:val="22"/>
                <w:lang w:eastAsia="en-US"/>
              </w:rPr>
              <w:t>šķīduma</w:t>
            </w:r>
            <w:proofErr w:type="spellEnd"/>
            <w:r w:rsidRPr="00422BE0">
              <w:rPr>
                <w:szCs w:val="22"/>
                <w:lang w:eastAsia="en-US"/>
              </w:rPr>
              <w:t xml:space="preserve"> </w:t>
            </w:r>
            <w:proofErr w:type="spellStart"/>
            <w:r w:rsidRPr="00422BE0">
              <w:rPr>
                <w:szCs w:val="22"/>
                <w:lang w:eastAsia="en-US"/>
              </w:rPr>
              <w:t>pagatavošanai</w:t>
            </w:r>
            <w:proofErr w:type="spellEnd"/>
          </w:p>
          <w:p w14:paraId="328424C7" w14:textId="77777777" w:rsidR="00B62C90" w:rsidRPr="00422BE0" w:rsidRDefault="00B62C90" w:rsidP="00B62C90">
            <w:pPr>
              <w:widowControl w:val="0"/>
              <w:ind w:right="-1"/>
              <w:rPr>
                <w:szCs w:val="22"/>
                <w:lang w:eastAsia="en-US"/>
              </w:rPr>
            </w:pPr>
            <w:r w:rsidRPr="00422BE0">
              <w:rPr>
                <w:szCs w:val="22"/>
                <w:lang w:eastAsia="en-US"/>
              </w:rPr>
              <w:t xml:space="preserve">Ampicillin/Sulbactam TZF 2000 mg/1000 mg </w:t>
            </w:r>
            <w:proofErr w:type="spellStart"/>
            <w:r w:rsidRPr="00422BE0">
              <w:rPr>
                <w:szCs w:val="22"/>
                <w:lang w:eastAsia="en-US"/>
              </w:rPr>
              <w:t>pulveris</w:t>
            </w:r>
            <w:proofErr w:type="spellEnd"/>
            <w:r w:rsidRPr="00422BE0">
              <w:rPr>
                <w:szCs w:val="22"/>
                <w:lang w:eastAsia="en-US"/>
              </w:rPr>
              <w:t xml:space="preserve"> </w:t>
            </w:r>
            <w:proofErr w:type="spellStart"/>
            <w:r w:rsidRPr="00422BE0">
              <w:rPr>
                <w:szCs w:val="22"/>
                <w:lang w:eastAsia="en-US"/>
              </w:rPr>
              <w:t>injekciju</w:t>
            </w:r>
            <w:proofErr w:type="spellEnd"/>
            <w:r w:rsidRPr="00422BE0">
              <w:rPr>
                <w:szCs w:val="22"/>
                <w:lang w:eastAsia="en-US"/>
              </w:rPr>
              <w:t>/</w:t>
            </w:r>
            <w:proofErr w:type="spellStart"/>
            <w:r w:rsidRPr="00422BE0">
              <w:rPr>
                <w:szCs w:val="22"/>
                <w:lang w:eastAsia="en-US"/>
              </w:rPr>
              <w:t>infūziju</w:t>
            </w:r>
            <w:proofErr w:type="spellEnd"/>
            <w:r w:rsidRPr="00422BE0">
              <w:rPr>
                <w:szCs w:val="22"/>
                <w:lang w:eastAsia="en-US"/>
              </w:rPr>
              <w:t xml:space="preserve"> </w:t>
            </w:r>
            <w:proofErr w:type="spellStart"/>
            <w:r w:rsidRPr="00422BE0">
              <w:rPr>
                <w:szCs w:val="22"/>
                <w:lang w:eastAsia="en-US"/>
              </w:rPr>
              <w:t>šķīduma</w:t>
            </w:r>
            <w:proofErr w:type="spellEnd"/>
            <w:r w:rsidRPr="00422BE0">
              <w:rPr>
                <w:szCs w:val="22"/>
                <w:lang w:eastAsia="en-US"/>
              </w:rPr>
              <w:t xml:space="preserve"> </w:t>
            </w:r>
            <w:proofErr w:type="spellStart"/>
            <w:r w:rsidRPr="00422BE0">
              <w:rPr>
                <w:szCs w:val="22"/>
                <w:lang w:eastAsia="en-US"/>
              </w:rPr>
              <w:lastRenderedPageBreak/>
              <w:t>pagatavošanai</w:t>
            </w:r>
            <w:proofErr w:type="spellEnd"/>
          </w:p>
        </w:tc>
      </w:tr>
      <w:tr w:rsidR="00B62C90" w:rsidRPr="00422BE0" w14:paraId="678C14C9" w14:textId="77777777" w:rsidTr="00B62C90">
        <w:tc>
          <w:tcPr>
            <w:tcW w:w="1701" w:type="dxa"/>
            <w:hideMark/>
          </w:tcPr>
          <w:p w14:paraId="61A59E96" w14:textId="6B7E5FB6" w:rsidR="00B62C90" w:rsidRPr="00422BE0" w:rsidRDefault="00B62C90" w:rsidP="00B62C90">
            <w:pPr>
              <w:widowControl w:val="0"/>
              <w:ind w:right="-1"/>
              <w:rPr>
                <w:szCs w:val="22"/>
                <w:lang w:eastAsia="en-US"/>
              </w:rPr>
            </w:pPr>
            <w:r w:rsidRPr="00422BE0">
              <w:rPr>
                <w:szCs w:val="22"/>
                <w:lang w:eastAsia="en-US"/>
              </w:rPr>
              <w:lastRenderedPageBreak/>
              <w:t>Slovakija</w:t>
            </w:r>
          </w:p>
        </w:tc>
        <w:tc>
          <w:tcPr>
            <w:tcW w:w="7797" w:type="dxa"/>
            <w:hideMark/>
          </w:tcPr>
          <w:p w14:paraId="29C1BCF5" w14:textId="77777777" w:rsidR="00B62C90" w:rsidRPr="00422BE0" w:rsidRDefault="00B62C90" w:rsidP="00B62C90">
            <w:pPr>
              <w:widowControl w:val="0"/>
              <w:ind w:right="-1"/>
              <w:rPr>
                <w:szCs w:val="22"/>
                <w:lang w:eastAsia="en-US"/>
              </w:rPr>
            </w:pPr>
            <w:proofErr w:type="spellStart"/>
            <w:r w:rsidRPr="00422BE0">
              <w:rPr>
                <w:szCs w:val="22"/>
                <w:lang w:eastAsia="en-US"/>
              </w:rPr>
              <w:t>Ampicillin</w:t>
            </w:r>
            <w:proofErr w:type="spellEnd"/>
            <w:r w:rsidRPr="00422BE0">
              <w:rPr>
                <w:szCs w:val="22"/>
                <w:lang w:eastAsia="en-US"/>
              </w:rPr>
              <w:t>/</w:t>
            </w:r>
            <w:proofErr w:type="spellStart"/>
            <w:r w:rsidRPr="00422BE0">
              <w:rPr>
                <w:szCs w:val="22"/>
                <w:lang w:eastAsia="en-US"/>
              </w:rPr>
              <w:t>Sulbactam</w:t>
            </w:r>
            <w:proofErr w:type="spellEnd"/>
            <w:r w:rsidRPr="00422BE0">
              <w:rPr>
                <w:szCs w:val="22"/>
                <w:lang w:eastAsia="en-US"/>
              </w:rPr>
              <w:t xml:space="preserve"> </w:t>
            </w:r>
            <w:proofErr w:type="spellStart"/>
            <w:r w:rsidRPr="00422BE0">
              <w:rPr>
                <w:szCs w:val="22"/>
                <w:lang w:eastAsia="en-US"/>
              </w:rPr>
              <w:t>Olikla</w:t>
            </w:r>
            <w:proofErr w:type="spellEnd"/>
            <w:r w:rsidRPr="00422BE0">
              <w:rPr>
                <w:szCs w:val="22"/>
                <w:lang w:eastAsia="en-US"/>
              </w:rPr>
              <w:t xml:space="preserve"> 1000 mg + 500 mg </w:t>
            </w:r>
            <w:proofErr w:type="spellStart"/>
            <w:r w:rsidRPr="00422BE0">
              <w:rPr>
                <w:szCs w:val="22"/>
                <w:lang w:eastAsia="en-US"/>
              </w:rPr>
              <w:t>prášok</w:t>
            </w:r>
            <w:proofErr w:type="spellEnd"/>
            <w:r w:rsidRPr="00422BE0">
              <w:rPr>
                <w:szCs w:val="22"/>
                <w:lang w:eastAsia="en-US"/>
              </w:rPr>
              <w:t xml:space="preserve"> na </w:t>
            </w:r>
            <w:proofErr w:type="spellStart"/>
            <w:r w:rsidRPr="00422BE0">
              <w:rPr>
                <w:szCs w:val="22"/>
                <w:lang w:eastAsia="en-US"/>
              </w:rPr>
              <w:t>injekčný</w:t>
            </w:r>
            <w:proofErr w:type="spellEnd"/>
            <w:r w:rsidRPr="00422BE0">
              <w:rPr>
                <w:szCs w:val="22"/>
                <w:lang w:eastAsia="en-US"/>
              </w:rPr>
              <w:t>/</w:t>
            </w:r>
            <w:proofErr w:type="spellStart"/>
            <w:r w:rsidRPr="00422BE0">
              <w:rPr>
                <w:szCs w:val="22"/>
                <w:lang w:eastAsia="en-US"/>
              </w:rPr>
              <w:t>infúzny</w:t>
            </w:r>
            <w:proofErr w:type="spellEnd"/>
            <w:r w:rsidRPr="00422BE0">
              <w:rPr>
                <w:szCs w:val="22"/>
                <w:lang w:eastAsia="en-US"/>
              </w:rPr>
              <w:t xml:space="preserve"> </w:t>
            </w:r>
            <w:proofErr w:type="spellStart"/>
            <w:r w:rsidRPr="00422BE0">
              <w:rPr>
                <w:szCs w:val="22"/>
                <w:lang w:eastAsia="en-US"/>
              </w:rPr>
              <w:t>roztok</w:t>
            </w:r>
            <w:proofErr w:type="spellEnd"/>
          </w:p>
          <w:p w14:paraId="087ABC07" w14:textId="77777777" w:rsidR="00B62C90" w:rsidRPr="00422BE0" w:rsidRDefault="00B62C90" w:rsidP="00B62C90">
            <w:pPr>
              <w:widowControl w:val="0"/>
              <w:ind w:right="-1"/>
              <w:rPr>
                <w:szCs w:val="22"/>
                <w:lang w:eastAsia="en-US"/>
              </w:rPr>
            </w:pPr>
            <w:proofErr w:type="spellStart"/>
            <w:r w:rsidRPr="00422BE0">
              <w:rPr>
                <w:szCs w:val="22"/>
                <w:lang w:eastAsia="en-US"/>
              </w:rPr>
              <w:t>Ampicillin</w:t>
            </w:r>
            <w:proofErr w:type="spellEnd"/>
            <w:r w:rsidRPr="00422BE0">
              <w:rPr>
                <w:szCs w:val="22"/>
                <w:lang w:eastAsia="en-US"/>
              </w:rPr>
              <w:t>/</w:t>
            </w:r>
            <w:proofErr w:type="spellStart"/>
            <w:r w:rsidRPr="00422BE0">
              <w:rPr>
                <w:szCs w:val="22"/>
                <w:lang w:eastAsia="en-US"/>
              </w:rPr>
              <w:t>Sulbactam</w:t>
            </w:r>
            <w:proofErr w:type="spellEnd"/>
            <w:r w:rsidRPr="00422BE0">
              <w:rPr>
                <w:szCs w:val="22"/>
                <w:lang w:eastAsia="en-US"/>
              </w:rPr>
              <w:t xml:space="preserve"> </w:t>
            </w:r>
            <w:proofErr w:type="spellStart"/>
            <w:r w:rsidRPr="00422BE0">
              <w:rPr>
                <w:szCs w:val="22"/>
                <w:lang w:eastAsia="en-US"/>
              </w:rPr>
              <w:t>Olikla</w:t>
            </w:r>
            <w:proofErr w:type="spellEnd"/>
            <w:r w:rsidRPr="00422BE0">
              <w:rPr>
                <w:szCs w:val="22"/>
                <w:lang w:eastAsia="en-US"/>
              </w:rPr>
              <w:t xml:space="preserve"> 2000 mg + 1000 mg </w:t>
            </w:r>
            <w:proofErr w:type="spellStart"/>
            <w:r w:rsidRPr="00422BE0">
              <w:rPr>
                <w:szCs w:val="22"/>
                <w:lang w:eastAsia="en-US"/>
              </w:rPr>
              <w:t>prášok</w:t>
            </w:r>
            <w:proofErr w:type="spellEnd"/>
            <w:r w:rsidRPr="00422BE0">
              <w:rPr>
                <w:szCs w:val="22"/>
                <w:lang w:eastAsia="en-US"/>
              </w:rPr>
              <w:t xml:space="preserve"> na </w:t>
            </w:r>
            <w:proofErr w:type="spellStart"/>
            <w:r w:rsidRPr="00422BE0">
              <w:rPr>
                <w:szCs w:val="22"/>
                <w:lang w:eastAsia="en-US"/>
              </w:rPr>
              <w:t>injekčný</w:t>
            </w:r>
            <w:proofErr w:type="spellEnd"/>
            <w:r w:rsidRPr="00422BE0">
              <w:rPr>
                <w:szCs w:val="22"/>
                <w:lang w:eastAsia="en-US"/>
              </w:rPr>
              <w:t>/</w:t>
            </w:r>
            <w:proofErr w:type="spellStart"/>
            <w:r w:rsidRPr="00422BE0">
              <w:rPr>
                <w:szCs w:val="22"/>
                <w:lang w:eastAsia="en-US"/>
              </w:rPr>
              <w:t>infúzny</w:t>
            </w:r>
            <w:proofErr w:type="spellEnd"/>
            <w:r w:rsidRPr="00422BE0">
              <w:rPr>
                <w:szCs w:val="22"/>
                <w:lang w:eastAsia="en-US"/>
              </w:rPr>
              <w:t xml:space="preserve"> </w:t>
            </w:r>
            <w:proofErr w:type="spellStart"/>
            <w:r w:rsidRPr="00422BE0">
              <w:rPr>
                <w:szCs w:val="22"/>
                <w:lang w:eastAsia="en-US"/>
              </w:rPr>
              <w:t>roztok</w:t>
            </w:r>
            <w:proofErr w:type="spellEnd"/>
          </w:p>
        </w:tc>
        <w:bookmarkEnd w:id="0"/>
      </w:tr>
    </w:tbl>
    <w:p w14:paraId="19531D4C" w14:textId="77777777" w:rsidR="003322B3" w:rsidRPr="00422BE0" w:rsidRDefault="003322B3" w:rsidP="003322B3">
      <w:pPr>
        <w:ind w:right="-1"/>
        <w:rPr>
          <w:szCs w:val="22"/>
        </w:rPr>
      </w:pPr>
    </w:p>
    <w:p w14:paraId="67ABC040" w14:textId="32B3F013" w:rsidR="003322B3" w:rsidRPr="00422BE0" w:rsidRDefault="009D4ECE" w:rsidP="003322B3">
      <w:pPr>
        <w:ind w:right="-1"/>
        <w:rPr>
          <w:b/>
          <w:bCs/>
          <w:szCs w:val="22"/>
        </w:rPr>
      </w:pPr>
      <w:r w:rsidRPr="00422BE0">
        <w:rPr>
          <w:b/>
          <w:bCs/>
          <w:szCs w:val="22"/>
        </w:rPr>
        <w:t xml:space="preserve">Šis pakuotės lapelis paskutinį kartą peržiūrėtas </w:t>
      </w:r>
      <w:r w:rsidR="00C10957">
        <w:rPr>
          <w:b/>
          <w:bCs/>
          <w:szCs w:val="22"/>
        </w:rPr>
        <w:t>2026-07-17.</w:t>
      </w:r>
    </w:p>
    <w:p w14:paraId="32D62BB4" w14:textId="77777777" w:rsidR="009D4ECE" w:rsidRPr="00422BE0" w:rsidRDefault="009D4ECE" w:rsidP="003322B3">
      <w:pPr>
        <w:ind w:right="-1"/>
        <w:rPr>
          <w:szCs w:val="22"/>
        </w:rPr>
      </w:pPr>
    </w:p>
    <w:p w14:paraId="0BAB0986" w14:textId="77777777" w:rsidR="009D4ECE" w:rsidRPr="00422BE0" w:rsidRDefault="009D4ECE" w:rsidP="003322B3">
      <w:pPr>
        <w:ind w:right="-1"/>
        <w:rPr>
          <w:szCs w:val="22"/>
        </w:rPr>
      </w:pPr>
    </w:p>
    <w:p w14:paraId="11BEB044" w14:textId="77777777" w:rsidR="009D4ECE" w:rsidRPr="00422BE0" w:rsidRDefault="009D4ECE" w:rsidP="009D4ECE">
      <w:pPr>
        <w:jc w:val="both"/>
        <w:rPr>
          <w:szCs w:val="22"/>
        </w:rPr>
      </w:pPr>
      <w:r w:rsidRPr="00422BE0">
        <w:rPr>
          <w:szCs w:val="22"/>
        </w:rPr>
        <w:t xml:space="preserve">Išsami informacija apie šį vaistą pateikiama Valstybinės vaistų kontrolės tarnybos prie Lietuvos Respublikos sveikatos apsaugos ministerijos tinklalapyje </w:t>
      </w:r>
      <w:r w:rsidRPr="00422BE0">
        <w:rPr>
          <w:color w:val="0000EE"/>
          <w:szCs w:val="22"/>
          <w:u w:val="single"/>
        </w:rPr>
        <w:t>https://vvkt.lrv.lt/lt/</w:t>
      </w:r>
      <w:r w:rsidRPr="00422BE0">
        <w:rPr>
          <w:szCs w:val="22"/>
        </w:rPr>
        <w:t>.</w:t>
      </w:r>
    </w:p>
    <w:p w14:paraId="4626467D" w14:textId="1627CFAA" w:rsidR="0025573D" w:rsidRPr="00422BE0" w:rsidRDefault="0025573D" w:rsidP="0025573D">
      <w:pPr>
        <w:jc w:val="both"/>
        <w:rPr>
          <w:b/>
          <w:bCs/>
          <w:szCs w:val="22"/>
        </w:rPr>
      </w:pPr>
      <w:r w:rsidRPr="00422BE0">
        <w:rPr>
          <w:b/>
          <w:bCs/>
          <w:szCs w:val="22"/>
        </w:rPr>
        <w:t>---------------------------------------------------------------------------------------------------------------------</w:t>
      </w:r>
    </w:p>
    <w:p w14:paraId="1A23C731" w14:textId="77777777" w:rsidR="00B80933" w:rsidRDefault="00B80933" w:rsidP="00B62C90">
      <w:pPr>
        <w:rPr>
          <w:b/>
          <w:bCs/>
          <w:szCs w:val="22"/>
        </w:rPr>
      </w:pPr>
    </w:p>
    <w:p w14:paraId="32B869C4" w14:textId="2163675A" w:rsidR="007B4908" w:rsidRPr="00B80933" w:rsidRDefault="00B80933" w:rsidP="00B80933">
      <w:pPr>
        <w:rPr>
          <w:b/>
          <w:bCs/>
          <w:szCs w:val="22"/>
        </w:rPr>
      </w:pPr>
      <w:r w:rsidRPr="00B80933">
        <w:rPr>
          <w:b/>
          <w:bCs/>
          <w:szCs w:val="22"/>
        </w:rPr>
        <w:t>Toliau pateikta informacija skirta tik sveikatos priežiūros specialistams.</w:t>
      </w:r>
    </w:p>
    <w:p w14:paraId="661BF11D" w14:textId="77777777" w:rsidR="00B80933" w:rsidRPr="00B80933" w:rsidRDefault="00B80933" w:rsidP="00B62C90">
      <w:pPr>
        <w:ind w:right="424"/>
        <w:rPr>
          <w:b/>
          <w:u w:val="single"/>
        </w:rPr>
      </w:pPr>
      <w:bookmarkStart w:id="1" w:name="_Hlk136337534"/>
    </w:p>
    <w:bookmarkEnd w:id="1"/>
    <w:p w14:paraId="136CDED1" w14:textId="5E1A1E3F" w:rsidR="00B62C90" w:rsidRPr="00B80933" w:rsidRDefault="00B80933" w:rsidP="00B62C90">
      <w:pPr>
        <w:ind w:right="424"/>
        <w:rPr>
          <w:b/>
          <w:u w:val="single"/>
        </w:rPr>
      </w:pPr>
      <w:r w:rsidRPr="00B80933">
        <w:rPr>
          <w:b/>
          <w:u w:val="single"/>
        </w:rPr>
        <w:t>Vartojimo ir ruošimo instrukcija</w:t>
      </w:r>
    </w:p>
    <w:p w14:paraId="4F005872" w14:textId="77777777" w:rsidR="00B80933" w:rsidRPr="00B80933" w:rsidRDefault="00B80933" w:rsidP="00B62C90">
      <w:pPr>
        <w:ind w:right="424"/>
        <w:rPr>
          <w:b/>
          <w:u w:val="single"/>
        </w:rPr>
      </w:pPr>
    </w:p>
    <w:p w14:paraId="50379972" w14:textId="77777777" w:rsidR="00B80933" w:rsidRPr="00B80933" w:rsidRDefault="00B80933" w:rsidP="00B80933">
      <w:pPr>
        <w:ind w:right="424"/>
        <w:rPr>
          <w:bCs/>
        </w:rPr>
      </w:pPr>
      <w:r w:rsidRPr="00B80933">
        <w:rPr>
          <w:bCs/>
        </w:rPr>
        <w:t>Prieš vartojimą tirpalą reikia apžiūrėti. Tirpalas turi būti skaidrus ir jame praktiškai neturi būti dalelių.</w:t>
      </w:r>
    </w:p>
    <w:p w14:paraId="0006781E" w14:textId="37831A72" w:rsidR="00B80933" w:rsidRDefault="00B80933" w:rsidP="00B80933">
      <w:pPr>
        <w:ind w:right="424"/>
        <w:rPr>
          <w:bCs/>
        </w:rPr>
      </w:pPr>
      <w:r w:rsidRPr="00B80933">
        <w:rPr>
          <w:bCs/>
        </w:rPr>
        <w:t>Nesuvartotą vaist</w:t>
      </w:r>
      <w:r w:rsidR="002C66E7">
        <w:rPr>
          <w:bCs/>
        </w:rPr>
        <w:t>inį preparat</w:t>
      </w:r>
      <w:r w:rsidRPr="00B80933">
        <w:rPr>
          <w:bCs/>
        </w:rPr>
        <w:t>ą ar atliekas reikia tvarkyti laikantis vietinių reikalavimų.</w:t>
      </w:r>
    </w:p>
    <w:p w14:paraId="5DBC3CE0" w14:textId="77777777" w:rsidR="00B80933" w:rsidRPr="00B80933" w:rsidRDefault="00B80933" w:rsidP="00B80933">
      <w:pPr>
        <w:ind w:right="424"/>
        <w:rPr>
          <w:bCs/>
        </w:rPr>
      </w:pPr>
    </w:p>
    <w:p w14:paraId="133AD83D" w14:textId="028771D5" w:rsidR="00B80933" w:rsidRPr="00B80933" w:rsidRDefault="00B80933" w:rsidP="00B80933">
      <w:pPr>
        <w:ind w:right="424"/>
        <w:rPr>
          <w:bCs/>
        </w:rPr>
      </w:pPr>
      <w:r>
        <w:rPr>
          <w:bCs/>
        </w:rPr>
        <w:t xml:space="preserve">Vaistinį preparatą </w:t>
      </w:r>
      <w:r w:rsidRPr="00B80933">
        <w:rPr>
          <w:bCs/>
        </w:rPr>
        <w:t xml:space="preserve">Ampicillin/Sulbactam TZF galima </w:t>
      </w:r>
      <w:r w:rsidR="006D47BB">
        <w:rPr>
          <w:bCs/>
        </w:rPr>
        <w:t>leisti</w:t>
      </w:r>
      <w:r w:rsidR="006D47BB" w:rsidRPr="00B80933">
        <w:rPr>
          <w:bCs/>
        </w:rPr>
        <w:t xml:space="preserve"> </w:t>
      </w:r>
      <w:r w:rsidRPr="00B80933">
        <w:rPr>
          <w:bCs/>
        </w:rPr>
        <w:t>į raumenis arba į veną, paruošus toliau nurodytos koncentracijos tirpalus:</w:t>
      </w:r>
    </w:p>
    <w:p w14:paraId="70811872" w14:textId="77777777" w:rsidR="00B80933" w:rsidRPr="00422BE0" w:rsidRDefault="00B80933" w:rsidP="00B80933">
      <w:pPr>
        <w:autoSpaceDE w:val="0"/>
        <w:autoSpaceDN w:val="0"/>
        <w:adjustRightInd w:val="0"/>
        <w:ind w:right="-310"/>
        <w:rPr>
          <w:highlight w:val="yellow"/>
          <w:lang w:eastAsia="pl-PL"/>
        </w:rPr>
      </w:pPr>
    </w:p>
    <w:tbl>
      <w:tblPr>
        <w:tblStyle w:val="Lentelstinklelis"/>
        <w:tblW w:w="0" w:type="auto"/>
        <w:tblLook w:val="04A0" w:firstRow="1" w:lastRow="0" w:firstColumn="1" w:lastColumn="0" w:noHBand="0" w:noVBand="1"/>
      </w:tblPr>
      <w:tblGrid>
        <w:gridCol w:w="1460"/>
        <w:gridCol w:w="2132"/>
        <w:gridCol w:w="1473"/>
        <w:gridCol w:w="1729"/>
        <w:gridCol w:w="2266"/>
      </w:tblGrid>
      <w:tr w:rsidR="00B80933" w:rsidRPr="00B43D7F" w14:paraId="4FBBE0A1" w14:textId="77777777" w:rsidTr="00614806">
        <w:tc>
          <w:tcPr>
            <w:tcW w:w="1555" w:type="dxa"/>
          </w:tcPr>
          <w:p w14:paraId="2393CA8C" w14:textId="77777777" w:rsidR="00B80933" w:rsidRPr="00B43D7F" w:rsidRDefault="00B80933" w:rsidP="00614806">
            <w:pPr>
              <w:autoSpaceDE w:val="0"/>
              <w:autoSpaceDN w:val="0"/>
              <w:adjustRightInd w:val="0"/>
              <w:ind w:right="-312"/>
              <w:jc w:val="center"/>
              <w:rPr>
                <w:rFonts w:eastAsia="Calibri"/>
                <w:lang w:val="lt-LT"/>
              </w:rPr>
            </w:pPr>
            <w:r w:rsidRPr="00B43D7F">
              <w:rPr>
                <w:rFonts w:eastAsia="Calibri"/>
                <w:lang w:val="lt-LT"/>
              </w:rPr>
              <w:t>Bendra dozė</w:t>
            </w:r>
          </w:p>
          <w:p w14:paraId="77CE1D85" w14:textId="77777777" w:rsidR="00B80933" w:rsidRPr="00B43D7F" w:rsidRDefault="00B80933" w:rsidP="00614806">
            <w:pPr>
              <w:autoSpaceDE w:val="0"/>
              <w:autoSpaceDN w:val="0"/>
              <w:adjustRightInd w:val="0"/>
              <w:ind w:right="-312"/>
              <w:jc w:val="center"/>
              <w:rPr>
                <w:rFonts w:eastAsia="Calibri"/>
                <w:lang w:val="lt-LT"/>
              </w:rPr>
            </w:pPr>
            <w:r w:rsidRPr="00B43D7F">
              <w:rPr>
                <w:rFonts w:eastAsia="Calibri"/>
                <w:lang w:val="lt-LT"/>
              </w:rPr>
              <w:t>(mg)</w:t>
            </w:r>
          </w:p>
        </w:tc>
        <w:tc>
          <w:tcPr>
            <w:tcW w:w="2268" w:type="dxa"/>
          </w:tcPr>
          <w:p w14:paraId="394F6E27" w14:textId="77777777" w:rsidR="00B80933" w:rsidRPr="00B43D7F" w:rsidRDefault="00B80933" w:rsidP="00614806">
            <w:pPr>
              <w:autoSpaceDE w:val="0"/>
              <w:autoSpaceDN w:val="0"/>
              <w:adjustRightInd w:val="0"/>
              <w:ind w:right="34"/>
              <w:jc w:val="center"/>
              <w:rPr>
                <w:rFonts w:eastAsia="Calibri"/>
                <w:lang w:val="lt-LT"/>
              </w:rPr>
            </w:pPr>
            <w:r w:rsidRPr="00B43D7F">
              <w:rPr>
                <w:rFonts w:eastAsia="Calibri"/>
                <w:lang w:val="lt-LT"/>
              </w:rPr>
              <w:t>Ampicilino / sulbaktamo dozė</w:t>
            </w:r>
          </w:p>
          <w:p w14:paraId="3741AB4E" w14:textId="77777777" w:rsidR="00B80933" w:rsidRPr="00B43D7F" w:rsidRDefault="00B80933" w:rsidP="00614806">
            <w:pPr>
              <w:autoSpaceDE w:val="0"/>
              <w:autoSpaceDN w:val="0"/>
              <w:adjustRightInd w:val="0"/>
              <w:ind w:right="-106"/>
              <w:jc w:val="center"/>
              <w:rPr>
                <w:rFonts w:eastAsia="Calibri"/>
                <w:lang w:val="lt-LT"/>
              </w:rPr>
            </w:pPr>
            <w:r w:rsidRPr="00B43D7F">
              <w:rPr>
                <w:rFonts w:eastAsia="Calibri"/>
                <w:lang w:val="lt-LT"/>
              </w:rPr>
              <w:t>(mg)</w:t>
            </w:r>
          </w:p>
        </w:tc>
        <w:tc>
          <w:tcPr>
            <w:tcW w:w="1559" w:type="dxa"/>
          </w:tcPr>
          <w:p w14:paraId="6D55A0B5" w14:textId="77777777" w:rsidR="00B80933" w:rsidRPr="00B43D7F" w:rsidRDefault="00B80933" w:rsidP="00614806">
            <w:pPr>
              <w:autoSpaceDE w:val="0"/>
              <w:autoSpaceDN w:val="0"/>
              <w:adjustRightInd w:val="0"/>
              <w:jc w:val="center"/>
              <w:rPr>
                <w:rFonts w:eastAsia="Calibri"/>
                <w:lang w:val="lt-LT"/>
              </w:rPr>
            </w:pPr>
            <w:r w:rsidRPr="00B43D7F">
              <w:rPr>
                <w:rFonts w:eastAsia="Calibri"/>
                <w:lang w:val="lt-LT"/>
              </w:rPr>
              <w:t>Pakuotė</w:t>
            </w:r>
          </w:p>
        </w:tc>
        <w:tc>
          <w:tcPr>
            <w:tcW w:w="1843" w:type="dxa"/>
          </w:tcPr>
          <w:p w14:paraId="090323A3" w14:textId="2126A1AB" w:rsidR="00B80933" w:rsidRPr="00B43D7F" w:rsidRDefault="0073643D" w:rsidP="00614806">
            <w:pPr>
              <w:autoSpaceDE w:val="0"/>
              <w:autoSpaceDN w:val="0"/>
              <w:adjustRightInd w:val="0"/>
              <w:jc w:val="center"/>
              <w:rPr>
                <w:rFonts w:eastAsia="Calibri"/>
                <w:lang w:val="lt-LT"/>
              </w:rPr>
            </w:pPr>
            <w:r>
              <w:rPr>
                <w:rFonts w:eastAsia="Calibri"/>
                <w:lang w:val="lt-LT"/>
              </w:rPr>
              <w:t>Tirpiklio</w:t>
            </w:r>
            <w:r w:rsidRPr="00B43D7F">
              <w:rPr>
                <w:rFonts w:eastAsia="Calibri"/>
                <w:lang w:val="lt-LT"/>
              </w:rPr>
              <w:t xml:space="preserve"> </w:t>
            </w:r>
            <w:r w:rsidR="00B80933" w:rsidRPr="00B43D7F">
              <w:rPr>
                <w:rFonts w:eastAsia="Calibri"/>
                <w:lang w:val="lt-LT"/>
              </w:rPr>
              <w:t>tūris</w:t>
            </w:r>
          </w:p>
          <w:p w14:paraId="587ADCA2" w14:textId="77777777" w:rsidR="00B80933" w:rsidRPr="00B43D7F" w:rsidRDefault="00B80933" w:rsidP="00614806">
            <w:pPr>
              <w:autoSpaceDE w:val="0"/>
              <w:autoSpaceDN w:val="0"/>
              <w:adjustRightInd w:val="0"/>
              <w:jc w:val="center"/>
              <w:rPr>
                <w:rFonts w:eastAsia="Calibri"/>
                <w:lang w:val="lt-LT"/>
              </w:rPr>
            </w:pPr>
            <w:r w:rsidRPr="00B43D7F">
              <w:rPr>
                <w:rFonts w:eastAsia="Calibri"/>
                <w:lang w:val="lt-LT"/>
              </w:rPr>
              <w:t>(ml)</w:t>
            </w:r>
          </w:p>
        </w:tc>
        <w:tc>
          <w:tcPr>
            <w:tcW w:w="2402" w:type="dxa"/>
          </w:tcPr>
          <w:p w14:paraId="7C6F2A6F" w14:textId="6B5DAAA5" w:rsidR="00B80933" w:rsidRPr="00B43D7F" w:rsidRDefault="00C82660" w:rsidP="00614806">
            <w:pPr>
              <w:autoSpaceDE w:val="0"/>
              <w:autoSpaceDN w:val="0"/>
              <w:adjustRightInd w:val="0"/>
              <w:jc w:val="center"/>
              <w:rPr>
                <w:rFonts w:eastAsia="Calibri"/>
                <w:lang w:val="lt-LT"/>
              </w:rPr>
            </w:pPr>
            <w:r>
              <w:rPr>
                <w:lang w:val="lt-LT" w:eastAsia="lt-LT"/>
              </w:rPr>
              <w:t>Didžiausia</w:t>
            </w:r>
            <w:r w:rsidR="00B80933" w:rsidRPr="00B43D7F">
              <w:rPr>
                <w:lang w:val="lt-LT" w:eastAsia="lt-LT"/>
              </w:rPr>
              <w:t xml:space="preserve"> galutinė </w:t>
            </w:r>
            <w:r>
              <w:rPr>
                <w:lang w:val="lt-LT" w:eastAsia="lt-LT"/>
              </w:rPr>
              <w:t xml:space="preserve">praskiesto </w:t>
            </w:r>
            <w:r w:rsidR="00B80933" w:rsidRPr="00B43D7F">
              <w:rPr>
                <w:lang w:val="lt-LT" w:eastAsia="lt-LT"/>
              </w:rPr>
              <w:t>ampicilino/ sulbaktamo koncentracija (mg/ml)</w:t>
            </w:r>
          </w:p>
        </w:tc>
      </w:tr>
      <w:tr w:rsidR="00B80933" w:rsidRPr="00422BE0" w14:paraId="189CEDE7" w14:textId="77777777" w:rsidTr="00614806">
        <w:tc>
          <w:tcPr>
            <w:tcW w:w="1555" w:type="dxa"/>
          </w:tcPr>
          <w:p w14:paraId="75A56783" w14:textId="77777777" w:rsidR="00B80933" w:rsidRPr="00B43D7F" w:rsidRDefault="00B80933" w:rsidP="00614806">
            <w:pPr>
              <w:autoSpaceDE w:val="0"/>
              <w:autoSpaceDN w:val="0"/>
              <w:adjustRightInd w:val="0"/>
              <w:ind w:right="-312"/>
              <w:jc w:val="center"/>
              <w:rPr>
                <w:rFonts w:eastAsia="Calibri"/>
                <w:lang w:val="lt-LT"/>
              </w:rPr>
            </w:pPr>
            <w:r w:rsidRPr="00B43D7F">
              <w:rPr>
                <w:rFonts w:eastAsia="Calibri"/>
                <w:lang w:val="lt-LT"/>
              </w:rPr>
              <w:t xml:space="preserve">750 </w:t>
            </w:r>
          </w:p>
          <w:p w14:paraId="6581036D" w14:textId="77777777" w:rsidR="00B80933" w:rsidRPr="00B43D7F" w:rsidRDefault="00B80933" w:rsidP="00614806">
            <w:pPr>
              <w:autoSpaceDE w:val="0"/>
              <w:autoSpaceDN w:val="0"/>
              <w:adjustRightInd w:val="0"/>
              <w:ind w:right="-312"/>
              <w:jc w:val="center"/>
              <w:rPr>
                <w:rFonts w:eastAsia="Calibri"/>
                <w:lang w:val="lt-LT"/>
              </w:rPr>
            </w:pPr>
            <w:r w:rsidRPr="00B43D7F">
              <w:rPr>
                <w:rFonts w:eastAsia="Calibri"/>
                <w:lang w:val="lt-LT"/>
              </w:rPr>
              <w:t xml:space="preserve">1500 </w:t>
            </w:r>
          </w:p>
          <w:p w14:paraId="216D49BC" w14:textId="77777777" w:rsidR="00B80933" w:rsidRPr="00B43D7F" w:rsidRDefault="00B80933" w:rsidP="00614806">
            <w:pPr>
              <w:autoSpaceDE w:val="0"/>
              <w:autoSpaceDN w:val="0"/>
              <w:adjustRightInd w:val="0"/>
              <w:ind w:right="-312"/>
              <w:jc w:val="center"/>
              <w:rPr>
                <w:rFonts w:eastAsia="Calibri"/>
                <w:lang w:val="lt-LT"/>
              </w:rPr>
            </w:pPr>
            <w:r w:rsidRPr="00B43D7F">
              <w:rPr>
                <w:rFonts w:eastAsia="Calibri"/>
                <w:lang w:val="lt-LT"/>
              </w:rPr>
              <w:t>3000</w:t>
            </w:r>
          </w:p>
        </w:tc>
        <w:tc>
          <w:tcPr>
            <w:tcW w:w="2268" w:type="dxa"/>
          </w:tcPr>
          <w:p w14:paraId="78B282AA" w14:textId="77777777" w:rsidR="00B80933" w:rsidRPr="00B43D7F" w:rsidRDefault="00B80933" w:rsidP="00614806">
            <w:pPr>
              <w:autoSpaceDE w:val="0"/>
              <w:autoSpaceDN w:val="0"/>
              <w:adjustRightInd w:val="0"/>
              <w:ind w:right="-106"/>
              <w:jc w:val="center"/>
              <w:rPr>
                <w:rFonts w:eastAsia="Calibri"/>
                <w:lang w:val="lt-LT"/>
              </w:rPr>
            </w:pPr>
            <w:r w:rsidRPr="00B43D7F">
              <w:rPr>
                <w:rFonts w:eastAsia="Calibri"/>
                <w:lang w:val="lt-LT"/>
              </w:rPr>
              <w:t xml:space="preserve">500 / 250 </w:t>
            </w:r>
          </w:p>
          <w:p w14:paraId="734BBDFF" w14:textId="77777777" w:rsidR="00B80933" w:rsidRPr="00B43D7F" w:rsidRDefault="00B80933" w:rsidP="00614806">
            <w:pPr>
              <w:autoSpaceDE w:val="0"/>
              <w:autoSpaceDN w:val="0"/>
              <w:adjustRightInd w:val="0"/>
              <w:ind w:right="-106"/>
              <w:jc w:val="center"/>
              <w:rPr>
                <w:rFonts w:eastAsia="Calibri"/>
                <w:lang w:val="lt-LT"/>
              </w:rPr>
            </w:pPr>
            <w:r w:rsidRPr="00B43D7F">
              <w:rPr>
                <w:rFonts w:eastAsia="Calibri"/>
                <w:lang w:val="lt-LT"/>
              </w:rPr>
              <w:t>1000 / 500</w:t>
            </w:r>
          </w:p>
          <w:p w14:paraId="3BC4E4C9" w14:textId="77777777" w:rsidR="00B80933" w:rsidRPr="00B43D7F" w:rsidRDefault="00B80933" w:rsidP="00614806">
            <w:pPr>
              <w:autoSpaceDE w:val="0"/>
              <w:autoSpaceDN w:val="0"/>
              <w:adjustRightInd w:val="0"/>
              <w:ind w:right="-106"/>
              <w:jc w:val="center"/>
              <w:rPr>
                <w:rFonts w:eastAsia="Calibri"/>
                <w:lang w:val="lt-LT"/>
              </w:rPr>
            </w:pPr>
            <w:r w:rsidRPr="00B43D7F">
              <w:rPr>
                <w:rFonts w:eastAsia="Calibri"/>
                <w:lang w:val="lt-LT"/>
              </w:rPr>
              <w:t>2000 / 1000</w:t>
            </w:r>
          </w:p>
        </w:tc>
        <w:tc>
          <w:tcPr>
            <w:tcW w:w="1559" w:type="dxa"/>
          </w:tcPr>
          <w:p w14:paraId="0B89C452" w14:textId="77777777" w:rsidR="00B80933" w:rsidRPr="00B43D7F" w:rsidRDefault="00B80933" w:rsidP="00614806">
            <w:pPr>
              <w:autoSpaceDE w:val="0"/>
              <w:autoSpaceDN w:val="0"/>
              <w:adjustRightInd w:val="0"/>
              <w:jc w:val="center"/>
              <w:rPr>
                <w:rFonts w:eastAsia="Calibri"/>
                <w:lang w:val="lt-LT"/>
              </w:rPr>
            </w:pPr>
            <w:r w:rsidRPr="00B43D7F">
              <w:rPr>
                <w:rFonts w:eastAsia="Calibri"/>
                <w:lang w:val="lt-LT"/>
              </w:rPr>
              <w:t>20 ml</w:t>
            </w:r>
          </w:p>
          <w:p w14:paraId="3F3D3456" w14:textId="77777777" w:rsidR="00B80933" w:rsidRPr="00B43D7F" w:rsidRDefault="00B80933" w:rsidP="00614806">
            <w:pPr>
              <w:autoSpaceDE w:val="0"/>
              <w:autoSpaceDN w:val="0"/>
              <w:adjustRightInd w:val="0"/>
              <w:jc w:val="center"/>
              <w:rPr>
                <w:rFonts w:eastAsia="Calibri"/>
                <w:lang w:val="lt-LT"/>
              </w:rPr>
            </w:pPr>
            <w:r w:rsidRPr="00B43D7F">
              <w:rPr>
                <w:rFonts w:eastAsia="Calibri"/>
                <w:lang w:val="lt-LT"/>
              </w:rPr>
              <w:t>20 ml</w:t>
            </w:r>
          </w:p>
          <w:p w14:paraId="2A0DAA13" w14:textId="77777777" w:rsidR="00B80933" w:rsidRPr="00B43D7F" w:rsidRDefault="00B80933" w:rsidP="00614806">
            <w:pPr>
              <w:autoSpaceDE w:val="0"/>
              <w:autoSpaceDN w:val="0"/>
              <w:adjustRightInd w:val="0"/>
              <w:jc w:val="center"/>
              <w:rPr>
                <w:rFonts w:eastAsia="Calibri"/>
                <w:lang w:val="lt-LT"/>
              </w:rPr>
            </w:pPr>
            <w:r w:rsidRPr="00B43D7F">
              <w:rPr>
                <w:rFonts w:eastAsia="Calibri"/>
                <w:lang w:val="lt-LT"/>
              </w:rPr>
              <w:t>20 ml</w:t>
            </w:r>
          </w:p>
        </w:tc>
        <w:tc>
          <w:tcPr>
            <w:tcW w:w="1843" w:type="dxa"/>
          </w:tcPr>
          <w:p w14:paraId="694264C8" w14:textId="77777777" w:rsidR="00B80933" w:rsidRPr="00B43D7F" w:rsidRDefault="00B80933" w:rsidP="00614806">
            <w:pPr>
              <w:autoSpaceDE w:val="0"/>
              <w:autoSpaceDN w:val="0"/>
              <w:adjustRightInd w:val="0"/>
              <w:jc w:val="center"/>
              <w:rPr>
                <w:rFonts w:eastAsia="Calibri"/>
                <w:lang w:val="lt-LT"/>
              </w:rPr>
            </w:pPr>
            <w:r w:rsidRPr="00B43D7F">
              <w:rPr>
                <w:rFonts w:eastAsia="Calibri"/>
                <w:lang w:val="lt-LT"/>
              </w:rPr>
              <w:t>1,6</w:t>
            </w:r>
          </w:p>
          <w:p w14:paraId="33212A3E" w14:textId="77777777" w:rsidR="00B80933" w:rsidRPr="00B43D7F" w:rsidRDefault="00B80933" w:rsidP="00614806">
            <w:pPr>
              <w:autoSpaceDE w:val="0"/>
              <w:autoSpaceDN w:val="0"/>
              <w:adjustRightInd w:val="0"/>
              <w:jc w:val="center"/>
              <w:rPr>
                <w:rFonts w:eastAsia="Calibri"/>
                <w:lang w:val="lt-LT"/>
              </w:rPr>
            </w:pPr>
            <w:r w:rsidRPr="00B43D7F">
              <w:rPr>
                <w:rFonts w:eastAsia="Calibri"/>
                <w:lang w:val="lt-LT"/>
              </w:rPr>
              <w:t>3,2</w:t>
            </w:r>
          </w:p>
          <w:p w14:paraId="1A5E6158" w14:textId="77777777" w:rsidR="00B80933" w:rsidRPr="00B43D7F" w:rsidRDefault="00B80933" w:rsidP="00614806">
            <w:pPr>
              <w:autoSpaceDE w:val="0"/>
              <w:autoSpaceDN w:val="0"/>
              <w:adjustRightInd w:val="0"/>
              <w:jc w:val="center"/>
              <w:rPr>
                <w:rFonts w:eastAsia="Calibri"/>
                <w:lang w:val="lt-LT"/>
              </w:rPr>
            </w:pPr>
            <w:r w:rsidRPr="00B43D7F">
              <w:rPr>
                <w:rFonts w:eastAsia="Calibri"/>
                <w:lang w:val="lt-LT"/>
              </w:rPr>
              <w:t>6,4</w:t>
            </w:r>
          </w:p>
        </w:tc>
        <w:tc>
          <w:tcPr>
            <w:tcW w:w="2402" w:type="dxa"/>
          </w:tcPr>
          <w:p w14:paraId="31C9381F" w14:textId="77777777" w:rsidR="00B80933" w:rsidRPr="00B43D7F" w:rsidRDefault="00B80933" w:rsidP="00614806">
            <w:pPr>
              <w:autoSpaceDE w:val="0"/>
              <w:autoSpaceDN w:val="0"/>
              <w:adjustRightInd w:val="0"/>
              <w:jc w:val="center"/>
              <w:rPr>
                <w:rFonts w:eastAsia="Calibri"/>
                <w:lang w:val="lt-LT"/>
              </w:rPr>
            </w:pPr>
            <w:r w:rsidRPr="00B43D7F">
              <w:rPr>
                <w:rFonts w:eastAsia="Calibri"/>
                <w:lang w:val="lt-LT"/>
              </w:rPr>
              <w:t xml:space="preserve">250 / 125 </w:t>
            </w:r>
          </w:p>
          <w:p w14:paraId="0F7ADE39" w14:textId="77777777" w:rsidR="00B80933" w:rsidRPr="00B43D7F" w:rsidRDefault="00B80933" w:rsidP="00614806">
            <w:pPr>
              <w:autoSpaceDE w:val="0"/>
              <w:autoSpaceDN w:val="0"/>
              <w:adjustRightInd w:val="0"/>
              <w:jc w:val="center"/>
              <w:rPr>
                <w:rFonts w:eastAsia="Calibri"/>
                <w:lang w:val="lt-LT"/>
              </w:rPr>
            </w:pPr>
            <w:r w:rsidRPr="00B43D7F">
              <w:rPr>
                <w:rFonts w:eastAsia="Calibri"/>
                <w:lang w:val="lt-LT"/>
              </w:rPr>
              <w:t xml:space="preserve">250 / 125 </w:t>
            </w:r>
          </w:p>
          <w:p w14:paraId="77ABE5D4" w14:textId="77777777" w:rsidR="00B80933" w:rsidRPr="00B43D7F" w:rsidRDefault="00B80933" w:rsidP="00614806">
            <w:pPr>
              <w:autoSpaceDE w:val="0"/>
              <w:autoSpaceDN w:val="0"/>
              <w:adjustRightInd w:val="0"/>
              <w:jc w:val="center"/>
              <w:rPr>
                <w:rFonts w:eastAsia="Calibri"/>
                <w:lang w:val="lt-LT"/>
              </w:rPr>
            </w:pPr>
            <w:r w:rsidRPr="00B43D7F">
              <w:rPr>
                <w:rFonts w:eastAsia="Calibri"/>
                <w:lang w:val="lt-LT"/>
              </w:rPr>
              <w:t xml:space="preserve">250 / 125 </w:t>
            </w:r>
          </w:p>
        </w:tc>
      </w:tr>
    </w:tbl>
    <w:p w14:paraId="575F825F" w14:textId="77777777" w:rsidR="00B80933" w:rsidRPr="00F2328E" w:rsidRDefault="00B80933" w:rsidP="00B80933">
      <w:pPr>
        <w:rPr>
          <w:lang w:eastAsia="pl-PL"/>
        </w:rPr>
      </w:pPr>
    </w:p>
    <w:p w14:paraId="49A5F7F3" w14:textId="77777777" w:rsidR="00B00F0E" w:rsidRPr="00F2328E" w:rsidRDefault="00B00F0E" w:rsidP="00B00F0E">
      <w:pPr>
        <w:rPr>
          <w:u w:val="single"/>
          <w:lang w:eastAsia="pl-PL"/>
        </w:rPr>
      </w:pPr>
      <w:r w:rsidRPr="00F2328E">
        <w:rPr>
          <w:u w:val="single"/>
          <w:lang w:eastAsia="pl-PL"/>
        </w:rPr>
        <w:t>Injekcija į raumenis</w:t>
      </w:r>
    </w:p>
    <w:p w14:paraId="7F25FB84" w14:textId="6214D3D2" w:rsidR="00B00F0E" w:rsidRPr="00F2328E" w:rsidRDefault="00B00F0E" w:rsidP="00B00F0E">
      <w:pPr>
        <w:rPr>
          <w:lang w:eastAsia="pl-PL"/>
        </w:rPr>
      </w:pPr>
      <w:r w:rsidRPr="00F2328E">
        <w:rPr>
          <w:lang w:eastAsia="pl-PL"/>
        </w:rPr>
        <w:t xml:space="preserve">Ampicillin/Sulbactam TZF reikia ištirpinti atitinkamame kiekyje (žr. </w:t>
      </w:r>
      <w:r w:rsidRPr="00AD7B91">
        <w:rPr>
          <w:lang w:eastAsia="pl-PL"/>
        </w:rPr>
        <w:t>aukščiau</w:t>
      </w:r>
      <w:r w:rsidRPr="00F2328E">
        <w:rPr>
          <w:lang w:eastAsia="pl-PL"/>
        </w:rPr>
        <w:t xml:space="preserve"> pateiktą lentelę) sterilaus injekcinio vandens arba kito suderinamo tirpalo (pvz., izotoninio natrio chlorido tirpalo) (žr. </w:t>
      </w:r>
      <w:r w:rsidR="00616DEE">
        <w:rPr>
          <w:lang w:eastAsia="pl-PL"/>
        </w:rPr>
        <w:t>toliau</w:t>
      </w:r>
      <w:r w:rsidRPr="00F2328E">
        <w:rPr>
          <w:lang w:eastAsia="pl-PL"/>
        </w:rPr>
        <w:t xml:space="preserve"> pateiktą lentelę). Siekiant sumažinti injekcijos sukeliamą skausmą, tirpalui ruošti galima vartoti sterilų 0,5</w:t>
      </w:r>
      <w:r w:rsidRPr="00AD7B91">
        <w:rPr>
          <w:lang w:eastAsia="pl-PL"/>
        </w:rPr>
        <w:t> </w:t>
      </w:r>
      <w:r w:rsidRPr="00F2328E">
        <w:rPr>
          <w:lang w:eastAsia="pl-PL"/>
        </w:rPr>
        <w:t>% bevandenio lidokaino hidrochlorido tirpalą.</w:t>
      </w:r>
    </w:p>
    <w:p w14:paraId="6F2EF9C6" w14:textId="77777777" w:rsidR="00B00F0E" w:rsidRPr="00AD7B91" w:rsidRDefault="00B00F0E" w:rsidP="00B00F0E">
      <w:pPr>
        <w:rPr>
          <w:lang w:eastAsia="pl-PL"/>
        </w:rPr>
      </w:pPr>
      <w:r w:rsidRPr="00F2328E">
        <w:rPr>
          <w:lang w:eastAsia="pl-PL"/>
        </w:rPr>
        <w:t xml:space="preserve">Tirpalą reikia suleisti giliai į </w:t>
      </w:r>
      <w:r w:rsidRPr="00AD7B91">
        <w:rPr>
          <w:lang w:eastAsia="pl-PL"/>
        </w:rPr>
        <w:t>stambų</w:t>
      </w:r>
      <w:r w:rsidRPr="00F2328E">
        <w:rPr>
          <w:lang w:eastAsia="pl-PL"/>
        </w:rPr>
        <w:t xml:space="preserve"> raumenį.</w:t>
      </w:r>
    </w:p>
    <w:p w14:paraId="783126D3" w14:textId="77777777" w:rsidR="00B00F0E" w:rsidRPr="00AD7B91" w:rsidRDefault="00B00F0E" w:rsidP="00B00F0E">
      <w:pPr>
        <w:rPr>
          <w:lang w:eastAsia="pl-PL"/>
        </w:rPr>
      </w:pPr>
    </w:p>
    <w:p w14:paraId="10AB5D46" w14:textId="77777777" w:rsidR="00B00F0E" w:rsidRPr="0096300E" w:rsidRDefault="00B00F0E" w:rsidP="00B00F0E">
      <w:pPr>
        <w:rPr>
          <w:u w:val="single"/>
          <w:lang w:eastAsia="pl-PL"/>
        </w:rPr>
      </w:pPr>
      <w:r w:rsidRPr="0096300E">
        <w:rPr>
          <w:u w:val="single"/>
          <w:lang w:eastAsia="pl-PL"/>
        </w:rPr>
        <w:t>Injekcija į veną</w:t>
      </w:r>
    </w:p>
    <w:p w14:paraId="1925FA35" w14:textId="69EA4BBD" w:rsidR="00B00F0E" w:rsidRDefault="00B00F0E" w:rsidP="00B00F0E">
      <w:pPr>
        <w:rPr>
          <w:lang w:eastAsia="pl-PL"/>
        </w:rPr>
      </w:pPr>
      <w:r w:rsidRPr="0096300E">
        <w:rPr>
          <w:lang w:eastAsia="pl-PL"/>
        </w:rPr>
        <w:t xml:space="preserve">Ampicillin/Sulbactam TZF reikia ištirpinti atitinkamame kiekyje (žr. </w:t>
      </w:r>
      <w:r w:rsidRPr="00AD7B91">
        <w:rPr>
          <w:lang w:eastAsia="pl-PL"/>
        </w:rPr>
        <w:t>aukščiau</w:t>
      </w:r>
      <w:r w:rsidRPr="0096300E">
        <w:rPr>
          <w:lang w:eastAsia="pl-PL"/>
        </w:rPr>
        <w:t xml:space="preserve"> pateiktą lentelę) sterilaus injekcinio vandens arba kito suderinamo tirpalo (pvz., izotoninio natrio chlorido tirpalo) (žr. </w:t>
      </w:r>
      <w:r w:rsidR="00E53D1F">
        <w:rPr>
          <w:lang w:eastAsia="pl-PL"/>
        </w:rPr>
        <w:t>toliau</w:t>
      </w:r>
      <w:r w:rsidRPr="0096300E">
        <w:rPr>
          <w:lang w:eastAsia="pl-PL"/>
        </w:rPr>
        <w:t xml:space="preserve"> pateiktą lentelę) ir lėtai</w:t>
      </w:r>
      <w:r w:rsidRPr="00AD7B91">
        <w:rPr>
          <w:lang w:eastAsia="pl-PL"/>
        </w:rPr>
        <w:t xml:space="preserve"> </w:t>
      </w:r>
      <w:r w:rsidR="00157E41">
        <w:rPr>
          <w:lang w:eastAsia="pl-PL"/>
        </w:rPr>
        <w:t>suleisti</w:t>
      </w:r>
      <w:r w:rsidR="00157E41" w:rsidRPr="0096300E">
        <w:rPr>
          <w:lang w:eastAsia="pl-PL"/>
        </w:rPr>
        <w:t xml:space="preserve"> </w:t>
      </w:r>
      <w:r w:rsidRPr="0096300E">
        <w:rPr>
          <w:lang w:eastAsia="pl-PL"/>
        </w:rPr>
        <w:t>(ne greičiau kaip per 3 minutes).</w:t>
      </w:r>
    </w:p>
    <w:p w14:paraId="6E53BC69" w14:textId="77777777" w:rsidR="00B00F0E" w:rsidRDefault="00B00F0E" w:rsidP="00B00F0E">
      <w:pPr>
        <w:rPr>
          <w:lang w:eastAsia="pl-PL"/>
        </w:rPr>
      </w:pPr>
    </w:p>
    <w:p w14:paraId="0173FA2E" w14:textId="77777777" w:rsidR="00B00F0E" w:rsidRPr="00AD7B91" w:rsidRDefault="00B00F0E" w:rsidP="00B00F0E">
      <w:pPr>
        <w:rPr>
          <w:u w:val="single"/>
          <w:lang w:eastAsia="pl-PL"/>
        </w:rPr>
      </w:pPr>
      <w:r w:rsidRPr="00AD7B91">
        <w:rPr>
          <w:u w:val="single"/>
          <w:lang w:eastAsia="pl-PL"/>
        </w:rPr>
        <w:t>Infuzija į veną</w:t>
      </w:r>
    </w:p>
    <w:p w14:paraId="59515727" w14:textId="5C6885B9" w:rsidR="00B00F0E" w:rsidRPr="00AD7B91" w:rsidRDefault="00B00F0E" w:rsidP="00B00F0E">
      <w:pPr>
        <w:rPr>
          <w:lang w:eastAsia="pl-PL"/>
        </w:rPr>
      </w:pPr>
      <w:r w:rsidRPr="00AD7B91">
        <w:rPr>
          <w:lang w:eastAsia="pl-PL"/>
        </w:rPr>
        <w:t xml:space="preserve">Tirpalą, paruoštą kaip injekcijai į veną, reikia papildomai praskiesti vienu iš </w:t>
      </w:r>
      <w:r w:rsidR="003E215F">
        <w:rPr>
          <w:lang w:eastAsia="pl-PL"/>
        </w:rPr>
        <w:t>toliau</w:t>
      </w:r>
      <w:r w:rsidRPr="00AD7B91">
        <w:rPr>
          <w:lang w:eastAsia="pl-PL"/>
        </w:rPr>
        <w:t xml:space="preserve"> pateiktoje lentelėje nurodytų suderinamų tirpalų (nevartoti injekcinio vandens) iki 50–100 ml tūrio. Infuziją į veną reikia suleisti per 15–30 minučių.</w:t>
      </w:r>
    </w:p>
    <w:p w14:paraId="208965F6" w14:textId="77777777" w:rsidR="00B00F0E" w:rsidRDefault="00B00F0E" w:rsidP="00B00F0E">
      <w:pPr>
        <w:rPr>
          <w:lang w:eastAsia="pl-PL"/>
        </w:rPr>
      </w:pPr>
      <w:r w:rsidRPr="00AD7B91">
        <w:rPr>
          <w:lang w:eastAsia="pl-PL"/>
        </w:rPr>
        <w:t>Siekiant užtikrinti, kad vaistinis preparatas visiškai ištirptų, reikia palaukti kelias minutes, kol veikliosios medžiagos visiškai ištirps ir išnyks putos.</w:t>
      </w:r>
    </w:p>
    <w:p w14:paraId="4D877729" w14:textId="77777777" w:rsidR="00B00F0E" w:rsidRDefault="00B00F0E" w:rsidP="00B00F0E">
      <w:pPr>
        <w:rPr>
          <w:lang w:eastAsia="pl-PL"/>
        </w:rPr>
      </w:pPr>
    </w:p>
    <w:p w14:paraId="7F27AC5D" w14:textId="77777777" w:rsidR="00B00F0E" w:rsidRPr="00AD7B91" w:rsidRDefault="00B00F0E" w:rsidP="00B00F0E">
      <w:pPr>
        <w:rPr>
          <w:lang w:eastAsia="pl-PL"/>
        </w:rPr>
      </w:pPr>
      <w:r w:rsidRPr="00AD7B91">
        <w:rPr>
          <w:lang w:eastAsia="pl-PL"/>
        </w:rPr>
        <w:t>Sulbaktamo natrio druska yra suderinama su dauguma į veną vartojamų tirpiklių, tačiau ampicilino natrio druska, taigi ir Ampicillin/Sulbactam TZF, yra mažiau stabili tirpaluose, kuriuose yra angliavandenių, todėl vaistinio preparato negalima maišyti su kraujo produktais ar baltymų hidrolizatais.</w:t>
      </w:r>
    </w:p>
    <w:p w14:paraId="300C65B2" w14:textId="77777777" w:rsidR="00B00F0E" w:rsidRPr="00AD7B91" w:rsidRDefault="00B00F0E" w:rsidP="00B00F0E">
      <w:pPr>
        <w:rPr>
          <w:lang w:eastAsia="pl-PL"/>
        </w:rPr>
      </w:pPr>
    </w:p>
    <w:p w14:paraId="66A62585" w14:textId="77777777" w:rsidR="00B00F0E" w:rsidRPr="0096300E" w:rsidRDefault="00B00F0E" w:rsidP="00B00F0E">
      <w:pPr>
        <w:rPr>
          <w:lang w:eastAsia="pl-PL"/>
        </w:rPr>
      </w:pPr>
      <w:r w:rsidRPr="00AD7B91">
        <w:rPr>
          <w:lang w:eastAsia="pl-PL"/>
        </w:rPr>
        <w:t>Ampicilinas, taigi ir Ampicillin/Sulbactam TZF, yra nesuderinamas su aminoglikozidais, todėl jų negalima maišyti toje pačioje talpyklėje.</w:t>
      </w:r>
    </w:p>
    <w:p w14:paraId="6BD5ABAB" w14:textId="77777777" w:rsidR="00B00F0E" w:rsidRDefault="00B00F0E" w:rsidP="00B00F0E">
      <w:pPr>
        <w:rPr>
          <w:lang w:eastAsia="pl-PL"/>
        </w:rPr>
      </w:pPr>
    </w:p>
    <w:p w14:paraId="5FE38068" w14:textId="77777777" w:rsidR="007D210E" w:rsidRDefault="007D210E" w:rsidP="007D210E">
      <w:pPr>
        <w:ind w:right="-1"/>
        <w:rPr>
          <w:u w:val="single"/>
        </w:rPr>
      </w:pPr>
      <w:r w:rsidRPr="00130630">
        <w:rPr>
          <w:u w:val="single"/>
        </w:rPr>
        <w:lastRenderedPageBreak/>
        <w:t>Atidarytas flakonas ir paruoštas tirpalas</w:t>
      </w:r>
    </w:p>
    <w:p w14:paraId="35C20906" w14:textId="73F33A1A" w:rsidR="007D210E" w:rsidRDefault="007D210E" w:rsidP="007D210E">
      <w:pPr>
        <w:ind w:right="-1"/>
      </w:pPr>
      <w:r w:rsidRPr="00130630">
        <w:t xml:space="preserve">Koncentruotą injekcinį tirpalą, skirtą </w:t>
      </w:r>
      <w:r w:rsidR="008839A0">
        <w:rPr>
          <w:b/>
          <w:bCs/>
        </w:rPr>
        <w:t>leisti</w:t>
      </w:r>
      <w:r w:rsidR="008839A0" w:rsidRPr="00130630">
        <w:rPr>
          <w:b/>
          <w:bCs/>
        </w:rPr>
        <w:t xml:space="preserve"> </w:t>
      </w:r>
      <w:r w:rsidRPr="00130630">
        <w:rPr>
          <w:b/>
          <w:bCs/>
        </w:rPr>
        <w:t>į raumenis</w:t>
      </w:r>
      <w:r w:rsidRPr="00130630">
        <w:t>, reikia suvartoti per 1</w:t>
      </w:r>
      <w:r>
        <w:t> </w:t>
      </w:r>
      <w:r w:rsidRPr="00130630">
        <w:t xml:space="preserve">valandą </w:t>
      </w:r>
      <w:r>
        <w:t>po</w:t>
      </w:r>
      <w:r w:rsidRPr="00130630">
        <w:t xml:space="preserve"> paruošimo.</w:t>
      </w:r>
    </w:p>
    <w:p w14:paraId="560811B7" w14:textId="77777777" w:rsidR="00D638A4" w:rsidRPr="00130630" w:rsidRDefault="00D638A4" w:rsidP="007D210E">
      <w:pPr>
        <w:ind w:right="-1"/>
      </w:pPr>
    </w:p>
    <w:p w14:paraId="6FE0EC97" w14:textId="54BB057F" w:rsidR="007D210E" w:rsidRDefault="007D210E" w:rsidP="007D210E">
      <w:pPr>
        <w:ind w:right="-1"/>
      </w:pPr>
      <w:r w:rsidRPr="00130630">
        <w:t>Injekcini</w:t>
      </w:r>
      <w:r>
        <w:t>o</w:t>
      </w:r>
      <w:r w:rsidRPr="00130630">
        <w:t xml:space="preserve"> </w:t>
      </w:r>
      <w:r>
        <w:t>arba</w:t>
      </w:r>
      <w:r w:rsidRPr="00130630">
        <w:t xml:space="preserve"> infuzini</w:t>
      </w:r>
      <w:r>
        <w:t>o</w:t>
      </w:r>
      <w:r w:rsidRPr="00130630">
        <w:t xml:space="preserve"> tirpal</w:t>
      </w:r>
      <w:r>
        <w:t>o</w:t>
      </w:r>
      <w:r w:rsidRPr="00130630">
        <w:t>, skirt</w:t>
      </w:r>
      <w:r>
        <w:t>o</w:t>
      </w:r>
      <w:r w:rsidRPr="00130630">
        <w:t xml:space="preserve"> </w:t>
      </w:r>
      <w:r w:rsidR="008839A0">
        <w:rPr>
          <w:b/>
          <w:bCs/>
        </w:rPr>
        <w:t>leisti</w:t>
      </w:r>
      <w:r w:rsidR="008839A0" w:rsidRPr="00130630">
        <w:rPr>
          <w:b/>
          <w:bCs/>
        </w:rPr>
        <w:t xml:space="preserve"> </w:t>
      </w:r>
      <w:r w:rsidRPr="00130630">
        <w:rPr>
          <w:b/>
          <w:bCs/>
        </w:rPr>
        <w:t>į veną</w:t>
      </w:r>
      <w:r w:rsidRPr="00130630">
        <w:t xml:space="preserve">, </w:t>
      </w:r>
      <w:r w:rsidRPr="00D85927">
        <w:t xml:space="preserve">stabilumas priklauso nuo naudojamo </w:t>
      </w:r>
      <w:r w:rsidR="00F4708A">
        <w:t>skiediklio</w:t>
      </w:r>
      <w:r w:rsidR="00F4708A" w:rsidRPr="00D85927">
        <w:t xml:space="preserve"> </w:t>
      </w:r>
      <w:r w:rsidRPr="00D85927">
        <w:t>ir laikymo temperatūros.</w:t>
      </w:r>
    </w:p>
    <w:p w14:paraId="3BF87453" w14:textId="77777777" w:rsidR="00B00F0E" w:rsidRPr="00422BE0" w:rsidRDefault="00B00F0E" w:rsidP="00B00F0E">
      <w:pPr>
        <w:tabs>
          <w:tab w:val="left" w:pos="0"/>
          <w:tab w:val="left" w:pos="426"/>
          <w:tab w:val="left" w:pos="1134"/>
        </w:tabs>
        <w:ind w:right="-1"/>
        <w:rPr>
          <w:highlight w:val="yellow"/>
          <w:lang w:eastAsia="pl-PL"/>
        </w:rPr>
      </w:pPr>
    </w:p>
    <w:tbl>
      <w:tblPr>
        <w:tblStyle w:val="Lentelstinklelis"/>
        <w:tblW w:w="0" w:type="auto"/>
        <w:tblLook w:val="04A0" w:firstRow="1" w:lastRow="0" w:firstColumn="1" w:lastColumn="0" w:noHBand="0" w:noVBand="1"/>
      </w:tblPr>
      <w:tblGrid>
        <w:gridCol w:w="3218"/>
        <w:gridCol w:w="1546"/>
        <w:gridCol w:w="1738"/>
        <w:gridCol w:w="1271"/>
        <w:gridCol w:w="1287"/>
      </w:tblGrid>
      <w:tr w:rsidR="00B00F0E" w:rsidRPr="00350BB6" w14:paraId="05813183" w14:textId="77777777" w:rsidTr="00614806">
        <w:tc>
          <w:tcPr>
            <w:tcW w:w="3611" w:type="dxa"/>
            <w:vMerge w:val="restart"/>
            <w:vAlign w:val="center"/>
          </w:tcPr>
          <w:p w14:paraId="45936839" w14:textId="77777777" w:rsidR="00B00F0E" w:rsidRPr="00350BB6" w:rsidRDefault="00B00F0E" w:rsidP="00614806">
            <w:pPr>
              <w:tabs>
                <w:tab w:val="left" w:pos="0"/>
                <w:tab w:val="left" w:pos="426"/>
                <w:tab w:val="left" w:pos="1134"/>
              </w:tabs>
              <w:jc w:val="center"/>
              <w:rPr>
                <w:b/>
                <w:bCs/>
                <w:lang w:val="lt-LT"/>
              </w:rPr>
            </w:pPr>
          </w:p>
          <w:p w14:paraId="431224E7" w14:textId="25CEB381" w:rsidR="00B00F0E" w:rsidRPr="00350BB6" w:rsidRDefault="00871CB6" w:rsidP="00614806">
            <w:pPr>
              <w:tabs>
                <w:tab w:val="left" w:pos="0"/>
                <w:tab w:val="left" w:pos="426"/>
                <w:tab w:val="left" w:pos="1134"/>
              </w:tabs>
              <w:jc w:val="center"/>
              <w:rPr>
                <w:b/>
                <w:bCs/>
                <w:lang w:val="lt-LT"/>
              </w:rPr>
            </w:pPr>
            <w:r>
              <w:rPr>
                <w:b/>
                <w:bCs/>
                <w:lang w:val="lt-LT"/>
              </w:rPr>
              <w:t>Skiediklis</w:t>
            </w:r>
          </w:p>
        </w:tc>
        <w:tc>
          <w:tcPr>
            <w:tcW w:w="1554" w:type="dxa"/>
            <w:vMerge w:val="restart"/>
            <w:vAlign w:val="center"/>
          </w:tcPr>
          <w:p w14:paraId="2A1E95B9" w14:textId="2A00E136" w:rsidR="00B00F0E" w:rsidRPr="00350BB6" w:rsidRDefault="00B00F0E" w:rsidP="00614806">
            <w:pPr>
              <w:tabs>
                <w:tab w:val="left" w:pos="0"/>
                <w:tab w:val="left" w:pos="426"/>
                <w:tab w:val="left" w:pos="1134"/>
              </w:tabs>
              <w:jc w:val="center"/>
              <w:rPr>
                <w:b/>
                <w:bCs/>
                <w:lang w:val="lt-LT"/>
              </w:rPr>
            </w:pPr>
            <w:r w:rsidRPr="00350BB6">
              <w:rPr>
                <w:b/>
                <w:bCs/>
                <w:color w:val="000000"/>
                <w:lang w:val="lt-LT"/>
              </w:rPr>
              <w:t xml:space="preserve">Galutinė koncentracija </w:t>
            </w:r>
            <w:r>
              <w:rPr>
                <w:b/>
                <w:bCs/>
                <w:color w:val="000000"/>
                <w:lang w:val="lt-LT"/>
              </w:rPr>
              <w:t>(</w:t>
            </w:r>
            <w:r w:rsidRPr="00350BB6">
              <w:rPr>
                <w:b/>
                <w:bCs/>
                <w:color w:val="000000"/>
                <w:lang w:val="lt-LT"/>
              </w:rPr>
              <w:t>mg/ml</w:t>
            </w:r>
            <w:r>
              <w:rPr>
                <w:b/>
                <w:bCs/>
                <w:color w:val="000000"/>
                <w:lang w:val="lt-LT"/>
              </w:rPr>
              <w:t>)</w:t>
            </w:r>
          </w:p>
        </w:tc>
        <w:tc>
          <w:tcPr>
            <w:tcW w:w="1846" w:type="dxa"/>
            <w:vMerge w:val="restart"/>
            <w:vAlign w:val="center"/>
          </w:tcPr>
          <w:p w14:paraId="7262B1F2" w14:textId="77777777" w:rsidR="00B00F0E" w:rsidRPr="00350BB6" w:rsidRDefault="00B00F0E" w:rsidP="00614806">
            <w:pPr>
              <w:tabs>
                <w:tab w:val="left" w:pos="0"/>
                <w:tab w:val="left" w:pos="426"/>
                <w:tab w:val="left" w:pos="1134"/>
              </w:tabs>
              <w:jc w:val="center"/>
              <w:rPr>
                <w:b/>
                <w:bCs/>
                <w:lang w:val="lt-LT"/>
              </w:rPr>
            </w:pPr>
            <w:r>
              <w:rPr>
                <w:b/>
                <w:bCs/>
                <w:color w:val="000000"/>
                <w:lang w:val="lt-LT"/>
              </w:rPr>
              <w:t>Pakavimo</w:t>
            </w:r>
            <w:r w:rsidRPr="00350BB6">
              <w:rPr>
                <w:b/>
                <w:bCs/>
                <w:color w:val="000000"/>
                <w:lang w:val="lt-LT"/>
              </w:rPr>
              <w:t xml:space="preserve"> medžiaga</w:t>
            </w:r>
          </w:p>
        </w:tc>
        <w:tc>
          <w:tcPr>
            <w:tcW w:w="2616" w:type="dxa"/>
            <w:gridSpan w:val="2"/>
            <w:vAlign w:val="center"/>
          </w:tcPr>
          <w:p w14:paraId="4F5185A7" w14:textId="68DF6424" w:rsidR="00B00F0E" w:rsidRPr="00350BB6" w:rsidRDefault="00B00F0E" w:rsidP="00614806">
            <w:pPr>
              <w:tabs>
                <w:tab w:val="left" w:pos="0"/>
                <w:tab w:val="left" w:pos="426"/>
                <w:tab w:val="left" w:pos="1134"/>
              </w:tabs>
              <w:jc w:val="center"/>
              <w:rPr>
                <w:b/>
                <w:bCs/>
                <w:color w:val="000000"/>
                <w:lang w:val="lt-LT"/>
              </w:rPr>
            </w:pPr>
            <w:r w:rsidRPr="00350BB6">
              <w:rPr>
                <w:b/>
                <w:bCs/>
                <w:color w:val="000000"/>
                <w:lang w:val="lt-LT"/>
              </w:rPr>
              <w:t xml:space="preserve">Stabilumo trukmė po paruošimo </w:t>
            </w:r>
            <w:r>
              <w:rPr>
                <w:b/>
                <w:bCs/>
                <w:color w:val="000000"/>
                <w:lang w:val="lt-LT"/>
              </w:rPr>
              <w:t>(</w:t>
            </w:r>
            <w:r w:rsidRPr="00350BB6">
              <w:rPr>
                <w:b/>
                <w:bCs/>
                <w:color w:val="000000"/>
                <w:lang w:val="lt-LT"/>
              </w:rPr>
              <w:t>val.</w:t>
            </w:r>
            <w:r>
              <w:rPr>
                <w:b/>
                <w:bCs/>
                <w:color w:val="000000"/>
                <w:lang w:val="lt-LT"/>
              </w:rPr>
              <w:t>)</w:t>
            </w:r>
          </w:p>
        </w:tc>
      </w:tr>
      <w:tr w:rsidR="00B00F0E" w:rsidRPr="00350BB6" w14:paraId="7EAE425A" w14:textId="77777777" w:rsidTr="00614806">
        <w:trPr>
          <w:trHeight w:val="272"/>
        </w:trPr>
        <w:tc>
          <w:tcPr>
            <w:tcW w:w="3611" w:type="dxa"/>
            <w:vMerge/>
            <w:vAlign w:val="center"/>
          </w:tcPr>
          <w:p w14:paraId="485519E6" w14:textId="77777777" w:rsidR="00B00F0E" w:rsidRPr="00350BB6" w:rsidRDefault="00B00F0E" w:rsidP="00614806">
            <w:pPr>
              <w:tabs>
                <w:tab w:val="left" w:pos="0"/>
                <w:tab w:val="left" w:pos="426"/>
                <w:tab w:val="left" w:pos="1134"/>
              </w:tabs>
              <w:jc w:val="center"/>
              <w:rPr>
                <w:b/>
                <w:bCs/>
                <w:lang w:val="lt-LT"/>
              </w:rPr>
            </w:pPr>
          </w:p>
        </w:tc>
        <w:tc>
          <w:tcPr>
            <w:tcW w:w="1554" w:type="dxa"/>
            <w:vMerge/>
            <w:vAlign w:val="center"/>
          </w:tcPr>
          <w:p w14:paraId="03CF65F3" w14:textId="77777777" w:rsidR="00B00F0E" w:rsidRPr="00350BB6" w:rsidRDefault="00B00F0E" w:rsidP="00614806">
            <w:pPr>
              <w:tabs>
                <w:tab w:val="left" w:pos="0"/>
                <w:tab w:val="left" w:pos="426"/>
                <w:tab w:val="left" w:pos="1134"/>
              </w:tabs>
              <w:jc w:val="center"/>
              <w:rPr>
                <w:b/>
                <w:bCs/>
                <w:lang w:val="lt-LT"/>
              </w:rPr>
            </w:pPr>
          </w:p>
        </w:tc>
        <w:tc>
          <w:tcPr>
            <w:tcW w:w="1846" w:type="dxa"/>
            <w:vMerge/>
            <w:vAlign w:val="center"/>
          </w:tcPr>
          <w:p w14:paraId="4686C324" w14:textId="77777777" w:rsidR="00B00F0E" w:rsidRPr="00350BB6" w:rsidRDefault="00B00F0E" w:rsidP="00614806">
            <w:pPr>
              <w:tabs>
                <w:tab w:val="left" w:pos="0"/>
                <w:tab w:val="left" w:pos="426"/>
                <w:tab w:val="left" w:pos="1134"/>
              </w:tabs>
              <w:jc w:val="center"/>
              <w:rPr>
                <w:b/>
                <w:bCs/>
                <w:lang w:val="lt-LT"/>
              </w:rPr>
            </w:pPr>
          </w:p>
        </w:tc>
        <w:tc>
          <w:tcPr>
            <w:tcW w:w="2616" w:type="dxa"/>
            <w:gridSpan w:val="2"/>
            <w:vAlign w:val="center"/>
          </w:tcPr>
          <w:p w14:paraId="3AF907D5" w14:textId="4AC5206B" w:rsidR="00B00F0E" w:rsidRPr="00350BB6" w:rsidRDefault="00B00F0E" w:rsidP="00614806">
            <w:pPr>
              <w:tabs>
                <w:tab w:val="left" w:pos="0"/>
                <w:tab w:val="left" w:pos="426"/>
                <w:tab w:val="left" w:pos="1134"/>
              </w:tabs>
              <w:jc w:val="center"/>
              <w:rPr>
                <w:b/>
                <w:bCs/>
                <w:lang w:val="lt-LT"/>
              </w:rPr>
            </w:pPr>
            <w:r w:rsidRPr="00350BB6">
              <w:rPr>
                <w:b/>
                <w:bCs/>
                <w:color w:val="000000"/>
                <w:lang w:val="lt-LT"/>
              </w:rPr>
              <w:t xml:space="preserve">Temperatūra </w:t>
            </w:r>
            <w:r>
              <w:rPr>
                <w:b/>
                <w:bCs/>
                <w:color w:val="000000"/>
                <w:lang w:val="lt-LT"/>
              </w:rPr>
              <w:t>(</w:t>
            </w:r>
            <w:r w:rsidRPr="00350BB6">
              <w:rPr>
                <w:b/>
                <w:bCs/>
                <w:color w:val="000000"/>
                <w:lang w:val="lt-LT"/>
              </w:rPr>
              <w:t>°C</w:t>
            </w:r>
            <w:r>
              <w:rPr>
                <w:b/>
                <w:bCs/>
                <w:color w:val="000000"/>
                <w:lang w:val="lt-LT"/>
              </w:rPr>
              <w:t>)</w:t>
            </w:r>
          </w:p>
        </w:tc>
      </w:tr>
      <w:tr w:rsidR="00B00F0E" w:rsidRPr="00422BE0" w14:paraId="110CA8B7" w14:textId="77777777" w:rsidTr="00614806">
        <w:tc>
          <w:tcPr>
            <w:tcW w:w="3611" w:type="dxa"/>
            <w:vMerge/>
            <w:vAlign w:val="center"/>
          </w:tcPr>
          <w:p w14:paraId="7E347DF0" w14:textId="77777777" w:rsidR="00B00F0E" w:rsidRPr="00350BB6" w:rsidRDefault="00B00F0E" w:rsidP="00614806">
            <w:pPr>
              <w:tabs>
                <w:tab w:val="left" w:pos="0"/>
                <w:tab w:val="left" w:pos="426"/>
                <w:tab w:val="left" w:pos="1134"/>
              </w:tabs>
              <w:ind w:right="-1"/>
              <w:jc w:val="center"/>
              <w:rPr>
                <w:lang w:val="lt-LT"/>
              </w:rPr>
            </w:pPr>
          </w:p>
        </w:tc>
        <w:tc>
          <w:tcPr>
            <w:tcW w:w="1554" w:type="dxa"/>
            <w:vMerge/>
            <w:vAlign w:val="center"/>
          </w:tcPr>
          <w:p w14:paraId="3ED05B25" w14:textId="77777777" w:rsidR="00B00F0E" w:rsidRPr="00350BB6" w:rsidRDefault="00B00F0E" w:rsidP="00614806">
            <w:pPr>
              <w:tabs>
                <w:tab w:val="left" w:pos="0"/>
                <w:tab w:val="left" w:pos="426"/>
                <w:tab w:val="left" w:pos="1134"/>
              </w:tabs>
              <w:ind w:right="-1"/>
              <w:jc w:val="center"/>
              <w:rPr>
                <w:lang w:val="lt-LT"/>
              </w:rPr>
            </w:pPr>
          </w:p>
        </w:tc>
        <w:tc>
          <w:tcPr>
            <w:tcW w:w="1846" w:type="dxa"/>
            <w:vMerge/>
            <w:vAlign w:val="center"/>
          </w:tcPr>
          <w:p w14:paraId="5A457720" w14:textId="77777777" w:rsidR="00B00F0E" w:rsidRPr="00350BB6" w:rsidRDefault="00B00F0E" w:rsidP="00614806">
            <w:pPr>
              <w:tabs>
                <w:tab w:val="left" w:pos="0"/>
                <w:tab w:val="left" w:pos="426"/>
                <w:tab w:val="left" w:pos="1134"/>
              </w:tabs>
              <w:ind w:right="-1"/>
              <w:jc w:val="center"/>
              <w:rPr>
                <w:lang w:val="lt-LT"/>
              </w:rPr>
            </w:pPr>
          </w:p>
        </w:tc>
        <w:tc>
          <w:tcPr>
            <w:tcW w:w="1298" w:type="dxa"/>
            <w:vAlign w:val="center"/>
          </w:tcPr>
          <w:p w14:paraId="35F7FAEA" w14:textId="4E9B30EA" w:rsidR="00B00F0E" w:rsidRPr="00350BB6" w:rsidRDefault="00B00F0E" w:rsidP="00614806">
            <w:pPr>
              <w:tabs>
                <w:tab w:val="left" w:pos="0"/>
                <w:tab w:val="left" w:pos="426"/>
                <w:tab w:val="left" w:pos="1134"/>
              </w:tabs>
              <w:ind w:right="-1"/>
              <w:jc w:val="center"/>
              <w:rPr>
                <w:lang w:val="lt-LT"/>
              </w:rPr>
            </w:pPr>
            <w:r w:rsidRPr="00350BB6">
              <w:rPr>
                <w:b/>
                <w:bCs/>
                <w:color w:val="000000"/>
                <w:lang w:val="lt-LT"/>
              </w:rPr>
              <w:t xml:space="preserve">5 </w:t>
            </w:r>
            <w:r>
              <w:rPr>
                <w:b/>
                <w:bCs/>
                <w:color w:val="000000"/>
                <w:lang w:val="lt-LT"/>
              </w:rPr>
              <w:t>(</w:t>
            </w:r>
            <w:r w:rsidRPr="00350BB6">
              <w:rPr>
                <w:b/>
                <w:bCs/>
                <w:color w:val="000000"/>
                <w:lang w:val="lt-LT"/>
              </w:rPr>
              <w:t>°C</w:t>
            </w:r>
            <w:r>
              <w:rPr>
                <w:b/>
                <w:bCs/>
                <w:color w:val="000000"/>
                <w:lang w:val="lt-LT"/>
              </w:rPr>
              <w:t>)</w:t>
            </w:r>
          </w:p>
        </w:tc>
        <w:tc>
          <w:tcPr>
            <w:tcW w:w="1318" w:type="dxa"/>
            <w:vAlign w:val="center"/>
          </w:tcPr>
          <w:p w14:paraId="0561B941" w14:textId="20394409" w:rsidR="00B00F0E" w:rsidRPr="00350BB6" w:rsidRDefault="00B00F0E" w:rsidP="00614806">
            <w:pPr>
              <w:tabs>
                <w:tab w:val="left" w:pos="0"/>
                <w:tab w:val="left" w:pos="426"/>
                <w:tab w:val="left" w:pos="1134"/>
              </w:tabs>
              <w:ind w:right="-1"/>
              <w:jc w:val="center"/>
              <w:rPr>
                <w:lang w:val="lt-LT"/>
              </w:rPr>
            </w:pPr>
            <w:r w:rsidRPr="00350BB6">
              <w:rPr>
                <w:b/>
                <w:bCs/>
                <w:color w:val="000000"/>
                <w:lang w:val="lt-LT"/>
              </w:rPr>
              <w:t xml:space="preserve">25 </w:t>
            </w:r>
            <w:r>
              <w:rPr>
                <w:b/>
                <w:bCs/>
                <w:color w:val="000000"/>
                <w:lang w:val="lt-LT"/>
              </w:rPr>
              <w:t>(</w:t>
            </w:r>
            <w:r w:rsidRPr="00350BB6">
              <w:rPr>
                <w:b/>
                <w:bCs/>
                <w:color w:val="000000"/>
                <w:lang w:val="lt-LT"/>
              </w:rPr>
              <w:t>°C</w:t>
            </w:r>
            <w:r>
              <w:rPr>
                <w:b/>
                <w:bCs/>
                <w:color w:val="000000"/>
                <w:lang w:val="lt-LT"/>
              </w:rPr>
              <w:t>)</w:t>
            </w:r>
          </w:p>
        </w:tc>
      </w:tr>
      <w:tr w:rsidR="00B00F0E" w:rsidRPr="00350BB6" w14:paraId="7B3B4943" w14:textId="77777777" w:rsidTr="00614806">
        <w:tc>
          <w:tcPr>
            <w:tcW w:w="3611" w:type="dxa"/>
            <w:vMerge w:val="restart"/>
            <w:vAlign w:val="center"/>
          </w:tcPr>
          <w:p w14:paraId="2DB12D81" w14:textId="77777777" w:rsidR="00B00F0E" w:rsidRPr="00350BB6" w:rsidRDefault="00B00F0E" w:rsidP="00614806">
            <w:pPr>
              <w:tabs>
                <w:tab w:val="left" w:pos="0"/>
                <w:tab w:val="left" w:pos="426"/>
                <w:tab w:val="left" w:pos="1134"/>
              </w:tabs>
              <w:ind w:right="-1"/>
              <w:rPr>
                <w:lang w:val="lt-LT"/>
              </w:rPr>
            </w:pPr>
          </w:p>
          <w:p w14:paraId="012B6A1C" w14:textId="77777777" w:rsidR="00B00F0E" w:rsidRPr="00350BB6" w:rsidRDefault="00B00F0E" w:rsidP="00614806">
            <w:pPr>
              <w:tabs>
                <w:tab w:val="left" w:pos="0"/>
                <w:tab w:val="left" w:pos="426"/>
                <w:tab w:val="left" w:pos="1134"/>
              </w:tabs>
              <w:ind w:right="-1"/>
              <w:rPr>
                <w:lang w:val="lt-LT"/>
              </w:rPr>
            </w:pPr>
            <w:r w:rsidRPr="00350BB6">
              <w:rPr>
                <w:lang w:val="lt-LT"/>
              </w:rPr>
              <w:t>Injekcinis vanduo</w:t>
            </w:r>
          </w:p>
        </w:tc>
        <w:tc>
          <w:tcPr>
            <w:tcW w:w="1554" w:type="dxa"/>
            <w:vAlign w:val="center"/>
          </w:tcPr>
          <w:p w14:paraId="79926925" w14:textId="77777777" w:rsidR="00B00F0E" w:rsidRPr="00350BB6" w:rsidRDefault="00B00F0E" w:rsidP="00614806">
            <w:pPr>
              <w:tabs>
                <w:tab w:val="left" w:pos="0"/>
                <w:tab w:val="left" w:pos="426"/>
                <w:tab w:val="left" w:pos="1134"/>
              </w:tabs>
              <w:ind w:right="-1"/>
              <w:jc w:val="center"/>
              <w:rPr>
                <w:lang w:val="lt-LT"/>
              </w:rPr>
            </w:pPr>
            <w:r w:rsidRPr="00350BB6">
              <w:rPr>
                <w:lang w:val="lt-LT"/>
              </w:rPr>
              <w:t>375 (250/125)</w:t>
            </w:r>
          </w:p>
        </w:tc>
        <w:tc>
          <w:tcPr>
            <w:tcW w:w="1846" w:type="dxa"/>
            <w:vMerge w:val="restart"/>
            <w:vAlign w:val="center"/>
          </w:tcPr>
          <w:p w14:paraId="00D89A65" w14:textId="77777777" w:rsidR="00B00F0E" w:rsidRPr="00350BB6" w:rsidRDefault="00B00F0E" w:rsidP="00614806">
            <w:pPr>
              <w:tabs>
                <w:tab w:val="left" w:pos="0"/>
                <w:tab w:val="left" w:pos="426"/>
                <w:tab w:val="left" w:pos="1134"/>
              </w:tabs>
              <w:ind w:right="-1"/>
              <w:jc w:val="center"/>
              <w:rPr>
                <w:lang w:val="lt-LT"/>
              </w:rPr>
            </w:pPr>
            <w:r w:rsidRPr="00350BB6">
              <w:rPr>
                <w:lang w:val="lt-LT"/>
              </w:rPr>
              <w:t>Stiklas</w:t>
            </w:r>
          </w:p>
        </w:tc>
        <w:tc>
          <w:tcPr>
            <w:tcW w:w="1298" w:type="dxa"/>
            <w:vAlign w:val="center"/>
          </w:tcPr>
          <w:p w14:paraId="10A7CD91" w14:textId="77777777" w:rsidR="00B00F0E" w:rsidRPr="00350BB6" w:rsidRDefault="00B00F0E" w:rsidP="00614806">
            <w:pPr>
              <w:tabs>
                <w:tab w:val="left" w:pos="0"/>
                <w:tab w:val="left" w:pos="426"/>
                <w:tab w:val="left" w:pos="1134"/>
              </w:tabs>
              <w:ind w:right="-1"/>
              <w:jc w:val="center"/>
              <w:rPr>
                <w:lang w:val="lt-LT"/>
              </w:rPr>
            </w:pPr>
            <w:r w:rsidRPr="00350BB6">
              <w:rPr>
                <w:lang w:val="lt-LT"/>
              </w:rPr>
              <w:t>-</w:t>
            </w:r>
          </w:p>
        </w:tc>
        <w:tc>
          <w:tcPr>
            <w:tcW w:w="1318" w:type="dxa"/>
            <w:vAlign w:val="center"/>
          </w:tcPr>
          <w:p w14:paraId="1085E1FC" w14:textId="77777777" w:rsidR="00B00F0E" w:rsidRPr="00350BB6" w:rsidRDefault="00B00F0E" w:rsidP="00614806">
            <w:pPr>
              <w:tabs>
                <w:tab w:val="left" w:pos="0"/>
                <w:tab w:val="left" w:pos="426"/>
                <w:tab w:val="left" w:pos="1134"/>
              </w:tabs>
              <w:ind w:right="-1"/>
              <w:jc w:val="center"/>
              <w:rPr>
                <w:lang w:val="lt-LT"/>
              </w:rPr>
            </w:pPr>
            <w:r w:rsidRPr="00350BB6">
              <w:rPr>
                <w:color w:val="000000"/>
                <w:lang w:val="lt-LT"/>
              </w:rPr>
              <w:t>Iš karto po paruošimo</w:t>
            </w:r>
          </w:p>
        </w:tc>
      </w:tr>
      <w:tr w:rsidR="00B00F0E" w:rsidRPr="00350BB6" w14:paraId="6EC9344D" w14:textId="77777777" w:rsidTr="00614806">
        <w:tc>
          <w:tcPr>
            <w:tcW w:w="3611" w:type="dxa"/>
            <w:vMerge/>
            <w:vAlign w:val="center"/>
          </w:tcPr>
          <w:p w14:paraId="2C768730" w14:textId="77777777" w:rsidR="00B00F0E" w:rsidRPr="00350BB6" w:rsidRDefault="00B00F0E" w:rsidP="00614806">
            <w:pPr>
              <w:tabs>
                <w:tab w:val="left" w:pos="0"/>
                <w:tab w:val="left" w:pos="426"/>
                <w:tab w:val="left" w:pos="1134"/>
              </w:tabs>
              <w:ind w:right="-1"/>
              <w:rPr>
                <w:lang w:val="lt-LT"/>
              </w:rPr>
            </w:pPr>
          </w:p>
        </w:tc>
        <w:tc>
          <w:tcPr>
            <w:tcW w:w="1554" w:type="dxa"/>
            <w:vAlign w:val="center"/>
          </w:tcPr>
          <w:p w14:paraId="5A2D17A0" w14:textId="77777777" w:rsidR="00B00F0E" w:rsidRPr="00350BB6" w:rsidRDefault="00B00F0E" w:rsidP="00614806">
            <w:pPr>
              <w:tabs>
                <w:tab w:val="left" w:pos="0"/>
                <w:tab w:val="left" w:pos="426"/>
                <w:tab w:val="left" w:pos="1134"/>
              </w:tabs>
              <w:ind w:right="-1"/>
              <w:jc w:val="center"/>
              <w:rPr>
                <w:lang w:val="lt-LT"/>
              </w:rPr>
            </w:pPr>
            <w:r w:rsidRPr="00350BB6">
              <w:rPr>
                <w:lang w:val="lt-LT"/>
              </w:rPr>
              <w:t>187,5 (125/62,5)</w:t>
            </w:r>
          </w:p>
        </w:tc>
        <w:tc>
          <w:tcPr>
            <w:tcW w:w="1846" w:type="dxa"/>
            <w:vMerge/>
            <w:vAlign w:val="center"/>
          </w:tcPr>
          <w:p w14:paraId="0EF03124" w14:textId="77777777" w:rsidR="00B00F0E" w:rsidRPr="00350BB6" w:rsidRDefault="00B00F0E" w:rsidP="00614806">
            <w:pPr>
              <w:tabs>
                <w:tab w:val="left" w:pos="0"/>
                <w:tab w:val="left" w:pos="426"/>
                <w:tab w:val="left" w:pos="1134"/>
              </w:tabs>
              <w:ind w:right="-1"/>
              <w:jc w:val="center"/>
              <w:rPr>
                <w:lang w:val="lt-LT"/>
              </w:rPr>
            </w:pPr>
          </w:p>
        </w:tc>
        <w:tc>
          <w:tcPr>
            <w:tcW w:w="1298" w:type="dxa"/>
            <w:vAlign w:val="center"/>
          </w:tcPr>
          <w:p w14:paraId="2F99E7A7" w14:textId="77777777" w:rsidR="00B00F0E" w:rsidRPr="00350BB6" w:rsidRDefault="00B00F0E" w:rsidP="00614806">
            <w:pPr>
              <w:tabs>
                <w:tab w:val="left" w:pos="0"/>
                <w:tab w:val="left" w:pos="426"/>
                <w:tab w:val="left" w:pos="1134"/>
              </w:tabs>
              <w:ind w:right="-1"/>
              <w:jc w:val="center"/>
              <w:rPr>
                <w:lang w:val="lt-LT"/>
              </w:rPr>
            </w:pPr>
            <w:r w:rsidRPr="00350BB6">
              <w:rPr>
                <w:lang w:val="lt-LT"/>
              </w:rPr>
              <w:t>-</w:t>
            </w:r>
          </w:p>
        </w:tc>
        <w:tc>
          <w:tcPr>
            <w:tcW w:w="1318" w:type="dxa"/>
            <w:vAlign w:val="center"/>
          </w:tcPr>
          <w:p w14:paraId="3E58C6A3" w14:textId="77777777" w:rsidR="00B00F0E" w:rsidRPr="00350BB6" w:rsidRDefault="00B00F0E" w:rsidP="00614806">
            <w:pPr>
              <w:tabs>
                <w:tab w:val="left" w:pos="0"/>
                <w:tab w:val="left" w:pos="426"/>
                <w:tab w:val="left" w:pos="1134"/>
              </w:tabs>
              <w:ind w:right="-1"/>
              <w:jc w:val="center"/>
              <w:rPr>
                <w:lang w:val="lt-LT"/>
              </w:rPr>
            </w:pPr>
            <w:r w:rsidRPr="00350BB6">
              <w:rPr>
                <w:color w:val="000000"/>
                <w:lang w:val="lt-LT"/>
              </w:rPr>
              <w:t>Iš karto po paruošimo</w:t>
            </w:r>
          </w:p>
        </w:tc>
      </w:tr>
      <w:tr w:rsidR="00B00F0E" w:rsidRPr="00350BB6" w14:paraId="620DF4F0" w14:textId="77777777" w:rsidTr="00614806">
        <w:tc>
          <w:tcPr>
            <w:tcW w:w="3611" w:type="dxa"/>
            <w:vMerge/>
            <w:vAlign w:val="center"/>
          </w:tcPr>
          <w:p w14:paraId="37E86D0D" w14:textId="77777777" w:rsidR="00B00F0E" w:rsidRPr="00350BB6" w:rsidRDefault="00B00F0E" w:rsidP="00614806">
            <w:pPr>
              <w:tabs>
                <w:tab w:val="left" w:pos="0"/>
                <w:tab w:val="left" w:pos="426"/>
                <w:tab w:val="left" w:pos="1134"/>
              </w:tabs>
              <w:ind w:right="-1"/>
              <w:rPr>
                <w:lang w:val="lt-LT"/>
              </w:rPr>
            </w:pPr>
          </w:p>
        </w:tc>
        <w:tc>
          <w:tcPr>
            <w:tcW w:w="1554" w:type="dxa"/>
            <w:vAlign w:val="center"/>
          </w:tcPr>
          <w:p w14:paraId="6AAC67F5" w14:textId="77777777" w:rsidR="00B00F0E" w:rsidRPr="00350BB6" w:rsidRDefault="00B00F0E" w:rsidP="00614806">
            <w:pPr>
              <w:tabs>
                <w:tab w:val="left" w:pos="0"/>
                <w:tab w:val="left" w:pos="426"/>
                <w:tab w:val="left" w:pos="1134"/>
              </w:tabs>
              <w:ind w:right="-1"/>
              <w:jc w:val="center"/>
              <w:rPr>
                <w:lang w:val="lt-LT"/>
              </w:rPr>
            </w:pPr>
            <w:r w:rsidRPr="00350BB6">
              <w:rPr>
                <w:lang w:val="lt-LT"/>
              </w:rPr>
              <w:t>30 (20/10)</w:t>
            </w:r>
          </w:p>
        </w:tc>
        <w:tc>
          <w:tcPr>
            <w:tcW w:w="1846" w:type="dxa"/>
            <w:vAlign w:val="center"/>
          </w:tcPr>
          <w:p w14:paraId="731D12D8" w14:textId="77777777" w:rsidR="00B00F0E" w:rsidRPr="00350BB6" w:rsidRDefault="00B00F0E" w:rsidP="00614806">
            <w:pPr>
              <w:tabs>
                <w:tab w:val="left" w:pos="0"/>
                <w:tab w:val="left" w:pos="426"/>
                <w:tab w:val="left" w:pos="1134"/>
              </w:tabs>
              <w:ind w:right="-1"/>
              <w:jc w:val="center"/>
              <w:rPr>
                <w:lang w:val="lt-LT"/>
              </w:rPr>
            </w:pPr>
            <w:r w:rsidRPr="00350BB6">
              <w:rPr>
                <w:lang w:val="lt-LT"/>
              </w:rPr>
              <w:t>Poliolefinai</w:t>
            </w:r>
          </w:p>
        </w:tc>
        <w:tc>
          <w:tcPr>
            <w:tcW w:w="1298" w:type="dxa"/>
            <w:vAlign w:val="center"/>
          </w:tcPr>
          <w:p w14:paraId="3D68D770" w14:textId="77777777" w:rsidR="00B00F0E" w:rsidRPr="00350BB6" w:rsidRDefault="00B00F0E" w:rsidP="00614806">
            <w:pPr>
              <w:tabs>
                <w:tab w:val="left" w:pos="0"/>
                <w:tab w:val="left" w:pos="426"/>
                <w:tab w:val="left" w:pos="1134"/>
              </w:tabs>
              <w:ind w:right="-1"/>
              <w:jc w:val="center"/>
              <w:rPr>
                <w:lang w:val="lt-LT"/>
              </w:rPr>
            </w:pPr>
            <w:r w:rsidRPr="00350BB6">
              <w:rPr>
                <w:lang w:val="lt-LT"/>
              </w:rPr>
              <w:t>1</w:t>
            </w:r>
          </w:p>
        </w:tc>
        <w:tc>
          <w:tcPr>
            <w:tcW w:w="1318" w:type="dxa"/>
            <w:vAlign w:val="center"/>
          </w:tcPr>
          <w:p w14:paraId="7A1DBDF9" w14:textId="77777777" w:rsidR="00B00F0E" w:rsidRPr="00350BB6" w:rsidRDefault="00B00F0E" w:rsidP="00614806">
            <w:pPr>
              <w:tabs>
                <w:tab w:val="left" w:pos="0"/>
                <w:tab w:val="left" w:pos="426"/>
                <w:tab w:val="left" w:pos="1134"/>
              </w:tabs>
              <w:ind w:right="-1"/>
              <w:jc w:val="center"/>
              <w:rPr>
                <w:lang w:val="lt-LT"/>
              </w:rPr>
            </w:pPr>
            <w:r w:rsidRPr="00350BB6">
              <w:rPr>
                <w:lang w:val="lt-LT"/>
              </w:rPr>
              <w:t>-</w:t>
            </w:r>
          </w:p>
        </w:tc>
      </w:tr>
      <w:tr w:rsidR="00B00F0E" w:rsidRPr="00422BE0" w14:paraId="21C5411E" w14:textId="77777777" w:rsidTr="00614806">
        <w:trPr>
          <w:trHeight w:val="516"/>
        </w:trPr>
        <w:tc>
          <w:tcPr>
            <w:tcW w:w="3611" w:type="dxa"/>
            <w:vAlign w:val="center"/>
          </w:tcPr>
          <w:p w14:paraId="4C7A8237" w14:textId="77777777" w:rsidR="00B00F0E" w:rsidRPr="00350BB6" w:rsidRDefault="00B00F0E" w:rsidP="00614806">
            <w:pPr>
              <w:tabs>
                <w:tab w:val="left" w:pos="0"/>
                <w:tab w:val="left" w:pos="426"/>
                <w:tab w:val="left" w:pos="1134"/>
              </w:tabs>
              <w:ind w:right="-1"/>
              <w:rPr>
                <w:lang w:val="lt-LT"/>
              </w:rPr>
            </w:pPr>
            <w:r w:rsidRPr="00350BB6">
              <w:rPr>
                <w:lang w:val="lt-LT"/>
              </w:rPr>
              <w:t>Injekcinis vanduo</w:t>
            </w:r>
          </w:p>
          <w:p w14:paraId="12E24875" w14:textId="77777777" w:rsidR="00B00F0E" w:rsidRPr="00350BB6" w:rsidRDefault="00B00F0E" w:rsidP="00614806">
            <w:pPr>
              <w:tabs>
                <w:tab w:val="left" w:pos="0"/>
                <w:tab w:val="left" w:pos="426"/>
                <w:tab w:val="left" w:pos="1134"/>
              </w:tabs>
              <w:ind w:right="-1"/>
              <w:rPr>
                <w:lang w:val="lt-LT"/>
              </w:rPr>
            </w:pPr>
            <w:r w:rsidRPr="00350BB6">
              <w:rPr>
                <w:lang w:val="lt-LT"/>
              </w:rPr>
              <w:t>(prieš paruošimą ištirpinant 3,2 ml arba 6,4 ml injekcinio vandens)</w:t>
            </w:r>
          </w:p>
        </w:tc>
        <w:tc>
          <w:tcPr>
            <w:tcW w:w="1554" w:type="dxa"/>
            <w:vAlign w:val="center"/>
          </w:tcPr>
          <w:p w14:paraId="0E026721" w14:textId="77777777" w:rsidR="00B00F0E" w:rsidRPr="00350BB6" w:rsidRDefault="00B00F0E" w:rsidP="00614806">
            <w:pPr>
              <w:tabs>
                <w:tab w:val="left" w:pos="0"/>
                <w:tab w:val="left" w:pos="426"/>
                <w:tab w:val="left" w:pos="1134"/>
              </w:tabs>
              <w:ind w:right="-1"/>
              <w:jc w:val="center"/>
              <w:rPr>
                <w:lang w:val="lt-LT"/>
              </w:rPr>
            </w:pPr>
            <w:r w:rsidRPr="00350BB6">
              <w:rPr>
                <w:lang w:val="lt-LT"/>
              </w:rPr>
              <w:t>45 (30/15)</w:t>
            </w:r>
          </w:p>
        </w:tc>
        <w:tc>
          <w:tcPr>
            <w:tcW w:w="1846" w:type="dxa"/>
            <w:vAlign w:val="center"/>
          </w:tcPr>
          <w:p w14:paraId="0D3B206D" w14:textId="77777777" w:rsidR="00B00F0E" w:rsidRPr="00350BB6" w:rsidRDefault="00B00F0E" w:rsidP="00614806">
            <w:pPr>
              <w:tabs>
                <w:tab w:val="left" w:pos="0"/>
                <w:tab w:val="left" w:pos="426"/>
                <w:tab w:val="left" w:pos="1134"/>
              </w:tabs>
              <w:ind w:right="-1"/>
              <w:jc w:val="center"/>
              <w:rPr>
                <w:lang w:val="lt-LT"/>
              </w:rPr>
            </w:pPr>
            <w:r w:rsidRPr="00350BB6">
              <w:rPr>
                <w:lang w:val="lt-LT"/>
              </w:rPr>
              <w:t>Poliolefinai</w:t>
            </w:r>
          </w:p>
        </w:tc>
        <w:tc>
          <w:tcPr>
            <w:tcW w:w="1298" w:type="dxa"/>
            <w:vAlign w:val="center"/>
          </w:tcPr>
          <w:p w14:paraId="3057BB5B" w14:textId="77777777" w:rsidR="00B00F0E" w:rsidRPr="00350BB6" w:rsidRDefault="00B00F0E" w:rsidP="00614806">
            <w:pPr>
              <w:tabs>
                <w:tab w:val="left" w:pos="0"/>
                <w:tab w:val="left" w:pos="426"/>
                <w:tab w:val="left" w:pos="1134"/>
              </w:tabs>
              <w:ind w:right="-1"/>
              <w:jc w:val="center"/>
              <w:rPr>
                <w:lang w:val="lt-LT"/>
              </w:rPr>
            </w:pPr>
            <w:r w:rsidRPr="00350BB6">
              <w:rPr>
                <w:lang w:val="lt-LT"/>
              </w:rPr>
              <w:t>1</w:t>
            </w:r>
          </w:p>
        </w:tc>
        <w:tc>
          <w:tcPr>
            <w:tcW w:w="1318" w:type="dxa"/>
            <w:vAlign w:val="center"/>
          </w:tcPr>
          <w:p w14:paraId="30BB7005" w14:textId="77777777" w:rsidR="00B00F0E" w:rsidRPr="00350BB6" w:rsidRDefault="00B00F0E" w:rsidP="00614806">
            <w:pPr>
              <w:tabs>
                <w:tab w:val="left" w:pos="0"/>
                <w:tab w:val="left" w:pos="426"/>
                <w:tab w:val="left" w:pos="1134"/>
              </w:tabs>
              <w:ind w:right="-1"/>
              <w:jc w:val="center"/>
              <w:rPr>
                <w:lang w:val="lt-LT"/>
              </w:rPr>
            </w:pPr>
            <w:r w:rsidRPr="00350BB6">
              <w:rPr>
                <w:lang w:val="lt-LT"/>
              </w:rPr>
              <w:t>Iš karto po paruošimo</w:t>
            </w:r>
          </w:p>
        </w:tc>
      </w:tr>
      <w:tr w:rsidR="00B00F0E" w:rsidRPr="00350BB6" w14:paraId="7DBEBA33" w14:textId="77777777" w:rsidTr="00614806">
        <w:trPr>
          <w:trHeight w:val="516"/>
        </w:trPr>
        <w:tc>
          <w:tcPr>
            <w:tcW w:w="3611" w:type="dxa"/>
            <w:vMerge w:val="restart"/>
            <w:vAlign w:val="center"/>
          </w:tcPr>
          <w:p w14:paraId="275FD273" w14:textId="77777777" w:rsidR="00B00F0E" w:rsidRPr="00350BB6" w:rsidRDefault="00B00F0E" w:rsidP="00614806">
            <w:pPr>
              <w:tabs>
                <w:tab w:val="left" w:pos="0"/>
                <w:tab w:val="left" w:pos="426"/>
                <w:tab w:val="left" w:pos="1134"/>
              </w:tabs>
              <w:ind w:right="-106"/>
              <w:rPr>
                <w:lang w:val="lt-LT"/>
              </w:rPr>
            </w:pPr>
            <w:r w:rsidRPr="00350BB6">
              <w:rPr>
                <w:lang w:val="lt-LT"/>
              </w:rPr>
              <w:t>0,5 % lidokaino hidrochlorido injekcinis tirpalas</w:t>
            </w:r>
          </w:p>
        </w:tc>
        <w:tc>
          <w:tcPr>
            <w:tcW w:w="1554" w:type="dxa"/>
            <w:vAlign w:val="center"/>
          </w:tcPr>
          <w:p w14:paraId="2219423F" w14:textId="77777777" w:rsidR="00B00F0E" w:rsidRPr="00350BB6" w:rsidRDefault="00B00F0E" w:rsidP="00614806">
            <w:pPr>
              <w:tabs>
                <w:tab w:val="left" w:pos="0"/>
                <w:tab w:val="left" w:pos="426"/>
                <w:tab w:val="left" w:pos="1134"/>
              </w:tabs>
              <w:ind w:right="-1"/>
              <w:jc w:val="center"/>
              <w:rPr>
                <w:lang w:val="lt-LT"/>
              </w:rPr>
            </w:pPr>
            <w:r w:rsidRPr="00350BB6">
              <w:rPr>
                <w:lang w:val="lt-LT"/>
              </w:rPr>
              <w:t>375 (250/125)</w:t>
            </w:r>
          </w:p>
        </w:tc>
        <w:tc>
          <w:tcPr>
            <w:tcW w:w="1846" w:type="dxa"/>
            <w:vMerge w:val="restart"/>
            <w:vAlign w:val="center"/>
          </w:tcPr>
          <w:p w14:paraId="3E0F34C4" w14:textId="77777777" w:rsidR="00B00F0E" w:rsidRPr="00350BB6" w:rsidRDefault="00B00F0E" w:rsidP="00614806">
            <w:pPr>
              <w:tabs>
                <w:tab w:val="left" w:pos="0"/>
                <w:tab w:val="left" w:pos="426"/>
                <w:tab w:val="left" w:pos="1134"/>
              </w:tabs>
              <w:ind w:right="-1"/>
              <w:jc w:val="center"/>
              <w:rPr>
                <w:lang w:val="lt-LT"/>
              </w:rPr>
            </w:pPr>
            <w:r w:rsidRPr="00350BB6">
              <w:rPr>
                <w:lang w:val="lt-LT"/>
              </w:rPr>
              <w:t>Stiklas</w:t>
            </w:r>
          </w:p>
        </w:tc>
        <w:tc>
          <w:tcPr>
            <w:tcW w:w="2616" w:type="dxa"/>
            <w:gridSpan w:val="2"/>
            <w:vAlign w:val="center"/>
          </w:tcPr>
          <w:p w14:paraId="686820C9" w14:textId="77777777" w:rsidR="00B00F0E" w:rsidRPr="00350BB6" w:rsidRDefault="00B00F0E" w:rsidP="00614806">
            <w:pPr>
              <w:tabs>
                <w:tab w:val="left" w:pos="0"/>
                <w:tab w:val="left" w:pos="426"/>
                <w:tab w:val="left" w:pos="1134"/>
              </w:tabs>
              <w:ind w:right="-1"/>
              <w:jc w:val="center"/>
              <w:rPr>
                <w:lang w:val="lt-LT"/>
              </w:rPr>
            </w:pPr>
            <w:r w:rsidRPr="00350BB6">
              <w:rPr>
                <w:color w:val="000000"/>
                <w:lang w:val="lt-LT"/>
              </w:rPr>
              <w:t xml:space="preserve">Iš karto po paruošimo </w:t>
            </w:r>
          </w:p>
        </w:tc>
      </w:tr>
      <w:tr w:rsidR="00B00F0E" w:rsidRPr="00422BE0" w14:paraId="5DA7A63E" w14:textId="77777777" w:rsidTr="00614806">
        <w:trPr>
          <w:trHeight w:val="516"/>
        </w:trPr>
        <w:tc>
          <w:tcPr>
            <w:tcW w:w="3611" w:type="dxa"/>
            <w:vMerge/>
            <w:vAlign w:val="center"/>
          </w:tcPr>
          <w:p w14:paraId="18FA280C" w14:textId="77777777" w:rsidR="00B00F0E" w:rsidRPr="00350BB6" w:rsidRDefault="00B00F0E" w:rsidP="00614806">
            <w:pPr>
              <w:tabs>
                <w:tab w:val="left" w:pos="0"/>
                <w:tab w:val="left" w:pos="426"/>
                <w:tab w:val="left" w:pos="1134"/>
              </w:tabs>
              <w:ind w:right="-1"/>
              <w:rPr>
                <w:lang w:val="lt-LT"/>
              </w:rPr>
            </w:pPr>
          </w:p>
        </w:tc>
        <w:tc>
          <w:tcPr>
            <w:tcW w:w="1554" w:type="dxa"/>
            <w:vAlign w:val="center"/>
          </w:tcPr>
          <w:p w14:paraId="4FDF0F07" w14:textId="77777777" w:rsidR="00B00F0E" w:rsidRPr="00350BB6" w:rsidRDefault="00B00F0E" w:rsidP="00614806">
            <w:pPr>
              <w:tabs>
                <w:tab w:val="left" w:pos="0"/>
                <w:tab w:val="left" w:pos="426"/>
                <w:tab w:val="left" w:pos="1134"/>
              </w:tabs>
              <w:ind w:right="-1"/>
              <w:jc w:val="center"/>
              <w:rPr>
                <w:lang w:val="lt-LT"/>
              </w:rPr>
            </w:pPr>
            <w:r w:rsidRPr="00350BB6">
              <w:rPr>
                <w:lang w:val="lt-LT"/>
              </w:rPr>
              <w:t>187,5 (125/62,5)</w:t>
            </w:r>
          </w:p>
        </w:tc>
        <w:tc>
          <w:tcPr>
            <w:tcW w:w="1846" w:type="dxa"/>
            <w:vMerge/>
            <w:vAlign w:val="center"/>
          </w:tcPr>
          <w:p w14:paraId="3B506200" w14:textId="77777777" w:rsidR="00B00F0E" w:rsidRPr="00350BB6" w:rsidRDefault="00B00F0E" w:rsidP="00614806">
            <w:pPr>
              <w:tabs>
                <w:tab w:val="left" w:pos="0"/>
                <w:tab w:val="left" w:pos="426"/>
                <w:tab w:val="left" w:pos="1134"/>
              </w:tabs>
              <w:ind w:right="-1"/>
              <w:jc w:val="center"/>
              <w:rPr>
                <w:lang w:val="lt-LT"/>
              </w:rPr>
            </w:pPr>
          </w:p>
        </w:tc>
        <w:tc>
          <w:tcPr>
            <w:tcW w:w="2616" w:type="dxa"/>
            <w:gridSpan w:val="2"/>
            <w:vAlign w:val="center"/>
          </w:tcPr>
          <w:p w14:paraId="15CC6767" w14:textId="77777777" w:rsidR="00B00F0E" w:rsidRPr="00350BB6" w:rsidRDefault="00B00F0E" w:rsidP="00614806">
            <w:pPr>
              <w:tabs>
                <w:tab w:val="left" w:pos="0"/>
                <w:tab w:val="left" w:pos="426"/>
                <w:tab w:val="left" w:pos="1134"/>
              </w:tabs>
              <w:ind w:right="-1"/>
              <w:jc w:val="center"/>
              <w:rPr>
                <w:lang w:val="lt-LT"/>
              </w:rPr>
            </w:pPr>
            <w:r w:rsidRPr="00350BB6">
              <w:rPr>
                <w:color w:val="000000"/>
                <w:lang w:val="lt-LT"/>
              </w:rPr>
              <w:t xml:space="preserve">Iš karto po paruošimo </w:t>
            </w:r>
          </w:p>
        </w:tc>
      </w:tr>
      <w:tr w:rsidR="00B00F0E" w:rsidRPr="008875FF" w14:paraId="69CAE5CE" w14:textId="77777777" w:rsidTr="00614806">
        <w:tc>
          <w:tcPr>
            <w:tcW w:w="3611" w:type="dxa"/>
            <w:vMerge w:val="restart"/>
            <w:vAlign w:val="center"/>
          </w:tcPr>
          <w:p w14:paraId="03A191D6" w14:textId="77777777" w:rsidR="00B00F0E" w:rsidRPr="008875FF" w:rsidRDefault="00B00F0E" w:rsidP="00614806">
            <w:pPr>
              <w:tabs>
                <w:tab w:val="left" w:pos="0"/>
                <w:tab w:val="left" w:pos="426"/>
                <w:tab w:val="left" w:pos="1134"/>
              </w:tabs>
              <w:ind w:right="-1"/>
              <w:rPr>
                <w:lang w:val="lt-LT"/>
              </w:rPr>
            </w:pPr>
            <w:r w:rsidRPr="008875FF">
              <w:rPr>
                <w:lang w:val="lt-LT"/>
              </w:rPr>
              <w:t>0,9 % natrio chlorido tirpalas</w:t>
            </w:r>
          </w:p>
        </w:tc>
        <w:tc>
          <w:tcPr>
            <w:tcW w:w="1554" w:type="dxa"/>
            <w:vAlign w:val="center"/>
          </w:tcPr>
          <w:p w14:paraId="68647523" w14:textId="77777777" w:rsidR="00B00F0E" w:rsidRPr="008875FF" w:rsidRDefault="00B00F0E" w:rsidP="00614806">
            <w:pPr>
              <w:tabs>
                <w:tab w:val="left" w:pos="0"/>
                <w:tab w:val="left" w:pos="426"/>
                <w:tab w:val="left" w:pos="1134"/>
              </w:tabs>
              <w:ind w:right="-1"/>
              <w:jc w:val="center"/>
              <w:rPr>
                <w:lang w:val="lt-LT"/>
              </w:rPr>
            </w:pPr>
            <w:r w:rsidRPr="008875FF">
              <w:rPr>
                <w:lang w:val="lt-LT"/>
              </w:rPr>
              <w:t>375 (250/125)</w:t>
            </w:r>
          </w:p>
        </w:tc>
        <w:tc>
          <w:tcPr>
            <w:tcW w:w="1846" w:type="dxa"/>
            <w:vMerge w:val="restart"/>
            <w:vAlign w:val="center"/>
          </w:tcPr>
          <w:p w14:paraId="70EEBAF8" w14:textId="77777777" w:rsidR="00B00F0E" w:rsidRPr="008875FF" w:rsidRDefault="00B00F0E" w:rsidP="00614806">
            <w:pPr>
              <w:tabs>
                <w:tab w:val="left" w:pos="0"/>
                <w:tab w:val="left" w:pos="426"/>
                <w:tab w:val="left" w:pos="1134"/>
              </w:tabs>
              <w:ind w:right="-1"/>
              <w:jc w:val="center"/>
              <w:rPr>
                <w:lang w:val="lt-LT"/>
              </w:rPr>
            </w:pPr>
            <w:r w:rsidRPr="008875FF">
              <w:rPr>
                <w:lang w:val="lt-LT"/>
              </w:rPr>
              <w:t>Stiklas</w:t>
            </w:r>
          </w:p>
        </w:tc>
        <w:tc>
          <w:tcPr>
            <w:tcW w:w="1298" w:type="dxa"/>
            <w:vAlign w:val="center"/>
          </w:tcPr>
          <w:p w14:paraId="1187B495" w14:textId="77777777" w:rsidR="00B00F0E" w:rsidRPr="008875FF" w:rsidRDefault="00B00F0E" w:rsidP="00614806">
            <w:pPr>
              <w:tabs>
                <w:tab w:val="left" w:pos="0"/>
                <w:tab w:val="left" w:pos="426"/>
                <w:tab w:val="left" w:pos="1134"/>
              </w:tabs>
              <w:ind w:right="-1"/>
              <w:jc w:val="center"/>
              <w:rPr>
                <w:lang w:val="lt-LT"/>
              </w:rPr>
            </w:pPr>
            <w:r w:rsidRPr="008875FF">
              <w:rPr>
                <w:lang w:val="lt-LT"/>
              </w:rPr>
              <w:t>-</w:t>
            </w:r>
          </w:p>
        </w:tc>
        <w:tc>
          <w:tcPr>
            <w:tcW w:w="1318" w:type="dxa"/>
            <w:vAlign w:val="center"/>
          </w:tcPr>
          <w:p w14:paraId="1E276E9B" w14:textId="77777777" w:rsidR="00B00F0E" w:rsidRPr="008875FF" w:rsidRDefault="00B00F0E" w:rsidP="00614806">
            <w:pPr>
              <w:tabs>
                <w:tab w:val="left" w:pos="0"/>
                <w:tab w:val="left" w:pos="426"/>
                <w:tab w:val="left" w:pos="1134"/>
              </w:tabs>
              <w:ind w:right="-1"/>
              <w:jc w:val="center"/>
              <w:rPr>
                <w:lang w:val="lt-LT"/>
              </w:rPr>
            </w:pPr>
            <w:r w:rsidRPr="008875FF">
              <w:rPr>
                <w:color w:val="000000"/>
                <w:lang w:val="lt-LT"/>
              </w:rPr>
              <w:t>Iš karto po paruošimo</w:t>
            </w:r>
          </w:p>
        </w:tc>
      </w:tr>
      <w:tr w:rsidR="00B00F0E" w:rsidRPr="008875FF" w14:paraId="4BDF80B6" w14:textId="77777777" w:rsidTr="00614806">
        <w:tc>
          <w:tcPr>
            <w:tcW w:w="3611" w:type="dxa"/>
            <w:vMerge/>
            <w:vAlign w:val="center"/>
          </w:tcPr>
          <w:p w14:paraId="27DF0434" w14:textId="77777777" w:rsidR="00B00F0E" w:rsidRPr="008875FF" w:rsidRDefault="00B00F0E" w:rsidP="00614806">
            <w:pPr>
              <w:tabs>
                <w:tab w:val="left" w:pos="0"/>
                <w:tab w:val="left" w:pos="426"/>
                <w:tab w:val="left" w:pos="1134"/>
              </w:tabs>
              <w:ind w:right="-1"/>
              <w:rPr>
                <w:lang w:val="lt-LT"/>
              </w:rPr>
            </w:pPr>
          </w:p>
        </w:tc>
        <w:tc>
          <w:tcPr>
            <w:tcW w:w="1554" w:type="dxa"/>
            <w:vAlign w:val="center"/>
          </w:tcPr>
          <w:p w14:paraId="31B0F5BD" w14:textId="77777777" w:rsidR="00B00F0E" w:rsidRPr="008875FF" w:rsidRDefault="00B00F0E" w:rsidP="00614806">
            <w:pPr>
              <w:tabs>
                <w:tab w:val="left" w:pos="0"/>
                <w:tab w:val="left" w:pos="426"/>
                <w:tab w:val="left" w:pos="1134"/>
              </w:tabs>
              <w:ind w:right="-1"/>
              <w:jc w:val="center"/>
              <w:rPr>
                <w:lang w:val="lt-LT"/>
              </w:rPr>
            </w:pPr>
            <w:r w:rsidRPr="008875FF">
              <w:rPr>
                <w:lang w:val="lt-LT"/>
              </w:rPr>
              <w:t>187,5 (125/62,5)</w:t>
            </w:r>
          </w:p>
        </w:tc>
        <w:tc>
          <w:tcPr>
            <w:tcW w:w="1846" w:type="dxa"/>
            <w:vMerge/>
            <w:vAlign w:val="center"/>
          </w:tcPr>
          <w:p w14:paraId="6CD02C00" w14:textId="77777777" w:rsidR="00B00F0E" w:rsidRPr="008875FF" w:rsidRDefault="00B00F0E" w:rsidP="00614806">
            <w:pPr>
              <w:tabs>
                <w:tab w:val="left" w:pos="0"/>
                <w:tab w:val="left" w:pos="426"/>
                <w:tab w:val="left" w:pos="1134"/>
              </w:tabs>
              <w:ind w:right="-1"/>
              <w:jc w:val="center"/>
              <w:rPr>
                <w:lang w:val="lt-LT"/>
              </w:rPr>
            </w:pPr>
          </w:p>
        </w:tc>
        <w:tc>
          <w:tcPr>
            <w:tcW w:w="2616" w:type="dxa"/>
            <w:gridSpan w:val="2"/>
            <w:vAlign w:val="center"/>
          </w:tcPr>
          <w:p w14:paraId="0934DBC3" w14:textId="77777777" w:rsidR="00B00F0E" w:rsidRPr="008875FF" w:rsidRDefault="00B00F0E" w:rsidP="00614806">
            <w:pPr>
              <w:tabs>
                <w:tab w:val="left" w:pos="0"/>
                <w:tab w:val="left" w:pos="426"/>
                <w:tab w:val="left" w:pos="1134"/>
              </w:tabs>
              <w:ind w:right="-1"/>
              <w:jc w:val="center"/>
              <w:rPr>
                <w:lang w:val="lt-LT"/>
              </w:rPr>
            </w:pPr>
            <w:r w:rsidRPr="008875FF">
              <w:rPr>
                <w:color w:val="000000"/>
                <w:lang w:val="lt-LT"/>
              </w:rPr>
              <w:t>Iš karto po paruošimo</w:t>
            </w:r>
          </w:p>
        </w:tc>
      </w:tr>
      <w:tr w:rsidR="00B00F0E" w:rsidRPr="008875FF" w14:paraId="657ABA7D" w14:textId="77777777" w:rsidTr="00614806">
        <w:tc>
          <w:tcPr>
            <w:tcW w:w="3611" w:type="dxa"/>
            <w:vMerge/>
            <w:vAlign w:val="center"/>
          </w:tcPr>
          <w:p w14:paraId="58599AC9" w14:textId="77777777" w:rsidR="00B00F0E" w:rsidRPr="008875FF" w:rsidRDefault="00B00F0E" w:rsidP="00614806">
            <w:pPr>
              <w:tabs>
                <w:tab w:val="left" w:pos="0"/>
                <w:tab w:val="left" w:pos="426"/>
                <w:tab w:val="left" w:pos="1134"/>
              </w:tabs>
              <w:ind w:right="-1"/>
              <w:rPr>
                <w:lang w:val="lt-LT"/>
              </w:rPr>
            </w:pPr>
          </w:p>
        </w:tc>
        <w:tc>
          <w:tcPr>
            <w:tcW w:w="1554" w:type="dxa"/>
            <w:vAlign w:val="center"/>
          </w:tcPr>
          <w:p w14:paraId="0093F49A" w14:textId="77777777" w:rsidR="00B00F0E" w:rsidRPr="008875FF" w:rsidRDefault="00B00F0E" w:rsidP="00614806">
            <w:pPr>
              <w:tabs>
                <w:tab w:val="left" w:pos="0"/>
                <w:tab w:val="left" w:pos="426"/>
                <w:tab w:val="left" w:pos="1134"/>
              </w:tabs>
              <w:ind w:right="-1"/>
              <w:jc w:val="center"/>
              <w:rPr>
                <w:lang w:val="lt-LT"/>
              </w:rPr>
            </w:pPr>
            <w:r w:rsidRPr="008875FF">
              <w:rPr>
                <w:lang w:val="lt-LT"/>
              </w:rPr>
              <w:t>30 (20/10)</w:t>
            </w:r>
          </w:p>
        </w:tc>
        <w:tc>
          <w:tcPr>
            <w:tcW w:w="1846" w:type="dxa"/>
            <w:vAlign w:val="center"/>
          </w:tcPr>
          <w:p w14:paraId="471B7AC8" w14:textId="77777777" w:rsidR="00B00F0E" w:rsidRPr="008875FF" w:rsidRDefault="00B00F0E" w:rsidP="00614806">
            <w:pPr>
              <w:tabs>
                <w:tab w:val="left" w:pos="0"/>
                <w:tab w:val="left" w:pos="426"/>
                <w:tab w:val="left" w:pos="1134"/>
              </w:tabs>
              <w:ind w:right="-1"/>
              <w:jc w:val="center"/>
              <w:rPr>
                <w:lang w:val="lt-LT"/>
              </w:rPr>
            </w:pPr>
            <w:r w:rsidRPr="008875FF">
              <w:rPr>
                <w:lang w:val="lt-LT"/>
              </w:rPr>
              <w:t>Poliolefinai</w:t>
            </w:r>
          </w:p>
        </w:tc>
        <w:tc>
          <w:tcPr>
            <w:tcW w:w="1298" w:type="dxa"/>
            <w:vAlign w:val="center"/>
          </w:tcPr>
          <w:p w14:paraId="04422566" w14:textId="77777777" w:rsidR="00B00F0E" w:rsidRPr="008875FF" w:rsidRDefault="00B00F0E" w:rsidP="00614806">
            <w:pPr>
              <w:tabs>
                <w:tab w:val="left" w:pos="0"/>
                <w:tab w:val="left" w:pos="426"/>
                <w:tab w:val="left" w:pos="1134"/>
              </w:tabs>
              <w:ind w:right="-1"/>
              <w:jc w:val="center"/>
              <w:rPr>
                <w:lang w:val="lt-LT"/>
              </w:rPr>
            </w:pPr>
            <w:r w:rsidRPr="008875FF">
              <w:rPr>
                <w:color w:val="000000"/>
                <w:lang w:val="lt-LT"/>
              </w:rPr>
              <w:t>Iš karto po paruošimo</w:t>
            </w:r>
          </w:p>
        </w:tc>
        <w:tc>
          <w:tcPr>
            <w:tcW w:w="1318" w:type="dxa"/>
            <w:vAlign w:val="center"/>
          </w:tcPr>
          <w:p w14:paraId="78A177B8" w14:textId="77777777" w:rsidR="00B00F0E" w:rsidRPr="008875FF" w:rsidRDefault="00B00F0E" w:rsidP="00614806">
            <w:pPr>
              <w:tabs>
                <w:tab w:val="left" w:pos="0"/>
                <w:tab w:val="left" w:pos="426"/>
                <w:tab w:val="left" w:pos="1134"/>
              </w:tabs>
              <w:ind w:right="-1"/>
              <w:jc w:val="center"/>
              <w:rPr>
                <w:lang w:val="lt-LT"/>
              </w:rPr>
            </w:pPr>
            <w:r w:rsidRPr="008875FF">
              <w:rPr>
                <w:lang w:val="lt-LT"/>
              </w:rPr>
              <w:t>-</w:t>
            </w:r>
          </w:p>
        </w:tc>
      </w:tr>
      <w:tr w:rsidR="00B00F0E" w:rsidRPr="00422BE0" w14:paraId="0D1B84EC" w14:textId="77777777" w:rsidTr="00614806">
        <w:trPr>
          <w:trHeight w:val="609"/>
        </w:trPr>
        <w:tc>
          <w:tcPr>
            <w:tcW w:w="3611" w:type="dxa"/>
            <w:vAlign w:val="center"/>
          </w:tcPr>
          <w:p w14:paraId="305135F0" w14:textId="77777777" w:rsidR="00B00F0E" w:rsidRPr="008875FF" w:rsidRDefault="00B00F0E" w:rsidP="00614806">
            <w:pPr>
              <w:tabs>
                <w:tab w:val="left" w:pos="0"/>
                <w:tab w:val="left" w:pos="426"/>
                <w:tab w:val="left" w:pos="1134"/>
              </w:tabs>
              <w:ind w:right="-1"/>
              <w:rPr>
                <w:lang w:val="lt-LT"/>
              </w:rPr>
            </w:pPr>
            <w:r w:rsidRPr="008875FF">
              <w:rPr>
                <w:lang w:val="lt-LT"/>
              </w:rPr>
              <w:t>0,9 % natrio chlorido tirpalas</w:t>
            </w:r>
          </w:p>
          <w:p w14:paraId="368EFA93" w14:textId="0DB48A67" w:rsidR="00B00F0E" w:rsidRPr="008875FF" w:rsidRDefault="00B00F0E" w:rsidP="00614806">
            <w:pPr>
              <w:tabs>
                <w:tab w:val="left" w:pos="0"/>
                <w:tab w:val="left" w:pos="426"/>
                <w:tab w:val="left" w:pos="1134"/>
              </w:tabs>
              <w:ind w:right="-1"/>
              <w:rPr>
                <w:lang w:val="lt-LT"/>
              </w:rPr>
            </w:pPr>
            <w:r w:rsidRPr="008875FF">
              <w:rPr>
                <w:lang w:val="lt-LT"/>
              </w:rPr>
              <w:t>(prieš paruošimą ištirpinant 3,2</w:t>
            </w:r>
            <w:r w:rsidR="003D2928">
              <w:rPr>
                <w:lang w:val="lt-LT"/>
              </w:rPr>
              <w:t> </w:t>
            </w:r>
            <w:r w:rsidRPr="008875FF">
              <w:rPr>
                <w:lang w:val="lt-LT"/>
              </w:rPr>
              <w:t>ml arba 6,4</w:t>
            </w:r>
            <w:r w:rsidR="003D2928">
              <w:rPr>
                <w:lang w:val="lt-LT"/>
              </w:rPr>
              <w:t> </w:t>
            </w:r>
            <w:r w:rsidRPr="008875FF">
              <w:rPr>
                <w:lang w:val="lt-LT"/>
              </w:rPr>
              <w:t>ml injekcinio vandens)</w:t>
            </w:r>
          </w:p>
        </w:tc>
        <w:tc>
          <w:tcPr>
            <w:tcW w:w="1554" w:type="dxa"/>
            <w:vAlign w:val="center"/>
          </w:tcPr>
          <w:p w14:paraId="262FB0B2" w14:textId="77777777" w:rsidR="00B00F0E" w:rsidRPr="008875FF" w:rsidRDefault="00B00F0E" w:rsidP="00614806">
            <w:pPr>
              <w:tabs>
                <w:tab w:val="left" w:pos="0"/>
                <w:tab w:val="left" w:pos="426"/>
                <w:tab w:val="left" w:pos="1134"/>
              </w:tabs>
              <w:ind w:right="-1"/>
              <w:jc w:val="center"/>
              <w:rPr>
                <w:lang w:val="lt-LT"/>
              </w:rPr>
            </w:pPr>
            <w:r w:rsidRPr="008875FF">
              <w:rPr>
                <w:lang w:val="lt-LT"/>
              </w:rPr>
              <w:t>45 (30/15)</w:t>
            </w:r>
          </w:p>
        </w:tc>
        <w:tc>
          <w:tcPr>
            <w:tcW w:w="1846" w:type="dxa"/>
            <w:vAlign w:val="center"/>
          </w:tcPr>
          <w:p w14:paraId="0E9A6798" w14:textId="77777777" w:rsidR="00B00F0E" w:rsidRPr="008875FF" w:rsidRDefault="00B00F0E" w:rsidP="00614806">
            <w:pPr>
              <w:tabs>
                <w:tab w:val="left" w:pos="0"/>
                <w:tab w:val="left" w:pos="426"/>
                <w:tab w:val="left" w:pos="1134"/>
              </w:tabs>
              <w:ind w:right="-1"/>
              <w:jc w:val="center"/>
              <w:rPr>
                <w:lang w:val="lt-LT"/>
              </w:rPr>
            </w:pPr>
            <w:r w:rsidRPr="008875FF">
              <w:rPr>
                <w:lang w:val="lt-LT"/>
              </w:rPr>
              <w:t>Poliolefinai</w:t>
            </w:r>
          </w:p>
        </w:tc>
        <w:tc>
          <w:tcPr>
            <w:tcW w:w="2616" w:type="dxa"/>
            <w:gridSpan w:val="2"/>
            <w:vAlign w:val="center"/>
          </w:tcPr>
          <w:p w14:paraId="5484FE45" w14:textId="77777777" w:rsidR="00B00F0E" w:rsidRPr="008875FF" w:rsidRDefault="00B00F0E" w:rsidP="00614806">
            <w:pPr>
              <w:tabs>
                <w:tab w:val="left" w:pos="0"/>
                <w:tab w:val="left" w:pos="426"/>
                <w:tab w:val="left" w:pos="1134"/>
              </w:tabs>
              <w:ind w:right="-1"/>
              <w:jc w:val="center"/>
              <w:rPr>
                <w:lang w:val="lt-LT"/>
              </w:rPr>
            </w:pPr>
            <w:r w:rsidRPr="008875FF">
              <w:rPr>
                <w:color w:val="000000"/>
                <w:lang w:val="lt-LT"/>
              </w:rPr>
              <w:t>Iš karto po paruošimo</w:t>
            </w:r>
          </w:p>
        </w:tc>
      </w:tr>
      <w:tr w:rsidR="00B00F0E" w:rsidRPr="00422BE0" w14:paraId="52CE81C9" w14:textId="77777777" w:rsidTr="00614806">
        <w:trPr>
          <w:trHeight w:val="516"/>
        </w:trPr>
        <w:tc>
          <w:tcPr>
            <w:tcW w:w="3611" w:type="dxa"/>
            <w:vAlign w:val="center"/>
          </w:tcPr>
          <w:p w14:paraId="73C6FBC4" w14:textId="22BCE662" w:rsidR="00B00F0E" w:rsidRPr="008875FF" w:rsidRDefault="00B00F0E" w:rsidP="003D2928">
            <w:pPr>
              <w:tabs>
                <w:tab w:val="left" w:pos="0"/>
                <w:tab w:val="left" w:pos="426"/>
                <w:tab w:val="left" w:pos="1134"/>
              </w:tabs>
              <w:ind w:right="-1"/>
              <w:rPr>
                <w:lang w:val="lt-LT"/>
              </w:rPr>
            </w:pPr>
            <w:r w:rsidRPr="008875FF">
              <w:rPr>
                <w:lang w:val="lt-LT"/>
              </w:rPr>
              <w:t>Ringerio laktato tirpalas</w:t>
            </w:r>
            <w:r w:rsidRPr="008875FF">
              <w:rPr>
                <w:lang w:val="lt-LT"/>
              </w:rPr>
              <w:br/>
              <w:t>(prieš paruošimą ištirpinant 3,2</w:t>
            </w:r>
            <w:r w:rsidR="003D2928">
              <w:rPr>
                <w:lang w:val="lt-LT"/>
              </w:rPr>
              <w:t> </w:t>
            </w:r>
            <w:r w:rsidRPr="008875FF">
              <w:rPr>
                <w:lang w:val="lt-LT"/>
              </w:rPr>
              <w:t>ml arba 6,4</w:t>
            </w:r>
            <w:r w:rsidR="003D2928">
              <w:rPr>
                <w:lang w:val="lt-LT"/>
              </w:rPr>
              <w:t> </w:t>
            </w:r>
            <w:r w:rsidRPr="008875FF">
              <w:rPr>
                <w:lang w:val="lt-LT"/>
              </w:rPr>
              <w:t>ml injekcinio vandens)</w:t>
            </w:r>
          </w:p>
        </w:tc>
        <w:tc>
          <w:tcPr>
            <w:tcW w:w="1554" w:type="dxa"/>
            <w:vAlign w:val="center"/>
          </w:tcPr>
          <w:p w14:paraId="33B58A96" w14:textId="77777777" w:rsidR="00B00F0E" w:rsidRPr="008875FF" w:rsidRDefault="00B00F0E" w:rsidP="00614806">
            <w:pPr>
              <w:tabs>
                <w:tab w:val="left" w:pos="0"/>
                <w:tab w:val="left" w:pos="426"/>
                <w:tab w:val="left" w:pos="1134"/>
              </w:tabs>
              <w:ind w:right="-1"/>
              <w:jc w:val="center"/>
              <w:rPr>
                <w:lang w:val="lt-LT"/>
              </w:rPr>
            </w:pPr>
            <w:r w:rsidRPr="008875FF">
              <w:rPr>
                <w:lang w:val="lt-LT"/>
              </w:rPr>
              <w:t>45 (30/15)</w:t>
            </w:r>
          </w:p>
        </w:tc>
        <w:tc>
          <w:tcPr>
            <w:tcW w:w="1846" w:type="dxa"/>
            <w:vAlign w:val="center"/>
          </w:tcPr>
          <w:p w14:paraId="5692640C" w14:textId="77777777" w:rsidR="00B00F0E" w:rsidRPr="008875FF" w:rsidRDefault="00B00F0E" w:rsidP="00614806">
            <w:pPr>
              <w:tabs>
                <w:tab w:val="left" w:pos="0"/>
                <w:tab w:val="left" w:pos="426"/>
                <w:tab w:val="left" w:pos="1134"/>
              </w:tabs>
              <w:ind w:right="-1"/>
              <w:jc w:val="center"/>
              <w:rPr>
                <w:lang w:val="lt-LT"/>
              </w:rPr>
            </w:pPr>
            <w:r w:rsidRPr="008875FF">
              <w:rPr>
                <w:lang w:val="lt-LT"/>
              </w:rPr>
              <w:t>Poliolefinai</w:t>
            </w:r>
          </w:p>
        </w:tc>
        <w:tc>
          <w:tcPr>
            <w:tcW w:w="1298" w:type="dxa"/>
            <w:vAlign w:val="center"/>
          </w:tcPr>
          <w:p w14:paraId="49150C1B" w14:textId="77777777" w:rsidR="00B00F0E" w:rsidRPr="008875FF" w:rsidRDefault="00B00F0E" w:rsidP="00614806">
            <w:pPr>
              <w:tabs>
                <w:tab w:val="left" w:pos="0"/>
                <w:tab w:val="left" w:pos="426"/>
                <w:tab w:val="left" w:pos="1134"/>
              </w:tabs>
              <w:ind w:right="-1"/>
              <w:jc w:val="center"/>
              <w:rPr>
                <w:lang w:val="lt-LT"/>
              </w:rPr>
            </w:pPr>
            <w:r w:rsidRPr="008875FF">
              <w:rPr>
                <w:lang w:val="lt-LT"/>
              </w:rPr>
              <w:t>1</w:t>
            </w:r>
          </w:p>
        </w:tc>
        <w:tc>
          <w:tcPr>
            <w:tcW w:w="1318" w:type="dxa"/>
            <w:vAlign w:val="center"/>
          </w:tcPr>
          <w:p w14:paraId="477E494A" w14:textId="77777777" w:rsidR="00B00F0E" w:rsidRPr="008875FF" w:rsidRDefault="00B00F0E" w:rsidP="00614806">
            <w:pPr>
              <w:tabs>
                <w:tab w:val="left" w:pos="0"/>
                <w:tab w:val="left" w:pos="426"/>
                <w:tab w:val="left" w:pos="1134"/>
              </w:tabs>
              <w:ind w:right="-1"/>
              <w:jc w:val="center"/>
              <w:rPr>
                <w:lang w:val="lt-LT"/>
              </w:rPr>
            </w:pPr>
            <w:r w:rsidRPr="008875FF">
              <w:rPr>
                <w:color w:val="000000"/>
                <w:lang w:val="lt-LT"/>
              </w:rPr>
              <w:t>Iš karto po paruošimo</w:t>
            </w:r>
          </w:p>
        </w:tc>
      </w:tr>
    </w:tbl>
    <w:p w14:paraId="5755D70E" w14:textId="77777777" w:rsidR="00B00F0E" w:rsidRPr="004C5F74" w:rsidRDefault="00B00F0E" w:rsidP="00B00F0E">
      <w:pPr>
        <w:tabs>
          <w:tab w:val="left" w:pos="0"/>
          <w:tab w:val="left" w:pos="426"/>
          <w:tab w:val="left" w:pos="1134"/>
        </w:tabs>
        <w:ind w:right="-1"/>
        <w:rPr>
          <w:lang w:eastAsia="pl-PL"/>
        </w:rPr>
      </w:pPr>
    </w:p>
    <w:p w14:paraId="15907A71" w14:textId="17FD3AA3" w:rsidR="0079059D" w:rsidRDefault="00AA0E84" w:rsidP="00AA0E84">
      <w:pPr>
        <w:tabs>
          <w:tab w:val="left" w:pos="0"/>
          <w:tab w:val="left" w:pos="426"/>
          <w:tab w:val="left" w:pos="1134"/>
        </w:tabs>
        <w:ind w:right="-1"/>
        <w:rPr>
          <w:lang w:eastAsia="pl-PL"/>
        </w:rPr>
      </w:pPr>
      <w:r w:rsidRPr="004C5F74">
        <w:rPr>
          <w:lang w:eastAsia="pl-PL"/>
        </w:rPr>
        <w:t>Cheminis ir fizinis paruošto vartoti vaistinio preparato stabilumas nustatytas pirmiau pateiktoje lentelėje nurodytą laiką ir laikymo sąlygomis.</w:t>
      </w:r>
      <w:r w:rsidR="00943FBE">
        <w:rPr>
          <w:lang w:eastAsia="pl-PL"/>
        </w:rPr>
        <w:t xml:space="preserve"> </w:t>
      </w:r>
      <w:r w:rsidR="0079059D">
        <w:rPr>
          <w:lang w:eastAsia="pl-PL"/>
        </w:rPr>
        <w:t>Negalima šaldyti.</w:t>
      </w:r>
    </w:p>
    <w:p w14:paraId="6802626A" w14:textId="77777777" w:rsidR="00CC216B" w:rsidRPr="004C5F74" w:rsidRDefault="00CC216B" w:rsidP="00AA0E84">
      <w:pPr>
        <w:tabs>
          <w:tab w:val="left" w:pos="0"/>
          <w:tab w:val="left" w:pos="426"/>
          <w:tab w:val="left" w:pos="1134"/>
        </w:tabs>
        <w:ind w:right="-1"/>
        <w:rPr>
          <w:lang w:eastAsia="pl-PL"/>
        </w:rPr>
      </w:pPr>
    </w:p>
    <w:p w14:paraId="5C5D8BC3" w14:textId="77777777" w:rsidR="00AA0E84" w:rsidRPr="004C5F74" w:rsidRDefault="00AA0E84" w:rsidP="00AA0E84">
      <w:pPr>
        <w:tabs>
          <w:tab w:val="left" w:pos="0"/>
          <w:tab w:val="left" w:pos="426"/>
          <w:tab w:val="left" w:pos="1134"/>
        </w:tabs>
        <w:ind w:right="-1"/>
        <w:rPr>
          <w:lang w:eastAsia="pl-PL"/>
        </w:rPr>
      </w:pPr>
      <w:r w:rsidRPr="004C5F74">
        <w:rPr>
          <w:lang w:eastAsia="pl-PL"/>
        </w:rPr>
        <w:t>Mikrobiologiniu požiūriu vaistinį preparatą reikia vartoti nedelsiant, nebent atidarymo, tirpinimo ar skiedimo metodas pašalina mikrobinės taršos riziką.</w:t>
      </w:r>
    </w:p>
    <w:p w14:paraId="0BC79820" w14:textId="77777777" w:rsidR="00AA0E84" w:rsidRPr="004C5F74" w:rsidRDefault="00AA0E84" w:rsidP="00AA0E84">
      <w:pPr>
        <w:tabs>
          <w:tab w:val="left" w:pos="0"/>
          <w:tab w:val="left" w:pos="426"/>
          <w:tab w:val="left" w:pos="1134"/>
        </w:tabs>
        <w:ind w:right="-1"/>
        <w:rPr>
          <w:lang w:eastAsia="pl-PL"/>
        </w:rPr>
      </w:pPr>
      <w:r w:rsidRPr="004C5F74">
        <w:rPr>
          <w:lang w:eastAsia="pl-PL"/>
        </w:rPr>
        <w:t>Jeigu vaistinis preparatas nevartojamas iš karto, už tinkamą laikymo trukmę ir sąlygas po paruošimo atsako vartotojas.</w:t>
      </w:r>
    </w:p>
    <w:p w14:paraId="7263540C" w14:textId="77777777" w:rsidR="00B00F0E" w:rsidRDefault="00B00F0E" w:rsidP="00B00F0E">
      <w:pPr>
        <w:rPr>
          <w:lang w:eastAsia="pl-PL"/>
        </w:rPr>
      </w:pPr>
    </w:p>
    <w:p w14:paraId="1D8B73B0" w14:textId="77777777" w:rsidR="00E61937" w:rsidRPr="00E61937" w:rsidRDefault="00E61937" w:rsidP="00E61937">
      <w:pPr>
        <w:rPr>
          <w:b/>
          <w:bCs/>
          <w:lang w:eastAsia="pl-PL"/>
        </w:rPr>
      </w:pPr>
      <w:r w:rsidRPr="00E61937">
        <w:rPr>
          <w:b/>
          <w:bCs/>
          <w:lang w:eastAsia="pl-PL"/>
        </w:rPr>
        <w:t>Nesuderinamumas</w:t>
      </w:r>
    </w:p>
    <w:p w14:paraId="09E1DD44" w14:textId="0B6BBEAC" w:rsidR="00E61937" w:rsidRPr="00E61937" w:rsidRDefault="00E61937" w:rsidP="00E61937">
      <w:pPr>
        <w:rPr>
          <w:lang w:eastAsia="pl-PL"/>
        </w:rPr>
      </w:pPr>
      <w:r w:rsidRPr="00E61937">
        <w:rPr>
          <w:lang w:eastAsia="pl-PL"/>
        </w:rPr>
        <w:t>Ampicillin/Sulbactam TZF ir aminoglikozid</w:t>
      </w:r>
      <w:r w:rsidR="00180736">
        <w:rPr>
          <w:lang w:eastAsia="pl-PL"/>
        </w:rPr>
        <w:t>ų tirpalus</w:t>
      </w:r>
      <w:r w:rsidRPr="00E61937">
        <w:rPr>
          <w:lang w:eastAsia="pl-PL"/>
        </w:rPr>
        <w:t xml:space="preserve"> reikia ruošti ir vartoti atskirai, nes visi </w:t>
      </w:r>
      <w:proofErr w:type="spellStart"/>
      <w:r w:rsidRPr="00E61937">
        <w:rPr>
          <w:lang w:eastAsia="pl-PL"/>
        </w:rPr>
        <w:t>aminopenicilinai</w:t>
      </w:r>
      <w:proofErr w:type="spellEnd"/>
      <w:r w:rsidRPr="00E61937">
        <w:rPr>
          <w:lang w:eastAsia="pl-PL"/>
        </w:rPr>
        <w:t xml:space="preserve"> </w:t>
      </w:r>
      <w:proofErr w:type="spellStart"/>
      <w:r w:rsidRPr="00E61937">
        <w:rPr>
          <w:i/>
          <w:iCs/>
          <w:lang w:eastAsia="pl-PL"/>
        </w:rPr>
        <w:t>in</w:t>
      </w:r>
      <w:proofErr w:type="spellEnd"/>
      <w:r w:rsidRPr="00E61937">
        <w:rPr>
          <w:i/>
          <w:iCs/>
          <w:lang w:eastAsia="pl-PL"/>
        </w:rPr>
        <w:t xml:space="preserve"> </w:t>
      </w:r>
      <w:proofErr w:type="spellStart"/>
      <w:r w:rsidRPr="00E61937">
        <w:rPr>
          <w:i/>
          <w:iCs/>
          <w:lang w:eastAsia="pl-PL"/>
        </w:rPr>
        <w:t>vitro</w:t>
      </w:r>
      <w:proofErr w:type="spellEnd"/>
      <w:r w:rsidRPr="00E61937">
        <w:rPr>
          <w:lang w:eastAsia="pl-PL"/>
        </w:rPr>
        <w:t xml:space="preserve"> </w:t>
      </w:r>
      <w:proofErr w:type="spellStart"/>
      <w:r w:rsidRPr="00E61937">
        <w:rPr>
          <w:lang w:eastAsia="pl-PL"/>
        </w:rPr>
        <w:t>inakty</w:t>
      </w:r>
      <w:r>
        <w:rPr>
          <w:lang w:eastAsia="pl-PL"/>
        </w:rPr>
        <w:t>vuoja</w:t>
      </w:r>
      <w:proofErr w:type="spellEnd"/>
      <w:r w:rsidRPr="00E61937">
        <w:rPr>
          <w:lang w:eastAsia="pl-PL"/>
        </w:rPr>
        <w:t xml:space="preserve"> </w:t>
      </w:r>
      <w:proofErr w:type="spellStart"/>
      <w:r w:rsidRPr="00E61937">
        <w:rPr>
          <w:lang w:eastAsia="pl-PL"/>
        </w:rPr>
        <w:t>aminoglikozidus</w:t>
      </w:r>
      <w:proofErr w:type="spellEnd"/>
      <w:r w:rsidRPr="00E61937">
        <w:rPr>
          <w:lang w:eastAsia="pl-PL"/>
        </w:rPr>
        <w:t>.</w:t>
      </w:r>
    </w:p>
    <w:p w14:paraId="38F22144" w14:textId="7B14DD95" w:rsidR="00E61937" w:rsidRPr="00E61937" w:rsidRDefault="00E61937" w:rsidP="00E61937">
      <w:pPr>
        <w:rPr>
          <w:lang w:eastAsia="pl-PL"/>
        </w:rPr>
      </w:pPr>
      <w:r w:rsidRPr="00E61937">
        <w:rPr>
          <w:lang w:eastAsia="pl-PL"/>
        </w:rPr>
        <w:t xml:space="preserve">Sulbaktamo natrio druska yra suderinama su dauguma </w:t>
      </w:r>
      <w:r w:rsidR="00180736" w:rsidRPr="00180736">
        <w:rPr>
          <w:lang w:eastAsia="pl-PL"/>
        </w:rPr>
        <w:t>intraveninių tirpalų</w:t>
      </w:r>
      <w:r>
        <w:rPr>
          <w:lang w:eastAsia="pl-PL"/>
        </w:rPr>
        <w:t>,</w:t>
      </w:r>
      <w:r w:rsidRPr="00E61937">
        <w:rPr>
          <w:lang w:eastAsia="pl-PL"/>
        </w:rPr>
        <w:t xml:space="preserve"> tačiau ampicilino natrio druska, taigi ir Ampicillin/Sulbactam TZF, yra mažiau stabili tirpaluose, kuriuose yra angliavandenių</w:t>
      </w:r>
      <w:r w:rsidR="00180736">
        <w:rPr>
          <w:lang w:eastAsia="pl-PL"/>
        </w:rPr>
        <w:t>.</w:t>
      </w:r>
      <w:r w:rsidRPr="00E61937">
        <w:rPr>
          <w:lang w:eastAsia="pl-PL"/>
        </w:rPr>
        <w:t xml:space="preserve"> </w:t>
      </w:r>
      <w:r w:rsidR="00180736">
        <w:rPr>
          <w:lang w:eastAsia="pl-PL"/>
        </w:rPr>
        <w:t>T</w:t>
      </w:r>
      <w:r w:rsidRPr="00E61937">
        <w:rPr>
          <w:lang w:eastAsia="pl-PL"/>
        </w:rPr>
        <w:t xml:space="preserve">odėl </w:t>
      </w:r>
      <w:r>
        <w:rPr>
          <w:lang w:eastAsia="pl-PL"/>
        </w:rPr>
        <w:t>šio vaistinio preparato</w:t>
      </w:r>
      <w:r w:rsidRPr="00E61937">
        <w:rPr>
          <w:lang w:eastAsia="pl-PL"/>
        </w:rPr>
        <w:t xml:space="preserve"> negalima maišyti su kraujo produktais ar baltymų hidrolizatais.</w:t>
      </w:r>
    </w:p>
    <w:p w14:paraId="7B4F940A" w14:textId="77777777" w:rsidR="006E2E1D" w:rsidRPr="00E61937" w:rsidRDefault="006E2E1D" w:rsidP="006E2E1D">
      <w:pPr>
        <w:ind w:right="424"/>
      </w:pPr>
    </w:p>
    <w:p w14:paraId="36EF37D9" w14:textId="4FB1956F" w:rsidR="006E2E1D" w:rsidRPr="00E61937" w:rsidRDefault="00E61937" w:rsidP="006E2E1D">
      <w:pPr>
        <w:ind w:right="424"/>
        <w:rPr>
          <w:b/>
          <w:bCs/>
        </w:rPr>
      </w:pPr>
      <w:r w:rsidRPr="00E61937">
        <w:rPr>
          <w:b/>
          <w:bCs/>
        </w:rPr>
        <w:t>Perdozavimas</w:t>
      </w:r>
    </w:p>
    <w:p w14:paraId="6DB65919" w14:textId="658BEB3F" w:rsidR="00652884" w:rsidRPr="00422BE0" w:rsidRDefault="00E61937" w:rsidP="00E61937">
      <w:pPr>
        <w:ind w:right="-35"/>
      </w:pPr>
      <w:r w:rsidRPr="00E61937">
        <w:t xml:space="preserve">Duomenų apie ūminį ampicilino ir sulbaktamo toksinį poveikį žmonėms yra nedaug. Perdozavus ampicilino / sulbaktamo, galima tikėtis dažnesnio 4.8 skyriuje aprašyto poveikio pasireiškimo. Reikia </w:t>
      </w:r>
      <w:r w:rsidRPr="00E61937">
        <w:lastRenderedPageBreak/>
        <w:t>atsižvelgti į tai, kad didelė betalaktaminių antibiotikų koncentracija smegenų skystyje gali sukelti neurologinius sutrikimus, įskaitant traukulius. Pasireiškus traukuliams, prireikus rekomenduojama sedacija diazepamu. Kadangi tiek ampicilinas, tiek sulbaktamas šalinami hemodializės būdu, pacientams, kurių inkstų funkcija sutrikusi, perdozavimo atveju ši procedūra gali paspartinti jų eliminaciją.</w:t>
      </w:r>
    </w:p>
    <w:sectPr w:rsidR="00652884" w:rsidRPr="00422BE0" w:rsidSect="00654907">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NewRoman,Bold">
    <w:altName w:val="Yu Gothic UI"/>
    <w:panose1 w:val="00000000000000000000"/>
    <w:charset w:val="80"/>
    <w:family w:val="auto"/>
    <w:notTrueType/>
    <w:pitch w:val="default"/>
    <w:sig w:usb0="00000001" w:usb1="08070000" w:usb2="00000010" w:usb3="00000000" w:csb0="0002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05B4F3D"/>
    <w:multiLevelType w:val="hybridMultilevel"/>
    <w:tmpl w:val="20FCDD9C"/>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3475FBC"/>
    <w:multiLevelType w:val="multilevel"/>
    <w:tmpl w:val="D2D4AF3E"/>
    <w:lvl w:ilvl="0">
      <w:start w:val="1"/>
      <w:numFmt w:val="bullet"/>
      <w:lvlText w:val="-"/>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3140A"/>
    <w:multiLevelType w:val="hybridMultilevel"/>
    <w:tmpl w:val="EB1EA1F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40A0AEE"/>
    <w:multiLevelType w:val="hybridMultilevel"/>
    <w:tmpl w:val="E822F26E"/>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5B43465"/>
    <w:multiLevelType w:val="multilevel"/>
    <w:tmpl w:val="8DD80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4A26B6"/>
    <w:multiLevelType w:val="multilevel"/>
    <w:tmpl w:val="88DCD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F14371"/>
    <w:multiLevelType w:val="hybridMultilevel"/>
    <w:tmpl w:val="F47CF1C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D1E0C40"/>
    <w:multiLevelType w:val="hybridMultilevel"/>
    <w:tmpl w:val="379830A0"/>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0D17BA6"/>
    <w:multiLevelType w:val="multilevel"/>
    <w:tmpl w:val="7522029C"/>
    <w:styleLink w:val="Style1"/>
    <w:lvl w:ilvl="0">
      <w:start w:val="1"/>
      <w:numFmt w:val="decimal"/>
      <w:pStyle w:val="Antrat2"/>
      <w:lvlText w:val="%1."/>
      <w:lvlJc w:val="left"/>
      <w:pPr>
        <w:ind w:left="360" w:hanging="360"/>
      </w:pPr>
      <w:rPr>
        <w:b/>
        <w:i w:val="0"/>
      </w:rPr>
    </w:lvl>
    <w:lvl w:ilvl="1">
      <w:start w:val="1"/>
      <w:numFmt w:val="decimal"/>
      <w:pStyle w:val="Antrat3"/>
      <w:isLgl/>
      <w:lvlText w:val="%1.%2"/>
      <w:lvlJc w:val="left"/>
      <w:pPr>
        <w:ind w:left="567" w:hanging="567"/>
      </w:pPr>
      <w:rPr>
        <w:b/>
        <w:i w:val="0"/>
      </w:rPr>
    </w:lvl>
    <w:lvl w:ilvl="2">
      <w:start w:val="1"/>
      <w:numFmt w:val="decimal"/>
      <w:isLgl/>
      <w:lvlText w:val="%1.%2.%3"/>
      <w:lvlJc w:val="left"/>
      <w:pPr>
        <w:ind w:left="1287" w:hanging="1287"/>
      </w:pPr>
      <w:rPr>
        <w:i w:val="0"/>
      </w:rPr>
    </w:lvl>
    <w:lvl w:ilvl="3">
      <w:start w:val="1"/>
      <w:numFmt w:val="decimal"/>
      <w:isLgl/>
      <w:lvlText w:val="%1.%2.%3.%4"/>
      <w:lvlJc w:val="left"/>
      <w:pPr>
        <w:ind w:left="1287" w:hanging="1287"/>
      </w:pPr>
    </w:lvl>
    <w:lvl w:ilvl="4">
      <w:start w:val="1"/>
      <w:numFmt w:val="decimal"/>
      <w:isLgl/>
      <w:lvlText w:val="%1.%2.%3.%4.%5"/>
      <w:lvlJc w:val="left"/>
      <w:pPr>
        <w:ind w:left="1647" w:hanging="1647"/>
      </w:pPr>
    </w:lvl>
    <w:lvl w:ilvl="5">
      <w:start w:val="1"/>
      <w:numFmt w:val="decimal"/>
      <w:isLgl/>
      <w:lvlText w:val="%1.%2.%3.%4.%5.%6"/>
      <w:lvlJc w:val="left"/>
      <w:pPr>
        <w:ind w:left="1644" w:hanging="1644"/>
      </w:pPr>
    </w:lvl>
    <w:lvl w:ilvl="6">
      <w:start w:val="1"/>
      <w:numFmt w:val="decimal"/>
      <w:isLgl/>
      <w:lvlText w:val="%1.%2.%3.%4.%5.%6.%7."/>
      <w:lvlJc w:val="left"/>
      <w:pPr>
        <w:ind w:left="2007" w:hanging="2007"/>
      </w:pPr>
    </w:lvl>
    <w:lvl w:ilvl="7">
      <w:start w:val="1"/>
      <w:numFmt w:val="decimal"/>
      <w:isLgl/>
      <w:lvlText w:val="%1.%2.%3.%4.%5.%6.%7.%8."/>
      <w:lvlJc w:val="left"/>
      <w:pPr>
        <w:ind w:left="2007" w:hanging="2007"/>
      </w:pPr>
    </w:lvl>
    <w:lvl w:ilvl="8">
      <w:start w:val="1"/>
      <w:numFmt w:val="decimal"/>
      <w:isLgl/>
      <w:lvlText w:val="%1.%2.%3.%4.%5.%6.%7.%8.%9."/>
      <w:lvlJc w:val="left"/>
      <w:pPr>
        <w:ind w:left="2367" w:hanging="2367"/>
      </w:pPr>
    </w:lvl>
  </w:abstractNum>
  <w:abstractNum w:abstractNumId="10" w15:restartNumberingAfterBreak="0">
    <w:nsid w:val="30F02CEA"/>
    <w:multiLevelType w:val="hybridMultilevel"/>
    <w:tmpl w:val="26200C50"/>
    <w:lvl w:ilvl="0" w:tplc="B4022EF6">
      <w:start w:val="1"/>
      <w:numFmt w:val="bullet"/>
      <w:pStyle w:val="BT-EMEASMCA"/>
      <w:lvlText w:val="-"/>
      <w:lvlJc w:val="left"/>
      <w:pPr>
        <w:tabs>
          <w:tab w:val="num" w:pos="720"/>
        </w:tabs>
        <w:ind w:left="720" w:hanging="363"/>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5391177"/>
    <w:multiLevelType w:val="hybridMultilevel"/>
    <w:tmpl w:val="63900EC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47250ADF"/>
    <w:multiLevelType w:val="hybridMultilevel"/>
    <w:tmpl w:val="67409C28"/>
    <w:lvl w:ilvl="0" w:tplc="1076F2BA">
      <w:start w:val="1"/>
      <w:numFmt w:val="decimal"/>
      <w:pStyle w:val="Indeksas3"/>
      <w:lvlText w:val="%1."/>
      <w:lvlJc w:val="left"/>
      <w:pPr>
        <w:ind w:left="1120" w:hanging="360"/>
      </w:pPr>
      <w:rPr>
        <w:b/>
        <w:i w:val="0"/>
      </w:rPr>
    </w:lvl>
    <w:lvl w:ilvl="1" w:tplc="04270019">
      <w:start w:val="1"/>
      <w:numFmt w:val="lowerLetter"/>
      <w:lvlText w:val="%2."/>
      <w:lvlJc w:val="left"/>
      <w:pPr>
        <w:ind w:left="1840" w:hanging="360"/>
      </w:pPr>
    </w:lvl>
    <w:lvl w:ilvl="2" w:tplc="0427001B">
      <w:start w:val="1"/>
      <w:numFmt w:val="lowerRoman"/>
      <w:lvlText w:val="%3."/>
      <w:lvlJc w:val="right"/>
      <w:pPr>
        <w:ind w:left="2560" w:hanging="180"/>
      </w:pPr>
    </w:lvl>
    <w:lvl w:ilvl="3" w:tplc="0427000F">
      <w:start w:val="1"/>
      <w:numFmt w:val="decimal"/>
      <w:lvlText w:val="%4."/>
      <w:lvlJc w:val="left"/>
      <w:pPr>
        <w:ind w:left="3280" w:hanging="360"/>
      </w:pPr>
    </w:lvl>
    <w:lvl w:ilvl="4" w:tplc="04270019">
      <w:start w:val="1"/>
      <w:numFmt w:val="lowerLetter"/>
      <w:lvlText w:val="%5."/>
      <w:lvlJc w:val="left"/>
      <w:pPr>
        <w:ind w:left="4000" w:hanging="360"/>
      </w:pPr>
    </w:lvl>
    <w:lvl w:ilvl="5" w:tplc="0427001B">
      <w:start w:val="1"/>
      <w:numFmt w:val="lowerRoman"/>
      <w:lvlText w:val="%6."/>
      <w:lvlJc w:val="right"/>
      <w:pPr>
        <w:ind w:left="4720" w:hanging="180"/>
      </w:pPr>
    </w:lvl>
    <w:lvl w:ilvl="6" w:tplc="0427000F">
      <w:start w:val="1"/>
      <w:numFmt w:val="decimal"/>
      <w:lvlText w:val="%7."/>
      <w:lvlJc w:val="left"/>
      <w:pPr>
        <w:ind w:left="5440" w:hanging="360"/>
      </w:pPr>
    </w:lvl>
    <w:lvl w:ilvl="7" w:tplc="04270019">
      <w:start w:val="1"/>
      <w:numFmt w:val="lowerLetter"/>
      <w:lvlText w:val="%8."/>
      <w:lvlJc w:val="left"/>
      <w:pPr>
        <w:ind w:left="6160" w:hanging="360"/>
      </w:pPr>
    </w:lvl>
    <w:lvl w:ilvl="8" w:tplc="0427001B">
      <w:start w:val="1"/>
      <w:numFmt w:val="lowerRoman"/>
      <w:lvlText w:val="%9."/>
      <w:lvlJc w:val="right"/>
      <w:pPr>
        <w:ind w:left="6880" w:hanging="180"/>
      </w:pPr>
    </w:lvl>
  </w:abstractNum>
  <w:abstractNum w:abstractNumId="13" w15:restartNumberingAfterBreak="0">
    <w:nsid w:val="58370629"/>
    <w:multiLevelType w:val="hybridMultilevel"/>
    <w:tmpl w:val="F82EBFE6"/>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5A0A786E"/>
    <w:multiLevelType w:val="hybridMultilevel"/>
    <w:tmpl w:val="AD2E7334"/>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636F5D44"/>
    <w:multiLevelType w:val="hybridMultilevel"/>
    <w:tmpl w:val="6D6A073E"/>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68EF78DC"/>
    <w:multiLevelType w:val="hybridMultilevel"/>
    <w:tmpl w:val="B7B4076E"/>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406660155">
    <w:abstractNumId w:val="9"/>
  </w:num>
  <w:num w:numId="2" w16cid:durableId="917788605">
    <w:abstractNumId w:val="9"/>
    <w:lvlOverride w:ilvl="0">
      <w:startOverride w:val="1"/>
      <w:lvl w:ilvl="0">
        <w:start w:val="1"/>
        <w:numFmt w:val="decimal"/>
        <w:pStyle w:val="Antrat2"/>
        <w:lvlText w:val=""/>
        <w:lvlJc w:val="left"/>
      </w:lvl>
    </w:lvlOverride>
    <w:lvlOverride w:ilvl="1">
      <w:startOverride w:val="1"/>
      <w:lvl w:ilvl="1">
        <w:start w:val="1"/>
        <w:numFmt w:val="decimal"/>
        <w:pStyle w:val="Antrat3"/>
        <w:isLgl/>
        <w:lvlText w:val="%1.%2"/>
        <w:lvlJc w:val="left"/>
        <w:pPr>
          <w:ind w:left="567" w:hanging="567"/>
        </w:pPr>
        <w:rPr>
          <w:b/>
          <w:i w:val="0"/>
          <w:color w:val="auto"/>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16cid:durableId="788814129">
    <w:abstractNumId w:val="12"/>
  </w:num>
  <w:num w:numId="4" w16cid:durableId="28072433">
    <w:abstractNumId w:val="10"/>
  </w:num>
  <w:num w:numId="5" w16cid:durableId="1685672832">
    <w:abstractNumId w:val="0"/>
    <w:lvlOverride w:ilvl="0">
      <w:lvl w:ilvl="0">
        <w:start w:val="1"/>
        <w:numFmt w:val="bullet"/>
        <w:lvlText w:val="-"/>
        <w:lvlJc w:val="left"/>
        <w:pPr>
          <w:ind w:left="360" w:hanging="360"/>
        </w:pPr>
      </w:lvl>
    </w:lvlOverride>
  </w:num>
  <w:num w:numId="6" w16cid:durableId="1295453243">
    <w:abstractNumId w:val="15"/>
  </w:num>
  <w:num w:numId="7" w16cid:durableId="753094445">
    <w:abstractNumId w:val="5"/>
  </w:num>
  <w:num w:numId="8" w16cid:durableId="374698270">
    <w:abstractNumId w:val="6"/>
  </w:num>
  <w:num w:numId="9" w16cid:durableId="116720903">
    <w:abstractNumId w:val="1"/>
  </w:num>
  <w:num w:numId="10" w16cid:durableId="1024206551">
    <w:abstractNumId w:val="8"/>
  </w:num>
  <w:num w:numId="11" w16cid:durableId="45762824">
    <w:abstractNumId w:val="16"/>
  </w:num>
  <w:num w:numId="12" w16cid:durableId="1173448015">
    <w:abstractNumId w:val="14"/>
  </w:num>
  <w:num w:numId="13" w16cid:durableId="1772891919">
    <w:abstractNumId w:val="4"/>
  </w:num>
  <w:num w:numId="14" w16cid:durableId="696590353">
    <w:abstractNumId w:val="13"/>
  </w:num>
  <w:num w:numId="15" w16cid:durableId="1377312152">
    <w:abstractNumId w:val="3"/>
  </w:num>
  <w:num w:numId="16" w16cid:durableId="2105295611">
    <w:abstractNumId w:val="2"/>
  </w:num>
  <w:num w:numId="17" w16cid:durableId="1284312896">
    <w:abstractNumId w:val="11"/>
  </w:num>
  <w:num w:numId="18" w16cid:durableId="22754504">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8"/>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787"/>
    <w:rsid w:val="0000021D"/>
    <w:rsid w:val="000002B4"/>
    <w:rsid w:val="00001C08"/>
    <w:rsid w:val="00002116"/>
    <w:rsid w:val="000050F9"/>
    <w:rsid w:val="00006C62"/>
    <w:rsid w:val="00011C52"/>
    <w:rsid w:val="0001787B"/>
    <w:rsid w:val="000204A8"/>
    <w:rsid w:val="00020B3E"/>
    <w:rsid w:val="00021619"/>
    <w:rsid w:val="00022B97"/>
    <w:rsid w:val="00022CF1"/>
    <w:rsid w:val="00023E5C"/>
    <w:rsid w:val="00024182"/>
    <w:rsid w:val="000270EE"/>
    <w:rsid w:val="00030224"/>
    <w:rsid w:val="000304F7"/>
    <w:rsid w:val="00030798"/>
    <w:rsid w:val="00030A56"/>
    <w:rsid w:val="000319FE"/>
    <w:rsid w:val="00032F27"/>
    <w:rsid w:val="00032FC8"/>
    <w:rsid w:val="000344F2"/>
    <w:rsid w:val="000350FD"/>
    <w:rsid w:val="00035C7B"/>
    <w:rsid w:val="00036814"/>
    <w:rsid w:val="00036D39"/>
    <w:rsid w:val="0004372D"/>
    <w:rsid w:val="00043F29"/>
    <w:rsid w:val="0004480C"/>
    <w:rsid w:val="00053047"/>
    <w:rsid w:val="00056051"/>
    <w:rsid w:val="00064BAA"/>
    <w:rsid w:val="000656A0"/>
    <w:rsid w:val="00073B3D"/>
    <w:rsid w:val="00075530"/>
    <w:rsid w:val="00076614"/>
    <w:rsid w:val="00080EDE"/>
    <w:rsid w:val="000818F3"/>
    <w:rsid w:val="00081CEE"/>
    <w:rsid w:val="00083F02"/>
    <w:rsid w:val="00086427"/>
    <w:rsid w:val="0008653F"/>
    <w:rsid w:val="00090E29"/>
    <w:rsid w:val="00094796"/>
    <w:rsid w:val="00095D82"/>
    <w:rsid w:val="00096A34"/>
    <w:rsid w:val="000A35FF"/>
    <w:rsid w:val="000A62C8"/>
    <w:rsid w:val="000A79FC"/>
    <w:rsid w:val="000A7CAE"/>
    <w:rsid w:val="000B78FD"/>
    <w:rsid w:val="000C0ABB"/>
    <w:rsid w:val="000D162E"/>
    <w:rsid w:val="000D3958"/>
    <w:rsid w:val="000D42E8"/>
    <w:rsid w:val="000D6338"/>
    <w:rsid w:val="000D6470"/>
    <w:rsid w:val="000E23AD"/>
    <w:rsid w:val="000E4B23"/>
    <w:rsid w:val="000F11D0"/>
    <w:rsid w:val="000F2E5D"/>
    <w:rsid w:val="000F75DE"/>
    <w:rsid w:val="00101DE6"/>
    <w:rsid w:val="00104419"/>
    <w:rsid w:val="00105C53"/>
    <w:rsid w:val="001165FC"/>
    <w:rsid w:val="00117D66"/>
    <w:rsid w:val="00120D0C"/>
    <w:rsid w:val="00123E9D"/>
    <w:rsid w:val="001275CB"/>
    <w:rsid w:val="00130630"/>
    <w:rsid w:val="00130ED3"/>
    <w:rsid w:val="00131F7C"/>
    <w:rsid w:val="001328C5"/>
    <w:rsid w:val="001330F7"/>
    <w:rsid w:val="001372D9"/>
    <w:rsid w:val="00140CEA"/>
    <w:rsid w:val="00143B6C"/>
    <w:rsid w:val="0014422B"/>
    <w:rsid w:val="0014651C"/>
    <w:rsid w:val="00153165"/>
    <w:rsid w:val="00155442"/>
    <w:rsid w:val="00156D78"/>
    <w:rsid w:val="00157E41"/>
    <w:rsid w:val="0016084E"/>
    <w:rsid w:val="0016300D"/>
    <w:rsid w:val="001634DC"/>
    <w:rsid w:val="001636AA"/>
    <w:rsid w:val="00164089"/>
    <w:rsid w:val="00165850"/>
    <w:rsid w:val="00171EC0"/>
    <w:rsid w:val="00173CD1"/>
    <w:rsid w:val="00174A54"/>
    <w:rsid w:val="00177B3F"/>
    <w:rsid w:val="00177EEE"/>
    <w:rsid w:val="00180736"/>
    <w:rsid w:val="001856F1"/>
    <w:rsid w:val="00185AFD"/>
    <w:rsid w:val="001867D8"/>
    <w:rsid w:val="00190B70"/>
    <w:rsid w:val="001932DE"/>
    <w:rsid w:val="00194520"/>
    <w:rsid w:val="00195AB1"/>
    <w:rsid w:val="001B221E"/>
    <w:rsid w:val="001B4CB8"/>
    <w:rsid w:val="001B541A"/>
    <w:rsid w:val="001B5479"/>
    <w:rsid w:val="001B5C6E"/>
    <w:rsid w:val="001C2BBB"/>
    <w:rsid w:val="001C6DC5"/>
    <w:rsid w:val="001D12D7"/>
    <w:rsid w:val="001D1AD4"/>
    <w:rsid w:val="001D1FA0"/>
    <w:rsid w:val="001D3318"/>
    <w:rsid w:val="001E2BE5"/>
    <w:rsid w:val="001F2A0C"/>
    <w:rsid w:val="001F2FB3"/>
    <w:rsid w:val="001F3CD0"/>
    <w:rsid w:val="001F5966"/>
    <w:rsid w:val="00212871"/>
    <w:rsid w:val="00212A07"/>
    <w:rsid w:val="00213503"/>
    <w:rsid w:val="0021471D"/>
    <w:rsid w:val="002159C8"/>
    <w:rsid w:val="00216774"/>
    <w:rsid w:val="00221485"/>
    <w:rsid w:val="00222A23"/>
    <w:rsid w:val="00222B56"/>
    <w:rsid w:val="00224153"/>
    <w:rsid w:val="00224FF7"/>
    <w:rsid w:val="00225A11"/>
    <w:rsid w:val="00226189"/>
    <w:rsid w:val="00226A73"/>
    <w:rsid w:val="002272D0"/>
    <w:rsid w:val="002303AE"/>
    <w:rsid w:val="00230917"/>
    <w:rsid w:val="002338B6"/>
    <w:rsid w:val="00240EDB"/>
    <w:rsid w:val="00242BF0"/>
    <w:rsid w:val="00242FFA"/>
    <w:rsid w:val="0024496E"/>
    <w:rsid w:val="002539F6"/>
    <w:rsid w:val="002550E4"/>
    <w:rsid w:val="0025573D"/>
    <w:rsid w:val="002559D9"/>
    <w:rsid w:val="00256CD0"/>
    <w:rsid w:val="002577D5"/>
    <w:rsid w:val="00260608"/>
    <w:rsid w:val="00261891"/>
    <w:rsid w:val="00264114"/>
    <w:rsid w:val="00271798"/>
    <w:rsid w:val="00271CF3"/>
    <w:rsid w:val="00272B48"/>
    <w:rsid w:val="002738DF"/>
    <w:rsid w:val="00277860"/>
    <w:rsid w:val="002939E2"/>
    <w:rsid w:val="00294CB5"/>
    <w:rsid w:val="002A307B"/>
    <w:rsid w:val="002A71CF"/>
    <w:rsid w:val="002A7273"/>
    <w:rsid w:val="002B3FB5"/>
    <w:rsid w:val="002B46AA"/>
    <w:rsid w:val="002B49A3"/>
    <w:rsid w:val="002B55E2"/>
    <w:rsid w:val="002C0125"/>
    <w:rsid w:val="002C0361"/>
    <w:rsid w:val="002C181E"/>
    <w:rsid w:val="002C39BE"/>
    <w:rsid w:val="002C42EC"/>
    <w:rsid w:val="002C45EC"/>
    <w:rsid w:val="002C66E7"/>
    <w:rsid w:val="002D2DEB"/>
    <w:rsid w:val="002D5DA0"/>
    <w:rsid w:val="002E36F6"/>
    <w:rsid w:val="002E52EB"/>
    <w:rsid w:val="002E6E09"/>
    <w:rsid w:val="002F774C"/>
    <w:rsid w:val="00300EA9"/>
    <w:rsid w:val="003017D7"/>
    <w:rsid w:val="00301C73"/>
    <w:rsid w:val="003044F0"/>
    <w:rsid w:val="00311205"/>
    <w:rsid w:val="0031249B"/>
    <w:rsid w:val="00321B80"/>
    <w:rsid w:val="0032445F"/>
    <w:rsid w:val="0032456E"/>
    <w:rsid w:val="003277C9"/>
    <w:rsid w:val="003322B3"/>
    <w:rsid w:val="003323D7"/>
    <w:rsid w:val="00334A69"/>
    <w:rsid w:val="00334B80"/>
    <w:rsid w:val="00334DB0"/>
    <w:rsid w:val="00335C78"/>
    <w:rsid w:val="00336096"/>
    <w:rsid w:val="00350BB6"/>
    <w:rsid w:val="0035195F"/>
    <w:rsid w:val="0035237C"/>
    <w:rsid w:val="003535ED"/>
    <w:rsid w:val="00357AF0"/>
    <w:rsid w:val="00357F42"/>
    <w:rsid w:val="00361CF9"/>
    <w:rsid w:val="00366E47"/>
    <w:rsid w:val="00367D60"/>
    <w:rsid w:val="00371ADB"/>
    <w:rsid w:val="0037285D"/>
    <w:rsid w:val="00374D9D"/>
    <w:rsid w:val="00380CCD"/>
    <w:rsid w:val="00381F78"/>
    <w:rsid w:val="00391C0F"/>
    <w:rsid w:val="003965AA"/>
    <w:rsid w:val="00396FC1"/>
    <w:rsid w:val="0039740B"/>
    <w:rsid w:val="00397DB3"/>
    <w:rsid w:val="003A19DD"/>
    <w:rsid w:val="003A2171"/>
    <w:rsid w:val="003A5D1B"/>
    <w:rsid w:val="003A6B3E"/>
    <w:rsid w:val="003B33E2"/>
    <w:rsid w:val="003B7E2B"/>
    <w:rsid w:val="003C02F1"/>
    <w:rsid w:val="003C13C7"/>
    <w:rsid w:val="003C167D"/>
    <w:rsid w:val="003C4F0E"/>
    <w:rsid w:val="003C58D7"/>
    <w:rsid w:val="003C5C75"/>
    <w:rsid w:val="003C7EA7"/>
    <w:rsid w:val="003D0028"/>
    <w:rsid w:val="003D0D4D"/>
    <w:rsid w:val="003D1096"/>
    <w:rsid w:val="003D26F4"/>
    <w:rsid w:val="003D2928"/>
    <w:rsid w:val="003D2A3A"/>
    <w:rsid w:val="003D756F"/>
    <w:rsid w:val="003E215F"/>
    <w:rsid w:val="003E2EB3"/>
    <w:rsid w:val="003E5475"/>
    <w:rsid w:val="003E60F7"/>
    <w:rsid w:val="003F0393"/>
    <w:rsid w:val="003F38E9"/>
    <w:rsid w:val="003F55DE"/>
    <w:rsid w:val="00400D16"/>
    <w:rsid w:val="00405286"/>
    <w:rsid w:val="00407DA4"/>
    <w:rsid w:val="00410366"/>
    <w:rsid w:val="00412A6F"/>
    <w:rsid w:val="00413CA9"/>
    <w:rsid w:val="004204D5"/>
    <w:rsid w:val="00422BE0"/>
    <w:rsid w:val="00423661"/>
    <w:rsid w:val="004331EF"/>
    <w:rsid w:val="00434473"/>
    <w:rsid w:val="004371CF"/>
    <w:rsid w:val="00440280"/>
    <w:rsid w:val="004445E6"/>
    <w:rsid w:val="004456ED"/>
    <w:rsid w:val="00451D14"/>
    <w:rsid w:val="004557C3"/>
    <w:rsid w:val="00455D38"/>
    <w:rsid w:val="0045674C"/>
    <w:rsid w:val="004603BB"/>
    <w:rsid w:val="00464FD4"/>
    <w:rsid w:val="00465676"/>
    <w:rsid w:val="00470099"/>
    <w:rsid w:val="004708EC"/>
    <w:rsid w:val="00471460"/>
    <w:rsid w:val="00475160"/>
    <w:rsid w:val="00476224"/>
    <w:rsid w:val="00480C53"/>
    <w:rsid w:val="00481C43"/>
    <w:rsid w:val="00483DDD"/>
    <w:rsid w:val="00487E0B"/>
    <w:rsid w:val="00490752"/>
    <w:rsid w:val="004958CD"/>
    <w:rsid w:val="00495CD6"/>
    <w:rsid w:val="004A409F"/>
    <w:rsid w:val="004B66B0"/>
    <w:rsid w:val="004C03E6"/>
    <w:rsid w:val="004C257C"/>
    <w:rsid w:val="004C54AD"/>
    <w:rsid w:val="004C5BF8"/>
    <w:rsid w:val="004C5F74"/>
    <w:rsid w:val="004D017A"/>
    <w:rsid w:val="004D09F3"/>
    <w:rsid w:val="004D12C0"/>
    <w:rsid w:val="004D69A2"/>
    <w:rsid w:val="004D7D07"/>
    <w:rsid w:val="004E0FA9"/>
    <w:rsid w:val="004E33C4"/>
    <w:rsid w:val="004E45C5"/>
    <w:rsid w:val="004E6FB0"/>
    <w:rsid w:val="004E7836"/>
    <w:rsid w:val="004F28E6"/>
    <w:rsid w:val="004F2E00"/>
    <w:rsid w:val="004F6AE5"/>
    <w:rsid w:val="004F7111"/>
    <w:rsid w:val="00501787"/>
    <w:rsid w:val="00505D31"/>
    <w:rsid w:val="00506126"/>
    <w:rsid w:val="0050689B"/>
    <w:rsid w:val="00511590"/>
    <w:rsid w:val="00513212"/>
    <w:rsid w:val="00515AEF"/>
    <w:rsid w:val="00517997"/>
    <w:rsid w:val="00521E7D"/>
    <w:rsid w:val="005240A9"/>
    <w:rsid w:val="005251AD"/>
    <w:rsid w:val="00525C4A"/>
    <w:rsid w:val="00530B1A"/>
    <w:rsid w:val="00532B20"/>
    <w:rsid w:val="005331B5"/>
    <w:rsid w:val="00535259"/>
    <w:rsid w:val="00535FE3"/>
    <w:rsid w:val="00542564"/>
    <w:rsid w:val="00542EE8"/>
    <w:rsid w:val="00557893"/>
    <w:rsid w:val="00564240"/>
    <w:rsid w:val="0056626F"/>
    <w:rsid w:val="00566C7C"/>
    <w:rsid w:val="00570392"/>
    <w:rsid w:val="00571320"/>
    <w:rsid w:val="005736BB"/>
    <w:rsid w:val="00577472"/>
    <w:rsid w:val="00577644"/>
    <w:rsid w:val="00584A3B"/>
    <w:rsid w:val="00593C9D"/>
    <w:rsid w:val="00594A67"/>
    <w:rsid w:val="005964F1"/>
    <w:rsid w:val="005970CB"/>
    <w:rsid w:val="005A021F"/>
    <w:rsid w:val="005A4495"/>
    <w:rsid w:val="005A67EE"/>
    <w:rsid w:val="005A76ED"/>
    <w:rsid w:val="005B1C5F"/>
    <w:rsid w:val="005B2B7A"/>
    <w:rsid w:val="005B2DCD"/>
    <w:rsid w:val="005C01BF"/>
    <w:rsid w:val="005C2F48"/>
    <w:rsid w:val="005C7913"/>
    <w:rsid w:val="005D0F07"/>
    <w:rsid w:val="005D1EE2"/>
    <w:rsid w:val="005D24CB"/>
    <w:rsid w:val="005D28D6"/>
    <w:rsid w:val="005D4776"/>
    <w:rsid w:val="005E4F3E"/>
    <w:rsid w:val="005E6136"/>
    <w:rsid w:val="005E7A3C"/>
    <w:rsid w:val="005E7FC6"/>
    <w:rsid w:val="005F0CAB"/>
    <w:rsid w:val="005F27CA"/>
    <w:rsid w:val="005F5D38"/>
    <w:rsid w:val="00602727"/>
    <w:rsid w:val="006046B3"/>
    <w:rsid w:val="0060553A"/>
    <w:rsid w:val="006146AD"/>
    <w:rsid w:val="00616DEE"/>
    <w:rsid w:val="006229E7"/>
    <w:rsid w:val="006242E5"/>
    <w:rsid w:val="00624615"/>
    <w:rsid w:val="00626217"/>
    <w:rsid w:val="00627200"/>
    <w:rsid w:val="00630028"/>
    <w:rsid w:val="00635311"/>
    <w:rsid w:val="00636402"/>
    <w:rsid w:val="006367AE"/>
    <w:rsid w:val="006369C6"/>
    <w:rsid w:val="006406AC"/>
    <w:rsid w:val="00640DC7"/>
    <w:rsid w:val="006425C5"/>
    <w:rsid w:val="00646D03"/>
    <w:rsid w:val="00650A7A"/>
    <w:rsid w:val="0065160B"/>
    <w:rsid w:val="0065236D"/>
    <w:rsid w:val="00652884"/>
    <w:rsid w:val="00653B04"/>
    <w:rsid w:val="00654907"/>
    <w:rsid w:val="006638BC"/>
    <w:rsid w:val="0066408F"/>
    <w:rsid w:val="006724C0"/>
    <w:rsid w:val="0067336E"/>
    <w:rsid w:val="00675074"/>
    <w:rsid w:val="00677164"/>
    <w:rsid w:val="00686636"/>
    <w:rsid w:val="006943FF"/>
    <w:rsid w:val="00696610"/>
    <w:rsid w:val="006A0C5C"/>
    <w:rsid w:val="006A1C88"/>
    <w:rsid w:val="006A2BA4"/>
    <w:rsid w:val="006A4033"/>
    <w:rsid w:val="006A54A4"/>
    <w:rsid w:val="006A559D"/>
    <w:rsid w:val="006A5EA3"/>
    <w:rsid w:val="006A787B"/>
    <w:rsid w:val="006B0B78"/>
    <w:rsid w:val="006B2FDC"/>
    <w:rsid w:val="006B3EDB"/>
    <w:rsid w:val="006B7139"/>
    <w:rsid w:val="006C16F4"/>
    <w:rsid w:val="006C476D"/>
    <w:rsid w:val="006C5EF3"/>
    <w:rsid w:val="006D00B4"/>
    <w:rsid w:val="006D47BB"/>
    <w:rsid w:val="006D5C87"/>
    <w:rsid w:val="006E1A42"/>
    <w:rsid w:val="006E1F89"/>
    <w:rsid w:val="006E290A"/>
    <w:rsid w:val="006E2E1D"/>
    <w:rsid w:val="006E31C7"/>
    <w:rsid w:val="006E50F0"/>
    <w:rsid w:val="006F1C66"/>
    <w:rsid w:val="00701711"/>
    <w:rsid w:val="007052DA"/>
    <w:rsid w:val="00705437"/>
    <w:rsid w:val="00706788"/>
    <w:rsid w:val="00725BE6"/>
    <w:rsid w:val="00727002"/>
    <w:rsid w:val="00731DDA"/>
    <w:rsid w:val="007332B5"/>
    <w:rsid w:val="007335CC"/>
    <w:rsid w:val="007344B5"/>
    <w:rsid w:val="00734918"/>
    <w:rsid w:val="007354EC"/>
    <w:rsid w:val="00735C68"/>
    <w:rsid w:val="0073643D"/>
    <w:rsid w:val="00740E76"/>
    <w:rsid w:val="00741D9C"/>
    <w:rsid w:val="00741F5F"/>
    <w:rsid w:val="007428EB"/>
    <w:rsid w:val="00744C65"/>
    <w:rsid w:val="0074614A"/>
    <w:rsid w:val="00756512"/>
    <w:rsid w:val="00764502"/>
    <w:rsid w:val="00767690"/>
    <w:rsid w:val="00770996"/>
    <w:rsid w:val="00777AB2"/>
    <w:rsid w:val="007812F2"/>
    <w:rsid w:val="00781D72"/>
    <w:rsid w:val="0078482D"/>
    <w:rsid w:val="0078498B"/>
    <w:rsid w:val="007860CD"/>
    <w:rsid w:val="00787C7E"/>
    <w:rsid w:val="0079033F"/>
    <w:rsid w:val="0079059D"/>
    <w:rsid w:val="007921A5"/>
    <w:rsid w:val="007921DD"/>
    <w:rsid w:val="00795545"/>
    <w:rsid w:val="00796CF6"/>
    <w:rsid w:val="007970A8"/>
    <w:rsid w:val="007A07B5"/>
    <w:rsid w:val="007A3E1D"/>
    <w:rsid w:val="007A4AD7"/>
    <w:rsid w:val="007B3449"/>
    <w:rsid w:val="007B35BE"/>
    <w:rsid w:val="007B4908"/>
    <w:rsid w:val="007B5B12"/>
    <w:rsid w:val="007B76DA"/>
    <w:rsid w:val="007B7FF3"/>
    <w:rsid w:val="007C7D7F"/>
    <w:rsid w:val="007D210E"/>
    <w:rsid w:val="007D76D0"/>
    <w:rsid w:val="007E14F8"/>
    <w:rsid w:val="007E1EAA"/>
    <w:rsid w:val="007E40A9"/>
    <w:rsid w:val="007F07B1"/>
    <w:rsid w:val="007F2DBA"/>
    <w:rsid w:val="007F37EF"/>
    <w:rsid w:val="0080061C"/>
    <w:rsid w:val="00807860"/>
    <w:rsid w:val="0081537A"/>
    <w:rsid w:val="00816748"/>
    <w:rsid w:val="00816EC5"/>
    <w:rsid w:val="00817848"/>
    <w:rsid w:val="00817A3B"/>
    <w:rsid w:val="00817D4A"/>
    <w:rsid w:val="00820717"/>
    <w:rsid w:val="008215D7"/>
    <w:rsid w:val="008216BE"/>
    <w:rsid w:val="008359ED"/>
    <w:rsid w:val="008375E0"/>
    <w:rsid w:val="008400DE"/>
    <w:rsid w:val="00841889"/>
    <w:rsid w:val="0084446D"/>
    <w:rsid w:val="008460B5"/>
    <w:rsid w:val="00851011"/>
    <w:rsid w:val="0085117C"/>
    <w:rsid w:val="0085159F"/>
    <w:rsid w:val="00853178"/>
    <w:rsid w:val="00856FB3"/>
    <w:rsid w:val="00857090"/>
    <w:rsid w:val="00862B44"/>
    <w:rsid w:val="008674AC"/>
    <w:rsid w:val="008675F7"/>
    <w:rsid w:val="00871551"/>
    <w:rsid w:val="00871CB6"/>
    <w:rsid w:val="00871D6A"/>
    <w:rsid w:val="00871EDC"/>
    <w:rsid w:val="00876673"/>
    <w:rsid w:val="008773C2"/>
    <w:rsid w:val="0087782C"/>
    <w:rsid w:val="008834F6"/>
    <w:rsid w:val="008839A0"/>
    <w:rsid w:val="008875FF"/>
    <w:rsid w:val="00891A11"/>
    <w:rsid w:val="00892E7C"/>
    <w:rsid w:val="00895CD9"/>
    <w:rsid w:val="00896BB4"/>
    <w:rsid w:val="008978F3"/>
    <w:rsid w:val="008A03E0"/>
    <w:rsid w:val="008A0AA5"/>
    <w:rsid w:val="008A0F39"/>
    <w:rsid w:val="008A1EC2"/>
    <w:rsid w:val="008A2B8E"/>
    <w:rsid w:val="008A67FB"/>
    <w:rsid w:val="008B08BF"/>
    <w:rsid w:val="008B0AFC"/>
    <w:rsid w:val="008B1686"/>
    <w:rsid w:val="008B2A22"/>
    <w:rsid w:val="008B300C"/>
    <w:rsid w:val="008B3277"/>
    <w:rsid w:val="008B7527"/>
    <w:rsid w:val="008B75FD"/>
    <w:rsid w:val="008B7842"/>
    <w:rsid w:val="008C2E27"/>
    <w:rsid w:val="008C325E"/>
    <w:rsid w:val="008C389C"/>
    <w:rsid w:val="008C65AF"/>
    <w:rsid w:val="008D0305"/>
    <w:rsid w:val="008D04CD"/>
    <w:rsid w:val="008D65FF"/>
    <w:rsid w:val="008D6FD2"/>
    <w:rsid w:val="008D71B6"/>
    <w:rsid w:val="008E4533"/>
    <w:rsid w:val="008E5BC9"/>
    <w:rsid w:val="008F06ED"/>
    <w:rsid w:val="008F25F2"/>
    <w:rsid w:val="008F2CDC"/>
    <w:rsid w:val="00901149"/>
    <w:rsid w:val="00902ED6"/>
    <w:rsid w:val="0090315B"/>
    <w:rsid w:val="00904055"/>
    <w:rsid w:val="0090732F"/>
    <w:rsid w:val="00915FAB"/>
    <w:rsid w:val="00917311"/>
    <w:rsid w:val="00920F15"/>
    <w:rsid w:val="00923974"/>
    <w:rsid w:val="00923F9E"/>
    <w:rsid w:val="00927F39"/>
    <w:rsid w:val="009301D3"/>
    <w:rsid w:val="00933EFD"/>
    <w:rsid w:val="00934B80"/>
    <w:rsid w:val="00935A21"/>
    <w:rsid w:val="0094359F"/>
    <w:rsid w:val="009438DF"/>
    <w:rsid w:val="00943FBE"/>
    <w:rsid w:val="0094639D"/>
    <w:rsid w:val="00947F2C"/>
    <w:rsid w:val="009516C5"/>
    <w:rsid w:val="009521D3"/>
    <w:rsid w:val="009537A2"/>
    <w:rsid w:val="00957813"/>
    <w:rsid w:val="009606F8"/>
    <w:rsid w:val="00960F32"/>
    <w:rsid w:val="0096300E"/>
    <w:rsid w:val="0096306B"/>
    <w:rsid w:val="0096359C"/>
    <w:rsid w:val="00963C53"/>
    <w:rsid w:val="00966F39"/>
    <w:rsid w:val="00977A4A"/>
    <w:rsid w:val="00980011"/>
    <w:rsid w:val="0098249E"/>
    <w:rsid w:val="0099392D"/>
    <w:rsid w:val="00994074"/>
    <w:rsid w:val="009A039C"/>
    <w:rsid w:val="009A3436"/>
    <w:rsid w:val="009A4390"/>
    <w:rsid w:val="009A501E"/>
    <w:rsid w:val="009A74CB"/>
    <w:rsid w:val="009B1637"/>
    <w:rsid w:val="009B2787"/>
    <w:rsid w:val="009B2CCF"/>
    <w:rsid w:val="009B5643"/>
    <w:rsid w:val="009B69A0"/>
    <w:rsid w:val="009C2BBA"/>
    <w:rsid w:val="009C43A4"/>
    <w:rsid w:val="009C459C"/>
    <w:rsid w:val="009C6789"/>
    <w:rsid w:val="009C76A0"/>
    <w:rsid w:val="009C7FB5"/>
    <w:rsid w:val="009D3033"/>
    <w:rsid w:val="009D42A0"/>
    <w:rsid w:val="009D4ECE"/>
    <w:rsid w:val="009D7936"/>
    <w:rsid w:val="009E6CF1"/>
    <w:rsid w:val="009F2879"/>
    <w:rsid w:val="009F3190"/>
    <w:rsid w:val="009F3C10"/>
    <w:rsid w:val="009F5756"/>
    <w:rsid w:val="009F7A2A"/>
    <w:rsid w:val="00A06510"/>
    <w:rsid w:val="00A06EC2"/>
    <w:rsid w:val="00A1534E"/>
    <w:rsid w:val="00A155AD"/>
    <w:rsid w:val="00A16611"/>
    <w:rsid w:val="00A17BA0"/>
    <w:rsid w:val="00A17E24"/>
    <w:rsid w:val="00A2307B"/>
    <w:rsid w:val="00A24C25"/>
    <w:rsid w:val="00A26F1D"/>
    <w:rsid w:val="00A3055A"/>
    <w:rsid w:val="00A3238A"/>
    <w:rsid w:val="00A326D5"/>
    <w:rsid w:val="00A40CAF"/>
    <w:rsid w:val="00A45470"/>
    <w:rsid w:val="00A46630"/>
    <w:rsid w:val="00A53598"/>
    <w:rsid w:val="00A544AA"/>
    <w:rsid w:val="00A56E94"/>
    <w:rsid w:val="00A61442"/>
    <w:rsid w:val="00A6158D"/>
    <w:rsid w:val="00A62C2B"/>
    <w:rsid w:val="00A6558C"/>
    <w:rsid w:val="00A65A28"/>
    <w:rsid w:val="00A6655A"/>
    <w:rsid w:val="00A71550"/>
    <w:rsid w:val="00A71DB5"/>
    <w:rsid w:val="00A746EA"/>
    <w:rsid w:val="00A75484"/>
    <w:rsid w:val="00A774FA"/>
    <w:rsid w:val="00A82A39"/>
    <w:rsid w:val="00A8739A"/>
    <w:rsid w:val="00A93A17"/>
    <w:rsid w:val="00A96C9D"/>
    <w:rsid w:val="00AA098C"/>
    <w:rsid w:val="00AA0E84"/>
    <w:rsid w:val="00AA26D4"/>
    <w:rsid w:val="00AA604E"/>
    <w:rsid w:val="00AB56F8"/>
    <w:rsid w:val="00AB6D74"/>
    <w:rsid w:val="00AC5347"/>
    <w:rsid w:val="00AC6875"/>
    <w:rsid w:val="00AC7574"/>
    <w:rsid w:val="00AC7DD5"/>
    <w:rsid w:val="00AD0E5B"/>
    <w:rsid w:val="00AD4F23"/>
    <w:rsid w:val="00AD5FDD"/>
    <w:rsid w:val="00AD6D99"/>
    <w:rsid w:val="00AD7B91"/>
    <w:rsid w:val="00AE1FB6"/>
    <w:rsid w:val="00AE49A7"/>
    <w:rsid w:val="00AE72F7"/>
    <w:rsid w:val="00AE737F"/>
    <w:rsid w:val="00AF07D7"/>
    <w:rsid w:val="00AF1783"/>
    <w:rsid w:val="00AF3715"/>
    <w:rsid w:val="00AF7FDD"/>
    <w:rsid w:val="00B00F0E"/>
    <w:rsid w:val="00B023FA"/>
    <w:rsid w:val="00B03C2D"/>
    <w:rsid w:val="00B03FEA"/>
    <w:rsid w:val="00B04EDC"/>
    <w:rsid w:val="00B13E30"/>
    <w:rsid w:val="00B14343"/>
    <w:rsid w:val="00B14EBF"/>
    <w:rsid w:val="00B162AA"/>
    <w:rsid w:val="00B17070"/>
    <w:rsid w:val="00B201CB"/>
    <w:rsid w:val="00B20B43"/>
    <w:rsid w:val="00B22019"/>
    <w:rsid w:val="00B22727"/>
    <w:rsid w:val="00B24021"/>
    <w:rsid w:val="00B24C0A"/>
    <w:rsid w:val="00B34558"/>
    <w:rsid w:val="00B35761"/>
    <w:rsid w:val="00B37560"/>
    <w:rsid w:val="00B37722"/>
    <w:rsid w:val="00B3778F"/>
    <w:rsid w:val="00B40EF7"/>
    <w:rsid w:val="00B43722"/>
    <w:rsid w:val="00B43D7F"/>
    <w:rsid w:val="00B464EC"/>
    <w:rsid w:val="00B46BB3"/>
    <w:rsid w:val="00B52355"/>
    <w:rsid w:val="00B578AF"/>
    <w:rsid w:val="00B62C90"/>
    <w:rsid w:val="00B63A82"/>
    <w:rsid w:val="00B64B3F"/>
    <w:rsid w:val="00B65505"/>
    <w:rsid w:val="00B66732"/>
    <w:rsid w:val="00B70F4F"/>
    <w:rsid w:val="00B73564"/>
    <w:rsid w:val="00B73B5F"/>
    <w:rsid w:val="00B7473F"/>
    <w:rsid w:val="00B80933"/>
    <w:rsid w:val="00B864A8"/>
    <w:rsid w:val="00B87745"/>
    <w:rsid w:val="00B87B71"/>
    <w:rsid w:val="00B92BBE"/>
    <w:rsid w:val="00B934E9"/>
    <w:rsid w:val="00B968A2"/>
    <w:rsid w:val="00B96FB3"/>
    <w:rsid w:val="00BA4263"/>
    <w:rsid w:val="00BA743C"/>
    <w:rsid w:val="00BB006B"/>
    <w:rsid w:val="00BB1585"/>
    <w:rsid w:val="00BB3250"/>
    <w:rsid w:val="00BB4734"/>
    <w:rsid w:val="00BB6E6E"/>
    <w:rsid w:val="00BC2A77"/>
    <w:rsid w:val="00BC68B3"/>
    <w:rsid w:val="00BC7D97"/>
    <w:rsid w:val="00BD7DB9"/>
    <w:rsid w:val="00BE0211"/>
    <w:rsid w:val="00BE3A22"/>
    <w:rsid w:val="00BE4E0B"/>
    <w:rsid w:val="00BE5556"/>
    <w:rsid w:val="00BE63F6"/>
    <w:rsid w:val="00BF42C2"/>
    <w:rsid w:val="00BF44A2"/>
    <w:rsid w:val="00BF44BC"/>
    <w:rsid w:val="00BF69A6"/>
    <w:rsid w:val="00BF70C9"/>
    <w:rsid w:val="00BF7AB0"/>
    <w:rsid w:val="00C05F34"/>
    <w:rsid w:val="00C06445"/>
    <w:rsid w:val="00C10018"/>
    <w:rsid w:val="00C10957"/>
    <w:rsid w:val="00C1109F"/>
    <w:rsid w:val="00C13412"/>
    <w:rsid w:val="00C179A9"/>
    <w:rsid w:val="00C17A66"/>
    <w:rsid w:val="00C237AE"/>
    <w:rsid w:val="00C25BE4"/>
    <w:rsid w:val="00C25EC7"/>
    <w:rsid w:val="00C3132B"/>
    <w:rsid w:val="00C31F95"/>
    <w:rsid w:val="00C3327F"/>
    <w:rsid w:val="00C35814"/>
    <w:rsid w:val="00C4236A"/>
    <w:rsid w:val="00C45B1E"/>
    <w:rsid w:val="00C468AE"/>
    <w:rsid w:val="00C472F6"/>
    <w:rsid w:val="00C54A4B"/>
    <w:rsid w:val="00C566FA"/>
    <w:rsid w:val="00C619CE"/>
    <w:rsid w:val="00C63E1C"/>
    <w:rsid w:val="00C65E0A"/>
    <w:rsid w:val="00C66C85"/>
    <w:rsid w:val="00C67828"/>
    <w:rsid w:val="00C6784D"/>
    <w:rsid w:val="00C70546"/>
    <w:rsid w:val="00C70606"/>
    <w:rsid w:val="00C82660"/>
    <w:rsid w:val="00C82865"/>
    <w:rsid w:val="00C82E6F"/>
    <w:rsid w:val="00C835C3"/>
    <w:rsid w:val="00C85AE5"/>
    <w:rsid w:val="00C8796C"/>
    <w:rsid w:val="00C90521"/>
    <w:rsid w:val="00C90DA8"/>
    <w:rsid w:val="00C92E09"/>
    <w:rsid w:val="00CA7ABE"/>
    <w:rsid w:val="00CB0224"/>
    <w:rsid w:val="00CB1016"/>
    <w:rsid w:val="00CB45F2"/>
    <w:rsid w:val="00CB5397"/>
    <w:rsid w:val="00CB7831"/>
    <w:rsid w:val="00CC0CF1"/>
    <w:rsid w:val="00CC216B"/>
    <w:rsid w:val="00CC494C"/>
    <w:rsid w:val="00CC75B6"/>
    <w:rsid w:val="00CD1349"/>
    <w:rsid w:val="00CD5F06"/>
    <w:rsid w:val="00CE2BC0"/>
    <w:rsid w:val="00CE33AD"/>
    <w:rsid w:val="00CF077A"/>
    <w:rsid w:val="00CF1F1E"/>
    <w:rsid w:val="00CF5B03"/>
    <w:rsid w:val="00D10620"/>
    <w:rsid w:val="00D11088"/>
    <w:rsid w:val="00D135EC"/>
    <w:rsid w:val="00D13C86"/>
    <w:rsid w:val="00D16D9D"/>
    <w:rsid w:val="00D16EAC"/>
    <w:rsid w:val="00D16EEA"/>
    <w:rsid w:val="00D21F5E"/>
    <w:rsid w:val="00D22DDA"/>
    <w:rsid w:val="00D24849"/>
    <w:rsid w:val="00D24DE0"/>
    <w:rsid w:val="00D2520D"/>
    <w:rsid w:val="00D253BC"/>
    <w:rsid w:val="00D30EC9"/>
    <w:rsid w:val="00D3417D"/>
    <w:rsid w:val="00D341D8"/>
    <w:rsid w:val="00D34D39"/>
    <w:rsid w:val="00D35D2A"/>
    <w:rsid w:val="00D35EE4"/>
    <w:rsid w:val="00D370AE"/>
    <w:rsid w:val="00D37727"/>
    <w:rsid w:val="00D407AF"/>
    <w:rsid w:val="00D408F1"/>
    <w:rsid w:val="00D41EE2"/>
    <w:rsid w:val="00D42FAF"/>
    <w:rsid w:val="00D45877"/>
    <w:rsid w:val="00D46C2D"/>
    <w:rsid w:val="00D5160F"/>
    <w:rsid w:val="00D52954"/>
    <w:rsid w:val="00D56E3D"/>
    <w:rsid w:val="00D61196"/>
    <w:rsid w:val="00D619BC"/>
    <w:rsid w:val="00D6338A"/>
    <w:rsid w:val="00D638A4"/>
    <w:rsid w:val="00D675B1"/>
    <w:rsid w:val="00D73BAB"/>
    <w:rsid w:val="00D73DD8"/>
    <w:rsid w:val="00D83F36"/>
    <w:rsid w:val="00D85927"/>
    <w:rsid w:val="00D862D4"/>
    <w:rsid w:val="00D866C5"/>
    <w:rsid w:val="00D86BAE"/>
    <w:rsid w:val="00D900DA"/>
    <w:rsid w:val="00D90A92"/>
    <w:rsid w:val="00D922B6"/>
    <w:rsid w:val="00D93E0F"/>
    <w:rsid w:val="00D94FDA"/>
    <w:rsid w:val="00D97F12"/>
    <w:rsid w:val="00DA280F"/>
    <w:rsid w:val="00DA4A63"/>
    <w:rsid w:val="00DA57A4"/>
    <w:rsid w:val="00DA78E8"/>
    <w:rsid w:val="00DB0252"/>
    <w:rsid w:val="00DB047F"/>
    <w:rsid w:val="00DB4EA1"/>
    <w:rsid w:val="00DB6F1E"/>
    <w:rsid w:val="00DB741C"/>
    <w:rsid w:val="00DC0972"/>
    <w:rsid w:val="00DC0E57"/>
    <w:rsid w:val="00DC23A1"/>
    <w:rsid w:val="00DC30ED"/>
    <w:rsid w:val="00DC3C8C"/>
    <w:rsid w:val="00DC6AF9"/>
    <w:rsid w:val="00DC6DB5"/>
    <w:rsid w:val="00DC7C4C"/>
    <w:rsid w:val="00DD075D"/>
    <w:rsid w:val="00DD0842"/>
    <w:rsid w:val="00DE010A"/>
    <w:rsid w:val="00DE07B9"/>
    <w:rsid w:val="00DE1229"/>
    <w:rsid w:val="00DE590C"/>
    <w:rsid w:val="00DE752E"/>
    <w:rsid w:val="00DF0876"/>
    <w:rsid w:val="00DF2CFD"/>
    <w:rsid w:val="00DF3E81"/>
    <w:rsid w:val="00DF7568"/>
    <w:rsid w:val="00E02539"/>
    <w:rsid w:val="00E04221"/>
    <w:rsid w:val="00E134CB"/>
    <w:rsid w:val="00E176A7"/>
    <w:rsid w:val="00E21A72"/>
    <w:rsid w:val="00E21B2F"/>
    <w:rsid w:val="00E220DC"/>
    <w:rsid w:val="00E27787"/>
    <w:rsid w:val="00E32C25"/>
    <w:rsid w:val="00E349B7"/>
    <w:rsid w:val="00E372B2"/>
    <w:rsid w:val="00E40B6B"/>
    <w:rsid w:val="00E43FF1"/>
    <w:rsid w:val="00E46DBF"/>
    <w:rsid w:val="00E47679"/>
    <w:rsid w:val="00E479EF"/>
    <w:rsid w:val="00E50C62"/>
    <w:rsid w:val="00E51126"/>
    <w:rsid w:val="00E53D1F"/>
    <w:rsid w:val="00E574C4"/>
    <w:rsid w:val="00E6074E"/>
    <w:rsid w:val="00E6141A"/>
    <w:rsid w:val="00E617AE"/>
    <w:rsid w:val="00E61937"/>
    <w:rsid w:val="00E72D96"/>
    <w:rsid w:val="00E72F7B"/>
    <w:rsid w:val="00E74D47"/>
    <w:rsid w:val="00E752D7"/>
    <w:rsid w:val="00E81D15"/>
    <w:rsid w:val="00E81E22"/>
    <w:rsid w:val="00E841DE"/>
    <w:rsid w:val="00E842C3"/>
    <w:rsid w:val="00E9206F"/>
    <w:rsid w:val="00E94C42"/>
    <w:rsid w:val="00E97343"/>
    <w:rsid w:val="00EA0B38"/>
    <w:rsid w:val="00EA75BB"/>
    <w:rsid w:val="00EB3CD2"/>
    <w:rsid w:val="00EC01DB"/>
    <w:rsid w:val="00EC28C6"/>
    <w:rsid w:val="00EC2CFB"/>
    <w:rsid w:val="00EC4D43"/>
    <w:rsid w:val="00EC64A3"/>
    <w:rsid w:val="00ED1A2E"/>
    <w:rsid w:val="00ED1BBD"/>
    <w:rsid w:val="00ED5292"/>
    <w:rsid w:val="00ED6628"/>
    <w:rsid w:val="00EE04B1"/>
    <w:rsid w:val="00EE217E"/>
    <w:rsid w:val="00EF2D40"/>
    <w:rsid w:val="00F02783"/>
    <w:rsid w:val="00F0285C"/>
    <w:rsid w:val="00F06FB3"/>
    <w:rsid w:val="00F17404"/>
    <w:rsid w:val="00F2328E"/>
    <w:rsid w:val="00F30C85"/>
    <w:rsid w:val="00F336E2"/>
    <w:rsid w:val="00F36A69"/>
    <w:rsid w:val="00F36DD7"/>
    <w:rsid w:val="00F378D3"/>
    <w:rsid w:val="00F37DB2"/>
    <w:rsid w:val="00F4056D"/>
    <w:rsid w:val="00F4708A"/>
    <w:rsid w:val="00F50378"/>
    <w:rsid w:val="00F50A6B"/>
    <w:rsid w:val="00F52BFB"/>
    <w:rsid w:val="00F5356B"/>
    <w:rsid w:val="00F576F8"/>
    <w:rsid w:val="00F6064A"/>
    <w:rsid w:val="00F61E48"/>
    <w:rsid w:val="00F63425"/>
    <w:rsid w:val="00F64084"/>
    <w:rsid w:val="00F644A7"/>
    <w:rsid w:val="00F65F83"/>
    <w:rsid w:val="00F66123"/>
    <w:rsid w:val="00F67DF0"/>
    <w:rsid w:val="00F7050F"/>
    <w:rsid w:val="00F7371A"/>
    <w:rsid w:val="00F82AB4"/>
    <w:rsid w:val="00F83680"/>
    <w:rsid w:val="00F83AF0"/>
    <w:rsid w:val="00F90B7A"/>
    <w:rsid w:val="00F947A6"/>
    <w:rsid w:val="00F95034"/>
    <w:rsid w:val="00F9625C"/>
    <w:rsid w:val="00F967FF"/>
    <w:rsid w:val="00F968CE"/>
    <w:rsid w:val="00FA0B1C"/>
    <w:rsid w:val="00FA28B0"/>
    <w:rsid w:val="00FA2C41"/>
    <w:rsid w:val="00FA3897"/>
    <w:rsid w:val="00FA5A22"/>
    <w:rsid w:val="00FB1860"/>
    <w:rsid w:val="00FB5984"/>
    <w:rsid w:val="00FB696F"/>
    <w:rsid w:val="00FB7D55"/>
    <w:rsid w:val="00FC0260"/>
    <w:rsid w:val="00FC1AF7"/>
    <w:rsid w:val="00FC217E"/>
    <w:rsid w:val="00FC27FD"/>
    <w:rsid w:val="00FC2E0C"/>
    <w:rsid w:val="00FC498D"/>
    <w:rsid w:val="00FC55D6"/>
    <w:rsid w:val="00FC5D70"/>
    <w:rsid w:val="00FD7361"/>
    <w:rsid w:val="00FD77C6"/>
    <w:rsid w:val="00FE057C"/>
    <w:rsid w:val="00FE18D1"/>
    <w:rsid w:val="00FE3101"/>
    <w:rsid w:val="00FE3D7D"/>
    <w:rsid w:val="00FE4918"/>
    <w:rsid w:val="00FE5EED"/>
    <w:rsid w:val="00FF080F"/>
    <w:rsid w:val="00FF4C8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3D072"/>
  <w15:chartTrackingRefBased/>
  <w15:docId w15:val="{1CEDC432-0A1E-4E27-B130-C0DC6D770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86427"/>
    <w:rPr>
      <w:rFonts w:ascii="Times New Roman" w:eastAsia="Times New Roman" w:hAnsi="Times New Roman"/>
      <w:sz w:val="22"/>
    </w:rPr>
  </w:style>
  <w:style w:type="paragraph" w:styleId="Antrat1">
    <w:name w:val="heading 1"/>
    <w:basedOn w:val="prastasis"/>
    <w:next w:val="prastasis"/>
    <w:link w:val="Antrat1Diagrama"/>
    <w:autoRedefine/>
    <w:qFormat/>
    <w:rsid w:val="003322B3"/>
    <w:pPr>
      <w:keepNext/>
      <w:ind w:left="567" w:hanging="567"/>
      <w:outlineLvl w:val="0"/>
    </w:pPr>
    <w:rPr>
      <w:rFonts w:eastAsia="Calibri"/>
      <w:b/>
      <w:caps/>
      <w:lang w:val="x-none" w:eastAsia="en-US"/>
    </w:rPr>
  </w:style>
  <w:style w:type="paragraph" w:styleId="Antrat2">
    <w:name w:val="heading 2"/>
    <w:basedOn w:val="prastasis"/>
    <w:next w:val="prastasis"/>
    <w:link w:val="Antrat2Diagrama"/>
    <w:autoRedefine/>
    <w:qFormat/>
    <w:rsid w:val="003322B3"/>
    <w:pPr>
      <w:numPr>
        <w:numId w:val="1"/>
      </w:numPr>
      <w:tabs>
        <w:tab w:val="left" w:pos="567"/>
      </w:tabs>
      <w:ind w:right="-1"/>
      <w:outlineLvl w:val="1"/>
    </w:pPr>
    <w:rPr>
      <w:b/>
      <w:szCs w:val="22"/>
    </w:rPr>
  </w:style>
  <w:style w:type="paragraph" w:styleId="Antrat3">
    <w:name w:val="heading 3"/>
    <w:basedOn w:val="Antrat2"/>
    <w:next w:val="prastasis"/>
    <w:link w:val="Antrat3Diagrama"/>
    <w:autoRedefine/>
    <w:qFormat/>
    <w:rsid w:val="003322B3"/>
    <w:pPr>
      <w:numPr>
        <w:ilvl w:val="1"/>
      </w:numPr>
      <w:outlineLvl w:val="2"/>
    </w:pPr>
  </w:style>
  <w:style w:type="paragraph" w:styleId="Antrat4">
    <w:name w:val="heading 4"/>
    <w:basedOn w:val="prastasis"/>
    <w:next w:val="prastasis"/>
    <w:link w:val="Antrat4Diagrama"/>
    <w:qFormat/>
    <w:rsid w:val="003322B3"/>
    <w:pPr>
      <w:pBdr>
        <w:top w:val="single" w:sz="4" w:space="1" w:color="auto"/>
        <w:left w:val="single" w:sz="4" w:space="4" w:color="auto"/>
        <w:bottom w:val="single" w:sz="4" w:space="1" w:color="auto"/>
        <w:right w:val="single" w:sz="4" w:space="4" w:color="auto"/>
      </w:pBdr>
      <w:ind w:left="567" w:right="-569" w:hanging="567"/>
      <w:outlineLvl w:val="3"/>
    </w:pPr>
    <w:rPr>
      <w:b/>
      <w:noProof/>
      <w:szCs w:val="22"/>
    </w:rPr>
  </w:style>
  <w:style w:type="paragraph" w:styleId="Antrat5">
    <w:name w:val="heading 5"/>
    <w:basedOn w:val="Antrat4"/>
    <w:next w:val="prastasis"/>
    <w:link w:val="Antrat5Diagrama"/>
    <w:qFormat/>
    <w:rsid w:val="003322B3"/>
    <w:pPr>
      <w:outlineLvl w:val="4"/>
    </w:pPr>
  </w:style>
  <w:style w:type="paragraph" w:styleId="Antrat6">
    <w:name w:val="heading 6"/>
    <w:basedOn w:val="prastasis"/>
    <w:next w:val="prastasis"/>
    <w:link w:val="Antrat6Diagrama"/>
    <w:qFormat/>
    <w:rsid w:val="003322B3"/>
    <w:pPr>
      <w:keepNext/>
      <w:keepLines/>
      <w:spacing w:before="200"/>
      <w:outlineLvl w:val="5"/>
    </w:pPr>
    <w:rPr>
      <w:rFonts w:ascii="Calibri Light" w:hAnsi="Calibri Light"/>
      <w:i/>
      <w:iCs/>
      <w:color w:val="1F3763"/>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3322B3"/>
    <w:rPr>
      <w:rFonts w:ascii="Times New Roman" w:eastAsia="Calibri" w:hAnsi="Times New Roman" w:cs="Times New Roman"/>
      <w:b/>
      <w:caps/>
      <w:szCs w:val="20"/>
      <w:lang w:val="x-none"/>
    </w:rPr>
  </w:style>
  <w:style w:type="character" w:customStyle="1" w:styleId="Antrat2Diagrama">
    <w:name w:val="Antraštė 2 Diagrama"/>
    <w:link w:val="Antrat2"/>
    <w:rsid w:val="003322B3"/>
    <w:rPr>
      <w:rFonts w:ascii="Times New Roman" w:eastAsia="Times New Roman" w:hAnsi="Times New Roman"/>
      <w:b/>
      <w:sz w:val="22"/>
      <w:szCs w:val="22"/>
    </w:rPr>
  </w:style>
  <w:style w:type="character" w:customStyle="1" w:styleId="Antrat3Diagrama">
    <w:name w:val="Antraštė 3 Diagrama"/>
    <w:link w:val="Antrat3"/>
    <w:rsid w:val="003322B3"/>
    <w:rPr>
      <w:rFonts w:ascii="Times New Roman" w:eastAsia="Times New Roman" w:hAnsi="Times New Roman"/>
      <w:b/>
      <w:sz w:val="22"/>
      <w:szCs w:val="22"/>
    </w:rPr>
  </w:style>
  <w:style w:type="character" w:customStyle="1" w:styleId="Antrat4Diagrama">
    <w:name w:val="Antraštė 4 Diagrama"/>
    <w:link w:val="Antrat4"/>
    <w:rsid w:val="003322B3"/>
    <w:rPr>
      <w:rFonts w:ascii="Times New Roman" w:eastAsia="Times New Roman" w:hAnsi="Times New Roman" w:cs="Times New Roman"/>
      <w:b/>
      <w:noProof/>
      <w:lang w:eastAsia="lt-LT"/>
    </w:rPr>
  </w:style>
  <w:style w:type="character" w:customStyle="1" w:styleId="Antrat5Diagrama">
    <w:name w:val="Antraštė 5 Diagrama"/>
    <w:link w:val="Antrat5"/>
    <w:rsid w:val="003322B3"/>
    <w:rPr>
      <w:rFonts w:ascii="Times New Roman" w:eastAsia="Times New Roman" w:hAnsi="Times New Roman" w:cs="Times New Roman"/>
      <w:b/>
      <w:noProof/>
      <w:lang w:eastAsia="lt-LT"/>
    </w:rPr>
  </w:style>
  <w:style w:type="character" w:customStyle="1" w:styleId="Antrat6Diagrama">
    <w:name w:val="Antraštė 6 Diagrama"/>
    <w:link w:val="Antrat6"/>
    <w:rsid w:val="003322B3"/>
    <w:rPr>
      <w:rFonts w:ascii="Calibri Light" w:eastAsia="Times New Roman" w:hAnsi="Calibri Light" w:cs="Times New Roman"/>
      <w:i/>
      <w:iCs/>
      <w:color w:val="1F3763"/>
      <w:szCs w:val="20"/>
      <w:lang w:eastAsia="lt-LT"/>
    </w:rPr>
  </w:style>
  <w:style w:type="character" w:styleId="Hipersaitas">
    <w:name w:val="Hyperlink"/>
    <w:uiPriority w:val="99"/>
    <w:unhideWhenUsed/>
    <w:rsid w:val="003322B3"/>
    <w:rPr>
      <w:color w:val="0000FF"/>
      <w:u w:val="single"/>
    </w:rPr>
  </w:style>
  <w:style w:type="character" w:styleId="Perirtashipersaitas">
    <w:name w:val="FollowedHyperlink"/>
    <w:uiPriority w:val="99"/>
    <w:semiHidden/>
    <w:unhideWhenUsed/>
    <w:rsid w:val="003322B3"/>
    <w:rPr>
      <w:color w:val="954F72"/>
      <w:u w:val="single"/>
    </w:rPr>
  </w:style>
  <w:style w:type="paragraph" w:customStyle="1" w:styleId="msonormal0">
    <w:name w:val="msonormal"/>
    <w:basedOn w:val="prastasis"/>
    <w:rsid w:val="003322B3"/>
    <w:pPr>
      <w:spacing w:before="100" w:beforeAutospacing="1" w:after="100" w:afterAutospacing="1"/>
    </w:pPr>
    <w:rPr>
      <w:sz w:val="24"/>
      <w:szCs w:val="24"/>
    </w:rPr>
  </w:style>
  <w:style w:type="paragraph" w:styleId="Indeksas3">
    <w:name w:val="index 3"/>
    <w:basedOn w:val="prastasis"/>
    <w:next w:val="prastasis"/>
    <w:autoRedefine/>
    <w:semiHidden/>
    <w:unhideWhenUsed/>
    <w:rsid w:val="003322B3"/>
    <w:pPr>
      <w:numPr>
        <w:numId w:val="3"/>
      </w:numPr>
    </w:pPr>
    <w:rPr>
      <w:sz w:val="24"/>
    </w:rPr>
  </w:style>
  <w:style w:type="paragraph" w:styleId="Komentarotekstas">
    <w:name w:val="annotation text"/>
    <w:basedOn w:val="prastasis"/>
    <w:link w:val="KomentarotekstasDiagrama"/>
    <w:uiPriority w:val="99"/>
    <w:unhideWhenUsed/>
    <w:rsid w:val="003322B3"/>
    <w:rPr>
      <w:sz w:val="20"/>
    </w:rPr>
  </w:style>
  <w:style w:type="character" w:customStyle="1" w:styleId="KomentarotekstasDiagrama">
    <w:name w:val="Komentaro tekstas Diagrama"/>
    <w:link w:val="Komentarotekstas"/>
    <w:uiPriority w:val="99"/>
    <w:rsid w:val="003322B3"/>
    <w:rPr>
      <w:rFonts w:ascii="Times New Roman" w:eastAsia="Times New Roman" w:hAnsi="Times New Roman" w:cs="Times New Roman"/>
      <w:sz w:val="20"/>
      <w:szCs w:val="20"/>
      <w:lang w:eastAsia="lt-LT"/>
    </w:rPr>
  </w:style>
  <w:style w:type="paragraph" w:styleId="Antrats">
    <w:name w:val="header"/>
    <w:basedOn w:val="prastasis"/>
    <w:link w:val="AntratsDiagrama"/>
    <w:semiHidden/>
    <w:unhideWhenUsed/>
    <w:rsid w:val="003322B3"/>
    <w:pPr>
      <w:tabs>
        <w:tab w:val="center" w:pos="4819"/>
        <w:tab w:val="right" w:pos="9638"/>
      </w:tabs>
    </w:pPr>
  </w:style>
  <w:style w:type="character" w:customStyle="1" w:styleId="AntratsDiagrama">
    <w:name w:val="Antraštės Diagrama"/>
    <w:link w:val="Antrats"/>
    <w:semiHidden/>
    <w:rsid w:val="003322B3"/>
    <w:rPr>
      <w:rFonts w:ascii="Times New Roman" w:eastAsia="Times New Roman" w:hAnsi="Times New Roman" w:cs="Times New Roman"/>
      <w:szCs w:val="20"/>
      <w:lang w:eastAsia="lt-LT"/>
    </w:rPr>
  </w:style>
  <w:style w:type="paragraph" w:styleId="Porat">
    <w:name w:val="footer"/>
    <w:basedOn w:val="prastasis"/>
    <w:link w:val="PoratDiagrama"/>
    <w:unhideWhenUsed/>
    <w:rsid w:val="003322B3"/>
    <w:pPr>
      <w:tabs>
        <w:tab w:val="center" w:pos="4153"/>
        <w:tab w:val="right" w:pos="8306"/>
      </w:tabs>
    </w:pPr>
  </w:style>
  <w:style w:type="character" w:customStyle="1" w:styleId="PoratDiagrama">
    <w:name w:val="Poraštė Diagrama"/>
    <w:link w:val="Porat"/>
    <w:rsid w:val="003322B3"/>
    <w:rPr>
      <w:rFonts w:ascii="Times New Roman" w:eastAsia="Times New Roman" w:hAnsi="Times New Roman" w:cs="Times New Roman"/>
      <w:szCs w:val="20"/>
      <w:lang w:eastAsia="lt-LT"/>
    </w:rPr>
  </w:style>
  <w:style w:type="paragraph" w:styleId="Dokumentoinaostekstas">
    <w:name w:val="endnote text"/>
    <w:basedOn w:val="prastasis"/>
    <w:next w:val="prastasis"/>
    <w:link w:val="DokumentoinaostekstasDiagrama"/>
    <w:unhideWhenUsed/>
    <w:rsid w:val="003322B3"/>
    <w:pPr>
      <w:tabs>
        <w:tab w:val="left" w:pos="567"/>
      </w:tabs>
    </w:pPr>
    <w:rPr>
      <w:lang w:val="cs-CZ"/>
    </w:rPr>
  </w:style>
  <w:style w:type="character" w:customStyle="1" w:styleId="DokumentoinaostekstasDiagrama">
    <w:name w:val="Dokumento išnašos tekstas Diagrama"/>
    <w:link w:val="Dokumentoinaostekstas"/>
    <w:rsid w:val="003322B3"/>
    <w:rPr>
      <w:rFonts w:ascii="Times New Roman" w:eastAsia="Times New Roman" w:hAnsi="Times New Roman" w:cs="Times New Roman"/>
      <w:szCs w:val="20"/>
      <w:lang w:val="cs-CZ" w:eastAsia="lt-LT"/>
    </w:rPr>
  </w:style>
  <w:style w:type="paragraph" w:styleId="Pavadinimas">
    <w:name w:val="Title"/>
    <w:basedOn w:val="prastasis"/>
    <w:link w:val="PavadinimasDiagrama"/>
    <w:autoRedefine/>
    <w:qFormat/>
    <w:rsid w:val="003322B3"/>
    <w:pPr>
      <w:ind w:right="-569"/>
      <w:jc w:val="center"/>
      <w:outlineLvl w:val="0"/>
    </w:pPr>
    <w:rPr>
      <w:rFonts w:eastAsia="Calibri"/>
      <w:b/>
      <w:kern w:val="28"/>
      <w:szCs w:val="22"/>
      <w:lang w:val="x-none"/>
    </w:rPr>
  </w:style>
  <w:style w:type="character" w:customStyle="1" w:styleId="PavadinimasDiagrama">
    <w:name w:val="Pavadinimas Diagrama"/>
    <w:link w:val="Pavadinimas"/>
    <w:rsid w:val="003322B3"/>
    <w:rPr>
      <w:rFonts w:ascii="Times New Roman" w:eastAsia="Calibri" w:hAnsi="Times New Roman" w:cs="Times New Roman"/>
      <w:b/>
      <w:kern w:val="28"/>
      <w:lang w:val="x-none" w:eastAsia="lt-LT"/>
    </w:rPr>
  </w:style>
  <w:style w:type="paragraph" w:styleId="Pagrindinistekstas">
    <w:name w:val="Body Text"/>
    <w:basedOn w:val="prastasis"/>
    <w:link w:val="PagrindinistekstasDiagrama"/>
    <w:unhideWhenUsed/>
    <w:rsid w:val="003322B3"/>
    <w:pPr>
      <w:spacing w:after="120"/>
    </w:pPr>
  </w:style>
  <w:style w:type="character" w:customStyle="1" w:styleId="PagrindinistekstasDiagrama">
    <w:name w:val="Pagrindinis tekstas Diagrama"/>
    <w:link w:val="Pagrindinistekstas"/>
    <w:rsid w:val="003322B3"/>
    <w:rPr>
      <w:rFonts w:ascii="Times New Roman" w:eastAsia="Times New Roman" w:hAnsi="Times New Roman" w:cs="Times New Roman"/>
      <w:szCs w:val="20"/>
      <w:lang w:eastAsia="lt-LT"/>
    </w:rPr>
  </w:style>
  <w:style w:type="paragraph" w:styleId="Pagrindiniotekstotrauka">
    <w:name w:val="Body Text Indent"/>
    <w:basedOn w:val="prastasis"/>
    <w:link w:val="PagrindiniotekstotraukaDiagrama"/>
    <w:semiHidden/>
    <w:unhideWhenUsed/>
    <w:rsid w:val="003322B3"/>
    <w:pPr>
      <w:spacing w:after="120"/>
      <w:ind w:left="283"/>
    </w:pPr>
  </w:style>
  <w:style w:type="character" w:customStyle="1" w:styleId="PagrindiniotekstotraukaDiagrama">
    <w:name w:val="Pagrindinio teksto įtrauka Diagrama"/>
    <w:link w:val="Pagrindiniotekstotrauka"/>
    <w:semiHidden/>
    <w:rsid w:val="003322B3"/>
    <w:rPr>
      <w:rFonts w:ascii="Times New Roman" w:eastAsia="Times New Roman" w:hAnsi="Times New Roman" w:cs="Times New Roman"/>
      <w:szCs w:val="20"/>
      <w:lang w:eastAsia="lt-LT"/>
    </w:rPr>
  </w:style>
  <w:style w:type="paragraph" w:styleId="Paantrat">
    <w:name w:val="Subtitle"/>
    <w:basedOn w:val="prastasis"/>
    <w:link w:val="PaantratDiagrama"/>
    <w:qFormat/>
    <w:rsid w:val="003322B3"/>
    <w:pPr>
      <w:autoSpaceDE w:val="0"/>
      <w:autoSpaceDN w:val="0"/>
      <w:adjustRightInd w:val="0"/>
      <w:jc w:val="center"/>
    </w:pPr>
    <w:rPr>
      <w:rFonts w:ascii="TimesNewRoman,Bold" w:hAnsi="TimesNewRoman,Bold"/>
      <w:b/>
      <w:color w:val="000000"/>
      <w:lang w:val="en-US"/>
    </w:rPr>
  </w:style>
  <w:style w:type="character" w:customStyle="1" w:styleId="PaantratDiagrama">
    <w:name w:val="Paantraštė Diagrama"/>
    <w:link w:val="Paantrat"/>
    <w:rsid w:val="003322B3"/>
    <w:rPr>
      <w:rFonts w:ascii="TimesNewRoman,Bold" w:eastAsia="Times New Roman" w:hAnsi="TimesNewRoman,Bold" w:cs="Times New Roman"/>
      <w:b/>
      <w:color w:val="000000"/>
      <w:szCs w:val="20"/>
      <w:lang w:val="en-US" w:eastAsia="lt-LT"/>
    </w:rPr>
  </w:style>
  <w:style w:type="paragraph" w:styleId="Pagrindinistekstas3">
    <w:name w:val="Body Text 3"/>
    <w:basedOn w:val="prastasis"/>
    <w:link w:val="Pagrindinistekstas3Diagrama"/>
    <w:semiHidden/>
    <w:unhideWhenUsed/>
    <w:rsid w:val="003322B3"/>
    <w:pPr>
      <w:spacing w:after="120"/>
    </w:pPr>
    <w:rPr>
      <w:sz w:val="16"/>
      <w:szCs w:val="16"/>
    </w:rPr>
  </w:style>
  <w:style w:type="character" w:customStyle="1" w:styleId="Pagrindinistekstas3Diagrama">
    <w:name w:val="Pagrindinis tekstas 3 Diagrama"/>
    <w:link w:val="Pagrindinistekstas3"/>
    <w:semiHidden/>
    <w:rsid w:val="003322B3"/>
    <w:rPr>
      <w:rFonts w:ascii="Times New Roman" w:eastAsia="Times New Roman" w:hAnsi="Times New Roman" w:cs="Times New Roman"/>
      <w:sz w:val="16"/>
      <w:szCs w:val="16"/>
      <w:lang w:eastAsia="lt-LT"/>
    </w:rPr>
  </w:style>
  <w:style w:type="paragraph" w:styleId="Pagrindiniotekstotrauka2">
    <w:name w:val="Body Text Indent 2"/>
    <w:basedOn w:val="prastasis"/>
    <w:link w:val="Pagrindiniotekstotrauka2Diagrama"/>
    <w:semiHidden/>
    <w:unhideWhenUsed/>
    <w:rsid w:val="003322B3"/>
    <w:pPr>
      <w:spacing w:after="120" w:line="480" w:lineRule="auto"/>
      <w:ind w:left="283"/>
    </w:pPr>
  </w:style>
  <w:style w:type="character" w:customStyle="1" w:styleId="Pagrindiniotekstotrauka2Diagrama">
    <w:name w:val="Pagrindinio teksto įtrauka 2 Diagrama"/>
    <w:link w:val="Pagrindiniotekstotrauka2"/>
    <w:semiHidden/>
    <w:rsid w:val="003322B3"/>
    <w:rPr>
      <w:rFonts w:ascii="Times New Roman" w:eastAsia="Times New Roman" w:hAnsi="Times New Roman" w:cs="Times New Roman"/>
      <w:szCs w:val="20"/>
      <w:lang w:eastAsia="lt-LT"/>
    </w:rPr>
  </w:style>
  <w:style w:type="paragraph" w:styleId="Dokumentostruktra">
    <w:name w:val="Document Map"/>
    <w:basedOn w:val="prastasis"/>
    <w:link w:val="DokumentostruktraDiagrama"/>
    <w:semiHidden/>
    <w:unhideWhenUsed/>
    <w:rsid w:val="003322B3"/>
    <w:pPr>
      <w:shd w:val="clear" w:color="auto" w:fill="000080"/>
    </w:pPr>
    <w:rPr>
      <w:rFonts w:ascii="Tahoma" w:hAnsi="Tahoma"/>
    </w:rPr>
  </w:style>
  <w:style w:type="character" w:customStyle="1" w:styleId="DokumentostruktraDiagrama">
    <w:name w:val="Dokumento struktūra Diagrama"/>
    <w:link w:val="Dokumentostruktra"/>
    <w:semiHidden/>
    <w:rsid w:val="003322B3"/>
    <w:rPr>
      <w:rFonts w:ascii="Tahoma" w:eastAsia="Times New Roman" w:hAnsi="Tahoma" w:cs="Times New Roman"/>
      <w:szCs w:val="20"/>
      <w:shd w:val="clear" w:color="auto" w:fill="000080"/>
      <w:lang w:eastAsia="lt-LT"/>
    </w:rPr>
  </w:style>
  <w:style w:type="paragraph" w:styleId="Komentarotema">
    <w:name w:val="annotation subject"/>
    <w:basedOn w:val="Komentarotekstas"/>
    <w:next w:val="Komentarotekstas"/>
    <w:link w:val="KomentarotemaDiagrama"/>
    <w:semiHidden/>
    <w:unhideWhenUsed/>
    <w:rsid w:val="003322B3"/>
    <w:rPr>
      <w:b/>
      <w:bCs/>
    </w:rPr>
  </w:style>
  <w:style w:type="character" w:customStyle="1" w:styleId="KomentarotemaDiagrama">
    <w:name w:val="Komentaro tema Diagrama"/>
    <w:link w:val="Komentarotema"/>
    <w:semiHidden/>
    <w:rsid w:val="003322B3"/>
    <w:rPr>
      <w:rFonts w:ascii="Times New Roman" w:eastAsia="Times New Roman" w:hAnsi="Times New Roman" w:cs="Times New Roman"/>
      <w:b/>
      <w:bCs/>
      <w:sz w:val="20"/>
      <w:szCs w:val="20"/>
      <w:lang w:eastAsia="lt-LT"/>
    </w:rPr>
  </w:style>
  <w:style w:type="paragraph" w:styleId="Debesliotekstas">
    <w:name w:val="Balloon Text"/>
    <w:basedOn w:val="prastasis"/>
    <w:link w:val="DebesliotekstasDiagrama"/>
    <w:semiHidden/>
    <w:unhideWhenUsed/>
    <w:rsid w:val="003322B3"/>
    <w:rPr>
      <w:rFonts w:ascii="Tahoma" w:hAnsi="Tahoma" w:cs="Tahoma"/>
      <w:sz w:val="16"/>
      <w:szCs w:val="16"/>
    </w:rPr>
  </w:style>
  <w:style w:type="character" w:customStyle="1" w:styleId="DebesliotekstasDiagrama">
    <w:name w:val="Debesėlio tekstas Diagrama"/>
    <w:link w:val="Debesliotekstas"/>
    <w:semiHidden/>
    <w:rsid w:val="003322B3"/>
    <w:rPr>
      <w:rFonts w:ascii="Tahoma" w:eastAsia="Times New Roman" w:hAnsi="Tahoma" w:cs="Tahoma"/>
      <w:sz w:val="16"/>
      <w:szCs w:val="16"/>
      <w:lang w:eastAsia="lt-LT"/>
    </w:rPr>
  </w:style>
  <w:style w:type="paragraph" w:customStyle="1" w:styleId="Spalvotasspalvinimas1parykinimas1">
    <w:name w:val="Spalvotas spalvinimas – 1 paryškinimas1"/>
    <w:uiPriority w:val="99"/>
    <w:semiHidden/>
    <w:rsid w:val="003322B3"/>
    <w:rPr>
      <w:rFonts w:ascii="Times New Roman" w:eastAsia="Times New Roman" w:hAnsi="Times New Roman"/>
      <w:sz w:val="22"/>
    </w:rPr>
  </w:style>
  <w:style w:type="paragraph" w:customStyle="1" w:styleId="Spalvotassraas1parykinimas1">
    <w:name w:val="Spalvotas sąrašas – 1 paryškinimas1"/>
    <w:basedOn w:val="prastasis"/>
    <w:uiPriority w:val="34"/>
    <w:qFormat/>
    <w:rsid w:val="003322B3"/>
    <w:pPr>
      <w:ind w:left="720"/>
      <w:contextualSpacing/>
    </w:pPr>
  </w:style>
  <w:style w:type="paragraph" w:customStyle="1" w:styleId="Sraopastraipa1">
    <w:name w:val="Sąrašo pastraipa1"/>
    <w:basedOn w:val="prastasis"/>
    <w:uiPriority w:val="99"/>
    <w:qFormat/>
    <w:rsid w:val="003322B3"/>
    <w:pPr>
      <w:ind w:left="720"/>
      <w:contextualSpacing/>
    </w:pPr>
  </w:style>
  <w:style w:type="paragraph" w:customStyle="1" w:styleId="Paragraph2">
    <w:name w:val="Paragraph 2"/>
    <w:basedOn w:val="prastasis"/>
    <w:next w:val="prastasis"/>
    <w:rsid w:val="003322B3"/>
    <w:pPr>
      <w:autoSpaceDE w:val="0"/>
      <w:autoSpaceDN w:val="0"/>
      <w:adjustRightInd w:val="0"/>
    </w:pPr>
    <w:rPr>
      <w:rFonts w:ascii="Arial" w:hAnsi="Arial"/>
      <w:sz w:val="24"/>
      <w:szCs w:val="24"/>
      <w:lang w:val="de-DE" w:eastAsia="de-DE"/>
    </w:rPr>
  </w:style>
  <w:style w:type="paragraph" w:customStyle="1" w:styleId="BT-EMEASMCA">
    <w:name w:val="BT- EMEA_SMCA"/>
    <w:basedOn w:val="prastasis"/>
    <w:autoRedefine/>
    <w:rsid w:val="003322B3"/>
    <w:pPr>
      <w:numPr>
        <w:numId w:val="4"/>
      </w:numPr>
    </w:pPr>
    <w:rPr>
      <w:noProof/>
      <w:szCs w:val="22"/>
      <w:lang w:eastAsia="en-US"/>
    </w:rPr>
  </w:style>
  <w:style w:type="paragraph" w:customStyle="1" w:styleId="BTbEMEASMCA">
    <w:name w:val="BT(b) EMEA_SMCA"/>
    <w:basedOn w:val="prastasis"/>
    <w:autoRedefine/>
    <w:rsid w:val="003322B3"/>
    <w:rPr>
      <w:b/>
      <w:noProof/>
      <w:szCs w:val="22"/>
      <w:lang w:eastAsia="en-US"/>
    </w:rPr>
  </w:style>
  <w:style w:type="paragraph" w:customStyle="1" w:styleId="BTEMEASMCA">
    <w:name w:val="BT EMEA_SMCA"/>
    <w:basedOn w:val="prastasis"/>
    <w:autoRedefine/>
    <w:uiPriority w:val="99"/>
    <w:rsid w:val="003322B3"/>
    <w:rPr>
      <w:noProof/>
      <w:szCs w:val="22"/>
      <w:lang w:eastAsia="en-US"/>
    </w:rPr>
  </w:style>
  <w:style w:type="paragraph" w:customStyle="1" w:styleId="PI-1EMEASMCA">
    <w:name w:val="PI-1 EMEA_SMCA"/>
    <w:basedOn w:val="Antrat2"/>
    <w:autoRedefine/>
    <w:rsid w:val="003322B3"/>
    <w:pPr>
      <w:ind w:left="567" w:hanging="567"/>
    </w:pPr>
    <w:rPr>
      <w:lang w:eastAsia="en-US"/>
    </w:rPr>
  </w:style>
  <w:style w:type="paragraph" w:customStyle="1" w:styleId="PI-3EMEASMCA">
    <w:name w:val="PI-3 EMEA_SMCA"/>
    <w:basedOn w:val="prastasis"/>
    <w:autoRedefine/>
    <w:rsid w:val="003322B3"/>
    <w:pPr>
      <w:spacing w:line="220" w:lineRule="exact"/>
      <w:ind w:right="-569"/>
    </w:pPr>
    <w:rPr>
      <w:b/>
      <w:bCs/>
      <w:szCs w:val="22"/>
      <w:lang w:eastAsia="en-US"/>
    </w:rPr>
  </w:style>
  <w:style w:type="paragraph" w:customStyle="1" w:styleId="PI-1labEMEASMCA">
    <w:name w:val="PI-1_lab EMEA_SMCA"/>
    <w:basedOn w:val="prastasis"/>
    <w:autoRedefine/>
    <w:uiPriority w:val="99"/>
    <w:rsid w:val="003322B3"/>
    <w:pPr>
      <w:pBdr>
        <w:top w:val="single" w:sz="4" w:space="1" w:color="auto"/>
        <w:left w:val="single" w:sz="4" w:space="4" w:color="auto"/>
        <w:bottom w:val="single" w:sz="4" w:space="1" w:color="auto"/>
        <w:right w:val="single" w:sz="4" w:space="4" w:color="auto"/>
      </w:pBdr>
      <w:tabs>
        <w:tab w:val="left" w:pos="540"/>
      </w:tabs>
    </w:pPr>
    <w:rPr>
      <w:b/>
      <w:noProof/>
      <w:szCs w:val="22"/>
      <w:lang w:eastAsia="en-US"/>
    </w:rPr>
  </w:style>
  <w:style w:type="paragraph" w:customStyle="1" w:styleId="TTEMEASMCA">
    <w:name w:val="TT EMEA_SMCA"/>
    <w:basedOn w:val="Antrat1"/>
    <w:autoRedefine/>
    <w:rsid w:val="003322B3"/>
    <w:pPr>
      <w:keepNext w:val="0"/>
      <w:tabs>
        <w:tab w:val="left" w:pos="567"/>
      </w:tabs>
      <w:ind w:right="-569"/>
      <w:jc w:val="center"/>
    </w:pPr>
    <w:rPr>
      <w:rFonts w:eastAsia="Times New Roman"/>
      <w:caps w:val="0"/>
      <w:szCs w:val="22"/>
      <w:lang w:val="en-US"/>
    </w:rPr>
  </w:style>
  <w:style w:type="paragraph" w:customStyle="1" w:styleId="PI-2EMEASMCA">
    <w:name w:val="PI-2 EMEA_SMCA"/>
    <w:basedOn w:val="Antrat3"/>
    <w:autoRedefine/>
    <w:rsid w:val="003322B3"/>
    <w:pPr>
      <w:keepLines/>
    </w:pPr>
    <w:rPr>
      <w:kern w:val="28"/>
      <w:lang w:eastAsia="en-US"/>
    </w:rPr>
  </w:style>
  <w:style w:type="character" w:styleId="Komentaronuoroda">
    <w:name w:val="annotation reference"/>
    <w:semiHidden/>
    <w:unhideWhenUsed/>
    <w:rsid w:val="003322B3"/>
    <w:rPr>
      <w:sz w:val="16"/>
      <w:szCs w:val="16"/>
    </w:rPr>
  </w:style>
  <w:style w:type="character" w:customStyle="1" w:styleId="DokumentostruktraDiagrama1">
    <w:name w:val="Dokumento struktūra Diagrama1"/>
    <w:uiPriority w:val="99"/>
    <w:semiHidden/>
    <w:rsid w:val="003322B3"/>
    <w:rPr>
      <w:rFonts w:ascii="Segoe UI" w:eastAsia="Times New Roman" w:hAnsi="Segoe UI" w:cs="Segoe UI" w:hint="default"/>
      <w:sz w:val="16"/>
      <w:szCs w:val="16"/>
      <w:lang w:eastAsia="lt-LT"/>
    </w:rPr>
  </w:style>
  <w:style w:type="character" w:customStyle="1" w:styleId="DebesliotekstasDiagrama1">
    <w:name w:val="Debesėlio tekstas Diagrama1"/>
    <w:uiPriority w:val="99"/>
    <w:semiHidden/>
    <w:rsid w:val="003322B3"/>
    <w:rPr>
      <w:rFonts w:ascii="Segoe UI" w:eastAsia="Times New Roman" w:hAnsi="Segoe UI" w:cs="Segoe UI" w:hint="default"/>
      <w:sz w:val="18"/>
      <w:szCs w:val="18"/>
      <w:lang w:eastAsia="lt-LT"/>
    </w:rPr>
  </w:style>
  <w:style w:type="character" w:customStyle="1" w:styleId="AntratsDiagrama1">
    <w:name w:val="Antraštės Diagrama1"/>
    <w:uiPriority w:val="99"/>
    <w:semiHidden/>
    <w:rsid w:val="003322B3"/>
    <w:rPr>
      <w:rFonts w:ascii="Times New Roman" w:eastAsia="Times New Roman" w:hAnsi="Times New Roman" w:cs="Times New Roman" w:hint="default"/>
      <w:szCs w:val="20"/>
      <w:lang w:eastAsia="lt-LT"/>
    </w:rPr>
  </w:style>
  <w:style w:type="character" w:customStyle="1" w:styleId="grund1">
    <w:name w:val="grund1"/>
    <w:rsid w:val="003322B3"/>
    <w:rPr>
      <w:rFonts w:ascii="Arial" w:hAnsi="Arial" w:cs="Arial" w:hint="default"/>
      <w:color w:val="000000"/>
      <w:spacing w:val="225"/>
      <w:sz w:val="20"/>
      <w:szCs w:val="20"/>
    </w:rPr>
  </w:style>
  <w:style w:type="character" w:customStyle="1" w:styleId="Pagrindiniotekstotrauka2Diagrama1">
    <w:name w:val="Pagrindinio teksto įtrauka 2 Diagrama1"/>
    <w:uiPriority w:val="99"/>
    <w:semiHidden/>
    <w:rsid w:val="003322B3"/>
    <w:rPr>
      <w:rFonts w:ascii="Times New Roman" w:eastAsia="Times New Roman" w:hAnsi="Times New Roman" w:cs="Times New Roman" w:hint="default"/>
      <w:szCs w:val="20"/>
      <w:lang w:eastAsia="lt-LT"/>
    </w:rPr>
  </w:style>
  <w:style w:type="character" w:customStyle="1" w:styleId="BTEMEASMCAChar">
    <w:name w:val="BT EMEA_SMCA Char"/>
    <w:rsid w:val="003322B3"/>
    <w:rPr>
      <w:noProof/>
      <w:sz w:val="22"/>
      <w:szCs w:val="22"/>
      <w:lang w:val="lt-LT" w:eastAsia="en-US" w:bidi="ar-SA"/>
    </w:rPr>
  </w:style>
  <w:style w:type="character" w:customStyle="1" w:styleId="Kommentartext-mg">
    <w:name w:val="Kommentartext-mg"/>
    <w:rsid w:val="003322B3"/>
    <w:rPr>
      <w:rFonts w:ascii="Arial" w:hAnsi="Arial" w:cs="Arial" w:hint="default"/>
      <w:sz w:val="24"/>
    </w:rPr>
  </w:style>
  <w:style w:type="character" w:customStyle="1" w:styleId="PI-1labEMEASMCAChar">
    <w:name w:val="PI-1_lab EMEA_SMCA Char"/>
    <w:rsid w:val="003322B3"/>
    <w:rPr>
      <w:b/>
      <w:bCs w:val="0"/>
      <w:noProof/>
      <w:sz w:val="22"/>
      <w:szCs w:val="22"/>
      <w:lang w:eastAsia="en-US"/>
    </w:rPr>
  </w:style>
  <w:style w:type="character" w:customStyle="1" w:styleId="TTEMEASMCAChar">
    <w:name w:val="TT EMEA_SMCA Char"/>
    <w:rsid w:val="003322B3"/>
    <w:rPr>
      <w:b/>
      <w:bCs w:val="0"/>
      <w:caps/>
      <w:sz w:val="22"/>
      <w:szCs w:val="22"/>
      <w:lang w:val="en-US" w:eastAsia="en-US"/>
    </w:rPr>
  </w:style>
  <w:style w:type="numbering" w:customStyle="1" w:styleId="Style1">
    <w:name w:val="Style1"/>
    <w:uiPriority w:val="99"/>
    <w:rsid w:val="003322B3"/>
    <w:pPr>
      <w:numPr>
        <w:numId w:val="1"/>
      </w:numPr>
    </w:pPr>
  </w:style>
  <w:style w:type="paragraph" w:customStyle="1" w:styleId="EMEAEnBodyText">
    <w:name w:val="EMEA En Body Text"/>
    <w:basedOn w:val="prastasis"/>
    <w:rsid w:val="003322B3"/>
    <w:pPr>
      <w:spacing w:before="120" w:after="120"/>
      <w:jc w:val="both"/>
    </w:pPr>
    <w:rPr>
      <w:lang w:val="en-US" w:eastAsia="en-US"/>
    </w:rPr>
  </w:style>
  <w:style w:type="paragraph" w:styleId="Sraopastraipa">
    <w:name w:val="List Paragraph"/>
    <w:basedOn w:val="prastasis"/>
    <w:uiPriority w:val="34"/>
    <w:qFormat/>
    <w:rsid w:val="003C7EA7"/>
    <w:pPr>
      <w:ind w:left="720"/>
      <w:contextualSpacing/>
    </w:pPr>
  </w:style>
  <w:style w:type="table" w:customStyle="1" w:styleId="TableNormal1">
    <w:name w:val="Table Normal1"/>
    <w:uiPriority w:val="2"/>
    <w:semiHidden/>
    <w:unhideWhenUsed/>
    <w:qFormat/>
    <w:rsid w:val="00F06FB3"/>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F06FB3"/>
    <w:pPr>
      <w:widowControl w:val="0"/>
    </w:pPr>
    <w:rPr>
      <w:rFonts w:asciiTheme="minorHAnsi" w:eastAsiaTheme="minorHAnsi" w:hAnsiTheme="minorHAnsi" w:cstheme="minorBidi"/>
      <w:szCs w:val="22"/>
      <w:lang w:val="en-US" w:eastAsia="en-US"/>
    </w:rPr>
  </w:style>
  <w:style w:type="table" w:styleId="Lentelstinklelis">
    <w:name w:val="Table Grid"/>
    <w:basedOn w:val="prastojilentel"/>
    <w:uiPriority w:val="99"/>
    <w:rsid w:val="00A71DB5"/>
    <w:pPr>
      <w:widowControl w:val="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semiHidden/>
    <w:unhideWhenUsed/>
    <w:rsid w:val="003A2171"/>
    <w:rPr>
      <w:sz w:val="24"/>
      <w:szCs w:val="24"/>
    </w:rPr>
  </w:style>
  <w:style w:type="paragraph" w:styleId="Pataisymai">
    <w:name w:val="Revision"/>
    <w:hidden/>
    <w:uiPriority w:val="99"/>
    <w:semiHidden/>
    <w:rsid w:val="00D922B6"/>
    <w:rPr>
      <w:rFonts w:ascii="Times New Roman" w:eastAsia="Times New Roman" w:hAnsi="Times New Roman"/>
      <w:sz w:val="22"/>
    </w:rPr>
  </w:style>
  <w:style w:type="character" w:styleId="Neapdorotaspaminjimas">
    <w:name w:val="Unresolved Mention"/>
    <w:basedOn w:val="Numatytasispastraiposriftas"/>
    <w:uiPriority w:val="99"/>
    <w:semiHidden/>
    <w:unhideWhenUsed/>
    <w:rsid w:val="00705437"/>
    <w:rPr>
      <w:color w:val="605E5C"/>
      <w:shd w:val="clear" w:color="auto" w:fill="E1DFDD"/>
    </w:rPr>
  </w:style>
  <w:style w:type="character" w:customStyle="1" w:styleId="cf01">
    <w:name w:val="cf01"/>
    <w:basedOn w:val="Numatytasispastraiposriftas"/>
    <w:rsid w:val="00727002"/>
    <w:rPr>
      <w:rFonts w:ascii="Segoe UI" w:hAnsi="Segoe UI" w:cs="Segoe UI" w:hint="default"/>
      <w:sz w:val="18"/>
      <w:szCs w:val="18"/>
      <w:shd w:val="clear" w:color="auto" w:fill="FFFFFF"/>
    </w:rPr>
  </w:style>
  <w:style w:type="paragraph" w:customStyle="1" w:styleId="paragraph">
    <w:name w:val="paragraph"/>
    <w:basedOn w:val="prastasis"/>
    <w:rsid w:val="00A75484"/>
    <w:pPr>
      <w:spacing w:before="100" w:beforeAutospacing="1" w:after="100" w:afterAutospacing="1"/>
    </w:pPr>
    <w:rPr>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35585">
      <w:bodyDiv w:val="1"/>
      <w:marLeft w:val="0"/>
      <w:marRight w:val="0"/>
      <w:marTop w:val="0"/>
      <w:marBottom w:val="0"/>
      <w:divBdr>
        <w:top w:val="none" w:sz="0" w:space="0" w:color="auto"/>
        <w:left w:val="none" w:sz="0" w:space="0" w:color="auto"/>
        <w:bottom w:val="none" w:sz="0" w:space="0" w:color="auto"/>
        <w:right w:val="none" w:sz="0" w:space="0" w:color="auto"/>
      </w:divBdr>
    </w:div>
    <w:div w:id="20665251">
      <w:bodyDiv w:val="1"/>
      <w:marLeft w:val="0"/>
      <w:marRight w:val="0"/>
      <w:marTop w:val="0"/>
      <w:marBottom w:val="0"/>
      <w:divBdr>
        <w:top w:val="none" w:sz="0" w:space="0" w:color="auto"/>
        <w:left w:val="none" w:sz="0" w:space="0" w:color="auto"/>
        <w:bottom w:val="none" w:sz="0" w:space="0" w:color="auto"/>
        <w:right w:val="none" w:sz="0" w:space="0" w:color="auto"/>
      </w:divBdr>
    </w:div>
    <w:div w:id="21440674">
      <w:bodyDiv w:val="1"/>
      <w:marLeft w:val="0"/>
      <w:marRight w:val="0"/>
      <w:marTop w:val="0"/>
      <w:marBottom w:val="0"/>
      <w:divBdr>
        <w:top w:val="none" w:sz="0" w:space="0" w:color="auto"/>
        <w:left w:val="none" w:sz="0" w:space="0" w:color="auto"/>
        <w:bottom w:val="none" w:sz="0" w:space="0" w:color="auto"/>
        <w:right w:val="none" w:sz="0" w:space="0" w:color="auto"/>
      </w:divBdr>
    </w:div>
    <w:div w:id="25640915">
      <w:bodyDiv w:val="1"/>
      <w:marLeft w:val="0"/>
      <w:marRight w:val="0"/>
      <w:marTop w:val="0"/>
      <w:marBottom w:val="0"/>
      <w:divBdr>
        <w:top w:val="none" w:sz="0" w:space="0" w:color="auto"/>
        <w:left w:val="none" w:sz="0" w:space="0" w:color="auto"/>
        <w:bottom w:val="none" w:sz="0" w:space="0" w:color="auto"/>
        <w:right w:val="none" w:sz="0" w:space="0" w:color="auto"/>
      </w:divBdr>
    </w:div>
    <w:div w:id="31854961">
      <w:bodyDiv w:val="1"/>
      <w:marLeft w:val="0"/>
      <w:marRight w:val="0"/>
      <w:marTop w:val="0"/>
      <w:marBottom w:val="0"/>
      <w:divBdr>
        <w:top w:val="none" w:sz="0" w:space="0" w:color="auto"/>
        <w:left w:val="none" w:sz="0" w:space="0" w:color="auto"/>
        <w:bottom w:val="none" w:sz="0" w:space="0" w:color="auto"/>
        <w:right w:val="none" w:sz="0" w:space="0" w:color="auto"/>
      </w:divBdr>
    </w:div>
    <w:div w:id="65350120">
      <w:bodyDiv w:val="1"/>
      <w:marLeft w:val="0"/>
      <w:marRight w:val="0"/>
      <w:marTop w:val="0"/>
      <w:marBottom w:val="0"/>
      <w:divBdr>
        <w:top w:val="none" w:sz="0" w:space="0" w:color="auto"/>
        <w:left w:val="none" w:sz="0" w:space="0" w:color="auto"/>
        <w:bottom w:val="none" w:sz="0" w:space="0" w:color="auto"/>
        <w:right w:val="none" w:sz="0" w:space="0" w:color="auto"/>
      </w:divBdr>
    </w:div>
    <w:div w:id="74401742">
      <w:bodyDiv w:val="1"/>
      <w:marLeft w:val="0"/>
      <w:marRight w:val="0"/>
      <w:marTop w:val="0"/>
      <w:marBottom w:val="0"/>
      <w:divBdr>
        <w:top w:val="none" w:sz="0" w:space="0" w:color="auto"/>
        <w:left w:val="none" w:sz="0" w:space="0" w:color="auto"/>
        <w:bottom w:val="none" w:sz="0" w:space="0" w:color="auto"/>
        <w:right w:val="none" w:sz="0" w:space="0" w:color="auto"/>
      </w:divBdr>
    </w:div>
    <w:div w:id="77486314">
      <w:bodyDiv w:val="1"/>
      <w:marLeft w:val="0"/>
      <w:marRight w:val="0"/>
      <w:marTop w:val="0"/>
      <w:marBottom w:val="0"/>
      <w:divBdr>
        <w:top w:val="none" w:sz="0" w:space="0" w:color="auto"/>
        <w:left w:val="none" w:sz="0" w:space="0" w:color="auto"/>
        <w:bottom w:val="none" w:sz="0" w:space="0" w:color="auto"/>
        <w:right w:val="none" w:sz="0" w:space="0" w:color="auto"/>
      </w:divBdr>
    </w:div>
    <w:div w:id="83191575">
      <w:bodyDiv w:val="1"/>
      <w:marLeft w:val="0"/>
      <w:marRight w:val="0"/>
      <w:marTop w:val="0"/>
      <w:marBottom w:val="0"/>
      <w:divBdr>
        <w:top w:val="none" w:sz="0" w:space="0" w:color="auto"/>
        <w:left w:val="none" w:sz="0" w:space="0" w:color="auto"/>
        <w:bottom w:val="none" w:sz="0" w:space="0" w:color="auto"/>
        <w:right w:val="none" w:sz="0" w:space="0" w:color="auto"/>
      </w:divBdr>
    </w:div>
    <w:div w:id="118577561">
      <w:bodyDiv w:val="1"/>
      <w:marLeft w:val="0"/>
      <w:marRight w:val="0"/>
      <w:marTop w:val="0"/>
      <w:marBottom w:val="0"/>
      <w:divBdr>
        <w:top w:val="none" w:sz="0" w:space="0" w:color="auto"/>
        <w:left w:val="none" w:sz="0" w:space="0" w:color="auto"/>
        <w:bottom w:val="none" w:sz="0" w:space="0" w:color="auto"/>
        <w:right w:val="none" w:sz="0" w:space="0" w:color="auto"/>
      </w:divBdr>
    </w:div>
    <w:div w:id="125127682">
      <w:bodyDiv w:val="1"/>
      <w:marLeft w:val="0"/>
      <w:marRight w:val="0"/>
      <w:marTop w:val="0"/>
      <w:marBottom w:val="0"/>
      <w:divBdr>
        <w:top w:val="none" w:sz="0" w:space="0" w:color="auto"/>
        <w:left w:val="none" w:sz="0" w:space="0" w:color="auto"/>
        <w:bottom w:val="none" w:sz="0" w:space="0" w:color="auto"/>
        <w:right w:val="none" w:sz="0" w:space="0" w:color="auto"/>
      </w:divBdr>
    </w:div>
    <w:div w:id="129249368">
      <w:bodyDiv w:val="1"/>
      <w:marLeft w:val="0"/>
      <w:marRight w:val="0"/>
      <w:marTop w:val="0"/>
      <w:marBottom w:val="0"/>
      <w:divBdr>
        <w:top w:val="none" w:sz="0" w:space="0" w:color="auto"/>
        <w:left w:val="none" w:sz="0" w:space="0" w:color="auto"/>
        <w:bottom w:val="none" w:sz="0" w:space="0" w:color="auto"/>
        <w:right w:val="none" w:sz="0" w:space="0" w:color="auto"/>
      </w:divBdr>
    </w:div>
    <w:div w:id="139613826">
      <w:bodyDiv w:val="1"/>
      <w:marLeft w:val="0"/>
      <w:marRight w:val="0"/>
      <w:marTop w:val="0"/>
      <w:marBottom w:val="0"/>
      <w:divBdr>
        <w:top w:val="none" w:sz="0" w:space="0" w:color="auto"/>
        <w:left w:val="none" w:sz="0" w:space="0" w:color="auto"/>
        <w:bottom w:val="none" w:sz="0" w:space="0" w:color="auto"/>
        <w:right w:val="none" w:sz="0" w:space="0" w:color="auto"/>
      </w:divBdr>
    </w:div>
    <w:div w:id="152917935">
      <w:bodyDiv w:val="1"/>
      <w:marLeft w:val="0"/>
      <w:marRight w:val="0"/>
      <w:marTop w:val="0"/>
      <w:marBottom w:val="0"/>
      <w:divBdr>
        <w:top w:val="none" w:sz="0" w:space="0" w:color="auto"/>
        <w:left w:val="none" w:sz="0" w:space="0" w:color="auto"/>
        <w:bottom w:val="none" w:sz="0" w:space="0" w:color="auto"/>
        <w:right w:val="none" w:sz="0" w:space="0" w:color="auto"/>
      </w:divBdr>
    </w:div>
    <w:div w:id="188571557">
      <w:bodyDiv w:val="1"/>
      <w:marLeft w:val="0"/>
      <w:marRight w:val="0"/>
      <w:marTop w:val="0"/>
      <w:marBottom w:val="0"/>
      <w:divBdr>
        <w:top w:val="none" w:sz="0" w:space="0" w:color="auto"/>
        <w:left w:val="none" w:sz="0" w:space="0" w:color="auto"/>
        <w:bottom w:val="none" w:sz="0" w:space="0" w:color="auto"/>
        <w:right w:val="none" w:sz="0" w:space="0" w:color="auto"/>
      </w:divBdr>
    </w:div>
    <w:div w:id="191307819">
      <w:bodyDiv w:val="1"/>
      <w:marLeft w:val="0"/>
      <w:marRight w:val="0"/>
      <w:marTop w:val="0"/>
      <w:marBottom w:val="0"/>
      <w:divBdr>
        <w:top w:val="none" w:sz="0" w:space="0" w:color="auto"/>
        <w:left w:val="none" w:sz="0" w:space="0" w:color="auto"/>
        <w:bottom w:val="none" w:sz="0" w:space="0" w:color="auto"/>
        <w:right w:val="none" w:sz="0" w:space="0" w:color="auto"/>
      </w:divBdr>
    </w:div>
    <w:div w:id="211844043">
      <w:bodyDiv w:val="1"/>
      <w:marLeft w:val="0"/>
      <w:marRight w:val="0"/>
      <w:marTop w:val="0"/>
      <w:marBottom w:val="0"/>
      <w:divBdr>
        <w:top w:val="none" w:sz="0" w:space="0" w:color="auto"/>
        <w:left w:val="none" w:sz="0" w:space="0" w:color="auto"/>
        <w:bottom w:val="none" w:sz="0" w:space="0" w:color="auto"/>
        <w:right w:val="none" w:sz="0" w:space="0" w:color="auto"/>
      </w:divBdr>
    </w:div>
    <w:div w:id="261031742">
      <w:bodyDiv w:val="1"/>
      <w:marLeft w:val="0"/>
      <w:marRight w:val="0"/>
      <w:marTop w:val="0"/>
      <w:marBottom w:val="0"/>
      <w:divBdr>
        <w:top w:val="none" w:sz="0" w:space="0" w:color="auto"/>
        <w:left w:val="none" w:sz="0" w:space="0" w:color="auto"/>
        <w:bottom w:val="none" w:sz="0" w:space="0" w:color="auto"/>
        <w:right w:val="none" w:sz="0" w:space="0" w:color="auto"/>
      </w:divBdr>
    </w:div>
    <w:div w:id="261761719">
      <w:bodyDiv w:val="1"/>
      <w:marLeft w:val="0"/>
      <w:marRight w:val="0"/>
      <w:marTop w:val="0"/>
      <w:marBottom w:val="0"/>
      <w:divBdr>
        <w:top w:val="none" w:sz="0" w:space="0" w:color="auto"/>
        <w:left w:val="none" w:sz="0" w:space="0" w:color="auto"/>
        <w:bottom w:val="none" w:sz="0" w:space="0" w:color="auto"/>
        <w:right w:val="none" w:sz="0" w:space="0" w:color="auto"/>
      </w:divBdr>
    </w:div>
    <w:div w:id="265963884">
      <w:bodyDiv w:val="1"/>
      <w:marLeft w:val="0"/>
      <w:marRight w:val="0"/>
      <w:marTop w:val="0"/>
      <w:marBottom w:val="0"/>
      <w:divBdr>
        <w:top w:val="none" w:sz="0" w:space="0" w:color="auto"/>
        <w:left w:val="none" w:sz="0" w:space="0" w:color="auto"/>
        <w:bottom w:val="none" w:sz="0" w:space="0" w:color="auto"/>
        <w:right w:val="none" w:sz="0" w:space="0" w:color="auto"/>
      </w:divBdr>
    </w:div>
    <w:div w:id="294337785">
      <w:bodyDiv w:val="1"/>
      <w:marLeft w:val="0"/>
      <w:marRight w:val="0"/>
      <w:marTop w:val="0"/>
      <w:marBottom w:val="0"/>
      <w:divBdr>
        <w:top w:val="none" w:sz="0" w:space="0" w:color="auto"/>
        <w:left w:val="none" w:sz="0" w:space="0" w:color="auto"/>
        <w:bottom w:val="none" w:sz="0" w:space="0" w:color="auto"/>
        <w:right w:val="none" w:sz="0" w:space="0" w:color="auto"/>
      </w:divBdr>
    </w:div>
    <w:div w:id="297341144">
      <w:bodyDiv w:val="1"/>
      <w:marLeft w:val="0"/>
      <w:marRight w:val="0"/>
      <w:marTop w:val="0"/>
      <w:marBottom w:val="0"/>
      <w:divBdr>
        <w:top w:val="none" w:sz="0" w:space="0" w:color="auto"/>
        <w:left w:val="none" w:sz="0" w:space="0" w:color="auto"/>
        <w:bottom w:val="none" w:sz="0" w:space="0" w:color="auto"/>
        <w:right w:val="none" w:sz="0" w:space="0" w:color="auto"/>
      </w:divBdr>
    </w:div>
    <w:div w:id="297613591">
      <w:bodyDiv w:val="1"/>
      <w:marLeft w:val="0"/>
      <w:marRight w:val="0"/>
      <w:marTop w:val="0"/>
      <w:marBottom w:val="0"/>
      <w:divBdr>
        <w:top w:val="none" w:sz="0" w:space="0" w:color="auto"/>
        <w:left w:val="none" w:sz="0" w:space="0" w:color="auto"/>
        <w:bottom w:val="none" w:sz="0" w:space="0" w:color="auto"/>
        <w:right w:val="none" w:sz="0" w:space="0" w:color="auto"/>
      </w:divBdr>
    </w:div>
    <w:div w:id="308483521">
      <w:bodyDiv w:val="1"/>
      <w:marLeft w:val="0"/>
      <w:marRight w:val="0"/>
      <w:marTop w:val="0"/>
      <w:marBottom w:val="0"/>
      <w:divBdr>
        <w:top w:val="none" w:sz="0" w:space="0" w:color="auto"/>
        <w:left w:val="none" w:sz="0" w:space="0" w:color="auto"/>
        <w:bottom w:val="none" w:sz="0" w:space="0" w:color="auto"/>
        <w:right w:val="none" w:sz="0" w:space="0" w:color="auto"/>
      </w:divBdr>
    </w:div>
    <w:div w:id="310133650">
      <w:bodyDiv w:val="1"/>
      <w:marLeft w:val="0"/>
      <w:marRight w:val="0"/>
      <w:marTop w:val="0"/>
      <w:marBottom w:val="0"/>
      <w:divBdr>
        <w:top w:val="none" w:sz="0" w:space="0" w:color="auto"/>
        <w:left w:val="none" w:sz="0" w:space="0" w:color="auto"/>
        <w:bottom w:val="none" w:sz="0" w:space="0" w:color="auto"/>
        <w:right w:val="none" w:sz="0" w:space="0" w:color="auto"/>
      </w:divBdr>
    </w:div>
    <w:div w:id="350839509">
      <w:bodyDiv w:val="1"/>
      <w:marLeft w:val="0"/>
      <w:marRight w:val="0"/>
      <w:marTop w:val="0"/>
      <w:marBottom w:val="0"/>
      <w:divBdr>
        <w:top w:val="none" w:sz="0" w:space="0" w:color="auto"/>
        <w:left w:val="none" w:sz="0" w:space="0" w:color="auto"/>
        <w:bottom w:val="none" w:sz="0" w:space="0" w:color="auto"/>
        <w:right w:val="none" w:sz="0" w:space="0" w:color="auto"/>
      </w:divBdr>
    </w:div>
    <w:div w:id="380254651">
      <w:bodyDiv w:val="1"/>
      <w:marLeft w:val="0"/>
      <w:marRight w:val="0"/>
      <w:marTop w:val="0"/>
      <w:marBottom w:val="0"/>
      <w:divBdr>
        <w:top w:val="none" w:sz="0" w:space="0" w:color="auto"/>
        <w:left w:val="none" w:sz="0" w:space="0" w:color="auto"/>
        <w:bottom w:val="none" w:sz="0" w:space="0" w:color="auto"/>
        <w:right w:val="none" w:sz="0" w:space="0" w:color="auto"/>
      </w:divBdr>
    </w:div>
    <w:div w:id="395474735">
      <w:bodyDiv w:val="1"/>
      <w:marLeft w:val="0"/>
      <w:marRight w:val="0"/>
      <w:marTop w:val="0"/>
      <w:marBottom w:val="0"/>
      <w:divBdr>
        <w:top w:val="none" w:sz="0" w:space="0" w:color="auto"/>
        <w:left w:val="none" w:sz="0" w:space="0" w:color="auto"/>
        <w:bottom w:val="none" w:sz="0" w:space="0" w:color="auto"/>
        <w:right w:val="none" w:sz="0" w:space="0" w:color="auto"/>
      </w:divBdr>
      <w:divsChild>
        <w:div w:id="1056781309">
          <w:marLeft w:val="0"/>
          <w:marRight w:val="0"/>
          <w:marTop w:val="0"/>
          <w:marBottom w:val="0"/>
          <w:divBdr>
            <w:top w:val="none" w:sz="0" w:space="0" w:color="auto"/>
            <w:left w:val="none" w:sz="0" w:space="0" w:color="auto"/>
            <w:bottom w:val="none" w:sz="0" w:space="0" w:color="auto"/>
            <w:right w:val="none" w:sz="0" w:space="0" w:color="auto"/>
          </w:divBdr>
          <w:divsChild>
            <w:div w:id="1137600351">
              <w:marLeft w:val="0"/>
              <w:marRight w:val="0"/>
              <w:marTop w:val="0"/>
              <w:marBottom w:val="0"/>
              <w:divBdr>
                <w:top w:val="none" w:sz="0" w:space="0" w:color="auto"/>
                <w:left w:val="none" w:sz="0" w:space="0" w:color="auto"/>
                <w:bottom w:val="none" w:sz="0" w:space="0" w:color="auto"/>
                <w:right w:val="none" w:sz="0" w:space="0" w:color="auto"/>
              </w:divBdr>
              <w:divsChild>
                <w:div w:id="316886296">
                  <w:marLeft w:val="0"/>
                  <w:marRight w:val="0"/>
                  <w:marTop w:val="0"/>
                  <w:marBottom w:val="0"/>
                  <w:divBdr>
                    <w:top w:val="none" w:sz="0" w:space="0" w:color="auto"/>
                    <w:left w:val="none" w:sz="0" w:space="0" w:color="auto"/>
                    <w:bottom w:val="none" w:sz="0" w:space="0" w:color="auto"/>
                    <w:right w:val="none" w:sz="0" w:space="0" w:color="auto"/>
                  </w:divBdr>
                  <w:divsChild>
                    <w:div w:id="348993330">
                      <w:marLeft w:val="0"/>
                      <w:marRight w:val="0"/>
                      <w:marTop w:val="0"/>
                      <w:marBottom w:val="0"/>
                      <w:divBdr>
                        <w:top w:val="none" w:sz="0" w:space="0" w:color="auto"/>
                        <w:left w:val="none" w:sz="0" w:space="0" w:color="auto"/>
                        <w:bottom w:val="none" w:sz="0" w:space="0" w:color="auto"/>
                        <w:right w:val="none" w:sz="0" w:space="0" w:color="auto"/>
                      </w:divBdr>
                      <w:divsChild>
                        <w:div w:id="1947348519">
                          <w:marLeft w:val="0"/>
                          <w:marRight w:val="0"/>
                          <w:marTop w:val="0"/>
                          <w:marBottom w:val="0"/>
                          <w:divBdr>
                            <w:top w:val="none" w:sz="0" w:space="0" w:color="auto"/>
                            <w:left w:val="none" w:sz="0" w:space="0" w:color="auto"/>
                            <w:bottom w:val="none" w:sz="0" w:space="0" w:color="auto"/>
                            <w:right w:val="none" w:sz="0" w:space="0" w:color="auto"/>
                          </w:divBdr>
                          <w:divsChild>
                            <w:div w:id="150189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451314">
      <w:bodyDiv w:val="1"/>
      <w:marLeft w:val="0"/>
      <w:marRight w:val="0"/>
      <w:marTop w:val="0"/>
      <w:marBottom w:val="0"/>
      <w:divBdr>
        <w:top w:val="none" w:sz="0" w:space="0" w:color="auto"/>
        <w:left w:val="none" w:sz="0" w:space="0" w:color="auto"/>
        <w:bottom w:val="none" w:sz="0" w:space="0" w:color="auto"/>
        <w:right w:val="none" w:sz="0" w:space="0" w:color="auto"/>
      </w:divBdr>
    </w:div>
    <w:div w:id="430854000">
      <w:bodyDiv w:val="1"/>
      <w:marLeft w:val="0"/>
      <w:marRight w:val="0"/>
      <w:marTop w:val="0"/>
      <w:marBottom w:val="0"/>
      <w:divBdr>
        <w:top w:val="none" w:sz="0" w:space="0" w:color="auto"/>
        <w:left w:val="none" w:sz="0" w:space="0" w:color="auto"/>
        <w:bottom w:val="none" w:sz="0" w:space="0" w:color="auto"/>
        <w:right w:val="none" w:sz="0" w:space="0" w:color="auto"/>
      </w:divBdr>
    </w:div>
    <w:div w:id="441806100">
      <w:bodyDiv w:val="1"/>
      <w:marLeft w:val="0"/>
      <w:marRight w:val="0"/>
      <w:marTop w:val="0"/>
      <w:marBottom w:val="0"/>
      <w:divBdr>
        <w:top w:val="none" w:sz="0" w:space="0" w:color="auto"/>
        <w:left w:val="none" w:sz="0" w:space="0" w:color="auto"/>
        <w:bottom w:val="none" w:sz="0" w:space="0" w:color="auto"/>
        <w:right w:val="none" w:sz="0" w:space="0" w:color="auto"/>
      </w:divBdr>
    </w:div>
    <w:div w:id="444466660">
      <w:bodyDiv w:val="1"/>
      <w:marLeft w:val="0"/>
      <w:marRight w:val="0"/>
      <w:marTop w:val="0"/>
      <w:marBottom w:val="0"/>
      <w:divBdr>
        <w:top w:val="none" w:sz="0" w:space="0" w:color="auto"/>
        <w:left w:val="none" w:sz="0" w:space="0" w:color="auto"/>
        <w:bottom w:val="none" w:sz="0" w:space="0" w:color="auto"/>
        <w:right w:val="none" w:sz="0" w:space="0" w:color="auto"/>
      </w:divBdr>
    </w:div>
    <w:div w:id="459298875">
      <w:bodyDiv w:val="1"/>
      <w:marLeft w:val="0"/>
      <w:marRight w:val="0"/>
      <w:marTop w:val="0"/>
      <w:marBottom w:val="0"/>
      <w:divBdr>
        <w:top w:val="none" w:sz="0" w:space="0" w:color="auto"/>
        <w:left w:val="none" w:sz="0" w:space="0" w:color="auto"/>
        <w:bottom w:val="none" w:sz="0" w:space="0" w:color="auto"/>
        <w:right w:val="none" w:sz="0" w:space="0" w:color="auto"/>
      </w:divBdr>
    </w:div>
    <w:div w:id="461270182">
      <w:bodyDiv w:val="1"/>
      <w:marLeft w:val="0"/>
      <w:marRight w:val="0"/>
      <w:marTop w:val="0"/>
      <w:marBottom w:val="0"/>
      <w:divBdr>
        <w:top w:val="none" w:sz="0" w:space="0" w:color="auto"/>
        <w:left w:val="none" w:sz="0" w:space="0" w:color="auto"/>
        <w:bottom w:val="none" w:sz="0" w:space="0" w:color="auto"/>
        <w:right w:val="none" w:sz="0" w:space="0" w:color="auto"/>
      </w:divBdr>
      <w:divsChild>
        <w:div w:id="547498538">
          <w:marLeft w:val="0"/>
          <w:marRight w:val="0"/>
          <w:marTop w:val="0"/>
          <w:marBottom w:val="0"/>
          <w:divBdr>
            <w:top w:val="none" w:sz="0" w:space="0" w:color="auto"/>
            <w:left w:val="none" w:sz="0" w:space="0" w:color="auto"/>
            <w:bottom w:val="none" w:sz="0" w:space="0" w:color="auto"/>
            <w:right w:val="none" w:sz="0" w:space="0" w:color="auto"/>
          </w:divBdr>
          <w:divsChild>
            <w:div w:id="62994633">
              <w:marLeft w:val="0"/>
              <w:marRight w:val="0"/>
              <w:marTop w:val="0"/>
              <w:marBottom w:val="0"/>
              <w:divBdr>
                <w:top w:val="none" w:sz="0" w:space="0" w:color="auto"/>
                <w:left w:val="none" w:sz="0" w:space="0" w:color="auto"/>
                <w:bottom w:val="none" w:sz="0" w:space="0" w:color="auto"/>
                <w:right w:val="none" w:sz="0" w:space="0" w:color="auto"/>
              </w:divBdr>
              <w:divsChild>
                <w:div w:id="1087189272">
                  <w:marLeft w:val="0"/>
                  <w:marRight w:val="0"/>
                  <w:marTop w:val="0"/>
                  <w:marBottom w:val="0"/>
                  <w:divBdr>
                    <w:top w:val="none" w:sz="0" w:space="0" w:color="auto"/>
                    <w:left w:val="none" w:sz="0" w:space="0" w:color="auto"/>
                    <w:bottom w:val="none" w:sz="0" w:space="0" w:color="auto"/>
                    <w:right w:val="none" w:sz="0" w:space="0" w:color="auto"/>
                  </w:divBdr>
                  <w:divsChild>
                    <w:div w:id="475412038">
                      <w:marLeft w:val="0"/>
                      <w:marRight w:val="0"/>
                      <w:marTop w:val="0"/>
                      <w:marBottom w:val="0"/>
                      <w:divBdr>
                        <w:top w:val="none" w:sz="0" w:space="0" w:color="auto"/>
                        <w:left w:val="none" w:sz="0" w:space="0" w:color="auto"/>
                        <w:bottom w:val="none" w:sz="0" w:space="0" w:color="auto"/>
                        <w:right w:val="none" w:sz="0" w:space="0" w:color="auto"/>
                      </w:divBdr>
                      <w:divsChild>
                        <w:div w:id="396587680">
                          <w:marLeft w:val="0"/>
                          <w:marRight w:val="0"/>
                          <w:marTop w:val="0"/>
                          <w:marBottom w:val="0"/>
                          <w:divBdr>
                            <w:top w:val="none" w:sz="0" w:space="0" w:color="auto"/>
                            <w:left w:val="none" w:sz="0" w:space="0" w:color="auto"/>
                            <w:bottom w:val="none" w:sz="0" w:space="0" w:color="auto"/>
                            <w:right w:val="none" w:sz="0" w:space="0" w:color="auto"/>
                          </w:divBdr>
                          <w:divsChild>
                            <w:div w:id="182500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0582886">
      <w:bodyDiv w:val="1"/>
      <w:marLeft w:val="0"/>
      <w:marRight w:val="0"/>
      <w:marTop w:val="0"/>
      <w:marBottom w:val="0"/>
      <w:divBdr>
        <w:top w:val="none" w:sz="0" w:space="0" w:color="auto"/>
        <w:left w:val="none" w:sz="0" w:space="0" w:color="auto"/>
        <w:bottom w:val="none" w:sz="0" w:space="0" w:color="auto"/>
        <w:right w:val="none" w:sz="0" w:space="0" w:color="auto"/>
      </w:divBdr>
    </w:div>
    <w:div w:id="487284330">
      <w:bodyDiv w:val="1"/>
      <w:marLeft w:val="0"/>
      <w:marRight w:val="0"/>
      <w:marTop w:val="0"/>
      <w:marBottom w:val="0"/>
      <w:divBdr>
        <w:top w:val="none" w:sz="0" w:space="0" w:color="auto"/>
        <w:left w:val="none" w:sz="0" w:space="0" w:color="auto"/>
        <w:bottom w:val="none" w:sz="0" w:space="0" w:color="auto"/>
        <w:right w:val="none" w:sz="0" w:space="0" w:color="auto"/>
      </w:divBdr>
    </w:div>
    <w:div w:id="519124088">
      <w:bodyDiv w:val="1"/>
      <w:marLeft w:val="0"/>
      <w:marRight w:val="0"/>
      <w:marTop w:val="0"/>
      <w:marBottom w:val="0"/>
      <w:divBdr>
        <w:top w:val="none" w:sz="0" w:space="0" w:color="auto"/>
        <w:left w:val="none" w:sz="0" w:space="0" w:color="auto"/>
        <w:bottom w:val="none" w:sz="0" w:space="0" w:color="auto"/>
        <w:right w:val="none" w:sz="0" w:space="0" w:color="auto"/>
      </w:divBdr>
    </w:div>
    <w:div w:id="533349352">
      <w:bodyDiv w:val="1"/>
      <w:marLeft w:val="0"/>
      <w:marRight w:val="0"/>
      <w:marTop w:val="0"/>
      <w:marBottom w:val="0"/>
      <w:divBdr>
        <w:top w:val="none" w:sz="0" w:space="0" w:color="auto"/>
        <w:left w:val="none" w:sz="0" w:space="0" w:color="auto"/>
        <w:bottom w:val="none" w:sz="0" w:space="0" w:color="auto"/>
        <w:right w:val="none" w:sz="0" w:space="0" w:color="auto"/>
      </w:divBdr>
    </w:div>
    <w:div w:id="540552487">
      <w:bodyDiv w:val="1"/>
      <w:marLeft w:val="0"/>
      <w:marRight w:val="0"/>
      <w:marTop w:val="0"/>
      <w:marBottom w:val="0"/>
      <w:divBdr>
        <w:top w:val="none" w:sz="0" w:space="0" w:color="auto"/>
        <w:left w:val="none" w:sz="0" w:space="0" w:color="auto"/>
        <w:bottom w:val="none" w:sz="0" w:space="0" w:color="auto"/>
        <w:right w:val="none" w:sz="0" w:space="0" w:color="auto"/>
      </w:divBdr>
    </w:div>
    <w:div w:id="554317250">
      <w:bodyDiv w:val="1"/>
      <w:marLeft w:val="0"/>
      <w:marRight w:val="0"/>
      <w:marTop w:val="0"/>
      <w:marBottom w:val="0"/>
      <w:divBdr>
        <w:top w:val="none" w:sz="0" w:space="0" w:color="auto"/>
        <w:left w:val="none" w:sz="0" w:space="0" w:color="auto"/>
        <w:bottom w:val="none" w:sz="0" w:space="0" w:color="auto"/>
        <w:right w:val="none" w:sz="0" w:space="0" w:color="auto"/>
      </w:divBdr>
    </w:div>
    <w:div w:id="574317019">
      <w:bodyDiv w:val="1"/>
      <w:marLeft w:val="0"/>
      <w:marRight w:val="0"/>
      <w:marTop w:val="0"/>
      <w:marBottom w:val="0"/>
      <w:divBdr>
        <w:top w:val="none" w:sz="0" w:space="0" w:color="auto"/>
        <w:left w:val="none" w:sz="0" w:space="0" w:color="auto"/>
        <w:bottom w:val="none" w:sz="0" w:space="0" w:color="auto"/>
        <w:right w:val="none" w:sz="0" w:space="0" w:color="auto"/>
      </w:divBdr>
    </w:div>
    <w:div w:id="597952075">
      <w:bodyDiv w:val="1"/>
      <w:marLeft w:val="0"/>
      <w:marRight w:val="0"/>
      <w:marTop w:val="0"/>
      <w:marBottom w:val="0"/>
      <w:divBdr>
        <w:top w:val="none" w:sz="0" w:space="0" w:color="auto"/>
        <w:left w:val="none" w:sz="0" w:space="0" w:color="auto"/>
        <w:bottom w:val="none" w:sz="0" w:space="0" w:color="auto"/>
        <w:right w:val="none" w:sz="0" w:space="0" w:color="auto"/>
      </w:divBdr>
      <w:divsChild>
        <w:div w:id="377828360">
          <w:marLeft w:val="0"/>
          <w:marRight w:val="0"/>
          <w:marTop w:val="0"/>
          <w:marBottom w:val="0"/>
          <w:divBdr>
            <w:top w:val="none" w:sz="0" w:space="0" w:color="auto"/>
            <w:left w:val="none" w:sz="0" w:space="0" w:color="auto"/>
            <w:bottom w:val="none" w:sz="0" w:space="0" w:color="auto"/>
            <w:right w:val="none" w:sz="0" w:space="0" w:color="auto"/>
          </w:divBdr>
          <w:divsChild>
            <w:div w:id="325982207">
              <w:marLeft w:val="0"/>
              <w:marRight w:val="0"/>
              <w:marTop w:val="0"/>
              <w:marBottom w:val="0"/>
              <w:divBdr>
                <w:top w:val="none" w:sz="0" w:space="0" w:color="auto"/>
                <w:left w:val="none" w:sz="0" w:space="0" w:color="auto"/>
                <w:bottom w:val="none" w:sz="0" w:space="0" w:color="auto"/>
                <w:right w:val="none" w:sz="0" w:space="0" w:color="auto"/>
              </w:divBdr>
              <w:divsChild>
                <w:div w:id="494229607">
                  <w:marLeft w:val="0"/>
                  <w:marRight w:val="0"/>
                  <w:marTop w:val="0"/>
                  <w:marBottom w:val="0"/>
                  <w:divBdr>
                    <w:top w:val="none" w:sz="0" w:space="0" w:color="auto"/>
                    <w:left w:val="none" w:sz="0" w:space="0" w:color="auto"/>
                    <w:bottom w:val="none" w:sz="0" w:space="0" w:color="auto"/>
                    <w:right w:val="none" w:sz="0" w:space="0" w:color="auto"/>
                  </w:divBdr>
                  <w:divsChild>
                    <w:div w:id="2052611116">
                      <w:marLeft w:val="0"/>
                      <w:marRight w:val="0"/>
                      <w:marTop w:val="0"/>
                      <w:marBottom w:val="0"/>
                      <w:divBdr>
                        <w:top w:val="none" w:sz="0" w:space="0" w:color="auto"/>
                        <w:left w:val="none" w:sz="0" w:space="0" w:color="auto"/>
                        <w:bottom w:val="none" w:sz="0" w:space="0" w:color="auto"/>
                        <w:right w:val="none" w:sz="0" w:space="0" w:color="auto"/>
                      </w:divBdr>
                      <w:divsChild>
                        <w:div w:id="1979340048">
                          <w:marLeft w:val="0"/>
                          <w:marRight w:val="0"/>
                          <w:marTop w:val="0"/>
                          <w:marBottom w:val="0"/>
                          <w:divBdr>
                            <w:top w:val="none" w:sz="0" w:space="0" w:color="auto"/>
                            <w:left w:val="none" w:sz="0" w:space="0" w:color="auto"/>
                            <w:bottom w:val="none" w:sz="0" w:space="0" w:color="auto"/>
                            <w:right w:val="none" w:sz="0" w:space="0" w:color="auto"/>
                          </w:divBdr>
                          <w:divsChild>
                            <w:div w:id="99005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0184454">
      <w:bodyDiv w:val="1"/>
      <w:marLeft w:val="0"/>
      <w:marRight w:val="0"/>
      <w:marTop w:val="0"/>
      <w:marBottom w:val="0"/>
      <w:divBdr>
        <w:top w:val="none" w:sz="0" w:space="0" w:color="auto"/>
        <w:left w:val="none" w:sz="0" w:space="0" w:color="auto"/>
        <w:bottom w:val="none" w:sz="0" w:space="0" w:color="auto"/>
        <w:right w:val="none" w:sz="0" w:space="0" w:color="auto"/>
      </w:divBdr>
    </w:div>
    <w:div w:id="660691940">
      <w:bodyDiv w:val="1"/>
      <w:marLeft w:val="0"/>
      <w:marRight w:val="0"/>
      <w:marTop w:val="0"/>
      <w:marBottom w:val="0"/>
      <w:divBdr>
        <w:top w:val="none" w:sz="0" w:space="0" w:color="auto"/>
        <w:left w:val="none" w:sz="0" w:space="0" w:color="auto"/>
        <w:bottom w:val="none" w:sz="0" w:space="0" w:color="auto"/>
        <w:right w:val="none" w:sz="0" w:space="0" w:color="auto"/>
      </w:divBdr>
    </w:div>
    <w:div w:id="670450815">
      <w:bodyDiv w:val="1"/>
      <w:marLeft w:val="0"/>
      <w:marRight w:val="0"/>
      <w:marTop w:val="0"/>
      <w:marBottom w:val="0"/>
      <w:divBdr>
        <w:top w:val="none" w:sz="0" w:space="0" w:color="auto"/>
        <w:left w:val="none" w:sz="0" w:space="0" w:color="auto"/>
        <w:bottom w:val="none" w:sz="0" w:space="0" w:color="auto"/>
        <w:right w:val="none" w:sz="0" w:space="0" w:color="auto"/>
      </w:divBdr>
    </w:div>
    <w:div w:id="671882445">
      <w:bodyDiv w:val="1"/>
      <w:marLeft w:val="0"/>
      <w:marRight w:val="0"/>
      <w:marTop w:val="0"/>
      <w:marBottom w:val="0"/>
      <w:divBdr>
        <w:top w:val="none" w:sz="0" w:space="0" w:color="auto"/>
        <w:left w:val="none" w:sz="0" w:space="0" w:color="auto"/>
        <w:bottom w:val="none" w:sz="0" w:space="0" w:color="auto"/>
        <w:right w:val="none" w:sz="0" w:space="0" w:color="auto"/>
      </w:divBdr>
    </w:div>
    <w:div w:id="758646386">
      <w:bodyDiv w:val="1"/>
      <w:marLeft w:val="0"/>
      <w:marRight w:val="0"/>
      <w:marTop w:val="0"/>
      <w:marBottom w:val="0"/>
      <w:divBdr>
        <w:top w:val="none" w:sz="0" w:space="0" w:color="auto"/>
        <w:left w:val="none" w:sz="0" w:space="0" w:color="auto"/>
        <w:bottom w:val="none" w:sz="0" w:space="0" w:color="auto"/>
        <w:right w:val="none" w:sz="0" w:space="0" w:color="auto"/>
      </w:divBdr>
    </w:div>
    <w:div w:id="763692356">
      <w:bodyDiv w:val="1"/>
      <w:marLeft w:val="0"/>
      <w:marRight w:val="0"/>
      <w:marTop w:val="0"/>
      <w:marBottom w:val="0"/>
      <w:divBdr>
        <w:top w:val="none" w:sz="0" w:space="0" w:color="auto"/>
        <w:left w:val="none" w:sz="0" w:space="0" w:color="auto"/>
        <w:bottom w:val="none" w:sz="0" w:space="0" w:color="auto"/>
        <w:right w:val="none" w:sz="0" w:space="0" w:color="auto"/>
      </w:divBdr>
    </w:div>
    <w:div w:id="781535508">
      <w:bodyDiv w:val="1"/>
      <w:marLeft w:val="0"/>
      <w:marRight w:val="0"/>
      <w:marTop w:val="0"/>
      <w:marBottom w:val="0"/>
      <w:divBdr>
        <w:top w:val="none" w:sz="0" w:space="0" w:color="auto"/>
        <w:left w:val="none" w:sz="0" w:space="0" w:color="auto"/>
        <w:bottom w:val="none" w:sz="0" w:space="0" w:color="auto"/>
        <w:right w:val="none" w:sz="0" w:space="0" w:color="auto"/>
      </w:divBdr>
    </w:div>
    <w:div w:id="832448246">
      <w:bodyDiv w:val="1"/>
      <w:marLeft w:val="0"/>
      <w:marRight w:val="0"/>
      <w:marTop w:val="0"/>
      <w:marBottom w:val="0"/>
      <w:divBdr>
        <w:top w:val="none" w:sz="0" w:space="0" w:color="auto"/>
        <w:left w:val="none" w:sz="0" w:space="0" w:color="auto"/>
        <w:bottom w:val="none" w:sz="0" w:space="0" w:color="auto"/>
        <w:right w:val="none" w:sz="0" w:space="0" w:color="auto"/>
      </w:divBdr>
      <w:divsChild>
        <w:div w:id="1995062374">
          <w:marLeft w:val="0"/>
          <w:marRight w:val="0"/>
          <w:marTop w:val="0"/>
          <w:marBottom w:val="0"/>
          <w:divBdr>
            <w:top w:val="none" w:sz="0" w:space="0" w:color="auto"/>
            <w:left w:val="none" w:sz="0" w:space="0" w:color="auto"/>
            <w:bottom w:val="none" w:sz="0" w:space="0" w:color="auto"/>
            <w:right w:val="none" w:sz="0" w:space="0" w:color="auto"/>
          </w:divBdr>
          <w:divsChild>
            <w:div w:id="564534487">
              <w:marLeft w:val="0"/>
              <w:marRight w:val="0"/>
              <w:marTop w:val="0"/>
              <w:marBottom w:val="0"/>
              <w:divBdr>
                <w:top w:val="none" w:sz="0" w:space="0" w:color="auto"/>
                <w:left w:val="none" w:sz="0" w:space="0" w:color="auto"/>
                <w:bottom w:val="none" w:sz="0" w:space="0" w:color="auto"/>
                <w:right w:val="none" w:sz="0" w:space="0" w:color="auto"/>
              </w:divBdr>
              <w:divsChild>
                <w:div w:id="2025859743">
                  <w:marLeft w:val="0"/>
                  <w:marRight w:val="0"/>
                  <w:marTop w:val="0"/>
                  <w:marBottom w:val="0"/>
                  <w:divBdr>
                    <w:top w:val="none" w:sz="0" w:space="0" w:color="auto"/>
                    <w:left w:val="none" w:sz="0" w:space="0" w:color="auto"/>
                    <w:bottom w:val="none" w:sz="0" w:space="0" w:color="auto"/>
                    <w:right w:val="none" w:sz="0" w:space="0" w:color="auto"/>
                  </w:divBdr>
                  <w:divsChild>
                    <w:div w:id="1249802955">
                      <w:marLeft w:val="0"/>
                      <w:marRight w:val="0"/>
                      <w:marTop w:val="0"/>
                      <w:marBottom w:val="0"/>
                      <w:divBdr>
                        <w:top w:val="none" w:sz="0" w:space="0" w:color="auto"/>
                        <w:left w:val="none" w:sz="0" w:space="0" w:color="auto"/>
                        <w:bottom w:val="none" w:sz="0" w:space="0" w:color="auto"/>
                        <w:right w:val="none" w:sz="0" w:space="0" w:color="auto"/>
                      </w:divBdr>
                      <w:divsChild>
                        <w:div w:id="849952938">
                          <w:marLeft w:val="0"/>
                          <w:marRight w:val="0"/>
                          <w:marTop w:val="0"/>
                          <w:marBottom w:val="0"/>
                          <w:divBdr>
                            <w:top w:val="none" w:sz="0" w:space="0" w:color="auto"/>
                            <w:left w:val="none" w:sz="0" w:space="0" w:color="auto"/>
                            <w:bottom w:val="none" w:sz="0" w:space="0" w:color="auto"/>
                            <w:right w:val="none" w:sz="0" w:space="0" w:color="auto"/>
                          </w:divBdr>
                          <w:divsChild>
                            <w:div w:id="1016810419">
                              <w:marLeft w:val="0"/>
                              <w:marRight w:val="0"/>
                              <w:marTop w:val="0"/>
                              <w:marBottom w:val="0"/>
                              <w:divBdr>
                                <w:top w:val="none" w:sz="0" w:space="0" w:color="auto"/>
                                <w:left w:val="none" w:sz="0" w:space="0" w:color="auto"/>
                                <w:bottom w:val="none" w:sz="0" w:space="0" w:color="auto"/>
                                <w:right w:val="none" w:sz="0" w:space="0" w:color="auto"/>
                              </w:divBdr>
                              <w:divsChild>
                                <w:div w:id="1765346516">
                                  <w:marLeft w:val="0"/>
                                  <w:marRight w:val="0"/>
                                  <w:marTop w:val="0"/>
                                  <w:marBottom w:val="0"/>
                                  <w:divBdr>
                                    <w:top w:val="none" w:sz="0" w:space="0" w:color="auto"/>
                                    <w:left w:val="none" w:sz="0" w:space="0" w:color="auto"/>
                                    <w:bottom w:val="none" w:sz="0" w:space="0" w:color="auto"/>
                                    <w:right w:val="none" w:sz="0" w:space="0" w:color="auto"/>
                                  </w:divBdr>
                                  <w:divsChild>
                                    <w:div w:id="64385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4734307">
          <w:marLeft w:val="0"/>
          <w:marRight w:val="0"/>
          <w:marTop w:val="0"/>
          <w:marBottom w:val="0"/>
          <w:divBdr>
            <w:top w:val="none" w:sz="0" w:space="0" w:color="auto"/>
            <w:left w:val="none" w:sz="0" w:space="0" w:color="auto"/>
            <w:bottom w:val="none" w:sz="0" w:space="0" w:color="auto"/>
            <w:right w:val="none" w:sz="0" w:space="0" w:color="auto"/>
          </w:divBdr>
          <w:divsChild>
            <w:div w:id="1007906076">
              <w:marLeft w:val="0"/>
              <w:marRight w:val="0"/>
              <w:marTop w:val="0"/>
              <w:marBottom w:val="0"/>
              <w:divBdr>
                <w:top w:val="none" w:sz="0" w:space="0" w:color="auto"/>
                <w:left w:val="none" w:sz="0" w:space="0" w:color="auto"/>
                <w:bottom w:val="none" w:sz="0" w:space="0" w:color="auto"/>
                <w:right w:val="none" w:sz="0" w:space="0" w:color="auto"/>
              </w:divBdr>
              <w:divsChild>
                <w:div w:id="1875535387">
                  <w:marLeft w:val="0"/>
                  <w:marRight w:val="0"/>
                  <w:marTop w:val="0"/>
                  <w:marBottom w:val="0"/>
                  <w:divBdr>
                    <w:top w:val="none" w:sz="0" w:space="0" w:color="auto"/>
                    <w:left w:val="none" w:sz="0" w:space="0" w:color="auto"/>
                    <w:bottom w:val="none" w:sz="0" w:space="0" w:color="auto"/>
                    <w:right w:val="none" w:sz="0" w:space="0" w:color="auto"/>
                  </w:divBdr>
                  <w:divsChild>
                    <w:div w:id="1483812229">
                      <w:marLeft w:val="0"/>
                      <w:marRight w:val="0"/>
                      <w:marTop w:val="0"/>
                      <w:marBottom w:val="0"/>
                      <w:divBdr>
                        <w:top w:val="none" w:sz="0" w:space="0" w:color="auto"/>
                        <w:left w:val="none" w:sz="0" w:space="0" w:color="auto"/>
                        <w:bottom w:val="none" w:sz="0" w:space="0" w:color="auto"/>
                        <w:right w:val="none" w:sz="0" w:space="0" w:color="auto"/>
                      </w:divBdr>
                      <w:divsChild>
                        <w:div w:id="1085569285">
                          <w:marLeft w:val="0"/>
                          <w:marRight w:val="0"/>
                          <w:marTop w:val="0"/>
                          <w:marBottom w:val="0"/>
                          <w:divBdr>
                            <w:top w:val="none" w:sz="0" w:space="0" w:color="auto"/>
                            <w:left w:val="none" w:sz="0" w:space="0" w:color="auto"/>
                            <w:bottom w:val="none" w:sz="0" w:space="0" w:color="auto"/>
                            <w:right w:val="none" w:sz="0" w:space="0" w:color="auto"/>
                          </w:divBdr>
                          <w:divsChild>
                            <w:div w:id="1195073634">
                              <w:marLeft w:val="0"/>
                              <w:marRight w:val="0"/>
                              <w:marTop w:val="0"/>
                              <w:marBottom w:val="0"/>
                              <w:divBdr>
                                <w:top w:val="none" w:sz="0" w:space="0" w:color="auto"/>
                                <w:left w:val="none" w:sz="0" w:space="0" w:color="auto"/>
                                <w:bottom w:val="none" w:sz="0" w:space="0" w:color="auto"/>
                                <w:right w:val="none" w:sz="0" w:space="0" w:color="auto"/>
                              </w:divBdr>
                              <w:divsChild>
                                <w:div w:id="109543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538893">
      <w:bodyDiv w:val="1"/>
      <w:marLeft w:val="0"/>
      <w:marRight w:val="0"/>
      <w:marTop w:val="0"/>
      <w:marBottom w:val="0"/>
      <w:divBdr>
        <w:top w:val="none" w:sz="0" w:space="0" w:color="auto"/>
        <w:left w:val="none" w:sz="0" w:space="0" w:color="auto"/>
        <w:bottom w:val="none" w:sz="0" w:space="0" w:color="auto"/>
        <w:right w:val="none" w:sz="0" w:space="0" w:color="auto"/>
      </w:divBdr>
    </w:div>
    <w:div w:id="855000061">
      <w:bodyDiv w:val="1"/>
      <w:marLeft w:val="0"/>
      <w:marRight w:val="0"/>
      <w:marTop w:val="0"/>
      <w:marBottom w:val="0"/>
      <w:divBdr>
        <w:top w:val="none" w:sz="0" w:space="0" w:color="auto"/>
        <w:left w:val="none" w:sz="0" w:space="0" w:color="auto"/>
        <w:bottom w:val="none" w:sz="0" w:space="0" w:color="auto"/>
        <w:right w:val="none" w:sz="0" w:space="0" w:color="auto"/>
      </w:divBdr>
    </w:div>
    <w:div w:id="870342544">
      <w:bodyDiv w:val="1"/>
      <w:marLeft w:val="0"/>
      <w:marRight w:val="0"/>
      <w:marTop w:val="0"/>
      <w:marBottom w:val="0"/>
      <w:divBdr>
        <w:top w:val="none" w:sz="0" w:space="0" w:color="auto"/>
        <w:left w:val="none" w:sz="0" w:space="0" w:color="auto"/>
        <w:bottom w:val="none" w:sz="0" w:space="0" w:color="auto"/>
        <w:right w:val="none" w:sz="0" w:space="0" w:color="auto"/>
      </w:divBdr>
    </w:div>
    <w:div w:id="874730965">
      <w:bodyDiv w:val="1"/>
      <w:marLeft w:val="0"/>
      <w:marRight w:val="0"/>
      <w:marTop w:val="0"/>
      <w:marBottom w:val="0"/>
      <w:divBdr>
        <w:top w:val="none" w:sz="0" w:space="0" w:color="auto"/>
        <w:left w:val="none" w:sz="0" w:space="0" w:color="auto"/>
        <w:bottom w:val="none" w:sz="0" w:space="0" w:color="auto"/>
        <w:right w:val="none" w:sz="0" w:space="0" w:color="auto"/>
      </w:divBdr>
    </w:div>
    <w:div w:id="877086443">
      <w:bodyDiv w:val="1"/>
      <w:marLeft w:val="0"/>
      <w:marRight w:val="0"/>
      <w:marTop w:val="0"/>
      <w:marBottom w:val="0"/>
      <w:divBdr>
        <w:top w:val="none" w:sz="0" w:space="0" w:color="auto"/>
        <w:left w:val="none" w:sz="0" w:space="0" w:color="auto"/>
        <w:bottom w:val="none" w:sz="0" w:space="0" w:color="auto"/>
        <w:right w:val="none" w:sz="0" w:space="0" w:color="auto"/>
      </w:divBdr>
      <w:divsChild>
        <w:div w:id="453058373">
          <w:marLeft w:val="0"/>
          <w:marRight w:val="0"/>
          <w:marTop w:val="0"/>
          <w:marBottom w:val="0"/>
          <w:divBdr>
            <w:top w:val="none" w:sz="0" w:space="0" w:color="auto"/>
            <w:left w:val="none" w:sz="0" w:space="0" w:color="auto"/>
            <w:bottom w:val="none" w:sz="0" w:space="0" w:color="auto"/>
            <w:right w:val="none" w:sz="0" w:space="0" w:color="auto"/>
          </w:divBdr>
          <w:divsChild>
            <w:div w:id="767391960">
              <w:marLeft w:val="0"/>
              <w:marRight w:val="0"/>
              <w:marTop w:val="0"/>
              <w:marBottom w:val="0"/>
              <w:divBdr>
                <w:top w:val="none" w:sz="0" w:space="0" w:color="auto"/>
                <w:left w:val="none" w:sz="0" w:space="0" w:color="auto"/>
                <w:bottom w:val="none" w:sz="0" w:space="0" w:color="auto"/>
                <w:right w:val="none" w:sz="0" w:space="0" w:color="auto"/>
              </w:divBdr>
              <w:divsChild>
                <w:div w:id="1656034964">
                  <w:marLeft w:val="0"/>
                  <w:marRight w:val="0"/>
                  <w:marTop w:val="0"/>
                  <w:marBottom w:val="0"/>
                  <w:divBdr>
                    <w:top w:val="none" w:sz="0" w:space="0" w:color="auto"/>
                    <w:left w:val="none" w:sz="0" w:space="0" w:color="auto"/>
                    <w:bottom w:val="none" w:sz="0" w:space="0" w:color="auto"/>
                    <w:right w:val="none" w:sz="0" w:space="0" w:color="auto"/>
                  </w:divBdr>
                  <w:divsChild>
                    <w:div w:id="1789934285">
                      <w:marLeft w:val="0"/>
                      <w:marRight w:val="0"/>
                      <w:marTop w:val="0"/>
                      <w:marBottom w:val="0"/>
                      <w:divBdr>
                        <w:top w:val="none" w:sz="0" w:space="0" w:color="auto"/>
                        <w:left w:val="none" w:sz="0" w:space="0" w:color="auto"/>
                        <w:bottom w:val="none" w:sz="0" w:space="0" w:color="auto"/>
                        <w:right w:val="none" w:sz="0" w:space="0" w:color="auto"/>
                      </w:divBdr>
                      <w:divsChild>
                        <w:div w:id="2044090577">
                          <w:marLeft w:val="0"/>
                          <w:marRight w:val="0"/>
                          <w:marTop w:val="0"/>
                          <w:marBottom w:val="0"/>
                          <w:divBdr>
                            <w:top w:val="none" w:sz="0" w:space="0" w:color="auto"/>
                            <w:left w:val="none" w:sz="0" w:space="0" w:color="auto"/>
                            <w:bottom w:val="none" w:sz="0" w:space="0" w:color="auto"/>
                            <w:right w:val="none" w:sz="0" w:space="0" w:color="auto"/>
                          </w:divBdr>
                          <w:divsChild>
                            <w:div w:id="209369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2955517">
      <w:bodyDiv w:val="1"/>
      <w:marLeft w:val="0"/>
      <w:marRight w:val="0"/>
      <w:marTop w:val="0"/>
      <w:marBottom w:val="0"/>
      <w:divBdr>
        <w:top w:val="none" w:sz="0" w:space="0" w:color="auto"/>
        <w:left w:val="none" w:sz="0" w:space="0" w:color="auto"/>
        <w:bottom w:val="none" w:sz="0" w:space="0" w:color="auto"/>
        <w:right w:val="none" w:sz="0" w:space="0" w:color="auto"/>
      </w:divBdr>
    </w:div>
    <w:div w:id="923609170">
      <w:bodyDiv w:val="1"/>
      <w:marLeft w:val="0"/>
      <w:marRight w:val="0"/>
      <w:marTop w:val="0"/>
      <w:marBottom w:val="0"/>
      <w:divBdr>
        <w:top w:val="none" w:sz="0" w:space="0" w:color="auto"/>
        <w:left w:val="none" w:sz="0" w:space="0" w:color="auto"/>
        <w:bottom w:val="none" w:sz="0" w:space="0" w:color="auto"/>
        <w:right w:val="none" w:sz="0" w:space="0" w:color="auto"/>
      </w:divBdr>
    </w:div>
    <w:div w:id="936979416">
      <w:bodyDiv w:val="1"/>
      <w:marLeft w:val="0"/>
      <w:marRight w:val="0"/>
      <w:marTop w:val="0"/>
      <w:marBottom w:val="0"/>
      <w:divBdr>
        <w:top w:val="none" w:sz="0" w:space="0" w:color="auto"/>
        <w:left w:val="none" w:sz="0" w:space="0" w:color="auto"/>
        <w:bottom w:val="none" w:sz="0" w:space="0" w:color="auto"/>
        <w:right w:val="none" w:sz="0" w:space="0" w:color="auto"/>
      </w:divBdr>
    </w:div>
    <w:div w:id="1004668393">
      <w:bodyDiv w:val="1"/>
      <w:marLeft w:val="0"/>
      <w:marRight w:val="0"/>
      <w:marTop w:val="0"/>
      <w:marBottom w:val="0"/>
      <w:divBdr>
        <w:top w:val="none" w:sz="0" w:space="0" w:color="auto"/>
        <w:left w:val="none" w:sz="0" w:space="0" w:color="auto"/>
        <w:bottom w:val="none" w:sz="0" w:space="0" w:color="auto"/>
        <w:right w:val="none" w:sz="0" w:space="0" w:color="auto"/>
      </w:divBdr>
    </w:div>
    <w:div w:id="1029574915">
      <w:bodyDiv w:val="1"/>
      <w:marLeft w:val="0"/>
      <w:marRight w:val="0"/>
      <w:marTop w:val="0"/>
      <w:marBottom w:val="0"/>
      <w:divBdr>
        <w:top w:val="none" w:sz="0" w:space="0" w:color="auto"/>
        <w:left w:val="none" w:sz="0" w:space="0" w:color="auto"/>
        <w:bottom w:val="none" w:sz="0" w:space="0" w:color="auto"/>
        <w:right w:val="none" w:sz="0" w:space="0" w:color="auto"/>
      </w:divBdr>
    </w:div>
    <w:div w:id="1055010130">
      <w:bodyDiv w:val="1"/>
      <w:marLeft w:val="0"/>
      <w:marRight w:val="0"/>
      <w:marTop w:val="0"/>
      <w:marBottom w:val="0"/>
      <w:divBdr>
        <w:top w:val="none" w:sz="0" w:space="0" w:color="auto"/>
        <w:left w:val="none" w:sz="0" w:space="0" w:color="auto"/>
        <w:bottom w:val="none" w:sz="0" w:space="0" w:color="auto"/>
        <w:right w:val="none" w:sz="0" w:space="0" w:color="auto"/>
      </w:divBdr>
      <w:divsChild>
        <w:div w:id="1176965073">
          <w:marLeft w:val="0"/>
          <w:marRight w:val="0"/>
          <w:marTop w:val="0"/>
          <w:marBottom w:val="0"/>
          <w:divBdr>
            <w:top w:val="none" w:sz="0" w:space="0" w:color="auto"/>
            <w:left w:val="none" w:sz="0" w:space="0" w:color="auto"/>
            <w:bottom w:val="none" w:sz="0" w:space="0" w:color="auto"/>
            <w:right w:val="none" w:sz="0" w:space="0" w:color="auto"/>
          </w:divBdr>
          <w:divsChild>
            <w:div w:id="400981826">
              <w:marLeft w:val="0"/>
              <w:marRight w:val="0"/>
              <w:marTop w:val="0"/>
              <w:marBottom w:val="0"/>
              <w:divBdr>
                <w:top w:val="none" w:sz="0" w:space="0" w:color="auto"/>
                <w:left w:val="none" w:sz="0" w:space="0" w:color="auto"/>
                <w:bottom w:val="none" w:sz="0" w:space="0" w:color="auto"/>
                <w:right w:val="none" w:sz="0" w:space="0" w:color="auto"/>
              </w:divBdr>
              <w:divsChild>
                <w:div w:id="852915349">
                  <w:marLeft w:val="0"/>
                  <w:marRight w:val="0"/>
                  <w:marTop w:val="0"/>
                  <w:marBottom w:val="0"/>
                  <w:divBdr>
                    <w:top w:val="none" w:sz="0" w:space="0" w:color="auto"/>
                    <w:left w:val="none" w:sz="0" w:space="0" w:color="auto"/>
                    <w:bottom w:val="none" w:sz="0" w:space="0" w:color="auto"/>
                    <w:right w:val="none" w:sz="0" w:space="0" w:color="auto"/>
                  </w:divBdr>
                  <w:divsChild>
                    <w:div w:id="1314725174">
                      <w:marLeft w:val="0"/>
                      <w:marRight w:val="0"/>
                      <w:marTop w:val="0"/>
                      <w:marBottom w:val="0"/>
                      <w:divBdr>
                        <w:top w:val="none" w:sz="0" w:space="0" w:color="auto"/>
                        <w:left w:val="none" w:sz="0" w:space="0" w:color="auto"/>
                        <w:bottom w:val="none" w:sz="0" w:space="0" w:color="auto"/>
                        <w:right w:val="none" w:sz="0" w:space="0" w:color="auto"/>
                      </w:divBdr>
                      <w:divsChild>
                        <w:div w:id="630594397">
                          <w:marLeft w:val="0"/>
                          <w:marRight w:val="0"/>
                          <w:marTop w:val="0"/>
                          <w:marBottom w:val="0"/>
                          <w:divBdr>
                            <w:top w:val="none" w:sz="0" w:space="0" w:color="auto"/>
                            <w:left w:val="none" w:sz="0" w:space="0" w:color="auto"/>
                            <w:bottom w:val="none" w:sz="0" w:space="0" w:color="auto"/>
                            <w:right w:val="none" w:sz="0" w:space="0" w:color="auto"/>
                          </w:divBdr>
                          <w:divsChild>
                            <w:div w:id="109112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7724679">
      <w:bodyDiv w:val="1"/>
      <w:marLeft w:val="0"/>
      <w:marRight w:val="0"/>
      <w:marTop w:val="0"/>
      <w:marBottom w:val="0"/>
      <w:divBdr>
        <w:top w:val="none" w:sz="0" w:space="0" w:color="auto"/>
        <w:left w:val="none" w:sz="0" w:space="0" w:color="auto"/>
        <w:bottom w:val="none" w:sz="0" w:space="0" w:color="auto"/>
        <w:right w:val="none" w:sz="0" w:space="0" w:color="auto"/>
      </w:divBdr>
    </w:div>
    <w:div w:id="1069380322">
      <w:bodyDiv w:val="1"/>
      <w:marLeft w:val="0"/>
      <w:marRight w:val="0"/>
      <w:marTop w:val="0"/>
      <w:marBottom w:val="0"/>
      <w:divBdr>
        <w:top w:val="none" w:sz="0" w:space="0" w:color="auto"/>
        <w:left w:val="none" w:sz="0" w:space="0" w:color="auto"/>
        <w:bottom w:val="none" w:sz="0" w:space="0" w:color="auto"/>
        <w:right w:val="none" w:sz="0" w:space="0" w:color="auto"/>
      </w:divBdr>
      <w:divsChild>
        <w:div w:id="1569999969">
          <w:marLeft w:val="0"/>
          <w:marRight w:val="0"/>
          <w:marTop w:val="0"/>
          <w:marBottom w:val="0"/>
          <w:divBdr>
            <w:top w:val="none" w:sz="0" w:space="0" w:color="auto"/>
            <w:left w:val="none" w:sz="0" w:space="0" w:color="auto"/>
            <w:bottom w:val="none" w:sz="0" w:space="0" w:color="auto"/>
            <w:right w:val="none" w:sz="0" w:space="0" w:color="auto"/>
          </w:divBdr>
          <w:divsChild>
            <w:div w:id="155079575">
              <w:marLeft w:val="0"/>
              <w:marRight w:val="0"/>
              <w:marTop w:val="0"/>
              <w:marBottom w:val="0"/>
              <w:divBdr>
                <w:top w:val="none" w:sz="0" w:space="0" w:color="auto"/>
                <w:left w:val="none" w:sz="0" w:space="0" w:color="auto"/>
                <w:bottom w:val="none" w:sz="0" w:space="0" w:color="auto"/>
                <w:right w:val="none" w:sz="0" w:space="0" w:color="auto"/>
              </w:divBdr>
              <w:divsChild>
                <w:div w:id="2029061180">
                  <w:marLeft w:val="0"/>
                  <w:marRight w:val="0"/>
                  <w:marTop w:val="0"/>
                  <w:marBottom w:val="0"/>
                  <w:divBdr>
                    <w:top w:val="none" w:sz="0" w:space="0" w:color="auto"/>
                    <w:left w:val="none" w:sz="0" w:space="0" w:color="auto"/>
                    <w:bottom w:val="none" w:sz="0" w:space="0" w:color="auto"/>
                    <w:right w:val="none" w:sz="0" w:space="0" w:color="auto"/>
                  </w:divBdr>
                  <w:divsChild>
                    <w:div w:id="1713536919">
                      <w:marLeft w:val="0"/>
                      <w:marRight w:val="0"/>
                      <w:marTop w:val="0"/>
                      <w:marBottom w:val="0"/>
                      <w:divBdr>
                        <w:top w:val="none" w:sz="0" w:space="0" w:color="auto"/>
                        <w:left w:val="none" w:sz="0" w:space="0" w:color="auto"/>
                        <w:bottom w:val="none" w:sz="0" w:space="0" w:color="auto"/>
                        <w:right w:val="none" w:sz="0" w:space="0" w:color="auto"/>
                      </w:divBdr>
                      <w:divsChild>
                        <w:div w:id="494804203">
                          <w:marLeft w:val="0"/>
                          <w:marRight w:val="0"/>
                          <w:marTop w:val="0"/>
                          <w:marBottom w:val="0"/>
                          <w:divBdr>
                            <w:top w:val="none" w:sz="0" w:space="0" w:color="auto"/>
                            <w:left w:val="none" w:sz="0" w:space="0" w:color="auto"/>
                            <w:bottom w:val="none" w:sz="0" w:space="0" w:color="auto"/>
                            <w:right w:val="none" w:sz="0" w:space="0" w:color="auto"/>
                          </w:divBdr>
                          <w:divsChild>
                            <w:div w:id="169957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690922">
      <w:bodyDiv w:val="1"/>
      <w:marLeft w:val="0"/>
      <w:marRight w:val="0"/>
      <w:marTop w:val="0"/>
      <w:marBottom w:val="0"/>
      <w:divBdr>
        <w:top w:val="none" w:sz="0" w:space="0" w:color="auto"/>
        <w:left w:val="none" w:sz="0" w:space="0" w:color="auto"/>
        <w:bottom w:val="none" w:sz="0" w:space="0" w:color="auto"/>
        <w:right w:val="none" w:sz="0" w:space="0" w:color="auto"/>
      </w:divBdr>
    </w:div>
    <w:div w:id="1097867853">
      <w:bodyDiv w:val="1"/>
      <w:marLeft w:val="0"/>
      <w:marRight w:val="0"/>
      <w:marTop w:val="0"/>
      <w:marBottom w:val="0"/>
      <w:divBdr>
        <w:top w:val="none" w:sz="0" w:space="0" w:color="auto"/>
        <w:left w:val="none" w:sz="0" w:space="0" w:color="auto"/>
        <w:bottom w:val="none" w:sz="0" w:space="0" w:color="auto"/>
        <w:right w:val="none" w:sz="0" w:space="0" w:color="auto"/>
      </w:divBdr>
    </w:div>
    <w:div w:id="1099181779">
      <w:bodyDiv w:val="1"/>
      <w:marLeft w:val="0"/>
      <w:marRight w:val="0"/>
      <w:marTop w:val="0"/>
      <w:marBottom w:val="0"/>
      <w:divBdr>
        <w:top w:val="none" w:sz="0" w:space="0" w:color="auto"/>
        <w:left w:val="none" w:sz="0" w:space="0" w:color="auto"/>
        <w:bottom w:val="none" w:sz="0" w:space="0" w:color="auto"/>
        <w:right w:val="none" w:sz="0" w:space="0" w:color="auto"/>
      </w:divBdr>
    </w:div>
    <w:div w:id="1141921002">
      <w:bodyDiv w:val="1"/>
      <w:marLeft w:val="0"/>
      <w:marRight w:val="0"/>
      <w:marTop w:val="0"/>
      <w:marBottom w:val="0"/>
      <w:divBdr>
        <w:top w:val="none" w:sz="0" w:space="0" w:color="auto"/>
        <w:left w:val="none" w:sz="0" w:space="0" w:color="auto"/>
        <w:bottom w:val="none" w:sz="0" w:space="0" w:color="auto"/>
        <w:right w:val="none" w:sz="0" w:space="0" w:color="auto"/>
      </w:divBdr>
    </w:div>
    <w:div w:id="1144658451">
      <w:bodyDiv w:val="1"/>
      <w:marLeft w:val="0"/>
      <w:marRight w:val="0"/>
      <w:marTop w:val="0"/>
      <w:marBottom w:val="0"/>
      <w:divBdr>
        <w:top w:val="none" w:sz="0" w:space="0" w:color="auto"/>
        <w:left w:val="none" w:sz="0" w:space="0" w:color="auto"/>
        <w:bottom w:val="none" w:sz="0" w:space="0" w:color="auto"/>
        <w:right w:val="none" w:sz="0" w:space="0" w:color="auto"/>
      </w:divBdr>
    </w:div>
    <w:div w:id="1153571561">
      <w:bodyDiv w:val="1"/>
      <w:marLeft w:val="0"/>
      <w:marRight w:val="0"/>
      <w:marTop w:val="0"/>
      <w:marBottom w:val="0"/>
      <w:divBdr>
        <w:top w:val="none" w:sz="0" w:space="0" w:color="auto"/>
        <w:left w:val="none" w:sz="0" w:space="0" w:color="auto"/>
        <w:bottom w:val="none" w:sz="0" w:space="0" w:color="auto"/>
        <w:right w:val="none" w:sz="0" w:space="0" w:color="auto"/>
      </w:divBdr>
    </w:div>
    <w:div w:id="1166552388">
      <w:bodyDiv w:val="1"/>
      <w:marLeft w:val="0"/>
      <w:marRight w:val="0"/>
      <w:marTop w:val="0"/>
      <w:marBottom w:val="0"/>
      <w:divBdr>
        <w:top w:val="none" w:sz="0" w:space="0" w:color="auto"/>
        <w:left w:val="none" w:sz="0" w:space="0" w:color="auto"/>
        <w:bottom w:val="none" w:sz="0" w:space="0" w:color="auto"/>
        <w:right w:val="none" w:sz="0" w:space="0" w:color="auto"/>
      </w:divBdr>
    </w:div>
    <w:div w:id="1169519241">
      <w:bodyDiv w:val="1"/>
      <w:marLeft w:val="0"/>
      <w:marRight w:val="0"/>
      <w:marTop w:val="0"/>
      <w:marBottom w:val="0"/>
      <w:divBdr>
        <w:top w:val="none" w:sz="0" w:space="0" w:color="auto"/>
        <w:left w:val="none" w:sz="0" w:space="0" w:color="auto"/>
        <w:bottom w:val="none" w:sz="0" w:space="0" w:color="auto"/>
        <w:right w:val="none" w:sz="0" w:space="0" w:color="auto"/>
      </w:divBdr>
    </w:div>
    <w:div w:id="1179201524">
      <w:bodyDiv w:val="1"/>
      <w:marLeft w:val="0"/>
      <w:marRight w:val="0"/>
      <w:marTop w:val="0"/>
      <w:marBottom w:val="0"/>
      <w:divBdr>
        <w:top w:val="none" w:sz="0" w:space="0" w:color="auto"/>
        <w:left w:val="none" w:sz="0" w:space="0" w:color="auto"/>
        <w:bottom w:val="none" w:sz="0" w:space="0" w:color="auto"/>
        <w:right w:val="none" w:sz="0" w:space="0" w:color="auto"/>
      </w:divBdr>
    </w:div>
    <w:div w:id="1182549113">
      <w:bodyDiv w:val="1"/>
      <w:marLeft w:val="0"/>
      <w:marRight w:val="0"/>
      <w:marTop w:val="0"/>
      <w:marBottom w:val="0"/>
      <w:divBdr>
        <w:top w:val="none" w:sz="0" w:space="0" w:color="auto"/>
        <w:left w:val="none" w:sz="0" w:space="0" w:color="auto"/>
        <w:bottom w:val="none" w:sz="0" w:space="0" w:color="auto"/>
        <w:right w:val="none" w:sz="0" w:space="0" w:color="auto"/>
      </w:divBdr>
    </w:div>
    <w:div w:id="1189837070">
      <w:bodyDiv w:val="1"/>
      <w:marLeft w:val="0"/>
      <w:marRight w:val="0"/>
      <w:marTop w:val="0"/>
      <w:marBottom w:val="0"/>
      <w:divBdr>
        <w:top w:val="none" w:sz="0" w:space="0" w:color="auto"/>
        <w:left w:val="none" w:sz="0" w:space="0" w:color="auto"/>
        <w:bottom w:val="none" w:sz="0" w:space="0" w:color="auto"/>
        <w:right w:val="none" w:sz="0" w:space="0" w:color="auto"/>
      </w:divBdr>
    </w:div>
    <w:div w:id="1193348883">
      <w:bodyDiv w:val="1"/>
      <w:marLeft w:val="0"/>
      <w:marRight w:val="0"/>
      <w:marTop w:val="0"/>
      <w:marBottom w:val="0"/>
      <w:divBdr>
        <w:top w:val="none" w:sz="0" w:space="0" w:color="auto"/>
        <w:left w:val="none" w:sz="0" w:space="0" w:color="auto"/>
        <w:bottom w:val="none" w:sz="0" w:space="0" w:color="auto"/>
        <w:right w:val="none" w:sz="0" w:space="0" w:color="auto"/>
      </w:divBdr>
    </w:div>
    <w:div w:id="1200557876">
      <w:bodyDiv w:val="1"/>
      <w:marLeft w:val="0"/>
      <w:marRight w:val="0"/>
      <w:marTop w:val="0"/>
      <w:marBottom w:val="0"/>
      <w:divBdr>
        <w:top w:val="none" w:sz="0" w:space="0" w:color="auto"/>
        <w:left w:val="none" w:sz="0" w:space="0" w:color="auto"/>
        <w:bottom w:val="none" w:sz="0" w:space="0" w:color="auto"/>
        <w:right w:val="none" w:sz="0" w:space="0" w:color="auto"/>
      </w:divBdr>
    </w:div>
    <w:div w:id="1202786524">
      <w:bodyDiv w:val="1"/>
      <w:marLeft w:val="0"/>
      <w:marRight w:val="0"/>
      <w:marTop w:val="0"/>
      <w:marBottom w:val="0"/>
      <w:divBdr>
        <w:top w:val="none" w:sz="0" w:space="0" w:color="auto"/>
        <w:left w:val="none" w:sz="0" w:space="0" w:color="auto"/>
        <w:bottom w:val="none" w:sz="0" w:space="0" w:color="auto"/>
        <w:right w:val="none" w:sz="0" w:space="0" w:color="auto"/>
      </w:divBdr>
    </w:div>
    <w:div w:id="1214850699">
      <w:bodyDiv w:val="1"/>
      <w:marLeft w:val="0"/>
      <w:marRight w:val="0"/>
      <w:marTop w:val="0"/>
      <w:marBottom w:val="0"/>
      <w:divBdr>
        <w:top w:val="none" w:sz="0" w:space="0" w:color="auto"/>
        <w:left w:val="none" w:sz="0" w:space="0" w:color="auto"/>
        <w:bottom w:val="none" w:sz="0" w:space="0" w:color="auto"/>
        <w:right w:val="none" w:sz="0" w:space="0" w:color="auto"/>
      </w:divBdr>
    </w:div>
    <w:div w:id="1225489015">
      <w:bodyDiv w:val="1"/>
      <w:marLeft w:val="0"/>
      <w:marRight w:val="0"/>
      <w:marTop w:val="0"/>
      <w:marBottom w:val="0"/>
      <w:divBdr>
        <w:top w:val="none" w:sz="0" w:space="0" w:color="auto"/>
        <w:left w:val="none" w:sz="0" w:space="0" w:color="auto"/>
        <w:bottom w:val="none" w:sz="0" w:space="0" w:color="auto"/>
        <w:right w:val="none" w:sz="0" w:space="0" w:color="auto"/>
      </w:divBdr>
    </w:div>
    <w:div w:id="1257597136">
      <w:bodyDiv w:val="1"/>
      <w:marLeft w:val="0"/>
      <w:marRight w:val="0"/>
      <w:marTop w:val="0"/>
      <w:marBottom w:val="0"/>
      <w:divBdr>
        <w:top w:val="none" w:sz="0" w:space="0" w:color="auto"/>
        <w:left w:val="none" w:sz="0" w:space="0" w:color="auto"/>
        <w:bottom w:val="none" w:sz="0" w:space="0" w:color="auto"/>
        <w:right w:val="none" w:sz="0" w:space="0" w:color="auto"/>
      </w:divBdr>
    </w:div>
    <w:div w:id="1264653462">
      <w:bodyDiv w:val="1"/>
      <w:marLeft w:val="0"/>
      <w:marRight w:val="0"/>
      <w:marTop w:val="0"/>
      <w:marBottom w:val="0"/>
      <w:divBdr>
        <w:top w:val="none" w:sz="0" w:space="0" w:color="auto"/>
        <w:left w:val="none" w:sz="0" w:space="0" w:color="auto"/>
        <w:bottom w:val="none" w:sz="0" w:space="0" w:color="auto"/>
        <w:right w:val="none" w:sz="0" w:space="0" w:color="auto"/>
      </w:divBdr>
    </w:div>
    <w:div w:id="1290168569">
      <w:bodyDiv w:val="1"/>
      <w:marLeft w:val="0"/>
      <w:marRight w:val="0"/>
      <w:marTop w:val="0"/>
      <w:marBottom w:val="0"/>
      <w:divBdr>
        <w:top w:val="none" w:sz="0" w:space="0" w:color="auto"/>
        <w:left w:val="none" w:sz="0" w:space="0" w:color="auto"/>
        <w:bottom w:val="none" w:sz="0" w:space="0" w:color="auto"/>
        <w:right w:val="none" w:sz="0" w:space="0" w:color="auto"/>
      </w:divBdr>
    </w:div>
    <w:div w:id="1324165904">
      <w:bodyDiv w:val="1"/>
      <w:marLeft w:val="0"/>
      <w:marRight w:val="0"/>
      <w:marTop w:val="0"/>
      <w:marBottom w:val="0"/>
      <w:divBdr>
        <w:top w:val="none" w:sz="0" w:space="0" w:color="auto"/>
        <w:left w:val="none" w:sz="0" w:space="0" w:color="auto"/>
        <w:bottom w:val="none" w:sz="0" w:space="0" w:color="auto"/>
        <w:right w:val="none" w:sz="0" w:space="0" w:color="auto"/>
      </w:divBdr>
    </w:div>
    <w:div w:id="1346324132">
      <w:bodyDiv w:val="1"/>
      <w:marLeft w:val="0"/>
      <w:marRight w:val="0"/>
      <w:marTop w:val="0"/>
      <w:marBottom w:val="0"/>
      <w:divBdr>
        <w:top w:val="none" w:sz="0" w:space="0" w:color="auto"/>
        <w:left w:val="none" w:sz="0" w:space="0" w:color="auto"/>
        <w:bottom w:val="none" w:sz="0" w:space="0" w:color="auto"/>
        <w:right w:val="none" w:sz="0" w:space="0" w:color="auto"/>
      </w:divBdr>
    </w:div>
    <w:div w:id="1351294786">
      <w:bodyDiv w:val="1"/>
      <w:marLeft w:val="0"/>
      <w:marRight w:val="0"/>
      <w:marTop w:val="0"/>
      <w:marBottom w:val="0"/>
      <w:divBdr>
        <w:top w:val="none" w:sz="0" w:space="0" w:color="auto"/>
        <w:left w:val="none" w:sz="0" w:space="0" w:color="auto"/>
        <w:bottom w:val="none" w:sz="0" w:space="0" w:color="auto"/>
        <w:right w:val="none" w:sz="0" w:space="0" w:color="auto"/>
      </w:divBdr>
    </w:div>
    <w:div w:id="1359239348">
      <w:bodyDiv w:val="1"/>
      <w:marLeft w:val="0"/>
      <w:marRight w:val="0"/>
      <w:marTop w:val="0"/>
      <w:marBottom w:val="0"/>
      <w:divBdr>
        <w:top w:val="none" w:sz="0" w:space="0" w:color="auto"/>
        <w:left w:val="none" w:sz="0" w:space="0" w:color="auto"/>
        <w:bottom w:val="none" w:sz="0" w:space="0" w:color="auto"/>
        <w:right w:val="none" w:sz="0" w:space="0" w:color="auto"/>
      </w:divBdr>
      <w:divsChild>
        <w:div w:id="869953763">
          <w:marLeft w:val="0"/>
          <w:marRight w:val="0"/>
          <w:marTop w:val="0"/>
          <w:marBottom w:val="0"/>
          <w:divBdr>
            <w:top w:val="none" w:sz="0" w:space="0" w:color="auto"/>
            <w:left w:val="none" w:sz="0" w:space="0" w:color="auto"/>
            <w:bottom w:val="none" w:sz="0" w:space="0" w:color="auto"/>
            <w:right w:val="none" w:sz="0" w:space="0" w:color="auto"/>
          </w:divBdr>
          <w:divsChild>
            <w:div w:id="504128620">
              <w:marLeft w:val="0"/>
              <w:marRight w:val="0"/>
              <w:marTop w:val="0"/>
              <w:marBottom w:val="0"/>
              <w:divBdr>
                <w:top w:val="none" w:sz="0" w:space="0" w:color="auto"/>
                <w:left w:val="none" w:sz="0" w:space="0" w:color="auto"/>
                <w:bottom w:val="none" w:sz="0" w:space="0" w:color="auto"/>
                <w:right w:val="none" w:sz="0" w:space="0" w:color="auto"/>
              </w:divBdr>
              <w:divsChild>
                <w:div w:id="789132689">
                  <w:marLeft w:val="0"/>
                  <w:marRight w:val="0"/>
                  <w:marTop w:val="0"/>
                  <w:marBottom w:val="0"/>
                  <w:divBdr>
                    <w:top w:val="none" w:sz="0" w:space="0" w:color="auto"/>
                    <w:left w:val="none" w:sz="0" w:space="0" w:color="auto"/>
                    <w:bottom w:val="none" w:sz="0" w:space="0" w:color="auto"/>
                    <w:right w:val="none" w:sz="0" w:space="0" w:color="auto"/>
                  </w:divBdr>
                  <w:divsChild>
                    <w:div w:id="1772166904">
                      <w:marLeft w:val="0"/>
                      <w:marRight w:val="0"/>
                      <w:marTop w:val="0"/>
                      <w:marBottom w:val="0"/>
                      <w:divBdr>
                        <w:top w:val="none" w:sz="0" w:space="0" w:color="auto"/>
                        <w:left w:val="none" w:sz="0" w:space="0" w:color="auto"/>
                        <w:bottom w:val="none" w:sz="0" w:space="0" w:color="auto"/>
                        <w:right w:val="none" w:sz="0" w:space="0" w:color="auto"/>
                      </w:divBdr>
                      <w:divsChild>
                        <w:div w:id="1926187232">
                          <w:marLeft w:val="0"/>
                          <w:marRight w:val="0"/>
                          <w:marTop w:val="0"/>
                          <w:marBottom w:val="0"/>
                          <w:divBdr>
                            <w:top w:val="none" w:sz="0" w:space="0" w:color="auto"/>
                            <w:left w:val="none" w:sz="0" w:space="0" w:color="auto"/>
                            <w:bottom w:val="none" w:sz="0" w:space="0" w:color="auto"/>
                            <w:right w:val="none" w:sz="0" w:space="0" w:color="auto"/>
                          </w:divBdr>
                          <w:divsChild>
                            <w:div w:id="79587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818223">
      <w:bodyDiv w:val="1"/>
      <w:marLeft w:val="0"/>
      <w:marRight w:val="0"/>
      <w:marTop w:val="0"/>
      <w:marBottom w:val="0"/>
      <w:divBdr>
        <w:top w:val="none" w:sz="0" w:space="0" w:color="auto"/>
        <w:left w:val="none" w:sz="0" w:space="0" w:color="auto"/>
        <w:bottom w:val="none" w:sz="0" w:space="0" w:color="auto"/>
        <w:right w:val="none" w:sz="0" w:space="0" w:color="auto"/>
      </w:divBdr>
    </w:div>
    <w:div w:id="1408117562">
      <w:bodyDiv w:val="1"/>
      <w:marLeft w:val="0"/>
      <w:marRight w:val="0"/>
      <w:marTop w:val="0"/>
      <w:marBottom w:val="0"/>
      <w:divBdr>
        <w:top w:val="none" w:sz="0" w:space="0" w:color="auto"/>
        <w:left w:val="none" w:sz="0" w:space="0" w:color="auto"/>
        <w:bottom w:val="none" w:sz="0" w:space="0" w:color="auto"/>
        <w:right w:val="none" w:sz="0" w:space="0" w:color="auto"/>
      </w:divBdr>
    </w:div>
    <w:div w:id="1435856375">
      <w:bodyDiv w:val="1"/>
      <w:marLeft w:val="0"/>
      <w:marRight w:val="0"/>
      <w:marTop w:val="0"/>
      <w:marBottom w:val="0"/>
      <w:divBdr>
        <w:top w:val="none" w:sz="0" w:space="0" w:color="auto"/>
        <w:left w:val="none" w:sz="0" w:space="0" w:color="auto"/>
        <w:bottom w:val="none" w:sz="0" w:space="0" w:color="auto"/>
        <w:right w:val="none" w:sz="0" w:space="0" w:color="auto"/>
      </w:divBdr>
    </w:div>
    <w:div w:id="1437796653">
      <w:bodyDiv w:val="1"/>
      <w:marLeft w:val="0"/>
      <w:marRight w:val="0"/>
      <w:marTop w:val="0"/>
      <w:marBottom w:val="0"/>
      <w:divBdr>
        <w:top w:val="none" w:sz="0" w:space="0" w:color="auto"/>
        <w:left w:val="none" w:sz="0" w:space="0" w:color="auto"/>
        <w:bottom w:val="none" w:sz="0" w:space="0" w:color="auto"/>
        <w:right w:val="none" w:sz="0" w:space="0" w:color="auto"/>
      </w:divBdr>
    </w:div>
    <w:div w:id="1446343915">
      <w:bodyDiv w:val="1"/>
      <w:marLeft w:val="0"/>
      <w:marRight w:val="0"/>
      <w:marTop w:val="0"/>
      <w:marBottom w:val="0"/>
      <w:divBdr>
        <w:top w:val="none" w:sz="0" w:space="0" w:color="auto"/>
        <w:left w:val="none" w:sz="0" w:space="0" w:color="auto"/>
        <w:bottom w:val="none" w:sz="0" w:space="0" w:color="auto"/>
        <w:right w:val="none" w:sz="0" w:space="0" w:color="auto"/>
      </w:divBdr>
    </w:div>
    <w:div w:id="1456169069">
      <w:bodyDiv w:val="1"/>
      <w:marLeft w:val="0"/>
      <w:marRight w:val="0"/>
      <w:marTop w:val="0"/>
      <w:marBottom w:val="0"/>
      <w:divBdr>
        <w:top w:val="none" w:sz="0" w:space="0" w:color="auto"/>
        <w:left w:val="none" w:sz="0" w:space="0" w:color="auto"/>
        <w:bottom w:val="none" w:sz="0" w:space="0" w:color="auto"/>
        <w:right w:val="none" w:sz="0" w:space="0" w:color="auto"/>
      </w:divBdr>
    </w:div>
    <w:div w:id="1461071247">
      <w:bodyDiv w:val="1"/>
      <w:marLeft w:val="0"/>
      <w:marRight w:val="0"/>
      <w:marTop w:val="0"/>
      <w:marBottom w:val="0"/>
      <w:divBdr>
        <w:top w:val="none" w:sz="0" w:space="0" w:color="auto"/>
        <w:left w:val="none" w:sz="0" w:space="0" w:color="auto"/>
        <w:bottom w:val="none" w:sz="0" w:space="0" w:color="auto"/>
        <w:right w:val="none" w:sz="0" w:space="0" w:color="auto"/>
      </w:divBdr>
    </w:div>
    <w:div w:id="1475414189">
      <w:bodyDiv w:val="1"/>
      <w:marLeft w:val="0"/>
      <w:marRight w:val="0"/>
      <w:marTop w:val="0"/>
      <w:marBottom w:val="0"/>
      <w:divBdr>
        <w:top w:val="none" w:sz="0" w:space="0" w:color="auto"/>
        <w:left w:val="none" w:sz="0" w:space="0" w:color="auto"/>
        <w:bottom w:val="none" w:sz="0" w:space="0" w:color="auto"/>
        <w:right w:val="none" w:sz="0" w:space="0" w:color="auto"/>
      </w:divBdr>
    </w:div>
    <w:div w:id="1497306684">
      <w:bodyDiv w:val="1"/>
      <w:marLeft w:val="0"/>
      <w:marRight w:val="0"/>
      <w:marTop w:val="0"/>
      <w:marBottom w:val="0"/>
      <w:divBdr>
        <w:top w:val="none" w:sz="0" w:space="0" w:color="auto"/>
        <w:left w:val="none" w:sz="0" w:space="0" w:color="auto"/>
        <w:bottom w:val="none" w:sz="0" w:space="0" w:color="auto"/>
        <w:right w:val="none" w:sz="0" w:space="0" w:color="auto"/>
      </w:divBdr>
    </w:div>
    <w:div w:id="1497527748">
      <w:bodyDiv w:val="1"/>
      <w:marLeft w:val="0"/>
      <w:marRight w:val="0"/>
      <w:marTop w:val="0"/>
      <w:marBottom w:val="0"/>
      <w:divBdr>
        <w:top w:val="none" w:sz="0" w:space="0" w:color="auto"/>
        <w:left w:val="none" w:sz="0" w:space="0" w:color="auto"/>
        <w:bottom w:val="none" w:sz="0" w:space="0" w:color="auto"/>
        <w:right w:val="none" w:sz="0" w:space="0" w:color="auto"/>
      </w:divBdr>
    </w:div>
    <w:div w:id="1507860975">
      <w:bodyDiv w:val="1"/>
      <w:marLeft w:val="0"/>
      <w:marRight w:val="0"/>
      <w:marTop w:val="0"/>
      <w:marBottom w:val="0"/>
      <w:divBdr>
        <w:top w:val="none" w:sz="0" w:space="0" w:color="auto"/>
        <w:left w:val="none" w:sz="0" w:space="0" w:color="auto"/>
        <w:bottom w:val="none" w:sz="0" w:space="0" w:color="auto"/>
        <w:right w:val="none" w:sz="0" w:space="0" w:color="auto"/>
      </w:divBdr>
    </w:div>
    <w:div w:id="1523859626">
      <w:bodyDiv w:val="1"/>
      <w:marLeft w:val="0"/>
      <w:marRight w:val="0"/>
      <w:marTop w:val="0"/>
      <w:marBottom w:val="0"/>
      <w:divBdr>
        <w:top w:val="none" w:sz="0" w:space="0" w:color="auto"/>
        <w:left w:val="none" w:sz="0" w:space="0" w:color="auto"/>
        <w:bottom w:val="none" w:sz="0" w:space="0" w:color="auto"/>
        <w:right w:val="none" w:sz="0" w:space="0" w:color="auto"/>
      </w:divBdr>
      <w:divsChild>
        <w:div w:id="2077195432">
          <w:marLeft w:val="0"/>
          <w:marRight w:val="0"/>
          <w:marTop w:val="0"/>
          <w:marBottom w:val="0"/>
          <w:divBdr>
            <w:top w:val="none" w:sz="0" w:space="0" w:color="auto"/>
            <w:left w:val="none" w:sz="0" w:space="0" w:color="auto"/>
            <w:bottom w:val="none" w:sz="0" w:space="0" w:color="auto"/>
            <w:right w:val="none" w:sz="0" w:space="0" w:color="auto"/>
          </w:divBdr>
          <w:divsChild>
            <w:div w:id="774836161">
              <w:marLeft w:val="0"/>
              <w:marRight w:val="0"/>
              <w:marTop w:val="0"/>
              <w:marBottom w:val="0"/>
              <w:divBdr>
                <w:top w:val="none" w:sz="0" w:space="0" w:color="auto"/>
                <w:left w:val="none" w:sz="0" w:space="0" w:color="auto"/>
                <w:bottom w:val="none" w:sz="0" w:space="0" w:color="auto"/>
                <w:right w:val="none" w:sz="0" w:space="0" w:color="auto"/>
              </w:divBdr>
              <w:divsChild>
                <w:div w:id="1168402377">
                  <w:marLeft w:val="0"/>
                  <w:marRight w:val="0"/>
                  <w:marTop w:val="0"/>
                  <w:marBottom w:val="0"/>
                  <w:divBdr>
                    <w:top w:val="none" w:sz="0" w:space="0" w:color="auto"/>
                    <w:left w:val="none" w:sz="0" w:space="0" w:color="auto"/>
                    <w:bottom w:val="none" w:sz="0" w:space="0" w:color="auto"/>
                    <w:right w:val="none" w:sz="0" w:space="0" w:color="auto"/>
                  </w:divBdr>
                  <w:divsChild>
                    <w:div w:id="134614896">
                      <w:marLeft w:val="0"/>
                      <w:marRight w:val="0"/>
                      <w:marTop w:val="0"/>
                      <w:marBottom w:val="0"/>
                      <w:divBdr>
                        <w:top w:val="none" w:sz="0" w:space="0" w:color="auto"/>
                        <w:left w:val="none" w:sz="0" w:space="0" w:color="auto"/>
                        <w:bottom w:val="none" w:sz="0" w:space="0" w:color="auto"/>
                        <w:right w:val="none" w:sz="0" w:space="0" w:color="auto"/>
                      </w:divBdr>
                      <w:divsChild>
                        <w:div w:id="1874225473">
                          <w:marLeft w:val="0"/>
                          <w:marRight w:val="0"/>
                          <w:marTop w:val="0"/>
                          <w:marBottom w:val="0"/>
                          <w:divBdr>
                            <w:top w:val="none" w:sz="0" w:space="0" w:color="auto"/>
                            <w:left w:val="none" w:sz="0" w:space="0" w:color="auto"/>
                            <w:bottom w:val="none" w:sz="0" w:space="0" w:color="auto"/>
                            <w:right w:val="none" w:sz="0" w:space="0" w:color="auto"/>
                          </w:divBdr>
                          <w:divsChild>
                            <w:div w:id="10455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5557198">
      <w:bodyDiv w:val="1"/>
      <w:marLeft w:val="0"/>
      <w:marRight w:val="0"/>
      <w:marTop w:val="0"/>
      <w:marBottom w:val="0"/>
      <w:divBdr>
        <w:top w:val="none" w:sz="0" w:space="0" w:color="auto"/>
        <w:left w:val="none" w:sz="0" w:space="0" w:color="auto"/>
        <w:bottom w:val="none" w:sz="0" w:space="0" w:color="auto"/>
        <w:right w:val="none" w:sz="0" w:space="0" w:color="auto"/>
      </w:divBdr>
      <w:divsChild>
        <w:div w:id="1518695668">
          <w:marLeft w:val="0"/>
          <w:marRight w:val="0"/>
          <w:marTop w:val="0"/>
          <w:marBottom w:val="0"/>
          <w:divBdr>
            <w:top w:val="none" w:sz="0" w:space="0" w:color="auto"/>
            <w:left w:val="none" w:sz="0" w:space="0" w:color="auto"/>
            <w:bottom w:val="none" w:sz="0" w:space="0" w:color="auto"/>
            <w:right w:val="none" w:sz="0" w:space="0" w:color="auto"/>
          </w:divBdr>
          <w:divsChild>
            <w:div w:id="150484845">
              <w:marLeft w:val="0"/>
              <w:marRight w:val="0"/>
              <w:marTop w:val="0"/>
              <w:marBottom w:val="0"/>
              <w:divBdr>
                <w:top w:val="none" w:sz="0" w:space="0" w:color="auto"/>
                <w:left w:val="none" w:sz="0" w:space="0" w:color="auto"/>
                <w:bottom w:val="none" w:sz="0" w:space="0" w:color="auto"/>
                <w:right w:val="none" w:sz="0" w:space="0" w:color="auto"/>
              </w:divBdr>
              <w:divsChild>
                <w:div w:id="11804861">
                  <w:marLeft w:val="0"/>
                  <w:marRight w:val="0"/>
                  <w:marTop w:val="0"/>
                  <w:marBottom w:val="0"/>
                  <w:divBdr>
                    <w:top w:val="none" w:sz="0" w:space="0" w:color="auto"/>
                    <w:left w:val="none" w:sz="0" w:space="0" w:color="auto"/>
                    <w:bottom w:val="none" w:sz="0" w:space="0" w:color="auto"/>
                    <w:right w:val="none" w:sz="0" w:space="0" w:color="auto"/>
                  </w:divBdr>
                  <w:divsChild>
                    <w:div w:id="711805630">
                      <w:marLeft w:val="0"/>
                      <w:marRight w:val="0"/>
                      <w:marTop w:val="0"/>
                      <w:marBottom w:val="0"/>
                      <w:divBdr>
                        <w:top w:val="none" w:sz="0" w:space="0" w:color="auto"/>
                        <w:left w:val="none" w:sz="0" w:space="0" w:color="auto"/>
                        <w:bottom w:val="none" w:sz="0" w:space="0" w:color="auto"/>
                        <w:right w:val="none" w:sz="0" w:space="0" w:color="auto"/>
                      </w:divBdr>
                      <w:divsChild>
                        <w:div w:id="449709741">
                          <w:marLeft w:val="0"/>
                          <w:marRight w:val="0"/>
                          <w:marTop w:val="0"/>
                          <w:marBottom w:val="0"/>
                          <w:divBdr>
                            <w:top w:val="none" w:sz="0" w:space="0" w:color="auto"/>
                            <w:left w:val="none" w:sz="0" w:space="0" w:color="auto"/>
                            <w:bottom w:val="none" w:sz="0" w:space="0" w:color="auto"/>
                            <w:right w:val="none" w:sz="0" w:space="0" w:color="auto"/>
                          </w:divBdr>
                          <w:divsChild>
                            <w:div w:id="26269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4930418">
      <w:bodyDiv w:val="1"/>
      <w:marLeft w:val="0"/>
      <w:marRight w:val="0"/>
      <w:marTop w:val="0"/>
      <w:marBottom w:val="0"/>
      <w:divBdr>
        <w:top w:val="none" w:sz="0" w:space="0" w:color="auto"/>
        <w:left w:val="none" w:sz="0" w:space="0" w:color="auto"/>
        <w:bottom w:val="none" w:sz="0" w:space="0" w:color="auto"/>
        <w:right w:val="none" w:sz="0" w:space="0" w:color="auto"/>
      </w:divBdr>
    </w:div>
    <w:div w:id="1626160995">
      <w:bodyDiv w:val="1"/>
      <w:marLeft w:val="0"/>
      <w:marRight w:val="0"/>
      <w:marTop w:val="0"/>
      <w:marBottom w:val="0"/>
      <w:divBdr>
        <w:top w:val="none" w:sz="0" w:space="0" w:color="auto"/>
        <w:left w:val="none" w:sz="0" w:space="0" w:color="auto"/>
        <w:bottom w:val="none" w:sz="0" w:space="0" w:color="auto"/>
        <w:right w:val="none" w:sz="0" w:space="0" w:color="auto"/>
      </w:divBdr>
    </w:div>
    <w:div w:id="1636325299">
      <w:bodyDiv w:val="1"/>
      <w:marLeft w:val="0"/>
      <w:marRight w:val="0"/>
      <w:marTop w:val="0"/>
      <w:marBottom w:val="0"/>
      <w:divBdr>
        <w:top w:val="none" w:sz="0" w:space="0" w:color="auto"/>
        <w:left w:val="none" w:sz="0" w:space="0" w:color="auto"/>
        <w:bottom w:val="none" w:sz="0" w:space="0" w:color="auto"/>
        <w:right w:val="none" w:sz="0" w:space="0" w:color="auto"/>
      </w:divBdr>
    </w:div>
    <w:div w:id="1645348724">
      <w:bodyDiv w:val="1"/>
      <w:marLeft w:val="0"/>
      <w:marRight w:val="0"/>
      <w:marTop w:val="0"/>
      <w:marBottom w:val="0"/>
      <w:divBdr>
        <w:top w:val="none" w:sz="0" w:space="0" w:color="auto"/>
        <w:left w:val="none" w:sz="0" w:space="0" w:color="auto"/>
        <w:bottom w:val="none" w:sz="0" w:space="0" w:color="auto"/>
        <w:right w:val="none" w:sz="0" w:space="0" w:color="auto"/>
      </w:divBdr>
      <w:divsChild>
        <w:div w:id="683017289">
          <w:marLeft w:val="0"/>
          <w:marRight w:val="0"/>
          <w:marTop w:val="0"/>
          <w:marBottom w:val="0"/>
          <w:divBdr>
            <w:top w:val="none" w:sz="0" w:space="0" w:color="auto"/>
            <w:left w:val="none" w:sz="0" w:space="0" w:color="auto"/>
            <w:bottom w:val="none" w:sz="0" w:space="0" w:color="auto"/>
            <w:right w:val="none" w:sz="0" w:space="0" w:color="auto"/>
          </w:divBdr>
          <w:divsChild>
            <w:div w:id="1067261431">
              <w:marLeft w:val="0"/>
              <w:marRight w:val="0"/>
              <w:marTop w:val="0"/>
              <w:marBottom w:val="0"/>
              <w:divBdr>
                <w:top w:val="none" w:sz="0" w:space="0" w:color="auto"/>
                <w:left w:val="none" w:sz="0" w:space="0" w:color="auto"/>
                <w:bottom w:val="none" w:sz="0" w:space="0" w:color="auto"/>
                <w:right w:val="none" w:sz="0" w:space="0" w:color="auto"/>
              </w:divBdr>
              <w:divsChild>
                <w:div w:id="1458331896">
                  <w:marLeft w:val="0"/>
                  <w:marRight w:val="0"/>
                  <w:marTop w:val="0"/>
                  <w:marBottom w:val="0"/>
                  <w:divBdr>
                    <w:top w:val="none" w:sz="0" w:space="0" w:color="auto"/>
                    <w:left w:val="none" w:sz="0" w:space="0" w:color="auto"/>
                    <w:bottom w:val="none" w:sz="0" w:space="0" w:color="auto"/>
                    <w:right w:val="none" w:sz="0" w:space="0" w:color="auto"/>
                  </w:divBdr>
                  <w:divsChild>
                    <w:div w:id="1530603535">
                      <w:marLeft w:val="0"/>
                      <w:marRight w:val="0"/>
                      <w:marTop w:val="0"/>
                      <w:marBottom w:val="0"/>
                      <w:divBdr>
                        <w:top w:val="none" w:sz="0" w:space="0" w:color="auto"/>
                        <w:left w:val="none" w:sz="0" w:space="0" w:color="auto"/>
                        <w:bottom w:val="none" w:sz="0" w:space="0" w:color="auto"/>
                        <w:right w:val="none" w:sz="0" w:space="0" w:color="auto"/>
                      </w:divBdr>
                      <w:divsChild>
                        <w:div w:id="1631518992">
                          <w:marLeft w:val="0"/>
                          <w:marRight w:val="0"/>
                          <w:marTop w:val="0"/>
                          <w:marBottom w:val="0"/>
                          <w:divBdr>
                            <w:top w:val="none" w:sz="0" w:space="0" w:color="auto"/>
                            <w:left w:val="none" w:sz="0" w:space="0" w:color="auto"/>
                            <w:bottom w:val="none" w:sz="0" w:space="0" w:color="auto"/>
                            <w:right w:val="none" w:sz="0" w:space="0" w:color="auto"/>
                          </w:divBdr>
                          <w:divsChild>
                            <w:div w:id="187114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710051">
      <w:bodyDiv w:val="1"/>
      <w:marLeft w:val="0"/>
      <w:marRight w:val="0"/>
      <w:marTop w:val="0"/>
      <w:marBottom w:val="0"/>
      <w:divBdr>
        <w:top w:val="none" w:sz="0" w:space="0" w:color="auto"/>
        <w:left w:val="none" w:sz="0" w:space="0" w:color="auto"/>
        <w:bottom w:val="none" w:sz="0" w:space="0" w:color="auto"/>
        <w:right w:val="none" w:sz="0" w:space="0" w:color="auto"/>
      </w:divBdr>
    </w:div>
    <w:div w:id="1653215211">
      <w:bodyDiv w:val="1"/>
      <w:marLeft w:val="0"/>
      <w:marRight w:val="0"/>
      <w:marTop w:val="0"/>
      <w:marBottom w:val="0"/>
      <w:divBdr>
        <w:top w:val="none" w:sz="0" w:space="0" w:color="auto"/>
        <w:left w:val="none" w:sz="0" w:space="0" w:color="auto"/>
        <w:bottom w:val="none" w:sz="0" w:space="0" w:color="auto"/>
        <w:right w:val="none" w:sz="0" w:space="0" w:color="auto"/>
      </w:divBdr>
    </w:div>
    <w:div w:id="1680934855">
      <w:bodyDiv w:val="1"/>
      <w:marLeft w:val="0"/>
      <w:marRight w:val="0"/>
      <w:marTop w:val="0"/>
      <w:marBottom w:val="0"/>
      <w:divBdr>
        <w:top w:val="none" w:sz="0" w:space="0" w:color="auto"/>
        <w:left w:val="none" w:sz="0" w:space="0" w:color="auto"/>
        <w:bottom w:val="none" w:sz="0" w:space="0" w:color="auto"/>
        <w:right w:val="none" w:sz="0" w:space="0" w:color="auto"/>
      </w:divBdr>
      <w:divsChild>
        <w:div w:id="1852143113">
          <w:marLeft w:val="0"/>
          <w:marRight w:val="0"/>
          <w:marTop w:val="0"/>
          <w:marBottom w:val="0"/>
          <w:divBdr>
            <w:top w:val="none" w:sz="0" w:space="0" w:color="auto"/>
            <w:left w:val="none" w:sz="0" w:space="0" w:color="auto"/>
            <w:bottom w:val="none" w:sz="0" w:space="0" w:color="auto"/>
            <w:right w:val="none" w:sz="0" w:space="0" w:color="auto"/>
          </w:divBdr>
          <w:divsChild>
            <w:div w:id="491333311">
              <w:marLeft w:val="0"/>
              <w:marRight w:val="0"/>
              <w:marTop w:val="0"/>
              <w:marBottom w:val="0"/>
              <w:divBdr>
                <w:top w:val="none" w:sz="0" w:space="0" w:color="auto"/>
                <w:left w:val="none" w:sz="0" w:space="0" w:color="auto"/>
                <w:bottom w:val="none" w:sz="0" w:space="0" w:color="auto"/>
                <w:right w:val="none" w:sz="0" w:space="0" w:color="auto"/>
              </w:divBdr>
              <w:divsChild>
                <w:div w:id="1072696622">
                  <w:marLeft w:val="0"/>
                  <w:marRight w:val="0"/>
                  <w:marTop w:val="0"/>
                  <w:marBottom w:val="0"/>
                  <w:divBdr>
                    <w:top w:val="none" w:sz="0" w:space="0" w:color="auto"/>
                    <w:left w:val="none" w:sz="0" w:space="0" w:color="auto"/>
                    <w:bottom w:val="none" w:sz="0" w:space="0" w:color="auto"/>
                    <w:right w:val="none" w:sz="0" w:space="0" w:color="auto"/>
                  </w:divBdr>
                  <w:divsChild>
                    <w:div w:id="1629773515">
                      <w:marLeft w:val="0"/>
                      <w:marRight w:val="0"/>
                      <w:marTop w:val="0"/>
                      <w:marBottom w:val="0"/>
                      <w:divBdr>
                        <w:top w:val="none" w:sz="0" w:space="0" w:color="auto"/>
                        <w:left w:val="none" w:sz="0" w:space="0" w:color="auto"/>
                        <w:bottom w:val="none" w:sz="0" w:space="0" w:color="auto"/>
                        <w:right w:val="none" w:sz="0" w:space="0" w:color="auto"/>
                      </w:divBdr>
                      <w:divsChild>
                        <w:div w:id="1172645586">
                          <w:marLeft w:val="0"/>
                          <w:marRight w:val="0"/>
                          <w:marTop w:val="0"/>
                          <w:marBottom w:val="0"/>
                          <w:divBdr>
                            <w:top w:val="none" w:sz="0" w:space="0" w:color="auto"/>
                            <w:left w:val="none" w:sz="0" w:space="0" w:color="auto"/>
                            <w:bottom w:val="none" w:sz="0" w:space="0" w:color="auto"/>
                            <w:right w:val="none" w:sz="0" w:space="0" w:color="auto"/>
                          </w:divBdr>
                          <w:divsChild>
                            <w:div w:id="196191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6127977">
      <w:bodyDiv w:val="1"/>
      <w:marLeft w:val="0"/>
      <w:marRight w:val="0"/>
      <w:marTop w:val="0"/>
      <w:marBottom w:val="0"/>
      <w:divBdr>
        <w:top w:val="none" w:sz="0" w:space="0" w:color="auto"/>
        <w:left w:val="none" w:sz="0" w:space="0" w:color="auto"/>
        <w:bottom w:val="none" w:sz="0" w:space="0" w:color="auto"/>
        <w:right w:val="none" w:sz="0" w:space="0" w:color="auto"/>
      </w:divBdr>
    </w:div>
    <w:div w:id="1710884110">
      <w:bodyDiv w:val="1"/>
      <w:marLeft w:val="0"/>
      <w:marRight w:val="0"/>
      <w:marTop w:val="0"/>
      <w:marBottom w:val="0"/>
      <w:divBdr>
        <w:top w:val="none" w:sz="0" w:space="0" w:color="auto"/>
        <w:left w:val="none" w:sz="0" w:space="0" w:color="auto"/>
        <w:bottom w:val="none" w:sz="0" w:space="0" w:color="auto"/>
        <w:right w:val="none" w:sz="0" w:space="0" w:color="auto"/>
      </w:divBdr>
      <w:divsChild>
        <w:div w:id="229391533">
          <w:marLeft w:val="0"/>
          <w:marRight w:val="0"/>
          <w:marTop w:val="0"/>
          <w:marBottom w:val="0"/>
          <w:divBdr>
            <w:top w:val="none" w:sz="0" w:space="0" w:color="auto"/>
            <w:left w:val="none" w:sz="0" w:space="0" w:color="auto"/>
            <w:bottom w:val="none" w:sz="0" w:space="0" w:color="auto"/>
            <w:right w:val="none" w:sz="0" w:space="0" w:color="auto"/>
          </w:divBdr>
          <w:divsChild>
            <w:div w:id="2098286618">
              <w:marLeft w:val="0"/>
              <w:marRight w:val="0"/>
              <w:marTop w:val="0"/>
              <w:marBottom w:val="0"/>
              <w:divBdr>
                <w:top w:val="none" w:sz="0" w:space="0" w:color="auto"/>
                <w:left w:val="none" w:sz="0" w:space="0" w:color="auto"/>
                <w:bottom w:val="none" w:sz="0" w:space="0" w:color="auto"/>
                <w:right w:val="none" w:sz="0" w:space="0" w:color="auto"/>
              </w:divBdr>
              <w:divsChild>
                <w:div w:id="1285774532">
                  <w:marLeft w:val="0"/>
                  <w:marRight w:val="0"/>
                  <w:marTop w:val="0"/>
                  <w:marBottom w:val="0"/>
                  <w:divBdr>
                    <w:top w:val="none" w:sz="0" w:space="0" w:color="auto"/>
                    <w:left w:val="none" w:sz="0" w:space="0" w:color="auto"/>
                    <w:bottom w:val="none" w:sz="0" w:space="0" w:color="auto"/>
                    <w:right w:val="none" w:sz="0" w:space="0" w:color="auto"/>
                  </w:divBdr>
                  <w:divsChild>
                    <w:div w:id="1885869209">
                      <w:marLeft w:val="0"/>
                      <w:marRight w:val="0"/>
                      <w:marTop w:val="0"/>
                      <w:marBottom w:val="0"/>
                      <w:divBdr>
                        <w:top w:val="none" w:sz="0" w:space="0" w:color="auto"/>
                        <w:left w:val="none" w:sz="0" w:space="0" w:color="auto"/>
                        <w:bottom w:val="none" w:sz="0" w:space="0" w:color="auto"/>
                        <w:right w:val="none" w:sz="0" w:space="0" w:color="auto"/>
                      </w:divBdr>
                      <w:divsChild>
                        <w:div w:id="10840478">
                          <w:marLeft w:val="0"/>
                          <w:marRight w:val="0"/>
                          <w:marTop w:val="0"/>
                          <w:marBottom w:val="0"/>
                          <w:divBdr>
                            <w:top w:val="none" w:sz="0" w:space="0" w:color="auto"/>
                            <w:left w:val="none" w:sz="0" w:space="0" w:color="auto"/>
                            <w:bottom w:val="none" w:sz="0" w:space="0" w:color="auto"/>
                            <w:right w:val="none" w:sz="0" w:space="0" w:color="auto"/>
                          </w:divBdr>
                          <w:divsChild>
                            <w:div w:id="195620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8358129">
      <w:bodyDiv w:val="1"/>
      <w:marLeft w:val="0"/>
      <w:marRight w:val="0"/>
      <w:marTop w:val="0"/>
      <w:marBottom w:val="0"/>
      <w:divBdr>
        <w:top w:val="none" w:sz="0" w:space="0" w:color="auto"/>
        <w:left w:val="none" w:sz="0" w:space="0" w:color="auto"/>
        <w:bottom w:val="none" w:sz="0" w:space="0" w:color="auto"/>
        <w:right w:val="none" w:sz="0" w:space="0" w:color="auto"/>
      </w:divBdr>
      <w:divsChild>
        <w:div w:id="93866495">
          <w:marLeft w:val="0"/>
          <w:marRight w:val="0"/>
          <w:marTop w:val="0"/>
          <w:marBottom w:val="0"/>
          <w:divBdr>
            <w:top w:val="none" w:sz="0" w:space="0" w:color="auto"/>
            <w:left w:val="none" w:sz="0" w:space="0" w:color="auto"/>
            <w:bottom w:val="none" w:sz="0" w:space="0" w:color="auto"/>
            <w:right w:val="none" w:sz="0" w:space="0" w:color="auto"/>
          </w:divBdr>
          <w:divsChild>
            <w:div w:id="418448915">
              <w:marLeft w:val="0"/>
              <w:marRight w:val="0"/>
              <w:marTop w:val="0"/>
              <w:marBottom w:val="0"/>
              <w:divBdr>
                <w:top w:val="none" w:sz="0" w:space="0" w:color="auto"/>
                <w:left w:val="none" w:sz="0" w:space="0" w:color="auto"/>
                <w:bottom w:val="none" w:sz="0" w:space="0" w:color="auto"/>
                <w:right w:val="none" w:sz="0" w:space="0" w:color="auto"/>
              </w:divBdr>
              <w:divsChild>
                <w:div w:id="1017846923">
                  <w:marLeft w:val="0"/>
                  <w:marRight w:val="0"/>
                  <w:marTop w:val="0"/>
                  <w:marBottom w:val="0"/>
                  <w:divBdr>
                    <w:top w:val="none" w:sz="0" w:space="0" w:color="auto"/>
                    <w:left w:val="none" w:sz="0" w:space="0" w:color="auto"/>
                    <w:bottom w:val="none" w:sz="0" w:space="0" w:color="auto"/>
                    <w:right w:val="none" w:sz="0" w:space="0" w:color="auto"/>
                  </w:divBdr>
                  <w:divsChild>
                    <w:div w:id="445152420">
                      <w:marLeft w:val="0"/>
                      <w:marRight w:val="0"/>
                      <w:marTop w:val="0"/>
                      <w:marBottom w:val="0"/>
                      <w:divBdr>
                        <w:top w:val="none" w:sz="0" w:space="0" w:color="auto"/>
                        <w:left w:val="none" w:sz="0" w:space="0" w:color="auto"/>
                        <w:bottom w:val="none" w:sz="0" w:space="0" w:color="auto"/>
                        <w:right w:val="none" w:sz="0" w:space="0" w:color="auto"/>
                      </w:divBdr>
                      <w:divsChild>
                        <w:div w:id="248468250">
                          <w:marLeft w:val="0"/>
                          <w:marRight w:val="0"/>
                          <w:marTop w:val="0"/>
                          <w:marBottom w:val="0"/>
                          <w:divBdr>
                            <w:top w:val="none" w:sz="0" w:space="0" w:color="auto"/>
                            <w:left w:val="none" w:sz="0" w:space="0" w:color="auto"/>
                            <w:bottom w:val="none" w:sz="0" w:space="0" w:color="auto"/>
                            <w:right w:val="none" w:sz="0" w:space="0" w:color="auto"/>
                          </w:divBdr>
                          <w:divsChild>
                            <w:div w:id="76207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9421541">
      <w:bodyDiv w:val="1"/>
      <w:marLeft w:val="0"/>
      <w:marRight w:val="0"/>
      <w:marTop w:val="0"/>
      <w:marBottom w:val="0"/>
      <w:divBdr>
        <w:top w:val="none" w:sz="0" w:space="0" w:color="auto"/>
        <w:left w:val="none" w:sz="0" w:space="0" w:color="auto"/>
        <w:bottom w:val="none" w:sz="0" w:space="0" w:color="auto"/>
        <w:right w:val="none" w:sz="0" w:space="0" w:color="auto"/>
      </w:divBdr>
    </w:div>
    <w:div w:id="1779181711">
      <w:bodyDiv w:val="1"/>
      <w:marLeft w:val="0"/>
      <w:marRight w:val="0"/>
      <w:marTop w:val="0"/>
      <w:marBottom w:val="0"/>
      <w:divBdr>
        <w:top w:val="none" w:sz="0" w:space="0" w:color="auto"/>
        <w:left w:val="none" w:sz="0" w:space="0" w:color="auto"/>
        <w:bottom w:val="none" w:sz="0" w:space="0" w:color="auto"/>
        <w:right w:val="none" w:sz="0" w:space="0" w:color="auto"/>
      </w:divBdr>
    </w:div>
    <w:div w:id="1781877289">
      <w:bodyDiv w:val="1"/>
      <w:marLeft w:val="0"/>
      <w:marRight w:val="0"/>
      <w:marTop w:val="0"/>
      <w:marBottom w:val="0"/>
      <w:divBdr>
        <w:top w:val="none" w:sz="0" w:space="0" w:color="auto"/>
        <w:left w:val="none" w:sz="0" w:space="0" w:color="auto"/>
        <w:bottom w:val="none" w:sz="0" w:space="0" w:color="auto"/>
        <w:right w:val="none" w:sz="0" w:space="0" w:color="auto"/>
      </w:divBdr>
    </w:div>
    <w:div w:id="1785148492">
      <w:bodyDiv w:val="1"/>
      <w:marLeft w:val="0"/>
      <w:marRight w:val="0"/>
      <w:marTop w:val="0"/>
      <w:marBottom w:val="0"/>
      <w:divBdr>
        <w:top w:val="none" w:sz="0" w:space="0" w:color="auto"/>
        <w:left w:val="none" w:sz="0" w:space="0" w:color="auto"/>
        <w:bottom w:val="none" w:sz="0" w:space="0" w:color="auto"/>
        <w:right w:val="none" w:sz="0" w:space="0" w:color="auto"/>
      </w:divBdr>
    </w:div>
    <w:div w:id="1799496545">
      <w:bodyDiv w:val="1"/>
      <w:marLeft w:val="0"/>
      <w:marRight w:val="0"/>
      <w:marTop w:val="0"/>
      <w:marBottom w:val="0"/>
      <w:divBdr>
        <w:top w:val="none" w:sz="0" w:space="0" w:color="auto"/>
        <w:left w:val="none" w:sz="0" w:space="0" w:color="auto"/>
        <w:bottom w:val="none" w:sz="0" w:space="0" w:color="auto"/>
        <w:right w:val="none" w:sz="0" w:space="0" w:color="auto"/>
      </w:divBdr>
    </w:div>
    <w:div w:id="1807626160">
      <w:bodyDiv w:val="1"/>
      <w:marLeft w:val="0"/>
      <w:marRight w:val="0"/>
      <w:marTop w:val="0"/>
      <w:marBottom w:val="0"/>
      <w:divBdr>
        <w:top w:val="none" w:sz="0" w:space="0" w:color="auto"/>
        <w:left w:val="none" w:sz="0" w:space="0" w:color="auto"/>
        <w:bottom w:val="none" w:sz="0" w:space="0" w:color="auto"/>
        <w:right w:val="none" w:sz="0" w:space="0" w:color="auto"/>
      </w:divBdr>
    </w:div>
    <w:div w:id="1813018817">
      <w:bodyDiv w:val="1"/>
      <w:marLeft w:val="0"/>
      <w:marRight w:val="0"/>
      <w:marTop w:val="0"/>
      <w:marBottom w:val="0"/>
      <w:divBdr>
        <w:top w:val="none" w:sz="0" w:space="0" w:color="auto"/>
        <w:left w:val="none" w:sz="0" w:space="0" w:color="auto"/>
        <w:bottom w:val="none" w:sz="0" w:space="0" w:color="auto"/>
        <w:right w:val="none" w:sz="0" w:space="0" w:color="auto"/>
      </w:divBdr>
    </w:div>
    <w:div w:id="1823736777">
      <w:bodyDiv w:val="1"/>
      <w:marLeft w:val="0"/>
      <w:marRight w:val="0"/>
      <w:marTop w:val="0"/>
      <w:marBottom w:val="0"/>
      <w:divBdr>
        <w:top w:val="none" w:sz="0" w:space="0" w:color="auto"/>
        <w:left w:val="none" w:sz="0" w:space="0" w:color="auto"/>
        <w:bottom w:val="none" w:sz="0" w:space="0" w:color="auto"/>
        <w:right w:val="none" w:sz="0" w:space="0" w:color="auto"/>
      </w:divBdr>
    </w:div>
    <w:div w:id="1832331863">
      <w:bodyDiv w:val="1"/>
      <w:marLeft w:val="0"/>
      <w:marRight w:val="0"/>
      <w:marTop w:val="0"/>
      <w:marBottom w:val="0"/>
      <w:divBdr>
        <w:top w:val="none" w:sz="0" w:space="0" w:color="auto"/>
        <w:left w:val="none" w:sz="0" w:space="0" w:color="auto"/>
        <w:bottom w:val="none" w:sz="0" w:space="0" w:color="auto"/>
        <w:right w:val="none" w:sz="0" w:space="0" w:color="auto"/>
      </w:divBdr>
    </w:div>
    <w:div w:id="1864050751">
      <w:bodyDiv w:val="1"/>
      <w:marLeft w:val="0"/>
      <w:marRight w:val="0"/>
      <w:marTop w:val="0"/>
      <w:marBottom w:val="0"/>
      <w:divBdr>
        <w:top w:val="none" w:sz="0" w:space="0" w:color="auto"/>
        <w:left w:val="none" w:sz="0" w:space="0" w:color="auto"/>
        <w:bottom w:val="none" w:sz="0" w:space="0" w:color="auto"/>
        <w:right w:val="none" w:sz="0" w:space="0" w:color="auto"/>
      </w:divBdr>
    </w:div>
    <w:div w:id="1870220875">
      <w:bodyDiv w:val="1"/>
      <w:marLeft w:val="0"/>
      <w:marRight w:val="0"/>
      <w:marTop w:val="0"/>
      <w:marBottom w:val="0"/>
      <w:divBdr>
        <w:top w:val="none" w:sz="0" w:space="0" w:color="auto"/>
        <w:left w:val="none" w:sz="0" w:space="0" w:color="auto"/>
        <w:bottom w:val="none" w:sz="0" w:space="0" w:color="auto"/>
        <w:right w:val="none" w:sz="0" w:space="0" w:color="auto"/>
      </w:divBdr>
    </w:div>
    <w:div w:id="1880168528">
      <w:bodyDiv w:val="1"/>
      <w:marLeft w:val="0"/>
      <w:marRight w:val="0"/>
      <w:marTop w:val="0"/>
      <w:marBottom w:val="0"/>
      <w:divBdr>
        <w:top w:val="none" w:sz="0" w:space="0" w:color="auto"/>
        <w:left w:val="none" w:sz="0" w:space="0" w:color="auto"/>
        <w:bottom w:val="none" w:sz="0" w:space="0" w:color="auto"/>
        <w:right w:val="none" w:sz="0" w:space="0" w:color="auto"/>
      </w:divBdr>
    </w:div>
    <w:div w:id="1887907693">
      <w:bodyDiv w:val="1"/>
      <w:marLeft w:val="0"/>
      <w:marRight w:val="0"/>
      <w:marTop w:val="0"/>
      <w:marBottom w:val="0"/>
      <w:divBdr>
        <w:top w:val="none" w:sz="0" w:space="0" w:color="auto"/>
        <w:left w:val="none" w:sz="0" w:space="0" w:color="auto"/>
        <w:bottom w:val="none" w:sz="0" w:space="0" w:color="auto"/>
        <w:right w:val="none" w:sz="0" w:space="0" w:color="auto"/>
      </w:divBdr>
    </w:div>
    <w:div w:id="1897011638">
      <w:bodyDiv w:val="1"/>
      <w:marLeft w:val="0"/>
      <w:marRight w:val="0"/>
      <w:marTop w:val="0"/>
      <w:marBottom w:val="0"/>
      <w:divBdr>
        <w:top w:val="none" w:sz="0" w:space="0" w:color="auto"/>
        <w:left w:val="none" w:sz="0" w:space="0" w:color="auto"/>
        <w:bottom w:val="none" w:sz="0" w:space="0" w:color="auto"/>
        <w:right w:val="none" w:sz="0" w:space="0" w:color="auto"/>
      </w:divBdr>
    </w:div>
    <w:div w:id="1899126915">
      <w:bodyDiv w:val="1"/>
      <w:marLeft w:val="0"/>
      <w:marRight w:val="0"/>
      <w:marTop w:val="0"/>
      <w:marBottom w:val="0"/>
      <w:divBdr>
        <w:top w:val="none" w:sz="0" w:space="0" w:color="auto"/>
        <w:left w:val="none" w:sz="0" w:space="0" w:color="auto"/>
        <w:bottom w:val="none" w:sz="0" w:space="0" w:color="auto"/>
        <w:right w:val="none" w:sz="0" w:space="0" w:color="auto"/>
      </w:divBdr>
    </w:div>
    <w:div w:id="1900168523">
      <w:bodyDiv w:val="1"/>
      <w:marLeft w:val="0"/>
      <w:marRight w:val="0"/>
      <w:marTop w:val="0"/>
      <w:marBottom w:val="0"/>
      <w:divBdr>
        <w:top w:val="none" w:sz="0" w:space="0" w:color="auto"/>
        <w:left w:val="none" w:sz="0" w:space="0" w:color="auto"/>
        <w:bottom w:val="none" w:sz="0" w:space="0" w:color="auto"/>
        <w:right w:val="none" w:sz="0" w:space="0" w:color="auto"/>
      </w:divBdr>
    </w:div>
    <w:div w:id="1915964694">
      <w:bodyDiv w:val="1"/>
      <w:marLeft w:val="0"/>
      <w:marRight w:val="0"/>
      <w:marTop w:val="0"/>
      <w:marBottom w:val="0"/>
      <w:divBdr>
        <w:top w:val="none" w:sz="0" w:space="0" w:color="auto"/>
        <w:left w:val="none" w:sz="0" w:space="0" w:color="auto"/>
        <w:bottom w:val="none" w:sz="0" w:space="0" w:color="auto"/>
        <w:right w:val="none" w:sz="0" w:space="0" w:color="auto"/>
      </w:divBdr>
    </w:div>
    <w:div w:id="1935698140">
      <w:bodyDiv w:val="1"/>
      <w:marLeft w:val="0"/>
      <w:marRight w:val="0"/>
      <w:marTop w:val="0"/>
      <w:marBottom w:val="0"/>
      <w:divBdr>
        <w:top w:val="none" w:sz="0" w:space="0" w:color="auto"/>
        <w:left w:val="none" w:sz="0" w:space="0" w:color="auto"/>
        <w:bottom w:val="none" w:sz="0" w:space="0" w:color="auto"/>
        <w:right w:val="none" w:sz="0" w:space="0" w:color="auto"/>
      </w:divBdr>
    </w:div>
    <w:div w:id="1947538456">
      <w:bodyDiv w:val="1"/>
      <w:marLeft w:val="0"/>
      <w:marRight w:val="0"/>
      <w:marTop w:val="0"/>
      <w:marBottom w:val="0"/>
      <w:divBdr>
        <w:top w:val="none" w:sz="0" w:space="0" w:color="auto"/>
        <w:left w:val="none" w:sz="0" w:space="0" w:color="auto"/>
        <w:bottom w:val="none" w:sz="0" w:space="0" w:color="auto"/>
        <w:right w:val="none" w:sz="0" w:space="0" w:color="auto"/>
      </w:divBdr>
    </w:div>
    <w:div w:id="1975258379">
      <w:bodyDiv w:val="1"/>
      <w:marLeft w:val="0"/>
      <w:marRight w:val="0"/>
      <w:marTop w:val="0"/>
      <w:marBottom w:val="0"/>
      <w:divBdr>
        <w:top w:val="none" w:sz="0" w:space="0" w:color="auto"/>
        <w:left w:val="none" w:sz="0" w:space="0" w:color="auto"/>
        <w:bottom w:val="none" w:sz="0" w:space="0" w:color="auto"/>
        <w:right w:val="none" w:sz="0" w:space="0" w:color="auto"/>
      </w:divBdr>
      <w:divsChild>
        <w:div w:id="2043508649">
          <w:marLeft w:val="0"/>
          <w:marRight w:val="0"/>
          <w:marTop w:val="0"/>
          <w:marBottom w:val="0"/>
          <w:divBdr>
            <w:top w:val="none" w:sz="0" w:space="0" w:color="auto"/>
            <w:left w:val="none" w:sz="0" w:space="0" w:color="auto"/>
            <w:bottom w:val="none" w:sz="0" w:space="0" w:color="auto"/>
            <w:right w:val="none" w:sz="0" w:space="0" w:color="auto"/>
          </w:divBdr>
          <w:divsChild>
            <w:div w:id="1000236759">
              <w:marLeft w:val="0"/>
              <w:marRight w:val="0"/>
              <w:marTop w:val="0"/>
              <w:marBottom w:val="0"/>
              <w:divBdr>
                <w:top w:val="none" w:sz="0" w:space="0" w:color="auto"/>
                <w:left w:val="none" w:sz="0" w:space="0" w:color="auto"/>
                <w:bottom w:val="none" w:sz="0" w:space="0" w:color="auto"/>
                <w:right w:val="none" w:sz="0" w:space="0" w:color="auto"/>
              </w:divBdr>
              <w:divsChild>
                <w:div w:id="180516894">
                  <w:marLeft w:val="0"/>
                  <w:marRight w:val="0"/>
                  <w:marTop w:val="0"/>
                  <w:marBottom w:val="0"/>
                  <w:divBdr>
                    <w:top w:val="none" w:sz="0" w:space="0" w:color="auto"/>
                    <w:left w:val="none" w:sz="0" w:space="0" w:color="auto"/>
                    <w:bottom w:val="none" w:sz="0" w:space="0" w:color="auto"/>
                    <w:right w:val="none" w:sz="0" w:space="0" w:color="auto"/>
                  </w:divBdr>
                  <w:divsChild>
                    <w:div w:id="624896907">
                      <w:marLeft w:val="0"/>
                      <w:marRight w:val="0"/>
                      <w:marTop w:val="0"/>
                      <w:marBottom w:val="0"/>
                      <w:divBdr>
                        <w:top w:val="none" w:sz="0" w:space="0" w:color="auto"/>
                        <w:left w:val="none" w:sz="0" w:space="0" w:color="auto"/>
                        <w:bottom w:val="none" w:sz="0" w:space="0" w:color="auto"/>
                        <w:right w:val="none" w:sz="0" w:space="0" w:color="auto"/>
                      </w:divBdr>
                      <w:divsChild>
                        <w:div w:id="2066682785">
                          <w:marLeft w:val="0"/>
                          <w:marRight w:val="0"/>
                          <w:marTop w:val="0"/>
                          <w:marBottom w:val="0"/>
                          <w:divBdr>
                            <w:top w:val="none" w:sz="0" w:space="0" w:color="auto"/>
                            <w:left w:val="none" w:sz="0" w:space="0" w:color="auto"/>
                            <w:bottom w:val="none" w:sz="0" w:space="0" w:color="auto"/>
                            <w:right w:val="none" w:sz="0" w:space="0" w:color="auto"/>
                          </w:divBdr>
                          <w:divsChild>
                            <w:div w:id="1348756420">
                              <w:marLeft w:val="0"/>
                              <w:marRight w:val="0"/>
                              <w:marTop w:val="0"/>
                              <w:marBottom w:val="0"/>
                              <w:divBdr>
                                <w:top w:val="none" w:sz="0" w:space="0" w:color="auto"/>
                                <w:left w:val="none" w:sz="0" w:space="0" w:color="auto"/>
                                <w:bottom w:val="none" w:sz="0" w:space="0" w:color="auto"/>
                                <w:right w:val="none" w:sz="0" w:space="0" w:color="auto"/>
                              </w:divBdr>
                              <w:divsChild>
                                <w:div w:id="55664592">
                                  <w:marLeft w:val="0"/>
                                  <w:marRight w:val="0"/>
                                  <w:marTop w:val="0"/>
                                  <w:marBottom w:val="0"/>
                                  <w:divBdr>
                                    <w:top w:val="none" w:sz="0" w:space="0" w:color="auto"/>
                                    <w:left w:val="none" w:sz="0" w:space="0" w:color="auto"/>
                                    <w:bottom w:val="none" w:sz="0" w:space="0" w:color="auto"/>
                                    <w:right w:val="none" w:sz="0" w:space="0" w:color="auto"/>
                                  </w:divBdr>
                                  <w:divsChild>
                                    <w:div w:id="123065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2581801">
          <w:marLeft w:val="0"/>
          <w:marRight w:val="0"/>
          <w:marTop w:val="0"/>
          <w:marBottom w:val="0"/>
          <w:divBdr>
            <w:top w:val="none" w:sz="0" w:space="0" w:color="auto"/>
            <w:left w:val="none" w:sz="0" w:space="0" w:color="auto"/>
            <w:bottom w:val="none" w:sz="0" w:space="0" w:color="auto"/>
            <w:right w:val="none" w:sz="0" w:space="0" w:color="auto"/>
          </w:divBdr>
          <w:divsChild>
            <w:div w:id="1409309046">
              <w:marLeft w:val="0"/>
              <w:marRight w:val="0"/>
              <w:marTop w:val="0"/>
              <w:marBottom w:val="0"/>
              <w:divBdr>
                <w:top w:val="none" w:sz="0" w:space="0" w:color="auto"/>
                <w:left w:val="none" w:sz="0" w:space="0" w:color="auto"/>
                <w:bottom w:val="none" w:sz="0" w:space="0" w:color="auto"/>
                <w:right w:val="none" w:sz="0" w:space="0" w:color="auto"/>
              </w:divBdr>
              <w:divsChild>
                <w:div w:id="68893545">
                  <w:marLeft w:val="0"/>
                  <w:marRight w:val="0"/>
                  <w:marTop w:val="0"/>
                  <w:marBottom w:val="0"/>
                  <w:divBdr>
                    <w:top w:val="none" w:sz="0" w:space="0" w:color="auto"/>
                    <w:left w:val="none" w:sz="0" w:space="0" w:color="auto"/>
                    <w:bottom w:val="none" w:sz="0" w:space="0" w:color="auto"/>
                    <w:right w:val="none" w:sz="0" w:space="0" w:color="auto"/>
                  </w:divBdr>
                  <w:divsChild>
                    <w:div w:id="1376659329">
                      <w:marLeft w:val="0"/>
                      <w:marRight w:val="0"/>
                      <w:marTop w:val="0"/>
                      <w:marBottom w:val="0"/>
                      <w:divBdr>
                        <w:top w:val="none" w:sz="0" w:space="0" w:color="auto"/>
                        <w:left w:val="none" w:sz="0" w:space="0" w:color="auto"/>
                        <w:bottom w:val="none" w:sz="0" w:space="0" w:color="auto"/>
                        <w:right w:val="none" w:sz="0" w:space="0" w:color="auto"/>
                      </w:divBdr>
                      <w:divsChild>
                        <w:div w:id="442458304">
                          <w:marLeft w:val="0"/>
                          <w:marRight w:val="0"/>
                          <w:marTop w:val="0"/>
                          <w:marBottom w:val="0"/>
                          <w:divBdr>
                            <w:top w:val="none" w:sz="0" w:space="0" w:color="auto"/>
                            <w:left w:val="none" w:sz="0" w:space="0" w:color="auto"/>
                            <w:bottom w:val="none" w:sz="0" w:space="0" w:color="auto"/>
                            <w:right w:val="none" w:sz="0" w:space="0" w:color="auto"/>
                          </w:divBdr>
                          <w:divsChild>
                            <w:div w:id="900142813">
                              <w:marLeft w:val="0"/>
                              <w:marRight w:val="0"/>
                              <w:marTop w:val="0"/>
                              <w:marBottom w:val="0"/>
                              <w:divBdr>
                                <w:top w:val="none" w:sz="0" w:space="0" w:color="auto"/>
                                <w:left w:val="none" w:sz="0" w:space="0" w:color="auto"/>
                                <w:bottom w:val="none" w:sz="0" w:space="0" w:color="auto"/>
                                <w:right w:val="none" w:sz="0" w:space="0" w:color="auto"/>
                              </w:divBdr>
                              <w:divsChild>
                                <w:div w:id="89654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4850395">
      <w:bodyDiv w:val="1"/>
      <w:marLeft w:val="0"/>
      <w:marRight w:val="0"/>
      <w:marTop w:val="0"/>
      <w:marBottom w:val="0"/>
      <w:divBdr>
        <w:top w:val="none" w:sz="0" w:space="0" w:color="auto"/>
        <w:left w:val="none" w:sz="0" w:space="0" w:color="auto"/>
        <w:bottom w:val="none" w:sz="0" w:space="0" w:color="auto"/>
        <w:right w:val="none" w:sz="0" w:space="0" w:color="auto"/>
      </w:divBdr>
    </w:div>
    <w:div w:id="2001542790">
      <w:bodyDiv w:val="1"/>
      <w:marLeft w:val="0"/>
      <w:marRight w:val="0"/>
      <w:marTop w:val="0"/>
      <w:marBottom w:val="0"/>
      <w:divBdr>
        <w:top w:val="none" w:sz="0" w:space="0" w:color="auto"/>
        <w:left w:val="none" w:sz="0" w:space="0" w:color="auto"/>
        <w:bottom w:val="none" w:sz="0" w:space="0" w:color="auto"/>
        <w:right w:val="none" w:sz="0" w:space="0" w:color="auto"/>
      </w:divBdr>
    </w:div>
    <w:div w:id="2032875333">
      <w:bodyDiv w:val="1"/>
      <w:marLeft w:val="0"/>
      <w:marRight w:val="0"/>
      <w:marTop w:val="0"/>
      <w:marBottom w:val="0"/>
      <w:divBdr>
        <w:top w:val="none" w:sz="0" w:space="0" w:color="auto"/>
        <w:left w:val="none" w:sz="0" w:space="0" w:color="auto"/>
        <w:bottom w:val="none" w:sz="0" w:space="0" w:color="auto"/>
        <w:right w:val="none" w:sz="0" w:space="0" w:color="auto"/>
      </w:divBdr>
    </w:div>
    <w:div w:id="2050228306">
      <w:bodyDiv w:val="1"/>
      <w:marLeft w:val="0"/>
      <w:marRight w:val="0"/>
      <w:marTop w:val="0"/>
      <w:marBottom w:val="0"/>
      <w:divBdr>
        <w:top w:val="none" w:sz="0" w:space="0" w:color="auto"/>
        <w:left w:val="none" w:sz="0" w:space="0" w:color="auto"/>
        <w:bottom w:val="none" w:sz="0" w:space="0" w:color="auto"/>
        <w:right w:val="none" w:sz="0" w:space="0" w:color="auto"/>
      </w:divBdr>
    </w:div>
    <w:div w:id="2052877650">
      <w:bodyDiv w:val="1"/>
      <w:marLeft w:val="0"/>
      <w:marRight w:val="0"/>
      <w:marTop w:val="0"/>
      <w:marBottom w:val="0"/>
      <w:divBdr>
        <w:top w:val="none" w:sz="0" w:space="0" w:color="auto"/>
        <w:left w:val="none" w:sz="0" w:space="0" w:color="auto"/>
        <w:bottom w:val="none" w:sz="0" w:space="0" w:color="auto"/>
        <w:right w:val="none" w:sz="0" w:space="0" w:color="auto"/>
      </w:divBdr>
      <w:divsChild>
        <w:div w:id="664550521">
          <w:marLeft w:val="0"/>
          <w:marRight w:val="0"/>
          <w:marTop w:val="0"/>
          <w:marBottom w:val="0"/>
          <w:divBdr>
            <w:top w:val="none" w:sz="0" w:space="0" w:color="auto"/>
            <w:left w:val="none" w:sz="0" w:space="0" w:color="auto"/>
            <w:bottom w:val="none" w:sz="0" w:space="0" w:color="auto"/>
            <w:right w:val="none" w:sz="0" w:space="0" w:color="auto"/>
          </w:divBdr>
          <w:divsChild>
            <w:div w:id="1741050773">
              <w:marLeft w:val="0"/>
              <w:marRight w:val="0"/>
              <w:marTop w:val="0"/>
              <w:marBottom w:val="0"/>
              <w:divBdr>
                <w:top w:val="none" w:sz="0" w:space="0" w:color="auto"/>
                <w:left w:val="none" w:sz="0" w:space="0" w:color="auto"/>
                <w:bottom w:val="none" w:sz="0" w:space="0" w:color="auto"/>
                <w:right w:val="none" w:sz="0" w:space="0" w:color="auto"/>
              </w:divBdr>
              <w:divsChild>
                <w:div w:id="848985016">
                  <w:marLeft w:val="0"/>
                  <w:marRight w:val="0"/>
                  <w:marTop w:val="0"/>
                  <w:marBottom w:val="0"/>
                  <w:divBdr>
                    <w:top w:val="none" w:sz="0" w:space="0" w:color="auto"/>
                    <w:left w:val="none" w:sz="0" w:space="0" w:color="auto"/>
                    <w:bottom w:val="none" w:sz="0" w:space="0" w:color="auto"/>
                    <w:right w:val="none" w:sz="0" w:space="0" w:color="auto"/>
                  </w:divBdr>
                  <w:divsChild>
                    <w:div w:id="1972055965">
                      <w:marLeft w:val="0"/>
                      <w:marRight w:val="0"/>
                      <w:marTop w:val="0"/>
                      <w:marBottom w:val="0"/>
                      <w:divBdr>
                        <w:top w:val="none" w:sz="0" w:space="0" w:color="auto"/>
                        <w:left w:val="none" w:sz="0" w:space="0" w:color="auto"/>
                        <w:bottom w:val="none" w:sz="0" w:space="0" w:color="auto"/>
                        <w:right w:val="none" w:sz="0" w:space="0" w:color="auto"/>
                      </w:divBdr>
                      <w:divsChild>
                        <w:div w:id="1576276512">
                          <w:marLeft w:val="0"/>
                          <w:marRight w:val="0"/>
                          <w:marTop w:val="0"/>
                          <w:marBottom w:val="0"/>
                          <w:divBdr>
                            <w:top w:val="none" w:sz="0" w:space="0" w:color="auto"/>
                            <w:left w:val="none" w:sz="0" w:space="0" w:color="auto"/>
                            <w:bottom w:val="none" w:sz="0" w:space="0" w:color="auto"/>
                            <w:right w:val="none" w:sz="0" w:space="0" w:color="auto"/>
                          </w:divBdr>
                          <w:divsChild>
                            <w:div w:id="205962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9355742">
      <w:bodyDiv w:val="1"/>
      <w:marLeft w:val="0"/>
      <w:marRight w:val="0"/>
      <w:marTop w:val="0"/>
      <w:marBottom w:val="0"/>
      <w:divBdr>
        <w:top w:val="none" w:sz="0" w:space="0" w:color="auto"/>
        <w:left w:val="none" w:sz="0" w:space="0" w:color="auto"/>
        <w:bottom w:val="none" w:sz="0" w:space="0" w:color="auto"/>
        <w:right w:val="none" w:sz="0" w:space="0" w:color="auto"/>
      </w:divBdr>
    </w:div>
    <w:div w:id="2134057370">
      <w:bodyDiv w:val="1"/>
      <w:marLeft w:val="0"/>
      <w:marRight w:val="0"/>
      <w:marTop w:val="0"/>
      <w:marBottom w:val="0"/>
      <w:divBdr>
        <w:top w:val="none" w:sz="0" w:space="0" w:color="auto"/>
        <w:left w:val="none" w:sz="0" w:space="0" w:color="auto"/>
        <w:bottom w:val="none" w:sz="0" w:space="0" w:color="auto"/>
        <w:right w:val="none" w:sz="0" w:space="0" w:color="auto"/>
      </w:divBdr>
      <w:divsChild>
        <w:div w:id="145636132">
          <w:marLeft w:val="0"/>
          <w:marRight w:val="0"/>
          <w:marTop w:val="0"/>
          <w:marBottom w:val="0"/>
          <w:divBdr>
            <w:top w:val="none" w:sz="0" w:space="0" w:color="auto"/>
            <w:left w:val="none" w:sz="0" w:space="0" w:color="auto"/>
            <w:bottom w:val="none" w:sz="0" w:space="0" w:color="auto"/>
            <w:right w:val="none" w:sz="0" w:space="0" w:color="auto"/>
          </w:divBdr>
          <w:divsChild>
            <w:div w:id="1980720342">
              <w:marLeft w:val="0"/>
              <w:marRight w:val="0"/>
              <w:marTop w:val="0"/>
              <w:marBottom w:val="0"/>
              <w:divBdr>
                <w:top w:val="none" w:sz="0" w:space="0" w:color="auto"/>
                <w:left w:val="none" w:sz="0" w:space="0" w:color="auto"/>
                <w:bottom w:val="none" w:sz="0" w:space="0" w:color="auto"/>
                <w:right w:val="none" w:sz="0" w:space="0" w:color="auto"/>
              </w:divBdr>
              <w:divsChild>
                <w:div w:id="1802990546">
                  <w:marLeft w:val="0"/>
                  <w:marRight w:val="0"/>
                  <w:marTop w:val="0"/>
                  <w:marBottom w:val="0"/>
                  <w:divBdr>
                    <w:top w:val="none" w:sz="0" w:space="0" w:color="auto"/>
                    <w:left w:val="none" w:sz="0" w:space="0" w:color="auto"/>
                    <w:bottom w:val="none" w:sz="0" w:space="0" w:color="auto"/>
                    <w:right w:val="none" w:sz="0" w:space="0" w:color="auto"/>
                  </w:divBdr>
                  <w:divsChild>
                    <w:div w:id="973952726">
                      <w:marLeft w:val="0"/>
                      <w:marRight w:val="0"/>
                      <w:marTop w:val="0"/>
                      <w:marBottom w:val="0"/>
                      <w:divBdr>
                        <w:top w:val="none" w:sz="0" w:space="0" w:color="auto"/>
                        <w:left w:val="none" w:sz="0" w:space="0" w:color="auto"/>
                        <w:bottom w:val="none" w:sz="0" w:space="0" w:color="auto"/>
                        <w:right w:val="none" w:sz="0" w:space="0" w:color="auto"/>
                      </w:divBdr>
                      <w:divsChild>
                        <w:div w:id="1753313176">
                          <w:marLeft w:val="0"/>
                          <w:marRight w:val="0"/>
                          <w:marTop w:val="0"/>
                          <w:marBottom w:val="0"/>
                          <w:divBdr>
                            <w:top w:val="none" w:sz="0" w:space="0" w:color="auto"/>
                            <w:left w:val="none" w:sz="0" w:space="0" w:color="auto"/>
                            <w:bottom w:val="none" w:sz="0" w:space="0" w:color="auto"/>
                            <w:right w:val="none" w:sz="0" w:space="0" w:color="auto"/>
                          </w:divBdr>
                          <w:divsChild>
                            <w:div w:id="82138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51053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E6D24-247F-483D-AB19-03853E9F0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19768</Words>
  <Characters>11268</Characters>
  <Application>Microsoft Office Word</Application>
  <DocSecurity>0</DocSecurity>
  <Lines>93</Lines>
  <Paragraphs>61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30975</CharactersWithSpaces>
  <SharedDoc>false</SharedDoc>
  <HLinks>
    <vt:vector size="30" baseType="variant">
      <vt:variant>
        <vt:i4>7077950</vt:i4>
      </vt:variant>
      <vt:variant>
        <vt:i4>12</vt:i4>
      </vt:variant>
      <vt:variant>
        <vt:i4>0</vt:i4>
      </vt:variant>
      <vt:variant>
        <vt:i4>5</vt:i4>
      </vt:variant>
      <vt:variant>
        <vt:lpwstr>http://www.vvkt.lt/</vt:lpwstr>
      </vt:variant>
      <vt:variant>
        <vt:lpwstr/>
      </vt:variant>
      <vt:variant>
        <vt:i4>1245197</vt:i4>
      </vt:variant>
      <vt:variant>
        <vt:i4>9</vt:i4>
      </vt:variant>
      <vt:variant>
        <vt:i4>0</vt:i4>
      </vt:variant>
      <vt:variant>
        <vt:i4>5</vt:i4>
      </vt:variant>
      <vt:variant>
        <vt:lpwstr>http://www.ema.europa.eu/</vt:lpwstr>
      </vt:variant>
      <vt:variant>
        <vt:lpwstr/>
      </vt:variant>
      <vt:variant>
        <vt:i4>1245197</vt:i4>
      </vt:variant>
      <vt:variant>
        <vt:i4>6</vt:i4>
      </vt:variant>
      <vt:variant>
        <vt:i4>0</vt:i4>
      </vt:variant>
      <vt:variant>
        <vt:i4>5</vt:i4>
      </vt:variant>
      <vt:variant>
        <vt:lpwstr>http://www.ema.europa.eu/</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NL</dc:creator>
  <cp:keywords/>
  <dc:description/>
  <cp:lastModifiedBy>Birutė Valkauskaitė</cp:lastModifiedBy>
  <cp:revision>2</cp:revision>
  <dcterms:created xsi:type="dcterms:W3CDTF">2026-07-20T14:09:00Z</dcterms:created>
  <dcterms:modified xsi:type="dcterms:W3CDTF">2026-07-20T14:09:00Z</dcterms:modified>
</cp:coreProperties>
</file>