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2CA10" w14:textId="77777777" w:rsidR="00CB2D1A" w:rsidRPr="00107519" w:rsidRDefault="00CB2D1A" w:rsidP="00CB2D1A">
      <w:pPr>
        <w:ind w:left="567" w:hanging="567"/>
        <w:jc w:val="center"/>
        <w:rPr>
          <w:b/>
          <w:caps/>
          <w:sz w:val="22"/>
          <w:szCs w:val="22"/>
          <w:lang w:val="lt-LT" w:eastAsia="ja-JP"/>
        </w:rPr>
      </w:pPr>
      <w:r w:rsidRPr="00107519">
        <w:rPr>
          <w:b/>
          <w:caps/>
          <w:sz w:val="22"/>
          <w:szCs w:val="22"/>
          <w:lang w:val="lt-LT" w:eastAsia="ja-JP"/>
        </w:rPr>
        <w:t>B. PAKUOTĖS lapelis</w:t>
      </w:r>
    </w:p>
    <w:p w14:paraId="3CEEC0E6" w14:textId="77777777" w:rsidR="00CB2D1A" w:rsidRPr="00107519" w:rsidRDefault="00CB2D1A" w:rsidP="00CB2D1A">
      <w:pPr>
        <w:ind w:left="360"/>
        <w:jc w:val="center"/>
        <w:rPr>
          <w:b/>
          <w:caps/>
          <w:sz w:val="22"/>
          <w:szCs w:val="22"/>
          <w:lang w:val="lt-LT" w:eastAsia="ja-JP"/>
        </w:rPr>
      </w:pPr>
      <w:r w:rsidRPr="00107519">
        <w:rPr>
          <w:sz w:val="22"/>
          <w:szCs w:val="22"/>
          <w:lang w:val="lt-LT" w:eastAsia="ja-JP"/>
        </w:rPr>
        <w:br w:type="page"/>
      </w:r>
      <w:r w:rsidRPr="00107519">
        <w:rPr>
          <w:b/>
          <w:noProof/>
          <w:sz w:val="22"/>
          <w:szCs w:val="22"/>
          <w:lang w:val="lt-LT"/>
        </w:rPr>
        <w:lastRenderedPageBreak/>
        <w:t>Pakuotės lapelis:</w:t>
      </w:r>
      <w:r w:rsidRPr="00107519">
        <w:rPr>
          <w:b/>
          <w:sz w:val="22"/>
          <w:szCs w:val="22"/>
          <w:lang w:val="lt-LT"/>
        </w:rPr>
        <w:t xml:space="preserve"> </w:t>
      </w:r>
      <w:r w:rsidRPr="00107519">
        <w:rPr>
          <w:b/>
          <w:noProof/>
          <w:sz w:val="22"/>
          <w:szCs w:val="22"/>
          <w:lang w:val="lt-LT"/>
        </w:rPr>
        <w:t>informacija pacientui</w:t>
      </w:r>
    </w:p>
    <w:p w14:paraId="2E6AFF6A" w14:textId="77777777" w:rsidR="00CB2D1A" w:rsidRPr="00107519" w:rsidRDefault="00CB2D1A" w:rsidP="00CB2D1A">
      <w:pPr>
        <w:ind w:left="360"/>
        <w:jc w:val="center"/>
        <w:rPr>
          <w:b/>
          <w:caps/>
          <w:sz w:val="22"/>
          <w:szCs w:val="22"/>
          <w:lang w:val="lt-LT" w:eastAsia="ja-JP"/>
        </w:rPr>
      </w:pPr>
    </w:p>
    <w:p w14:paraId="59D54066" w14:textId="5D18DE37" w:rsidR="00CB2D1A" w:rsidRPr="00107519" w:rsidRDefault="00B91572" w:rsidP="00CB2D1A">
      <w:pPr>
        <w:ind w:left="360"/>
        <w:jc w:val="center"/>
        <w:rPr>
          <w:b/>
          <w:sz w:val="22"/>
          <w:szCs w:val="22"/>
          <w:lang w:val="lt-LT" w:eastAsia="ja-JP"/>
        </w:rPr>
      </w:pPr>
      <w:r>
        <w:rPr>
          <w:b/>
          <w:bCs/>
          <w:sz w:val="22"/>
          <w:szCs w:val="22"/>
          <w:lang w:val="lt-LT" w:eastAsia="ja-JP"/>
        </w:rPr>
        <w:t>Valcyte</w:t>
      </w:r>
      <w:r w:rsidR="00CB2D1A" w:rsidRPr="00107519">
        <w:rPr>
          <w:b/>
          <w:bCs/>
          <w:sz w:val="22"/>
          <w:szCs w:val="22"/>
          <w:lang w:val="lt-LT" w:eastAsia="ja-JP"/>
        </w:rPr>
        <w:t xml:space="preserve"> </w:t>
      </w:r>
      <w:r w:rsidR="00CB2D1A" w:rsidRPr="00107519">
        <w:rPr>
          <w:b/>
          <w:sz w:val="22"/>
          <w:szCs w:val="22"/>
          <w:lang w:val="lt-LT" w:eastAsia="ja-JP"/>
        </w:rPr>
        <w:t>450 mg plėvele dengtos tabletės</w:t>
      </w:r>
    </w:p>
    <w:p w14:paraId="5E8F49E8" w14:textId="4089ECAD" w:rsidR="00CB2D1A" w:rsidRPr="00107519" w:rsidRDefault="00CB2D1A" w:rsidP="00CB2D1A">
      <w:pPr>
        <w:ind w:left="360"/>
        <w:jc w:val="center"/>
        <w:rPr>
          <w:b/>
          <w:caps/>
          <w:sz w:val="22"/>
          <w:szCs w:val="22"/>
          <w:lang w:val="lt-LT" w:eastAsia="ja-JP"/>
        </w:rPr>
      </w:pPr>
      <w:r>
        <w:rPr>
          <w:sz w:val="22"/>
          <w:szCs w:val="22"/>
          <w:lang w:val="lt-LT" w:eastAsia="ja-JP"/>
        </w:rPr>
        <w:t>v</w:t>
      </w:r>
      <w:r w:rsidRPr="00107519">
        <w:rPr>
          <w:sz w:val="22"/>
          <w:szCs w:val="22"/>
          <w:lang w:val="lt-LT" w:eastAsia="ja-JP"/>
        </w:rPr>
        <w:t>algancikloviras</w:t>
      </w:r>
    </w:p>
    <w:p w14:paraId="3A133C99" w14:textId="77777777" w:rsidR="00CB2D1A" w:rsidRPr="00107519" w:rsidRDefault="00CB2D1A" w:rsidP="00CB2D1A">
      <w:pPr>
        <w:rPr>
          <w:sz w:val="22"/>
          <w:szCs w:val="22"/>
          <w:lang w:val="lt-LT" w:eastAsia="ja-JP"/>
        </w:rPr>
      </w:pPr>
    </w:p>
    <w:p w14:paraId="0F0881F7" w14:textId="77777777" w:rsidR="00CB2D1A" w:rsidRPr="00107519" w:rsidRDefault="00CB2D1A" w:rsidP="00CB2D1A">
      <w:pPr>
        <w:jc w:val="center"/>
        <w:rPr>
          <w:sz w:val="22"/>
          <w:szCs w:val="22"/>
          <w:lang w:val="lt-LT" w:eastAsia="ja-JP"/>
        </w:rPr>
      </w:pPr>
    </w:p>
    <w:p w14:paraId="546EA60A" w14:textId="77777777" w:rsidR="00CB2D1A" w:rsidRPr="00107519" w:rsidRDefault="00CB2D1A" w:rsidP="00CB2D1A">
      <w:pPr>
        <w:suppressAutoHyphens/>
        <w:rPr>
          <w:sz w:val="22"/>
          <w:szCs w:val="22"/>
          <w:lang w:val="lt-LT"/>
        </w:rPr>
      </w:pPr>
      <w:r w:rsidRPr="00107519">
        <w:rPr>
          <w:b/>
          <w:sz w:val="22"/>
          <w:szCs w:val="22"/>
          <w:lang w:val="lt-LT" w:eastAsia="ja-JP"/>
        </w:rPr>
        <w:t>Atidžiai perskaitykite visą šį lapelį, prieš pradėdami vartoti vaistą,</w:t>
      </w:r>
      <w:r w:rsidRPr="00107519">
        <w:rPr>
          <w:b/>
          <w:noProof/>
          <w:sz w:val="22"/>
          <w:szCs w:val="22"/>
          <w:lang w:val="lt-LT"/>
        </w:rPr>
        <w:t xml:space="preserve"> nes jame pateikiama Jums svarbi informacija.</w:t>
      </w:r>
    </w:p>
    <w:p w14:paraId="33E4A826" w14:textId="77777777" w:rsidR="00CB2D1A" w:rsidRPr="00107519" w:rsidRDefault="00CB2D1A" w:rsidP="00CB2D1A">
      <w:pPr>
        <w:numPr>
          <w:ilvl w:val="0"/>
          <w:numId w:val="1"/>
        </w:numPr>
        <w:ind w:left="567" w:hanging="567"/>
        <w:rPr>
          <w:sz w:val="22"/>
          <w:szCs w:val="22"/>
          <w:lang w:val="lt-LT" w:eastAsia="ja-JP"/>
        </w:rPr>
      </w:pPr>
      <w:r w:rsidRPr="00107519">
        <w:rPr>
          <w:sz w:val="22"/>
          <w:szCs w:val="22"/>
          <w:lang w:val="lt-LT" w:eastAsia="ja-JP"/>
        </w:rPr>
        <w:t>Neišmeskite šio lapelio, nes vėl gali prireikti jį perskaityti.</w:t>
      </w:r>
    </w:p>
    <w:p w14:paraId="66137D77" w14:textId="77777777" w:rsidR="00CB2D1A" w:rsidRPr="00107519" w:rsidRDefault="00CB2D1A" w:rsidP="00CB2D1A">
      <w:pPr>
        <w:numPr>
          <w:ilvl w:val="0"/>
          <w:numId w:val="2"/>
        </w:numPr>
        <w:ind w:left="567" w:right="-2" w:hanging="567"/>
        <w:rPr>
          <w:sz w:val="22"/>
          <w:szCs w:val="22"/>
          <w:lang w:val="lt-LT" w:eastAsia="ja-JP"/>
        </w:rPr>
      </w:pPr>
      <w:r w:rsidRPr="00107519">
        <w:rPr>
          <w:sz w:val="22"/>
          <w:szCs w:val="22"/>
          <w:lang w:val="lt-LT" w:eastAsia="ja-JP"/>
        </w:rPr>
        <w:t>Jeigu kiltų daugiau klausimų, kreipkitės į gydytoją arba vaistininką.</w:t>
      </w:r>
    </w:p>
    <w:p w14:paraId="14C118E6" w14:textId="77777777" w:rsidR="00CB2D1A" w:rsidRPr="00107519" w:rsidRDefault="00CB2D1A" w:rsidP="00CB2D1A">
      <w:pPr>
        <w:numPr>
          <w:ilvl w:val="0"/>
          <w:numId w:val="3"/>
        </w:numPr>
        <w:ind w:left="567" w:right="-2" w:hanging="567"/>
        <w:rPr>
          <w:sz w:val="22"/>
          <w:szCs w:val="22"/>
          <w:lang w:val="lt-LT" w:eastAsia="ja-JP"/>
        </w:rPr>
      </w:pPr>
      <w:r w:rsidRPr="00107519">
        <w:rPr>
          <w:sz w:val="22"/>
          <w:szCs w:val="22"/>
          <w:lang w:val="lt-LT" w:eastAsia="ja-JP"/>
        </w:rPr>
        <w:t>Šis vaistas skirtas tik Jums, todėl kitiems žmonėms jo duoti negalima. Vaistas gali jiems pakenkti (net tiems, kurių ligos požymiai yra tokie patys kaip Jūsų).</w:t>
      </w:r>
    </w:p>
    <w:p w14:paraId="4EE4DACA" w14:textId="77777777" w:rsidR="00CB2D1A" w:rsidRPr="00107519" w:rsidRDefault="00CB2D1A" w:rsidP="00CB2D1A">
      <w:pPr>
        <w:numPr>
          <w:ilvl w:val="0"/>
          <w:numId w:val="3"/>
        </w:numPr>
        <w:ind w:left="567" w:right="-2" w:hanging="567"/>
        <w:rPr>
          <w:b/>
          <w:sz w:val="22"/>
          <w:szCs w:val="22"/>
          <w:lang w:val="lt-LT" w:eastAsia="ja-JP"/>
        </w:rPr>
      </w:pPr>
      <w:r w:rsidRPr="00107519">
        <w:rPr>
          <w:sz w:val="22"/>
          <w:szCs w:val="22"/>
          <w:lang w:val="lt-LT" w:eastAsia="ja-JP"/>
        </w:rPr>
        <w:t xml:space="preserve">Jeigu pasireiškė šalutinis poveikis </w:t>
      </w:r>
      <w:r w:rsidRPr="00107519">
        <w:rPr>
          <w:noProof/>
          <w:sz w:val="22"/>
          <w:szCs w:val="22"/>
          <w:lang w:val="lt-LT"/>
        </w:rPr>
        <w:t>(net jeigu jis šiame lapelyje nenurodytas), kreipkitės į</w:t>
      </w:r>
      <w:r w:rsidRPr="00107519">
        <w:rPr>
          <w:sz w:val="22"/>
          <w:szCs w:val="22"/>
          <w:lang w:val="lt-LT" w:eastAsia="ja-JP"/>
        </w:rPr>
        <w:t xml:space="preserve"> gydytoją arba vaistininką. Žr. 4 skyrių.</w:t>
      </w:r>
    </w:p>
    <w:p w14:paraId="3CAA49CE" w14:textId="77777777" w:rsidR="00CB2D1A" w:rsidRPr="00107519" w:rsidRDefault="00CB2D1A" w:rsidP="00CB2D1A">
      <w:pPr>
        <w:ind w:right="-2"/>
        <w:rPr>
          <w:sz w:val="22"/>
          <w:szCs w:val="22"/>
          <w:lang w:val="lt-LT" w:eastAsia="ja-JP"/>
        </w:rPr>
      </w:pPr>
    </w:p>
    <w:p w14:paraId="6BDE362E" w14:textId="77777777" w:rsidR="00CB2D1A" w:rsidRPr="00107519" w:rsidRDefault="00CB2D1A" w:rsidP="00CB2D1A">
      <w:pPr>
        <w:rPr>
          <w:lang w:val="lt-LT" w:eastAsia="ja-JP"/>
        </w:rPr>
      </w:pPr>
    </w:p>
    <w:p w14:paraId="46D17474" w14:textId="77777777" w:rsidR="00CB2D1A" w:rsidRPr="00107519" w:rsidRDefault="00CB2D1A" w:rsidP="00CB2D1A">
      <w:pPr>
        <w:rPr>
          <w:rFonts w:eastAsia="Calibri"/>
          <w:b/>
          <w:sz w:val="22"/>
          <w:szCs w:val="22"/>
          <w:lang w:val="lt-LT" w:eastAsia="ja-JP"/>
        </w:rPr>
      </w:pPr>
      <w:r w:rsidRPr="00107519">
        <w:rPr>
          <w:rFonts w:eastAsia="Calibri"/>
          <w:b/>
          <w:sz w:val="22"/>
          <w:szCs w:val="22"/>
          <w:lang w:val="lt-LT" w:eastAsia="ja-JP"/>
        </w:rPr>
        <w:t>Apie ką rašoma šiame lapelyje?</w:t>
      </w:r>
    </w:p>
    <w:p w14:paraId="6C6D55C9" w14:textId="2A7DC986"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 xml:space="preserve">Kas yra </w:t>
      </w:r>
      <w:r w:rsidR="00B91572">
        <w:rPr>
          <w:sz w:val="22"/>
          <w:szCs w:val="22"/>
          <w:lang w:val="lt-LT" w:eastAsia="ja-JP"/>
        </w:rPr>
        <w:t>Valcyte</w:t>
      </w:r>
      <w:r w:rsidRPr="00107519">
        <w:rPr>
          <w:sz w:val="22"/>
          <w:szCs w:val="22"/>
          <w:lang w:val="lt-LT" w:eastAsia="ja-JP"/>
        </w:rPr>
        <w:t xml:space="preserve"> ir kam jis vartojamas</w:t>
      </w:r>
    </w:p>
    <w:p w14:paraId="39810372" w14:textId="05AADF82"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 xml:space="preserve">Kas žinotina prieš vartojant </w:t>
      </w:r>
      <w:r w:rsidR="00B91572">
        <w:rPr>
          <w:sz w:val="22"/>
          <w:szCs w:val="22"/>
          <w:lang w:val="lt-LT" w:eastAsia="ja-JP"/>
        </w:rPr>
        <w:t>Valcyte</w:t>
      </w:r>
    </w:p>
    <w:p w14:paraId="256DF6F8" w14:textId="3713FC97"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 xml:space="preserve">Kaip vartoti </w:t>
      </w:r>
      <w:r w:rsidR="00B91572">
        <w:rPr>
          <w:sz w:val="22"/>
          <w:szCs w:val="22"/>
          <w:lang w:val="lt-LT" w:eastAsia="ja-JP"/>
        </w:rPr>
        <w:t>Valcyte</w:t>
      </w:r>
    </w:p>
    <w:p w14:paraId="06A857AC" w14:textId="77777777"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Galimas šalutinis poveikis</w:t>
      </w:r>
    </w:p>
    <w:p w14:paraId="03381138" w14:textId="3D70DD05"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 xml:space="preserve">Kaip laikyti </w:t>
      </w:r>
      <w:r w:rsidR="00B91572">
        <w:rPr>
          <w:sz w:val="22"/>
          <w:szCs w:val="22"/>
          <w:lang w:val="lt-LT" w:eastAsia="ja-JP"/>
        </w:rPr>
        <w:t>Valcyte</w:t>
      </w:r>
      <w:r w:rsidRPr="00107519">
        <w:rPr>
          <w:sz w:val="22"/>
          <w:szCs w:val="22"/>
          <w:lang w:val="lt-LT" w:eastAsia="ja-JP"/>
        </w:rPr>
        <w:t xml:space="preserve"> </w:t>
      </w:r>
    </w:p>
    <w:p w14:paraId="18F93982" w14:textId="77777777" w:rsidR="00CB2D1A" w:rsidRPr="00107519" w:rsidRDefault="00CB2D1A" w:rsidP="00CB2D1A">
      <w:pPr>
        <w:numPr>
          <w:ilvl w:val="0"/>
          <w:numId w:val="8"/>
        </w:numPr>
        <w:ind w:left="567" w:hanging="567"/>
        <w:rPr>
          <w:sz w:val="22"/>
          <w:szCs w:val="22"/>
          <w:lang w:val="lt-LT" w:eastAsia="ja-JP"/>
        </w:rPr>
      </w:pPr>
      <w:r w:rsidRPr="00107519">
        <w:rPr>
          <w:sz w:val="22"/>
          <w:szCs w:val="22"/>
          <w:lang w:val="lt-LT" w:eastAsia="ja-JP"/>
        </w:rPr>
        <w:t>Pakuotės turinys ir kita informacija</w:t>
      </w:r>
    </w:p>
    <w:p w14:paraId="2C1FF17E" w14:textId="77777777" w:rsidR="00CB2D1A" w:rsidRPr="00107519" w:rsidRDefault="00CB2D1A" w:rsidP="00CB2D1A">
      <w:pPr>
        <w:rPr>
          <w:lang w:val="lt-LT" w:eastAsia="ja-JP"/>
        </w:rPr>
      </w:pPr>
    </w:p>
    <w:p w14:paraId="60804145" w14:textId="77777777" w:rsidR="00CB2D1A" w:rsidRPr="00107519" w:rsidRDefault="00CB2D1A" w:rsidP="00CB2D1A">
      <w:pPr>
        <w:rPr>
          <w:lang w:val="lt-LT" w:eastAsia="ja-JP"/>
        </w:rPr>
      </w:pPr>
    </w:p>
    <w:p w14:paraId="3354CD62" w14:textId="66B002EB" w:rsidR="00CB2D1A" w:rsidRPr="00107519" w:rsidRDefault="00CB2D1A" w:rsidP="00CB2D1A">
      <w:pPr>
        <w:tabs>
          <w:tab w:val="left" w:pos="567"/>
        </w:tabs>
        <w:rPr>
          <w:sz w:val="22"/>
          <w:szCs w:val="22"/>
          <w:lang w:val="lt-LT" w:eastAsia="ja-JP"/>
        </w:rPr>
      </w:pPr>
      <w:r w:rsidRPr="00107519">
        <w:rPr>
          <w:b/>
          <w:sz w:val="22"/>
          <w:szCs w:val="22"/>
          <w:lang w:val="lt-LT" w:eastAsia="ja-JP"/>
        </w:rPr>
        <w:t>1.</w:t>
      </w:r>
      <w:r w:rsidRPr="00107519">
        <w:rPr>
          <w:b/>
          <w:sz w:val="22"/>
          <w:szCs w:val="22"/>
          <w:lang w:val="lt-LT" w:eastAsia="ja-JP"/>
        </w:rPr>
        <w:tab/>
        <w:t xml:space="preserve">Kas yra </w:t>
      </w:r>
      <w:r w:rsidR="00B91572">
        <w:rPr>
          <w:b/>
          <w:sz w:val="22"/>
          <w:szCs w:val="22"/>
          <w:lang w:val="lt-LT" w:eastAsia="ja-JP"/>
        </w:rPr>
        <w:t>Valcyte</w:t>
      </w:r>
      <w:r w:rsidRPr="00107519">
        <w:rPr>
          <w:b/>
          <w:sz w:val="22"/>
          <w:szCs w:val="22"/>
          <w:lang w:val="lt-LT" w:eastAsia="ja-JP"/>
        </w:rPr>
        <w:t xml:space="preserve"> ir kam jis vartojamas</w:t>
      </w:r>
    </w:p>
    <w:p w14:paraId="5757EFDB" w14:textId="77777777" w:rsidR="00CB2D1A" w:rsidRPr="00107519" w:rsidRDefault="00CB2D1A" w:rsidP="00CB2D1A">
      <w:pPr>
        <w:rPr>
          <w:sz w:val="22"/>
          <w:szCs w:val="22"/>
          <w:lang w:val="lt-LT" w:eastAsia="ja-JP"/>
        </w:rPr>
      </w:pPr>
    </w:p>
    <w:p w14:paraId="63999ACB" w14:textId="307728DD" w:rsidR="00CB2D1A" w:rsidRPr="00107519" w:rsidRDefault="00B91572" w:rsidP="00CB2D1A">
      <w:pPr>
        <w:rPr>
          <w:sz w:val="22"/>
          <w:szCs w:val="22"/>
          <w:lang w:val="lt-LT" w:eastAsia="ja-JP"/>
        </w:rPr>
      </w:pPr>
      <w:r>
        <w:rPr>
          <w:sz w:val="22"/>
          <w:szCs w:val="22"/>
          <w:lang w:val="lt-LT" w:eastAsia="ja-JP"/>
        </w:rPr>
        <w:t>Valcyte</w:t>
      </w:r>
      <w:r w:rsidR="00CB2D1A" w:rsidRPr="00107519">
        <w:rPr>
          <w:sz w:val="22"/>
          <w:szCs w:val="22"/>
          <w:lang w:val="lt-LT" w:eastAsia="ja-JP"/>
        </w:rPr>
        <w:t xml:space="preserve"> priklauso grupei vaistų, tiesiogiai neleidžiančių daugintis virusams. Veiklioji tablečių medžiaga valgancikloviras organizme paverčiama gancikloviru. Pastarasis trukdo virusų, vadinamų citomegalovirusais (CMV), dauginimąsi ir skverbimąsi į sveikas ląsteles. Asmenims, kurių imuninė sistema susilpnėjusi, CMV gali sukelti organų infekciją. Tai gali būti pavojinga gyvybei.</w:t>
      </w:r>
    </w:p>
    <w:p w14:paraId="16D44FB7" w14:textId="77777777" w:rsidR="00CB2D1A" w:rsidRPr="00107519" w:rsidRDefault="00CB2D1A" w:rsidP="00CB2D1A">
      <w:pPr>
        <w:rPr>
          <w:sz w:val="22"/>
          <w:szCs w:val="22"/>
          <w:lang w:val="lt-LT" w:eastAsia="ja-JP"/>
        </w:rPr>
      </w:pPr>
    </w:p>
    <w:p w14:paraId="6A02DD85" w14:textId="2B0184EE" w:rsidR="00CB2D1A" w:rsidRPr="00107519" w:rsidRDefault="00B91572" w:rsidP="00CB2D1A">
      <w:pPr>
        <w:rPr>
          <w:sz w:val="22"/>
          <w:szCs w:val="22"/>
          <w:lang w:val="lt-LT" w:eastAsia="ja-JP"/>
        </w:rPr>
      </w:pPr>
      <w:r>
        <w:rPr>
          <w:sz w:val="22"/>
          <w:szCs w:val="22"/>
          <w:lang w:val="lt-LT" w:eastAsia="ja-JP"/>
        </w:rPr>
        <w:t>Valcyte</w:t>
      </w:r>
      <w:r w:rsidR="00CB2D1A" w:rsidRPr="00107519">
        <w:rPr>
          <w:sz w:val="22"/>
          <w:szCs w:val="22"/>
          <w:lang w:val="lt-LT" w:eastAsia="ja-JP"/>
        </w:rPr>
        <w:t xml:space="preserve"> vartojamas:</w:t>
      </w:r>
    </w:p>
    <w:p w14:paraId="0AF92072" w14:textId="77777777" w:rsidR="00CB2D1A" w:rsidRPr="00107519" w:rsidRDefault="00CB2D1A" w:rsidP="00CB2D1A">
      <w:pPr>
        <w:numPr>
          <w:ilvl w:val="0"/>
          <w:numId w:val="14"/>
        </w:numPr>
        <w:tabs>
          <w:tab w:val="clear" w:pos="720"/>
          <w:tab w:val="num" w:pos="567"/>
        </w:tabs>
        <w:ind w:left="567" w:hanging="567"/>
        <w:rPr>
          <w:sz w:val="22"/>
          <w:szCs w:val="22"/>
          <w:lang w:val="lt-LT" w:eastAsia="ja-JP"/>
        </w:rPr>
      </w:pPr>
      <w:r w:rsidRPr="00107519">
        <w:rPr>
          <w:sz w:val="22"/>
          <w:szCs w:val="22"/>
          <w:lang w:val="lt-LT" w:eastAsia="ja-JP"/>
        </w:rPr>
        <w:t>suaugusiųjų pacientų, kuriems yra įgytas imunodeficito sindromas (AIDS), akių tinklainės CMV infekcijai gydyti. Akių tinklainės CMV infekcija gali trikdyti regėjimą ir net sukelti aklumą</w:t>
      </w:r>
      <w:r>
        <w:rPr>
          <w:sz w:val="22"/>
          <w:szCs w:val="22"/>
          <w:lang w:val="lt-LT" w:eastAsia="ja-JP"/>
        </w:rPr>
        <w:t>;</w:t>
      </w:r>
    </w:p>
    <w:p w14:paraId="125E62D3" w14:textId="77777777" w:rsidR="00CB2D1A" w:rsidRPr="00107519" w:rsidRDefault="00CB2D1A" w:rsidP="00CB2D1A">
      <w:pPr>
        <w:numPr>
          <w:ilvl w:val="0"/>
          <w:numId w:val="14"/>
        </w:numPr>
        <w:tabs>
          <w:tab w:val="clear" w:pos="720"/>
          <w:tab w:val="num" w:pos="567"/>
        </w:tabs>
        <w:ind w:left="567" w:hanging="567"/>
        <w:rPr>
          <w:sz w:val="22"/>
          <w:szCs w:val="22"/>
          <w:lang w:val="lt-LT" w:eastAsia="ja-JP"/>
        </w:rPr>
      </w:pPr>
      <w:r w:rsidRPr="00107519">
        <w:rPr>
          <w:sz w:val="22"/>
          <w:szCs w:val="22"/>
          <w:lang w:val="lt-LT" w:eastAsia="ja-JP"/>
        </w:rPr>
        <w:t xml:space="preserve">CMV infekcijos profilaktikai </w:t>
      </w:r>
      <w:r>
        <w:rPr>
          <w:sz w:val="22"/>
          <w:szCs w:val="22"/>
          <w:lang w:val="lt-LT" w:eastAsia="ja-JP"/>
        </w:rPr>
        <w:t>suaugusiesiems ir vaikams</w:t>
      </w:r>
      <w:r w:rsidRPr="00107519">
        <w:rPr>
          <w:sz w:val="22"/>
          <w:szCs w:val="22"/>
          <w:lang w:val="lt-LT" w:eastAsia="ja-JP"/>
        </w:rPr>
        <w:t>, kurie nėra apsikrėtę CMV, jeigu jiems persodintas CMV apsikrėtusio asmens organas.</w:t>
      </w:r>
    </w:p>
    <w:p w14:paraId="4A01EEFA" w14:textId="77777777" w:rsidR="00CB2D1A" w:rsidRPr="00107519" w:rsidRDefault="00CB2D1A" w:rsidP="00CB2D1A">
      <w:pPr>
        <w:rPr>
          <w:sz w:val="22"/>
          <w:szCs w:val="22"/>
          <w:lang w:val="lt-LT" w:eastAsia="ja-JP"/>
        </w:rPr>
      </w:pPr>
    </w:p>
    <w:p w14:paraId="4739BABF" w14:textId="77777777" w:rsidR="00CB2D1A" w:rsidRPr="00107519" w:rsidRDefault="00CB2D1A" w:rsidP="00CB2D1A">
      <w:pPr>
        <w:rPr>
          <w:sz w:val="22"/>
          <w:szCs w:val="22"/>
          <w:lang w:val="lt-LT" w:eastAsia="ja-JP"/>
        </w:rPr>
      </w:pPr>
    </w:p>
    <w:p w14:paraId="0CBE07A2" w14:textId="0A154044" w:rsidR="00CB2D1A" w:rsidRPr="00107519" w:rsidRDefault="00CB2D1A" w:rsidP="00CB2D1A">
      <w:pPr>
        <w:numPr>
          <w:ilvl w:val="0"/>
          <w:numId w:val="4"/>
        </w:numPr>
        <w:ind w:left="357" w:hanging="357"/>
        <w:rPr>
          <w:sz w:val="22"/>
          <w:szCs w:val="22"/>
          <w:lang w:val="lt-LT" w:eastAsia="ja-JP"/>
        </w:rPr>
      </w:pPr>
      <w:r w:rsidRPr="00107519">
        <w:rPr>
          <w:b/>
          <w:sz w:val="22"/>
          <w:szCs w:val="22"/>
          <w:lang w:val="lt-LT" w:eastAsia="ja-JP"/>
        </w:rPr>
        <w:t xml:space="preserve">Kas žinotina prieš vartojant </w:t>
      </w:r>
      <w:r w:rsidR="00B91572">
        <w:rPr>
          <w:b/>
          <w:sz w:val="22"/>
          <w:szCs w:val="22"/>
          <w:lang w:val="lt-LT" w:eastAsia="ja-JP"/>
        </w:rPr>
        <w:t>Valcyte</w:t>
      </w:r>
    </w:p>
    <w:p w14:paraId="713787F2" w14:textId="77777777" w:rsidR="00CB2D1A" w:rsidRPr="00107519" w:rsidRDefault="00CB2D1A" w:rsidP="00CB2D1A">
      <w:pPr>
        <w:rPr>
          <w:sz w:val="22"/>
          <w:szCs w:val="22"/>
          <w:lang w:val="lt-LT" w:eastAsia="ja-JP"/>
        </w:rPr>
      </w:pPr>
    </w:p>
    <w:p w14:paraId="7A6754A8" w14:textId="59A1378D" w:rsidR="00CB2D1A" w:rsidRPr="00107519" w:rsidRDefault="00B91572" w:rsidP="00CB2D1A">
      <w:pPr>
        <w:rPr>
          <w:sz w:val="22"/>
          <w:szCs w:val="22"/>
          <w:lang w:val="lt-LT" w:eastAsia="ja-JP"/>
        </w:rPr>
      </w:pPr>
      <w:r>
        <w:rPr>
          <w:b/>
          <w:bCs/>
          <w:sz w:val="22"/>
          <w:szCs w:val="22"/>
          <w:lang w:val="lt-LT" w:eastAsia="ja-JP"/>
        </w:rPr>
        <w:t>Valcyte</w:t>
      </w:r>
      <w:r w:rsidR="00CB2D1A" w:rsidRPr="00107519">
        <w:rPr>
          <w:sz w:val="22"/>
          <w:szCs w:val="22"/>
          <w:lang w:val="lt-LT" w:eastAsia="ja-JP"/>
        </w:rPr>
        <w:t xml:space="preserve"> </w:t>
      </w:r>
      <w:r w:rsidR="00CB2D1A" w:rsidRPr="00107519">
        <w:rPr>
          <w:b/>
          <w:sz w:val="22"/>
          <w:szCs w:val="22"/>
          <w:lang w:val="lt-LT" w:eastAsia="ja-JP"/>
        </w:rPr>
        <w:t xml:space="preserve">vartoti </w:t>
      </w:r>
      <w:r w:rsidR="00AF212F">
        <w:rPr>
          <w:b/>
          <w:sz w:val="22"/>
          <w:szCs w:val="22"/>
          <w:lang w:val="lt-LT" w:eastAsia="ja-JP"/>
        </w:rPr>
        <w:t>draudžiama</w:t>
      </w:r>
      <w:r w:rsidR="00CB2D1A" w:rsidRPr="00107519">
        <w:rPr>
          <w:b/>
          <w:sz w:val="22"/>
          <w:szCs w:val="22"/>
          <w:lang w:val="lt-LT" w:eastAsia="ja-JP"/>
        </w:rPr>
        <w:t>:</w:t>
      </w:r>
    </w:p>
    <w:p w14:paraId="6927BA13" w14:textId="77777777" w:rsidR="00CB2D1A" w:rsidRPr="00107519" w:rsidRDefault="00CB2D1A" w:rsidP="00CB2D1A">
      <w:pPr>
        <w:numPr>
          <w:ilvl w:val="0"/>
          <w:numId w:val="15"/>
        </w:numPr>
        <w:ind w:left="567" w:hanging="567"/>
        <w:rPr>
          <w:sz w:val="22"/>
          <w:szCs w:val="22"/>
          <w:lang w:val="lt-LT" w:eastAsia="ja-JP"/>
        </w:rPr>
      </w:pPr>
      <w:r w:rsidRPr="00107519">
        <w:rPr>
          <w:sz w:val="22"/>
          <w:szCs w:val="22"/>
          <w:lang w:val="lt-LT" w:eastAsia="ja-JP"/>
        </w:rPr>
        <w:t>jeigu yra alergija valganciklovirui</w:t>
      </w:r>
      <w:r>
        <w:rPr>
          <w:sz w:val="22"/>
          <w:szCs w:val="22"/>
          <w:lang w:val="lt-LT" w:eastAsia="ja-JP"/>
        </w:rPr>
        <w:t>, ganciklovirui</w:t>
      </w:r>
      <w:r w:rsidRPr="00107519">
        <w:rPr>
          <w:sz w:val="22"/>
          <w:szCs w:val="22"/>
          <w:lang w:val="lt-LT" w:eastAsia="ja-JP"/>
        </w:rPr>
        <w:t xml:space="preserve"> arba bet kuriai pagalbinei šio vaisto medžiagai (jos išvardytos 6 skyriuje);</w:t>
      </w:r>
    </w:p>
    <w:p w14:paraId="341A4D49" w14:textId="77777777" w:rsidR="00CB2D1A" w:rsidRPr="00107519" w:rsidRDefault="00CB2D1A" w:rsidP="00CB2D1A">
      <w:pPr>
        <w:numPr>
          <w:ilvl w:val="0"/>
          <w:numId w:val="15"/>
        </w:numPr>
        <w:ind w:left="567" w:hanging="567"/>
        <w:rPr>
          <w:sz w:val="22"/>
          <w:szCs w:val="22"/>
          <w:lang w:val="lt-LT" w:eastAsia="ja-JP"/>
        </w:rPr>
      </w:pPr>
      <w:r w:rsidRPr="00107519">
        <w:rPr>
          <w:sz w:val="22"/>
          <w:szCs w:val="22"/>
          <w:lang w:val="lt-LT" w:eastAsia="ja-JP"/>
        </w:rPr>
        <w:t>jeigu esate žindyvė.</w:t>
      </w:r>
    </w:p>
    <w:p w14:paraId="7013AFF3" w14:textId="77777777" w:rsidR="00CB2D1A" w:rsidRPr="00107519" w:rsidRDefault="00CB2D1A" w:rsidP="00CB2D1A">
      <w:pPr>
        <w:ind w:right="-2"/>
        <w:rPr>
          <w:sz w:val="22"/>
          <w:szCs w:val="22"/>
          <w:lang w:val="lt-LT" w:eastAsia="ja-JP"/>
        </w:rPr>
      </w:pPr>
    </w:p>
    <w:p w14:paraId="3E51F397" w14:textId="77777777" w:rsidR="00CB2D1A" w:rsidRPr="00107519" w:rsidRDefault="00CB2D1A" w:rsidP="00CB2D1A">
      <w:pPr>
        <w:keepNext/>
        <w:tabs>
          <w:tab w:val="left" w:pos="2835"/>
        </w:tabs>
        <w:outlineLvl w:val="3"/>
        <w:rPr>
          <w:rFonts w:eastAsia="Calibri"/>
          <w:b/>
          <w:sz w:val="22"/>
          <w:szCs w:val="22"/>
          <w:lang w:val="lt-LT" w:eastAsia="ja-JP"/>
        </w:rPr>
      </w:pPr>
      <w:r w:rsidRPr="00107519">
        <w:rPr>
          <w:rFonts w:eastAsia="Calibri"/>
          <w:b/>
          <w:sz w:val="22"/>
          <w:szCs w:val="22"/>
          <w:lang w:val="lt-LT" w:eastAsia="ja-JP"/>
        </w:rPr>
        <w:t>Įspėjimai ir atsargumo priemonės</w:t>
      </w:r>
    </w:p>
    <w:p w14:paraId="68FABA80" w14:textId="17A705C6" w:rsidR="00CB2D1A" w:rsidRPr="00107519" w:rsidRDefault="00CB2D1A" w:rsidP="00CB2D1A">
      <w:pPr>
        <w:ind w:right="-2"/>
        <w:rPr>
          <w:sz w:val="22"/>
          <w:szCs w:val="22"/>
          <w:lang w:val="lt-LT" w:eastAsia="ja-JP"/>
        </w:rPr>
      </w:pPr>
      <w:r w:rsidRPr="00107519">
        <w:rPr>
          <w:noProof/>
          <w:sz w:val="22"/>
          <w:szCs w:val="22"/>
          <w:lang w:val="lt-LT"/>
        </w:rPr>
        <w:t xml:space="preserve">Pasitarkite su gydytoju arba vaistininku, prieš pradėdami vartoti </w:t>
      </w:r>
      <w:r w:rsidR="00B91572">
        <w:rPr>
          <w:noProof/>
          <w:sz w:val="22"/>
          <w:szCs w:val="22"/>
          <w:lang w:val="lt-LT"/>
        </w:rPr>
        <w:t>Valcyte</w:t>
      </w:r>
      <w:r w:rsidRPr="00107519">
        <w:rPr>
          <w:noProof/>
          <w:sz w:val="22"/>
          <w:szCs w:val="22"/>
          <w:lang w:val="lt-LT"/>
        </w:rPr>
        <w:t>, jeigu:</w:t>
      </w:r>
    </w:p>
    <w:p w14:paraId="75D1A7C0" w14:textId="77777777" w:rsidR="00CB2D1A" w:rsidRPr="00571D29" w:rsidRDefault="00CB2D1A" w:rsidP="00CB2D1A">
      <w:pPr>
        <w:numPr>
          <w:ilvl w:val="0"/>
          <w:numId w:val="16"/>
        </w:numPr>
        <w:ind w:left="567" w:hanging="567"/>
        <w:rPr>
          <w:sz w:val="22"/>
          <w:szCs w:val="22"/>
          <w:lang w:val="lt-LT" w:eastAsia="ja-JP"/>
        </w:rPr>
      </w:pPr>
      <w:r>
        <w:rPr>
          <w:sz w:val="22"/>
          <w:szCs w:val="22"/>
          <w:lang w:val="lt-LT" w:eastAsia="ja-JP"/>
        </w:rPr>
        <w:t>esate alergiškas</w:t>
      </w:r>
      <w:r w:rsidRPr="00571D29">
        <w:rPr>
          <w:sz w:val="22"/>
          <w:szCs w:val="22"/>
          <w:lang w:val="lt-LT" w:eastAsia="ja-JP"/>
        </w:rPr>
        <w:t xml:space="preserve"> aciklovirui</w:t>
      </w:r>
      <w:r>
        <w:rPr>
          <w:sz w:val="22"/>
          <w:szCs w:val="22"/>
          <w:lang w:val="lt-LT" w:eastAsia="ja-JP"/>
        </w:rPr>
        <w:t>, penciklovirui,</w:t>
      </w:r>
      <w:r w:rsidRPr="00571D29">
        <w:rPr>
          <w:sz w:val="22"/>
          <w:szCs w:val="22"/>
          <w:lang w:val="lt-LT" w:eastAsia="ja-JP"/>
        </w:rPr>
        <w:t xml:space="preserve"> valaciklovirui</w:t>
      </w:r>
      <w:r>
        <w:rPr>
          <w:sz w:val="22"/>
          <w:szCs w:val="22"/>
          <w:lang w:val="lt-LT" w:eastAsia="ja-JP"/>
        </w:rPr>
        <w:t xml:space="preserve"> arba famciklovirui. Tai yra kiti vaistai, vartojami nuo</w:t>
      </w:r>
      <w:r w:rsidRPr="00571D29">
        <w:rPr>
          <w:sz w:val="22"/>
          <w:szCs w:val="22"/>
          <w:lang w:val="lt-LT" w:eastAsia="ja-JP"/>
        </w:rPr>
        <w:t xml:space="preserve"> virusin</w:t>
      </w:r>
      <w:r>
        <w:rPr>
          <w:sz w:val="22"/>
          <w:szCs w:val="22"/>
          <w:lang w:val="lt-LT" w:eastAsia="ja-JP"/>
        </w:rPr>
        <w:t>ių</w:t>
      </w:r>
      <w:r w:rsidRPr="00571D29">
        <w:rPr>
          <w:sz w:val="22"/>
          <w:szCs w:val="22"/>
          <w:lang w:val="lt-LT" w:eastAsia="ja-JP"/>
        </w:rPr>
        <w:t xml:space="preserve"> infekcij</w:t>
      </w:r>
      <w:r>
        <w:rPr>
          <w:sz w:val="22"/>
          <w:szCs w:val="22"/>
          <w:lang w:val="lt-LT" w:eastAsia="ja-JP"/>
        </w:rPr>
        <w:t>ų.</w:t>
      </w:r>
    </w:p>
    <w:p w14:paraId="071D5622" w14:textId="60D90728" w:rsidR="00CB2D1A" w:rsidRPr="003C60C4" w:rsidRDefault="00CB2D1A" w:rsidP="00CB2D1A">
      <w:pPr>
        <w:rPr>
          <w:b/>
          <w:sz w:val="22"/>
          <w:szCs w:val="22"/>
          <w:lang w:val="lt-LT" w:eastAsia="ja-JP"/>
        </w:rPr>
      </w:pPr>
      <w:r w:rsidRPr="003C60C4">
        <w:rPr>
          <w:b/>
          <w:sz w:val="22"/>
          <w:szCs w:val="22"/>
          <w:lang w:val="lt-LT" w:eastAsia="ja-JP"/>
        </w:rPr>
        <w:t xml:space="preserve">Vartojant </w:t>
      </w:r>
      <w:r w:rsidR="00B91572">
        <w:rPr>
          <w:b/>
          <w:sz w:val="22"/>
          <w:szCs w:val="22"/>
          <w:lang w:val="lt-LT" w:eastAsia="ja-JP"/>
        </w:rPr>
        <w:t>Valcyte</w:t>
      </w:r>
      <w:r w:rsidRPr="003C60C4">
        <w:rPr>
          <w:b/>
          <w:sz w:val="22"/>
          <w:szCs w:val="22"/>
          <w:lang w:val="lt-LT" w:eastAsia="ja-JP"/>
        </w:rPr>
        <w:t xml:space="preserve"> reikalingas tam tikras atsargumas, jeigu:</w:t>
      </w:r>
    </w:p>
    <w:p w14:paraId="0B7E00B1" w14:textId="3D2FE72E" w:rsidR="00CB2D1A" w:rsidRPr="00107519" w:rsidRDefault="00CB2D1A" w:rsidP="00CB2D1A">
      <w:pPr>
        <w:numPr>
          <w:ilvl w:val="0"/>
          <w:numId w:val="17"/>
        </w:numPr>
        <w:ind w:left="567" w:hanging="567"/>
        <w:rPr>
          <w:sz w:val="22"/>
          <w:szCs w:val="22"/>
          <w:lang w:val="lt-LT" w:eastAsia="ja-JP"/>
        </w:rPr>
      </w:pPr>
      <w:r w:rsidRPr="00107519">
        <w:rPr>
          <w:sz w:val="22"/>
          <w:szCs w:val="22"/>
          <w:lang w:val="lt-LT" w:eastAsia="ja-JP"/>
        </w:rPr>
        <w:t xml:space="preserve">yra mažas leukocitų, eritrocitų arba kraujo plokštelių (mažų ląstelių, dalyvaujančių kraujo krešėjime) skaičius. Prieš pradedant vartoti </w:t>
      </w:r>
      <w:r w:rsidR="00B91572">
        <w:rPr>
          <w:sz w:val="22"/>
          <w:szCs w:val="22"/>
          <w:lang w:val="lt-LT" w:eastAsia="ja-JP"/>
        </w:rPr>
        <w:t>Valcyte</w:t>
      </w:r>
      <w:r w:rsidRPr="00107519">
        <w:rPr>
          <w:sz w:val="22"/>
          <w:szCs w:val="22"/>
          <w:lang w:val="lt-LT" w:eastAsia="ja-JP"/>
        </w:rPr>
        <w:t xml:space="preserve">, gydytojas ištirs Jūsų kraują ir dar daugiau tyrimų bus daroma, kol vartosite šį vaistą; </w:t>
      </w:r>
    </w:p>
    <w:p w14:paraId="7BED2B76" w14:textId="77777777" w:rsidR="00CB2D1A" w:rsidRPr="00107519" w:rsidRDefault="00CB2D1A" w:rsidP="00CB2D1A">
      <w:pPr>
        <w:numPr>
          <w:ilvl w:val="0"/>
          <w:numId w:val="17"/>
        </w:numPr>
        <w:ind w:left="567" w:hanging="567"/>
        <w:rPr>
          <w:sz w:val="22"/>
          <w:szCs w:val="22"/>
          <w:lang w:val="lt-LT" w:eastAsia="ja-JP"/>
        </w:rPr>
      </w:pPr>
      <w:r w:rsidRPr="00107519">
        <w:rPr>
          <w:sz w:val="22"/>
          <w:szCs w:val="22"/>
          <w:lang w:val="lt-LT" w:eastAsia="ja-JP"/>
        </w:rPr>
        <w:t>Jums taikoma radioterapija ar hemodializė;</w:t>
      </w:r>
    </w:p>
    <w:p w14:paraId="54A951AA" w14:textId="77777777" w:rsidR="00CB2D1A" w:rsidRPr="00107519" w:rsidRDefault="00CB2D1A" w:rsidP="00CB2D1A">
      <w:pPr>
        <w:numPr>
          <w:ilvl w:val="0"/>
          <w:numId w:val="17"/>
        </w:numPr>
        <w:ind w:left="567" w:hanging="567"/>
        <w:rPr>
          <w:sz w:val="22"/>
          <w:szCs w:val="22"/>
          <w:lang w:val="lt-LT" w:eastAsia="ja-JP"/>
        </w:rPr>
      </w:pPr>
      <w:r w:rsidRPr="00107519">
        <w:rPr>
          <w:sz w:val="22"/>
          <w:szCs w:val="22"/>
          <w:lang w:val="lt-LT" w:eastAsia="ja-JP"/>
        </w:rPr>
        <w:lastRenderedPageBreak/>
        <w:t>Jums yra problemų dėl inkstų. Jūsų gydytojui gali reikėti paskirti mažesnę dozę ir dažnai tirti Jūsų kraują gydymo metu;</w:t>
      </w:r>
    </w:p>
    <w:p w14:paraId="7EAED413" w14:textId="210B1EF7" w:rsidR="00CB2D1A" w:rsidRPr="00107519" w:rsidRDefault="00CB2D1A" w:rsidP="00CB2D1A">
      <w:pPr>
        <w:numPr>
          <w:ilvl w:val="0"/>
          <w:numId w:val="17"/>
        </w:numPr>
        <w:ind w:left="567" w:hanging="567"/>
        <w:rPr>
          <w:lang w:val="lt-LT" w:eastAsia="ja-JP"/>
        </w:rPr>
      </w:pPr>
      <w:r w:rsidRPr="00107519">
        <w:rPr>
          <w:sz w:val="22"/>
          <w:szCs w:val="22"/>
          <w:lang w:val="lt-LT" w:eastAsia="ja-JP"/>
        </w:rPr>
        <w:t xml:space="preserve">jeigu vartojate gancikloviro kapsulių ir gydytojas nori toliau Jus gydyti </w:t>
      </w:r>
      <w:r w:rsidR="00B91572">
        <w:rPr>
          <w:sz w:val="22"/>
          <w:szCs w:val="22"/>
          <w:lang w:val="lt-LT" w:eastAsia="ja-JP"/>
        </w:rPr>
        <w:t>Valcyte</w:t>
      </w:r>
      <w:r w:rsidRPr="00107519">
        <w:rPr>
          <w:sz w:val="22"/>
          <w:szCs w:val="22"/>
          <w:lang w:val="lt-LT" w:eastAsia="ja-JP"/>
        </w:rPr>
        <w:t xml:space="preserve"> tabletėmis. Svarbu, kad nevartotumėte daugiau tablečių, negu paskirta gydytojo, nes gali kilti perdozavimo pavojus</w:t>
      </w:r>
      <w:r w:rsidRPr="00107519">
        <w:rPr>
          <w:lang w:val="lt-LT" w:eastAsia="ja-JP"/>
        </w:rPr>
        <w:t>.</w:t>
      </w:r>
    </w:p>
    <w:p w14:paraId="140ADDA2" w14:textId="77777777" w:rsidR="00CB2D1A" w:rsidRPr="00107519" w:rsidRDefault="00CB2D1A" w:rsidP="00CB2D1A">
      <w:pPr>
        <w:ind w:right="-2"/>
        <w:rPr>
          <w:b/>
          <w:i/>
          <w:sz w:val="22"/>
          <w:szCs w:val="22"/>
          <w:lang w:val="lt-LT" w:eastAsia="ja-JP"/>
        </w:rPr>
      </w:pPr>
    </w:p>
    <w:p w14:paraId="7FE545B9" w14:textId="66EC8363" w:rsidR="00CB2D1A" w:rsidRPr="00107519" w:rsidRDefault="00CB2D1A" w:rsidP="00CB2D1A">
      <w:pPr>
        <w:jc w:val="both"/>
        <w:rPr>
          <w:sz w:val="22"/>
          <w:szCs w:val="22"/>
          <w:lang w:val="lt-LT" w:eastAsia="ja-JP"/>
        </w:rPr>
      </w:pPr>
      <w:r w:rsidRPr="00107519">
        <w:rPr>
          <w:b/>
          <w:sz w:val="22"/>
          <w:szCs w:val="22"/>
          <w:lang w:val="lt-LT" w:eastAsia="ja-JP"/>
        </w:rPr>
        <w:t xml:space="preserve">Kiti vaistai ir </w:t>
      </w:r>
      <w:r w:rsidR="00B91572">
        <w:rPr>
          <w:b/>
          <w:sz w:val="22"/>
          <w:szCs w:val="22"/>
          <w:lang w:val="lt-LT" w:eastAsia="ja-JP"/>
        </w:rPr>
        <w:t>Valcyte</w:t>
      </w:r>
    </w:p>
    <w:p w14:paraId="19B0BB0D" w14:textId="77777777" w:rsidR="00CB2D1A" w:rsidRPr="00107519" w:rsidRDefault="00CB2D1A" w:rsidP="00CB2D1A">
      <w:pPr>
        <w:ind w:right="-2"/>
        <w:rPr>
          <w:sz w:val="22"/>
          <w:szCs w:val="22"/>
          <w:lang w:val="lt-LT" w:eastAsia="ja-JP"/>
        </w:rPr>
      </w:pPr>
      <w:r w:rsidRPr="00107519">
        <w:rPr>
          <w:sz w:val="22"/>
          <w:szCs w:val="22"/>
          <w:lang w:val="lt-LT" w:eastAsia="ja-JP"/>
        </w:rPr>
        <w:t>Jeigu vartojate ar neseniai vartojote kitų vaistų (įskaitant įsigytus be recepto) arba dėl to nesate tikri, apie tai pasakykite gydytojui arba vaistininkui.</w:t>
      </w:r>
    </w:p>
    <w:p w14:paraId="2C04AA7B" w14:textId="77777777" w:rsidR="00CB2D1A" w:rsidRPr="00107519" w:rsidRDefault="00CB2D1A" w:rsidP="00CB2D1A">
      <w:pPr>
        <w:ind w:right="-2"/>
        <w:rPr>
          <w:sz w:val="22"/>
          <w:szCs w:val="22"/>
          <w:lang w:val="lt-LT" w:eastAsia="ja-JP"/>
        </w:rPr>
      </w:pPr>
    </w:p>
    <w:p w14:paraId="4A0CF278" w14:textId="3EC86305" w:rsidR="00CB2D1A" w:rsidRPr="00107519" w:rsidRDefault="00CB2D1A" w:rsidP="00CB2D1A">
      <w:pPr>
        <w:ind w:right="-2"/>
        <w:rPr>
          <w:sz w:val="22"/>
          <w:szCs w:val="22"/>
          <w:lang w:val="lt-LT" w:eastAsia="ja-JP"/>
        </w:rPr>
      </w:pPr>
      <w:r w:rsidRPr="00107519">
        <w:rPr>
          <w:sz w:val="22"/>
          <w:szCs w:val="22"/>
          <w:lang w:val="lt-LT" w:eastAsia="ja-JP"/>
        </w:rPr>
        <w:t xml:space="preserve">Jeigu kartu su </w:t>
      </w:r>
      <w:r w:rsidR="00B91572">
        <w:rPr>
          <w:sz w:val="22"/>
          <w:szCs w:val="22"/>
          <w:lang w:val="lt-LT" w:eastAsia="ja-JP"/>
        </w:rPr>
        <w:t>Valcyte</w:t>
      </w:r>
      <w:r w:rsidRPr="00107519">
        <w:rPr>
          <w:sz w:val="22"/>
          <w:szCs w:val="22"/>
          <w:lang w:val="lt-LT" w:eastAsia="ja-JP"/>
        </w:rPr>
        <w:t xml:space="preserve"> vartojate kitų vaistų, toks derinys gali paveikti į kraujo apytaką patenkančio vaisto kiekį arba gali sukelti kenksmingą poveikį. Pasakykite gydytojui, jeigu jau vartojate vaistų, kurių sudėtyje yra bet kurios toliau išvardytos medžiagos:</w:t>
      </w:r>
    </w:p>
    <w:p w14:paraId="6DBED1DD" w14:textId="0AC6AAE6" w:rsidR="00CB2D1A" w:rsidRPr="00107519" w:rsidRDefault="00CB2D1A" w:rsidP="00CB2D1A">
      <w:pPr>
        <w:numPr>
          <w:ilvl w:val="0"/>
          <w:numId w:val="18"/>
        </w:numPr>
        <w:ind w:left="567" w:hanging="567"/>
        <w:rPr>
          <w:sz w:val="22"/>
          <w:szCs w:val="22"/>
          <w:lang w:val="lt-LT" w:eastAsia="ja-JP"/>
        </w:rPr>
      </w:pPr>
      <w:r w:rsidRPr="00107519">
        <w:rPr>
          <w:sz w:val="22"/>
          <w:szCs w:val="22"/>
          <w:lang w:val="lt-LT" w:eastAsia="ja-JP"/>
        </w:rPr>
        <w:t>imipenemo-cilastatino (</w:t>
      </w:r>
      <w:r w:rsidRPr="00107519">
        <w:rPr>
          <w:b/>
          <w:sz w:val="22"/>
          <w:szCs w:val="22"/>
          <w:lang w:val="lt-LT" w:eastAsia="ja-JP"/>
        </w:rPr>
        <w:t>antibiotiko</w:t>
      </w:r>
      <w:r w:rsidRPr="00107519">
        <w:rPr>
          <w:sz w:val="22"/>
          <w:szCs w:val="22"/>
          <w:lang w:val="lt-LT" w:eastAsia="ja-JP"/>
        </w:rPr>
        <w:t xml:space="preserve">). Jo vartojimas kartu su </w:t>
      </w:r>
      <w:r w:rsidR="00B91572">
        <w:rPr>
          <w:sz w:val="22"/>
          <w:szCs w:val="22"/>
          <w:lang w:val="lt-LT" w:eastAsia="ja-JP"/>
        </w:rPr>
        <w:t>Valcyte</w:t>
      </w:r>
      <w:r w:rsidRPr="00107519">
        <w:rPr>
          <w:sz w:val="22"/>
          <w:szCs w:val="22"/>
          <w:lang w:val="lt-LT" w:eastAsia="ja-JP"/>
        </w:rPr>
        <w:t xml:space="preserve"> gali sukelti priepuolius (traukulius);</w:t>
      </w:r>
    </w:p>
    <w:p w14:paraId="4C85F72E"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eastAsia="ja-JP"/>
        </w:rPr>
        <w:t>zidovudino, didanozino, lamivudino,</w:t>
      </w:r>
      <w:r>
        <w:rPr>
          <w:sz w:val="22"/>
          <w:szCs w:val="22"/>
          <w:lang w:val="lt-LT" w:eastAsia="ja-JP"/>
        </w:rPr>
        <w:t xml:space="preserve"> stavudino, </w:t>
      </w:r>
      <w:r w:rsidRPr="00107519">
        <w:rPr>
          <w:sz w:val="22"/>
          <w:szCs w:val="22"/>
          <w:lang w:val="lt-LT" w:eastAsia="ja-JP"/>
        </w:rPr>
        <w:t xml:space="preserve">tenofoviro, abakaviro, emtricitabino ar panašios rūšies </w:t>
      </w:r>
      <w:r w:rsidRPr="00107519">
        <w:rPr>
          <w:b/>
          <w:sz w:val="22"/>
          <w:szCs w:val="22"/>
          <w:lang w:val="lt-LT" w:eastAsia="ja-JP"/>
        </w:rPr>
        <w:t>vaistų, vartojamų gydyti AIDS</w:t>
      </w:r>
      <w:r w:rsidRPr="00107519">
        <w:rPr>
          <w:sz w:val="22"/>
          <w:szCs w:val="22"/>
          <w:lang w:val="lt-LT" w:eastAsia="ja-JP"/>
        </w:rPr>
        <w:t>;</w:t>
      </w:r>
    </w:p>
    <w:p w14:paraId="4A688F21"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eastAsia="ja-JP"/>
        </w:rPr>
        <w:t xml:space="preserve">adefoviro ar </w:t>
      </w:r>
      <w:r>
        <w:rPr>
          <w:sz w:val="22"/>
          <w:szCs w:val="22"/>
          <w:lang w:val="lt-LT" w:eastAsia="ja-JP"/>
        </w:rPr>
        <w:t>bet kokių kitų vaistų</w:t>
      </w:r>
      <w:r w:rsidRPr="00107519">
        <w:rPr>
          <w:sz w:val="22"/>
          <w:szCs w:val="22"/>
          <w:lang w:val="lt-LT" w:eastAsia="ja-JP"/>
        </w:rPr>
        <w:t>, vartojamų gydyti hepatitą B ar C;</w:t>
      </w:r>
    </w:p>
    <w:p w14:paraId="2847C2A7" w14:textId="756602AD" w:rsidR="00CB2D1A" w:rsidRPr="00107519" w:rsidRDefault="00CB2D1A" w:rsidP="00CB2D1A">
      <w:pPr>
        <w:numPr>
          <w:ilvl w:val="0"/>
          <w:numId w:val="18"/>
        </w:numPr>
        <w:ind w:left="567" w:hanging="567"/>
        <w:rPr>
          <w:sz w:val="22"/>
          <w:szCs w:val="22"/>
          <w:lang w:val="lt-LT" w:eastAsia="ja-JP"/>
        </w:rPr>
      </w:pPr>
      <w:r w:rsidRPr="00107519">
        <w:rPr>
          <w:sz w:val="22"/>
          <w:szCs w:val="22"/>
          <w:lang w:val="lt-LT" w:eastAsia="ja-JP"/>
        </w:rPr>
        <w:t>probenecido (</w:t>
      </w:r>
      <w:r w:rsidRPr="00107519">
        <w:rPr>
          <w:b/>
          <w:sz w:val="22"/>
          <w:szCs w:val="22"/>
          <w:lang w:val="lt-LT" w:eastAsia="ja-JP"/>
        </w:rPr>
        <w:t>vaisto nuo podagros</w:t>
      </w:r>
      <w:r w:rsidRPr="00107519">
        <w:rPr>
          <w:sz w:val="22"/>
          <w:szCs w:val="22"/>
          <w:lang w:val="lt-LT" w:eastAsia="ja-JP"/>
        </w:rPr>
        <w:t xml:space="preserve">). Probenecido ir </w:t>
      </w:r>
      <w:r w:rsidR="00B91572">
        <w:rPr>
          <w:sz w:val="22"/>
          <w:szCs w:val="22"/>
          <w:lang w:val="lt-LT" w:eastAsia="ja-JP"/>
        </w:rPr>
        <w:t>Valcyte</w:t>
      </w:r>
      <w:r w:rsidRPr="00107519">
        <w:rPr>
          <w:sz w:val="22"/>
          <w:szCs w:val="22"/>
          <w:lang w:val="lt-LT" w:eastAsia="ja-JP"/>
        </w:rPr>
        <w:t xml:space="preserve"> vartojimas tuo pačiu laiku gali padidinti gancikloviro kiekį Jūsų kraujyje;</w:t>
      </w:r>
    </w:p>
    <w:p w14:paraId="64033617"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eastAsia="ja-JP"/>
        </w:rPr>
        <w:t>mikofenolato mofetilio (</w:t>
      </w:r>
      <w:r w:rsidRPr="00107519">
        <w:rPr>
          <w:b/>
          <w:sz w:val="22"/>
          <w:szCs w:val="22"/>
          <w:lang w:val="lt-LT" w:eastAsia="ja-JP"/>
        </w:rPr>
        <w:t>vartojamo po organų persodinimo</w:t>
      </w:r>
      <w:r w:rsidRPr="00107519">
        <w:rPr>
          <w:sz w:val="22"/>
          <w:szCs w:val="22"/>
          <w:lang w:val="lt-LT" w:eastAsia="ja-JP"/>
        </w:rPr>
        <w:t>);</w:t>
      </w:r>
    </w:p>
    <w:p w14:paraId="6A3EFDC0"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rPr>
        <w:t xml:space="preserve">vinkristino, vinblastino, </w:t>
      </w:r>
      <w:r>
        <w:rPr>
          <w:sz w:val="22"/>
          <w:szCs w:val="22"/>
          <w:lang w:val="lt-LT"/>
        </w:rPr>
        <w:t>doksorubicino</w:t>
      </w:r>
      <w:r w:rsidRPr="00107519">
        <w:rPr>
          <w:sz w:val="22"/>
          <w:szCs w:val="22"/>
          <w:lang w:val="lt-LT"/>
        </w:rPr>
        <w:t xml:space="preserve">, hidroksikarbamido ar panašių </w:t>
      </w:r>
      <w:r w:rsidRPr="00107519">
        <w:rPr>
          <w:b/>
          <w:sz w:val="22"/>
          <w:szCs w:val="22"/>
          <w:lang w:val="lt-LT" w:eastAsia="ja-JP"/>
        </w:rPr>
        <w:t>vaistų nuo vėžio</w:t>
      </w:r>
      <w:r w:rsidRPr="00107519">
        <w:rPr>
          <w:sz w:val="22"/>
          <w:szCs w:val="22"/>
          <w:lang w:val="lt-LT" w:eastAsia="ja-JP"/>
        </w:rPr>
        <w:t>;</w:t>
      </w:r>
    </w:p>
    <w:p w14:paraId="0D999016" w14:textId="77777777" w:rsidR="00CB2D1A" w:rsidRPr="006B5FA5" w:rsidRDefault="00CB2D1A" w:rsidP="00CB2D1A">
      <w:pPr>
        <w:numPr>
          <w:ilvl w:val="0"/>
          <w:numId w:val="18"/>
        </w:numPr>
        <w:ind w:left="567" w:hanging="567"/>
        <w:rPr>
          <w:sz w:val="22"/>
          <w:szCs w:val="22"/>
          <w:lang w:val="lt-LT" w:eastAsia="ja-JP"/>
        </w:rPr>
      </w:pPr>
      <w:r w:rsidRPr="00571D29">
        <w:rPr>
          <w:sz w:val="22"/>
          <w:szCs w:val="22"/>
          <w:lang w:val="lt-LT" w:eastAsia="ja-JP"/>
        </w:rPr>
        <w:t xml:space="preserve">trimetoprimo, </w:t>
      </w:r>
      <w:r w:rsidRPr="006B5FA5">
        <w:rPr>
          <w:sz w:val="22"/>
          <w:szCs w:val="22"/>
          <w:lang w:val="lt-LT"/>
        </w:rPr>
        <w:t xml:space="preserve">trimetroprimo ir </w:t>
      </w:r>
      <w:r w:rsidRPr="006B5FA5">
        <w:rPr>
          <w:iCs/>
          <w:sz w:val="22"/>
          <w:szCs w:val="22"/>
          <w:lang w:val="lt-LT"/>
        </w:rPr>
        <w:t xml:space="preserve">sulfonamidų </w:t>
      </w:r>
      <w:r w:rsidRPr="006B5FA5">
        <w:rPr>
          <w:sz w:val="22"/>
          <w:szCs w:val="22"/>
          <w:lang w:val="lt-LT"/>
        </w:rPr>
        <w:t xml:space="preserve">derinių, dapsono, </w:t>
      </w:r>
      <w:r w:rsidRPr="006B5FA5">
        <w:rPr>
          <w:sz w:val="22"/>
          <w:szCs w:val="22"/>
          <w:lang w:val="lt-LT" w:eastAsia="ja-JP"/>
        </w:rPr>
        <w:t>(</w:t>
      </w:r>
      <w:r w:rsidRPr="006B5FA5">
        <w:rPr>
          <w:b/>
          <w:sz w:val="22"/>
          <w:szCs w:val="22"/>
          <w:lang w:val="lt-LT" w:eastAsia="ja-JP"/>
        </w:rPr>
        <w:t>antibiotikų</w:t>
      </w:r>
      <w:r w:rsidRPr="006B5FA5">
        <w:rPr>
          <w:sz w:val="22"/>
          <w:szCs w:val="22"/>
          <w:lang w:val="lt-LT" w:eastAsia="ja-JP"/>
        </w:rPr>
        <w:t>);</w:t>
      </w:r>
    </w:p>
    <w:p w14:paraId="57394D98"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rPr>
        <w:t>pentamidino (</w:t>
      </w:r>
      <w:r w:rsidRPr="00107519">
        <w:rPr>
          <w:b/>
          <w:sz w:val="22"/>
          <w:szCs w:val="22"/>
          <w:lang w:val="lt-LT"/>
        </w:rPr>
        <w:t>vaisto, vartojamo parazitų sukeltoms ligoms ar plaučių infekcinėms ligoms gydyti</w:t>
      </w:r>
      <w:r w:rsidRPr="00107519">
        <w:rPr>
          <w:sz w:val="22"/>
          <w:szCs w:val="22"/>
          <w:lang w:val="lt-LT"/>
        </w:rPr>
        <w:t>);</w:t>
      </w:r>
    </w:p>
    <w:p w14:paraId="4C62A380" w14:textId="77777777" w:rsidR="00CB2D1A" w:rsidRPr="00107519" w:rsidRDefault="00CB2D1A" w:rsidP="00CB2D1A">
      <w:pPr>
        <w:numPr>
          <w:ilvl w:val="0"/>
          <w:numId w:val="18"/>
        </w:numPr>
        <w:ind w:left="567" w:hanging="567"/>
        <w:rPr>
          <w:sz w:val="22"/>
          <w:szCs w:val="22"/>
          <w:lang w:val="lt-LT" w:eastAsia="ja-JP"/>
        </w:rPr>
      </w:pPr>
      <w:r w:rsidRPr="00107519">
        <w:rPr>
          <w:sz w:val="22"/>
          <w:szCs w:val="22"/>
          <w:lang w:val="lt-LT"/>
        </w:rPr>
        <w:t>flucitozino ar amfotericin</w:t>
      </w:r>
      <w:r>
        <w:rPr>
          <w:sz w:val="22"/>
          <w:szCs w:val="22"/>
          <w:lang w:val="lt-LT"/>
        </w:rPr>
        <w:t>o</w:t>
      </w:r>
      <w:r w:rsidRPr="00107519">
        <w:rPr>
          <w:sz w:val="22"/>
          <w:szCs w:val="22"/>
          <w:lang w:val="lt-LT"/>
        </w:rPr>
        <w:t xml:space="preserve"> B (</w:t>
      </w:r>
      <w:r w:rsidRPr="00107519">
        <w:rPr>
          <w:b/>
          <w:sz w:val="22"/>
          <w:szCs w:val="22"/>
          <w:lang w:val="lt-LT"/>
        </w:rPr>
        <w:t>priešgrybelinių vaistų</w:t>
      </w:r>
      <w:r w:rsidRPr="00107519">
        <w:rPr>
          <w:sz w:val="22"/>
          <w:szCs w:val="22"/>
          <w:lang w:val="lt-LT"/>
        </w:rPr>
        <w:t>).</w:t>
      </w:r>
    </w:p>
    <w:p w14:paraId="7F2732D3" w14:textId="77777777" w:rsidR="00CB2D1A" w:rsidRPr="00107519" w:rsidRDefault="00CB2D1A" w:rsidP="00CB2D1A">
      <w:pPr>
        <w:ind w:left="567" w:hanging="567"/>
        <w:rPr>
          <w:sz w:val="22"/>
          <w:szCs w:val="22"/>
          <w:lang w:val="lt-LT" w:eastAsia="ja-JP"/>
        </w:rPr>
      </w:pPr>
    </w:p>
    <w:p w14:paraId="1DD5B3E1" w14:textId="37E75DF0" w:rsidR="00CB2D1A" w:rsidRPr="00107519" w:rsidRDefault="00B91572" w:rsidP="00CB2D1A">
      <w:pPr>
        <w:ind w:right="-2"/>
        <w:rPr>
          <w:sz w:val="22"/>
          <w:szCs w:val="22"/>
          <w:lang w:val="lt-LT" w:eastAsia="ja-JP"/>
        </w:rPr>
      </w:pPr>
      <w:r>
        <w:rPr>
          <w:b/>
          <w:sz w:val="22"/>
          <w:szCs w:val="22"/>
          <w:lang w:val="lt-LT" w:eastAsia="ja-JP"/>
        </w:rPr>
        <w:t>Valcyte</w:t>
      </w:r>
      <w:r w:rsidR="00CB2D1A" w:rsidRPr="00107519">
        <w:rPr>
          <w:b/>
          <w:sz w:val="22"/>
          <w:szCs w:val="22"/>
          <w:lang w:val="lt-LT" w:eastAsia="ja-JP"/>
        </w:rPr>
        <w:t xml:space="preserve"> vartojimas su maistu ir gėrimais</w:t>
      </w:r>
    </w:p>
    <w:p w14:paraId="2A626F85" w14:textId="5F15DD59" w:rsidR="00CB2D1A" w:rsidRPr="00107519" w:rsidRDefault="00B91572" w:rsidP="00CB2D1A">
      <w:pPr>
        <w:ind w:right="-2"/>
        <w:rPr>
          <w:sz w:val="22"/>
          <w:szCs w:val="22"/>
          <w:lang w:val="lt-LT" w:eastAsia="ja-JP"/>
        </w:rPr>
      </w:pPr>
      <w:r>
        <w:rPr>
          <w:sz w:val="22"/>
          <w:szCs w:val="22"/>
          <w:lang w:val="lt-LT" w:eastAsia="ja-JP"/>
        </w:rPr>
        <w:t>Valcyte</w:t>
      </w:r>
      <w:r w:rsidR="00CB2D1A" w:rsidRPr="00107519">
        <w:rPr>
          <w:sz w:val="22"/>
          <w:szCs w:val="22"/>
          <w:lang w:val="lt-LT" w:eastAsia="ja-JP"/>
        </w:rPr>
        <w:t xml:space="preserve"> reikia vartoti valgant. Jeigu dėl kokių nors priežasčių negalite valgyti, vis tiek įprastu laiku turite išgerti reikiamą </w:t>
      </w:r>
      <w:r>
        <w:rPr>
          <w:sz w:val="22"/>
          <w:szCs w:val="22"/>
          <w:lang w:val="lt-LT" w:eastAsia="ja-JP"/>
        </w:rPr>
        <w:t>Valcyte</w:t>
      </w:r>
      <w:r w:rsidR="00CB2D1A" w:rsidRPr="00107519">
        <w:rPr>
          <w:sz w:val="22"/>
          <w:szCs w:val="22"/>
          <w:lang w:val="lt-LT" w:eastAsia="ja-JP"/>
        </w:rPr>
        <w:t xml:space="preserve"> dozę.</w:t>
      </w:r>
    </w:p>
    <w:p w14:paraId="1D5CFE4F" w14:textId="77777777" w:rsidR="00CB2D1A" w:rsidRPr="00107519" w:rsidRDefault="00CB2D1A" w:rsidP="00CB2D1A">
      <w:pPr>
        <w:ind w:right="-2"/>
        <w:rPr>
          <w:sz w:val="22"/>
          <w:szCs w:val="22"/>
          <w:lang w:val="lt-LT" w:eastAsia="ja-JP"/>
        </w:rPr>
      </w:pPr>
    </w:p>
    <w:p w14:paraId="1394F0FF" w14:textId="77777777" w:rsidR="00CB2D1A" w:rsidRPr="00107519" w:rsidRDefault="00CB2D1A" w:rsidP="00CB2D1A">
      <w:pPr>
        <w:rPr>
          <w:b/>
          <w:sz w:val="22"/>
          <w:szCs w:val="22"/>
          <w:lang w:val="lt-LT" w:eastAsia="ja-JP"/>
        </w:rPr>
      </w:pPr>
      <w:r w:rsidRPr="00107519">
        <w:rPr>
          <w:b/>
          <w:sz w:val="22"/>
          <w:szCs w:val="22"/>
          <w:lang w:val="lt-LT" w:eastAsia="ja-JP"/>
        </w:rPr>
        <w:t>Nėštumas, žindymo laikotarpis ir vaisingumas</w:t>
      </w:r>
    </w:p>
    <w:p w14:paraId="53EE2760" w14:textId="77777777" w:rsidR="00CB2D1A" w:rsidRPr="00107519" w:rsidRDefault="00CB2D1A" w:rsidP="00CB2D1A">
      <w:pPr>
        <w:ind w:right="-2"/>
        <w:rPr>
          <w:sz w:val="22"/>
          <w:szCs w:val="22"/>
          <w:lang w:val="lt-LT" w:eastAsia="ja-JP"/>
        </w:rPr>
      </w:pPr>
      <w:r w:rsidRPr="00107519">
        <w:rPr>
          <w:noProof/>
          <w:sz w:val="22"/>
          <w:szCs w:val="22"/>
          <w:lang w:val="lt-LT"/>
        </w:rPr>
        <w:t>Jeigu esate nėščia, žindote kūdikį, manote, kad galbūt esate nėščia, arba planuojate pastoti, tai prieš vartodama šį vaistą, pasitarkite su gydytoju arba vaistininku.</w:t>
      </w:r>
    </w:p>
    <w:p w14:paraId="72696550" w14:textId="77777777" w:rsidR="00CB2D1A" w:rsidRPr="00107519" w:rsidRDefault="00CB2D1A" w:rsidP="00CB2D1A">
      <w:pPr>
        <w:ind w:right="-2"/>
        <w:rPr>
          <w:sz w:val="22"/>
          <w:szCs w:val="22"/>
          <w:lang w:val="lt-LT" w:eastAsia="ja-JP"/>
        </w:rPr>
      </w:pPr>
    </w:p>
    <w:p w14:paraId="5060AD4A" w14:textId="085D63E4" w:rsidR="00CB2D1A" w:rsidRDefault="00CB2D1A" w:rsidP="00CB2D1A">
      <w:pPr>
        <w:ind w:right="-2"/>
        <w:rPr>
          <w:sz w:val="22"/>
          <w:szCs w:val="22"/>
          <w:lang w:val="lt-LT" w:eastAsia="ja-JP"/>
        </w:rPr>
      </w:pPr>
      <w:r w:rsidRPr="00107519">
        <w:rPr>
          <w:sz w:val="22"/>
          <w:szCs w:val="22"/>
          <w:lang w:val="lt-LT" w:eastAsia="ja-JP"/>
        </w:rPr>
        <w:t xml:space="preserve">Jeigu esate nėščia, nevartokite </w:t>
      </w:r>
      <w:r w:rsidR="00B91572">
        <w:rPr>
          <w:bCs/>
          <w:sz w:val="22"/>
          <w:szCs w:val="22"/>
          <w:lang w:val="lt-LT" w:eastAsia="ja-JP"/>
        </w:rPr>
        <w:t>Valcyte</w:t>
      </w:r>
      <w:r w:rsidRPr="00107519">
        <w:rPr>
          <w:bCs/>
          <w:sz w:val="22"/>
          <w:szCs w:val="22"/>
          <w:lang w:val="lt-LT" w:eastAsia="ja-JP"/>
        </w:rPr>
        <w:t>, nebent gydytojas rekomenduoja vartoti</w:t>
      </w:r>
      <w:r w:rsidRPr="00107519">
        <w:rPr>
          <w:sz w:val="22"/>
          <w:szCs w:val="22"/>
          <w:lang w:val="lt-LT" w:eastAsia="ja-JP"/>
        </w:rPr>
        <w:t xml:space="preserve">. </w:t>
      </w:r>
      <w:r w:rsidRPr="006B5FA5">
        <w:rPr>
          <w:sz w:val="22"/>
          <w:szCs w:val="22"/>
          <w:lang w:val="lt-LT" w:eastAsia="ja-JP"/>
        </w:rPr>
        <w:t>Jeigu esate nėščia arba planuojate pastoti</w:t>
      </w:r>
      <w:r>
        <w:rPr>
          <w:sz w:val="22"/>
          <w:szCs w:val="22"/>
          <w:lang w:val="lt-LT" w:eastAsia="ja-JP"/>
        </w:rPr>
        <w:t>, turite pasakyti savo gydytojui.</w:t>
      </w:r>
      <w:r w:rsidRPr="006B5FA5">
        <w:rPr>
          <w:sz w:val="22"/>
          <w:szCs w:val="22"/>
          <w:lang w:val="lt-LT" w:eastAsia="ja-JP"/>
        </w:rPr>
        <w:t xml:space="preserve"> </w:t>
      </w:r>
    </w:p>
    <w:p w14:paraId="27E4DA35" w14:textId="4F0FD36E" w:rsidR="00CB2D1A" w:rsidRPr="00107519" w:rsidRDefault="00B91572" w:rsidP="00CB2D1A">
      <w:pPr>
        <w:ind w:right="-2"/>
        <w:rPr>
          <w:sz w:val="22"/>
          <w:szCs w:val="22"/>
          <w:lang w:val="lt-LT" w:eastAsia="ja-JP"/>
        </w:rPr>
      </w:pPr>
      <w:r>
        <w:rPr>
          <w:bCs/>
          <w:sz w:val="22"/>
          <w:szCs w:val="22"/>
          <w:lang w:val="lt-LT" w:eastAsia="ja-JP"/>
        </w:rPr>
        <w:t>Valcyte</w:t>
      </w:r>
      <w:r w:rsidR="00CB2D1A" w:rsidRPr="00107519">
        <w:rPr>
          <w:sz w:val="22"/>
          <w:szCs w:val="22"/>
          <w:lang w:val="lt-LT" w:eastAsia="ja-JP"/>
        </w:rPr>
        <w:t xml:space="preserve"> vartojimas nėštumo metu gali pakenkti Jūsų negimusiam kūdikiui.</w:t>
      </w:r>
    </w:p>
    <w:p w14:paraId="1193F36E" w14:textId="77777777" w:rsidR="00CB2D1A" w:rsidRPr="00107519" w:rsidRDefault="00CB2D1A" w:rsidP="00CB2D1A">
      <w:pPr>
        <w:ind w:right="-2"/>
        <w:rPr>
          <w:sz w:val="22"/>
          <w:szCs w:val="22"/>
          <w:lang w:val="lt-LT" w:eastAsia="ja-JP"/>
        </w:rPr>
      </w:pPr>
    </w:p>
    <w:p w14:paraId="73EE8412" w14:textId="4E498188" w:rsidR="00CB2D1A" w:rsidRPr="00107519" w:rsidRDefault="00CB2D1A" w:rsidP="00CB2D1A">
      <w:pPr>
        <w:rPr>
          <w:sz w:val="22"/>
          <w:szCs w:val="22"/>
          <w:lang w:val="lt-LT" w:eastAsia="ja-JP"/>
        </w:rPr>
      </w:pPr>
      <w:r w:rsidRPr="00107519">
        <w:rPr>
          <w:sz w:val="22"/>
          <w:szCs w:val="22"/>
          <w:lang w:val="lt-LT" w:eastAsia="ja-JP"/>
        </w:rPr>
        <w:t xml:space="preserve">Jeigu esate žindyvė, </w:t>
      </w:r>
      <w:r w:rsidR="00B91572">
        <w:rPr>
          <w:bCs/>
          <w:sz w:val="22"/>
          <w:szCs w:val="22"/>
          <w:lang w:val="lt-LT" w:eastAsia="ja-JP"/>
        </w:rPr>
        <w:t>Valcyte</w:t>
      </w:r>
      <w:r w:rsidRPr="00107519">
        <w:rPr>
          <w:sz w:val="22"/>
          <w:szCs w:val="22"/>
          <w:lang w:val="lt-LT" w:eastAsia="ja-JP"/>
        </w:rPr>
        <w:t xml:space="preserve"> turite nevartoti. Jeigu gydytojas nori pradėti Jus gydyti </w:t>
      </w:r>
      <w:r w:rsidR="00B91572">
        <w:rPr>
          <w:bCs/>
          <w:sz w:val="22"/>
          <w:szCs w:val="22"/>
          <w:lang w:val="lt-LT" w:eastAsia="ja-JP"/>
        </w:rPr>
        <w:t>Valcyte</w:t>
      </w:r>
      <w:r w:rsidRPr="00107519">
        <w:rPr>
          <w:sz w:val="22"/>
          <w:szCs w:val="22"/>
          <w:lang w:val="lt-LT" w:eastAsia="ja-JP"/>
        </w:rPr>
        <w:t>, turite nutraukti kūdikio žindymą prieš pradedant vartoti šių tablečių.</w:t>
      </w:r>
    </w:p>
    <w:p w14:paraId="204DA0D3" w14:textId="77777777" w:rsidR="00CB2D1A" w:rsidRPr="00107519" w:rsidRDefault="00CB2D1A" w:rsidP="00CB2D1A">
      <w:pPr>
        <w:rPr>
          <w:sz w:val="22"/>
          <w:szCs w:val="22"/>
          <w:lang w:val="lt-LT" w:eastAsia="ja-JP"/>
        </w:rPr>
      </w:pPr>
    </w:p>
    <w:p w14:paraId="5D1F82E9" w14:textId="6333B426" w:rsidR="00CB2D1A" w:rsidRPr="00107519" w:rsidRDefault="00B91572" w:rsidP="00CB2D1A">
      <w:pPr>
        <w:rPr>
          <w:sz w:val="22"/>
          <w:szCs w:val="22"/>
          <w:lang w:val="lt-LT" w:eastAsia="ja-JP"/>
        </w:rPr>
      </w:pPr>
      <w:r>
        <w:rPr>
          <w:bCs/>
          <w:sz w:val="22"/>
          <w:szCs w:val="22"/>
          <w:lang w:val="lt-LT" w:eastAsia="ja-JP"/>
        </w:rPr>
        <w:t>Valcyte</w:t>
      </w:r>
      <w:r w:rsidR="00CB2D1A" w:rsidRPr="00107519">
        <w:rPr>
          <w:sz w:val="22"/>
          <w:szCs w:val="22"/>
          <w:lang w:val="lt-LT" w:eastAsia="ja-JP"/>
        </w:rPr>
        <w:t xml:space="preserve"> vartojimo metu </w:t>
      </w:r>
      <w:r w:rsidR="00CB2D1A">
        <w:rPr>
          <w:sz w:val="22"/>
          <w:szCs w:val="22"/>
          <w:lang w:val="lt-LT" w:eastAsia="ja-JP"/>
        </w:rPr>
        <w:t xml:space="preserve">ir po gydymo baigimo dar bent 30 parų </w:t>
      </w:r>
      <w:r w:rsidR="00CB2D1A" w:rsidRPr="00107519">
        <w:rPr>
          <w:sz w:val="22"/>
          <w:szCs w:val="22"/>
          <w:lang w:val="lt-LT" w:eastAsia="ja-JP"/>
        </w:rPr>
        <w:t>vaisingo amžiaus moterys turi taikyti veiksmingą kontracepciją.</w:t>
      </w:r>
    </w:p>
    <w:p w14:paraId="1CEE10B2" w14:textId="77777777" w:rsidR="00CB2D1A" w:rsidRPr="00107519" w:rsidRDefault="00CB2D1A" w:rsidP="00CB2D1A">
      <w:pPr>
        <w:rPr>
          <w:sz w:val="22"/>
          <w:szCs w:val="22"/>
          <w:lang w:val="lt-LT" w:eastAsia="ja-JP"/>
        </w:rPr>
      </w:pPr>
    </w:p>
    <w:p w14:paraId="74032D4A" w14:textId="0D7ED8ED" w:rsidR="00CB2D1A" w:rsidRPr="00107519" w:rsidRDefault="00CB2D1A" w:rsidP="00CB2D1A">
      <w:pPr>
        <w:rPr>
          <w:sz w:val="22"/>
          <w:szCs w:val="22"/>
          <w:lang w:val="lt-LT" w:eastAsia="ja-JP"/>
        </w:rPr>
      </w:pPr>
      <w:r w:rsidRPr="00107519">
        <w:rPr>
          <w:sz w:val="22"/>
          <w:szCs w:val="22"/>
          <w:lang w:val="lt-LT" w:eastAsia="ja-JP"/>
        </w:rPr>
        <w:t xml:space="preserve">Vyrai, kurių partnerės gali pastoti, turi naudoti prezervatyvus, kol vartoja </w:t>
      </w:r>
      <w:r w:rsidR="00B91572">
        <w:rPr>
          <w:bCs/>
          <w:sz w:val="22"/>
          <w:szCs w:val="22"/>
          <w:lang w:val="lt-LT" w:eastAsia="ja-JP"/>
        </w:rPr>
        <w:t>Valcyte</w:t>
      </w:r>
      <w:r w:rsidRPr="00107519">
        <w:rPr>
          <w:sz w:val="22"/>
          <w:szCs w:val="22"/>
          <w:lang w:val="lt-LT" w:eastAsia="ja-JP"/>
        </w:rPr>
        <w:t xml:space="preserve"> ir 90 parų po to, kai gydymas būna baigtas.</w:t>
      </w:r>
    </w:p>
    <w:p w14:paraId="38ED6BAA" w14:textId="77777777" w:rsidR="00CB2D1A" w:rsidRPr="00107519" w:rsidRDefault="00CB2D1A" w:rsidP="00CB2D1A">
      <w:pPr>
        <w:rPr>
          <w:sz w:val="22"/>
          <w:szCs w:val="22"/>
          <w:lang w:val="lt-LT" w:eastAsia="ja-JP"/>
        </w:rPr>
      </w:pPr>
    </w:p>
    <w:p w14:paraId="0748354C" w14:textId="77777777" w:rsidR="00CB2D1A" w:rsidRPr="00107519" w:rsidRDefault="00CB2D1A" w:rsidP="00CB2D1A">
      <w:pPr>
        <w:ind w:right="-2"/>
        <w:rPr>
          <w:b/>
          <w:sz w:val="22"/>
          <w:szCs w:val="22"/>
          <w:lang w:val="lt-LT" w:eastAsia="ja-JP"/>
        </w:rPr>
      </w:pPr>
      <w:r w:rsidRPr="00107519">
        <w:rPr>
          <w:b/>
          <w:sz w:val="22"/>
          <w:szCs w:val="22"/>
          <w:lang w:val="lt-LT" w:eastAsia="ja-JP"/>
        </w:rPr>
        <w:t>Vairavimas ir mechanizmų valdymas</w:t>
      </w:r>
    </w:p>
    <w:p w14:paraId="78316498" w14:textId="77777777" w:rsidR="00CB2D1A" w:rsidRPr="00107519" w:rsidRDefault="00CB2D1A" w:rsidP="00CB2D1A">
      <w:pPr>
        <w:ind w:right="-2"/>
        <w:rPr>
          <w:sz w:val="22"/>
          <w:szCs w:val="22"/>
          <w:lang w:val="lt-LT" w:eastAsia="ja-JP"/>
        </w:rPr>
      </w:pPr>
      <w:r w:rsidRPr="00107519">
        <w:rPr>
          <w:sz w:val="22"/>
          <w:szCs w:val="22"/>
          <w:lang w:val="lt-LT" w:eastAsia="ja-JP"/>
        </w:rPr>
        <w:t xml:space="preserve">Jei vartodami šį vaistą jaučiate svaigulį, nuovargį, drebulį ar sumišimą, nevairuokite </w:t>
      </w:r>
      <w:r>
        <w:rPr>
          <w:sz w:val="22"/>
          <w:szCs w:val="22"/>
          <w:lang w:val="lt-LT" w:eastAsia="ja-JP"/>
        </w:rPr>
        <w:t>automobilio</w:t>
      </w:r>
      <w:r w:rsidRPr="00107519">
        <w:rPr>
          <w:sz w:val="22"/>
          <w:szCs w:val="22"/>
          <w:lang w:val="lt-LT" w:eastAsia="ja-JP"/>
        </w:rPr>
        <w:t xml:space="preserve"> ir nedirbkite su jokiais įrankiais ar mechanizmais. </w:t>
      </w:r>
    </w:p>
    <w:p w14:paraId="19ED2012" w14:textId="77777777" w:rsidR="00CB2D1A" w:rsidRPr="00107519" w:rsidRDefault="00CB2D1A" w:rsidP="00CB2D1A">
      <w:pPr>
        <w:ind w:right="-2"/>
        <w:rPr>
          <w:sz w:val="22"/>
          <w:szCs w:val="22"/>
          <w:lang w:val="lt-LT" w:eastAsia="ja-JP"/>
        </w:rPr>
      </w:pPr>
    </w:p>
    <w:p w14:paraId="38F407F7" w14:textId="77777777" w:rsidR="00CB2D1A" w:rsidRPr="00107519" w:rsidRDefault="00CB2D1A" w:rsidP="00CB2D1A">
      <w:pPr>
        <w:rPr>
          <w:sz w:val="22"/>
          <w:szCs w:val="22"/>
          <w:lang w:val="lt-LT" w:eastAsia="ja-JP"/>
        </w:rPr>
      </w:pPr>
      <w:r w:rsidRPr="00107519">
        <w:rPr>
          <w:sz w:val="22"/>
          <w:szCs w:val="22"/>
          <w:lang w:val="lt-LT" w:eastAsia="ja-JP"/>
        </w:rPr>
        <w:t>Prieš vartojant bet kokį vaistą, būtina pasitarti su gydytoju arba vaistininku.</w:t>
      </w:r>
    </w:p>
    <w:p w14:paraId="04E255C4" w14:textId="77777777" w:rsidR="00CB2D1A" w:rsidRPr="00107519" w:rsidRDefault="00CB2D1A" w:rsidP="00CB2D1A">
      <w:pPr>
        <w:ind w:right="-2"/>
        <w:rPr>
          <w:sz w:val="22"/>
          <w:szCs w:val="22"/>
          <w:lang w:val="lt-LT" w:eastAsia="ja-JP"/>
        </w:rPr>
      </w:pPr>
    </w:p>
    <w:p w14:paraId="7A00FB2B" w14:textId="77777777" w:rsidR="00CB2D1A" w:rsidRPr="00107519" w:rsidRDefault="00CB2D1A" w:rsidP="00CB2D1A">
      <w:pPr>
        <w:ind w:right="-2"/>
        <w:rPr>
          <w:sz w:val="22"/>
          <w:szCs w:val="22"/>
          <w:lang w:val="lt-LT" w:eastAsia="ja-JP"/>
        </w:rPr>
      </w:pPr>
    </w:p>
    <w:p w14:paraId="12B09EF4" w14:textId="0B619AC0" w:rsidR="00CB2D1A" w:rsidRPr="00107519" w:rsidRDefault="00CB2D1A" w:rsidP="00CB2D1A">
      <w:pPr>
        <w:tabs>
          <w:tab w:val="left" w:pos="567"/>
        </w:tabs>
        <w:rPr>
          <w:sz w:val="22"/>
          <w:szCs w:val="22"/>
          <w:lang w:val="lt-LT" w:eastAsia="ja-JP"/>
        </w:rPr>
      </w:pPr>
      <w:r w:rsidRPr="00107519">
        <w:rPr>
          <w:b/>
          <w:sz w:val="22"/>
          <w:szCs w:val="22"/>
          <w:lang w:val="lt-LT" w:eastAsia="ja-JP"/>
        </w:rPr>
        <w:t>3.</w:t>
      </w:r>
      <w:r w:rsidRPr="00107519">
        <w:rPr>
          <w:b/>
          <w:sz w:val="22"/>
          <w:szCs w:val="22"/>
          <w:lang w:val="lt-LT" w:eastAsia="ja-JP"/>
        </w:rPr>
        <w:tab/>
        <w:t xml:space="preserve">Kaip vartoti </w:t>
      </w:r>
      <w:r w:rsidR="00B91572">
        <w:rPr>
          <w:b/>
          <w:sz w:val="22"/>
          <w:szCs w:val="22"/>
          <w:lang w:val="lt-LT" w:eastAsia="ja-JP"/>
        </w:rPr>
        <w:t>Valcyte</w:t>
      </w:r>
    </w:p>
    <w:p w14:paraId="1CCEB3B6" w14:textId="77777777" w:rsidR="00CB2D1A" w:rsidRPr="00107519" w:rsidRDefault="00CB2D1A" w:rsidP="00CB2D1A">
      <w:pPr>
        <w:rPr>
          <w:b/>
          <w:sz w:val="22"/>
          <w:szCs w:val="22"/>
          <w:lang w:val="lt-LT" w:eastAsia="ja-JP"/>
        </w:rPr>
      </w:pPr>
    </w:p>
    <w:p w14:paraId="40D10204" w14:textId="77777777" w:rsidR="00CB2D1A" w:rsidRPr="00107519" w:rsidRDefault="00CB2D1A" w:rsidP="00CB2D1A">
      <w:pPr>
        <w:rPr>
          <w:rFonts w:eastAsia="Calibri"/>
          <w:sz w:val="22"/>
          <w:szCs w:val="22"/>
          <w:lang w:val="lt-LT" w:eastAsia="ja-JP"/>
        </w:rPr>
      </w:pPr>
      <w:r w:rsidRPr="00107519">
        <w:rPr>
          <w:rFonts w:eastAsia="Calibri"/>
          <w:sz w:val="22"/>
          <w:szCs w:val="22"/>
          <w:lang w:val="lt-LT" w:eastAsia="ja-JP"/>
        </w:rPr>
        <w:t>Visada vartokite šį vaistą tiksliai kaip nurodė gydytojas. Jeigu abejojate, kreipkitės į gydytoją arba vaistininką.</w:t>
      </w:r>
    </w:p>
    <w:p w14:paraId="2D47366F" w14:textId="031A7CA5" w:rsidR="00CB2D1A" w:rsidRPr="00107519" w:rsidRDefault="00CB2D1A" w:rsidP="00CB2D1A">
      <w:pPr>
        <w:rPr>
          <w:sz w:val="22"/>
          <w:szCs w:val="22"/>
          <w:lang w:val="lt-LT" w:eastAsia="ja-JP"/>
        </w:rPr>
      </w:pPr>
      <w:r w:rsidRPr="00107519">
        <w:rPr>
          <w:sz w:val="22"/>
          <w:szCs w:val="22"/>
          <w:lang w:val="lt-LT" w:eastAsia="ja-JP"/>
        </w:rPr>
        <w:t>Su tabletėmis reikia elgtis atsargiai, jų negalima laužyti ar smulkinti.</w:t>
      </w:r>
      <w:r w:rsidRPr="00107519">
        <w:rPr>
          <w:b/>
          <w:sz w:val="22"/>
          <w:szCs w:val="22"/>
          <w:lang w:val="lt-LT" w:eastAsia="ja-JP"/>
        </w:rPr>
        <w:t xml:space="preserve"> </w:t>
      </w:r>
      <w:r w:rsidR="00B91572">
        <w:rPr>
          <w:sz w:val="22"/>
          <w:szCs w:val="22"/>
          <w:lang w:val="lt-LT" w:eastAsia="ja-JP"/>
        </w:rPr>
        <w:t>Valcyte</w:t>
      </w:r>
      <w:r w:rsidRPr="00107519">
        <w:rPr>
          <w:sz w:val="22"/>
          <w:szCs w:val="22"/>
          <w:lang w:val="lt-LT" w:eastAsia="ja-JP"/>
        </w:rPr>
        <w:t xml:space="preserve"> tabletes turite nuryti sveikas ir, jei įmanoma, valgio metu. Jei netyčia palietėte apgadintą tabletę, kruopščiai nusiplaukite rankas muilu ir vandeniu. Jei miltelių nuo tablečių pateko į akis, rūpestingai išplaukite jas steriliu vandeniu, o jeigu jo neturite, – paprastu švariu vandeniu.</w:t>
      </w:r>
    </w:p>
    <w:p w14:paraId="20001824" w14:textId="77777777" w:rsidR="00CB2D1A" w:rsidRPr="00107519" w:rsidRDefault="00CB2D1A" w:rsidP="00CB2D1A">
      <w:pPr>
        <w:rPr>
          <w:sz w:val="22"/>
          <w:szCs w:val="22"/>
          <w:lang w:val="lt-LT" w:eastAsia="ja-JP"/>
        </w:rPr>
      </w:pPr>
    </w:p>
    <w:p w14:paraId="3EAAF26C" w14:textId="77777777" w:rsidR="00CB2D1A" w:rsidRPr="00107519" w:rsidRDefault="00CB2D1A" w:rsidP="00CB2D1A">
      <w:pPr>
        <w:rPr>
          <w:b/>
          <w:bCs/>
          <w:sz w:val="22"/>
          <w:szCs w:val="22"/>
          <w:lang w:val="lt-LT" w:eastAsia="ja-JP"/>
        </w:rPr>
      </w:pPr>
      <w:r w:rsidRPr="00107519">
        <w:rPr>
          <w:b/>
          <w:bCs/>
          <w:sz w:val="22"/>
          <w:szCs w:val="22"/>
          <w:lang w:val="lt-LT" w:eastAsia="ja-JP"/>
        </w:rPr>
        <w:t>Kad vaisto nebūtų perdozuota, tablečių vartokite tiksliai tiek, kiek nurodė gydytojas.</w:t>
      </w:r>
    </w:p>
    <w:p w14:paraId="3F22EECE" w14:textId="77777777" w:rsidR="00CB2D1A" w:rsidRPr="00107519" w:rsidRDefault="00CB2D1A" w:rsidP="00CB2D1A">
      <w:pPr>
        <w:rPr>
          <w:sz w:val="22"/>
          <w:szCs w:val="22"/>
          <w:lang w:val="lt-LT" w:eastAsia="ja-JP"/>
        </w:rPr>
      </w:pPr>
    </w:p>
    <w:p w14:paraId="3A3018F2" w14:textId="09237990" w:rsidR="00CB2D1A" w:rsidRPr="00107519" w:rsidRDefault="00B91572" w:rsidP="00CB2D1A">
      <w:pPr>
        <w:rPr>
          <w:sz w:val="22"/>
          <w:szCs w:val="22"/>
          <w:lang w:val="lt-LT" w:eastAsia="ja-JP"/>
        </w:rPr>
      </w:pPr>
      <w:r>
        <w:rPr>
          <w:sz w:val="22"/>
          <w:szCs w:val="22"/>
          <w:lang w:val="lt-LT" w:eastAsia="ja-JP"/>
        </w:rPr>
        <w:t>Valcyte</w:t>
      </w:r>
      <w:r w:rsidR="00CB2D1A" w:rsidRPr="00107519">
        <w:rPr>
          <w:sz w:val="22"/>
          <w:szCs w:val="22"/>
          <w:lang w:val="lt-LT" w:eastAsia="ja-JP"/>
        </w:rPr>
        <w:t xml:space="preserve"> tabletės turi būti vartojamos, jeigu tik įmanoma, su maistu, – žiūrėkite 2 skyrių.</w:t>
      </w:r>
    </w:p>
    <w:p w14:paraId="6239DA06" w14:textId="77777777" w:rsidR="00CB2D1A" w:rsidRPr="00107519" w:rsidRDefault="00CB2D1A" w:rsidP="00CB2D1A">
      <w:pPr>
        <w:rPr>
          <w:sz w:val="22"/>
          <w:szCs w:val="22"/>
          <w:lang w:val="lt-LT" w:eastAsia="ja-JP"/>
        </w:rPr>
      </w:pPr>
    </w:p>
    <w:p w14:paraId="606DF769" w14:textId="77777777" w:rsidR="00CB2D1A" w:rsidRPr="00107519" w:rsidRDefault="00CB2D1A" w:rsidP="00CB2D1A">
      <w:pPr>
        <w:rPr>
          <w:sz w:val="22"/>
          <w:szCs w:val="22"/>
          <w:lang w:val="lt-LT" w:eastAsia="ja-JP"/>
        </w:rPr>
      </w:pPr>
      <w:r w:rsidRPr="00107519">
        <w:rPr>
          <w:sz w:val="22"/>
          <w:szCs w:val="22"/>
          <w:lang w:val="lt-LT" w:eastAsia="ja-JP"/>
        </w:rPr>
        <w:t xml:space="preserve">Vaikams ir paaugliams, kuriems reikalingas dozės priderinimas, yra kitų tinkamų dozavimo formų. </w:t>
      </w:r>
    </w:p>
    <w:p w14:paraId="75B9722D" w14:textId="77777777" w:rsidR="00CB2D1A" w:rsidRPr="00107519" w:rsidRDefault="00CB2D1A" w:rsidP="00CB2D1A">
      <w:pPr>
        <w:rPr>
          <w:sz w:val="22"/>
          <w:szCs w:val="22"/>
          <w:lang w:val="lt-LT" w:eastAsia="ja-JP"/>
        </w:rPr>
      </w:pPr>
    </w:p>
    <w:p w14:paraId="665E0BED" w14:textId="77777777" w:rsidR="00CB2D1A" w:rsidRPr="00107519" w:rsidRDefault="00CB2D1A" w:rsidP="00CB2D1A">
      <w:pPr>
        <w:tabs>
          <w:tab w:val="center" w:pos="4153"/>
          <w:tab w:val="right" w:pos="8306"/>
        </w:tabs>
        <w:rPr>
          <w:b/>
          <w:sz w:val="22"/>
          <w:szCs w:val="22"/>
          <w:u w:val="single"/>
          <w:lang w:val="lt-LT" w:eastAsia="ja-JP"/>
        </w:rPr>
      </w:pPr>
      <w:r w:rsidRPr="00107519">
        <w:rPr>
          <w:b/>
          <w:sz w:val="22"/>
          <w:szCs w:val="22"/>
          <w:u w:val="single"/>
          <w:lang w:val="lt-LT" w:eastAsia="ja-JP"/>
        </w:rPr>
        <w:t>Suaugusiesiems</w:t>
      </w:r>
    </w:p>
    <w:p w14:paraId="40FC6C5F" w14:textId="77777777" w:rsidR="00CB2D1A" w:rsidRPr="00107519" w:rsidRDefault="00CB2D1A" w:rsidP="00CB2D1A">
      <w:pPr>
        <w:rPr>
          <w:sz w:val="22"/>
          <w:szCs w:val="22"/>
          <w:lang w:val="lt-LT" w:eastAsia="ja-JP"/>
        </w:rPr>
      </w:pPr>
    </w:p>
    <w:p w14:paraId="2ED65A38" w14:textId="77777777" w:rsidR="00CB2D1A" w:rsidRPr="00107519" w:rsidRDefault="00CB2D1A" w:rsidP="00CB2D1A">
      <w:pPr>
        <w:tabs>
          <w:tab w:val="center" w:pos="4153"/>
          <w:tab w:val="right" w:pos="8306"/>
        </w:tabs>
        <w:rPr>
          <w:b/>
          <w:sz w:val="22"/>
          <w:szCs w:val="22"/>
          <w:lang w:val="lt-LT" w:eastAsia="ja-JP"/>
        </w:rPr>
      </w:pPr>
      <w:r w:rsidRPr="00107519">
        <w:rPr>
          <w:b/>
          <w:sz w:val="22"/>
          <w:szCs w:val="22"/>
          <w:lang w:val="lt-LT" w:eastAsia="ja-JP"/>
        </w:rPr>
        <w:t>CMV ligos profilaktika pacientams po transplantacijos</w:t>
      </w:r>
    </w:p>
    <w:p w14:paraId="704FEAC9" w14:textId="77777777" w:rsidR="00CB2D1A" w:rsidRPr="00107519" w:rsidRDefault="00CB2D1A" w:rsidP="00CB2D1A">
      <w:pPr>
        <w:rPr>
          <w:sz w:val="22"/>
          <w:szCs w:val="22"/>
          <w:lang w:val="lt-LT" w:eastAsia="ja-JP"/>
        </w:rPr>
      </w:pPr>
      <w:r w:rsidRPr="00107519">
        <w:rPr>
          <w:sz w:val="22"/>
          <w:szCs w:val="22"/>
          <w:lang w:val="lt-LT" w:eastAsia="ja-JP"/>
        </w:rPr>
        <w:t>Turite pradėti vartoti tabletes per pirmąsias 10 parų po transplantacijos.</w:t>
      </w:r>
    </w:p>
    <w:p w14:paraId="44EF160F" w14:textId="77777777" w:rsidR="00CB2D1A" w:rsidRPr="00107519" w:rsidRDefault="00CB2D1A" w:rsidP="00CB2D1A">
      <w:pPr>
        <w:rPr>
          <w:sz w:val="22"/>
          <w:szCs w:val="22"/>
          <w:lang w:val="lt-LT" w:eastAsia="ja-JP"/>
        </w:rPr>
      </w:pPr>
      <w:r w:rsidRPr="00107519">
        <w:rPr>
          <w:sz w:val="22"/>
          <w:szCs w:val="22"/>
          <w:lang w:val="lt-LT" w:eastAsia="ja-JP"/>
        </w:rPr>
        <w:t xml:space="preserve">Rekomenduojama dozė yra dvi tabletės KARTĄ per parą. </w:t>
      </w:r>
    </w:p>
    <w:p w14:paraId="232E0CCD" w14:textId="77777777" w:rsidR="00CB2D1A" w:rsidRPr="00107519" w:rsidRDefault="00CB2D1A" w:rsidP="00CB2D1A">
      <w:pPr>
        <w:rPr>
          <w:sz w:val="22"/>
          <w:szCs w:val="22"/>
          <w:lang w:val="lt-LT" w:eastAsia="ja-JP"/>
        </w:rPr>
      </w:pPr>
      <w:r w:rsidRPr="00107519">
        <w:rPr>
          <w:sz w:val="22"/>
          <w:szCs w:val="22"/>
          <w:lang w:val="lt-LT" w:eastAsia="ja-JP"/>
        </w:rPr>
        <w:t>Turite tęsti šios dozės vartojimą iki 100 parų po transplantacijos. Jeigu Jums persodintas inkstas, gydytojas gali patarti vartoti šių tablečių 200 parų.</w:t>
      </w:r>
    </w:p>
    <w:p w14:paraId="38ADD5A9" w14:textId="77777777" w:rsidR="00CB2D1A" w:rsidRPr="00107519" w:rsidRDefault="00CB2D1A" w:rsidP="00CB2D1A">
      <w:pPr>
        <w:rPr>
          <w:sz w:val="22"/>
          <w:szCs w:val="22"/>
          <w:u w:val="single"/>
          <w:lang w:val="lt-LT" w:eastAsia="ja-JP"/>
        </w:rPr>
      </w:pPr>
    </w:p>
    <w:p w14:paraId="7FEA8F47" w14:textId="77777777" w:rsidR="00CB2D1A" w:rsidRPr="00107519" w:rsidRDefault="00CB2D1A" w:rsidP="00CB2D1A">
      <w:pPr>
        <w:rPr>
          <w:b/>
          <w:sz w:val="22"/>
          <w:szCs w:val="22"/>
          <w:lang w:val="lt-LT" w:eastAsia="ja-JP"/>
        </w:rPr>
      </w:pPr>
      <w:r w:rsidRPr="00107519">
        <w:rPr>
          <w:b/>
          <w:sz w:val="22"/>
          <w:szCs w:val="22"/>
          <w:lang w:val="lt-LT" w:eastAsia="ja-JP"/>
        </w:rPr>
        <w:t>Aktyvaus CMV retinito gydymas AIDS pacientams (vadinamas įvadinis gydymas)</w:t>
      </w:r>
    </w:p>
    <w:p w14:paraId="6487A3A8" w14:textId="3337ED75" w:rsidR="00CB2D1A" w:rsidRPr="00107519" w:rsidRDefault="00CB2D1A" w:rsidP="00CB2D1A">
      <w:pPr>
        <w:rPr>
          <w:sz w:val="22"/>
          <w:szCs w:val="22"/>
          <w:lang w:val="lt-LT" w:eastAsia="ja-JP"/>
        </w:rPr>
      </w:pPr>
      <w:r w:rsidRPr="00107519">
        <w:rPr>
          <w:sz w:val="22"/>
          <w:szCs w:val="22"/>
          <w:lang w:val="lt-LT" w:eastAsia="ja-JP"/>
        </w:rPr>
        <w:t xml:space="preserve">Rekomenduojama </w:t>
      </w:r>
      <w:r w:rsidR="00B91572">
        <w:rPr>
          <w:sz w:val="22"/>
          <w:szCs w:val="22"/>
          <w:lang w:val="lt-LT" w:eastAsia="ja-JP"/>
        </w:rPr>
        <w:t>Valcyte</w:t>
      </w:r>
      <w:r w:rsidRPr="00107519">
        <w:rPr>
          <w:sz w:val="22"/>
          <w:szCs w:val="22"/>
          <w:lang w:val="lt-LT" w:eastAsia="ja-JP"/>
        </w:rPr>
        <w:t xml:space="preserve"> dozė yra dvi tabletės DU KARTUS per parą 21 parą</w:t>
      </w:r>
      <w:r w:rsidRPr="00107519">
        <w:rPr>
          <w:sz w:val="22"/>
          <w:szCs w:val="22"/>
          <w:lang w:val="lt-LT"/>
        </w:rPr>
        <w:t xml:space="preserve"> (tris savaites).</w:t>
      </w:r>
      <w:r w:rsidRPr="00107519">
        <w:rPr>
          <w:sz w:val="22"/>
          <w:szCs w:val="22"/>
          <w:lang w:val="lt-LT" w:eastAsia="ja-JP"/>
        </w:rPr>
        <w:t xml:space="preserve"> </w:t>
      </w:r>
    </w:p>
    <w:p w14:paraId="429E5074" w14:textId="77777777" w:rsidR="00CB2D1A" w:rsidRPr="00107519" w:rsidRDefault="00CB2D1A" w:rsidP="00CB2D1A">
      <w:pPr>
        <w:rPr>
          <w:sz w:val="22"/>
          <w:szCs w:val="22"/>
          <w:lang w:val="lt-LT" w:eastAsia="ja-JP"/>
        </w:rPr>
      </w:pPr>
      <w:r w:rsidRPr="00107519">
        <w:rPr>
          <w:sz w:val="22"/>
          <w:szCs w:val="22"/>
          <w:lang w:val="lt-LT" w:eastAsia="ja-JP"/>
        </w:rPr>
        <w:t>Nevartokite šios dozės ilgiau negu 21 parą, jei gydytojas nenurodė, nes tai gali padidinti galimo šalutinio poveikio riziką.</w:t>
      </w:r>
    </w:p>
    <w:p w14:paraId="4E81459C" w14:textId="77777777" w:rsidR="00CB2D1A" w:rsidRPr="00107519" w:rsidRDefault="00CB2D1A" w:rsidP="00CB2D1A">
      <w:pPr>
        <w:outlineLvl w:val="5"/>
        <w:rPr>
          <w:rFonts w:eastAsia="Calibri"/>
          <w:b/>
          <w:sz w:val="22"/>
          <w:szCs w:val="22"/>
          <w:lang w:val="lt-LT" w:eastAsia="lt-LT"/>
        </w:rPr>
      </w:pPr>
    </w:p>
    <w:p w14:paraId="505858D9" w14:textId="77777777" w:rsidR="00CB2D1A" w:rsidRPr="00107519" w:rsidRDefault="00CB2D1A" w:rsidP="00CB2D1A">
      <w:pPr>
        <w:outlineLvl w:val="5"/>
        <w:rPr>
          <w:sz w:val="22"/>
          <w:szCs w:val="22"/>
          <w:lang w:val="lt-LT" w:eastAsia="ja-JP"/>
        </w:rPr>
      </w:pPr>
      <w:r w:rsidRPr="00107519">
        <w:rPr>
          <w:b/>
          <w:iCs/>
          <w:sz w:val="22"/>
          <w:szCs w:val="22"/>
          <w:lang w:val="lt-LT" w:eastAsia="ja-JP"/>
        </w:rPr>
        <w:t>Ilgesnis gydymas, kad neleisti pasikartoti aktyviam uždegimui CMV retinitu sergantiems AIDS pacientams (vadinamas palaikomasis gydymas)</w:t>
      </w:r>
    </w:p>
    <w:p w14:paraId="68555B3D" w14:textId="4BD98D68" w:rsidR="00CB2D1A" w:rsidRPr="00107519" w:rsidRDefault="00CB2D1A" w:rsidP="00CB2D1A">
      <w:pPr>
        <w:rPr>
          <w:sz w:val="22"/>
          <w:szCs w:val="22"/>
          <w:lang w:val="lt-LT" w:eastAsia="ja-JP"/>
        </w:rPr>
      </w:pPr>
      <w:r w:rsidRPr="00107519">
        <w:rPr>
          <w:sz w:val="22"/>
          <w:szCs w:val="22"/>
          <w:lang w:val="lt-LT" w:eastAsia="ja-JP"/>
        </w:rPr>
        <w:t xml:space="preserve">Rekomenduojama dozė yra 2 tabletės </w:t>
      </w:r>
      <w:r w:rsidRPr="00107519">
        <w:rPr>
          <w:bCs/>
          <w:sz w:val="22"/>
          <w:szCs w:val="22"/>
          <w:lang w:val="lt-LT" w:eastAsia="ja-JP"/>
        </w:rPr>
        <w:t>KARTĄ</w:t>
      </w:r>
      <w:r w:rsidRPr="00107519">
        <w:rPr>
          <w:sz w:val="22"/>
          <w:szCs w:val="22"/>
          <w:lang w:val="lt-LT" w:eastAsia="ja-JP"/>
        </w:rPr>
        <w:t xml:space="preserve"> per parą. Stenkitės vartoti tabletes kasdien tuo pačiu laiku. Gydytojas pasakys, kaip ilgai vartoti </w:t>
      </w:r>
      <w:r w:rsidR="00B91572">
        <w:rPr>
          <w:sz w:val="22"/>
          <w:szCs w:val="22"/>
          <w:lang w:val="lt-LT" w:eastAsia="ja-JP"/>
        </w:rPr>
        <w:t>Valcyte</w:t>
      </w:r>
      <w:r w:rsidRPr="00107519">
        <w:rPr>
          <w:sz w:val="22"/>
          <w:szCs w:val="22"/>
          <w:lang w:val="lt-LT" w:eastAsia="ja-JP"/>
        </w:rPr>
        <w:t>. Jei tebegydant šia doze retinitas blogėja, gydytojas gali nurodyti pakartoti įvadinį gydymą (kaip nurodyta pirmiau) arba gali nuspręsti skirti kitų vaistų CMV infekcijai gydyti.</w:t>
      </w:r>
    </w:p>
    <w:p w14:paraId="2D9A2E45" w14:textId="77777777" w:rsidR="00CB2D1A" w:rsidRPr="00107519" w:rsidRDefault="00CB2D1A" w:rsidP="00CB2D1A">
      <w:pPr>
        <w:rPr>
          <w:sz w:val="22"/>
          <w:szCs w:val="22"/>
          <w:lang w:val="lt-LT" w:eastAsia="ja-JP"/>
        </w:rPr>
      </w:pPr>
    </w:p>
    <w:p w14:paraId="0EEDD141" w14:textId="77777777" w:rsidR="00CB2D1A" w:rsidRPr="00107519" w:rsidRDefault="00CB2D1A" w:rsidP="00CB2D1A">
      <w:pPr>
        <w:rPr>
          <w:sz w:val="22"/>
          <w:szCs w:val="22"/>
          <w:lang w:val="lt-LT" w:eastAsia="ja-JP"/>
        </w:rPr>
      </w:pPr>
      <w:r w:rsidRPr="00107519">
        <w:rPr>
          <w:b/>
          <w:sz w:val="22"/>
          <w:szCs w:val="22"/>
          <w:lang w:val="lt-LT" w:eastAsia="ja-JP"/>
        </w:rPr>
        <w:t>Senyvi pacientai</w:t>
      </w:r>
    </w:p>
    <w:p w14:paraId="54816954" w14:textId="0C993964" w:rsidR="00CB2D1A" w:rsidRPr="00107519" w:rsidRDefault="00B91572" w:rsidP="00CB2D1A">
      <w:pPr>
        <w:rPr>
          <w:sz w:val="22"/>
          <w:szCs w:val="22"/>
          <w:lang w:val="lt-LT" w:eastAsia="ja-JP"/>
        </w:rPr>
      </w:pPr>
      <w:r>
        <w:rPr>
          <w:sz w:val="22"/>
          <w:szCs w:val="22"/>
          <w:lang w:val="lt-LT" w:eastAsia="ja-JP"/>
        </w:rPr>
        <w:t>Valcyte</w:t>
      </w:r>
      <w:r w:rsidR="00CB2D1A" w:rsidRPr="00107519">
        <w:rPr>
          <w:sz w:val="22"/>
          <w:szCs w:val="22"/>
          <w:lang w:val="lt-LT" w:eastAsia="ja-JP"/>
        </w:rPr>
        <w:t xml:space="preserve"> senyviems pacientams netirtas.</w:t>
      </w:r>
    </w:p>
    <w:p w14:paraId="03B296A2" w14:textId="77777777" w:rsidR="00CB2D1A" w:rsidRPr="00107519" w:rsidRDefault="00CB2D1A" w:rsidP="00CB2D1A">
      <w:pPr>
        <w:rPr>
          <w:sz w:val="22"/>
          <w:szCs w:val="22"/>
          <w:lang w:val="lt-LT" w:eastAsia="ja-JP"/>
        </w:rPr>
      </w:pPr>
    </w:p>
    <w:p w14:paraId="75497387" w14:textId="77777777" w:rsidR="00CB2D1A" w:rsidRPr="00107519" w:rsidRDefault="00CB2D1A" w:rsidP="00CB2D1A">
      <w:pPr>
        <w:rPr>
          <w:b/>
          <w:bCs/>
          <w:sz w:val="22"/>
          <w:szCs w:val="22"/>
          <w:lang w:val="lt-LT" w:eastAsia="ja-JP"/>
        </w:rPr>
      </w:pPr>
      <w:r w:rsidRPr="00107519">
        <w:rPr>
          <w:b/>
          <w:bCs/>
          <w:sz w:val="22"/>
          <w:szCs w:val="22"/>
          <w:lang w:val="lt-LT" w:eastAsia="ja-JP"/>
        </w:rPr>
        <w:t>Pacientams, kurių inkstų veikla sutrikusi</w:t>
      </w:r>
    </w:p>
    <w:p w14:paraId="1DE20877" w14:textId="77777777" w:rsidR="00CB2D1A" w:rsidRPr="00107519" w:rsidRDefault="00CB2D1A" w:rsidP="00CB2D1A">
      <w:pPr>
        <w:rPr>
          <w:sz w:val="22"/>
          <w:szCs w:val="22"/>
          <w:lang w:val="lt-LT" w:eastAsia="ja-JP"/>
        </w:rPr>
      </w:pPr>
      <w:r w:rsidRPr="00107519">
        <w:rPr>
          <w:sz w:val="22"/>
          <w:szCs w:val="22"/>
          <w:lang w:val="lt-LT" w:eastAsia="ja-JP"/>
        </w:rPr>
        <w:t xml:space="preserve">Jei Jūsų inkstai veikia ne kaip reikiant, gydytojas gali patarti kasdien vartoti mažiau tablečių arba jų vartoti kiekvieną savaitę tik tam tikromis dienomis. </w:t>
      </w:r>
      <w:r w:rsidRPr="00107519">
        <w:rPr>
          <w:b/>
          <w:sz w:val="22"/>
          <w:szCs w:val="22"/>
          <w:lang w:val="lt-LT" w:eastAsia="ja-JP"/>
        </w:rPr>
        <w:t>Labai svarbu</w:t>
      </w:r>
      <w:r w:rsidRPr="00107519">
        <w:rPr>
          <w:sz w:val="22"/>
          <w:szCs w:val="22"/>
          <w:lang w:val="lt-LT" w:eastAsia="ja-JP"/>
        </w:rPr>
        <w:t xml:space="preserve"> vartoti tik tiek tablečių, kiek gydytojas paskyrė.</w:t>
      </w:r>
    </w:p>
    <w:p w14:paraId="036B91FA" w14:textId="77777777" w:rsidR="00CB2D1A" w:rsidRPr="00107519" w:rsidRDefault="00CB2D1A" w:rsidP="00CB2D1A">
      <w:pPr>
        <w:tabs>
          <w:tab w:val="center" w:pos="4153"/>
          <w:tab w:val="right" w:pos="8306"/>
        </w:tabs>
        <w:rPr>
          <w:sz w:val="22"/>
          <w:szCs w:val="22"/>
          <w:lang w:val="lt-LT" w:eastAsia="ja-JP"/>
        </w:rPr>
      </w:pPr>
    </w:p>
    <w:p w14:paraId="50CBE801" w14:textId="77777777" w:rsidR="00CB2D1A" w:rsidRPr="00107519" w:rsidRDefault="00CB2D1A" w:rsidP="00CB2D1A">
      <w:pPr>
        <w:rPr>
          <w:b/>
          <w:bCs/>
          <w:sz w:val="22"/>
          <w:szCs w:val="22"/>
          <w:lang w:val="lt-LT" w:eastAsia="ja-JP"/>
        </w:rPr>
      </w:pPr>
      <w:r w:rsidRPr="00107519">
        <w:rPr>
          <w:b/>
          <w:bCs/>
          <w:sz w:val="22"/>
          <w:szCs w:val="22"/>
          <w:lang w:val="lt-LT" w:eastAsia="ja-JP"/>
        </w:rPr>
        <w:t>Pacientams, kurių kepenų veikla sutrikusi</w:t>
      </w:r>
    </w:p>
    <w:p w14:paraId="39905371" w14:textId="77777777" w:rsidR="00CB2D1A" w:rsidRPr="00107519" w:rsidRDefault="00CB2D1A" w:rsidP="00CB2D1A">
      <w:pPr>
        <w:rPr>
          <w:sz w:val="22"/>
          <w:szCs w:val="22"/>
          <w:lang w:val="lt-LT" w:eastAsia="ja-JP"/>
        </w:rPr>
      </w:pPr>
      <w:r w:rsidRPr="00107519">
        <w:rPr>
          <w:sz w:val="22"/>
          <w:szCs w:val="22"/>
          <w:lang w:val="lt-LT" w:eastAsia="ja-JP"/>
        </w:rPr>
        <w:t>Valgancikloviras pacientams, kurių sutrikusi kepenų veikla, netirtas.</w:t>
      </w:r>
    </w:p>
    <w:p w14:paraId="70DDF129" w14:textId="77777777" w:rsidR="00CB2D1A" w:rsidRPr="00107519" w:rsidRDefault="00CB2D1A" w:rsidP="00CB2D1A">
      <w:pPr>
        <w:tabs>
          <w:tab w:val="center" w:pos="4153"/>
          <w:tab w:val="right" w:pos="8306"/>
        </w:tabs>
        <w:rPr>
          <w:rFonts w:eastAsia="Calibri"/>
          <w:b/>
          <w:sz w:val="22"/>
          <w:szCs w:val="22"/>
          <w:u w:val="single"/>
          <w:lang w:val="lt-LT" w:eastAsia="lt-LT"/>
        </w:rPr>
      </w:pPr>
    </w:p>
    <w:p w14:paraId="0D79AD4E" w14:textId="77777777" w:rsidR="00CB2D1A" w:rsidRPr="00107519" w:rsidRDefault="00CB2D1A" w:rsidP="00CB2D1A">
      <w:pPr>
        <w:tabs>
          <w:tab w:val="center" w:pos="4153"/>
          <w:tab w:val="right" w:pos="8306"/>
        </w:tabs>
        <w:rPr>
          <w:b/>
          <w:sz w:val="22"/>
          <w:szCs w:val="22"/>
          <w:u w:val="single"/>
          <w:lang w:val="lt-LT" w:eastAsia="ja-JP"/>
        </w:rPr>
      </w:pPr>
      <w:r w:rsidRPr="00107519">
        <w:rPr>
          <w:b/>
          <w:sz w:val="22"/>
          <w:szCs w:val="22"/>
          <w:u w:val="single"/>
          <w:lang w:val="lt-LT" w:eastAsia="ja-JP"/>
        </w:rPr>
        <w:t>Vartojimas vaikams ir paaugliams</w:t>
      </w:r>
    </w:p>
    <w:p w14:paraId="0FFA431C" w14:textId="77777777" w:rsidR="00CB2D1A" w:rsidRPr="00107519" w:rsidRDefault="00CB2D1A" w:rsidP="00CB2D1A">
      <w:pPr>
        <w:tabs>
          <w:tab w:val="center" w:pos="4153"/>
          <w:tab w:val="right" w:pos="8306"/>
        </w:tabs>
        <w:rPr>
          <w:sz w:val="22"/>
          <w:szCs w:val="22"/>
          <w:lang w:val="lt-LT" w:eastAsia="ja-JP"/>
        </w:rPr>
      </w:pPr>
    </w:p>
    <w:p w14:paraId="0EED3E60" w14:textId="77777777" w:rsidR="00CB2D1A" w:rsidRPr="00107519" w:rsidRDefault="00CB2D1A" w:rsidP="00CB2D1A">
      <w:pPr>
        <w:tabs>
          <w:tab w:val="center" w:pos="4153"/>
          <w:tab w:val="right" w:pos="8306"/>
        </w:tabs>
        <w:rPr>
          <w:b/>
          <w:sz w:val="22"/>
          <w:szCs w:val="22"/>
          <w:lang w:val="lt-LT" w:eastAsia="ja-JP"/>
        </w:rPr>
      </w:pPr>
      <w:r w:rsidRPr="00107519">
        <w:rPr>
          <w:b/>
          <w:sz w:val="22"/>
          <w:szCs w:val="22"/>
          <w:lang w:val="lt-LT" w:eastAsia="ja-JP"/>
        </w:rPr>
        <w:t>CMV sukeltos ligos profilaktika pacientams po transplantacijos</w:t>
      </w:r>
    </w:p>
    <w:p w14:paraId="3E7E9B01" w14:textId="1C8B2E02" w:rsidR="00CB2D1A" w:rsidRPr="00107519" w:rsidRDefault="00CB2D1A" w:rsidP="00CB2D1A">
      <w:pPr>
        <w:tabs>
          <w:tab w:val="center" w:pos="4153"/>
          <w:tab w:val="right" w:pos="8306"/>
        </w:tabs>
        <w:rPr>
          <w:sz w:val="22"/>
          <w:szCs w:val="22"/>
          <w:lang w:val="lt-LT" w:eastAsia="ja-JP"/>
        </w:rPr>
      </w:pPr>
      <w:r w:rsidRPr="00107519">
        <w:rPr>
          <w:sz w:val="22"/>
          <w:szCs w:val="22"/>
          <w:lang w:val="lt-LT" w:eastAsia="ja-JP"/>
        </w:rPr>
        <w:t>Vaikai turi pradėti vartoti šį vaistą per 10 parų po organo persodinimo. Dozė gali skirtis atsižvelgiant į vaiko didumą ir turi būti geriama VIENĄ KARTĄ per parą. Remdamasis Jūsų vaiko ūgiu, kūno mase ir inkstų veikla tinkamiausią dozę nustatys gydytojas. Jūs turite toliau duoti šią dozę iki 100 parų. Jeigu Jūsų vaikui yra persodintas inkstas, gydytojas gali patarti vartoti tokią dozę iki 200 parų.</w:t>
      </w:r>
      <w:r>
        <w:rPr>
          <w:sz w:val="22"/>
          <w:szCs w:val="22"/>
          <w:lang w:val="lt-LT" w:eastAsia="ja-JP"/>
        </w:rPr>
        <w:t xml:space="preserve"> Vaikai negalintis nuryti </w:t>
      </w:r>
      <w:r w:rsidR="00B91572">
        <w:rPr>
          <w:sz w:val="22"/>
          <w:szCs w:val="22"/>
          <w:lang w:val="lt-LT" w:eastAsia="ja-JP"/>
        </w:rPr>
        <w:t>Valcyte</w:t>
      </w:r>
      <w:r w:rsidRPr="006B5FA5">
        <w:rPr>
          <w:sz w:val="22"/>
          <w:szCs w:val="22"/>
          <w:lang w:val="lt-LT" w:eastAsia="ja-JP"/>
        </w:rPr>
        <w:t xml:space="preserve"> plėvele dengtų tablečių  gali vartoti </w:t>
      </w:r>
      <w:r>
        <w:rPr>
          <w:sz w:val="22"/>
          <w:szCs w:val="22"/>
          <w:lang w:val="lt-LT" w:eastAsia="ja-JP"/>
        </w:rPr>
        <w:t>valgancikloviro</w:t>
      </w:r>
      <w:r w:rsidRPr="006B5FA5">
        <w:rPr>
          <w:sz w:val="22"/>
          <w:szCs w:val="22"/>
          <w:lang w:val="lt-LT" w:eastAsia="ja-JP"/>
        </w:rPr>
        <w:t xml:space="preserve"> milteli</w:t>
      </w:r>
      <w:r>
        <w:rPr>
          <w:sz w:val="22"/>
          <w:szCs w:val="22"/>
          <w:lang w:val="lt-LT" w:eastAsia="ja-JP"/>
        </w:rPr>
        <w:t>us</w:t>
      </w:r>
      <w:r w:rsidRPr="006B5FA5">
        <w:rPr>
          <w:sz w:val="22"/>
          <w:szCs w:val="22"/>
          <w:lang w:val="lt-LT" w:eastAsia="ja-JP"/>
        </w:rPr>
        <w:t xml:space="preserve"> geriamajam tirpalui.</w:t>
      </w:r>
    </w:p>
    <w:p w14:paraId="1A0D3CB3" w14:textId="77777777" w:rsidR="00CB2D1A" w:rsidRPr="00107519" w:rsidRDefault="00CB2D1A" w:rsidP="00CB2D1A">
      <w:pPr>
        <w:tabs>
          <w:tab w:val="center" w:pos="4153"/>
          <w:tab w:val="right" w:pos="8306"/>
        </w:tabs>
        <w:rPr>
          <w:sz w:val="22"/>
          <w:szCs w:val="22"/>
          <w:lang w:val="lt-LT" w:eastAsia="ja-JP"/>
        </w:rPr>
      </w:pPr>
    </w:p>
    <w:p w14:paraId="08DE4F82" w14:textId="5ABFA6E7" w:rsidR="00CB2D1A" w:rsidRPr="00107519" w:rsidRDefault="00CB2D1A" w:rsidP="00CB2D1A">
      <w:pPr>
        <w:ind w:right="-2"/>
        <w:rPr>
          <w:sz w:val="22"/>
          <w:szCs w:val="22"/>
          <w:lang w:val="lt-LT" w:eastAsia="ja-JP"/>
        </w:rPr>
      </w:pPr>
      <w:r w:rsidRPr="00107519">
        <w:rPr>
          <w:b/>
          <w:sz w:val="22"/>
          <w:szCs w:val="22"/>
          <w:lang w:val="lt-LT" w:eastAsia="ja-JP"/>
        </w:rPr>
        <w:t xml:space="preserve">Ką daryti pavartojus per didelę </w:t>
      </w:r>
      <w:r w:rsidR="00B91572">
        <w:rPr>
          <w:b/>
          <w:sz w:val="22"/>
          <w:szCs w:val="22"/>
          <w:lang w:val="lt-LT" w:eastAsia="ja-JP"/>
        </w:rPr>
        <w:t>Valcyte</w:t>
      </w:r>
      <w:r w:rsidRPr="00107519" w:rsidDel="00C5552C">
        <w:rPr>
          <w:b/>
          <w:sz w:val="22"/>
          <w:szCs w:val="22"/>
          <w:lang w:val="lt-LT" w:eastAsia="ja-JP"/>
        </w:rPr>
        <w:t xml:space="preserve"> </w:t>
      </w:r>
      <w:r w:rsidRPr="00107519">
        <w:rPr>
          <w:b/>
          <w:sz w:val="22"/>
          <w:szCs w:val="22"/>
          <w:lang w:val="lt-LT" w:eastAsia="ja-JP"/>
        </w:rPr>
        <w:t>dozę?</w:t>
      </w:r>
    </w:p>
    <w:p w14:paraId="539CF5B5" w14:textId="77777777" w:rsidR="00CB2D1A" w:rsidRPr="00107519" w:rsidRDefault="00CB2D1A" w:rsidP="00CB2D1A">
      <w:pPr>
        <w:rPr>
          <w:sz w:val="22"/>
          <w:szCs w:val="22"/>
          <w:lang w:val="lt-LT" w:eastAsia="ja-JP"/>
        </w:rPr>
      </w:pPr>
      <w:r w:rsidRPr="00107519">
        <w:rPr>
          <w:sz w:val="22"/>
          <w:szCs w:val="22"/>
          <w:lang w:val="lt-LT" w:eastAsia="ja-JP"/>
        </w:rPr>
        <w:lastRenderedPageBreak/>
        <w:t>Jeigu suvartojote arba manote, kad suvartojote, daugiau tablečių negu reikėjo, nedelsdami kreipkitės į gydytoją arba vykite į ligoninę. Didesnės dozės negu paskirta vartojimas gali sukelti sunkių šalutinių reiškinių, ypač pakenkti kraujui arba inkstams. Dėl to Jus gali tekti gydyti ligoninėje.</w:t>
      </w:r>
    </w:p>
    <w:p w14:paraId="478B0588" w14:textId="77777777" w:rsidR="00CB2D1A" w:rsidRPr="00107519" w:rsidRDefault="00CB2D1A" w:rsidP="00CB2D1A">
      <w:pPr>
        <w:rPr>
          <w:sz w:val="22"/>
          <w:szCs w:val="22"/>
          <w:lang w:val="lt-LT" w:eastAsia="ja-JP"/>
        </w:rPr>
      </w:pPr>
    </w:p>
    <w:p w14:paraId="3B601802" w14:textId="22E50970" w:rsidR="00CB2D1A" w:rsidRPr="00107519" w:rsidRDefault="00CB2D1A" w:rsidP="00CB2D1A">
      <w:pPr>
        <w:ind w:right="-2"/>
        <w:rPr>
          <w:sz w:val="22"/>
          <w:szCs w:val="22"/>
          <w:lang w:val="lt-LT" w:eastAsia="ja-JP"/>
        </w:rPr>
      </w:pPr>
      <w:r w:rsidRPr="00107519">
        <w:rPr>
          <w:b/>
          <w:sz w:val="22"/>
          <w:szCs w:val="22"/>
          <w:lang w:val="lt-LT" w:eastAsia="ja-JP"/>
        </w:rPr>
        <w:t xml:space="preserve">Pamiršus pavartoti </w:t>
      </w:r>
      <w:r w:rsidR="00B91572">
        <w:rPr>
          <w:b/>
          <w:sz w:val="22"/>
          <w:szCs w:val="22"/>
          <w:lang w:val="lt-LT" w:eastAsia="ja-JP"/>
        </w:rPr>
        <w:t>Valcyte</w:t>
      </w:r>
    </w:p>
    <w:p w14:paraId="7085EA40" w14:textId="77777777" w:rsidR="00CB2D1A" w:rsidRPr="00107519" w:rsidRDefault="00CB2D1A" w:rsidP="00CB2D1A">
      <w:pPr>
        <w:ind w:right="-2"/>
        <w:rPr>
          <w:sz w:val="22"/>
          <w:szCs w:val="22"/>
          <w:lang w:val="lt-LT" w:eastAsia="ja-JP"/>
        </w:rPr>
      </w:pPr>
      <w:r w:rsidRPr="00107519">
        <w:rPr>
          <w:sz w:val="22"/>
          <w:szCs w:val="22"/>
          <w:lang w:val="lt-LT" w:eastAsia="ja-JP"/>
        </w:rPr>
        <w:t xml:space="preserve">Jei pamiršote išgerti tablečių, </w:t>
      </w:r>
      <w:r w:rsidRPr="00107519">
        <w:rPr>
          <w:sz w:val="22"/>
          <w:szCs w:val="22"/>
          <w:lang w:val="lt-LT"/>
        </w:rPr>
        <w:t xml:space="preserve">suvartokite praleistą dozę, kai tik prisiminsite, ir kitą gerkite įprastu laiku. </w:t>
      </w:r>
      <w:r w:rsidRPr="00107519">
        <w:rPr>
          <w:sz w:val="22"/>
          <w:szCs w:val="22"/>
          <w:lang w:val="lt-LT" w:eastAsia="ja-JP"/>
        </w:rPr>
        <w:t>Negalima vartoti dvigubos dozės norint kompensuoti praleistas tabletes.</w:t>
      </w:r>
    </w:p>
    <w:p w14:paraId="5C789E2C" w14:textId="77777777" w:rsidR="00CB2D1A" w:rsidRPr="00107519" w:rsidRDefault="00CB2D1A" w:rsidP="00CB2D1A">
      <w:pPr>
        <w:ind w:right="-2"/>
        <w:rPr>
          <w:sz w:val="22"/>
          <w:szCs w:val="22"/>
          <w:lang w:val="lt-LT" w:eastAsia="ja-JP"/>
        </w:rPr>
      </w:pPr>
    </w:p>
    <w:p w14:paraId="1A58E0D1" w14:textId="0D928CED" w:rsidR="00CB2D1A" w:rsidRPr="00107519" w:rsidRDefault="00CB2D1A" w:rsidP="00CB2D1A">
      <w:pPr>
        <w:ind w:right="-2"/>
        <w:rPr>
          <w:b/>
          <w:sz w:val="22"/>
          <w:szCs w:val="22"/>
          <w:lang w:val="lt-LT" w:eastAsia="ja-JP"/>
        </w:rPr>
      </w:pPr>
      <w:r w:rsidRPr="00107519">
        <w:rPr>
          <w:b/>
          <w:sz w:val="22"/>
          <w:szCs w:val="22"/>
          <w:lang w:val="lt-LT" w:eastAsia="ja-JP"/>
        </w:rPr>
        <w:t xml:space="preserve">Nustojus vartoti </w:t>
      </w:r>
      <w:r w:rsidR="00B91572">
        <w:rPr>
          <w:b/>
          <w:sz w:val="22"/>
          <w:szCs w:val="22"/>
          <w:lang w:val="lt-LT" w:eastAsia="ja-JP"/>
        </w:rPr>
        <w:t>Valcyte</w:t>
      </w:r>
    </w:p>
    <w:p w14:paraId="5EB57BCE" w14:textId="77777777" w:rsidR="00CB2D1A" w:rsidRPr="00107519" w:rsidRDefault="00CB2D1A" w:rsidP="00CB2D1A">
      <w:pPr>
        <w:ind w:right="-2"/>
        <w:rPr>
          <w:sz w:val="22"/>
          <w:szCs w:val="22"/>
          <w:lang w:val="lt-LT" w:eastAsia="ja-JP"/>
        </w:rPr>
      </w:pPr>
      <w:r w:rsidRPr="00107519">
        <w:rPr>
          <w:sz w:val="22"/>
          <w:szCs w:val="22"/>
          <w:lang w:val="lt-LT" w:eastAsia="ja-JP"/>
        </w:rPr>
        <w:t>Nenustokite vartoti savo vaisto, nebent tai daryti liepė Jūsų gydytojas.</w:t>
      </w:r>
    </w:p>
    <w:p w14:paraId="735B6B6B" w14:textId="77777777" w:rsidR="00CB2D1A" w:rsidRPr="00107519" w:rsidRDefault="00CB2D1A" w:rsidP="00CB2D1A">
      <w:pPr>
        <w:ind w:right="-2"/>
        <w:rPr>
          <w:sz w:val="22"/>
          <w:szCs w:val="22"/>
          <w:lang w:val="lt-LT" w:eastAsia="ja-JP"/>
        </w:rPr>
      </w:pPr>
    </w:p>
    <w:p w14:paraId="1534E30E" w14:textId="77777777" w:rsidR="00CB2D1A" w:rsidRPr="00107519" w:rsidRDefault="00CB2D1A" w:rsidP="00CB2D1A">
      <w:pPr>
        <w:ind w:right="-2"/>
        <w:rPr>
          <w:sz w:val="22"/>
          <w:szCs w:val="22"/>
          <w:lang w:val="lt-LT" w:eastAsia="ja-JP"/>
        </w:rPr>
      </w:pPr>
      <w:r w:rsidRPr="00107519">
        <w:rPr>
          <w:sz w:val="22"/>
          <w:szCs w:val="22"/>
          <w:lang w:val="lt-LT" w:eastAsia="ja-JP"/>
        </w:rPr>
        <w:t>Jeigu kiltų daugiau klausimų dėl šio vaisto vartojimo, kreipkitės į gydytoją arba vaistininką.</w:t>
      </w:r>
    </w:p>
    <w:p w14:paraId="28F75B3E" w14:textId="77777777" w:rsidR="00CB2D1A" w:rsidRPr="00107519" w:rsidRDefault="00CB2D1A" w:rsidP="00CB2D1A">
      <w:pPr>
        <w:ind w:right="-2"/>
        <w:rPr>
          <w:sz w:val="22"/>
          <w:szCs w:val="22"/>
          <w:lang w:val="lt-LT" w:eastAsia="ja-JP"/>
        </w:rPr>
      </w:pPr>
    </w:p>
    <w:p w14:paraId="3474141E" w14:textId="77777777" w:rsidR="00CB2D1A" w:rsidRPr="00107519" w:rsidRDefault="00CB2D1A" w:rsidP="00CB2D1A">
      <w:pPr>
        <w:ind w:right="-2"/>
        <w:rPr>
          <w:sz w:val="22"/>
          <w:szCs w:val="22"/>
          <w:lang w:val="lt-LT" w:eastAsia="ja-JP"/>
        </w:rPr>
      </w:pPr>
    </w:p>
    <w:p w14:paraId="64349E62" w14:textId="77777777" w:rsidR="00CB2D1A" w:rsidRPr="00107519" w:rsidRDefault="00CB2D1A" w:rsidP="00CB2D1A">
      <w:pPr>
        <w:ind w:left="567" w:right="-2" w:hanging="567"/>
        <w:rPr>
          <w:sz w:val="22"/>
          <w:szCs w:val="22"/>
          <w:lang w:val="lt-LT" w:eastAsia="ja-JP"/>
        </w:rPr>
      </w:pPr>
      <w:r w:rsidRPr="00107519">
        <w:rPr>
          <w:b/>
          <w:sz w:val="22"/>
          <w:szCs w:val="22"/>
          <w:lang w:val="lt-LT" w:eastAsia="ja-JP"/>
        </w:rPr>
        <w:t>4.</w:t>
      </w:r>
      <w:r w:rsidRPr="00107519">
        <w:rPr>
          <w:b/>
          <w:sz w:val="22"/>
          <w:szCs w:val="22"/>
          <w:lang w:val="lt-LT" w:eastAsia="ja-JP"/>
        </w:rPr>
        <w:tab/>
        <w:t>Galimas šalutinis poveikis</w:t>
      </w:r>
    </w:p>
    <w:p w14:paraId="51AD0D7C" w14:textId="77777777" w:rsidR="00CB2D1A" w:rsidRPr="00107519" w:rsidRDefault="00CB2D1A" w:rsidP="00CB2D1A">
      <w:pPr>
        <w:ind w:right="-29"/>
        <w:rPr>
          <w:sz w:val="22"/>
          <w:szCs w:val="22"/>
          <w:lang w:val="lt-LT" w:eastAsia="ja-JP"/>
        </w:rPr>
      </w:pPr>
    </w:p>
    <w:p w14:paraId="76EB3FDC" w14:textId="77777777" w:rsidR="00CB2D1A" w:rsidRPr="00107519" w:rsidRDefault="00CB2D1A" w:rsidP="00CB2D1A">
      <w:pPr>
        <w:ind w:right="-29"/>
        <w:rPr>
          <w:sz w:val="22"/>
          <w:szCs w:val="22"/>
          <w:lang w:val="lt-LT" w:eastAsia="ja-JP"/>
        </w:rPr>
      </w:pPr>
      <w:r w:rsidRPr="00107519">
        <w:rPr>
          <w:sz w:val="22"/>
          <w:szCs w:val="22"/>
          <w:lang w:val="lt-LT" w:eastAsia="ja-JP"/>
        </w:rPr>
        <w:t>Šis vaistas, kaip ir visi kiti, gali sukelti šalutinį poveikį, nors jis pasireiškia ne visiems žmonėms.</w:t>
      </w:r>
    </w:p>
    <w:p w14:paraId="39FDD7C1" w14:textId="77777777" w:rsidR="00CB2D1A" w:rsidRPr="00107519" w:rsidRDefault="00CB2D1A" w:rsidP="00CB2D1A">
      <w:pPr>
        <w:ind w:right="-29"/>
        <w:rPr>
          <w:sz w:val="22"/>
          <w:szCs w:val="22"/>
          <w:lang w:val="lt-LT" w:eastAsia="ja-JP"/>
        </w:rPr>
      </w:pPr>
    </w:p>
    <w:p w14:paraId="5A4AD244" w14:textId="77777777" w:rsidR="00CB2D1A" w:rsidRPr="00107519" w:rsidRDefault="00CB2D1A" w:rsidP="00CB2D1A">
      <w:pPr>
        <w:ind w:right="-29"/>
        <w:rPr>
          <w:sz w:val="22"/>
          <w:szCs w:val="22"/>
          <w:lang w:val="lt-LT" w:eastAsia="ja-JP"/>
        </w:rPr>
      </w:pPr>
      <w:r w:rsidRPr="00107519">
        <w:rPr>
          <w:b/>
          <w:sz w:val="22"/>
          <w:szCs w:val="22"/>
          <w:lang w:val="lt-LT" w:eastAsia="ja-JP"/>
        </w:rPr>
        <w:t>Alerginės reakcijos</w:t>
      </w:r>
    </w:p>
    <w:p w14:paraId="03715BAA" w14:textId="74B7D7FB" w:rsidR="00CB2D1A" w:rsidRPr="00107519" w:rsidRDefault="00CB2D1A" w:rsidP="00CB2D1A">
      <w:pPr>
        <w:ind w:right="-29"/>
        <w:rPr>
          <w:sz w:val="22"/>
          <w:szCs w:val="22"/>
          <w:lang w:val="lt-LT" w:eastAsia="ja-JP"/>
        </w:rPr>
      </w:pPr>
      <w:r>
        <w:rPr>
          <w:sz w:val="22"/>
          <w:szCs w:val="22"/>
          <w:lang w:val="lt-LT" w:eastAsia="ja-JP"/>
        </w:rPr>
        <w:t>Rečiau</w:t>
      </w:r>
      <w:r w:rsidRPr="00107519">
        <w:rPr>
          <w:sz w:val="22"/>
          <w:szCs w:val="22"/>
          <w:lang w:val="lt-LT" w:eastAsia="ja-JP"/>
        </w:rPr>
        <w:t xml:space="preserve"> kaip vienam iš 100</w:t>
      </w:r>
      <w:r>
        <w:rPr>
          <w:sz w:val="22"/>
          <w:szCs w:val="22"/>
          <w:lang w:val="lt-LT" w:eastAsia="ja-JP"/>
        </w:rPr>
        <w:t>0</w:t>
      </w:r>
      <w:r w:rsidRPr="00107519">
        <w:rPr>
          <w:sz w:val="22"/>
          <w:szCs w:val="22"/>
          <w:lang w:val="lt-LT" w:eastAsia="ja-JP"/>
        </w:rPr>
        <w:t xml:space="preserve"> žmonių gali pasireikšti staigi ir sunki alerginė reakcija į valganciklovirą (anafilaksinis šokas). </w:t>
      </w:r>
      <w:r w:rsidRPr="00107519">
        <w:rPr>
          <w:b/>
          <w:sz w:val="22"/>
          <w:szCs w:val="22"/>
          <w:lang w:val="lt-LT" w:eastAsia="ja-JP"/>
        </w:rPr>
        <w:t xml:space="preserve">NUSTOKITE </w:t>
      </w:r>
      <w:r w:rsidRPr="00107519">
        <w:rPr>
          <w:sz w:val="22"/>
          <w:szCs w:val="22"/>
          <w:lang w:val="lt-LT" w:eastAsia="ja-JP"/>
        </w:rPr>
        <w:t xml:space="preserve">vartoti </w:t>
      </w:r>
      <w:r w:rsidR="00B91572">
        <w:rPr>
          <w:sz w:val="22"/>
          <w:szCs w:val="22"/>
          <w:lang w:val="lt-LT" w:eastAsia="ja-JP"/>
        </w:rPr>
        <w:t>Valcyte</w:t>
      </w:r>
      <w:r w:rsidRPr="00107519">
        <w:rPr>
          <w:sz w:val="22"/>
          <w:szCs w:val="22"/>
          <w:lang w:val="lt-LT" w:eastAsia="ja-JP"/>
        </w:rPr>
        <w:t xml:space="preserve"> ir vykite į artimiausios ligoninės skubios pagalbos skyrių, jeigu pasireikš bet kuris toliau nurodytas pokytis:</w:t>
      </w:r>
    </w:p>
    <w:p w14:paraId="2ED63DE2" w14:textId="77777777" w:rsidR="00CB2D1A" w:rsidRPr="00107519" w:rsidRDefault="00CB2D1A" w:rsidP="00CB2D1A">
      <w:pPr>
        <w:numPr>
          <w:ilvl w:val="1"/>
          <w:numId w:val="9"/>
        </w:numPr>
        <w:tabs>
          <w:tab w:val="left" w:pos="567"/>
        </w:tabs>
        <w:ind w:left="567" w:right="-29" w:hanging="567"/>
        <w:rPr>
          <w:sz w:val="22"/>
          <w:szCs w:val="22"/>
          <w:lang w:val="lt-LT" w:eastAsia="ja-JP"/>
        </w:rPr>
      </w:pPr>
      <w:r w:rsidRPr="00107519">
        <w:rPr>
          <w:sz w:val="22"/>
          <w:szCs w:val="22"/>
          <w:lang w:val="lt-LT" w:eastAsia="ja-JP"/>
        </w:rPr>
        <w:t>iškilas, niež</w:t>
      </w:r>
      <w:r>
        <w:rPr>
          <w:sz w:val="22"/>
          <w:szCs w:val="22"/>
          <w:lang w:val="lt-LT" w:eastAsia="ja-JP"/>
        </w:rPr>
        <w:t>t</w:t>
      </w:r>
      <w:r w:rsidRPr="00107519">
        <w:rPr>
          <w:sz w:val="22"/>
          <w:szCs w:val="22"/>
          <w:lang w:val="lt-LT" w:eastAsia="ja-JP"/>
        </w:rPr>
        <w:t>intis odos išbėrimas (</w:t>
      </w:r>
      <w:r w:rsidRPr="00107519">
        <w:rPr>
          <w:b/>
          <w:sz w:val="22"/>
          <w:szCs w:val="22"/>
          <w:lang w:val="lt-LT" w:eastAsia="ja-JP"/>
        </w:rPr>
        <w:t>dilgėlinė</w:t>
      </w:r>
      <w:r w:rsidRPr="00107519">
        <w:rPr>
          <w:sz w:val="22"/>
          <w:szCs w:val="22"/>
          <w:lang w:val="lt-LT" w:eastAsia="ja-JP"/>
        </w:rPr>
        <w:t>);</w:t>
      </w:r>
    </w:p>
    <w:p w14:paraId="6C10D89F" w14:textId="77777777" w:rsidR="00CB2D1A" w:rsidRPr="00107519" w:rsidRDefault="00CB2D1A" w:rsidP="00CB2D1A">
      <w:pPr>
        <w:numPr>
          <w:ilvl w:val="1"/>
          <w:numId w:val="9"/>
        </w:numPr>
        <w:tabs>
          <w:tab w:val="left" w:pos="567"/>
        </w:tabs>
        <w:ind w:left="567" w:right="-29" w:hanging="567"/>
        <w:rPr>
          <w:sz w:val="22"/>
          <w:szCs w:val="22"/>
          <w:lang w:val="lt-LT" w:eastAsia="ja-JP"/>
        </w:rPr>
      </w:pPr>
      <w:r w:rsidRPr="00107519">
        <w:rPr>
          <w:b/>
          <w:sz w:val="22"/>
          <w:szCs w:val="22"/>
          <w:lang w:val="lt-LT" w:eastAsia="ja-JP"/>
        </w:rPr>
        <w:t>staigus gerklės, veido, lūpų ir burnos pabrinkimas</w:t>
      </w:r>
      <w:r w:rsidRPr="00107519">
        <w:rPr>
          <w:sz w:val="22"/>
          <w:szCs w:val="22"/>
          <w:lang w:val="lt-LT" w:eastAsia="ja-JP"/>
        </w:rPr>
        <w:t>, dėl kurio gali būti sunku ryti ar kvėpuoti;</w:t>
      </w:r>
    </w:p>
    <w:p w14:paraId="5D533D94" w14:textId="77777777" w:rsidR="00CB2D1A" w:rsidRPr="00107519" w:rsidRDefault="00CB2D1A" w:rsidP="00CB2D1A">
      <w:pPr>
        <w:numPr>
          <w:ilvl w:val="1"/>
          <w:numId w:val="9"/>
        </w:numPr>
        <w:tabs>
          <w:tab w:val="left" w:pos="567"/>
        </w:tabs>
        <w:ind w:left="567" w:right="-29" w:hanging="567"/>
        <w:rPr>
          <w:sz w:val="22"/>
          <w:szCs w:val="22"/>
          <w:lang w:val="lt-LT" w:eastAsia="ja-JP"/>
        </w:rPr>
      </w:pPr>
      <w:r w:rsidRPr="00107519">
        <w:rPr>
          <w:b/>
          <w:sz w:val="22"/>
          <w:szCs w:val="22"/>
          <w:lang w:val="lt-LT" w:eastAsia="ja-JP"/>
        </w:rPr>
        <w:t>staigus rankų</w:t>
      </w:r>
      <w:smartTag w:uri="schemas-tilde-lv/tildestengine" w:element="metric2">
        <w:smartTagPr>
          <w:attr w:name="metric_value" w:val="."/>
          <w:attr w:name="metric_text" w:val="pėdų"/>
        </w:smartTagPr>
        <w:r w:rsidRPr="00107519">
          <w:rPr>
            <w:b/>
            <w:sz w:val="22"/>
            <w:szCs w:val="22"/>
            <w:lang w:val="lt-LT" w:eastAsia="ja-JP"/>
          </w:rPr>
          <w:t>, pėdų</w:t>
        </w:r>
      </w:smartTag>
      <w:r w:rsidRPr="00107519">
        <w:rPr>
          <w:b/>
          <w:sz w:val="22"/>
          <w:szCs w:val="22"/>
          <w:lang w:val="lt-LT" w:eastAsia="ja-JP"/>
        </w:rPr>
        <w:t xml:space="preserve"> ar kulkšnių patinimas</w:t>
      </w:r>
      <w:r w:rsidRPr="00107519">
        <w:rPr>
          <w:sz w:val="22"/>
          <w:szCs w:val="22"/>
          <w:lang w:val="lt-LT" w:eastAsia="ja-JP"/>
        </w:rPr>
        <w:t>.</w:t>
      </w:r>
    </w:p>
    <w:p w14:paraId="5D6E2D4E" w14:textId="77777777" w:rsidR="00CB2D1A" w:rsidRPr="006B5FA5" w:rsidRDefault="00CB2D1A" w:rsidP="00CB2D1A">
      <w:pPr>
        <w:ind w:right="-29"/>
        <w:rPr>
          <w:sz w:val="22"/>
          <w:szCs w:val="22"/>
          <w:lang w:val="lt-LT" w:eastAsia="ja-JP"/>
        </w:rPr>
      </w:pPr>
    </w:p>
    <w:p w14:paraId="66CD01AB" w14:textId="5E96C616" w:rsidR="00CB2D1A" w:rsidRPr="003C60C4" w:rsidRDefault="00CB2D1A" w:rsidP="00CB2D1A">
      <w:pPr>
        <w:ind w:right="-29"/>
        <w:rPr>
          <w:b/>
          <w:sz w:val="22"/>
          <w:szCs w:val="22"/>
          <w:lang w:val="lt-LT" w:eastAsia="ja-JP"/>
        </w:rPr>
      </w:pPr>
      <w:r w:rsidRPr="003C60C4">
        <w:rPr>
          <w:b/>
          <w:sz w:val="22"/>
          <w:szCs w:val="22"/>
          <w:lang w:val="lt-LT" w:eastAsia="ja-JP"/>
        </w:rPr>
        <w:t>Sunk</w:t>
      </w:r>
      <w:r w:rsidR="00033E5B">
        <w:rPr>
          <w:b/>
          <w:sz w:val="22"/>
          <w:szCs w:val="22"/>
          <w:lang w:val="lt-LT" w:eastAsia="ja-JP"/>
        </w:rPr>
        <w:t>ū</w:t>
      </w:r>
      <w:r w:rsidRPr="003C60C4">
        <w:rPr>
          <w:b/>
          <w:sz w:val="22"/>
          <w:szCs w:val="22"/>
          <w:lang w:val="lt-LT" w:eastAsia="ja-JP"/>
        </w:rPr>
        <w:t>s šalutini</w:t>
      </w:r>
      <w:r w:rsidR="00033E5B">
        <w:rPr>
          <w:b/>
          <w:sz w:val="22"/>
          <w:szCs w:val="22"/>
          <w:lang w:val="lt-LT" w:eastAsia="ja-JP"/>
        </w:rPr>
        <w:t>ai</w:t>
      </w:r>
      <w:r w:rsidRPr="003C60C4">
        <w:rPr>
          <w:b/>
          <w:sz w:val="22"/>
          <w:szCs w:val="22"/>
          <w:lang w:val="lt-LT" w:eastAsia="ja-JP"/>
        </w:rPr>
        <w:t xml:space="preserve"> poveiki</w:t>
      </w:r>
      <w:r w:rsidR="00033E5B">
        <w:rPr>
          <w:b/>
          <w:sz w:val="22"/>
          <w:szCs w:val="22"/>
          <w:lang w:val="lt-LT" w:eastAsia="ja-JP"/>
        </w:rPr>
        <w:t>ai</w:t>
      </w:r>
    </w:p>
    <w:p w14:paraId="61C5F262" w14:textId="45139467" w:rsidR="00CB2D1A" w:rsidRPr="006B5FA5" w:rsidRDefault="00CB2D1A" w:rsidP="00CB2D1A">
      <w:pPr>
        <w:ind w:right="-29"/>
        <w:rPr>
          <w:sz w:val="22"/>
          <w:szCs w:val="22"/>
          <w:lang w:val="lt-LT" w:eastAsia="ja-JP"/>
        </w:rPr>
      </w:pPr>
      <w:r w:rsidRPr="006B5FA5">
        <w:rPr>
          <w:sz w:val="22"/>
          <w:szCs w:val="22"/>
          <w:lang w:val="lt-LT" w:eastAsia="ja-JP"/>
        </w:rPr>
        <w:t>Pastebėję bet kurį iš žemiau išvardyt</w:t>
      </w:r>
      <w:r>
        <w:rPr>
          <w:sz w:val="22"/>
          <w:szCs w:val="22"/>
          <w:lang w:val="lt-LT" w:eastAsia="ja-JP"/>
        </w:rPr>
        <w:t>o</w:t>
      </w:r>
      <w:r w:rsidRPr="006B5FA5">
        <w:rPr>
          <w:sz w:val="22"/>
          <w:szCs w:val="22"/>
          <w:lang w:val="lt-LT" w:eastAsia="ja-JP"/>
        </w:rPr>
        <w:t xml:space="preserve"> sunk</w:t>
      </w:r>
      <w:r>
        <w:rPr>
          <w:sz w:val="22"/>
          <w:szCs w:val="22"/>
          <w:lang w:val="lt-LT" w:eastAsia="ja-JP"/>
        </w:rPr>
        <w:t>aus šalutinio poveikio atvejų</w:t>
      </w:r>
      <w:r w:rsidRPr="006B5FA5">
        <w:rPr>
          <w:sz w:val="22"/>
          <w:szCs w:val="22"/>
          <w:lang w:val="lt-LT" w:eastAsia="ja-JP"/>
        </w:rPr>
        <w:t xml:space="preserve">, nedelsdami pasakykite savo gydytojui. Jūsų gydytojas gali nurodyti nutraukti </w:t>
      </w:r>
      <w:r w:rsidR="00B91572">
        <w:rPr>
          <w:sz w:val="22"/>
          <w:szCs w:val="22"/>
          <w:lang w:val="lt-LT" w:eastAsia="ja-JP"/>
        </w:rPr>
        <w:t>Valcyte</w:t>
      </w:r>
      <w:r>
        <w:rPr>
          <w:sz w:val="22"/>
          <w:szCs w:val="22"/>
          <w:lang w:val="lt-LT" w:eastAsia="ja-JP"/>
        </w:rPr>
        <w:t xml:space="preserve"> vartojimą ir</w:t>
      </w:r>
      <w:r w:rsidRPr="006B5FA5">
        <w:rPr>
          <w:sz w:val="22"/>
          <w:szCs w:val="22"/>
          <w:lang w:val="lt-LT" w:eastAsia="ja-JP"/>
        </w:rPr>
        <w:t xml:space="preserve"> Jums gali prireikti skubios medicininės pagalbos.</w:t>
      </w:r>
    </w:p>
    <w:p w14:paraId="01F07DB6" w14:textId="77777777" w:rsidR="00CB2D1A" w:rsidRPr="006B5FA5" w:rsidRDefault="00CB2D1A" w:rsidP="00CB2D1A">
      <w:pPr>
        <w:ind w:right="-29"/>
        <w:rPr>
          <w:sz w:val="22"/>
          <w:szCs w:val="22"/>
          <w:lang w:val="lt-LT" w:eastAsia="ja-JP"/>
        </w:rPr>
      </w:pPr>
    </w:p>
    <w:p w14:paraId="02135602" w14:textId="77AA86AB" w:rsidR="00CB2D1A" w:rsidRPr="006B5FA5" w:rsidRDefault="002F2700" w:rsidP="00CB2D1A">
      <w:pPr>
        <w:ind w:right="-29"/>
        <w:rPr>
          <w:sz w:val="22"/>
          <w:szCs w:val="22"/>
          <w:lang w:val="lt-LT" w:eastAsia="ja-JP"/>
        </w:rPr>
      </w:pPr>
      <w:r w:rsidRPr="002F2700">
        <w:rPr>
          <w:b/>
          <w:sz w:val="22"/>
          <w:szCs w:val="22"/>
          <w:lang w:val="lt-LT" w:eastAsia="ja-JP"/>
        </w:rPr>
        <w:t>Labai dažni šalutinio poveikio reiškiniai (gali pasireikšti ne rečiau kaip 1 iš 10 asmenų):</w:t>
      </w:r>
      <w:r w:rsidR="00CB2D1A" w:rsidRPr="006B5FA5">
        <w:rPr>
          <w:sz w:val="22"/>
          <w:szCs w:val="22"/>
          <w:lang w:val="lt-LT" w:eastAsia="ja-JP"/>
        </w:rPr>
        <w:t>:</w:t>
      </w:r>
    </w:p>
    <w:p w14:paraId="3AD7489F" w14:textId="77777777" w:rsidR="00CB2D1A" w:rsidRPr="006B5FA5" w:rsidRDefault="00CB2D1A" w:rsidP="00CB2D1A">
      <w:pPr>
        <w:numPr>
          <w:ilvl w:val="2"/>
          <w:numId w:val="10"/>
        </w:numPr>
        <w:ind w:left="567" w:right="-29" w:hanging="567"/>
        <w:rPr>
          <w:sz w:val="22"/>
          <w:szCs w:val="22"/>
          <w:lang w:val="lt-LT" w:eastAsia="ja-JP"/>
        </w:rPr>
      </w:pPr>
      <w:r w:rsidRPr="006B5FA5">
        <w:rPr>
          <w:sz w:val="22"/>
          <w:szCs w:val="22"/>
          <w:lang w:val="lt-LT" w:eastAsia="ja-JP"/>
        </w:rPr>
        <w:t xml:space="preserve">mažas baltųjų kraujo </w:t>
      </w:r>
      <w:r>
        <w:rPr>
          <w:sz w:val="22"/>
          <w:szCs w:val="22"/>
          <w:lang w:val="lt-LT" w:eastAsia="ja-JP"/>
        </w:rPr>
        <w:t>ląstelių</w:t>
      </w:r>
      <w:r w:rsidRPr="006B5FA5">
        <w:rPr>
          <w:sz w:val="22"/>
          <w:szCs w:val="22"/>
          <w:lang w:val="lt-LT" w:eastAsia="ja-JP"/>
        </w:rPr>
        <w:t xml:space="preserve"> kiekis - su infekcijos požymiais, tokiais kaip gerklės skausmas, burnos gleivinės opos ar karščiavimas;</w:t>
      </w:r>
    </w:p>
    <w:p w14:paraId="7009C795" w14:textId="77777777" w:rsidR="00CB2D1A" w:rsidRPr="006B5FA5" w:rsidRDefault="00CB2D1A" w:rsidP="00CB2D1A">
      <w:pPr>
        <w:numPr>
          <w:ilvl w:val="2"/>
          <w:numId w:val="11"/>
        </w:numPr>
        <w:ind w:left="567" w:right="-29" w:hanging="567"/>
        <w:rPr>
          <w:sz w:val="22"/>
          <w:szCs w:val="22"/>
          <w:lang w:val="lt-LT" w:eastAsia="ja-JP"/>
        </w:rPr>
      </w:pPr>
      <w:r w:rsidRPr="006B5FA5">
        <w:rPr>
          <w:sz w:val="22"/>
          <w:szCs w:val="22"/>
          <w:lang w:val="lt-LT" w:eastAsia="ja-JP"/>
        </w:rPr>
        <w:t xml:space="preserve">mažas raudonųjų kraujo </w:t>
      </w:r>
      <w:r>
        <w:rPr>
          <w:sz w:val="22"/>
          <w:szCs w:val="22"/>
          <w:lang w:val="lt-LT" w:eastAsia="ja-JP"/>
        </w:rPr>
        <w:t>ląstelių</w:t>
      </w:r>
      <w:r w:rsidRPr="006B5FA5">
        <w:rPr>
          <w:sz w:val="22"/>
          <w:szCs w:val="22"/>
          <w:lang w:val="lt-LT" w:eastAsia="ja-JP"/>
        </w:rPr>
        <w:t xml:space="preserve"> kiekis - požymiai gali būti dusulys ar nuovargis, širdies plakimas ar blyški oda.</w:t>
      </w:r>
    </w:p>
    <w:p w14:paraId="423A90CC" w14:textId="77777777" w:rsidR="00CB2D1A" w:rsidRDefault="00CB2D1A" w:rsidP="00CB2D1A">
      <w:pPr>
        <w:ind w:right="-29"/>
        <w:rPr>
          <w:sz w:val="22"/>
          <w:szCs w:val="22"/>
          <w:lang w:val="lt-LT" w:eastAsia="ja-JP"/>
        </w:rPr>
      </w:pPr>
    </w:p>
    <w:p w14:paraId="5BD1AAB7" w14:textId="73712E3A" w:rsidR="00CB2D1A" w:rsidRPr="006B5FA5" w:rsidRDefault="00AB000D" w:rsidP="00CB2D1A">
      <w:pPr>
        <w:ind w:right="-29"/>
        <w:rPr>
          <w:sz w:val="22"/>
          <w:szCs w:val="22"/>
          <w:lang w:val="lt-LT" w:eastAsia="ja-JP"/>
        </w:rPr>
      </w:pPr>
      <w:r w:rsidRPr="00AB000D">
        <w:rPr>
          <w:b/>
          <w:sz w:val="22"/>
          <w:szCs w:val="22"/>
          <w:lang w:val="lt-LT" w:eastAsia="ja-JP"/>
        </w:rPr>
        <w:t>Dažni šalutinio poveikio reiškiniai (gali pasireikšti rečiau kaip 1 iš 10 asmenų)</w:t>
      </w:r>
    </w:p>
    <w:p w14:paraId="158F08B2" w14:textId="77777777" w:rsidR="00CB2D1A" w:rsidRPr="006B5FA5" w:rsidRDefault="00CB2D1A" w:rsidP="00CB2D1A">
      <w:pPr>
        <w:numPr>
          <w:ilvl w:val="2"/>
          <w:numId w:val="12"/>
        </w:numPr>
        <w:ind w:left="567" w:right="-29" w:hanging="567"/>
        <w:rPr>
          <w:sz w:val="22"/>
          <w:szCs w:val="22"/>
          <w:lang w:val="lt-LT" w:eastAsia="ja-JP"/>
        </w:rPr>
      </w:pPr>
      <w:r w:rsidRPr="006B5FA5">
        <w:rPr>
          <w:sz w:val="22"/>
          <w:szCs w:val="22"/>
          <w:lang w:val="lt-LT" w:eastAsia="ja-JP"/>
        </w:rPr>
        <w:t xml:space="preserve">kraujo užkrėtimas (sepsis) – požymiai gali būti karščiavimas, </w:t>
      </w:r>
      <w:r>
        <w:rPr>
          <w:sz w:val="22"/>
          <w:szCs w:val="22"/>
          <w:lang w:val="lt-LT" w:eastAsia="ja-JP"/>
        </w:rPr>
        <w:t>drebulys</w:t>
      </w:r>
      <w:r w:rsidRPr="006B5FA5">
        <w:rPr>
          <w:sz w:val="22"/>
          <w:szCs w:val="22"/>
          <w:lang w:val="lt-LT" w:eastAsia="ja-JP"/>
        </w:rPr>
        <w:t>, širdies plakimai, sumišimo būklė ir neaiški kalba;</w:t>
      </w:r>
    </w:p>
    <w:p w14:paraId="2B4D62D1" w14:textId="77777777" w:rsidR="00CB2D1A" w:rsidRPr="006B5FA5" w:rsidRDefault="00CB2D1A" w:rsidP="00CB2D1A">
      <w:pPr>
        <w:numPr>
          <w:ilvl w:val="2"/>
          <w:numId w:val="12"/>
        </w:numPr>
        <w:ind w:left="567" w:right="-29" w:hanging="567"/>
        <w:rPr>
          <w:sz w:val="22"/>
          <w:szCs w:val="22"/>
          <w:lang w:val="lt-LT" w:eastAsia="ja-JP"/>
        </w:rPr>
      </w:pPr>
      <w:r w:rsidRPr="006B5FA5">
        <w:rPr>
          <w:sz w:val="22"/>
          <w:szCs w:val="22"/>
          <w:lang w:val="lt-LT" w:eastAsia="ja-JP"/>
        </w:rPr>
        <w:t>mažas trombocitų kiekis - požymiai gali būti lengviau nei įprastai atsirandantis kraujavimas ar mėlynės, kraujas šlapime ar išmatose ar kraujavimas iš dantenų, šie kraujavimai gali būti sunkūs;</w:t>
      </w:r>
    </w:p>
    <w:p w14:paraId="52D4B0B6" w14:textId="77777777" w:rsidR="00CB2D1A" w:rsidRPr="006B5FA5" w:rsidRDefault="00CB2D1A" w:rsidP="00CB2D1A">
      <w:pPr>
        <w:numPr>
          <w:ilvl w:val="2"/>
          <w:numId w:val="12"/>
        </w:numPr>
        <w:ind w:left="567" w:right="-29" w:hanging="567"/>
        <w:rPr>
          <w:sz w:val="22"/>
          <w:szCs w:val="22"/>
          <w:lang w:val="lt-LT" w:eastAsia="ja-JP"/>
        </w:rPr>
      </w:pPr>
      <w:r w:rsidRPr="006B5FA5">
        <w:rPr>
          <w:sz w:val="22"/>
          <w:szCs w:val="22"/>
          <w:lang w:val="lt-LT" w:eastAsia="ja-JP"/>
        </w:rPr>
        <w:t>ypač mažas kraujo ląstelių skaičius;</w:t>
      </w:r>
    </w:p>
    <w:p w14:paraId="448C0637" w14:textId="77777777" w:rsidR="00CB2D1A" w:rsidRPr="006B5FA5" w:rsidRDefault="00CB2D1A" w:rsidP="00CB2D1A">
      <w:pPr>
        <w:numPr>
          <w:ilvl w:val="2"/>
          <w:numId w:val="12"/>
        </w:numPr>
        <w:ind w:left="567" w:right="-29" w:hanging="567"/>
        <w:rPr>
          <w:sz w:val="22"/>
          <w:szCs w:val="22"/>
          <w:lang w:val="lt-LT" w:eastAsia="ja-JP"/>
        </w:rPr>
      </w:pPr>
      <w:r w:rsidRPr="006B5FA5">
        <w:rPr>
          <w:sz w:val="22"/>
          <w:szCs w:val="22"/>
          <w:lang w:val="lt-LT" w:eastAsia="ja-JP"/>
        </w:rPr>
        <w:t>pankreatitas – požymiai yra ypač stiprus į nugarą plintantis skausmas;</w:t>
      </w:r>
    </w:p>
    <w:p w14:paraId="4AD74C7D" w14:textId="77777777" w:rsidR="00CB2D1A" w:rsidRPr="006B5FA5" w:rsidRDefault="00CB2D1A" w:rsidP="00CB2D1A">
      <w:pPr>
        <w:numPr>
          <w:ilvl w:val="2"/>
          <w:numId w:val="12"/>
        </w:numPr>
        <w:ind w:left="567" w:right="-29" w:hanging="567"/>
        <w:rPr>
          <w:sz w:val="22"/>
          <w:szCs w:val="22"/>
          <w:lang w:val="lt-LT" w:eastAsia="ja-JP"/>
        </w:rPr>
      </w:pPr>
      <w:r w:rsidRPr="006B5FA5">
        <w:rPr>
          <w:sz w:val="22"/>
          <w:szCs w:val="22"/>
          <w:lang w:val="lt-LT" w:eastAsia="ja-JP"/>
        </w:rPr>
        <w:t>traukuliai.</w:t>
      </w:r>
    </w:p>
    <w:p w14:paraId="409E2F74" w14:textId="77777777" w:rsidR="00CB2D1A" w:rsidRDefault="00CB2D1A" w:rsidP="00CB2D1A">
      <w:pPr>
        <w:ind w:right="-29"/>
        <w:rPr>
          <w:sz w:val="22"/>
          <w:szCs w:val="22"/>
          <w:lang w:val="lt-LT" w:eastAsia="ja-JP"/>
        </w:rPr>
      </w:pPr>
    </w:p>
    <w:p w14:paraId="0F8F3907" w14:textId="61C864A3" w:rsidR="00CB2D1A" w:rsidRPr="006B5FA5" w:rsidRDefault="00510F03" w:rsidP="00CB2D1A">
      <w:pPr>
        <w:ind w:right="-29"/>
        <w:rPr>
          <w:sz w:val="22"/>
          <w:szCs w:val="22"/>
          <w:lang w:val="lt-LT" w:eastAsia="ja-JP"/>
        </w:rPr>
      </w:pPr>
      <w:r w:rsidRPr="00510F03">
        <w:rPr>
          <w:b/>
          <w:sz w:val="22"/>
          <w:szCs w:val="22"/>
          <w:lang w:val="lt-LT" w:eastAsia="ja-JP"/>
        </w:rPr>
        <w:t>Nedažni šalutinio poveikio reiškiniai (gali pasireikšti rečiau kaip 1 iš 100 asmenų):</w:t>
      </w:r>
    </w:p>
    <w:p w14:paraId="048B8AC0" w14:textId="77777777" w:rsidR="00CB2D1A" w:rsidRPr="006B5FA5" w:rsidRDefault="00CB2D1A" w:rsidP="00CB2D1A">
      <w:pPr>
        <w:numPr>
          <w:ilvl w:val="2"/>
          <w:numId w:val="13"/>
        </w:numPr>
        <w:ind w:left="567" w:right="-29" w:hanging="567"/>
        <w:rPr>
          <w:sz w:val="22"/>
          <w:szCs w:val="22"/>
          <w:lang w:val="lt-LT" w:eastAsia="ja-JP"/>
        </w:rPr>
      </w:pPr>
      <w:r w:rsidRPr="006B5FA5">
        <w:rPr>
          <w:sz w:val="22"/>
          <w:szCs w:val="22"/>
          <w:lang w:val="lt-LT" w:eastAsia="ja-JP"/>
        </w:rPr>
        <w:t xml:space="preserve">kaulų čiulpų nepajėgumas gaminti kraujo </w:t>
      </w:r>
      <w:r>
        <w:rPr>
          <w:sz w:val="22"/>
          <w:szCs w:val="22"/>
          <w:lang w:val="lt-LT" w:eastAsia="ja-JP"/>
        </w:rPr>
        <w:t>ląsteles</w:t>
      </w:r>
      <w:r w:rsidRPr="006B5FA5">
        <w:rPr>
          <w:sz w:val="22"/>
          <w:szCs w:val="22"/>
          <w:lang w:val="lt-LT" w:eastAsia="ja-JP"/>
        </w:rPr>
        <w:t>;</w:t>
      </w:r>
    </w:p>
    <w:p w14:paraId="7856ACFB" w14:textId="77777777" w:rsidR="00CB2D1A" w:rsidRPr="006B5FA5" w:rsidRDefault="00CB2D1A" w:rsidP="00CB2D1A">
      <w:pPr>
        <w:numPr>
          <w:ilvl w:val="2"/>
          <w:numId w:val="13"/>
        </w:numPr>
        <w:ind w:left="567" w:right="-29" w:hanging="567"/>
        <w:rPr>
          <w:sz w:val="22"/>
          <w:szCs w:val="22"/>
          <w:lang w:val="lt-LT" w:eastAsia="ja-JP"/>
        </w:rPr>
      </w:pPr>
      <w:r w:rsidRPr="006B5FA5">
        <w:rPr>
          <w:sz w:val="22"/>
          <w:szCs w:val="22"/>
          <w:lang w:val="lt-LT" w:eastAsia="ja-JP"/>
        </w:rPr>
        <w:t>haliucinacijos (nesančių dalykų girdėjimas ar matymas);</w:t>
      </w:r>
    </w:p>
    <w:p w14:paraId="30371318" w14:textId="77777777" w:rsidR="00CB2D1A" w:rsidRPr="006B5FA5" w:rsidRDefault="00CB2D1A" w:rsidP="00CB2D1A">
      <w:pPr>
        <w:numPr>
          <w:ilvl w:val="2"/>
          <w:numId w:val="13"/>
        </w:numPr>
        <w:ind w:left="567" w:right="-29" w:hanging="567"/>
        <w:rPr>
          <w:sz w:val="22"/>
          <w:szCs w:val="22"/>
          <w:lang w:val="lt-LT" w:eastAsia="ja-JP"/>
        </w:rPr>
      </w:pPr>
      <w:r w:rsidRPr="006B5FA5">
        <w:rPr>
          <w:sz w:val="22"/>
          <w:szCs w:val="22"/>
          <w:lang w:val="lt-LT" w:eastAsia="ja-JP"/>
        </w:rPr>
        <w:t>nenormalios mintys ar jausmai, ryšio su tikrove praradimas;</w:t>
      </w:r>
    </w:p>
    <w:p w14:paraId="4BE44793" w14:textId="77777777" w:rsidR="00CB2D1A" w:rsidRPr="006B5FA5" w:rsidRDefault="00CB2D1A" w:rsidP="00CB2D1A">
      <w:pPr>
        <w:numPr>
          <w:ilvl w:val="2"/>
          <w:numId w:val="13"/>
        </w:numPr>
        <w:ind w:left="567" w:right="-29" w:hanging="567"/>
        <w:rPr>
          <w:sz w:val="22"/>
          <w:szCs w:val="22"/>
          <w:lang w:val="lt-LT" w:eastAsia="ja-JP"/>
        </w:rPr>
      </w:pPr>
      <w:r w:rsidRPr="006B5FA5">
        <w:rPr>
          <w:sz w:val="22"/>
          <w:szCs w:val="22"/>
          <w:lang w:val="lt-LT" w:eastAsia="ja-JP"/>
        </w:rPr>
        <w:t xml:space="preserve">inkstų </w:t>
      </w:r>
      <w:r>
        <w:rPr>
          <w:sz w:val="22"/>
          <w:szCs w:val="22"/>
          <w:lang w:val="lt-LT" w:eastAsia="ja-JP"/>
        </w:rPr>
        <w:t>funkcijos</w:t>
      </w:r>
      <w:r w:rsidRPr="006B5FA5">
        <w:rPr>
          <w:sz w:val="22"/>
          <w:szCs w:val="22"/>
          <w:lang w:val="lt-LT" w:eastAsia="ja-JP"/>
        </w:rPr>
        <w:t xml:space="preserve"> nepakankamumas.</w:t>
      </w:r>
    </w:p>
    <w:p w14:paraId="0F9AB3AA" w14:textId="77777777" w:rsidR="00CB2D1A" w:rsidRPr="00107519" w:rsidRDefault="00CB2D1A" w:rsidP="00CB2D1A">
      <w:pPr>
        <w:ind w:right="-29"/>
        <w:rPr>
          <w:sz w:val="22"/>
          <w:szCs w:val="22"/>
          <w:lang w:val="lt-LT" w:eastAsia="ja-JP"/>
        </w:rPr>
      </w:pPr>
    </w:p>
    <w:p w14:paraId="3CEB2B64" w14:textId="77777777" w:rsidR="00CB2D1A" w:rsidRPr="00107519" w:rsidRDefault="00CB2D1A" w:rsidP="00CB2D1A">
      <w:pPr>
        <w:ind w:right="-29"/>
        <w:rPr>
          <w:sz w:val="22"/>
          <w:szCs w:val="22"/>
          <w:lang w:val="lt-LT" w:eastAsia="ja-JP"/>
        </w:rPr>
      </w:pPr>
      <w:r w:rsidRPr="00107519">
        <w:rPr>
          <w:sz w:val="22"/>
          <w:szCs w:val="22"/>
          <w:lang w:val="lt-LT" w:eastAsia="ja-JP"/>
        </w:rPr>
        <w:t>Toliau išvardytas šalutinis poveikis, kuris buvo pasireiškęs gydymo valgancikloviru arba gancikloviru metu.</w:t>
      </w:r>
    </w:p>
    <w:p w14:paraId="24EC82BB" w14:textId="77777777" w:rsidR="00CB2D1A" w:rsidRDefault="00CB2D1A" w:rsidP="00CB2D1A">
      <w:pPr>
        <w:ind w:right="-29"/>
        <w:rPr>
          <w:sz w:val="22"/>
          <w:szCs w:val="22"/>
          <w:lang w:val="lt-LT" w:eastAsia="ja-JP"/>
        </w:rPr>
      </w:pPr>
    </w:p>
    <w:p w14:paraId="20600CE3" w14:textId="77777777" w:rsidR="00CB2D1A" w:rsidRPr="005E1152" w:rsidRDefault="00CB2D1A" w:rsidP="00CB2D1A">
      <w:pPr>
        <w:ind w:right="-29"/>
        <w:rPr>
          <w:b/>
          <w:sz w:val="22"/>
          <w:szCs w:val="22"/>
          <w:lang w:val="lt-LT" w:eastAsia="ja-JP"/>
        </w:rPr>
      </w:pPr>
      <w:r w:rsidRPr="005E1152">
        <w:rPr>
          <w:b/>
          <w:sz w:val="22"/>
          <w:szCs w:val="22"/>
          <w:lang w:val="lt-LT" w:eastAsia="ja-JP"/>
        </w:rPr>
        <w:lastRenderedPageBreak/>
        <w:t>Kitas šalutinis poveikis</w:t>
      </w:r>
    </w:p>
    <w:p w14:paraId="1FDB28D9" w14:textId="77777777" w:rsidR="00CB2D1A" w:rsidRDefault="00CB2D1A" w:rsidP="00CB2D1A">
      <w:pPr>
        <w:ind w:right="-29"/>
        <w:rPr>
          <w:sz w:val="22"/>
          <w:szCs w:val="22"/>
          <w:lang w:val="lt-LT" w:eastAsia="ja-JP"/>
        </w:rPr>
      </w:pPr>
      <w:r>
        <w:rPr>
          <w:sz w:val="22"/>
          <w:szCs w:val="22"/>
          <w:lang w:val="lt-LT" w:eastAsia="ja-JP"/>
        </w:rPr>
        <w:t>Pasakykite savo gydytojui, vaistininkui ar slaugytojai, jeigu pastebite bet kurį toliau išvardytą šalutinį poveikį:</w:t>
      </w:r>
    </w:p>
    <w:p w14:paraId="35BAD224" w14:textId="77777777" w:rsidR="00CB2D1A" w:rsidRDefault="00CB2D1A" w:rsidP="00CB2D1A">
      <w:pPr>
        <w:ind w:right="-29"/>
        <w:rPr>
          <w:sz w:val="22"/>
          <w:szCs w:val="22"/>
          <w:lang w:val="lt-LT" w:eastAsia="ja-JP"/>
        </w:rPr>
      </w:pPr>
    </w:p>
    <w:p w14:paraId="5B1C8997" w14:textId="4F93D9C1" w:rsidR="00CB2D1A" w:rsidRPr="002D5B65" w:rsidRDefault="002F2700" w:rsidP="00CB2D1A">
      <w:pPr>
        <w:ind w:right="-29"/>
        <w:rPr>
          <w:sz w:val="22"/>
          <w:szCs w:val="22"/>
          <w:lang w:val="lt-LT" w:eastAsia="ja-JP"/>
        </w:rPr>
      </w:pPr>
      <w:r w:rsidRPr="002F2700">
        <w:rPr>
          <w:b/>
          <w:sz w:val="22"/>
          <w:szCs w:val="22"/>
          <w:lang w:val="lt-LT" w:eastAsia="ja-JP"/>
        </w:rPr>
        <w:t>Labai dažni šalutinio poveikio reiškiniai (gali pasireikšti ne rečiau kaip 1 iš 10 asmenų):</w:t>
      </w:r>
    </w:p>
    <w:p w14:paraId="70D74FE0"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pienligė ir burnos pienligė;</w:t>
      </w:r>
    </w:p>
    <w:p w14:paraId="0F204568"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viršutinių kvėpavimo takų infekcija (pvz., sinusitas</w:t>
      </w:r>
      <w:r>
        <w:rPr>
          <w:sz w:val="22"/>
          <w:szCs w:val="22"/>
          <w:lang w:val="lt-LT" w:eastAsia="ja-JP"/>
        </w:rPr>
        <w:t>,</w:t>
      </w:r>
      <w:r w:rsidRPr="002D5B65">
        <w:rPr>
          <w:sz w:val="22"/>
          <w:szCs w:val="22"/>
          <w:lang w:val="lt-LT" w:eastAsia="ja-JP"/>
        </w:rPr>
        <w:t xml:space="preserve"> tonzilitas);</w:t>
      </w:r>
    </w:p>
    <w:p w14:paraId="6413522A"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apetito sumažėjimas;</w:t>
      </w:r>
    </w:p>
    <w:p w14:paraId="5443F59D"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galvos skausmas;</w:t>
      </w:r>
    </w:p>
    <w:p w14:paraId="4E327881"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kosulys;</w:t>
      </w:r>
    </w:p>
    <w:p w14:paraId="0145B8FF"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dusulys;</w:t>
      </w:r>
    </w:p>
    <w:p w14:paraId="6AD6B0BA"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viduriavimas;</w:t>
      </w:r>
    </w:p>
    <w:p w14:paraId="4946C236"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pykinimas ar vėmimas;</w:t>
      </w:r>
    </w:p>
    <w:p w14:paraId="3A95738D"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pilvo skausmas;</w:t>
      </w:r>
    </w:p>
    <w:p w14:paraId="127EAB36"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egzema;</w:t>
      </w:r>
    </w:p>
    <w:p w14:paraId="207AF8EE"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nuovargi</w:t>
      </w:r>
      <w:r>
        <w:rPr>
          <w:sz w:val="22"/>
          <w:szCs w:val="22"/>
          <w:lang w:val="lt-LT" w:eastAsia="ja-JP"/>
        </w:rPr>
        <w:t>s</w:t>
      </w:r>
      <w:r w:rsidRPr="002D5B65">
        <w:rPr>
          <w:sz w:val="22"/>
          <w:szCs w:val="22"/>
          <w:lang w:val="lt-LT" w:eastAsia="ja-JP"/>
        </w:rPr>
        <w:t>;</w:t>
      </w:r>
    </w:p>
    <w:p w14:paraId="28AC92C9" w14:textId="77777777" w:rsidR="00CB2D1A" w:rsidRPr="002D5B65" w:rsidRDefault="00CB2D1A" w:rsidP="00CB2D1A">
      <w:pPr>
        <w:numPr>
          <w:ilvl w:val="0"/>
          <w:numId w:val="5"/>
        </w:numPr>
        <w:ind w:left="567" w:right="-29" w:hanging="567"/>
        <w:rPr>
          <w:sz w:val="22"/>
          <w:szCs w:val="22"/>
          <w:lang w:val="lt-LT" w:eastAsia="ja-JP"/>
        </w:rPr>
      </w:pPr>
      <w:r w:rsidRPr="002D5B65">
        <w:rPr>
          <w:sz w:val="22"/>
          <w:szCs w:val="22"/>
          <w:lang w:val="lt-LT" w:eastAsia="ja-JP"/>
        </w:rPr>
        <w:t>karščiavimas.</w:t>
      </w:r>
    </w:p>
    <w:p w14:paraId="7F87F811" w14:textId="77777777" w:rsidR="00CB2D1A" w:rsidRPr="002D5B65" w:rsidRDefault="00CB2D1A" w:rsidP="00CB2D1A">
      <w:pPr>
        <w:ind w:left="567" w:right="-29" w:hanging="567"/>
        <w:rPr>
          <w:sz w:val="22"/>
          <w:szCs w:val="22"/>
          <w:lang w:val="lt-LT" w:eastAsia="ja-JP"/>
        </w:rPr>
      </w:pPr>
    </w:p>
    <w:p w14:paraId="1E449638" w14:textId="685A9EF2" w:rsidR="00CB2D1A" w:rsidRPr="002D5B65" w:rsidRDefault="00AB000D" w:rsidP="00CB2D1A">
      <w:pPr>
        <w:ind w:right="-29"/>
        <w:rPr>
          <w:sz w:val="22"/>
          <w:szCs w:val="22"/>
          <w:lang w:val="lt-LT" w:eastAsia="ja-JP"/>
        </w:rPr>
      </w:pPr>
      <w:r w:rsidRPr="00AB000D">
        <w:rPr>
          <w:b/>
          <w:sz w:val="22"/>
          <w:szCs w:val="22"/>
          <w:lang w:val="lt-LT" w:eastAsia="ja-JP"/>
        </w:rPr>
        <w:t>Dažni šalutinio poveikio reiškiniai (gali pasireikšti rečiau kaip 1 iš 10 asmenų)</w:t>
      </w:r>
    </w:p>
    <w:p w14:paraId="4843A781" w14:textId="77777777" w:rsidR="00CB2D1A" w:rsidRPr="002D5B65" w:rsidRDefault="00CB2D1A" w:rsidP="00CB2D1A">
      <w:pPr>
        <w:numPr>
          <w:ilvl w:val="0"/>
          <w:numId w:val="6"/>
        </w:numPr>
        <w:tabs>
          <w:tab w:val="clear" w:pos="720"/>
          <w:tab w:val="num" w:pos="567"/>
        </w:tabs>
        <w:ind w:left="567" w:right="-29" w:hanging="567"/>
        <w:rPr>
          <w:b/>
          <w:sz w:val="22"/>
          <w:szCs w:val="22"/>
          <w:lang w:val="lt-LT" w:eastAsia="ja-JP"/>
        </w:rPr>
      </w:pPr>
      <w:r w:rsidRPr="002D5B65">
        <w:rPr>
          <w:sz w:val="22"/>
          <w:szCs w:val="22"/>
          <w:lang w:val="lt-LT" w:eastAsia="ja-JP"/>
        </w:rPr>
        <w:t>gripas;</w:t>
      </w:r>
    </w:p>
    <w:p w14:paraId="667DCC70"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šlapimo takų infekcija, kurios požymiai yra karščiavimas, dažnesnis šlapinimasis, skausmas šlapinantis;</w:t>
      </w:r>
    </w:p>
    <w:p w14:paraId="0318D6F5"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odos ir poodinio audinio infekcija;</w:t>
      </w:r>
    </w:p>
    <w:p w14:paraId="6AFB288D"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nesunki alerginė reakcija, kurios požymiai gali būti paraudusi ir niežtinti oda;</w:t>
      </w:r>
    </w:p>
    <w:p w14:paraId="404FA83B"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kūno masės mažėjimas;</w:t>
      </w:r>
    </w:p>
    <w:p w14:paraId="4AF5A557"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depresijos, nerimo ar sumišimo jausmas;</w:t>
      </w:r>
    </w:p>
    <w:p w14:paraId="4CD4E680"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miego sutrikimai;</w:t>
      </w:r>
    </w:p>
    <w:p w14:paraId="1E9BABEC" w14:textId="77777777" w:rsidR="00CB2D1A" w:rsidRPr="002D5B65" w:rsidRDefault="00CB2D1A" w:rsidP="00CB2D1A">
      <w:pPr>
        <w:numPr>
          <w:ilvl w:val="0"/>
          <w:numId w:val="6"/>
        </w:numPr>
        <w:tabs>
          <w:tab w:val="clear" w:pos="720"/>
          <w:tab w:val="num" w:pos="567"/>
        </w:tabs>
        <w:ind w:right="-29" w:hanging="720"/>
        <w:rPr>
          <w:sz w:val="22"/>
          <w:szCs w:val="22"/>
          <w:lang w:val="lt-LT" w:eastAsia="ja-JP"/>
        </w:rPr>
      </w:pPr>
      <w:r w:rsidRPr="002D5B65">
        <w:rPr>
          <w:sz w:val="22"/>
          <w:szCs w:val="22"/>
          <w:lang w:val="lt-LT" w:eastAsia="ja-JP"/>
        </w:rPr>
        <w:t xml:space="preserve">rankų ar kojų silpnumas ar tirpimas, galintis </w:t>
      </w:r>
      <w:r>
        <w:rPr>
          <w:sz w:val="22"/>
          <w:szCs w:val="22"/>
          <w:lang w:val="lt-LT" w:eastAsia="ja-JP"/>
        </w:rPr>
        <w:t>įtakoti</w:t>
      </w:r>
      <w:r w:rsidRPr="002D5B65">
        <w:rPr>
          <w:sz w:val="22"/>
          <w:szCs w:val="22"/>
          <w:lang w:val="lt-LT" w:eastAsia="ja-JP"/>
        </w:rPr>
        <w:t xml:space="preserve"> </w:t>
      </w:r>
      <w:r>
        <w:rPr>
          <w:sz w:val="22"/>
          <w:szCs w:val="22"/>
          <w:lang w:val="lt-LT" w:eastAsia="ja-JP"/>
        </w:rPr>
        <w:t>J</w:t>
      </w:r>
      <w:r w:rsidRPr="002D5B65">
        <w:rPr>
          <w:sz w:val="22"/>
          <w:szCs w:val="22"/>
          <w:lang w:val="lt-LT" w:eastAsia="ja-JP"/>
        </w:rPr>
        <w:t>ūsų pusiausvyr</w:t>
      </w:r>
      <w:r>
        <w:rPr>
          <w:sz w:val="22"/>
          <w:szCs w:val="22"/>
          <w:lang w:val="lt-LT" w:eastAsia="ja-JP"/>
        </w:rPr>
        <w:t>ą</w:t>
      </w:r>
      <w:r w:rsidRPr="002D5B65">
        <w:rPr>
          <w:sz w:val="22"/>
          <w:szCs w:val="22"/>
          <w:lang w:val="lt-LT" w:eastAsia="ja-JP"/>
        </w:rPr>
        <w:t>;</w:t>
      </w:r>
    </w:p>
    <w:p w14:paraId="551F3408" w14:textId="77777777" w:rsidR="00CB2D1A" w:rsidRPr="002D5B65" w:rsidRDefault="00CB2D1A" w:rsidP="00CB2D1A">
      <w:pPr>
        <w:numPr>
          <w:ilvl w:val="0"/>
          <w:numId w:val="6"/>
        </w:numPr>
        <w:tabs>
          <w:tab w:val="clear" w:pos="720"/>
        </w:tabs>
        <w:ind w:left="567" w:right="-29" w:hanging="567"/>
        <w:rPr>
          <w:sz w:val="22"/>
          <w:szCs w:val="22"/>
          <w:lang w:val="lt-LT" w:eastAsia="ja-JP"/>
        </w:rPr>
      </w:pPr>
      <w:r w:rsidRPr="002D5B65">
        <w:rPr>
          <w:sz w:val="22"/>
          <w:szCs w:val="22"/>
          <w:lang w:val="lt-LT" w:eastAsia="ja-JP"/>
        </w:rPr>
        <w:t xml:space="preserve">lytėjimo pokyčiai, dilgsėjimo, kutenimo, badymo ar deginimo </w:t>
      </w:r>
      <w:r>
        <w:rPr>
          <w:sz w:val="22"/>
          <w:szCs w:val="22"/>
          <w:lang w:val="lt-LT" w:eastAsia="ja-JP"/>
        </w:rPr>
        <w:t>pojūtis</w:t>
      </w:r>
      <w:r w:rsidRPr="002D5B65">
        <w:rPr>
          <w:sz w:val="22"/>
          <w:szCs w:val="22"/>
          <w:lang w:val="lt-LT" w:eastAsia="ja-JP"/>
        </w:rPr>
        <w:t>;</w:t>
      </w:r>
    </w:p>
    <w:p w14:paraId="291BF2B2" w14:textId="77777777" w:rsidR="00CB2D1A" w:rsidRPr="002D5B65" w:rsidRDefault="00CB2D1A" w:rsidP="00CB2D1A">
      <w:pPr>
        <w:numPr>
          <w:ilvl w:val="0"/>
          <w:numId w:val="6"/>
        </w:numPr>
        <w:tabs>
          <w:tab w:val="clear" w:pos="720"/>
          <w:tab w:val="num" w:pos="567"/>
        </w:tabs>
        <w:ind w:left="567" w:right="-29" w:hanging="567"/>
        <w:rPr>
          <w:b/>
          <w:sz w:val="22"/>
          <w:szCs w:val="22"/>
          <w:lang w:val="lt-LT" w:eastAsia="ja-JP"/>
        </w:rPr>
      </w:pPr>
      <w:r w:rsidRPr="002D5B65">
        <w:rPr>
          <w:sz w:val="22"/>
          <w:szCs w:val="22"/>
          <w:lang w:val="lt-LT" w:eastAsia="ja-JP"/>
        </w:rPr>
        <w:t>skonio pokyčiai;</w:t>
      </w:r>
    </w:p>
    <w:p w14:paraId="303A5DB3" w14:textId="77777777" w:rsidR="00CB2D1A" w:rsidRPr="002D5B65" w:rsidRDefault="00CB2D1A" w:rsidP="00CB2D1A">
      <w:pPr>
        <w:numPr>
          <w:ilvl w:val="0"/>
          <w:numId w:val="6"/>
        </w:numPr>
        <w:tabs>
          <w:tab w:val="clear" w:pos="720"/>
          <w:tab w:val="num" w:pos="567"/>
        </w:tabs>
        <w:ind w:left="567" w:right="-29" w:hanging="567"/>
        <w:rPr>
          <w:b/>
          <w:sz w:val="22"/>
          <w:szCs w:val="22"/>
          <w:lang w:val="lt-LT" w:eastAsia="ja-JP"/>
        </w:rPr>
      </w:pPr>
      <w:r>
        <w:rPr>
          <w:sz w:val="22"/>
          <w:szCs w:val="22"/>
          <w:lang w:val="lt-LT" w:eastAsia="ja-JP"/>
        </w:rPr>
        <w:t>drebulys</w:t>
      </w:r>
      <w:r w:rsidRPr="002D5B65">
        <w:rPr>
          <w:sz w:val="22"/>
          <w:szCs w:val="22"/>
          <w:lang w:val="lt-LT" w:eastAsia="ja-JP"/>
        </w:rPr>
        <w:t>;</w:t>
      </w:r>
    </w:p>
    <w:p w14:paraId="4A2956FF"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akių uždegimas (konjunktyvitas); akių skausmas ar regėjimo sutrikimai;</w:t>
      </w:r>
    </w:p>
    <w:p w14:paraId="2EFB4C9B"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ausų skausmas;</w:t>
      </w:r>
    </w:p>
    <w:p w14:paraId="79B69339"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žemas kraujospūdis, dėl ko galite jausti svaigulį ar alpulį;</w:t>
      </w:r>
    </w:p>
    <w:p w14:paraId="6C3AE565"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rijimo sutrikimai;</w:t>
      </w:r>
    </w:p>
    <w:p w14:paraId="2A7F3EEA"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vidurių užkietėjimas, pilvo pūtimas, nevirškinimas, pilvo skausmas, pilvo patinimas;</w:t>
      </w:r>
    </w:p>
    <w:p w14:paraId="6E9D6E26"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 xml:space="preserve">burnos </w:t>
      </w:r>
      <w:r>
        <w:rPr>
          <w:sz w:val="22"/>
          <w:szCs w:val="22"/>
          <w:lang w:val="lt-LT" w:eastAsia="ja-JP"/>
        </w:rPr>
        <w:t>išopėjimas</w:t>
      </w:r>
      <w:r w:rsidRPr="002D5B65">
        <w:rPr>
          <w:sz w:val="22"/>
          <w:szCs w:val="22"/>
          <w:lang w:val="lt-LT" w:eastAsia="ja-JP"/>
        </w:rPr>
        <w:t>;</w:t>
      </w:r>
    </w:p>
    <w:p w14:paraId="28978B29"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Pr>
          <w:sz w:val="22"/>
          <w:szCs w:val="22"/>
          <w:lang w:val="lt-LT" w:eastAsia="ja-JP"/>
        </w:rPr>
        <w:t xml:space="preserve">nenormalūs </w:t>
      </w:r>
      <w:r w:rsidRPr="002D5B65">
        <w:rPr>
          <w:sz w:val="22"/>
          <w:szCs w:val="22"/>
          <w:lang w:val="lt-LT" w:eastAsia="ja-JP"/>
        </w:rPr>
        <w:t xml:space="preserve">kepenų ar inkstų </w:t>
      </w:r>
      <w:r>
        <w:rPr>
          <w:sz w:val="22"/>
          <w:szCs w:val="22"/>
          <w:lang w:val="lt-LT" w:eastAsia="ja-JP"/>
        </w:rPr>
        <w:t>funkcijos</w:t>
      </w:r>
      <w:r w:rsidRPr="002D5B65">
        <w:rPr>
          <w:sz w:val="22"/>
          <w:szCs w:val="22"/>
          <w:lang w:val="lt-LT" w:eastAsia="ja-JP"/>
        </w:rPr>
        <w:t xml:space="preserve"> laboratorinių tyrimų </w:t>
      </w:r>
      <w:r>
        <w:rPr>
          <w:sz w:val="22"/>
          <w:szCs w:val="22"/>
          <w:lang w:val="lt-LT" w:eastAsia="ja-JP"/>
        </w:rPr>
        <w:t>duomenys</w:t>
      </w:r>
      <w:r w:rsidRPr="002D5B65">
        <w:rPr>
          <w:sz w:val="22"/>
          <w:szCs w:val="22"/>
          <w:lang w:val="lt-LT" w:eastAsia="ja-JP"/>
        </w:rPr>
        <w:t>;</w:t>
      </w:r>
    </w:p>
    <w:p w14:paraId="58C27856"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naktinis prakaitavimas;</w:t>
      </w:r>
    </w:p>
    <w:p w14:paraId="378F7048"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niežulys, išbėrimas;</w:t>
      </w:r>
    </w:p>
    <w:p w14:paraId="14D3495C"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plaukų slinkimas;</w:t>
      </w:r>
    </w:p>
    <w:p w14:paraId="08B201AD"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nugaros skausmas, raumenų ar sąnarių skausmas, raumenų spazmai;</w:t>
      </w:r>
    </w:p>
    <w:p w14:paraId="2FF7069E" w14:textId="77777777" w:rsidR="00CB2D1A" w:rsidRPr="002D5B65" w:rsidRDefault="00CB2D1A" w:rsidP="00CB2D1A">
      <w:pPr>
        <w:numPr>
          <w:ilvl w:val="0"/>
          <w:numId w:val="6"/>
        </w:numPr>
        <w:tabs>
          <w:tab w:val="clear" w:pos="720"/>
          <w:tab w:val="num" w:pos="567"/>
        </w:tabs>
        <w:ind w:left="567" w:right="-29" w:hanging="567"/>
        <w:rPr>
          <w:sz w:val="22"/>
          <w:szCs w:val="22"/>
          <w:lang w:val="lt-LT" w:eastAsia="ja-JP"/>
        </w:rPr>
      </w:pPr>
      <w:r w:rsidRPr="002D5B65">
        <w:rPr>
          <w:sz w:val="22"/>
          <w:szCs w:val="22"/>
          <w:lang w:val="lt-LT" w:eastAsia="ja-JP"/>
        </w:rPr>
        <w:t>svaigulys, silpnumas ar bendrai bloga savijauta.</w:t>
      </w:r>
    </w:p>
    <w:p w14:paraId="32C59ACA" w14:textId="77777777" w:rsidR="00CB2D1A" w:rsidRPr="002D5B65" w:rsidRDefault="00CB2D1A" w:rsidP="00CB2D1A">
      <w:pPr>
        <w:tabs>
          <w:tab w:val="num" w:pos="567"/>
        </w:tabs>
        <w:ind w:left="567" w:right="-29" w:hanging="567"/>
        <w:rPr>
          <w:rFonts w:eastAsia="Calibri"/>
          <w:sz w:val="22"/>
          <w:szCs w:val="22"/>
          <w:lang w:val="lt-LT" w:eastAsia="lt-LT"/>
        </w:rPr>
      </w:pPr>
    </w:p>
    <w:p w14:paraId="61D0047B" w14:textId="795201A8" w:rsidR="00CB2D1A" w:rsidRPr="002D5B65" w:rsidRDefault="00510F03" w:rsidP="00CB2D1A">
      <w:pPr>
        <w:ind w:left="567" w:right="-29" w:hanging="567"/>
        <w:rPr>
          <w:sz w:val="22"/>
          <w:szCs w:val="22"/>
          <w:lang w:val="lt-LT" w:eastAsia="ja-JP"/>
        </w:rPr>
      </w:pPr>
      <w:r w:rsidRPr="00510F03">
        <w:rPr>
          <w:rFonts w:eastAsia="Calibri"/>
          <w:b/>
          <w:sz w:val="22"/>
          <w:szCs w:val="22"/>
          <w:lang w:val="lt-LT" w:eastAsia="lt-LT"/>
        </w:rPr>
        <w:t>Nedažni šalutinio poveikio reiškiniai (gali pasireikšti rečiau kaip 1 iš 100 asmenų):</w:t>
      </w:r>
    </w:p>
    <w:p w14:paraId="0448DF5E"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su</w:t>
      </w:r>
      <w:r>
        <w:rPr>
          <w:sz w:val="22"/>
          <w:szCs w:val="22"/>
          <w:lang w:val="lt-LT" w:eastAsia="ja-JP"/>
        </w:rPr>
        <w:t>si</w:t>
      </w:r>
      <w:r w:rsidRPr="002D5B65">
        <w:rPr>
          <w:sz w:val="22"/>
          <w:szCs w:val="22"/>
          <w:lang w:val="lt-LT" w:eastAsia="ja-JP"/>
        </w:rPr>
        <w:t>jaudinim</w:t>
      </w:r>
      <w:r>
        <w:rPr>
          <w:sz w:val="22"/>
          <w:szCs w:val="22"/>
          <w:lang w:val="lt-LT" w:eastAsia="ja-JP"/>
        </w:rPr>
        <w:t>o būsena</w:t>
      </w:r>
      <w:r w:rsidRPr="002D5B65">
        <w:rPr>
          <w:sz w:val="22"/>
          <w:szCs w:val="22"/>
          <w:lang w:val="lt-LT" w:eastAsia="ja-JP"/>
        </w:rPr>
        <w:t>;</w:t>
      </w:r>
    </w:p>
    <w:p w14:paraId="7AADD636" w14:textId="77777777" w:rsidR="00CB2D1A" w:rsidRPr="002D5B65" w:rsidRDefault="00CB2D1A" w:rsidP="00CB2D1A">
      <w:pPr>
        <w:numPr>
          <w:ilvl w:val="0"/>
          <w:numId w:val="7"/>
        </w:numPr>
        <w:tabs>
          <w:tab w:val="clear" w:pos="720"/>
        </w:tabs>
        <w:ind w:left="567" w:right="-29" w:hanging="567"/>
        <w:rPr>
          <w:sz w:val="22"/>
          <w:szCs w:val="22"/>
          <w:lang w:val="lt-LT" w:eastAsia="ja-JP"/>
        </w:rPr>
      </w:pPr>
      <w:r>
        <w:rPr>
          <w:sz w:val="22"/>
          <w:szCs w:val="22"/>
          <w:lang w:val="lt-LT" w:eastAsia="ja-JP"/>
        </w:rPr>
        <w:t>virpulys,</w:t>
      </w:r>
      <w:r w:rsidRPr="002D5B65">
        <w:rPr>
          <w:sz w:val="22"/>
          <w:szCs w:val="22"/>
          <w:lang w:val="lt-LT" w:eastAsia="ja-JP"/>
        </w:rPr>
        <w:t xml:space="preserve"> drebėjimas (tremoras);</w:t>
      </w:r>
    </w:p>
    <w:p w14:paraId="79FFD73D"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kurtumas;</w:t>
      </w:r>
    </w:p>
    <w:p w14:paraId="66F148A7"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netolygus širdies plakimas;</w:t>
      </w:r>
    </w:p>
    <w:p w14:paraId="517D147F"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dilgėlinė, odos sausmė;</w:t>
      </w:r>
    </w:p>
    <w:p w14:paraId="46882035"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kraujas šlapime;</w:t>
      </w:r>
    </w:p>
    <w:p w14:paraId="6F486373"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vyrų nevaisingumas – žiūrėkite poskyrį „Vaisingumas“;</w:t>
      </w:r>
    </w:p>
    <w:p w14:paraId="471C1695" w14:textId="77777777" w:rsidR="00CB2D1A" w:rsidRPr="002D5B65" w:rsidRDefault="00CB2D1A" w:rsidP="00CB2D1A">
      <w:pPr>
        <w:numPr>
          <w:ilvl w:val="0"/>
          <w:numId w:val="7"/>
        </w:numPr>
        <w:tabs>
          <w:tab w:val="clear" w:pos="720"/>
        </w:tabs>
        <w:ind w:left="567" w:right="-29" w:hanging="567"/>
        <w:rPr>
          <w:sz w:val="22"/>
          <w:szCs w:val="22"/>
          <w:lang w:val="lt-LT" w:eastAsia="ja-JP"/>
        </w:rPr>
      </w:pPr>
      <w:r w:rsidRPr="002D5B65">
        <w:rPr>
          <w:sz w:val="22"/>
          <w:szCs w:val="22"/>
          <w:lang w:val="lt-LT" w:eastAsia="ja-JP"/>
        </w:rPr>
        <w:t>krūtinės skausmas.</w:t>
      </w:r>
    </w:p>
    <w:p w14:paraId="1B9B29DF" w14:textId="77777777" w:rsidR="00CB2D1A" w:rsidRPr="00107519" w:rsidRDefault="00CB2D1A" w:rsidP="00CB2D1A">
      <w:pPr>
        <w:ind w:right="-29"/>
        <w:rPr>
          <w:rFonts w:eastAsia="Calibri"/>
          <w:sz w:val="22"/>
          <w:szCs w:val="22"/>
          <w:lang w:val="lt-LT" w:eastAsia="lt-LT"/>
        </w:rPr>
      </w:pPr>
    </w:p>
    <w:p w14:paraId="2AA21E63" w14:textId="77777777" w:rsidR="00CB2D1A" w:rsidRPr="00107519" w:rsidRDefault="00CB2D1A" w:rsidP="00CB2D1A">
      <w:pPr>
        <w:ind w:right="-29"/>
        <w:rPr>
          <w:sz w:val="22"/>
          <w:szCs w:val="22"/>
          <w:lang w:val="lt-LT" w:eastAsia="ja-JP"/>
        </w:rPr>
      </w:pPr>
      <w:r w:rsidRPr="00107519">
        <w:rPr>
          <w:sz w:val="22"/>
          <w:szCs w:val="22"/>
          <w:lang w:val="lt-LT" w:eastAsia="ja-JP"/>
        </w:rPr>
        <w:lastRenderedPageBreak/>
        <w:t>Vidinio akies sluoksnio atsilupimas (tinklainės atšoka) įvyko tik AIDS pacientams, kurie buvo gydomi valgancikloviru nuo CMV infekcijos.</w:t>
      </w:r>
    </w:p>
    <w:p w14:paraId="287495A8" w14:textId="77777777" w:rsidR="00CB2D1A" w:rsidRPr="00107519" w:rsidRDefault="00CB2D1A" w:rsidP="00CB2D1A">
      <w:pPr>
        <w:rPr>
          <w:b/>
          <w:noProof/>
          <w:snapToGrid w:val="0"/>
          <w:sz w:val="22"/>
          <w:szCs w:val="22"/>
          <w:lang w:val="lt-LT"/>
        </w:rPr>
      </w:pPr>
    </w:p>
    <w:p w14:paraId="1B9E11C5" w14:textId="38711C69" w:rsidR="00CB2D1A" w:rsidRPr="00107519" w:rsidRDefault="00D609BC" w:rsidP="00CB2D1A">
      <w:pPr>
        <w:keepNext/>
        <w:tabs>
          <w:tab w:val="left" w:pos="567"/>
        </w:tabs>
        <w:jc w:val="both"/>
        <w:outlineLvl w:val="3"/>
        <w:rPr>
          <w:rFonts w:eastAsia="SimSun"/>
          <w:b/>
          <w:sz w:val="22"/>
          <w:szCs w:val="22"/>
          <w:lang w:val="lt-LT" w:eastAsia="lt-LT"/>
        </w:rPr>
      </w:pPr>
      <w:r w:rsidRPr="00D609BC">
        <w:rPr>
          <w:rFonts w:eastAsia="SimSun"/>
          <w:b/>
          <w:sz w:val="22"/>
          <w:szCs w:val="22"/>
          <w:lang w:val="lt-LT" w:eastAsia="lt-LT"/>
        </w:rPr>
        <w:t xml:space="preserve">Kitas šalutinis poveikis, kuris gali pasireikšti </w:t>
      </w:r>
      <w:r w:rsidR="00CB2D1A" w:rsidRPr="00107519">
        <w:rPr>
          <w:rFonts w:eastAsia="SimSun"/>
          <w:b/>
          <w:sz w:val="22"/>
          <w:szCs w:val="22"/>
          <w:lang w:val="lt-LT" w:eastAsia="lt-LT"/>
        </w:rPr>
        <w:t>vaikams ir paaugliams</w:t>
      </w:r>
    </w:p>
    <w:p w14:paraId="1A1C6DD6" w14:textId="77777777" w:rsidR="00CB2D1A" w:rsidRPr="00107519" w:rsidRDefault="00CB2D1A" w:rsidP="00CB2D1A">
      <w:pPr>
        <w:tabs>
          <w:tab w:val="left" w:pos="567"/>
        </w:tabs>
        <w:rPr>
          <w:rFonts w:eastAsia="SimSun"/>
          <w:b/>
          <w:sz w:val="22"/>
          <w:szCs w:val="22"/>
          <w:lang w:val="lt-LT" w:eastAsia="zh-CN"/>
        </w:rPr>
      </w:pPr>
    </w:p>
    <w:p w14:paraId="4FAE7838" w14:textId="77777777" w:rsidR="00CB2D1A" w:rsidRPr="00107519" w:rsidRDefault="00CB2D1A" w:rsidP="00CB2D1A">
      <w:pPr>
        <w:rPr>
          <w:b/>
          <w:noProof/>
          <w:snapToGrid w:val="0"/>
          <w:sz w:val="22"/>
          <w:szCs w:val="22"/>
          <w:lang w:val="lt-LT"/>
        </w:rPr>
      </w:pPr>
      <w:r w:rsidRPr="00107519">
        <w:rPr>
          <w:rFonts w:eastAsia="SimSun"/>
          <w:sz w:val="22"/>
          <w:szCs w:val="22"/>
          <w:lang w:val="lt-LT" w:eastAsia="zh-CN"/>
        </w:rPr>
        <w:t>Vaikams ir paaugliams bei suaugusiesiems pastebėti šalutinio poveikio atvejai yra panašūs.</w:t>
      </w:r>
    </w:p>
    <w:p w14:paraId="7346CF23" w14:textId="77777777" w:rsidR="00CB2D1A" w:rsidRPr="00107519" w:rsidRDefault="00CB2D1A" w:rsidP="00CB2D1A">
      <w:pPr>
        <w:ind w:right="-2"/>
        <w:rPr>
          <w:rFonts w:eastAsia="Calibri"/>
          <w:b/>
          <w:sz w:val="22"/>
          <w:szCs w:val="22"/>
          <w:lang w:val="lt-LT" w:eastAsia="lt-LT"/>
        </w:rPr>
      </w:pPr>
    </w:p>
    <w:p w14:paraId="7E8566E6" w14:textId="77777777" w:rsidR="00CB2D1A" w:rsidRPr="00107519" w:rsidRDefault="00CB2D1A" w:rsidP="00CB2D1A">
      <w:pPr>
        <w:keepNext/>
        <w:rPr>
          <w:b/>
          <w:noProof/>
          <w:snapToGrid w:val="0"/>
          <w:sz w:val="22"/>
          <w:szCs w:val="22"/>
          <w:lang w:val="lt-LT" w:eastAsia="lt-LT"/>
        </w:rPr>
      </w:pPr>
      <w:r w:rsidRPr="00107519">
        <w:rPr>
          <w:b/>
          <w:noProof/>
          <w:snapToGrid w:val="0"/>
          <w:sz w:val="22"/>
          <w:szCs w:val="22"/>
          <w:lang w:val="lt-LT" w:eastAsia="lt-LT"/>
        </w:rPr>
        <w:t>Pranešimas apie šalutinį poveikį</w:t>
      </w:r>
    </w:p>
    <w:p w14:paraId="3B19D5B0" w14:textId="45AA727E" w:rsidR="0015018D" w:rsidRDefault="0015018D" w:rsidP="00CB2D1A">
      <w:pPr>
        <w:ind w:right="-2"/>
        <w:rPr>
          <w:sz w:val="22"/>
          <w:szCs w:val="22"/>
          <w:lang w:val="lt-LT" w:eastAsia="ja-JP"/>
        </w:rPr>
      </w:pPr>
      <w:r w:rsidRPr="0015018D">
        <w:rPr>
          <w:sz w:val="22"/>
          <w:szCs w:val="22"/>
          <w:lang w:val="lt-LT" w:eastAsia="ja-JP"/>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42E1567" w14:textId="77777777" w:rsidR="0015018D" w:rsidRPr="00107519" w:rsidRDefault="0015018D" w:rsidP="00CB2D1A">
      <w:pPr>
        <w:ind w:right="-2"/>
        <w:rPr>
          <w:sz w:val="22"/>
          <w:szCs w:val="22"/>
          <w:lang w:val="lt-LT" w:eastAsia="ja-JP"/>
        </w:rPr>
      </w:pPr>
    </w:p>
    <w:p w14:paraId="13A9DF42" w14:textId="77777777" w:rsidR="00CB2D1A" w:rsidRPr="00107519" w:rsidRDefault="00CB2D1A" w:rsidP="00CB2D1A">
      <w:pPr>
        <w:ind w:right="-2"/>
        <w:rPr>
          <w:sz w:val="22"/>
          <w:szCs w:val="22"/>
          <w:lang w:val="lt-LT" w:eastAsia="ja-JP"/>
        </w:rPr>
      </w:pPr>
    </w:p>
    <w:p w14:paraId="76E69B59" w14:textId="45E476FB" w:rsidR="00CB2D1A" w:rsidRPr="00107519" w:rsidRDefault="00CB2D1A" w:rsidP="00CB2D1A">
      <w:pPr>
        <w:tabs>
          <w:tab w:val="left" w:pos="567"/>
        </w:tabs>
        <w:rPr>
          <w:sz w:val="22"/>
          <w:szCs w:val="22"/>
          <w:lang w:val="lt-LT" w:eastAsia="ja-JP"/>
        </w:rPr>
      </w:pPr>
      <w:r w:rsidRPr="00107519">
        <w:rPr>
          <w:b/>
          <w:sz w:val="22"/>
          <w:szCs w:val="22"/>
          <w:lang w:val="lt-LT" w:eastAsia="ja-JP"/>
        </w:rPr>
        <w:t>5.</w:t>
      </w:r>
      <w:r w:rsidRPr="00107519">
        <w:rPr>
          <w:b/>
          <w:sz w:val="22"/>
          <w:szCs w:val="22"/>
          <w:lang w:val="lt-LT" w:eastAsia="ja-JP"/>
        </w:rPr>
        <w:tab/>
        <w:t xml:space="preserve">Kaip laikyti </w:t>
      </w:r>
      <w:r w:rsidR="00B91572">
        <w:rPr>
          <w:b/>
          <w:sz w:val="22"/>
          <w:szCs w:val="22"/>
          <w:lang w:val="lt-LT" w:eastAsia="ja-JP"/>
        </w:rPr>
        <w:t>Valcyte</w:t>
      </w:r>
    </w:p>
    <w:p w14:paraId="07E2A444" w14:textId="77777777" w:rsidR="00CB2D1A" w:rsidRPr="00107519" w:rsidRDefault="00CB2D1A" w:rsidP="00CB2D1A">
      <w:pPr>
        <w:ind w:right="-2"/>
        <w:rPr>
          <w:sz w:val="22"/>
          <w:szCs w:val="22"/>
          <w:lang w:val="lt-LT" w:eastAsia="ja-JP"/>
        </w:rPr>
      </w:pPr>
    </w:p>
    <w:p w14:paraId="1CC46CCB" w14:textId="77777777" w:rsidR="00CB2D1A" w:rsidRPr="00107519" w:rsidRDefault="00CB2D1A" w:rsidP="00CB2D1A">
      <w:pPr>
        <w:ind w:right="-2"/>
        <w:rPr>
          <w:sz w:val="22"/>
          <w:szCs w:val="22"/>
          <w:lang w:val="lt-LT"/>
        </w:rPr>
      </w:pPr>
      <w:r w:rsidRPr="00107519">
        <w:rPr>
          <w:noProof/>
          <w:sz w:val="22"/>
          <w:szCs w:val="22"/>
          <w:lang w:val="lt-LT"/>
        </w:rPr>
        <w:t>Šį vaistą laikykite vaikams nepastebimoje ir nepasiekiamoje vietoje.</w:t>
      </w:r>
    </w:p>
    <w:p w14:paraId="368E620B" w14:textId="77777777" w:rsidR="00CB2D1A" w:rsidRPr="00107519" w:rsidRDefault="00CB2D1A" w:rsidP="00CB2D1A">
      <w:pPr>
        <w:ind w:right="-2"/>
        <w:rPr>
          <w:sz w:val="22"/>
          <w:szCs w:val="22"/>
          <w:lang w:val="lt-LT" w:eastAsia="ja-JP"/>
        </w:rPr>
      </w:pPr>
    </w:p>
    <w:p w14:paraId="0F53FF9D" w14:textId="0B44F47F" w:rsidR="00CB2D1A" w:rsidRPr="00107519" w:rsidRDefault="00CB2D1A" w:rsidP="00CB2D1A">
      <w:pPr>
        <w:ind w:right="-2"/>
        <w:rPr>
          <w:sz w:val="22"/>
          <w:szCs w:val="22"/>
          <w:lang w:val="lt-LT" w:eastAsia="ja-JP"/>
        </w:rPr>
      </w:pPr>
      <w:r w:rsidRPr="00107519">
        <w:rPr>
          <w:sz w:val="22"/>
          <w:szCs w:val="22"/>
          <w:lang w:val="lt-LT" w:eastAsia="ja-JP"/>
        </w:rPr>
        <w:t>Ant dėžutės</w:t>
      </w:r>
      <w:r>
        <w:rPr>
          <w:sz w:val="22"/>
          <w:szCs w:val="22"/>
          <w:lang w:val="lt-LT" w:eastAsia="ja-JP"/>
        </w:rPr>
        <w:t xml:space="preserve"> ir buteliuko</w:t>
      </w:r>
      <w:r w:rsidRPr="00107519">
        <w:rPr>
          <w:sz w:val="22"/>
          <w:szCs w:val="22"/>
          <w:lang w:val="lt-LT" w:eastAsia="ja-JP"/>
        </w:rPr>
        <w:t xml:space="preserve"> po </w:t>
      </w:r>
      <w:r w:rsidRPr="003C60C4">
        <w:rPr>
          <w:sz w:val="22"/>
          <w:lang w:val="lt-LT"/>
        </w:rPr>
        <w:t>“</w:t>
      </w:r>
      <w:r w:rsidRPr="005B6B82">
        <w:rPr>
          <w:sz w:val="22"/>
          <w:lang w:val="lt-LT"/>
        </w:rPr>
        <w:t>EXP</w:t>
      </w:r>
      <w:r w:rsidRPr="003C60C4">
        <w:rPr>
          <w:sz w:val="22"/>
          <w:lang w:val="lt-LT"/>
        </w:rPr>
        <w:t>“</w:t>
      </w:r>
      <w:r w:rsidRPr="00107519">
        <w:rPr>
          <w:sz w:val="22"/>
          <w:szCs w:val="22"/>
          <w:lang w:val="lt-LT" w:eastAsia="ja-JP"/>
        </w:rPr>
        <w:t xml:space="preserve"> nurodytam tinkamumo laikui pasibaigus, šio vaisto vartoti negalima. Vaistas tinkamas vartoti iki paskutinės nurodyto mėnesio dienos.</w:t>
      </w:r>
    </w:p>
    <w:p w14:paraId="2481E5AE" w14:textId="77777777" w:rsidR="00CB2D1A" w:rsidRPr="00107519" w:rsidRDefault="00CB2D1A" w:rsidP="00CB2D1A">
      <w:pPr>
        <w:ind w:right="-2"/>
        <w:rPr>
          <w:sz w:val="22"/>
          <w:szCs w:val="22"/>
          <w:lang w:val="lt-LT" w:eastAsia="ja-JP"/>
        </w:rPr>
      </w:pPr>
    </w:p>
    <w:p w14:paraId="26550E2B" w14:textId="77777777" w:rsidR="00CB2D1A" w:rsidRPr="00107519" w:rsidRDefault="00CB2D1A" w:rsidP="00CB2D1A">
      <w:pPr>
        <w:ind w:right="-2"/>
        <w:rPr>
          <w:sz w:val="22"/>
          <w:szCs w:val="22"/>
          <w:lang w:val="lt-LT" w:eastAsia="ja-JP"/>
        </w:rPr>
      </w:pPr>
      <w:r w:rsidRPr="00107519">
        <w:rPr>
          <w:sz w:val="22"/>
          <w:szCs w:val="22"/>
          <w:lang w:val="lt-LT" w:eastAsia="ja-JP"/>
        </w:rPr>
        <w:t>Šiam vais</w:t>
      </w:r>
      <w:r>
        <w:rPr>
          <w:sz w:val="22"/>
          <w:szCs w:val="22"/>
          <w:lang w:val="lt-LT" w:eastAsia="ja-JP"/>
        </w:rPr>
        <w:t>tui</w:t>
      </w:r>
      <w:r w:rsidRPr="00107519">
        <w:rPr>
          <w:sz w:val="22"/>
          <w:szCs w:val="22"/>
          <w:lang w:val="lt-LT" w:eastAsia="ja-JP"/>
        </w:rPr>
        <w:t xml:space="preserve"> specialių laikymo sąlygų nereikia.</w:t>
      </w:r>
    </w:p>
    <w:p w14:paraId="280D45D0" w14:textId="77777777" w:rsidR="00CB2D1A" w:rsidRDefault="00CB2D1A" w:rsidP="00CB2D1A">
      <w:pPr>
        <w:ind w:right="-2"/>
        <w:rPr>
          <w:sz w:val="22"/>
          <w:szCs w:val="22"/>
          <w:lang w:val="lt-LT" w:eastAsia="ja-JP"/>
        </w:rPr>
      </w:pPr>
    </w:p>
    <w:p w14:paraId="2160EAE0" w14:textId="77777777" w:rsidR="00CB2D1A" w:rsidRPr="00107519" w:rsidRDefault="00CB2D1A" w:rsidP="00CB2D1A">
      <w:pPr>
        <w:ind w:right="-2"/>
        <w:rPr>
          <w:sz w:val="22"/>
          <w:szCs w:val="22"/>
          <w:lang w:val="lt-LT" w:eastAsia="ja-JP"/>
        </w:rPr>
      </w:pPr>
      <w:r w:rsidRPr="00107519">
        <w:rPr>
          <w:sz w:val="22"/>
          <w:szCs w:val="22"/>
          <w:lang w:val="lt-LT" w:eastAsia="ja-JP"/>
        </w:rPr>
        <w:t xml:space="preserve">Vaistų negalima išmesti į kanalizaciją </w:t>
      </w:r>
      <w:r w:rsidRPr="005B6B82">
        <w:rPr>
          <w:sz w:val="22"/>
          <w:highlight w:val="lightGray"/>
          <w:lang w:val="lt-LT"/>
        </w:rPr>
        <w:t>arba su buitinėmis atliekomis</w:t>
      </w:r>
      <w:r w:rsidRPr="00107519">
        <w:rPr>
          <w:sz w:val="22"/>
          <w:szCs w:val="22"/>
          <w:lang w:val="lt-LT" w:eastAsia="ja-JP"/>
        </w:rPr>
        <w:t>. Kaip išmesti nereikalingus vaistus, klauskite vaistininko. Šios priemonės padės apsaugoti aplinką.</w:t>
      </w:r>
    </w:p>
    <w:p w14:paraId="1E1F66C6" w14:textId="77777777" w:rsidR="00CB2D1A" w:rsidRPr="00107519" w:rsidRDefault="00CB2D1A" w:rsidP="00CB2D1A">
      <w:pPr>
        <w:rPr>
          <w:sz w:val="22"/>
          <w:szCs w:val="22"/>
          <w:lang w:val="lt-LT" w:eastAsia="ja-JP"/>
        </w:rPr>
      </w:pPr>
    </w:p>
    <w:p w14:paraId="35B673C6" w14:textId="77777777" w:rsidR="00CB2D1A" w:rsidRPr="00107519" w:rsidRDefault="00CB2D1A" w:rsidP="00CB2D1A">
      <w:pPr>
        <w:ind w:right="-2"/>
        <w:rPr>
          <w:sz w:val="22"/>
          <w:szCs w:val="22"/>
          <w:lang w:val="lt-LT" w:eastAsia="ja-JP"/>
        </w:rPr>
      </w:pPr>
    </w:p>
    <w:p w14:paraId="33845576" w14:textId="77777777" w:rsidR="00CB2D1A" w:rsidRPr="00107519" w:rsidRDefault="00CB2D1A" w:rsidP="00CB2D1A">
      <w:pPr>
        <w:keepNext/>
        <w:keepLines/>
        <w:numPr>
          <w:ilvl w:val="12"/>
          <w:numId w:val="0"/>
        </w:numPr>
        <w:ind w:left="567" w:hanging="567"/>
        <w:outlineLvl w:val="0"/>
        <w:rPr>
          <w:b/>
          <w:sz w:val="22"/>
          <w:szCs w:val="22"/>
          <w:lang w:val="lt-LT" w:eastAsia="ja-JP"/>
        </w:rPr>
      </w:pPr>
      <w:r w:rsidRPr="00107519">
        <w:rPr>
          <w:b/>
          <w:sz w:val="22"/>
          <w:szCs w:val="22"/>
          <w:lang w:val="lt-LT" w:eastAsia="ja-JP"/>
        </w:rPr>
        <w:t>6.</w:t>
      </w:r>
      <w:r w:rsidRPr="00107519">
        <w:rPr>
          <w:sz w:val="22"/>
          <w:szCs w:val="22"/>
          <w:lang w:val="lt-LT" w:eastAsia="ja-JP"/>
        </w:rPr>
        <w:tab/>
      </w:r>
      <w:r w:rsidRPr="00107519">
        <w:rPr>
          <w:b/>
          <w:sz w:val="22"/>
          <w:szCs w:val="22"/>
          <w:lang w:val="lt-LT" w:eastAsia="ja-JP"/>
        </w:rPr>
        <w:t>Pakuotės turinys ir kita informacija</w:t>
      </w:r>
    </w:p>
    <w:p w14:paraId="76CF643C" w14:textId="77777777" w:rsidR="00CB2D1A" w:rsidRPr="00107519" w:rsidRDefault="00CB2D1A" w:rsidP="00CB2D1A">
      <w:pPr>
        <w:keepNext/>
        <w:keepLines/>
        <w:ind w:left="567" w:hanging="567"/>
        <w:rPr>
          <w:sz w:val="22"/>
          <w:szCs w:val="22"/>
          <w:lang w:val="lt-LT" w:eastAsia="ja-JP"/>
        </w:rPr>
      </w:pPr>
    </w:p>
    <w:p w14:paraId="0D453FDF" w14:textId="11716300" w:rsidR="00CB2D1A" w:rsidRPr="00107519" w:rsidRDefault="00B91572" w:rsidP="00CB2D1A">
      <w:pPr>
        <w:keepNext/>
        <w:keepLines/>
        <w:numPr>
          <w:ilvl w:val="12"/>
          <w:numId w:val="0"/>
        </w:numPr>
        <w:outlineLvl w:val="4"/>
        <w:rPr>
          <w:b/>
          <w:sz w:val="22"/>
          <w:szCs w:val="22"/>
          <w:lang w:val="lt-LT" w:eastAsia="ja-JP"/>
        </w:rPr>
      </w:pPr>
      <w:r>
        <w:rPr>
          <w:b/>
          <w:bCs/>
          <w:iCs/>
          <w:sz w:val="22"/>
          <w:szCs w:val="22"/>
          <w:lang w:val="lt-LT" w:eastAsia="ja-JP"/>
        </w:rPr>
        <w:t>Valcyte</w:t>
      </w:r>
      <w:r w:rsidR="00CB2D1A" w:rsidRPr="00107519">
        <w:rPr>
          <w:b/>
          <w:bCs/>
          <w:iCs/>
          <w:sz w:val="22"/>
          <w:szCs w:val="22"/>
          <w:lang w:val="lt-LT" w:eastAsia="ja-JP"/>
        </w:rPr>
        <w:t xml:space="preserve"> </w:t>
      </w:r>
      <w:r w:rsidR="00CB2D1A" w:rsidRPr="00107519">
        <w:rPr>
          <w:b/>
          <w:sz w:val="22"/>
          <w:szCs w:val="22"/>
          <w:lang w:val="lt-LT" w:eastAsia="ja-JP"/>
        </w:rPr>
        <w:t>sudėtis</w:t>
      </w:r>
    </w:p>
    <w:p w14:paraId="34AFFB0B" w14:textId="77777777" w:rsidR="00CB2D1A" w:rsidRPr="00107519" w:rsidRDefault="00CB2D1A" w:rsidP="00CB2D1A">
      <w:pPr>
        <w:keepNext/>
        <w:keepLines/>
        <w:numPr>
          <w:ilvl w:val="12"/>
          <w:numId w:val="0"/>
        </w:numPr>
        <w:rPr>
          <w:sz w:val="22"/>
          <w:szCs w:val="22"/>
          <w:lang w:val="lt-LT" w:eastAsia="ja-JP"/>
        </w:rPr>
      </w:pPr>
    </w:p>
    <w:p w14:paraId="5E3EB534" w14:textId="77777777" w:rsidR="00CB2D1A" w:rsidRDefault="00CB2D1A" w:rsidP="00CB2D1A">
      <w:pPr>
        <w:keepNext/>
        <w:keepLines/>
        <w:rPr>
          <w:sz w:val="22"/>
          <w:szCs w:val="22"/>
          <w:lang w:val="lt-LT" w:eastAsia="ja-JP"/>
        </w:rPr>
      </w:pPr>
      <w:r w:rsidRPr="00107519">
        <w:rPr>
          <w:sz w:val="22"/>
          <w:szCs w:val="22"/>
          <w:lang w:val="lt-LT" w:eastAsia="ja-JP"/>
        </w:rPr>
        <w:t>Veiklioji medžiaga yra valgancikloviras</w:t>
      </w:r>
      <w:r>
        <w:rPr>
          <w:sz w:val="22"/>
          <w:szCs w:val="22"/>
          <w:lang w:val="lt-LT" w:eastAsia="ja-JP"/>
        </w:rPr>
        <w:t xml:space="preserve"> (hidrochlorido pavidalu).</w:t>
      </w:r>
      <w:r w:rsidRPr="00262CCC">
        <w:rPr>
          <w:sz w:val="22"/>
          <w:szCs w:val="22"/>
          <w:lang w:val="lt-LT" w:eastAsia="ja-JP"/>
        </w:rPr>
        <w:t xml:space="preserve"> </w:t>
      </w:r>
    </w:p>
    <w:p w14:paraId="26BA6E6C" w14:textId="5A187696" w:rsidR="00CB2D1A" w:rsidRPr="00107519" w:rsidRDefault="00CB2D1A" w:rsidP="00CB2D1A">
      <w:pPr>
        <w:keepNext/>
        <w:keepLines/>
        <w:rPr>
          <w:sz w:val="22"/>
          <w:szCs w:val="22"/>
          <w:lang w:val="lt-LT" w:eastAsia="ja-JP"/>
        </w:rPr>
      </w:pPr>
      <w:r>
        <w:rPr>
          <w:sz w:val="22"/>
          <w:szCs w:val="22"/>
          <w:lang w:val="lt-LT" w:eastAsia="ja-JP"/>
        </w:rPr>
        <w:t>Kiekvienoje tabletėje yra 450 </w:t>
      </w:r>
      <w:r w:rsidRPr="00E92CDB">
        <w:rPr>
          <w:sz w:val="22"/>
          <w:szCs w:val="22"/>
          <w:lang w:val="lt-LT" w:eastAsia="ja-JP"/>
        </w:rPr>
        <w:t>mg valgancikloviro</w:t>
      </w:r>
      <w:r>
        <w:rPr>
          <w:sz w:val="22"/>
          <w:szCs w:val="22"/>
          <w:lang w:val="lt-LT" w:eastAsia="ja-JP"/>
        </w:rPr>
        <w:t xml:space="preserve"> (</w:t>
      </w:r>
      <w:r w:rsidRPr="00E92CDB">
        <w:rPr>
          <w:sz w:val="22"/>
          <w:szCs w:val="22"/>
          <w:lang w:val="lt-LT" w:eastAsia="ja-JP"/>
        </w:rPr>
        <w:t>hidrochlorido</w:t>
      </w:r>
      <w:r>
        <w:rPr>
          <w:sz w:val="22"/>
          <w:szCs w:val="22"/>
          <w:lang w:val="lt-LT" w:eastAsia="ja-JP"/>
        </w:rPr>
        <w:t xml:space="preserve"> pavidalu).</w:t>
      </w:r>
    </w:p>
    <w:p w14:paraId="592AF99A" w14:textId="77777777" w:rsidR="00CB2D1A" w:rsidRDefault="00CB2D1A" w:rsidP="00CB2D1A">
      <w:pPr>
        <w:rPr>
          <w:sz w:val="22"/>
          <w:szCs w:val="22"/>
          <w:lang w:val="lt-LT" w:eastAsia="ja-JP"/>
        </w:rPr>
      </w:pPr>
    </w:p>
    <w:p w14:paraId="60B67703" w14:textId="71DE20FA" w:rsidR="00CB2D1A" w:rsidRPr="006A3552" w:rsidRDefault="00CB2D1A" w:rsidP="00CB2D1A">
      <w:pPr>
        <w:rPr>
          <w:sz w:val="22"/>
          <w:szCs w:val="22"/>
          <w:lang w:val="lt-LT" w:eastAsia="ja-JP"/>
        </w:rPr>
      </w:pPr>
      <w:r w:rsidRPr="006A3552">
        <w:rPr>
          <w:sz w:val="22"/>
          <w:szCs w:val="22"/>
          <w:lang w:val="lt-LT" w:eastAsia="ja-JP"/>
        </w:rPr>
        <w:t xml:space="preserve">Pagalbinės medžiagos. </w:t>
      </w:r>
      <w:r w:rsidRPr="006A3552">
        <w:rPr>
          <w:sz w:val="22"/>
          <w:szCs w:val="22"/>
          <w:lang w:val="lt-LT" w:eastAsia="ja-JP"/>
        </w:rPr>
        <w:br/>
        <w:t xml:space="preserve">Tabletės branduolys: </w:t>
      </w:r>
      <w:r w:rsidR="006A3552" w:rsidRPr="006A3552">
        <w:rPr>
          <w:sz w:val="22"/>
          <w:szCs w:val="22"/>
          <w:lang w:val="lt-LT" w:eastAsia="ja-JP"/>
        </w:rPr>
        <w:t>povidonas K30, krospovidonas, mikrokristalinė celiuliozė ir stearino rūgštis</w:t>
      </w:r>
      <w:r w:rsidRPr="006A3552">
        <w:rPr>
          <w:sz w:val="22"/>
          <w:szCs w:val="22"/>
          <w:lang w:val="lt-LT" w:eastAsia="ja-JP"/>
        </w:rPr>
        <w:t xml:space="preserve">. </w:t>
      </w:r>
      <w:r w:rsidRPr="006A3552">
        <w:rPr>
          <w:sz w:val="22"/>
          <w:szCs w:val="22"/>
          <w:lang w:val="lt-LT" w:eastAsia="ja-JP"/>
        </w:rPr>
        <w:br/>
        <w:t xml:space="preserve">Tabletės plėvelė: </w:t>
      </w:r>
      <w:r w:rsidR="00A75B90" w:rsidRPr="00A75B90">
        <w:rPr>
          <w:sz w:val="22"/>
          <w:szCs w:val="22"/>
          <w:lang w:val="lt-LT" w:eastAsia="ja-JP"/>
        </w:rPr>
        <w:t>Opadry Pink 15B24005, kurio sudėtis</w:t>
      </w:r>
      <w:r w:rsidR="00A75B90">
        <w:rPr>
          <w:sz w:val="22"/>
          <w:szCs w:val="22"/>
          <w:lang w:val="lt-LT" w:eastAsia="ja-JP"/>
        </w:rPr>
        <w:t>:</w:t>
      </w:r>
      <w:r w:rsidR="00A75B90" w:rsidRPr="00A75B90">
        <w:rPr>
          <w:sz w:val="22"/>
          <w:szCs w:val="22"/>
          <w:lang w:val="lt-LT" w:eastAsia="ja-JP"/>
        </w:rPr>
        <w:t xml:space="preserve"> </w:t>
      </w:r>
      <w:r w:rsidR="00FB1AF0" w:rsidRPr="00FB1AF0">
        <w:rPr>
          <w:sz w:val="22"/>
          <w:szCs w:val="22"/>
          <w:lang w:val="lt-LT" w:eastAsia="ja-JP"/>
        </w:rPr>
        <w:t>hipromeliozė</w:t>
      </w:r>
      <w:r w:rsidRPr="006A3552">
        <w:rPr>
          <w:sz w:val="22"/>
          <w:szCs w:val="22"/>
          <w:lang w:val="lt-LT" w:eastAsia="ja-JP"/>
        </w:rPr>
        <w:t>, titano dioksidas (E171), makrogolis 400 (E1521), raudonasis geležies oksidas (E172), polisorbatas 80 (E433).</w:t>
      </w:r>
    </w:p>
    <w:p w14:paraId="5300A7C6" w14:textId="77777777" w:rsidR="00CB2D1A" w:rsidRPr="00107519" w:rsidRDefault="00CB2D1A" w:rsidP="00CB2D1A">
      <w:pPr>
        <w:rPr>
          <w:sz w:val="22"/>
          <w:szCs w:val="22"/>
          <w:lang w:val="lt-LT" w:eastAsia="ja-JP"/>
        </w:rPr>
      </w:pPr>
    </w:p>
    <w:p w14:paraId="5B31302B" w14:textId="157786FD" w:rsidR="00CB2D1A" w:rsidRPr="00107519" w:rsidRDefault="00B91572" w:rsidP="00CB2D1A">
      <w:pPr>
        <w:rPr>
          <w:b/>
          <w:sz w:val="22"/>
          <w:szCs w:val="22"/>
          <w:lang w:val="lt-LT" w:eastAsia="ja-JP"/>
        </w:rPr>
      </w:pPr>
      <w:r>
        <w:rPr>
          <w:b/>
          <w:sz w:val="22"/>
          <w:szCs w:val="22"/>
          <w:lang w:val="lt-LT" w:eastAsia="ja-JP"/>
        </w:rPr>
        <w:t>Valcyte</w:t>
      </w:r>
      <w:r w:rsidR="00CB2D1A" w:rsidRPr="00107519">
        <w:rPr>
          <w:b/>
          <w:sz w:val="22"/>
          <w:szCs w:val="22"/>
          <w:lang w:val="lt-LT" w:eastAsia="ja-JP"/>
        </w:rPr>
        <w:t xml:space="preserve"> išvaizda ir kiekis pakuotėje</w:t>
      </w:r>
    </w:p>
    <w:p w14:paraId="0911C847" w14:textId="77777777" w:rsidR="00CB2D1A" w:rsidRPr="00107519" w:rsidRDefault="00CB2D1A" w:rsidP="00CB2D1A">
      <w:pPr>
        <w:rPr>
          <w:sz w:val="22"/>
          <w:szCs w:val="22"/>
          <w:lang w:val="lt-LT" w:eastAsia="ja-JP"/>
        </w:rPr>
      </w:pPr>
    </w:p>
    <w:p w14:paraId="0A3CF96E" w14:textId="13423EC0" w:rsidR="00CB2D1A" w:rsidRPr="007F0004" w:rsidRDefault="00B91572" w:rsidP="00CB2D1A">
      <w:pPr>
        <w:rPr>
          <w:sz w:val="22"/>
          <w:szCs w:val="22"/>
          <w:lang w:val="lt-LT" w:eastAsia="ja-JP"/>
        </w:rPr>
      </w:pPr>
      <w:r w:rsidRPr="007F0004">
        <w:rPr>
          <w:sz w:val="22"/>
          <w:szCs w:val="22"/>
          <w:lang w:val="lt-LT" w:eastAsia="ja-JP"/>
        </w:rPr>
        <w:t>Valcyte</w:t>
      </w:r>
      <w:r w:rsidR="00CB2D1A" w:rsidRPr="007F0004">
        <w:rPr>
          <w:sz w:val="22"/>
          <w:szCs w:val="22"/>
          <w:lang w:val="lt-LT" w:eastAsia="ja-JP"/>
        </w:rPr>
        <w:t xml:space="preserve"> yra rožinės spalvos, ovalios, abipus išgaubtos plėvele dengtos tabletės (16,7 </w:t>
      </w:r>
      <w:r w:rsidR="00CB2D1A" w:rsidRPr="007F0004">
        <w:rPr>
          <w:lang w:val="lt-LT" w:eastAsia="zh-TW"/>
        </w:rPr>
        <w:t>x 7,8 mm)</w:t>
      </w:r>
      <w:r w:rsidR="00CB2D1A" w:rsidRPr="007F0004">
        <w:rPr>
          <w:sz w:val="22"/>
          <w:szCs w:val="22"/>
          <w:lang w:val="lt-LT" w:eastAsia="ja-JP"/>
        </w:rPr>
        <w:t>, kurių vienoje pusėje įspausta „J“, o kitoje – „156“.</w:t>
      </w:r>
    </w:p>
    <w:p w14:paraId="603995D3" w14:textId="77777777" w:rsidR="00CB2D1A" w:rsidRPr="007F0004" w:rsidRDefault="00CB2D1A" w:rsidP="00CB2D1A">
      <w:pPr>
        <w:rPr>
          <w:sz w:val="22"/>
          <w:szCs w:val="22"/>
          <w:lang w:val="lt-LT" w:eastAsia="ja-JP"/>
        </w:rPr>
      </w:pPr>
    </w:p>
    <w:p w14:paraId="1A08912F" w14:textId="77777777" w:rsidR="00CB2D1A" w:rsidRPr="007F0004" w:rsidRDefault="00CB2D1A" w:rsidP="00CB2D1A">
      <w:pPr>
        <w:rPr>
          <w:sz w:val="22"/>
          <w:szCs w:val="22"/>
          <w:lang w:val="lt-LT" w:eastAsia="ja-JP"/>
        </w:rPr>
      </w:pPr>
      <w:r w:rsidRPr="007F0004">
        <w:rPr>
          <w:sz w:val="22"/>
          <w:szCs w:val="22"/>
          <w:lang w:val="lt-LT" w:eastAsia="ja-JP"/>
        </w:rPr>
        <w:t xml:space="preserve">Buteliukas: 60 plėvele dengtų tablečių. </w:t>
      </w:r>
    </w:p>
    <w:p w14:paraId="55B679EF" w14:textId="77777777" w:rsidR="00CB2D1A" w:rsidRPr="00F67554" w:rsidRDefault="00CB2D1A" w:rsidP="00CB2D1A">
      <w:pPr>
        <w:rPr>
          <w:sz w:val="22"/>
          <w:szCs w:val="22"/>
          <w:lang w:val="lt-LT" w:eastAsia="ja-JP"/>
        </w:rPr>
      </w:pPr>
    </w:p>
    <w:p w14:paraId="4100B26F" w14:textId="77777777" w:rsidR="002303EA" w:rsidRDefault="002303EA" w:rsidP="002303EA">
      <w:pPr>
        <w:tabs>
          <w:tab w:val="left" w:pos="1260"/>
        </w:tabs>
        <w:rPr>
          <w:b/>
          <w:sz w:val="22"/>
          <w:szCs w:val="22"/>
          <w:lang w:val="lt-LT" w:eastAsia="ja-JP"/>
        </w:rPr>
      </w:pPr>
    </w:p>
    <w:p w14:paraId="41D9ECE1" w14:textId="0D4F85D2" w:rsidR="005B2A34" w:rsidRPr="005B2A34" w:rsidRDefault="002303EA" w:rsidP="00782382">
      <w:pPr>
        <w:tabs>
          <w:tab w:val="left" w:pos="1260"/>
        </w:tabs>
        <w:rPr>
          <w:b/>
          <w:bCs/>
          <w:iCs/>
          <w:sz w:val="22"/>
          <w:szCs w:val="22"/>
          <w:lang w:val="lt-LT"/>
        </w:rPr>
      </w:pPr>
      <w:r w:rsidRPr="002303EA">
        <w:rPr>
          <w:b/>
          <w:sz w:val="22"/>
          <w:szCs w:val="22"/>
          <w:lang w:val="lt-LT" w:eastAsia="ja-JP"/>
        </w:rPr>
        <w:t>Registruotojas eksportuojančioje valstybėje</w:t>
      </w:r>
    </w:p>
    <w:p w14:paraId="04EF6CD5" w14:textId="77777777" w:rsidR="00CA453A" w:rsidRPr="00CA453A" w:rsidRDefault="00CA453A" w:rsidP="00CA453A">
      <w:pPr>
        <w:tabs>
          <w:tab w:val="left" w:pos="1260"/>
        </w:tabs>
        <w:rPr>
          <w:sz w:val="22"/>
          <w:szCs w:val="22"/>
          <w:lang w:val="lt-LT"/>
        </w:rPr>
      </w:pPr>
      <w:r w:rsidRPr="00CA453A">
        <w:rPr>
          <w:sz w:val="22"/>
          <w:szCs w:val="22"/>
          <w:lang w:val="lt-LT"/>
        </w:rPr>
        <w:t>CHEPLAPHARM Arzneimittel GmbH</w:t>
      </w:r>
    </w:p>
    <w:p w14:paraId="3F256D73" w14:textId="77777777" w:rsidR="00CA453A" w:rsidRDefault="00CA453A" w:rsidP="00CA453A">
      <w:pPr>
        <w:tabs>
          <w:tab w:val="left" w:pos="1260"/>
        </w:tabs>
        <w:rPr>
          <w:sz w:val="22"/>
          <w:szCs w:val="22"/>
          <w:lang w:val="lt-LT"/>
        </w:rPr>
      </w:pPr>
      <w:r w:rsidRPr="00CA453A">
        <w:rPr>
          <w:sz w:val="22"/>
          <w:szCs w:val="22"/>
          <w:lang w:val="lt-LT"/>
        </w:rPr>
        <w:t xml:space="preserve">Ziegelhof 24, 17489 Greifswald, </w:t>
      </w:r>
    </w:p>
    <w:p w14:paraId="70ADCA93" w14:textId="42C949EA" w:rsidR="005B2A34" w:rsidRPr="00107519" w:rsidRDefault="00CA453A" w:rsidP="00CA453A">
      <w:pPr>
        <w:tabs>
          <w:tab w:val="left" w:pos="1260"/>
        </w:tabs>
        <w:rPr>
          <w:sz w:val="22"/>
          <w:szCs w:val="22"/>
          <w:lang w:val="lt-LT"/>
        </w:rPr>
      </w:pPr>
      <w:r w:rsidRPr="00CA453A">
        <w:rPr>
          <w:sz w:val="22"/>
          <w:szCs w:val="22"/>
          <w:lang w:val="lt-LT"/>
        </w:rPr>
        <w:t>Vokietija</w:t>
      </w:r>
    </w:p>
    <w:p w14:paraId="74E656C0" w14:textId="77777777" w:rsidR="00CA453A" w:rsidRDefault="00CA453A" w:rsidP="005B2A34">
      <w:pPr>
        <w:tabs>
          <w:tab w:val="left" w:pos="1260"/>
        </w:tabs>
        <w:rPr>
          <w:b/>
          <w:bCs/>
          <w:iCs/>
          <w:sz w:val="22"/>
          <w:szCs w:val="22"/>
          <w:lang w:val="lt-LT"/>
        </w:rPr>
      </w:pPr>
    </w:p>
    <w:p w14:paraId="5A0B9500" w14:textId="77777777" w:rsidR="00782382" w:rsidRDefault="00782382" w:rsidP="005B2A34">
      <w:pPr>
        <w:tabs>
          <w:tab w:val="left" w:pos="1260"/>
        </w:tabs>
        <w:rPr>
          <w:b/>
          <w:bCs/>
          <w:iCs/>
          <w:sz w:val="22"/>
          <w:szCs w:val="22"/>
          <w:lang w:val="lt-LT"/>
        </w:rPr>
      </w:pPr>
    </w:p>
    <w:p w14:paraId="56416BB4" w14:textId="19E4ADA5" w:rsidR="005B2A34" w:rsidRPr="005B2A34" w:rsidRDefault="005B2A34" w:rsidP="005B2A34">
      <w:pPr>
        <w:tabs>
          <w:tab w:val="left" w:pos="1260"/>
        </w:tabs>
        <w:rPr>
          <w:b/>
          <w:bCs/>
          <w:iCs/>
          <w:sz w:val="22"/>
          <w:szCs w:val="22"/>
          <w:lang w:val="lt-LT"/>
        </w:rPr>
      </w:pPr>
      <w:r w:rsidRPr="005B2A34">
        <w:rPr>
          <w:b/>
          <w:bCs/>
          <w:iCs/>
          <w:sz w:val="22"/>
          <w:szCs w:val="22"/>
          <w:lang w:val="lt-LT"/>
        </w:rPr>
        <w:lastRenderedPageBreak/>
        <w:t>Gamintoja</w:t>
      </w:r>
      <w:r>
        <w:rPr>
          <w:b/>
          <w:bCs/>
          <w:iCs/>
          <w:sz w:val="22"/>
          <w:szCs w:val="22"/>
          <w:lang w:val="lt-LT"/>
        </w:rPr>
        <w:t>s</w:t>
      </w:r>
    </w:p>
    <w:p w14:paraId="5E04A3AB" w14:textId="77777777" w:rsidR="00C5125E" w:rsidRDefault="00C5125E" w:rsidP="00C5125E">
      <w:pPr>
        <w:tabs>
          <w:tab w:val="left" w:pos="1260"/>
        </w:tabs>
        <w:rPr>
          <w:sz w:val="22"/>
          <w:szCs w:val="22"/>
          <w:lang w:val="lt-LT"/>
        </w:rPr>
      </w:pPr>
      <w:r w:rsidRPr="00C5125E">
        <w:rPr>
          <w:sz w:val="22"/>
          <w:szCs w:val="22"/>
          <w:lang w:val="lt-LT"/>
        </w:rPr>
        <w:t xml:space="preserve">CHEPLAPHARM Arzneimittel GmbH </w:t>
      </w:r>
    </w:p>
    <w:p w14:paraId="0DC5895F" w14:textId="77777777" w:rsidR="00C5125E" w:rsidRDefault="00C5125E" w:rsidP="00C5125E">
      <w:pPr>
        <w:tabs>
          <w:tab w:val="left" w:pos="1260"/>
        </w:tabs>
        <w:rPr>
          <w:sz w:val="22"/>
          <w:szCs w:val="22"/>
          <w:lang w:val="lt-LT"/>
        </w:rPr>
      </w:pPr>
      <w:r w:rsidRPr="00C5125E">
        <w:rPr>
          <w:sz w:val="22"/>
          <w:szCs w:val="22"/>
          <w:lang w:val="lt-LT"/>
        </w:rPr>
        <w:t xml:space="preserve">Ziegelhof 23-24, 17489 Greifswald, </w:t>
      </w:r>
    </w:p>
    <w:p w14:paraId="09430B5E" w14:textId="7307D00D" w:rsidR="00C5125E" w:rsidRPr="00C5125E" w:rsidRDefault="00C5125E" w:rsidP="00C5125E">
      <w:pPr>
        <w:tabs>
          <w:tab w:val="left" w:pos="1260"/>
        </w:tabs>
        <w:rPr>
          <w:sz w:val="22"/>
          <w:szCs w:val="22"/>
          <w:lang w:val="lt-LT"/>
        </w:rPr>
      </w:pPr>
      <w:r w:rsidRPr="00C5125E">
        <w:rPr>
          <w:sz w:val="22"/>
          <w:szCs w:val="22"/>
          <w:lang w:val="lt-LT"/>
        </w:rPr>
        <w:t>Vokietija</w:t>
      </w:r>
    </w:p>
    <w:p w14:paraId="530EC46C" w14:textId="77777777" w:rsidR="00C5125E" w:rsidRDefault="00C5125E" w:rsidP="00C5125E">
      <w:pPr>
        <w:tabs>
          <w:tab w:val="left" w:pos="1260"/>
        </w:tabs>
        <w:rPr>
          <w:sz w:val="22"/>
          <w:szCs w:val="22"/>
          <w:lang w:val="lt-LT"/>
        </w:rPr>
      </w:pPr>
    </w:p>
    <w:p w14:paraId="1FB63720" w14:textId="3E20CB13" w:rsidR="00C5125E" w:rsidRDefault="00C5125E" w:rsidP="00C5125E">
      <w:pPr>
        <w:tabs>
          <w:tab w:val="left" w:pos="1260"/>
        </w:tabs>
        <w:rPr>
          <w:sz w:val="22"/>
          <w:szCs w:val="22"/>
          <w:lang w:val="lt-LT"/>
        </w:rPr>
      </w:pPr>
      <w:r>
        <w:rPr>
          <w:sz w:val="22"/>
          <w:szCs w:val="22"/>
          <w:lang w:val="lt-LT"/>
        </w:rPr>
        <w:t xml:space="preserve">arba </w:t>
      </w:r>
    </w:p>
    <w:p w14:paraId="355D896A" w14:textId="77777777" w:rsidR="00C5125E" w:rsidRDefault="00C5125E" w:rsidP="00C5125E">
      <w:pPr>
        <w:tabs>
          <w:tab w:val="left" w:pos="1260"/>
        </w:tabs>
        <w:rPr>
          <w:sz w:val="22"/>
          <w:szCs w:val="22"/>
          <w:lang w:val="lt-LT"/>
        </w:rPr>
      </w:pPr>
    </w:p>
    <w:p w14:paraId="6255F888" w14:textId="77777777" w:rsidR="00C5125E" w:rsidRDefault="00C5125E" w:rsidP="00C5125E">
      <w:pPr>
        <w:tabs>
          <w:tab w:val="left" w:pos="1260"/>
        </w:tabs>
        <w:rPr>
          <w:sz w:val="22"/>
          <w:szCs w:val="22"/>
          <w:lang w:val="lt-LT"/>
        </w:rPr>
      </w:pPr>
      <w:r w:rsidRPr="00C5125E">
        <w:rPr>
          <w:sz w:val="22"/>
          <w:szCs w:val="22"/>
          <w:lang w:val="lt-LT"/>
        </w:rPr>
        <w:t xml:space="preserve">Prestige Promotion Verkaufsfoerderung &amp; Werbeservice GmbH </w:t>
      </w:r>
    </w:p>
    <w:p w14:paraId="1BB5FBB9" w14:textId="77777777" w:rsidR="00C5125E" w:rsidRDefault="00C5125E" w:rsidP="00C5125E">
      <w:pPr>
        <w:tabs>
          <w:tab w:val="left" w:pos="1260"/>
        </w:tabs>
        <w:rPr>
          <w:sz w:val="22"/>
          <w:szCs w:val="22"/>
          <w:lang w:val="lt-LT"/>
        </w:rPr>
      </w:pPr>
      <w:r w:rsidRPr="00C5125E">
        <w:rPr>
          <w:sz w:val="22"/>
          <w:szCs w:val="22"/>
          <w:lang w:val="lt-LT"/>
        </w:rPr>
        <w:t xml:space="preserve">Lindigstrasse 6 63801 Kleinostheim </w:t>
      </w:r>
    </w:p>
    <w:p w14:paraId="6C17D715" w14:textId="172C5B44" w:rsidR="00C5125E" w:rsidRPr="00C5125E" w:rsidRDefault="00C5125E" w:rsidP="00C5125E">
      <w:pPr>
        <w:tabs>
          <w:tab w:val="left" w:pos="1260"/>
        </w:tabs>
        <w:rPr>
          <w:sz w:val="22"/>
          <w:szCs w:val="22"/>
          <w:lang w:val="lt-LT"/>
        </w:rPr>
      </w:pPr>
      <w:r w:rsidRPr="00C5125E">
        <w:rPr>
          <w:sz w:val="22"/>
          <w:szCs w:val="22"/>
          <w:lang w:val="lt-LT"/>
        </w:rPr>
        <w:t>Vokietija</w:t>
      </w:r>
    </w:p>
    <w:p w14:paraId="5CE69986" w14:textId="77777777" w:rsidR="00C5125E" w:rsidRDefault="00C5125E" w:rsidP="00C5125E">
      <w:pPr>
        <w:tabs>
          <w:tab w:val="left" w:pos="1260"/>
        </w:tabs>
        <w:rPr>
          <w:sz w:val="22"/>
          <w:szCs w:val="22"/>
          <w:lang w:val="lt-LT"/>
        </w:rPr>
      </w:pPr>
    </w:p>
    <w:p w14:paraId="35174152" w14:textId="704CF73D" w:rsidR="00C5125E" w:rsidRDefault="00C5125E" w:rsidP="00C5125E">
      <w:pPr>
        <w:tabs>
          <w:tab w:val="left" w:pos="1260"/>
        </w:tabs>
        <w:rPr>
          <w:sz w:val="22"/>
          <w:szCs w:val="22"/>
          <w:lang w:val="lt-LT"/>
        </w:rPr>
      </w:pPr>
      <w:r>
        <w:rPr>
          <w:sz w:val="22"/>
          <w:szCs w:val="22"/>
          <w:lang w:val="lt-LT"/>
        </w:rPr>
        <w:t>arba</w:t>
      </w:r>
    </w:p>
    <w:p w14:paraId="2A465568" w14:textId="77777777" w:rsidR="00C5125E" w:rsidRDefault="00C5125E" w:rsidP="00C5125E">
      <w:pPr>
        <w:tabs>
          <w:tab w:val="left" w:pos="1260"/>
        </w:tabs>
        <w:rPr>
          <w:sz w:val="22"/>
          <w:szCs w:val="22"/>
          <w:lang w:val="lt-LT"/>
        </w:rPr>
      </w:pPr>
    </w:p>
    <w:p w14:paraId="7FA09A06" w14:textId="77777777" w:rsidR="00C5125E" w:rsidRDefault="00C5125E" w:rsidP="00C5125E">
      <w:pPr>
        <w:tabs>
          <w:tab w:val="left" w:pos="1260"/>
        </w:tabs>
        <w:rPr>
          <w:sz w:val="22"/>
          <w:szCs w:val="22"/>
          <w:lang w:val="lt-LT"/>
        </w:rPr>
      </w:pPr>
      <w:r w:rsidRPr="00C5125E">
        <w:rPr>
          <w:sz w:val="22"/>
          <w:szCs w:val="22"/>
          <w:lang w:val="lt-LT"/>
        </w:rPr>
        <w:t xml:space="preserve">Prestige Promotion Verkaufsfoerderung &amp; Werbeservice GmbH </w:t>
      </w:r>
    </w:p>
    <w:p w14:paraId="2B5C21D5" w14:textId="77777777" w:rsidR="00C5125E" w:rsidRDefault="00C5125E" w:rsidP="00C5125E">
      <w:pPr>
        <w:tabs>
          <w:tab w:val="left" w:pos="1260"/>
        </w:tabs>
        <w:rPr>
          <w:sz w:val="22"/>
          <w:szCs w:val="22"/>
          <w:lang w:val="lt-LT"/>
        </w:rPr>
      </w:pPr>
      <w:r w:rsidRPr="00C5125E">
        <w:rPr>
          <w:sz w:val="22"/>
          <w:szCs w:val="22"/>
          <w:lang w:val="lt-LT"/>
        </w:rPr>
        <w:t xml:space="preserve">Borsigstrasse 2 63755 Alzenau </w:t>
      </w:r>
    </w:p>
    <w:p w14:paraId="5EF0B845" w14:textId="4F41D383" w:rsidR="002303EA" w:rsidRPr="002303EA" w:rsidRDefault="00C5125E" w:rsidP="00C5125E">
      <w:pPr>
        <w:tabs>
          <w:tab w:val="left" w:pos="1260"/>
        </w:tabs>
        <w:rPr>
          <w:b/>
          <w:sz w:val="22"/>
          <w:szCs w:val="22"/>
          <w:lang w:val="lt-LT" w:eastAsia="ja-JP"/>
        </w:rPr>
      </w:pPr>
      <w:r w:rsidRPr="00C5125E">
        <w:rPr>
          <w:sz w:val="22"/>
          <w:szCs w:val="22"/>
          <w:lang w:val="lt-LT"/>
        </w:rPr>
        <w:t>Vokietija</w:t>
      </w:r>
    </w:p>
    <w:p w14:paraId="53DA254D" w14:textId="77777777" w:rsidR="002303EA" w:rsidRPr="002303EA" w:rsidRDefault="002303EA" w:rsidP="002303EA">
      <w:pPr>
        <w:tabs>
          <w:tab w:val="left" w:pos="1260"/>
        </w:tabs>
        <w:rPr>
          <w:b/>
          <w:sz w:val="22"/>
          <w:szCs w:val="22"/>
          <w:lang w:val="lt-LT" w:eastAsia="ja-JP"/>
        </w:rPr>
      </w:pPr>
    </w:p>
    <w:p w14:paraId="72D5ECF0" w14:textId="77777777" w:rsidR="002303EA" w:rsidRPr="002303EA" w:rsidRDefault="002303EA" w:rsidP="002303EA">
      <w:pPr>
        <w:tabs>
          <w:tab w:val="left" w:pos="1260"/>
        </w:tabs>
        <w:rPr>
          <w:b/>
          <w:sz w:val="22"/>
          <w:szCs w:val="22"/>
          <w:lang w:val="lt-LT" w:eastAsia="ja-JP"/>
        </w:rPr>
      </w:pPr>
      <w:r w:rsidRPr="002303EA">
        <w:rPr>
          <w:b/>
          <w:sz w:val="22"/>
          <w:szCs w:val="22"/>
          <w:lang w:val="lt-LT" w:eastAsia="ja-JP"/>
        </w:rPr>
        <w:t xml:space="preserve">Lygiagretus importuotojas </w:t>
      </w:r>
    </w:p>
    <w:p w14:paraId="13EF9798" w14:textId="2C735756" w:rsidR="002303EA" w:rsidRPr="002303EA" w:rsidRDefault="002303EA" w:rsidP="002303EA">
      <w:pPr>
        <w:tabs>
          <w:tab w:val="left" w:pos="1260"/>
        </w:tabs>
        <w:rPr>
          <w:bCs/>
          <w:sz w:val="22"/>
          <w:szCs w:val="22"/>
          <w:lang w:val="lt-LT" w:eastAsia="ja-JP"/>
        </w:rPr>
      </w:pPr>
      <w:r w:rsidRPr="002303EA">
        <w:rPr>
          <w:bCs/>
          <w:sz w:val="22"/>
          <w:szCs w:val="22"/>
          <w:lang w:val="lt-LT" w:eastAsia="ja-JP"/>
        </w:rPr>
        <w:t xml:space="preserve">UAB </w:t>
      </w:r>
      <w:r w:rsidR="00782382">
        <w:rPr>
          <w:bCs/>
          <w:sz w:val="22"/>
          <w:szCs w:val="22"/>
          <w:lang w:val="lt-LT" w:eastAsia="ja-JP"/>
        </w:rPr>
        <w:t>„</w:t>
      </w:r>
      <w:r w:rsidRPr="002303EA">
        <w:rPr>
          <w:bCs/>
          <w:sz w:val="22"/>
          <w:szCs w:val="22"/>
          <w:lang w:val="lt-LT" w:eastAsia="ja-JP"/>
        </w:rPr>
        <w:t>Niromed</w:t>
      </w:r>
      <w:r w:rsidR="00782382">
        <w:rPr>
          <w:bCs/>
          <w:sz w:val="22"/>
          <w:szCs w:val="22"/>
          <w:lang w:val="lt-LT" w:eastAsia="ja-JP"/>
        </w:rPr>
        <w:t>“</w:t>
      </w:r>
    </w:p>
    <w:p w14:paraId="699764FA"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Žirmūnų g. 139A</w:t>
      </w:r>
    </w:p>
    <w:p w14:paraId="7009C4F3"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LT-09120 Vilnius</w:t>
      </w:r>
    </w:p>
    <w:p w14:paraId="41D5A154"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Lietuva</w:t>
      </w:r>
    </w:p>
    <w:p w14:paraId="3B9AE184" w14:textId="77777777" w:rsidR="002303EA" w:rsidRPr="002303EA" w:rsidRDefault="002303EA" w:rsidP="002303EA">
      <w:pPr>
        <w:tabs>
          <w:tab w:val="left" w:pos="1260"/>
        </w:tabs>
        <w:rPr>
          <w:b/>
          <w:sz w:val="22"/>
          <w:szCs w:val="22"/>
          <w:lang w:val="lt-LT" w:eastAsia="ja-JP"/>
        </w:rPr>
      </w:pPr>
    </w:p>
    <w:p w14:paraId="3FCA622A" w14:textId="77777777" w:rsidR="002303EA" w:rsidRPr="002303EA" w:rsidRDefault="002303EA" w:rsidP="002303EA">
      <w:pPr>
        <w:tabs>
          <w:tab w:val="left" w:pos="1260"/>
        </w:tabs>
        <w:rPr>
          <w:b/>
          <w:sz w:val="22"/>
          <w:szCs w:val="22"/>
          <w:lang w:val="lt-LT" w:eastAsia="ja-JP"/>
        </w:rPr>
      </w:pPr>
      <w:r w:rsidRPr="002303EA">
        <w:rPr>
          <w:b/>
          <w:sz w:val="22"/>
          <w:szCs w:val="22"/>
          <w:lang w:val="lt-LT" w:eastAsia="ja-JP"/>
        </w:rPr>
        <w:t>Perpakavo</w:t>
      </w:r>
    </w:p>
    <w:p w14:paraId="5224BD99"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LABOR Przedsiębiorstwo Farmaceutyczno-Chemiczne sp. z o.o.</w:t>
      </w:r>
    </w:p>
    <w:p w14:paraId="668A7657"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Ul. Długosza 49,</w:t>
      </w:r>
    </w:p>
    <w:p w14:paraId="68EAC6B0"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51-162 Wrocław,</w:t>
      </w:r>
    </w:p>
    <w:p w14:paraId="11D53B09"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Lenkija</w:t>
      </w:r>
    </w:p>
    <w:p w14:paraId="3C468DBB" w14:textId="77777777" w:rsidR="002303EA" w:rsidRPr="002303EA" w:rsidRDefault="002303EA" w:rsidP="002303EA">
      <w:pPr>
        <w:tabs>
          <w:tab w:val="left" w:pos="1260"/>
        </w:tabs>
        <w:rPr>
          <w:bCs/>
          <w:sz w:val="22"/>
          <w:szCs w:val="22"/>
          <w:lang w:val="lt-LT" w:eastAsia="ja-JP"/>
        </w:rPr>
      </w:pPr>
    </w:p>
    <w:p w14:paraId="79B80104"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arba</w:t>
      </w:r>
    </w:p>
    <w:p w14:paraId="230BFE9A" w14:textId="77777777" w:rsidR="002303EA" w:rsidRPr="002303EA" w:rsidRDefault="002303EA" w:rsidP="002303EA">
      <w:pPr>
        <w:tabs>
          <w:tab w:val="left" w:pos="1260"/>
        </w:tabs>
        <w:rPr>
          <w:bCs/>
          <w:sz w:val="22"/>
          <w:szCs w:val="22"/>
          <w:lang w:val="lt-LT" w:eastAsia="ja-JP"/>
        </w:rPr>
      </w:pPr>
    </w:p>
    <w:p w14:paraId="1E330F12"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UAB „Entafarma“</w:t>
      </w:r>
    </w:p>
    <w:p w14:paraId="27D5F710"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Klonėnų vs. 1,</w:t>
      </w:r>
    </w:p>
    <w:p w14:paraId="5673EC44" w14:textId="77777777" w:rsidR="002303EA" w:rsidRPr="002303EA" w:rsidRDefault="002303EA" w:rsidP="002303EA">
      <w:pPr>
        <w:tabs>
          <w:tab w:val="left" w:pos="1260"/>
        </w:tabs>
        <w:rPr>
          <w:bCs/>
          <w:sz w:val="22"/>
          <w:szCs w:val="22"/>
          <w:lang w:val="lt-LT" w:eastAsia="ja-JP"/>
        </w:rPr>
      </w:pPr>
      <w:r w:rsidRPr="002303EA">
        <w:rPr>
          <w:bCs/>
          <w:sz w:val="22"/>
          <w:szCs w:val="22"/>
          <w:lang w:val="lt-LT" w:eastAsia="ja-JP"/>
        </w:rPr>
        <w:t>LT-19156 Širvintų r. sav.</w:t>
      </w:r>
    </w:p>
    <w:p w14:paraId="68495EA8" w14:textId="383BC32C" w:rsidR="00CB2D1A" w:rsidRDefault="002303EA" w:rsidP="002303EA">
      <w:pPr>
        <w:tabs>
          <w:tab w:val="left" w:pos="1260"/>
        </w:tabs>
        <w:rPr>
          <w:bCs/>
          <w:sz w:val="22"/>
          <w:szCs w:val="22"/>
          <w:lang w:val="lt-LT" w:eastAsia="ja-JP"/>
        </w:rPr>
      </w:pPr>
      <w:r w:rsidRPr="002303EA">
        <w:rPr>
          <w:bCs/>
          <w:sz w:val="22"/>
          <w:szCs w:val="22"/>
          <w:lang w:val="lt-LT" w:eastAsia="ja-JP"/>
        </w:rPr>
        <w:t>Lietuva</w:t>
      </w:r>
    </w:p>
    <w:p w14:paraId="0A04164D" w14:textId="77777777" w:rsidR="002303EA" w:rsidRPr="002303EA" w:rsidRDefault="002303EA" w:rsidP="002303EA">
      <w:pPr>
        <w:tabs>
          <w:tab w:val="left" w:pos="1260"/>
        </w:tabs>
        <w:rPr>
          <w:bCs/>
          <w:sz w:val="22"/>
          <w:szCs w:val="22"/>
          <w:lang w:val="lt-LT"/>
        </w:rPr>
      </w:pPr>
    </w:p>
    <w:p w14:paraId="738AC250" w14:textId="77777777" w:rsidR="00CB2D1A" w:rsidRPr="00107519" w:rsidRDefault="00CB2D1A" w:rsidP="00CB2D1A">
      <w:pPr>
        <w:tabs>
          <w:tab w:val="left" w:pos="567"/>
        </w:tabs>
        <w:rPr>
          <w:sz w:val="22"/>
          <w:szCs w:val="22"/>
          <w:lang w:val="lt-LT"/>
        </w:rPr>
      </w:pPr>
    </w:p>
    <w:p w14:paraId="1873E247" w14:textId="77777777" w:rsidR="00CB2D1A" w:rsidRPr="00107519" w:rsidRDefault="00CB2D1A" w:rsidP="00CB2D1A">
      <w:pPr>
        <w:tabs>
          <w:tab w:val="left" w:pos="567"/>
        </w:tabs>
        <w:rPr>
          <w:sz w:val="22"/>
          <w:szCs w:val="22"/>
          <w:lang w:val="lt-LT"/>
        </w:rPr>
      </w:pPr>
    </w:p>
    <w:p w14:paraId="30BC72D8" w14:textId="3A558ED0" w:rsidR="00CB2D1A" w:rsidRPr="00107519" w:rsidRDefault="00CB2D1A" w:rsidP="00CB2D1A">
      <w:pPr>
        <w:tabs>
          <w:tab w:val="left" w:pos="567"/>
        </w:tabs>
        <w:rPr>
          <w:sz w:val="22"/>
          <w:szCs w:val="22"/>
          <w:lang w:val="lt-LT"/>
        </w:rPr>
      </w:pPr>
      <w:r w:rsidRPr="00107519">
        <w:rPr>
          <w:b/>
          <w:sz w:val="22"/>
          <w:szCs w:val="22"/>
          <w:lang w:val="lt-LT"/>
        </w:rPr>
        <w:t xml:space="preserve">Šis pakuotės lapelis paskutinį kartą peržiūrėtas </w:t>
      </w:r>
    </w:p>
    <w:p w14:paraId="488E9306" w14:textId="77777777" w:rsidR="00CB2D1A" w:rsidRPr="00107519" w:rsidRDefault="00CB2D1A" w:rsidP="00CB2D1A">
      <w:pPr>
        <w:tabs>
          <w:tab w:val="left" w:pos="567"/>
        </w:tabs>
        <w:rPr>
          <w:sz w:val="22"/>
          <w:szCs w:val="22"/>
          <w:lang w:val="lt-LT"/>
        </w:rPr>
      </w:pPr>
    </w:p>
    <w:p w14:paraId="20AB1CC1" w14:textId="77777777" w:rsidR="00CB2D1A" w:rsidRDefault="00CB2D1A" w:rsidP="00CB2D1A">
      <w:pPr>
        <w:rPr>
          <w:noProof/>
          <w:color w:val="0000FF"/>
          <w:sz w:val="22"/>
          <w:szCs w:val="22"/>
          <w:u w:val="single"/>
          <w:lang w:val="lt-LT"/>
        </w:rPr>
      </w:pPr>
      <w:r w:rsidRPr="00107519">
        <w:rPr>
          <w:sz w:val="22"/>
          <w:szCs w:val="22"/>
          <w:lang w:val="lt-LT"/>
        </w:rPr>
        <w:t xml:space="preserve">Išsami informacija apie šį </w:t>
      </w:r>
      <w:r w:rsidRPr="00107519">
        <w:rPr>
          <w:sz w:val="22"/>
          <w:lang w:val="lt-LT"/>
        </w:rPr>
        <w:t>vaistą</w:t>
      </w:r>
      <w:r w:rsidRPr="00107519">
        <w:rPr>
          <w:sz w:val="22"/>
          <w:szCs w:val="22"/>
          <w:lang w:val="lt-LT"/>
        </w:rPr>
        <w:t xml:space="preserve"> pateikiama Valstybinės vaistų kontrolės tarnybos prie Lietuvos Respublikos sveikatos apsaugos ministerijos tinklalapyje</w:t>
      </w:r>
      <w:r w:rsidRPr="00107519">
        <w:rPr>
          <w:i/>
          <w:sz w:val="22"/>
          <w:lang w:val="lt-LT"/>
        </w:rPr>
        <w:t xml:space="preserve"> </w:t>
      </w:r>
      <w:hyperlink r:id="rId7" w:history="1">
        <w:r w:rsidRPr="00107519">
          <w:rPr>
            <w:noProof/>
            <w:color w:val="0000FF"/>
            <w:sz w:val="22"/>
            <w:szCs w:val="22"/>
            <w:u w:val="single"/>
            <w:lang w:val="lt-LT"/>
          </w:rPr>
          <w:t>http://www.vvkt.lt/</w:t>
        </w:r>
      </w:hyperlink>
      <w:r>
        <w:rPr>
          <w:noProof/>
          <w:color w:val="0000FF"/>
          <w:sz w:val="22"/>
          <w:szCs w:val="22"/>
          <w:u w:val="single"/>
          <w:lang w:val="lt-LT"/>
        </w:rPr>
        <w:t>.</w:t>
      </w:r>
    </w:p>
    <w:p w14:paraId="5F7AEE34" w14:textId="77777777" w:rsidR="00CB2D1A" w:rsidRPr="00B73036" w:rsidRDefault="00CB2D1A" w:rsidP="00CB2D1A">
      <w:pPr>
        <w:rPr>
          <w:lang w:val="lt-LT"/>
        </w:rPr>
      </w:pPr>
    </w:p>
    <w:p w14:paraId="71015C57" w14:textId="467BD61C" w:rsidR="00E7340C" w:rsidRPr="00EC196A" w:rsidRDefault="006B282D" w:rsidP="00E81B52">
      <w:pPr>
        <w:rPr>
          <w:sz w:val="22"/>
          <w:szCs w:val="22"/>
          <w:lang w:val="lt-LT"/>
        </w:rPr>
      </w:pPr>
      <w:r w:rsidRPr="00782382">
        <w:rPr>
          <w:i/>
          <w:iCs/>
          <w:sz w:val="22"/>
          <w:szCs w:val="22"/>
          <w:lang w:val="lt-LT"/>
        </w:rPr>
        <w:t xml:space="preserve">Lygiagrečiai importuojamas vaistas nuo referencinio vaisto skiriasi išvaizda: referencinio - </w:t>
      </w:r>
      <w:r w:rsidR="002E60F4" w:rsidRPr="00782382">
        <w:rPr>
          <w:i/>
          <w:iCs/>
          <w:sz w:val="22"/>
          <w:szCs w:val="22"/>
          <w:lang w:val="lt-LT"/>
        </w:rPr>
        <w:t xml:space="preserve">rožinės spalvos, ovalios, abipus išgaubtos plėvele dengtos tabletės (16,7 x 7,8 mm), kurių vienoje pusėje įspausta „J“, o kitoje – „156“, lygiagrečiai importuojamo - </w:t>
      </w:r>
      <w:r w:rsidR="005729C5" w:rsidRPr="00782382">
        <w:rPr>
          <w:i/>
          <w:iCs/>
          <w:sz w:val="22"/>
          <w:szCs w:val="22"/>
          <w:lang w:val="lt-LT"/>
        </w:rPr>
        <w:t>rausvos, ovalios, plėvele dengtos tabletės, kurių vienoje pusėje pažymėta "VGC", o kitoje - "450"</w:t>
      </w:r>
      <w:r w:rsidR="00152486" w:rsidRPr="00782382">
        <w:rPr>
          <w:i/>
          <w:iCs/>
          <w:sz w:val="22"/>
          <w:szCs w:val="22"/>
          <w:lang w:val="lt-LT"/>
        </w:rPr>
        <w:t xml:space="preserve">; </w:t>
      </w:r>
      <w:r w:rsidR="00357ACF" w:rsidRPr="00782382">
        <w:rPr>
          <w:i/>
          <w:iCs/>
          <w:sz w:val="22"/>
          <w:szCs w:val="22"/>
          <w:lang w:val="lt-LT"/>
        </w:rPr>
        <w:t>laikymo sąlygomis</w:t>
      </w:r>
      <w:r w:rsidR="00E81B52" w:rsidRPr="00782382">
        <w:rPr>
          <w:i/>
          <w:iCs/>
          <w:sz w:val="22"/>
          <w:szCs w:val="22"/>
          <w:lang w:val="lt-LT"/>
        </w:rPr>
        <w:t xml:space="preserve">: referencinio vaisto - Tinkamumo laikas po pirmojo atidarymo: buteliukas: 2 mėnesiai, lygiagrečiai importuojamo </w:t>
      </w:r>
      <w:r w:rsidR="004A1233" w:rsidRPr="00782382">
        <w:rPr>
          <w:i/>
          <w:iCs/>
          <w:sz w:val="22"/>
          <w:szCs w:val="22"/>
          <w:lang w:val="lt-LT"/>
        </w:rPr>
        <w:t>–</w:t>
      </w:r>
      <w:r w:rsidR="00E81B52" w:rsidRPr="00782382">
        <w:rPr>
          <w:i/>
          <w:iCs/>
          <w:sz w:val="22"/>
          <w:szCs w:val="22"/>
          <w:lang w:val="lt-LT"/>
        </w:rPr>
        <w:t xml:space="preserve"> nenurodyta</w:t>
      </w:r>
      <w:r w:rsidR="004A1233" w:rsidRPr="00782382">
        <w:rPr>
          <w:i/>
          <w:iCs/>
          <w:sz w:val="22"/>
          <w:szCs w:val="22"/>
          <w:lang w:val="lt-LT"/>
        </w:rPr>
        <w:t>.</w:t>
      </w:r>
    </w:p>
    <w:sectPr w:rsidR="00E7340C" w:rsidRPr="00EC196A" w:rsidSect="00E3417E">
      <w:footerReference w:type="even" r:id="rId8"/>
      <w:footerReference w:type="default" r:id="rId9"/>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39425" w14:textId="77777777" w:rsidR="00E3417E" w:rsidRDefault="00E3417E">
      <w:r>
        <w:separator/>
      </w:r>
    </w:p>
  </w:endnote>
  <w:endnote w:type="continuationSeparator" w:id="0">
    <w:p w14:paraId="7DCE64D5" w14:textId="77777777" w:rsidR="00E3417E" w:rsidRDefault="00E3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35C8" w14:textId="77777777" w:rsidR="004A1233" w:rsidRDefault="004A1233">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148FAEB" w14:textId="77777777" w:rsidR="004A1233" w:rsidRDefault="004A12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F273" w14:textId="77777777" w:rsidR="004A1233" w:rsidRPr="005B6B82" w:rsidRDefault="004A1233">
    <w:pPr>
      <w:pStyle w:val="Porat"/>
      <w:framePr w:wrap="around" w:vAnchor="text" w:hAnchor="margin" w:xAlign="center" w:y="1"/>
      <w:rPr>
        <w:rStyle w:val="Puslapionumeris"/>
        <w:rFonts w:eastAsiaTheme="majorEastAsia"/>
      </w:rPr>
    </w:pPr>
    <w:r w:rsidRPr="005B6B82">
      <w:rPr>
        <w:rStyle w:val="Puslapionumeris"/>
        <w:rFonts w:eastAsiaTheme="majorEastAsia"/>
      </w:rPr>
      <w:fldChar w:fldCharType="begin"/>
    </w:r>
    <w:r>
      <w:rPr>
        <w:rStyle w:val="Puslapionumeris"/>
        <w:rFonts w:eastAsiaTheme="majorEastAsia"/>
      </w:rPr>
      <w:instrText xml:space="preserve">PAGE  </w:instrText>
    </w:r>
    <w:r w:rsidRPr="005B6B82">
      <w:rPr>
        <w:rStyle w:val="Puslapionumeris"/>
        <w:rFonts w:eastAsiaTheme="majorEastAsia"/>
      </w:rPr>
      <w:fldChar w:fldCharType="separate"/>
    </w:r>
    <w:r>
      <w:rPr>
        <w:rStyle w:val="Puslapionumeris"/>
        <w:rFonts w:eastAsiaTheme="majorEastAsia"/>
        <w:noProof/>
      </w:rPr>
      <w:t>30</w:t>
    </w:r>
    <w:r w:rsidRPr="005B6B82">
      <w:rPr>
        <w:rStyle w:val="Puslapionumeris"/>
        <w:rFonts w:eastAsiaTheme="majorEastAsia"/>
      </w:rPr>
      <w:fldChar w:fldCharType="end"/>
    </w:r>
  </w:p>
  <w:p w14:paraId="4FBC12A6" w14:textId="77777777" w:rsidR="004A1233" w:rsidRDefault="004A12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95C3E" w14:textId="77777777" w:rsidR="00E3417E" w:rsidRDefault="00E3417E">
      <w:r>
        <w:separator/>
      </w:r>
    </w:p>
  </w:footnote>
  <w:footnote w:type="continuationSeparator" w:id="0">
    <w:p w14:paraId="697890E2" w14:textId="77777777" w:rsidR="00E3417E" w:rsidRDefault="00E3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0DD"/>
    <w:multiLevelType w:val="hybridMultilevel"/>
    <w:tmpl w:val="9B187D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10400D36"/>
    <w:multiLevelType w:val="hybridMultilevel"/>
    <w:tmpl w:val="082031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C93FC7"/>
    <w:multiLevelType w:val="hybridMultilevel"/>
    <w:tmpl w:val="ED044FD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184571"/>
    <w:multiLevelType w:val="hybridMultilevel"/>
    <w:tmpl w:val="AA2A90C6"/>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7" w15:restartNumberingAfterBreak="0">
    <w:nsid w:val="28E065F6"/>
    <w:multiLevelType w:val="hybridMultilevel"/>
    <w:tmpl w:val="54304336"/>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0"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1" w15:restartNumberingAfterBreak="0">
    <w:nsid w:val="397D301C"/>
    <w:multiLevelType w:val="hybridMultilevel"/>
    <w:tmpl w:val="B49A226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C645B"/>
    <w:multiLevelType w:val="hybridMultilevel"/>
    <w:tmpl w:val="940C106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90DB6"/>
    <w:multiLevelType w:val="hybridMultilevel"/>
    <w:tmpl w:val="7EA4C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586F28"/>
    <w:multiLevelType w:val="hybridMultilevel"/>
    <w:tmpl w:val="63F885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16" w15:restartNumberingAfterBreak="0">
    <w:nsid w:val="729514B3"/>
    <w:multiLevelType w:val="hybridMultilevel"/>
    <w:tmpl w:val="7E62F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3F60AE"/>
    <w:multiLevelType w:val="hybridMultilevel"/>
    <w:tmpl w:val="95C8B196"/>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4647310">
    <w:abstractNumId w:val="15"/>
  </w:num>
  <w:num w:numId="2" w16cid:durableId="1973754105">
    <w:abstractNumId w:val="6"/>
  </w:num>
  <w:num w:numId="3" w16cid:durableId="1179735909">
    <w:abstractNumId w:val="9"/>
  </w:num>
  <w:num w:numId="4" w16cid:durableId="536505833">
    <w:abstractNumId w:val="10"/>
    <w:lvlOverride w:ilvl="0">
      <w:startOverride w:val="2"/>
    </w:lvlOverride>
  </w:num>
  <w:num w:numId="5" w16cid:durableId="688527970">
    <w:abstractNumId w:val="0"/>
  </w:num>
  <w:num w:numId="6" w16cid:durableId="1846089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0005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245862">
    <w:abstractNumId w:val="16"/>
  </w:num>
  <w:num w:numId="9" w16cid:durableId="1767113730">
    <w:abstractNumId w:val="17"/>
  </w:num>
  <w:num w:numId="10" w16cid:durableId="1294868178">
    <w:abstractNumId w:val="12"/>
  </w:num>
  <w:num w:numId="11" w16cid:durableId="1561791477">
    <w:abstractNumId w:val="13"/>
  </w:num>
  <w:num w:numId="12" w16cid:durableId="1670014421">
    <w:abstractNumId w:val="1"/>
  </w:num>
  <w:num w:numId="13" w16cid:durableId="899051884">
    <w:abstractNumId w:val="14"/>
  </w:num>
  <w:num w:numId="14" w16cid:durableId="702100866">
    <w:abstractNumId w:val="5"/>
  </w:num>
  <w:num w:numId="15" w16cid:durableId="1661233086">
    <w:abstractNumId w:val="3"/>
  </w:num>
  <w:num w:numId="16" w16cid:durableId="1106148754">
    <w:abstractNumId w:val="7"/>
  </w:num>
  <w:num w:numId="17" w16cid:durableId="963274674">
    <w:abstractNumId w:val="11"/>
  </w:num>
  <w:num w:numId="18" w16cid:durableId="1809543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C9"/>
    <w:rsid w:val="00033E5B"/>
    <w:rsid w:val="000930FD"/>
    <w:rsid w:val="00093FB5"/>
    <w:rsid w:val="001470A9"/>
    <w:rsid w:val="0015018D"/>
    <w:rsid w:val="00152486"/>
    <w:rsid w:val="001739C9"/>
    <w:rsid w:val="002303EA"/>
    <w:rsid w:val="002E60F4"/>
    <w:rsid w:val="002F2700"/>
    <w:rsid w:val="002F2D2A"/>
    <w:rsid w:val="003176E0"/>
    <w:rsid w:val="00343EA3"/>
    <w:rsid w:val="00357ACF"/>
    <w:rsid w:val="00375F79"/>
    <w:rsid w:val="003A4A55"/>
    <w:rsid w:val="003F2DC9"/>
    <w:rsid w:val="004039CE"/>
    <w:rsid w:val="004A1233"/>
    <w:rsid w:val="00510F03"/>
    <w:rsid w:val="005729C5"/>
    <w:rsid w:val="005B2A34"/>
    <w:rsid w:val="006A3552"/>
    <w:rsid w:val="006B282D"/>
    <w:rsid w:val="00782382"/>
    <w:rsid w:val="007D5D05"/>
    <w:rsid w:val="007F0004"/>
    <w:rsid w:val="00880518"/>
    <w:rsid w:val="00A75B90"/>
    <w:rsid w:val="00AB000D"/>
    <w:rsid w:val="00AF212F"/>
    <w:rsid w:val="00B032BA"/>
    <w:rsid w:val="00B91572"/>
    <w:rsid w:val="00BA1455"/>
    <w:rsid w:val="00BA5584"/>
    <w:rsid w:val="00C37A96"/>
    <w:rsid w:val="00C5125E"/>
    <w:rsid w:val="00CA453A"/>
    <w:rsid w:val="00CB2D1A"/>
    <w:rsid w:val="00D27F87"/>
    <w:rsid w:val="00D609BC"/>
    <w:rsid w:val="00DC3563"/>
    <w:rsid w:val="00E3417E"/>
    <w:rsid w:val="00E7340C"/>
    <w:rsid w:val="00E81B52"/>
    <w:rsid w:val="00EC196A"/>
    <w:rsid w:val="00F14ED0"/>
    <w:rsid w:val="00F70AC9"/>
    <w:rsid w:val="00FB1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11107E1"/>
  <w15:chartTrackingRefBased/>
  <w15:docId w15:val="{3A558C45-C926-4EE3-AAC9-15BA36CA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D1A"/>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3F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2D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2D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2D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2D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2D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2D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2D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2D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2D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2D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2D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2D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2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2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2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2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2D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2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2D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2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2D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2DC9"/>
    <w:rPr>
      <w:i/>
      <w:iCs/>
      <w:color w:val="404040" w:themeColor="text1" w:themeTint="BF"/>
    </w:rPr>
  </w:style>
  <w:style w:type="paragraph" w:styleId="Sraopastraipa">
    <w:name w:val="List Paragraph"/>
    <w:basedOn w:val="prastasis"/>
    <w:uiPriority w:val="34"/>
    <w:qFormat/>
    <w:rsid w:val="003F2DC9"/>
    <w:pPr>
      <w:ind w:left="720"/>
      <w:contextualSpacing/>
    </w:pPr>
  </w:style>
  <w:style w:type="character" w:styleId="Rykuspabraukimas">
    <w:name w:val="Intense Emphasis"/>
    <w:basedOn w:val="Numatytasispastraiposriftas"/>
    <w:uiPriority w:val="21"/>
    <w:qFormat/>
    <w:rsid w:val="003F2DC9"/>
    <w:rPr>
      <w:i/>
      <w:iCs/>
      <w:color w:val="0F4761" w:themeColor="accent1" w:themeShade="BF"/>
    </w:rPr>
  </w:style>
  <w:style w:type="paragraph" w:styleId="Iskirtacitata">
    <w:name w:val="Intense Quote"/>
    <w:basedOn w:val="prastasis"/>
    <w:next w:val="prastasis"/>
    <w:link w:val="IskirtacitataDiagrama"/>
    <w:uiPriority w:val="30"/>
    <w:qFormat/>
    <w:rsid w:val="003F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2DC9"/>
    <w:rPr>
      <w:i/>
      <w:iCs/>
      <w:color w:val="0F4761" w:themeColor="accent1" w:themeShade="BF"/>
    </w:rPr>
  </w:style>
  <w:style w:type="character" w:styleId="Rykinuoroda">
    <w:name w:val="Intense Reference"/>
    <w:basedOn w:val="Numatytasispastraiposriftas"/>
    <w:uiPriority w:val="32"/>
    <w:qFormat/>
    <w:rsid w:val="003F2DC9"/>
    <w:rPr>
      <w:b/>
      <w:bCs/>
      <w:smallCaps/>
      <w:color w:val="0F4761" w:themeColor="accent1" w:themeShade="BF"/>
      <w:spacing w:val="5"/>
    </w:rPr>
  </w:style>
  <w:style w:type="paragraph" w:styleId="Porat">
    <w:name w:val="footer"/>
    <w:basedOn w:val="prastasis"/>
    <w:link w:val="PoratDiagrama"/>
    <w:uiPriority w:val="99"/>
    <w:rsid w:val="00CB2D1A"/>
    <w:pPr>
      <w:widowControl w:val="0"/>
      <w:tabs>
        <w:tab w:val="center" w:pos="4153"/>
        <w:tab w:val="right" w:pos="8306"/>
      </w:tabs>
    </w:pPr>
    <w:rPr>
      <w:szCs w:val="20"/>
      <w:lang w:val="en-US"/>
    </w:rPr>
  </w:style>
  <w:style w:type="character" w:customStyle="1" w:styleId="PoratDiagrama">
    <w:name w:val="Poraštė Diagrama"/>
    <w:basedOn w:val="Numatytasispastraiposriftas"/>
    <w:link w:val="Porat"/>
    <w:uiPriority w:val="99"/>
    <w:rsid w:val="00CB2D1A"/>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rsid w:val="00CB2D1A"/>
  </w:style>
  <w:style w:type="table" w:styleId="Lentelstinklelis">
    <w:name w:val="Table Grid"/>
    <w:basedOn w:val="prastojilentel"/>
    <w:rsid w:val="00CB2D1A"/>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10700</Words>
  <Characters>6099</Characters>
  <Application>Microsoft Office Word</Application>
  <DocSecurity>0</DocSecurity>
  <Lines>50</Lines>
  <Paragraphs>33</Paragraphs>
  <ScaleCrop>false</ScaleCrop>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Kristina Brundzienė</cp:lastModifiedBy>
  <cp:revision>3</cp:revision>
  <dcterms:created xsi:type="dcterms:W3CDTF">2024-06-04T13:50:00Z</dcterms:created>
  <dcterms:modified xsi:type="dcterms:W3CDTF">2024-06-06T07:49:00Z</dcterms:modified>
</cp:coreProperties>
</file>