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17473" w14:textId="77777777" w:rsidR="00477AA2" w:rsidRPr="000C13E6" w:rsidRDefault="00477AA2" w:rsidP="00477AA2">
      <w:pPr>
        <w:outlineLvl w:val="0"/>
        <w:rPr>
          <w:b/>
          <w:sz w:val="22"/>
          <w:szCs w:val="22"/>
          <w:lang w:val="lt-LT"/>
        </w:rPr>
      </w:pPr>
    </w:p>
    <w:p w14:paraId="4A6D2310" w14:textId="77777777" w:rsidR="00477AA2" w:rsidRPr="000C13E6" w:rsidRDefault="00477AA2" w:rsidP="00477AA2">
      <w:pPr>
        <w:outlineLvl w:val="0"/>
        <w:rPr>
          <w:b/>
          <w:sz w:val="22"/>
          <w:szCs w:val="22"/>
          <w:lang w:val="lt-LT"/>
        </w:rPr>
      </w:pPr>
    </w:p>
    <w:p w14:paraId="57E6FAFF" w14:textId="77777777" w:rsidR="00477AA2" w:rsidRPr="000C13E6" w:rsidRDefault="00477AA2" w:rsidP="00477AA2">
      <w:pPr>
        <w:outlineLvl w:val="0"/>
        <w:rPr>
          <w:b/>
          <w:sz w:val="22"/>
          <w:szCs w:val="22"/>
          <w:lang w:val="lt-LT"/>
        </w:rPr>
      </w:pPr>
    </w:p>
    <w:p w14:paraId="5337EED7" w14:textId="77777777" w:rsidR="00477AA2" w:rsidRPr="000C13E6" w:rsidRDefault="00477AA2" w:rsidP="00477AA2">
      <w:pPr>
        <w:outlineLvl w:val="0"/>
        <w:rPr>
          <w:b/>
          <w:sz w:val="22"/>
          <w:szCs w:val="22"/>
          <w:lang w:val="lt-LT"/>
        </w:rPr>
      </w:pPr>
    </w:p>
    <w:p w14:paraId="23D27EA8" w14:textId="77777777" w:rsidR="00477AA2" w:rsidRPr="000C13E6" w:rsidRDefault="00477AA2" w:rsidP="00477AA2">
      <w:pPr>
        <w:outlineLvl w:val="0"/>
        <w:rPr>
          <w:b/>
          <w:sz w:val="22"/>
          <w:szCs w:val="22"/>
          <w:lang w:val="lt-LT"/>
        </w:rPr>
      </w:pPr>
    </w:p>
    <w:p w14:paraId="5D51B09F" w14:textId="77777777" w:rsidR="00477AA2" w:rsidRPr="000C13E6" w:rsidRDefault="00477AA2" w:rsidP="00477AA2">
      <w:pPr>
        <w:outlineLvl w:val="0"/>
        <w:rPr>
          <w:b/>
          <w:sz w:val="22"/>
          <w:szCs w:val="22"/>
          <w:lang w:val="lt-LT"/>
        </w:rPr>
      </w:pPr>
    </w:p>
    <w:p w14:paraId="21F1A971" w14:textId="77777777" w:rsidR="00477AA2" w:rsidRPr="000C13E6" w:rsidRDefault="00477AA2" w:rsidP="00477AA2">
      <w:pPr>
        <w:outlineLvl w:val="0"/>
        <w:rPr>
          <w:b/>
          <w:sz w:val="22"/>
          <w:szCs w:val="22"/>
          <w:lang w:val="lt-LT"/>
        </w:rPr>
      </w:pPr>
    </w:p>
    <w:p w14:paraId="4EFE1A2F" w14:textId="77777777" w:rsidR="00477AA2" w:rsidRPr="000C13E6" w:rsidRDefault="00477AA2" w:rsidP="00477AA2">
      <w:pPr>
        <w:outlineLvl w:val="0"/>
        <w:rPr>
          <w:b/>
          <w:sz w:val="22"/>
          <w:szCs w:val="22"/>
          <w:lang w:val="lt-LT"/>
        </w:rPr>
      </w:pPr>
    </w:p>
    <w:p w14:paraId="053F5784" w14:textId="77777777" w:rsidR="00477AA2" w:rsidRPr="000C13E6" w:rsidRDefault="00477AA2" w:rsidP="00477AA2">
      <w:pPr>
        <w:outlineLvl w:val="0"/>
        <w:rPr>
          <w:b/>
          <w:sz w:val="22"/>
          <w:szCs w:val="22"/>
          <w:lang w:val="lt-LT"/>
        </w:rPr>
      </w:pPr>
    </w:p>
    <w:p w14:paraId="6A0D1FA5" w14:textId="77777777" w:rsidR="00477AA2" w:rsidRPr="000C13E6" w:rsidRDefault="00477AA2" w:rsidP="00477AA2">
      <w:pPr>
        <w:outlineLvl w:val="0"/>
        <w:rPr>
          <w:b/>
          <w:sz w:val="22"/>
          <w:szCs w:val="22"/>
          <w:lang w:val="lt-LT"/>
        </w:rPr>
      </w:pPr>
    </w:p>
    <w:p w14:paraId="1483DBBB" w14:textId="77777777" w:rsidR="00477AA2" w:rsidRPr="000C13E6" w:rsidRDefault="00477AA2" w:rsidP="00477AA2">
      <w:pPr>
        <w:outlineLvl w:val="0"/>
        <w:rPr>
          <w:b/>
          <w:sz w:val="22"/>
          <w:szCs w:val="22"/>
          <w:lang w:val="lt-LT"/>
        </w:rPr>
      </w:pPr>
    </w:p>
    <w:p w14:paraId="21913FCB" w14:textId="77777777" w:rsidR="00477AA2" w:rsidRPr="000C13E6" w:rsidRDefault="00477AA2" w:rsidP="00477AA2">
      <w:pPr>
        <w:outlineLvl w:val="0"/>
        <w:rPr>
          <w:b/>
          <w:sz w:val="22"/>
          <w:szCs w:val="22"/>
          <w:lang w:val="lt-LT"/>
        </w:rPr>
      </w:pPr>
    </w:p>
    <w:p w14:paraId="5C4924B0" w14:textId="77777777" w:rsidR="00477AA2" w:rsidRPr="000C13E6" w:rsidRDefault="00477AA2" w:rsidP="00477AA2">
      <w:pPr>
        <w:outlineLvl w:val="0"/>
        <w:rPr>
          <w:b/>
          <w:sz w:val="22"/>
          <w:szCs w:val="22"/>
          <w:lang w:val="lt-LT"/>
        </w:rPr>
      </w:pPr>
    </w:p>
    <w:p w14:paraId="7D115AE3" w14:textId="77777777" w:rsidR="00477AA2" w:rsidRPr="000C13E6" w:rsidRDefault="00477AA2" w:rsidP="00477AA2">
      <w:pPr>
        <w:outlineLvl w:val="0"/>
        <w:rPr>
          <w:b/>
          <w:sz w:val="22"/>
          <w:szCs w:val="22"/>
          <w:lang w:val="lt-LT"/>
        </w:rPr>
      </w:pPr>
    </w:p>
    <w:p w14:paraId="1DD8A656" w14:textId="77777777" w:rsidR="00477AA2" w:rsidRPr="000C13E6" w:rsidRDefault="00477AA2" w:rsidP="00477AA2">
      <w:pPr>
        <w:outlineLvl w:val="0"/>
        <w:rPr>
          <w:b/>
          <w:sz w:val="22"/>
          <w:szCs w:val="22"/>
          <w:lang w:val="lt-LT"/>
        </w:rPr>
      </w:pPr>
    </w:p>
    <w:p w14:paraId="1B71EC10" w14:textId="77777777" w:rsidR="00477AA2" w:rsidRPr="000C13E6" w:rsidRDefault="00477AA2" w:rsidP="00477AA2">
      <w:pPr>
        <w:outlineLvl w:val="0"/>
        <w:rPr>
          <w:b/>
          <w:sz w:val="22"/>
          <w:szCs w:val="22"/>
          <w:lang w:val="lt-LT"/>
        </w:rPr>
      </w:pPr>
    </w:p>
    <w:p w14:paraId="7C79EBD7" w14:textId="77777777" w:rsidR="00477AA2" w:rsidRPr="000C13E6" w:rsidRDefault="00477AA2" w:rsidP="00477AA2">
      <w:pPr>
        <w:outlineLvl w:val="0"/>
        <w:rPr>
          <w:b/>
          <w:sz w:val="22"/>
          <w:szCs w:val="22"/>
          <w:lang w:val="lt-LT"/>
        </w:rPr>
      </w:pPr>
    </w:p>
    <w:p w14:paraId="6C5982A0" w14:textId="77777777" w:rsidR="00477AA2" w:rsidRPr="000C13E6" w:rsidRDefault="00477AA2" w:rsidP="00477AA2">
      <w:pPr>
        <w:outlineLvl w:val="0"/>
        <w:rPr>
          <w:b/>
          <w:sz w:val="22"/>
          <w:szCs w:val="22"/>
          <w:lang w:val="lt-LT"/>
        </w:rPr>
      </w:pPr>
    </w:p>
    <w:p w14:paraId="40F52724" w14:textId="77777777" w:rsidR="00477AA2" w:rsidRPr="000C13E6" w:rsidRDefault="00477AA2" w:rsidP="00477AA2">
      <w:pPr>
        <w:outlineLvl w:val="0"/>
        <w:rPr>
          <w:b/>
          <w:sz w:val="22"/>
          <w:szCs w:val="22"/>
          <w:lang w:val="lt-LT"/>
        </w:rPr>
      </w:pPr>
    </w:p>
    <w:p w14:paraId="17EB6307" w14:textId="77777777" w:rsidR="00477AA2" w:rsidRPr="000C13E6" w:rsidRDefault="00477AA2" w:rsidP="00477AA2">
      <w:pPr>
        <w:outlineLvl w:val="0"/>
        <w:rPr>
          <w:b/>
          <w:sz w:val="22"/>
          <w:szCs w:val="22"/>
          <w:lang w:val="lt-LT"/>
        </w:rPr>
      </w:pPr>
    </w:p>
    <w:p w14:paraId="3C42B9F1" w14:textId="77777777" w:rsidR="00477AA2" w:rsidRPr="000C13E6" w:rsidRDefault="00477AA2" w:rsidP="00477AA2">
      <w:pPr>
        <w:outlineLvl w:val="0"/>
        <w:rPr>
          <w:b/>
          <w:sz w:val="22"/>
          <w:szCs w:val="22"/>
          <w:lang w:val="lt-LT"/>
        </w:rPr>
      </w:pPr>
    </w:p>
    <w:p w14:paraId="66E42771" w14:textId="77777777" w:rsidR="00477AA2" w:rsidRPr="000C13E6" w:rsidRDefault="00477AA2" w:rsidP="00477AA2">
      <w:pPr>
        <w:outlineLvl w:val="0"/>
        <w:rPr>
          <w:b/>
          <w:sz w:val="22"/>
          <w:szCs w:val="22"/>
          <w:lang w:val="lt-LT"/>
        </w:rPr>
      </w:pPr>
    </w:p>
    <w:p w14:paraId="59CA1289" w14:textId="77777777" w:rsidR="00477AA2" w:rsidRPr="000C13E6" w:rsidRDefault="00477AA2" w:rsidP="00477AA2">
      <w:pPr>
        <w:jc w:val="center"/>
        <w:outlineLvl w:val="0"/>
        <w:rPr>
          <w:sz w:val="22"/>
          <w:szCs w:val="22"/>
          <w:lang w:val="lt-LT"/>
        </w:rPr>
      </w:pPr>
      <w:r w:rsidRPr="000C13E6">
        <w:rPr>
          <w:rStyle w:val="DoNotTranslateExternal1"/>
          <w:sz w:val="22"/>
          <w:lang w:val="lt-LT"/>
        </w:rPr>
        <w:t>A.</w:t>
      </w:r>
      <w:r w:rsidRPr="000C13E6">
        <w:rPr>
          <w:b/>
          <w:sz w:val="22"/>
          <w:szCs w:val="22"/>
          <w:lang w:val="lt-LT"/>
        </w:rPr>
        <w:t xml:space="preserve"> ŽENKLINIMAS</w:t>
      </w:r>
    </w:p>
    <w:p w14:paraId="3835EE9B" w14:textId="77777777" w:rsidR="00477AA2" w:rsidRPr="000C13E6" w:rsidRDefault="00477AA2" w:rsidP="00477AA2">
      <w:pPr>
        <w:shd w:val="clear" w:color="auto" w:fill="FFFFFF"/>
        <w:rPr>
          <w:sz w:val="22"/>
          <w:szCs w:val="22"/>
          <w:lang w:val="lt-LT"/>
        </w:rPr>
      </w:pPr>
      <w:r w:rsidRPr="000C13E6">
        <w:rPr>
          <w:sz w:val="22"/>
          <w:szCs w:val="22"/>
          <w:lang w:val="lt-LT"/>
        </w:rPr>
        <w:br w:type="page"/>
      </w:r>
    </w:p>
    <w:p w14:paraId="080F8C2D" w14:textId="77777777" w:rsidR="00477AA2" w:rsidRPr="000C13E6" w:rsidRDefault="00477AA2" w:rsidP="00477AA2">
      <w:pPr>
        <w:pBdr>
          <w:top w:val="single" w:sz="4" w:space="1" w:color="auto"/>
          <w:left w:val="single" w:sz="4" w:space="4" w:color="auto"/>
          <w:bottom w:val="single" w:sz="4" w:space="1" w:color="auto"/>
          <w:right w:val="single" w:sz="4" w:space="4" w:color="auto"/>
        </w:pBdr>
        <w:rPr>
          <w:b/>
          <w:sz w:val="22"/>
          <w:szCs w:val="22"/>
          <w:lang w:val="lt-LT"/>
        </w:rPr>
      </w:pPr>
      <w:r w:rsidRPr="000C13E6">
        <w:rPr>
          <w:b/>
          <w:sz w:val="22"/>
          <w:szCs w:val="22"/>
          <w:lang w:val="lt-LT"/>
        </w:rPr>
        <w:lastRenderedPageBreak/>
        <w:t>INFORMACIJA ANT IŠORINĖS PAKUOTĖS</w:t>
      </w:r>
    </w:p>
    <w:p w14:paraId="578141FC" w14:textId="77777777" w:rsidR="00477AA2" w:rsidRPr="000C13E6" w:rsidRDefault="00477AA2" w:rsidP="00477AA2">
      <w:pPr>
        <w:pBdr>
          <w:top w:val="single" w:sz="4" w:space="1" w:color="auto"/>
          <w:left w:val="single" w:sz="4" w:space="4" w:color="auto"/>
          <w:bottom w:val="single" w:sz="4" w:space="1" w:color="auto"/>
          <w:right w:val="single" w:sz="4" w:space="4" w:color="auto"/>
        </w:pBdr>
        <w:ind w:left="567" w:hanging="567"/>
        <w:rPr>
          <w:bCs/>
          <w:sz w:val="22"/>
          <w:szCs w:val="22"/>
          <w:lang w:val="lt-LT"/>
        </w:rPr>
      </w:pPr>
    </w:p>
    <w:p w14:paraId="14CD3DC3" w14:textId="77777777" w:rsidR="00477AA2" w:rsidRPr="000C13E6" w:rsidRDefault="00477AA2" w:rsidP="00477AA2">
      <w:pPr>
        <w:pBdr>
          <w:top w:val="single" w:sz="4" w:space="1" w:color="auto"/>
          <w:left w:val="single" w:sz="4" w:space="4" w:color="auto"/>
          <w:bottom w:val="single" w:sz="4" w:space="1" w:color="auto"/>
          <w:right w:val="single" w:sz="4" w:space="4" w:color="auto"/>
        </w:pBdr>
        <w:rPr>
          <w:bCs/>
          <w:sz w:val="22"/>
          <w:szCs w:val="22"/>
          <w:lang w:val="lt-LT"/>
        </w:rPr>
      </w:pPr>
      <w:r w:rsidRPr="000C13E6">
        <w:rPr>
          <w:b/>
          <w:sz w:val="22"/>
          <w:szCs w:val="22"/>
          <w:lang w:val="lt-LT"/>
        </w:rPr>
        <w:t>KARTONO DĖŽUTĖ</w:t>
      </w:r>
    </w:p>
    <w:p w14:paraId="20C713D2" w14:textId="77777777" w:rsidR="00477AA2" w:rsidRPr="000C13E6" w:rsidRDefault="00477AA2" w:rsidP="00477AA2">
      <w:pPr>
        <w:rPr>
          <w:sz w:val="22"/>
          <w:szCs w:val="22"/>
          <w:lang w:val="lt-LT"/>
        </w:rPr>
      </w:pPr>
    </w:p>
    <w:p w14:paraId="105018B0" w14:textId="77777777" w:rsidR="00477AA2" w:rsidRPr="000C13E6" w:rsidRDefault="00477AA2" w:rsidP="00477AA2">
      <w:pPr>
        <w:rPr>
          <w:sz w:val="22"/>
          <w:szCs w:val="22"/>
          <w:lang w:val="lt-LT"/>
        </w:rPr>
      </w:pPr>
    </w:p>
    <w:p w14:paraId="6BCFD0A8"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VAISTINIO PREPARATO PAVADINIMAS</w:t>
      </w:r>
    </w:p>
    <w:p w14:paraId="1E84AA21" w14:textId="77777777" w:rsidR="00477AA2" w:rsidRPr="000C13E6" w:rsidRDefault="00477AA2" w:rsidP="00477AA2">
      <w:pPr>
        <w:keepNext/>
        <w:rPr>
          <w:sz w:val="22"/>
          <w:szCs w:val="22"/>
          <w:lang w:val="lt-LT"/>
        </w:rPr>
      </w:pPr>
    </w:p>
    <w:p w14:paraId="627F7972" w14:textId="528311E1" w:rsidR="00477AA2" w:rsidRPr="000C13E6" w:rsidRDefault="00ED01E3" w:rsidP="00477AA2">
      <w:pPr>
        <w:rPr>
          <w:sz w:val="22"/>
          <w:szCs w:val="22"/>
          <w:lang w:val="lt-LT"/>
        </w:rPr>
      </w:pPr>
      <w:r>
        <w:rPr>
          <w:bCs/>
          <w:sz w:val="22"/>
          <w:szCs w:val="22"/>
          <w:lang w:val="lt-LT"/>
        </w:rPr>
        <w:t xml:space="preserve">Voriconazol Rompharm </w:t>
      </w:r>
      <w:r w:rsidR="00A14428">
        <w:rPr>
          <w:bCs/>
          <w:sz w:val="22"/>
          <w:szCs w:val="22"/>
          <w:lang w:val="lt-LT"/>
        </w:rPr>
        <w:t xml:space="preserve"> </w:t>
      </w:r>
      <w:r w:rsidR="00477AA2" w:rsidRPr="000C13E6">
        <w:rPr>
          <w:sz w:val="22"/>
          <w:szCs w:val="22"/>
          <w:lang w:val="lt-LT"/>
        </w:rPr>
        <w:t>200 mg milteliai infuziniam tirpalui</w:t>
      </w:r>
    </w:p>
    <w:p w14:paraId="4F62F2DD" w14:textId="6F735543" w:rsidR="00477AA2" w:rsidRPr="000C13E6" w:rsidRDefault="000E3936" w:rsidP="00477AA2">
      <w:pPr>
        <w:rPr>
          <w:b/>
          <w:sz w:val="22"/>
          <w:szCs w:val="22"/>
          <w:lang w:val="lt-LT"/>
        </w:rPr>
      </w:pPr>
      <w:r>
        <w:rPr>
          <w:sz w:val="22"/>
          <w:szCs w:val="22"/>
          <w:lang w:val="lt-LT"/>
        </w:rPr>
        <w:t>v</w:t>
      </w:r>
      <w:r w:rsidR="00F63241">
        <w:rPr>
          <w:sz w:val="22"/>
          <w:szCs w:val="22"/>
          <w:lang w:val="lt-LT"/>
        </w:rPr>
        <w:t xml:space="preserve">orikonazolas </w:t>
      </w:r>
    </w:p>
    <w:p w14:paraId="220BEA12" w14:textId="77777777" w:rsidR="00477AA2" w:rsidRPr="000C13E6" w:rsidRDefault="00477AA2" w:rsidP="00477AA2">
      <w:pPr>
        <w:rPr>
          <w:sz w:val="22"/>
          <w:szCs w:val="22"/>
          <w:lang w:val="lt-LT"/>
        </w:rPr>
      </w:pPr>
    </w:p>
    <w:p w14:paraId="3E1F6997" w14:textId="77777777" w:rsidR="00477AA2" w:rsidRPr="000C13E6" w:rsidRDefault="00477AA2" w:rsidP="00477AA2">
      <w:pPr>
        <w:rPr>
          <w:sz w:val="22"/>
          <w:szCs w:val="22"/>
          <w:lang w:val="lt-LT"/>
        </w:rPr>
      </w:pPr>
    </w:p>
    <w:p w14:paraId="56229068"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b/>
          <w:sz w:val="22"/>
          <w:szCs w:val="22"/>
          <w:lang w:val="lt-LT"/>
        </w:rPr>
      </w:pPr>
      <w:r w:rsidRPr="000C13E6">
        <w:rPr>
          <w:b/>
          <w:sz w:val="22"/>
          <w:szCs w:val="22"/>
          <w:lang w:val="lt-LT"/>
        </w:rPr>
        <w:t>VEIKLIOJI (-IOS) MEDŽIAGA (-OS) IR JOS (-Ų) KIEKIS (-IAI)</w:t>
      </w:r>
    </w:p>
    <w:p w14:paraId="070ADBB9" w14:textId="77777777" w:rsidR="00477AA2" w:rsidRPr="000C13E6" w:rsidRDefault="00477AA2" w:rsidP="00477AA2">
      <w:pPr>
        <w:keepNext/>
        <w:rPr>
          <w:sz w:val="22"/>
          <w:szCs w:val="22"/>
          <w:lang w:val="lt-LT"/>
        </w:rPr>
      </w:pPr>
    </w:p>
    <w:p w14:paraId="469BF7F0" w14:textId="77777777" w:rsidR="00477AA2" w:rsidRPr="000C13E6" w:rsidRDefault="00477AA2" w:rsidP="00477AA2">
      <w:pPr>
        <w:rPr>
          <w:sz w:val="22"/>
          <w:szCs w:val="22"/>
          <w:lang w:val="lt-LT"/>
        </w:rPr>
      </w:pPr>
      <w:r w:rsidRPr="000C13E6">
        <w:rPr>
          <w:sz w:val="22"/>
          <w:szCs w:val="22"/>
          <w:lang w:val="lt-LT"/>
        </w:rPr>
        <w:t>Kiekviename flakone yra 200 mg vorikonazolo.</w:t>
      </w:r>
    </w:p>
    <w:p w14:paraId="476A98B0" w14:textId="77777777" w:rsidR="00053850" w:rsidRPr="00A14428" w:rsidRDefault="00053850" w:rsidP="00053850">
      <w:pPr>
        <w:pStyle w:val="HTMLiankstoformatuotas"/>
        <w:rPr>
          <w:rStyle w:val="y2iqfc"/>
          <w:rFonts w:ascii="Times New Roman" w:hAnsi="Times New Roman" w:cs="Times New Roman"/>
          <w:sz w:val="22"/>
          <w:szCs w:val="22"/>
        </w:rPr>
      </w:pPr>
      <w:r w:rsidRPr="00A14428">
        <w:rPr>
          <w:rStyle w:val="y2iqfc"/>
          <w:rFonts w:ascii="Times New Roman" w:hAnsi="Times New Roman" w:cs="Times New Roman"/>
          <w:sz w:val="22"/>
          <w:szCs w:val="22"/>
        </w:rPr>
        <w:t>Ištirpinus (bendras tūris 20 ml), kiekviename ml yra 10 mg vorikonazolo.</w:t>
      </w:r>
    </w:p>
    <w:p w14:paraId="688380B6" w14:textId="77777777" w:rsidR="00477AA2" w:rsidRPr="000C13E6" w:rsidRDefault="00477AA2" w:rsidP="00477AA2">
      <w:pPr>
        <w:rPr>
          <w:sz w:val="22"/>
          <w:szCs w:val="22"/>
          <w:lang w:val="lt-LT"/>
        </w:rPr>
      </w:pPr>
    </w:p>
    <w:p w14:paraId="17EDADBF" w14:textId="77777777" w:rsidR="00477AA2" w:rsidRPr="000C13E6" w:rsidRDefault="00477AA2" w:rsidP="00477AA2">
      <w:pPr>
        <w:rPr>
          <w:sz w:val="22"/>
          <w:szCs w:val="22"/>
          <w:lang w:val="lt-LT"/>
        </w:rPr>
      </w:pPr>
    </w:p>
    <w:p w14:paraId="142F33E2"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PAGALBINIŲ MEDŽIAGŲ SĄRAŠAS</w:t>
      </w:r>
    </w:p>
    <w:p w14:paraId="71E6211E" w14:textId="77777777" w:rsidR="00477AA2" w:rsidRPr="000C13E6" w:rsidRDefault="00477AA2" w:rsidP="00477AA2">
      <w:pPr>
        <w:rPr>
          <w:sz w:val="22"/>
          <w:szCs w:val="22"/>
          <w:lang w:val="lt-LT"/>
        </w:rPr>
      </w:pPr>
    </w:p>
    <w:p w14:paraId="796A449C" w14:textId="39196FBF" w:rsidR="00477AA2" w:rsidRPr="00357BCA" w:rsidRDefault="00557593" w:rsidP="00357BCA">
      <w:pPr>
        <w:keepNext/>
        <w:ind w:right="-2"/>
        <w:rPr>
          <w:rStyle w:val="y2iqfc"/>
          <w:sz w:val="22"/>
          <w:szCs w:val="22"/>
          <w:lang w:val="it-IT"/>
        </w:rPr>
      </w:pPr>
      <w:r>
        <w:rPr>
          <w:sz w:val="22"/>
          <w:szCs w:val="22"/>
          <w:lang w:val="lt-LT"/>
        </w:rPr>
        <w:t xml:space="preserve">Sudėtyje yra </w:t>
      </w:r>
      <w:r w:rsidR="00311E7C" w:rsidRPr="00311E7C">
        <w:rPr>
          <w:sz w:val="22"/>
          <w:szCs w:val="22"/>
          <w:lang w:val="lt-LT" w:eastAsia="lt-LT"/>
        </w:rPr>
        <w:t>Sulfobutileterio beta ciklodekstrino natrio druska ir natrio hidroksidas</w:t>
      </w:r>
      <w:r w:rsidR="00311E7C">
        <w:rPr>
          <w:sz w:val="22"/>
          <w:szCs w:val="22"/>
          <w:lang w:val="lt-LT" w:eastAsia="lt-LT"/>
        </w:rPr>
        <w:t>.</w:t>
      </w:r>
    </w:p>
    <w:p w14:paraId="6CA3982A" w14:textId="77777777" w:rsidR="00A14428" w:rsidRPr="00A14428" w:rsidRDefault="00A14428" w:rsidP="00A14428">
      <w:pPr>
        <w:pStyle w:val="HTMLiankstoformatuotas"/>
      </w:pPr>
    </w:p>
    <w:p w14:paraId="7CD70D9A" w14:textId="77777777" w:rsidR="00477AA2" w:rsidRPr="000C13E6" w:rsidRDefault="00477AA2" w:rsidP="00477AA2">
      <w:pPr>
        <w:rPr>
          <w:sz w:val="22"/>
          <w:szCs w:val="22"/>
          <w:lang w:val="lt-LT"/>
        </w:rPr>
      </w:pPr>
    </w:p>
    <w:p w14:paraId="6131D3BD"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FARMACINĖ FORMA IR KIEKIS PAKUOTĖJE</w:t>
      </w:r>
    </w:p>
    <w:p w14:paraId="4F94F12C" w14:textId="77777777" w:rsidR="00477AA2" w:rsidRPr="000C13E6" w:rsidRDefault="00477AA2" w:rsidP="00477AA2">
      <w:pPr>
        <w:rPr>
          <w:sz w:val="22"/>
          <w:szCs w:val="22"/>
          <w:lang w:val="lt-LT"/>
        </w:rPr>
      </w:pPr>
    </w:p>
    <w:p w14:paraId="1FF4F3F6" w14:textId="77777777" w:rsidR="00477AA2" w:rsidRPr="000C13E6" w:rsidRDefault="00477AA2" w:rsidP="00477AA2">
      <w:pPr>
        <w:rPr>
          <w:sz w:val="22"/>
          <w:szCs w:val="22"/>
          <w:lang w:val="lt-LT"/>
        </w:rPr>
      </w:pPr>
      <w:r w:rsidRPr="000C13E6">
        <w:rPr>
          <w:sz w:val="22"/>
          <w:szCs w:val="22"/>
          <w:highlight w:val="lightGray"/>
          <w:lang w:val="lt-LT"/>
        </w:rPr>
        <w:t>Milteliai infuziniam tirpalui</w:t>
      </w:r>
    </w:p>
    <w:p w14:paraId="133FE914" w14:textId="77777777" w:rsidR="00477AA2" w:rsidRPr="000C13E6" w:rsidRDefault="00477AA2" w:rsidP="00477AA2">
      <w:pPr>
        <w:rPr>
          <w:sz w:val="22"/>
          <w:szCs w:val="22"/>
          <w:lang w:val="lt-LT"/>
        </w:rPr>
      </w:pPr>
      <w:r w:rsidRPr="000C13E6">
        <w:rPr>
          <w:sz w:val="22"/>
          <w:szCs w:val="22"/>
          <w:lang w:val="lt-LT"/>
        </w:rPr>
        <w:t>1 flakonas</w:t>
      </w:r>
    </w:p>
    <w:p w14:paraId="15DD6D66" w14:textId="77777777" w:rsidR="00477AA2" w:rsidRPr="000C13E6" w:rsidRDefault="00477AA2" w:rsidP="00477AA2">
      <w:pPr>
        <w:rPr>
          <w:sz w:val="22"/>
          <w:szCs w:val="22"/>
          <w:lang w:val="lt-LT"/>
        </w:rPr>
      </w:pPr>
    </w:p>
    <w:p w14:paraId="6ABAA051" w14:textId="77777777" w:rsidR="00477AA2" w:rsidRPr="000C13E6" w:rsidRDefault="00477AA2" w:rsidP="00477AA2">
      <w:pPr>
        <w:rPr>
          <w:sz w:val="22"/>
          <w:szCs w:val="22"/>
          <w:lang w:val="lt-LT"/>
        </w:rPr>
      </w:pPr>
    </w:p>
    <w:p w14:paraId="14A54175"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VARTOJIMO METODAS IR BŪDAS (-AI)</w:t>
      </w:r>
    </w:p>
    <w:p w14:paraId="22CCECEA" w14:textId="77777777" w:rsidR="00477AA2" w:rsidRPr="000C13E6" w:rsidRDefault="00477AA2" w:rsidP="00477AA2">
      <w:pPr>
        <w:keepNext/>
        <w:rPr>
          <w:sz w:val="22"/>
          <w:szCs w:val="22"/>
          <w:lang w:val="lt-LT"/>
        </w:rPr>
      </w:pPr>
    </w:p>
    <w:p w14:paraId="2AA98475" w14:textId="77777777" w:rsidR="00477AA2" w:rsidRDefault="00477AA2" w:rsidP="00477AA2">
      <w:pPr>
        <w:rPr>
          <w:sz w:val="22"/>
          <w:szCs w:val="22"/>
          <w:lang w:val="lt-LT"/>
        </w:rPr>
      </w:pPr>
      <w:r w:rsidRPr="000C13E6">
        <w:rPr>
          <w:sz w:val="22"/>
          <w:szCs w:val="22"/>
          <w:lang w:val="lt-LT"/>
        </w:rPr>
        <w:t>Leisti į veną.</w:t>
      </w:r>
    </w:p>
    <w:p w14:paraId="444B3FDD" w14:textId="77777777" w:rsidR="00477AA2" w:rsidRPr="000C13E6" w:rsidRDefault="00477AA2" w:rsidP="00477AA2">
      <w:pPr>
        <w:rPr>
          <w:sz w:val="22"/>
          <w:szCs w:val="22"/>
          <w:lang w:val="lt-LT"/>
        </w:rPr>
      </w:pPr>
      <w:r w:rsidRPr="000C13E6">
        <w:rPr>
          <w:sz w:val="22"/>
          <w:szCs w:val="22"/>
          <w:lang w:val="lt-LT"/>
        </w:rPr>
        <w:t>Prieš vartojimą perskaitykite pakuotės lapelį.</w:t>
      </w:r>
    </w:p>
    <w:p w14:paraId="15DDE671" w14:textId="77777777" w:rsidR="00477AA2" w:rsidRPr="000C13E6" w:rsidRDefault="00477AA2" w:rsidP="00477AA2">
      <w:pPr>
        <w:rPr>
          <w:sz w:val="22"/>
          <w:szCs w:val="22"/>
          <w:lang w:val="lt-LT"/>
        </w:rPr>
      </w:pPr>
    </w:p>
    <w:p w14:paraId="7CDE38C4" w14:textId="77777777" w:rsidR="00477AA2" w:rsidRPr="000C13E6" w:rsidRDefault="00477AA2" w:rsidP="00477AA2">
      <w:pPr>
        <w:rPr>
          <w:sz w:val="22"/>
          <w:szCs w:val="22"/>
          <w:lang w:val="lt-LT"/>
        </w:rPr>
      </w:pPr>
    </w:p>
    <w:p w14:paraId="7434AE7C"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SPECIALUS ĮSPĖJIMAS, KAD VAISTINĮ PREPARATĄ BŪTINA LAIKYTI VAIKAMS NEPASTEBIMOJE IR NEPASIEKIAMOJE VIETOJE</w:t>
      </w:r>
    </w:p>
    <w:p w14:paraId="2416D1D8" w14:textId="77777777" w:rsidR="00477AA2" w:rsidRPr="000C13E6" w:rsidRDefault="00477AA2" w:rsidP="00477AA2">
      <w:pPr>
        <w:keepNext/>
        <w:rPr>
          <w:sz w:val="22"/>
          <w:szCs w:val="22"/>
          <w:lang w:val="lt-LT"/>
        </w:rPr>
      </w:pPr>
    </w:p>
    <w:p w14:paraId="1A7D1C9E" w14:textId="77777777" w:rsidR="00477AA2" w:rsidRPr="000C13E6" w:rsidRDefault="00477AA2" w:rsidP="00477AA2">
      <w:pPr>
        <w:outlineLvl w:val="0"/>
        <w:rPr>
          <w:sz w:val="22"/>
          <w:szCs w:val="22"/>
          <w:lang w:val="lt-LT"/>
        </w:rPr>
      </w:pPr>
      <w:r w:rsidRPr="000C13E6">
        <w:rPr>
          <w:sz w:val="22"/>
          <w:szCs w:val="22"/>
          <w:lang w:val="lt-LT"/>
        </w:rPr>
        <w:t>Laikyti vaikams nepastebimoje ir nepasiekiamoje vietoje.</w:t>
      </w:r>
    </w:p>
    <w:p w14:paraId="4CBFA85F" w14:textId="77777777" w:rsidR="00477AA2" w:rsidRPr="000C13E6" w:rsidRDefault="00477AA2" w:rsidP="00477AA2">
      <w:pPr>
        <w:rPr>
          <w:sz w:val="22"/>
          <w:szCs w:val="22"/>
          <w:lang w:val="lt-LT"/>
        </w:rPr>
      </w:pPr>
    </w:p>
    <w:p w14:paraId="6FAB2F95" w14:textId="77777777" w:rsidR="00477AA2" w:rsidRPr="000C13E6" w:rsidRDefault="00477AA2" w:rsidP="00477AA2">
      <w:pPr>
        <w:rPr>
          <w:sz w:val="22"/>
          <w:szCs w:val="22"/>
          <w:lang w:val="lt-LT"/>
        </w:rPr>
      </w:pPr>
    </w:p>
    <w:p w14:paraId="154D56A0"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KITAS (-I) SPECIALUS (-ŪS) ĮSPĖJIMAS (-AI) (JEI REIKIA)</w:t>
      </w:r>
    </w:p>
    <w:p w14:paraId="5300F664" w14:textId="77777777" w:rsidR="00477AA2" w:rsidRPr="000C13E6" w:rsidRDefault="00477AA2" w:rsidP="00477AA2">
      <w:pPr>
        <w:tabs>
          <w:tab w:val="left" w:pos="749"/>
        </w:tabs>
        <w:rPr>
          <w:sz w:val="22"/>
          <w:szCs w:val="22"/>
          <w:lang w:val="lt-LT"/>
        </w:rPr>
      </w:pPr>
    </w:p>
    <w:p w14:paraId="66F931FE" w14:textId="77777777" w:rsidR="00477AA2" w:rsidRPr="000C13E6" w:rsidRDefault="00477AA2" w:rsidP="00477AA2">
      <w:pPr>
        <w:tabs>
          <w:tab w:val="left" w:pos="749"/>
        </w:tabs>
        <w:rPr>
          <w:sz w:val="22"/>
          <w:szCs w:val="22"/>
          <w:lang w:val="lt-LT"/>
        </w:rPr>
      </w:pPr>
    </w:p>
    <w:p w14:paraId="00FFCB0C"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TINKAMUMO LAIKAS</w:t>
      </w:r>
    </w:p>
    <w:p w14:paraId="701D42CE" w14:textId="77777777" w:rsidR="00477AA2" w:rsidRPr="000C13E6" w:rsidRDefault="00477AA2" w:rsidP="00477AA2">
      <w:pPr>
        <w:keepNext/>
        <w:rPr>
          <w:sz w:val="22"/>
          <w:szCs w:val="22"/>
          <w:lang w:val="lt-LT"/>
        </w:rPr>
      </w:pPr>
    </w:p>
    <w:p w14:paraId="2D98C290" w14:textId="77777777" w:rsidR="00477AA2" w:rsidRPr="000C13E6" w:rsidRDefault="00477AA2" w:rsidP="00477AA2">
      <w:pPr>
        <w:rPr>
          <w:sz w:val="22"/>
          <w:szCs w:val="22"/>
          <w:lang w:val="lt-LT"/>
        </w:rPr>
      </w:pPr>
      <w:r w:rsidRPr="000C13E6">
        <w:rPr>
          <w:sz w:val="22"/>
          <w:szCs w:val="22"/>
          <w:lang w:val="lt-LT"/>
        </w:rPr>
        <w:t xml:space="preserve">EXP: </w:t>
      </w:r>
      <w:r w:rsidRPr="000C13E6">
        <w:rPr>
          <w:sz w:val="22"/>
          <w:szCs w:val="22"/>
          <w:highlight w:val="lightGray"/>
          <w:lang w:val="lt-LT"/>
        </w:rPr>
        <w:t>{mm/MMMM}</w:t>
      </w:r>
    </w:p>
    <w:p w14:paraId="586CD8B7" w14:textId="77777777" w:rsidR="00477AA2" w:rsidRPr="000C13E6" w:rsidRDefault="00477AA2" w:rsidP="00477AA2">
      <w:pPr>
        <w:rPr>
          <w:sz w:val="22"/>
          <w:szCs w:val="22"/>
          <w:lang w:val="lt-LT"/>
        </w:rPr>
      </w:pPr>
    </w:p>
    <w:p w14:paraId="62C2CC7B" w14:textId="77777777" w:rsidR="00477AA2" w:rsidRPr="000C13E6" w:rsidRDefault="00477AA2" w:rsidP="00477AA2">
      <w:pPr>
        <w:rPr>
          <w:sz w:val="22"/>
          <w:szCs w:val="22"/>
          <w:lang w:val="lt-LT"/>
        </w:rPr>
      </w:pPr>
    </w:p>
    <w:p w14:paraId="662B6904"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SPECIALIOS LAIKYMO SĄLYGOS</w:t>
      </w:r>
    </w:p>
    <w:p w14:paraId="2A68B298" w14:textId="77777777" w:rsidR="00477AA2" w:rsidRDefault="00477AA2" w:rsidP="00477AA2">
      <w:pPr>
        <w:keepNext/>
        <w:rPr>
          <w:sz w:val="22"/>
          <w:szCs w:val="22"/>
          <w:lang w:val="lt-LT"/>
        </w:rPr>
      </w:pPr>
    </w:p>
    <w:p w14:paraId="23E3AE63" w14:textId="77777777" w:rsidR="00477AA2" w:rsidRPr="000C13E6" w:rsidRDefault="00477AA2" w:rsidP="00477AA2">
      <w:pPr>
        <w:keepNext/>
        <w:rPr>
          <w:sz w:val="22"/>
          <w:szCs w:val="22"/>
          <w:lang w:val="lt-LT"/>
        </w:rPr>
      </w:pPr>
    </w:p>
    <w:p w14:paraId="6878C8C2" w14:textId="4EE0956B" w:rsidR="00242702" w:rsidRPr="00242702" w:rsidRDefault="00242702" w:rsidP="00242702">
      <w:pPr>
        <w:pStyle w:val="HTMLiankstoformatuotas"/>
        <w:rPr>
          <w:rFonts w:ascii="Times New Roman" w:hAnsi="Times New Roman" w:cs="Times New Roman"/>
          <w:sz w:val="22"/>
          <w:szCs w:val="22"/>
        </w:rPr>
      </w:pPr>
      <w:r w:rsidRPr="00242702">
        <w:rPr>
          <w:rStyle w:val="y2iqfc"/>
          <w:rFonts w:ascii="Times New Roman" w:hAnsi="Times New Roman" w:cs="Times New Roman"/>
          <w:sz w:val="22"/>
          <w:szCs w:val="22"/>
        </w:rPr>
        <w:t xml:space="preserve">Laikyti žemesnėje kaip 25°C temperatūroje, gamintojo pakuotėje, kad </w:t>
      </w:r>
      <w:r w:rsidR="00053850">
        <w:rPr>
          <w:rStyle w:val="y2iqfc"/>
          <w:rFonts w:ascii="Times New Roman" w:hAnsi="Times New Roman" w:cs="Times New Roman"/>
          <w:sz w:val="22"/>
          <w:szCs w:val="22"/>
        </w:rPr>
        <w:t>vaistas</w:t>
      </w:r>
      <w:r w:rsidRPr="00242702">
        <w:rPr>
          <w:rStyle w:val="y2iqfc"/>
          <w:rFonts w:ascii="Times New Roman" w:hAnsi="Times New Roman" w:cs="Times New Roman"/>
          <w:sz w:val="22"/>
          <w:szCs w:val="22"/>
        </w:rPr>
        <w:t xml:space="preserve"> būtų apsaugotas nuo šviesos.</w:t>
      </w:r>
    </w:p>
    <w:p w14:paraId="7CBAA732" w14:textId="77777777" w:rsidR="00242702" w:rsidRPr="007E6E59" w:rsidRDefault="00242702" w:rsidP="00242702">
      <w:pPr>
        <w:tabs>
          <w:tab w:val="left" w:pos="567"/>
        </w:tabs>
        <w:rPr>
          <w:i/>
          <w:iCs/>
          <w:sz w:val="22"/>
          <w:szCs w:val="22"/>
          <w:lang w:val="lt-LT"/>
        </w:rPr>
      </w:pPr>
    </w:p>
    <w:p w14:paraId="70A5C43C" w14:textId="77777777" w:rsidR="00477AA2" w:rsidRPr="000C13E6" w:rsidRDefault="00477AA2" w:rsidP="00477AA2">
      <w:pPr>
        <w:ind w:left="567" w:hanging="567"/>
        <w:rPr>
          <w:sz w:val="22"/>
          <w:szCs w:val="22"/>
          <w:lang w:val="lt-LT"/>
        </w:rPr>
      </w:pPr>
    </w:p>
    <w:p w14:paraId="22661B73"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b/>
          <w:sz w:val="22"/>
          <w:szCs w:val="22"/>
          <w:lang w:val="lt-LT"/>
        </w:rPr>
      </w:pPr>
      <w:r w:rsidRPr="000C13E6">
        <w:rPr>
          <w:b/>
          <w:sz w:val="22"/>
          <w:szCs w:val="22"/>
          <w:lang w:val="lt-LT"/>
        </w:rPr>
        <w:t>SPECIALIOS ATSARGUMO PRIEMONĖS DĖL NESUVARTOTO VAISTINIO PREPARATO AR JO ATLIEKŲ TVARKYMO (JEI REIKIA)</w:t>
      </w:r>
    </w:p>
    <w:p w14:paraId="4237C2C0" w14:textId="77777777" w:rsidR="00477AA2" w:rsidRPr="00397BF2" w:rsidRDefault="00477AA2" w:rsidP="00477AA2">
      <w:pPr>
        <w:rPr>
          <w:sz w:val="22"/>
          <w:szCs w:val="22"/>
          <w:lang w:val="lt-LT"/>
        </w:rPr>
      </w:pPr>
    </w:p>
    <w:p w14:paraId="70370D86" w14:textId="77777777" w:rsidR="00477AA2" w:rsidRPr="00397BF2" w:rsidRDefault="00477AA2" w:rsidP="00477AA2">
      <w:pPr>
        <w:jc w:val="both"/>
        <w:rPr>
          <w:sz w:val="22"/>
          <w:szCs w:val="22"/>
          <w:lang w:val="lt-LT"/>
        </w:rPr>
      </w:pPr>
      <w:r w:rsidRPr="00397BF2">
        <w:rPr>
          <w:sz w:val="22"/>
          <w:szCs w:val="22"/>
          <w:lang w:val="lt-LT"/>
        </w:rPr>
        <w:t>Nesuvartotą vaistą ar atliekas reikia tvarkyti laikantis vietinių reikalavimų.</w:t>
      </w:r>
    </w:p>
    <w:p w14:paraId="0B0EBC5A" w14:textId="77777777" w:rsidR="00477AA2" w:rsidRPr="000C13E6" w:rsidRDefault="00477AA2" w:rsidP="00477AA2">
      <w:pPr>
        <w:rPr>
          <w:sz w:val="22"/>
          <w:szCs w:val="22"/>
          <w:lang w:val="lt-LT"/>
        </w:rPr>
      </w:pPr>
    </w:p>
    <w:p w14:paraId="4F5C871C" w14:textId="77777777" w:rsidR="00477AA2" w:rsidRPr="000C13E6" w:rsidRDefault="00477AA2" w:rsidP="00477AA2">
      <w:pPr>
        <w:rPr>
          <w:sz w:val="22"/>
          <w:szCs w:val="22"/>
          <w:lang w:val="lt-LT"/>
        </w:rPr>
      </w:pPr>
    </w:p>
    <w:p w14:paraId="2BB822C7" w14:textId="7A6FD2EC"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b/>
          <w:sz w:val="22"/>
          <w:szCs w:val="22"/>
          <w:lang w:val="lt-LT"/>
        </w:rPr>
      </w:pPr>
      <w:r>
        <w:rPr>
          <w:b/>
          <w:sz w:val="22"/>
          <w:szCs w:val="22"/>
          <w:lang w:val="lt-LT"/>
        </w:rPr>
        <w:t>LYGIAGRETUS IMPORTUOTOJAS</w:t>
      </w:r>
    </w:p>
    <w:p w14:paraId="521AEB75" w14:textId="77777777" w:rsidR="00477AA2" w:rsidRPr="000C13E6" w:rsidRDefault="00477AA2" w:rsidP="00477AA2">
      <w:pPr>
        <w:rPr>
          <w:sz w:val="22"/>
          <w:szCs w:val="22"/>
          <w:lang w:val="lt-LT"/>
        </w:rPr>
      </w:pPr>
    </w:p>
    <w:p w14:paraId="694D4FF7" w14:textId="3D32CC05" w:rsidR="00477AA2" w:rsidRPr="00357BCA" w:rsidRDefault="00477AA2" w:rsidP="00477AA2">
      <w:pPr>
        <w:rPr>
          <w:sz w:val="22"/>
          <w:szCs w:val="22"/>
        </w:rPr>
      </w:pPr>
      <w:bookmarkStart w:id="0" w:name="_Hlk89871373"/>
      <w:r w:rsidRPr="00357BCA">
        <w:rPr>
          <w:sz w:val="22"/>
          <w:szCs w:val="22"/>
        </w:rPr>
        <w:t>Lygiagretus importuotojas: UAB „PharmaDIA“</w:t>
      </w:r>
      <w:r w:rsidR="00C00A10" w:rsidRPr="00357BCA">
        <w:rPr>
          <w:sz w:val="22"/>
          <w:szCs w:val="22"/>
        </w:rPr>
        <w:t xml:space="preserve"> </w:t>
      </w:r>
      <w:r w:rsidR="00C00A10" w:rsidRPr="00357BCA">
        <w:rPr>
          <w:sz w:val="22"/>
          <w:szCs w:val="22"/>
          <w:highlight w:val="lightGray"/>
        </w:rPr>
        <w:t>Jonavos g. 6 - 5, Kaunas</w:t>
      </w:r>
      <w:r w:rsidR="00C00A10" w:rsidRPr="00357BCA">
        <w:rPr>
          <w:sz w:val="22"/>
          <w:szCs w:val="22"/>
        </w:rPr>
        <w:t>.</w:t>
      </w:r>
    </w:p>
    <w:bookmarkEnd w:id="0"/>
    <w:p w14:paraId="2406367F" w14:textId="77777777" w:rsidR="00477AA2" w:rsidRPr="000C13E6" w:rsidRDefault="00477AA2" w:rsidP="00477AA2">
      <w:pPr>
        <w:rPr>
          <w:sz w:val="22"/>
          <w:szCs w:val="22"/>
          <w:lang w:val="lt-LT"/>
        </w:rPr>
      </w:pPr>
    </w:p>
    <w:p w14:paraId="1D656228" w14:textId="77777777" w:rsidR="00477AA2" w:rsidRPr="000C13E6" w:rsidRDefault="00477AA2" w:rsidP="00477AA2">
      <w:pPr>
        <w:rPr>
          <w:sz w:val="22"/>
          <w:szCs w:val="22"/>
          <w:lang w:val="lt-LT"/>
        </w:rPr>
      </w:pPr>
    </w:p>
    <w:p w14:paraId="55735EF6"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 xml:space="preserve">REGISTRACIJOS PAŽYMĖJIMO NUMERIS (-IAI) </w:t>
      </w:r>
    </w:p>
    <w:p w14:paraId="460EF9AE" w14:textId="77777777" w:rsidR="00477AA2" w:rsidRPr="000C13E6" w:rsidRDefault="00477AA2" w:rsidP="00477AA2">
      <w:pPr>
        <w:rPr>
          <w:sz w:val="22"/>
          <w:szCs w:val="22"/>
          <w:lang w:val="lt-LT"/>
        </w:rPr>
      </w:pPr>
    </w:p>
    <w:p w14:paraId="14E08AF1" w14:textId="2DF754FA" w:rsidR="00477AA2" w:rsidRDefault="007C1EDF" w:rsidP="00477AA2">
      <w:pPr>
        <w:rPr>
          <w:sz w:val="22"/>
          <w:szCs w:val="22"/>
          <w:lang w:val="lt-LT"/>
        </w:rPr>
      </w:pPr>
      <w:r w:rsidRPr="007C1EDF">
        <w:rPr>
          <w:sz w:val="22"/>
          <w:szCs w:val="22"/>
          <w:lang w:val="lt-LT"/>
        </w:rPr>
        <w:t>LT/L/24/2156/001</w:t>
      </w:r>
    </w:p>
    <w:p w14:paraId="053F02B1" w14:textId="77777777" w:rsidR="00477AA2" w:rsidRPr="000C13E6" w:rsidRDefault="00477AA2" w:rsidP="00477AA2">
      <w:pPr>
        <w:rPr>
          <w:sz w:val="22"/>
          <w:szCs w:val="22"/>
          <w:lang w:val="lt-LT"/>
        </w:rPr>
      </w:pPr>
    </w:p>
    <w:p w14:paraId="5D56EA2F"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 xml:space="preserve">SERIJOS NUMERIS </w:t>
      </w:r>
    </w:p>
    <w:p w14:paraId="6A62FB84" w14:textId="77777777" w:rsidR="00477AA2" w:rsidRPr="000C13E6" w:rsidRDefault="00477AA2" w:rsidP="00477AA2">
      <w:pPr>
        <w:rPr>
          <w:i/>
          <w:sz w:val="22"/>
          <w:szCs w:val="22"/>
          <w:lang w:val="lt-LT"/>
        </w:rPr>
      </w:pPr>
    </w:p>
    <w:p w14:paraId="7257ED1D" w14:textId="77777777" w:rsidR="00477AA2" w:rsidRPr="000C13E6" w:rsidRDefault="00477AA2" w:rsidP="00477AA2">
      <w:pPr>
        <w:rPr>
          <w:sz w:val="22"/>
          <w:szCs w:val="22"/>
          <w:lang w:val="lt-LT"/>
        </w:rPr>
      </w:pPr>
      <w:r w:rsidRPr="000C13E6">
        <w:rPr>
          <w:sz w:val="22"/>
          <w:szCs w:val="22"/>
          <w:lang w:val="lt-LT"/>
        </w:rPr>
        <w:t>Lot:</w:t>
      </w:r>
    </w:p>
    <w:p w14:paraId="32305C89" w14:textId="77777777" w:rsidR="00477AA2" w:rsidRPr="000C13E6" w:rsidRDefault="00477AA2" w:rsidP="00477AA2">
      <w:pPr>
        <w:rPr>
          <w:sz w:val="22"/>
          <w:szCs w:val="22"/>
          <w:lang w:val="lt-LT"/>
        </w:rPr>
      </w:pPr>
    </w:p>
    <w:p w14:paraId="045AB5EF" w14:textId="77777777" w:rsidR="00477AA2" w:rsidRPr="000C13E6" w:rsidRDefault="00477AA2" w:rsidP="00477AA2">
      <w:pPr>
        <w:rPr>
          <w:sz w:val="22"/>
          <w:szCs w:val="22"/>
          <w:lang w:val="lt-LT"/>
        </w:rPr>
      </w:pPr>
    </w:p>
    <w:p w14:paraId="27025436"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PARDAVIMO (IŠDAVIMO) TVARKA</w:t>
      </w:r>
    </w:p>
    <w:p w14:paraId="1F6572E9" w14:textId="77777777" w:rsidR="00477AA2" w:rsidRPr="000C13E6" w:rsidRDefault="00477AA2" w:rsidP="00477AA2">
      <w:pPr>
        <w:rPr>
          <w:i/>
          <w:sz w:val="22"/>
          <w:szCs w:val="22"/>
          <w:lang w:val="lt-LT"/>
        </w:rPr>
      </w:pPr>
    </w:p>
    <w:p w14:paraId="11F61F93" w14:textId="77777777" w:rsidR="00477AA2" w:rsidRDefault="00477AA2" w:rsidP="00477AA2">
      <w:pPr>
        <w:rPr>
          <w:sz w:val="22"/>
          <w:szCs w:val="22"/>
          <w:lang w:val="lt-LT"/>
        </w:rPr>
      </w:pPr>
      <w:r>
        <w:rPr>
          <w:sz w:val="22"/>
          <w:szCs w:val="22"/>
          <w:lang w:val="lt-LT"/>
        </w:rPr>
        <w:t>Receptinis vaistas.</w:t>
      </w:r>
    </w:p>
    <w:p w14:paraId="2A261675" w14:textId="77777777" w:rsidR="00477AA2" w:rsidRDefault="00477AA2" w:rsidP="00477AA2">
      <w:pPr>
        <w:rPr>
          <w:sz w:val="22"/>
          <w:szCs w:val="22"/>
          <w:lang w:val="lt-LT"/>
        </w:rPr>
      </w:pPr>
    </w:p>
    <w:p w14:paraId="123847FF" w14:textId="77777777" w:rsidR="00477AA2" w:rsidRPr="000C13E6" w:rsidRDefault="00477AA2" w:rsidP="00477AA2">
      <w:pPr>
        <w:rPr>
          <w:sz w:val="22"/>
          <w:szCs w:val="22"/>
          <w:lang w:val="lt-LT"/>
        </w:rPr>
      </w:pPr>
    </w:p>
    <w:p w14:paraId="142EABAD"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VARTOJIMO INSTRUKCIJA</w:t>
      </w:r>
    </w:p>
    <w:p w14:paraId="5D7CBB80" w14:textId="77777777" w:rsidR="00477AA2" w:rsidRPr="000C13E6" w:rsidRDefault="00477AA2" w:rsidP="00477AA2">
      <w:pPr>
        <w:rPr>
          <w:sz w:val="22"/>
          <w:szCs w:val="22"/>
          <w:lang w:val="lt-LT"/>
        </w:rPr>
      </w:pPr>
    </w:p>
    <w:p w14:paraId="15320B6C" w14:textId="77777777" w:rsidR="00477AA2" w:rsidRPr="000C13E6" w:rsidRDefault="00477AA2" w:rsidP="00477AA2">
      <w:pPr>
        <w:rPr>
          <w:sz w:val="22"/>
          <w:szCs w:val="22"/>
          <w:lang w:val="lt-LT"/>
        </w:rPr>
      </w:pPr>
    </w:p>
    <w:p w14:paraId="3BECF39E"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INFORMACIJA BRAILIO RAŠTU</w:t>
      </w:r>
    </w:p>
    <w:p w14:paraId="0C4AD5E2" w14:textId="77777777" w:rsidR="00477AA2" w:rsidRPr="000C13E6" w:rsidRDefault="00477AA2" w:rsidP="00477AA2">
      <w:pPr>
        <w:rPr>
          <w:sz w:val="22"/>
          <w:szCs w:val="22"/>
          <w:lang w:val="lt-LT"/>
        </w:rPr>
      </w:pPr>
    </w:p>
    <w:p w14:paraId="2DFBFEA4" w14:textId="77777777" w:rsidR="00477AA2" w:rsidRPr="000C13E6" w:rsidRDefault="00477AA2" w:rsidP="00477AA2">
      <w:pPr>
        <w:rPr>
          <w:sz w:val="22"/>
          <w:szCs w:val="22"/>
          <w:shd w:val="clear" w:color="auto" w:fill="CCCCCC"/>
          <w:lang w:val="lt-LT"/>
        </w:rPr>
      </w:pPr>
      <w:r w:rsidRPr="000C13E6">
        <w:rPr>
          <w:sz w:val="22"/>
          <w:szCs w:val="22"/>
          <w:highlight w:val="lightGray"/>
          <w:lang w:val="lt-LT"/>
        </w:rPr>
        <w:t>Priimtas pagrindimas informacijos Brailio raštu nepateikti.</w:t>
      </w:r>
    </w:p>
    <w:p w14:paraId="3764B49E" w14:textId="77777777" w:rsidR="00477AA2" w:rsidRPr="000C13E6" w:rsidRDefault="00477AA2" w:rsidP="00477AA2">
      <w:pPr>
        <w:rPr>
          <w:sz w:val="22"/>
          <w:szCs w:val="22"/>
          <w:shd w:val="clear" w:color="auto" w:fill="CCCCCC"/>
          <w:lang w:val="lt-LT"/>
        </w:rPr>
      </w:pPr>
    </w:p>
    <w:p w14:paraId="2D71DF7A" w14:textId="77777777" w:rsidR="00477AA2" w:rsidRPr="000C13E6" w:rsidRDefault="00477AA2" w:rsidP="00477AA2">
      <w:pPr>
        <w:rPr>
          <w:sz w:val="22"/>
          <w:szCs w:val="22"/>
          <w:shd w:val="clear" w:color="auto" w:fill="CCCCCC"/>
          <w:lang w:val="lt-LT"/>
        </w:rPr>
      </w:pPr>
    </w:p>
    <w:p w14:paraId="04970924"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i/>
          <w:sz w:val="22"/>
          <w:szCs w:val="22"/>
          <w:lang w:val="lt-LT"/>
        </w:rPr>
      </w:pPr>
      <w:r w:rsidRPr="000C13E6">
        <w:rPr>
          <w:b/>
          <w:sz w:val="22"/>
          <w:szCs w:val="22"/>
          <w:lang w:val="lt-LT"/>
        </w:rPr>
        <w:t>UNIKALUS IDENTIFIKATORIUS – 2D BRŪKŠNINIS KODAS</w:t>
      </w:r>
    </w:p>
    <w:p w14:paraId="314657EF" w14:textId="77777777" w:rsidR="00477AA2" w:rsidRPr="000C13E6" w:rsidRDefault="00477AA2" w:rsidP="00477AA2">
      <w:pPr>
        <w:rPr>
          <w:sz w:val="22"/>
          <w:szCs w:val="22"/>
          <w:lang w:val="lt-LT"/>
        </w:rPr>
      </w:pPr>
    </w:p>
    <w:p w14:paraId="72A84BF4" w14:textId="77777777" w:rsidR="00477AA2" w:rsidRPr="000C13E6" w:rsidRDefault="00477AA2" w:rsidP="00477AA2">
      <w:pPr>
        <w:rPr>
          <w:sz w:val="22"/>
          <w:szCs w:val="22"/>
          <w:shd w:val="clear" w:color="auto" w:fill="CCCCCC"/>
          <w:lang w:val="lt-LT"/>
        </w:rPr>
      </w:pPr>
      <w:r w:rsidRPr="005D22F1">
        <w:rPr>
          <w:sz w:val="22"/>
          <w:szCs w:val="22"/>
          <w:lang w:val="lt-LT"/>
        </w:rPr>
        <w:t>2D brūkšninis kodas su nurodytu unikaliu identifikatoriumi.</w:t>
      </w:r>
    </w:p>
    <w:p w14:paraId="3D76D191" w14:textId="77777777" w:rsidR="00477AA2" w:rsidRPr="000C13E6" w:rsidRDefault="00477AA2" w:rsidP="00477AA2">
      <w:pPr>
        <w:rPr>
          <w:sz w:val="22"/>
          <w:szCs w:val="22"/>
          <w:lang w:val="lt-LT"/>
        </w:rPr>
      </w:pPr>
    </w:p>
    <w:p w14:paraId="12528052" w14:textId="77777777" w:rsidR="00477AA2" w:rsidRPr="000C13E6" w:rsidRDefault="00477AA2" w:rsidP="00477AA2">
      <w:pPr>
        <w:rPr>
          <w:sz w:val="22"/>
          <w:szCs w:val="22"/>
          <w:lang w:val="lt-LT"/>
        </w:rPr>
      </w:pPr>
    </w:p>
    <w:p w14:paraId="021178B3" w14:textId="77777777" w:rsidR="00477AA2" w:rsidRPr="000C13E6" w:rsidRDefault="00477AA2" w:rsidP="00477AA2">
      <w:pPr>
        <w:keepNext/>
        <w:numPr>
          <w:ilvl w:val="1"/>
          <w:numId w:val="1"/>
        </w:numPr>
        <w:pBdr>
          <w:top w:val="single" w:sz="4" w:space="1" w:color="auto"/>
          <w:left w:val="single" w:sz="4" w:space="4" w:color="auto"/>
          <w:bottom w:val="single" w:sz="4" w:space="1" w:color="auto"/>
          <w:right w:val="single" w:sz="4" w:space="4" w:color="auto"/>
        </w:pBdr>
        <w:ind w:left="567"/>
        <w:outlineLvl w:val="0"/>
        <w:rPr>
          <w:i/>
          <w:sz w:val="22"/>
          <w:szCs w:val="22"/>
          <w:lang w:val="lt-LT"/>
        </w:rPr>
      </w:pPr>
      <w:r w:rsidRPr="000C13E6">
        <w:rPr>
          <w:b/>
          <w:sz w:val="22"/>
          <w:szCs w:val="22"/>
          <w:lang w:val="lt-LT"/>
        </w:rPr>
        <w:t>UNIKALUS IDENTIFIKATORIUS – ŽMONĖMS SUPRANTAMI DUOMENYS</w:t>
      </w:r>
    </w:p>
    <w:p w14:paraId="73501343" w14:textId="77777777" w:rsidR="00477AA2" w:rsidRPr="000C13E6" w:rsidRDefault="00477AA2" w:rsidP="00477AA2">
      <w:pPr>
        <w:rPr>
          <w:sz w:val="22"/>
          <w:szCs w:val="22"/>
          <w:lang w:val="lt-LT"/>
        </w:rPr>
      </w:pPr>
    </w:p>
    <w:p w14:paraId="61FFDFEF" w14:textId="77777777" w:rsidR="00477AA2" w:rsidRPr="000C13E6" w:rsidRDefault="00477AA2" w:rsidP="00477AA2">
      <w:pPr>
        <w:rPr>
          <w:color w:val="008000"/>
          <w:sz w:val="22"/>
          <w:szCs w:val="22"/>
          <w:lang w:val="lt-LT"/>
        </w:rPr>
      </w:pPr>
      <w:r w:rsidRPr="000C13E6">
        <w:rPr>
          <w:sz w:val="22"/>
          <w:szCs w:val="22"/>
          <w:lang w:val="lt-LT"/>
        </w:rPr>
        <w:t xml:space="preserve">PC: {numeris} </w:t>
      </w:r>
    </w:p>
    <w:p w14:paraId="303EC8A4" w14:textId="77777777" w:rsidR="00477AA2" w:rsidRPr="000C13E6" w:rsidRDefault="00477AA2" w:rsidP="00477AA2">
      <w:pPr>
        <w:rPr>
          <w:sz w:val="22"/>
          <w:szCs w:val="22"/>
          <w:lang w:val="lt-LT"/>
        </w:rPr>
      </w:pPr>
      <w:r w:rsidRPr="000C13E6">
        <w:rPr>
          <w:sz w:val="22"/>
          <w:szCs w:val="22"/>
          <w:lang w:val="lt-LT"/>
        </w:rPr>
        <w:t xml:space="preserve">SN: {numeris} </w:t>
      </w:r>
    </w:p>
    <w:p w14:paraId="73A3F5DF" w14:textId="77777777" w:rsidR="00477AA2" w:rsidRPr="000C13E6" w:rsidRDefault="00477AA2" w:rsidP="00477AA2">
      <w:pPr>
        <w:rPr>
          <w:sz w:val="22"/>
          <w:szCs w:val="22"/>
          <w:lang w:val="lt-LT"/>
        </w:rPr>
      </w:pPr>
      <w:r w:rsidRPr="000C13E6">
        <w:rPr>
          <w:sz w:val="22"/>
          <w:szCs w:val="22"/>
          <w:highlight w:val="lightGray"/>
          <w:lang w:val="lt-LT"/>
        </w:rPr>
        <w:t>NN: {numeris}</w:t>
      </w:r>
      <w:r w:rsidRPr="000C13E6">
        <w:rPr>
          <w:sz w:val="22"/>
          <w:szCs w:val="22"/>
          <w:lang w:val="lt-LT"/>
        </w:rPr>
        <w:t xml:space="preserve"> </w:t>
      </w:r>
    </w:p>
    <w:p w14:paraId="54A80737" w14:textId="77777777" w:rsidR="00477AA2" w:rsidRDefault="00477AA2" w:rsidP="00477AA2">
      <w:pPr>
        <w:rPr>
          <w:sz w:val="22"/>
          <w:szCs w:val="22"/>
          <w:lang w:val="lt-LT"/>
        </w:rPr>
      </w:pPr>
    </w:p>
    <w:p w14:paraId="52FBD114" w14:textId="4F73BADB" w:rsidR="00477AA2" w:rsidRPr="00357BCA" w:rsidRDefault="00477AA2" w:rsidP="00477AA2">
      <w:pPr>
        <w:autoSpaceDE w:val="0"/>
        <w:autoSpaceDN w:val="0"/>
        <w:adjustRightInd w:val="0"/>
        <w:rPr>
          <w:sz w:val="22"/>
          <w:szCs w:val="22"/>
        </w:rPr>
      </w:pPr>
      <w:r w:rsidRPr="00357BCA">
        <w:rPr>
          <w:bCs/>
          <w:noProof/>
          <w:sz w:val="22"/>
          <w:szCs w:val="22"/>
        </w:rPr>
        <w:t xml:space="preserve">Gamintojas: </w:t>
      </w:r>
      <w:r w:rsidR="00A14428" w:rsidRPr="00357BCA">
        <w:rPr>
          <w:sz w:val="22"/>
          <w:szCs w:val="22"/>
        </w:rPr>
        <w:t xml:space="preserve">S.C. Rompharma Company S.R.L </w:t>
      </w:r>
      <w:r w:rsidR="00A14428" w:rsidRPr="00357BCA">
        <w:rPr>
          <w:sz w:val="22"/>
          <w:szCs w:val="22"/>
          <w:shd w:val="clear" w:color="auto" w:fill="E7E6E6" w:themeFill="background2"/>
        </w:rPr>
        <w:t>Otopeni 075100, Jud. Ilfov, Rumunija.</w:t>
      </w:r>
    </w:p>
    <w:p w14:paraId="45ED3CE6" w14:textId="77777777" w:rsidR="00A14428" w:rsidRPr="00357BCA" w:rsidRDefault="00477AA2" w:rsidP="00A14428">
      <w:pPr>
        <w:rPr>
          <w:noProof/>
          <w:sz w:val="22"/>
          <w:szCs w:val="22"/>
        </w:rPr>
      </w:pPr>
      <w:r w:rsidRPr="00357BCA">
        <w:rPr>
          <w:noProof/>
          <w:sz w:val="22"/>
          <w:szCs w:val="22"/>
        </w:rPr>
        <w:t xml:space="preserve">Perpakavo: </w:t>
      </w:r>
      <w:r w:rsidR="008F2B94" w:rsidRPr="00357BCA">
        <w:rPr>
          <w:noProof/>
          <w:sz w:val="22"/>
          <w:szCs w:val="22"/>
        </w:rPr>
        <w:t>Lietuvos ir Norvegijos  UAB „Norfachema“</w:t>
      </w:r>
      <w:r w:rsidR="00A14428" w:rsidRPr="00357BCA">
        <w:rPr>
          <w:noProof/>
          <w:sz w:val="22"/>
          <w:szCs w:val="22"/>
        </w:rPr>
        <w:t xml:space="preserve"> </w:t>
      </w:r>
      <w:hyperlink r:id="rId7" w:history="1">
        <w:r w:rsidR="00A14428" w:rsidRPr="0059022B">
          <w:rPr>
            <w:rStyle w:val="Hipersaitas"/>
            <w:color w:val="auto"/>
            <w:sz w:val="22"/>
            <w:szCs w:val="22"/>
            <w:u w:val="none"/>
            <w:shd w:val="clear" w:color="auto" w:fill="E7E6E6" w:themeFill="background2"/>
          </w:rPr>
          <w:t>Vytauto g. 6, 55175 Jonava</w:t>
        </w:r>
      </w:hyperlink>
      <w:r w:rsidR="00A14428" w:rsidRPr="00357BCA">
        <w:rPr>
          <w:sz w:val="22"/>
          <w:szCs w:val="22"/>
          <w:shd w:val="clear" w:color="auto" w:fill="E7E6E6" w:themeFill="background2"/>
        </w:rPr>
        <w:t>, Lietuva.</w:t>
      </w:r>
    </w:p>
    <w:p w14:paraId="50904A59" w14:textId="39462543" w:rsidR="00A14428" w:rsidRPr="00357BCA" w:rsidRDefault="00A14428" w:rsidP="00477AA2">
      <w:pPr>
        <w:rPr>
          <w:noProof/>
          <w:sz w:val="22"/>
          <w:szCs w:val="22"/>
        </w:rPr>
      </w:pPr>
    </w:p>
    <w:p w14:paraId="4BCD374E" w14:textId="4FB9DDF6" w:rsidR="00477AA2" w:rsidRPr="00357BCA" w:rsidRDefault="00477AA2" w:rsidP="00477AA2">
      <w:pPr>
        <w:rPr>
          <w:noProof/>
          <w:sz w:val="22"/>
          <w:szCs w:val="22"/>
        </w:rPr>
      </w:pPr>
      <w:r w:rsidRPr="00357BCA">
        <w:rPr>
          <w:noProof/>
          <w:sz w:val="22"/>
          <w:szCs w:val="22"/>
        </w:rPr>
        <w:t>Perpak</w:t>
      </w:r>
      <w:r w:rsidR="005C14FF">
        <w:rPr>
          <w:noProof/>
          <w:sz w:val="22"/>
          <w:szCs w:val="22"/>
        </w:rPr>
        <w:t>avimo</w:t>
      </w:r>
      <w:r w:rsidRPr="00357BCA">
        <w:rPr>
          <w:noProof/>
          <w:sz w:val="22"/>
          <w:szCs w:val="22"/>
        </w:rPr>
        <w:t xml:space="preserve"> serija:</w:t>
      </w:r>
    </w:p>
    <w:p w14:paraId="5F552B6F" w14:textId="77777777" w:rsidR="00477AA2" w:rsidRDefault="00477AA2" w:rsidP="00477AA2">
      <w:pPr>
        <w:rPr>
          <w:noProof/>
        </w:rPr>
      </w:pPr>
    </w:p>
    <w:p w14:paraId="21058E87" w14:textId="77777777" w:rsidR="00A14428" w:rsidRPr="00457FD0" w:rsidRDefault="00A14428" w:rsidP="00A14428">
      <w:pPr>
        <w:tabs>
          <w:tab w:val="left" w:pos="0"/>
        </w:tabs>
        <w:rPr>
          <w:i/>
          <w:iCs/>
          <w:sz w:val="22"/>
          <w:szCs w:val="22"/>
        </w:rPr>
      </w:pPr>
      <w:r w:rsidRPr="00457FD0">
        <w:rPr>
          <w:i/>
          <w:iCs/>
          <w:sz w:val="22"/>
          <w:szCs w:val="22"/>
        </w:rPr>
        <w:t>Lygiagrečiai importuojamas vaistas nuo referencinio vaisto skiriasi savo galiojimo laiku:</w:t>
      </w:r>
    </w:p>
    <w:p w14:paraId="020305FD" w14:textId="54DB1DF6" w:rsidR="007E6E59" w:rsidRPr="007E6E59" w:rsidRDefault="00A14428" w:rsidP="007E6E59">
      <w:pPr>
        <w:pStyle w:val="HTMLiankstoformatuotas"/>
        <w:rPr>
          <w:rFonts w:ascii="Times New Roman" w:hAnsi="Times New Roman" w:cs="Times New Roman"/>
          <w:i/>
          <w:iCs/>
          <w:sz w:val="22"/>
          <w:szCs w:val="22"/>
        </w:rPr>
      </w:pPr>
      <w:r w:rsidRPr="007E6E59">
        <w:rPr>
          <w:rFonts w:ascii="Times New Roman" w:hAnsi="Times New Roman" w:cs="Times New Roman"/>
          <w:i/>
          <w:iCs/>
          <w:sz w:val="22"/>
          <w:szCs w:val="22"/>
        </w:rPr>
        <w:t xml:space="preserve">referencinio vaisto – </w:t>
      </w:r>
      <w:r w:rsidRPr="007E6E59">
        <w:rPr>
          <w:rFonts w:ascii="Times New Roman" w:hAnsi="Times New Roman" w:cs="Times New Roman"/>
          <w:i/>
          <w:iCs/>
          <w:color w:val="000000"/>
          <w:sz w:val="22"/>
          <w:szCs w:val="22"/>
        </w:rPr>
        <w:t xml:space="preserve"> </w:t>
      </w:r>
      <w:r w:rsidR="00457FD0" w:rsidRPr="007E6E59">
        <w:rPr>
          <w:rFonts w:ascii="Times New Roman" w:hAnsi="Times New Roman" w:cs="Times New Roman"/>
          <w:i/>
          <w:iCs/>
          <w:color w:val="000000"/>
          <w:sz w:val="22"/>
          <w:szCs w:val="22"/>
        </w:rPr>
        <w:t>3</w:t>
      </w:r>
      <w:r w:rsidRPr="007E6E59">
        <w:rPr>
          <w:rFonts w:ascii="Times New Roman" w:hAnsi="Times New Roman" w:cs="Times New Roman"/>
          <w:i/>
          <w:iCs/>
          <w:color w:val="000000"/>
          <w:sz w:val="22"/>
          <w:szCs w:val="22"/>
        </w:rPr>
        <w:t xml:space="preserve"> metai</w:t>
      </w:r>
      <w:r w:rsidRPr="007E6E59">
        <w:rPr>
          <w:rFonts w:ascii="Times New Roman" w:hAnsi="Times New Roman" w:cs="Times New Roman"/>
          <w:i/>
          <w:iCs/>
          <w:sz w:val="22"/>
          <w:szCs w:val="22"/>
        </w:rPr>
        <w:t>, o lygiagrečiai importuojamo vaisto –</w:t>
      </w:r>
      <w:r w:rsidR="00457FD0" w:rsidRPr="007E6E59">
        <w:rPr>
          <w:rFonts w:ascii="Times New Roman" w:hAnsi="Times New Roman" w:cs="Times New Roman"/>
          <w:i/>
          <w:iCs/>
          <w:sz w:val="22"/>
          <w:szCs w:val="22"/>
        </w:rPr>
        <w:t xml:space="preserve"> 27</w:t>
      </w:r>
      <w:r w:rsidRPr="007E6E59">
        <w:rPr>
          <w:rFonts w:ascii="Times New Roman" w:hAnsi="Times New Roman" w:cs="Times New Roman"/>
          <w:i/>
          <w:iCs/>
          <w:sz w:val="22"/>
          <w:szCs w:val="22"/>
        </w:rPr>
        <w:t xml:space="preserve"> mėnesi</w:t>
      </w:r>
      <w:r w:rsidR="00457FD0" w:rsidRPr="007E6E59">
        <w:rPr>
          <w:rFonts w:ascii="Times New Roman" w:hAnsi="Times New Roman" w:cs="Times New Roman"/>
          <w:i/>
          <w:iCs/>
          <w:sz w:val="22"/>
          <w:szCs w:val="22"/>
        </w:rPr>
        <w:t>ai</w:t>
      </w:r>
      <w:r w:rsidRPr="007E6E59">
        <w:rPr>
          <w:rFonts w:ascii="Times New Roman" w:hAnsi="Times New Roman" w:cs="Times New Roman"/>
          <w:i/>
          <w:iCs/>
          <w:sz w:val="22"/>
          <w:szCs w:val="22"/>
        </w:rPr>
        <w:t>.</w:t>
      </w:r>
      <w:r w:rsidR="00457FD0" w:rsidRPr="007E6E59">
        <w:rPr>
          <w:rFonts w:ascii="Times New Roman" w:hAnsi="Times New Roman" w:cs="Times New Roman"/>
          <w:i/>
          <w:iCs/>
          <w:sz w:val="22"/>
          <w:szCs w:val="22"/>
        </w:rPr>
        <w:t xml:space="preserve"> </w:t>
      </w:r>
      <w:r w:rsidRPr="007E6E59">
        <w:rPr>
          <w:rFonts w:ascii="Times New Roman" w:hAnsi="Times New Roman" w:cs="Times New Roman"/>
          <w:i/>
          <w:iCs/>
          <w:sz w:val="22"/>
          <w:szCs w:val="22"/>
        </w:rPr>
        <w:t xml:space="preserve"> </w:t>
      </w:r>
      <w:r w:rsidR="00457FD0" w:rsidRPr="007E6E59">
        <w:rPr>
          <w:rFonts w:ascii="Times New Roman" w:hAnsi="Times New Roman" w:cs="Times New Roman"/>
          <w:i/>
          <w:iCs/>
          <w:sz w:val="22"/>
          <w:szCs w:val="22"/>
        </w:rPr>
        <w:t xml:space="preserve">Išvaizda - referencinio vaisto - Pakuotėje yra vienas 50 ml bespalvio I tipo stiklo flakonas su brombutilo gumos kamščiu ir </w:t>
      </w:r>
      <w:r w:rsidR="00457FD0" w:rsidRPr="007E6E59">
        <w:rPr>
          <w:rFonts w:ascii="Times New Roman" w:hAnsi="Times New Roman" w:cs="Times New Roman"/>
          <w:i/>
          <w:iCs/>
          <w:sz w:val="22"/>
          <w:szCs w:val="22"/>
        </w:rPr>
        <w:lastRenderedPageBreak/>
        <w:t xml:space="preserve">aliumininiu dangteliu  su nuplėšiamu mėlynu plastikiniu dangteliu, o lygiagrečiai importuojamo vaisto- </w:t>
      </w:r>
      <w:r w:rsidR="00457FD0" w:rsidRPr="007E6E59">
        <w:rPr>
          <w:rStyle w:val="y2iqfc"/>
          <w:rFonts w:ascii="Times New Roman" w:hAnsi="Times New Roman" w:cs="Times New Roman"/>
          <w:i/>
          <w:iCs/>
          <w:sz w:val="22"/>
          <w:szCs w:val="22"/>
        </w:rPr>
        <w:t>Milteliai supilti į skaidrų, bespalvį I tipo stiklo buteliuką, uždarytą tamsiai pilku, silikonizuotu, bromobutilo guminiu kamščiu su aliuminio dangteliu ir baltu PP nuplėšiamu disku.</w:t>
      </w:r>
      <w:r w:rsidR="007E6E59" w:rsidRPr="007E6E59">
        <w:rPr>
          <w:rStyle w:val="y2iqfc"/>
          <w:i/>
          <w:iCs/>
          <w:sz w:val="22"/>
          <w:szCs w:val="22"/>
        </w:rPr>
        <w:t xml:space="preserve"> </w:t>
      </w:r>
      <w:r w:rsidR="007E6E59" w:rsidRPr="007E6E59">
        <w:rPr>
          <w:rFonts w:ascii="Times New Roman" w:hAnsi="Times New Roman" w:cs="Times New Roman"/>
          <w:i/>
          <w:iCs/>
          <w:sz w:val="22"/>
          <w:szCs w:val="22"/>
        </w:rPr>
        <w:t>Laikymo sąlygomis - referencinio vaisto - Šio vaistinio preparato laikymui specialių temperatūros sąlygų nereikalaujama. Laikyti gamintojo pakuotėje, kad vaistinis preparatas būtų apsaugotas nuo šviesos, o lygiagrečiai importuojamo vaist</w:t>
      </w:r>
      <w:r w:rsidR="007E6E59">
        <w:rPr>
          <w:rFonts w:ascii="Times New Roman" w:hAnsi="Times New Roman" w:cs="Times New Roman"/>
          <w:i/>
          <w:iCs/>
          <w:sz w:val="22"/>
          <w:szCs w:val="22"/>
        </w:rPr>
        <w:t>o -</w:t>
      </w:r>
      <w:r w:rsidR="007E6E59" w:rsidRPr="007E6E59">
        <w:rPr>
          <w:rFonts w:ascii="Times New Roman" w:hAnsi="Times New Roman" w:cs="Times New Roman"/>
          <w:i/>
          <w:iCs/>
          <w:sz w:val="22"/>
          <w:szCs w:val="22"/>
        </w:rPr>
        <w:t xml:space="preserve"> </w:t>
      </w:r>
      <w:r w:rsidR="007E6E59" w:rsidRPr="007E6E59">
        <w:rPr>
          <w:rStyle w:val="y2iqfc"/>
          <w:rFonts w:ascii="Times New Roman" w:hAnsi="Times New Roman" w:cs="Times New Roman"/>
          <w:i/>
          <w:iCs/>
          <w:sz w:val="22"/>
          <w:szCs w:val="22"/>
        </w:rPr>
        <w:t xml:space="preserve">Laikyti žemesnėje kaip 25°C temperatūroje, gamintojo pakuotėje, kad </w:t>
      </w:r>
      <w:r w:rsidR="005C14FF">
        <w:rPr>
          <w:rStyle w:val="y2iqfc"/>
          <w:rFonts w:ascii="Times New Roman" w:hAnsi="Times New Roman" w:cs="Times New Roman"/>
          <w:i/>
          <w:iCs/>
          <w:sz w:val="22"/>
          <w:szCs w:val="22"/>
        </w:rPr>
        <w:t>vaistas</w:t>
      </w:r>
      <w:r w:rsidR="007E6E59" w:rsidRPr="007E6E59">
        <w:rPr>
          <w:rStyle w:val="y2iqfc"/>
          <w:rFonts w:ascii="Times New Roman" w:hAnsi="Times New Roman" w:cs="Times New Roman"/>
          <w:i/>
          <w:iCs/>
          <w:sz w:val="22"/>
          <w:szCs w:val="22"/>
        </w:rPr>
        <w:t xml:space="preserve"> būtų apsaugotas nuo šviesos.</w:t>
      </w:r>
    </w:p>
    <w:p w14:paraId="70EF9542" w14:textId="490975BB" w:rsidR="00457FD0" w:rsidRPr="007E6E59" w:rsidRDefault="00457FD0" w:rsidP="007E6E59">
      <w:pPr>
        <w:tabs>
          <w:tab w:val="left" w:pos="567"/>
        </w:tabs>
        <w:rPr>
          <w:i/>
          <w:iCs/>
          <w:sz w:val="22"/>
          <w:szCs w:val="22"/>
          <w:lang w:val="lt-LT"/>
        </w:rPr>
      </w:pPr>
    </w:p>
    <w:p w14:paraId="323DF1C6" w14:textId="77777777" w:rsidR="00457FD0" w:rsidRPr="00457FD0" w:rsidRDefault="00457FD0" w:rsidP="00457FD0">
      <w:pPr>
        <w:keepNext/>
        <w:spacing w:line="360" w:lineRule="auto"/>
        <w:rPr>
          <w:rStyle w:val="jlqj4b"/>
          <w:i/>
          <w:iCs/>
          <w:sz w:val="22"/>
          <w:szCs w:val="22"/>
          <w:lang w:val="lt-LT"/>
        </w:rPr>
      </w:pPr>
    </w:p>
    <w:p w14:paraId="741C51FC" w14:textId="42E0ED38" w:rsidR="00477AA2" w:rsidRPr="005D22F1" w:rsidRDefault="00477AA2" w:rsidP="007E6E59">
      <w:pPr>
        <w:tabs>
          <w:tab w:val="left" w:pos="567"/>
        </w:tabs>
        <w:rPr>
          <w:b/>
          <w:i/>
          <w:lang w:val="lt-LT"/>
        </w:rPr>
      </w:pPr>
      <w:r w:rsidRPr="005D22F1">
        <w:rPr>
          <w:i/>
          <w:lang w:val="lt-LT"/>
        </w:rPr>
        <w:br w:type="page"/>
      </w:r>
    </w:p>
    <w:p w14:paraId="4DAAE293" w14:textId="77777777" w:rsidR="009063B9" w:rsidRPr="00053850" w:rsidRDefault="009063B9" w:rsidP="009063B9">
      <w:pPr>
        <w:jc w:val="center"/>
        <w:rPr>
          <w:b/>
          <w:lang w:val="lt-LT"/>
        </w:rPr>
      </w:pPr>
    </w:p>
    <w:p w14:paraId="2FC2F459" w14:textId="77777777" w:rsidR="009063B9" w:rsidRPr="00053850" w:rsidRDefault="009063B9" w:rsidP="009063B9">
      <w:pPr>
        <w:ind w:left="567" w:hanging="567"/>
        <w:jc w:val="center"/>
        <w:rPr>
          <w:b/>
          <w:caps/>
          <w:lang w:val="lt-LT"/>
        </w:rPr>
      </w:pPr>
    </w:p>
    <w:p w14:paraId="6524D717" w14:textId="77777777" w:rsidR="009063B9" w:rsidRPr="00053850" w:rsidRDefault="009063B9" w:rsidP="009063B9">
      <w:pPr>
        <w:ind w:left="567" w:hanging="567"/>
        <w:jc w:val="center"/>
        <w:rPr>
          <w:b/>
          <w:caps/>
          <w:lang w:val="lt-LT"/>
        </w:rPr>
      </w:pPr>
    </w:p>
    <w:p w14:paraId="515C889D" w14:textId="77777777" w:rsidR="009063B9" w:rsidRPr="00053850" w:rsidRDefault="009063B9" w:rsidP="009063B9">
      <w:pPr>
        <w:ind w:left="567" w:hanging="567"/>
        <w:jc w:val="center"/>
        <w:rPr>
          <w:b/>
          <w:caps/>
          <w:lang w:val="lt-LT"/>
        </w:rPr>
      </w:pPr>
    </w:p>
    <w:p w14:paraId="65F1C128" w14:textId="77777777" w:rsidR="009063B9" w:rsidRPr="00053850" w:rsidRDefault="009063B9" w:rsidP="009063B9">
      <w:pPr>
        <w:ind w:left="567" w:hanging="567"/>
        <w:jc w:val="center"/>
        <w:rPr>
          <w:b/>
          <w:caps/>
          <w:lang w:val="lt-LT"/>
        </w:rPr>
      </w:pPr>
    </w:p>
    <w:p w14:paraId="068BF85F" w14:textId="77777777" w:rsidR="009063B9" w:rsidRPr="00053850" w:rsidRDefault="009063B9" w:rsidP="009063B9">
      <w:pPr>
        <w:ind w:left="567" w:hanging="567"/>
        <w:jc w:val="center"/>
        <w:rPr>
          <w:b/>
          <w:caps/>
          <w:lang w:val="lt-LT"/>
        </w:rPr>
      </w:pPr>
    </w:p>
    <w:p w14:paraId="42C40A03" w14:textId="77777777" w:rsidR="009063B9" w:rsidRPr="00053850" w:rsidRDefault="009063B9" w:rsidP="009063B9">
      <w:pPr>
        <w:ind w:left="567" w:hanging="567"/>
        <w:jc w:val="center"/>
        <w:rPr>
          <w:b/>
          <w:caps/>
          <w:lang w:val="lt-LT"/>
        </w:rPr>
      </w:pPr>
    </w:p>
    <w:p w14:paraId="75C0E316" w14:textId="77777777" w:rsidR="009063B9" w:rsidRPr="00053850" w:rsidRDefault="009063B9" w:rsidP="009063B9">
      <w:pPr>
        <w:ind w:left="567" w:hanging="567"/>
        <w:jc w:val="center"/>
        <w:rPr>
          <w:b/>
          <w:caps/>
          <w:lang w:val="lt-LT"/>
        </w:rPr>
      </w:pPr>
    </w:p>
    <w:p w14:paraId="03D4C692" w14:textId="77777777" w:rsidR="009063B9" w:rsidRPr="00053850" w:rsidRDefault="009063B9" w:rsidP="009063B9">
      <w:pPr>
        <w:ind w:left="567" w:hanging="567"/>
        <w:jc w:val="center"/>
        <w:rPr>
          <w:b/>
          <w:caps/>
          <w:lang w:val="lt-LT"/>
        </w:rPr>
      </w:pPr>
    </w:p>
    <w:p w14:paraId="14D28105" w14:textId="77777777" w:rsidR="009063B9" w:rsidRPr="00053850" w:rsidRDefault="009063B9" w:rsidP="009063B9">
      <w:pPr>
        <w:ind w:left="567" w:hanging="567"/>
        <w:jc w:val="center"/>
        <w:rPr>
          <w:b/>
          <w:caps/>
          <w:lang w:val="lt-LT"/>
        </w:rPr>
      </w:pPr>
    </w:p>
    <w:p w14:paraId="6AAC5636" w14:textId="77777777" w:rsidR="009063B9" w:rsidRPr="00053850" w:rsidRDefault="009063B9" w:rsidP="009063B9">
      <w:pPr>
        <w:ind w:left="567" w:hanging="567"/>
        <w:jc w:val="center"/>
        <w:rPr>
          <w:b/>
          <w:caps/>
          <w:lang w:val="lt-LT"/>
        </w:rPr>
      </w:pPr>
    </w:p>
    <w:p w14:paraId="707434B3" w14:textId="77777777" w:rsidR="009063B9" w:rsidRPr="00053850" w:rsidRDefault="009063B9" w:rsidP="009063B9">
      <w:pPr>
        <w:ind w:left="567" w:hanging="567"/>
        <w:jc w:val="center"/>
        <w:rPr>
          <w:b/>
          <w:caps/>
          <w:lang w:val="lt-LT"/>
        </w:rPr>
      </w:pPr>
    </w:p>
    <w:p w14:paraId="3516A420" w14:textId="77777777" w:rsidR="009063B9" w:rsidRPr="00053850" w:rsidRDefault="009063B9" w:rsidP="009063B9">
      <w:pPr>
        <w:ind w:left="567" w:hanging="567"/>
        <w:jc w:val="center"/>
        <w:rPr>
          <w:b/>
          <w:caps/>
          <w:lang w:val="lt-LT"/>
        </w:rPr>
      </w:pPr>
    </w:p>
    <w:p w14:paraId="40A32515" w14:textId="77777777" w:rsidR="009063B9" w:rsidRPr="00053850" w:rsidRDefault="009063B9" w:rsidP="009063B9">
      <w:pPr>
        <w:ind w:left="567" w:hanging="567"/>
        <w:jc w:val="center"/>
        <w:rPr>
          <w:b/>
          <w:caps/>
          <w:lang w:val="lt-LT"/>
        </w:rPr>
      </w:pPr>
    </w:p>
    <w:p w14:paraId="4DD27F14" w14:textId="77777777" w:rsidR="009063B9" w:rsidRPr="00053850" w:rsidRDefault="009063B9" w:rsidP="009063B9">
      <w:pPr>
        <w:ind w:left="567" w:hanging="567"/>
        <w:jc w:val="center"/>
        <w:rPr>
          <w:b/>
          <w:caps/>
          <w:lang w:val="lt-LT"/>
        </w:rPr>
      </w:pPr>
    </w:p>
    <w:p w14:paraId="1F62040D" w14:textId="77777777" w:rsidR="009063B9" w:rsidRPr="00053850" w:rsidRDefault="009063B9" w:rsidP="009063B9">
      <w:pPr>
        <w:ind w:left="567" w:hanging="567"/>
        <w:jc w:val="center"/>
        <w:rPr>
          <w:b/>
          <w:caps/>
          <w:lang w:val="lt-LT"/>
        </w:rPr>
      </w:pPr>
    </w:p>
    <w:p w14:paraId="0E421BC6" w14:textId="77777777" w:rsidR="009063B9" w:rsidRPr="00053850" w:rsidRDefault="009063B9" w:rsidP="009063B9">
      <w:pPr>
        <w:ind w:left="567" w:hanging="567"/>
        <w:jc w:val="center"/>
        <w:rPr>
          <w:b/>
          <w:caps/>
          <w:lang w:val="lt-LT"/>
        </w:rPr>
      </w:pPr>
      <w:r w:rsidRPr="00053850">
        <w:rPr>
          <w:b/>
          <w:caps/>
          <w:lang w:val="lt-LT"/>
        </w:rPr>
        <w:t>B. PAKUOTĖS lapelis</w:t>
      </w:r>
    </w:p>
    <w:p w14:paraId="5A249A90" w14:textId="1930457C" w:rsidR="009063B9" w:rsidRPr="000C13E6" w:rsidRDefault="009063B9" w:rsidP="009063B9">
      <w:pPr>
        <w:jc w:val="center"/>
        <w:outlineLvl w:val="0"/>
        <w:rPr>
          <w:sz w:val="22"/>
          <w:szCs w:val="22"/>
          <w:lang w:val="lt-LT"/>
        </w:rPr>
      </w:pPr>
      <w:r w:rsidRPr="00053850">
        <w:rPr>
          <w:lang w:val="lt-LT"/>
        </w:rPr>
        <w:br w:type="page"/>
      </w:r>
      <w:r w:rsidRPr="000C13E6">
        <w:rPr>
          <w:b/>
          <w:sz w:val="22"/>
          <w:szCs w:val="22"/>
          <w:lang w:val="lt-LT"/>
        </w:rPr>
        <w:lastRenderedPageBreak/>
        <w:t>Pakuotės lapelis: informacija vartotojui</w:t>
      </w:r>
    </w:p>
    <w:p w14:paraId="494A7030" w14:textId="77777777" w:rsidR="009063B9" w:rsidRPr="000C13E6" w:rsidRDefault="009063B9" w:rsidP="009063B9">
      <w:pPr>
        <w:numPr>
          <w:ilvl w:val="12"/>
          <w:numId w:val="0"/>
        </w:numPr>
        <w:shd w:val="clear" w:color="auto" w:fill="FFFFFF"/>
        <w:jc w:val="center"/>
        <w:rPr>
          <w:sz w:val="22"/>
          <w:szCs w:val="22"/>
          <w:lang w:val="lt-LT"/>
        </w:rPr>
      </w:pPr>
    </w:p>
    <w:p w14:paraId="47BEAE2A" w14:textId="23F9F80C" w:rsidR="009063B9" w:rsidRPr="000C13E6" w:rsidRDefault="00ED01E3" w:rsidP="009063B9">
      <w:pPr>
        <w:tabs>
          <w:tab w:val="left" w:pos="993"/>
        </w:tabs>
        <w:jc w:val="center"/>
        <w:outlineLvl w:val="0"/>
        <w:rPr>
          <w:b/>
          <w:sz w:val="22"/>
          <w:szCs w:val="22"/>
          <w:lang w:val="lt-LT"/>
        </w:rPr>
      </w:pPr>
      <w:r>
        <w:rPr>
          <w:b/>
          <w:sz w:val="22"/>
          <w:szCs w:val="22"/>
          <w:lang w:val="lt-LT"/>
        </w:rPr>
        <w:t xml:space="preserve">Voriconazol Rompharm  </w:t>
      </w:r>
      <w:r w:rsidR="009063B9" w:rsidRPr="000C13E6">
        <w:rPr>
          <w:b/>
          <w:sz w:val="22"/>
          <w:szCs w:val="22"/>
          <w:lang w:val="lt-LT"/>
        </w:rPr>
        <w:t>200 mg milteliai infuziniam tirpalui</w:t>
      </w:r>
    </w:p>
    <w:p w14:paraId="792C5B18" w14:textId="77777777" w:rsidR="009063B9" w:rsidRPr="000C13E6" w:rsidRDefault="009063B9" w:rsidP="009063B9">
      <w:pPr>
        <w:numPr>
          <w:ilvl w:val="12"/>
          <w:numId w:val="0"/>
        </w:numPr>
        <w:jc w:val="center"/>
        <w:rPr>
          <w:sz w:val="22"/>
          <w:szCs w:val="22"/>
          <w:lang w:val="lt-LT"/>
        </w:rPr>
      </w:pPr>
      <w:r w:rsidRPr="000C13E6">
        <w:rPr>
          <w:sz w:val="22"/>
          <w:szCs w:val="22"/>
          <w:lang w:val="lt-LT"/>
        </w:rPr>
        <w:t>vorikonazolas</w:t>
      </w:r>
    </w:p>
    <w:p w14:paraId="35AF9FC1" w14:textId="77777777" w:rsidR="009063B9" w:rsidRPr="000C13E6" w:rsidRDefault="009063B9" w:rsidP="009063B9">
      <w:pPr>
        <w:rPr>
          <w:sz w:val="22"/>
          <w:szCs w:val="22"/>
          <w:lang w:val="lt-LT"/>
        </w:rPr>
      </w:pPr>
    </w:p>
    <w:p w14:paraId="2D9088A7" w14:textId="77777777" w:rsidR="009063B9" w:rsidRPr="000C13E6" w:rsidRDefault="009063B9" w:rsidP="009063B9">
      <w:pPr>
        <w:suppressAutoHyphens/>
        <w:ind w:left="142" w:hanging="142"/>
        <w:rPr>
          <w:sz w:val="22"/>
          <w:szCs w:val="22"/>
          <w:lang w:val="lt-LT"/>
        </w:rPr>
      </w:pPr>
      <w:r w:rsidRPr="000C13E6">
        <w:rPr>
          <w:b/>
          <w:sz w:val="22"/>
          <w:szCs w:val="22"/>
          <w:lang w:val="lt-LT"/>
        </w:rPr>
        <w:t>Atidžiai perskaitykite visą šį lapelį, prieš pradėdami vartoti vaistą, nes jame pateikiama Jums svarbi informacija.</w:t>
      </w:r>
    </w:p>
    <w:p w14:paraId="1CD74AD5" w14:textId="77777777" w:rsidR="009063B9" w:rsidRPr="000C13E6" w:rsidRDefault="009063B9" w:rsidP="009063B9">
      <w:pPr>
        <w:numPr>
          <w:ilvl w:val="0"/>
          <w:numId w:val="2"/>
        </w:numPr>
        <w:ind w:left="567" w:right="-2" w:hanging="567"/>
        <w:rPr>
          <w:sz w:val="22"/>
          <w:szCs w:val="22"/>
          <w:lang w:val="lt-LT"/>
        </w:rPr>
      </w:pPr>
      <w:r w:rsidRPr="000C13E6">
        <w:rPr>
          <w:sz w:val="22"/>
          <w:szCs w:val="22"/>
          <w:lang w:val="lt-LT"/>
        </w:rPr>
        <w:t xml:space="preserve">Neišmeskite šio lapelio, nes vėl gali prireikti jį perskaityti. </w:t>
      </w:r>
    </w:p>
    <w:p w14:paraId="0A5E90E5" w14:textId="77777777" w:rsidR="009063B9" w:rsidRPr="000C13E6" w:rsidRDefault="009063B9" w:rsidP="009063B9">
      <w:pPr>
        <w:numPr>
          <w:ilvl w:val="0"/>
          <w:numId w:val="2"/>
        </w:numPr>
        <w:ind w:left="567" w:right="-2" w:hanging="567"/>
        <w:rPr>
          <w:sz w:val="22"/>
          <w:szCs w:val="22"/>
          <w:lang w:val="lt-LT"/>
        </w:rPr>
      </w:pPr>
      <w:r w:rsidRPr="000C13E6">
        <w:rPr>
          <w:sz w:val="22"/>
          <w:szCs w:val="22"/>
          <w:lang w:val="lt-LT"/>
        </w:rPr>
        <w:t>Jeigu kiltų daugiau klausimų, kreipkitės į gydytoją, vaistininką arba slaugytoją.</w:t>
      </w:r>
    </w:p>
    <w:p w14:paraId="68E9478D" w14:textId="77777777" w:rsidR="009063B9" w:rsidRPr="000C13E6" w:rsidRDefault="009063B9" w:rsidP="009063B9">
      <w:pPr>
        <w:ind w:left="567" w:right="-2" w:hanging="567"/>
        <w:rPr>
          <w:sz w:val="22"/>
          <w:szCs w:val="22"/>
          <w:lang w:val="lt-LT"/>
        </w:rPr>
      </w:pPr>
      <w:r w:rsidRPr="000C13E6">
        <w:rPr>
          <w:sz w:val="22"/>
          <w:szCs w:val="22"/>
          <w:lang w:val="lt-LT"/>
        </w:rPr>
        <w:t>-</w:t>
      </w:r>
      <w:r w:rsidRPr="000C13E6">
        <w:rPr>
          <w:sz w:val="22"/>
          <w:szCs w:val="22"/>
          <w:lang w:val="lt-LT"/>
        </w:rPr>
        <w:tab/>
        <w:t>Šis vaistas skirtas tik Jums, todėl kitiems žmonėms jo duoti negalima. Vaistas gali jiems pakenkti (net tiems, kurių ligos požymiai yra tokie patys kaip Jūsų).</w:t>
      </w:r>
      <w:r w:rsidRPr="000C13E6">
        <w:rPr>
          <w:color w:val="008000"/>
          <w:sz w:val="22"/>
          <w:szCs w:val="22"/>
          <w:lang w:val="lt-LT"/>
        </w:rPr>
        <w:t xml:space="preserve"> </w:t>
      </w:r>
    </w:p>
    <w:p w14:paraId="586AEC6C" w14:textId="77777777" w:rsidR="009063B9" w:rsidRPr="000C13E6" w:rsidRDefault="009063B9" w:rsidP="009063B9">
      <w:pPr>
        <w:numPr>
          <w:ilvl w:val="0"/>
          <w:numId w:val="2"/>
        </w:numPr>
        <w:ind w:left="567" w:hanging="567"/>
        <w:rPr>
          <w:sz w:val="22"/>
          <w:szCs w:val="22"/>
          <w:lang w:val="lt-LT"/>
        </w:rPr>
      </w:pPr>
      <w:r w:rsidRPr="000C13E6">
        <w:rPr>
          <w:sz w:val="22"/>
          <w:szCs w:val="22"/>
          <w:lang w:val="lt-LT"/>
        </w:rPr>
        <w:t>Jeigu pasireiškė šalutinis poveikis (net jeigu jis šiame lapelyje nenurodytas), kreipkitės į gydytoją, vaistininką arba slaugytoją. Žr. 4 skyrių.</w:t>
      </w:r>
    </w:p>
    <w:p w14:paraId="18FCE346" w14:textId="77777777" w:rsidR="009063B9" w:rsidRPr="000C13E6" w:rsidRDefault="009063B9" w:rsidP="009063B9">
      <w:pPr>
        <w:ind w:right="-2"/>
        <w:rPr>
          <w:sz w:val="22"/>
          <w:szCs w:val="22"/>
          <w:lang w:val="lt-LT"/>
        </w:rPr>
      </w:pPr>
    </w:p>
    <w:p w14:paraId="38A7A775" w14:textId="77777777" w:rsidR="009063B9" w:rsidRPr="000C13E6" w:rsidRDefault="009063B9" w:rsidP="009063B9">
      <w:pPr>
        <w:ind w:right="-2"/>
        <w:rPr>
          <w:sz w:val="22"/>
          <w:szCs w:val="22"/>
          <w:lang w:val="lt-LT"/>
        </w:rPr>
      </w:pPr>
    </w:p>
    <w:p w14:paraId="12D001BB" w14:textId="77777777" w:rsidR="009063B9" w:rsidRPr="000C13E6" w:rsidRDefault="009063B9" w:rsidP="009063B9">
      <w:pPr>
        <w:keepNext/>
        <w:numPr>
          <w:ilvl w:val="12"/>
          <w:numId w:val="0"/>
        </w:numPr>
        <w:ind w:right="-2"/>
        <w:outlineLvl w:val="0"/>
        <w:rPr>
          <w:sz w:val="22"/>
          <w:szCs w:val="22"/>
          <w:lang w:val="lt-LT"/>
        </w:rPr>
      </w:pPr>
      <w:r w:rsidRPr="000C13E6">
        <w:rPr>
          <w:b/>
          <w:sz w:val="22"/>
          <w:szCs w:val="22"/>
          <w:lang w:val="lt-LT"/>
        </w:rPr>
        <w:t>Apie ką rašoma šiame lapelyje?</w:t>
      </w:r>
    </w:p>
    <w:p w14:paraId="50DF2EAF" w14:textId="77777777" w:rsidR="009063B9" w:rsidRPr="000C13E6" w:rsidRDefault="009063B9" w:rsidP="009063B9">
      <w:pPr>
        <w:keepNext/>
        <w:numPr>
          <w:ilvl w:val="12"/>
          <w:numId w:val="0"/>
        </w:numPr>
        <w:ind w:right="-2"/>
        <w:outlineLvl w:val="0"/>
        <w:rPr>
          <w:sz w:val="22"/>
          <w:szCs w:val="22"/>
          <w:lang w:val="lt-LT"/>
        </w:rPr>
      </w:pPr>
    </w:p>
    <w:p w14:paraId="1D0EE1EB" w14:textId="6B478BA9" w:rsidR="009063B9" w:rsidRPr="000C13E6" w:rsidRDefault="009063B9" w:rsidP="009063B9">
      <w:pPr>
        <w:pStyle w:val="Sraopastraipa1"/>
        <w:numPr>
          <w:ilvl w:val="0"/>
          <w:numId w:val="5"/>
        </w:numPr>
        <w:tabs>
          <w:tab w:val="left" w:pos="426"/>
        </w:tabs>
        <w:ind w:left="426" w:right="-29"/>
        <w:rPr>
          <w:sz w:val="22"/>
          <w:szCs w:val="22"/>
          <w:lang w:val="lt-LT"/>
        </w:rPr>
      </w:pPr>
      <w:r w:rsidRPr="000C13E6">
        <w:rPr>
          <w:sz w:val="22"/>
          <w:szCs w:val="22"/>
          <w:lang w:val="lt-LT"/>
        </w:rPr>
        <w:t xml:space="preserve">Kas yra </w:t>
      </w:r>
      <w:r w:rsidR="00ED01E3">
        <w:rPr>
          <w:sz w:val="22"/>
          <w:szCs w:val="22"/>
          <w:lang w:val="lt-LT"/>
        </w:rPr>
        <w:t xml:space="preserve">Voriconazol Rompharm  </w:t>
      </w:r>
      <w:r w:rsidRPr="000C13E6">
        <w:rPr>
          <w:sz w:val="22"/>
          <w:szCs w:val="22"/>
          <w:lang w:val="lt-LT"/>
        </w:rPr>
        <w:t xml:space="preserve">ir kam jis vartojamas </w:t>
      </w:r>
    </w:p>
    <w:p w14:paraId="5EFDAEE3" w14:textId="66CBD054" w:rsidR="009063B9" w:rsidRPr="000C13E6" w:rsidRDefault="009063B9" w:rsidP="009063B9">
      <w:pPr>
        <w:pStyle w:val="Sraopastraipa1"/>
        <w:numPr>
          <w:ilvl w:val="0"/>
          <w:numId w:val="5"/>
        </w:numPr>
        <w:tabs>
          <w:tab w:val="left" w:pos="426"/>
        </w:tabs>
        <w:ind w:left="426" w:right="-29"/>
        <w:rPr>
          <w:sz w:val="22"/>
          <w:szCs w:val="22"/>
          <w:lang w:val="lt-LT"/>
        </w:rPr>
      </w:pPr>
      <w:r w:rsidRPr="000C13E6">
        <w:rPr>
          <w:sz w:val="22"/>
          <w:szCs w:val="22"/>
          <w:lang w:val="lt-LT"/>
        </w:rPr>
        <w:t xml:space="preserve">Kas žinotina prieš vartojant </w:t>
      </w:r>
      <w:r w:rsidR="00ED01E3">
        <w:rPr>
          <w:sz w:val="22"/>
          <w:szCs w:val="22"/>
          <w:lang w:val="lt-LT"/>
        </w:rPr>
        <w:t xml:space="preserve">Voriconazol Rompharm </w:t>
      </w:r>
    </w:p>
    <w:p w14:paraId="452B3559" w14:textId="1C7F6757" w:rsidR="009063B9" w:rsidRPr="000C13E6" w:rsidRDefault="009063B9" w:rsidP="009063B9">
      <w:pPr>
        <w:pStyle w:val="Sraopastraipa1"/>
        <w:numPr>
          <w:ilvl w:val="0"/>
          <w:numId w:val="5"/>
        </w:numPr>
        <w:tabs>
          <w:tab w:val="left" w:pos="426"/>
        </w:tabs>
        <w:ind w:left="426" w:right="-29"/>
        <w:rPr>
          <w:sz w:val="22"/>
          <w:szCs w:val="22"/>
          <w:lang w:val="lt-LT"/>
        </w:rPr>
      </w:pPr>
      <w:r w:rsidRPr="000C13E6">
        <w:rPr>
          <w:sz w:val="22"/>
          <w:szCs w:val="22"/>
          <w:lang w:val="lt-LT"/>
        </w:rPr>
        <w:t xml:space="preserve">Kaip vartoti </w:t>
      </w:r>
      <w:r w:rsidR="00ED01E3">
        <w:rPr>
          <w:sz w:val="22"/>
          <w:szCs w:val="22"/>
          <w:lang w:val="lt-LT"/>
        </w:rPr>
        <w:t xml:space="preserve">Voriconazol Rompharm </w:t>
      </w:r>
    </w:p>
    <w:p w14:paraId="25AA6CFA" w14:textId="77777777" w:rsidR="009063B9" w:rsidRPr="000C13E6" w:rsidRDefault="009063B9" w:rsidP="009063B9">
      <w:pPr>
        <w:pStyle w:val="Sraopastraipa1"/>
        <w:numPr>
          <w:ilvl w:val="0"/>
          <w:numId w:val="5"/>
        </w:numPr>
        <w:tabs>
          <w:tab w:val="left" w:pos="426"/>
        </w:tabs>
        <w:ind w:left="426" w:right="-29"/>
        <w:rPr>
          <w:sz w:val="22"/>
          <w:szCs w:val="22"/>
          <w:lang w:val="lt-LT"/>
        </w:rPr>
      </w:pPr>
      <w:r w:rsidRPr="000C13E6">
        <w:rPr>
          <w:sz w:val="22"/>
          <w:szCs w:val="22"/>
          <w:lang w:val="lt-LT"/>
        </w:rPr>
        <w:t xml:space="preserve">Galimas šalutinis poveikis </w:t>
      </w:r>
    </w:p>
    <w:p w14:paraId="16237DE7" w14:textId="0F2B4C8D" w:rsidR="009063B9" w:rsidRPr="000C13E6" w:rsidRDefault="009063B9" w:rsidP="009063B9">
      <w:pPr>
        <w:pStyle w:val="Sraopastraipa1"/>
        <w:numPr>
          <w:ilvl w:val="0"/>
          <w:numId w:val="5"/>
        </w:numPr>
        <w:tabs>
          <w:tab w:val="left" w:pos="426"/>
        </w:tabs>
        <w:ind w:left="426" w:right="-29"/>
        <w:rPr>
          <w:sz w:val="22"/>
          <w:szCs w:val="22"/>
          <w:lang w:val="lt-LT"/>
        </w:rPr>
      </w:pPr>
      <w:r w:rsidRPr="000C13E6">
        <w:rPr>
          <w:sz w:val="22"/>
          <w:szCs w:val="22"/>
          <w:lang w:val="lt-LT"/>
        </w:rPr>
        <w:t xml:space="preserve">Kaip laikyti </w:t>
      </w:r>
      <w:r w:rsidR="00ED01E3">
        <w:rPr>
          <w:sz w:val="22"/>
          <w:szCs w:val="22"/>
          <w:lang w:val="lt-LT"/>
        </w:rPr>
        <w:t xml:space="preserve">Voriconazol Rompharm </w:t>
      </w:r>
    </w:p>
    <w:p w14:paraId="6AA1BA8B" w14:textId="77777777" w:rsidR="009063B9" w:rsidRPr="000C13E6" w:rsidRDefault="009063B9" w:rsidP="009063B9">
      <w:pPr>
        <w:pStyle w:val="Sraopastraipa1"/>
        <w:numPr>
          <w:ilvl w:val="0"/>
          <w:numId w:val="5"/>
        </w:numPr>
        <w:tabs>
          <w:tab w:val="left" w:pos="426"/>
        </w:tabs>
        <w:ind w:left="426" w:right="-29"/>
        <w:rPr>
          <w:sz w:val="22"/>
          <w:szCs w:val="22"/>
          <w:lang w:val="lt-LT"/>
        </w:rPr>
      </w:pPr>
      <w:r w:rsidRPr="000C13E6">
        <w:rPr>
          <w:sz w:val="22"/>
          <w:szCs w:val="22"/>
          <w:lang w:val="lt-LT"/>
        </w:rPr>
        <w:t>Pakuotės turinys ir kita informacija</w:t>
      </w:r>
    </w:p>
    <w:p w14:paraId="597E461A" w14:textId="77777777" w:rsidR="009063B9" w:rsidRPr="000C13E6" w:rsidRDefault="009063B9" w:rsidP="009063B9">
      <w:pPr>
        <w:numPr>
          <w:ilvl w:val="12"/>
          <w:numId w:val="0"/>
        </w:numPr>
        <w:ind w:right="-2"/>
        <w:rPr>
          <w:sz w:val="22"/>
          <w:szCs w:val="22"/>
          <w:lang w:val="lt-LT"/>
        </w:rPr>
      </w:pPr>
    </w:p>
    <w:p w14:paraId="5C544AF4" w14:textId="77777777" w:rsidR="009063B9" w:rsidRPr="000C13E6" w:rsidRDefault="009063B9" w:rsidP="009063B9">
      <w:pPr>
        <w:numPr>
          <w:ilvl w:val="12"/>
          <w:numId w:val="0"/>
        </w:numPr>
        <w:rPr>
          <w:sz w:val="22"/>
          <w:szCs w:val="22"/>
          <w:lang w:val="lt-LT"/>
        </w:rPr>
      </w:pPr>
    </w:p>
    <w:p w14:paraId="28CC67FB" w14:textId="1262D96A" w:rsidR="009063B9" w:rsidRPr="000C13E6" w:rsidRDefault="009063B9" w:rsidP="009063B9">
      <w:pPr>
        <w:keepNext/>
        <w:numPr>
          <w:ilvl w:val="0"/>
          <w:numId w:val="4"/>
        </w:numPr>
        <w:ind w:left="567" w:right="-2"/>
        <w:rPr>
          <w:b/>
          <w:sz w:val="22"/>
          <w:szCs w:val="22"/>
          <w:lang w:val="lt-LT"/>
        </w:rPr>
      </w:pPr>
      <w:r w:rsidRPr="000C13E6">
        <w:rPr>
          <w:b/>
          <w:sz w:val="22"/>
          <w:szCs w:val="22"/>
          <w:lang w:val="lt-LT"/>
        </w:rPr>
        <w:t xml:space="preserve">Kas yra </w:t>
      </w:r>
      <w:r w:rsidR="00ED01E3">
        <w:rPr>
          <w:b/>
          <w:sz w:val="22"/>
          <w:szCs w:val="22"/>
          <w:lang w:val="lt-LT"/>
        </w:rPr>
        <w:t xml:space="preserve">Voriconazol Rompharm  </w:t>
      </w:r>
      <w:r w:rsidRPr="000C13E6">
        <w:rPr>
          <w:b/>
          <w:sz w:val="22"/>
          <w:szCs w:val="22"/>
          <w:lang w:val="lt-LT"/>
        </w:rPr>
        <w:t>ir kam jis vartojamas</w:t>
      </w:r>
    </w:p>
    <w:p w14:paraId="44BDCCE5" w14:textId="77777777" w:rsidR="009063B9" w:rsidRPr="000C13E6" w:rsidRDefault="009063B9" w:rsidP="009063B9">
      <w:pPr>
        <w:numPr>
          <w:ilvl w:val="12"/>
          <w:numId w:val="0"/>
        </w:numPr>
        <w:rPr>
          <w:sz w:val="22"/>
          <w:szCs w:val="22"/>
          <w:lang w:val="lt-LT"/>
        </w:rPr>
      </w:pPr>
    </w:p>
    <w:p w14:paraId="406A3652" w14:textId="055E61E2" w:rsidR="009063B9" w:rsidRPr="000C13E6" w:rsidRDefault="00ED01E3" w:rsidP="009063B9">
      <w:pPr>
        <w:rPr>
          <w:sz w:val="22"/>
          <w:szCs w:val="22"/>
          <w:lang w:val="lt-LT"/>
        </w:rPr>
      </w:pPr>
      <w:r>
        <w:rPr>
          <w:sz w:val="22"/>
          <w:szCs w:val="22"/>
          <w:lang w:val="lt-LT"/>
        </w:rPr>
        <w:t xml:space="preserve">Voriconazol Rompharm  </w:t>
      </w:r>
      <w:r w:rsidR="009063B9" w:rsidRPr="000C13E6">
        <w:rPr>
          <w:sz w:val="22"/>
          <w:szCs w:val="22"/>
          <w:lang w:val="lt-LT"/>
        </w:rPr>
        <w:t xml:space="preserve">sudėtyje yra veikliosios medžiagos vorikonazolo. </w:t>
      </w:r>
      <w:r>
        <w:rPr>
          <w:sz w:val="22"/>
          <w:szCs w:val="22"/>
          <w:lang w:val="lt-LT"/>
        </w:rPr>
        <w:t xml:space="preserve">Voriconazol Rompharm  </w:t>
      </w:r>
      <w:r w:rsidR="009063B9" w:rsidRPr="000C13E6">
        <w:rPr>
          <w:sz w:val="22"/>
          <w:szCs w:val="22"/>
          <w:lang w:val="lt-LT"/>
        </w:rPr>
        <w:t>yra priešgrybelinis vaistas. Jis sunaikina užkrečiamąsias ligas sukeliančius grybelius arba stabdo jų augimą.</w:t>
      </w:r>
    </w:p>
    <w:p w14:paraId="45B2CC6B" w14:textId="77777777" w:rsidR="009063B9" w:rsidRPr="000C13E6" w:rsidRDefault="009063B9" w:rsidP="009063B9">
      <w:pPr>
        <w:rPr>
          <w:sz w:val="22"/>
          <w:szCs w:val="22"/>
          <w:lang w:val="lt-LT"/>
        </w:rPr>
      </w:pPr>
      <w:r w:rsidRPr="000C13E6">
        <w:rPr>
          <w:sz w:val="22"/>
          <w:szCs w:val="22"/>
          <w:lang w:val="lt-LT"/>
        </w:rPr>
        <w:t>Šiuo vaistu gydomi pacientai (suaugusieji ir vyresni kaip 2 metų vaikai), kuriems yra diagnozuota:</w:t>
      </w:r>
    </w:p>
    <w:p w14:paraId="7758FC89" w14:textId="77777777" w:rsidR="009063B9" w:rsidRPr="000C13E6" w:rsidRDefault="009063B9" w:rsidP="009063B9">
      <w:pPr>
        <w:pStyle w:val="Sraopastraipa"/>
        <w:numPr>
          <w:ilvl w:val="0"/>
          <w:numId w:val="8"/>
        </w:numPr>
        <w:ind w:left="567" w:hanging="567"/>
        <w:rPr>
          <w:sz w:val="22"/>
          <w:szCs w:val="22"/>
          <w:lang w:val="lt-LT"/>
        </w:rPr>
      </w:pPr>
      <w:r w:rsidRPr="000C13E6">
        <w:rPr>
          <w:sz w:val="22"/>
          <w:szCs w:val="22"/>
          <w:lang w:val="lt-LT"/>
        </w:rPr>
        <w:t>invazinė aspergiliozė (</w:t>
      </w:r>
      <w:r w:rsidRPr="000C13E6">
        <w:rPr>
          <w:i/>
          <w:iCs/>
          <w:sz w:val="22"/>
          <w:szCs w:val="22"/>
          <w:lang w:val="lt-LT"/>
        </w:rPr>
        <w:t>Aspergillus</w:t>
      </w:r>
      <w:r w:rsidRPr="000C13E6">
        <w:rPr>
          <w:sz w:val="22"/>
          <w:szCs w:val="22"/>
          <w:lang w:val="lt-LT"/>
        </w:rPr>
        <w:t xml:space="preserve"> rūšių grybelių sukelta infekcinė liga);</w:t>
      </w:r>
    </w:p>
    <w:p w14:paraId="2BDD018B" w14:textId="77777777" w:rsidR="009063B9" w:rsidRPr="000C13E6" w:rsidRDefault="009063B9" w:rsidP="009063B9">
      <w:pPr>
        <w:pStyle w:val="Sraopastraipa"/>
        <w:numPr>
          <w:ilvl w:val="0"/>
          <w:numId w:val="8"/>
        </w:numPr>
        <w:ind w:left="567" w:hanging="567"/>
        <w:rPr>
          <w:sz w:val="22"/>
          <w:szCs w:val="22"/>
          <w:lang w:val="lt-LT"/>
        </w:rPr>
      </w:pPr>
      <w:r w:rsidRPr="000C13E6">
        <w:rPr>
          <w:sz w:val="22"/>
          <w:szCs w:val="22"/>
          <w:lang w:val="lt-LT"/>
        </w:rPr>
        <w:t>kandidemija (kitos rūšies (</w:t>
      </w:r>
      <w:r w:rsidRPr="000C13E6">
        <w:rPr>
          <w:i/>
          <w:iCs/>
          <w:sz w:val="22"/>
          <w:szCs w:val="22"/>
          <w:lang w:val="lt-LT"/>
        </w:rPr>
        <w:t>Candida</w:t>
      </w:r>
      <w:r w:rsidRPr="000C13E6">
        <w:rPr>
          <w:sz w:val="22"/>
          <w:szCs w:val="22"/>
          <w:lang w:val="lt-LT"/>
        </w:rPr>
        <w:t>) grybelių sukelta infekcinė liga) pacientams, kuriems nėra neutropenijos (pacientai, kurių kraujyje nėra nenormaliai mažo baltųjų kraujo ląstelių (leukocitų) kiekio);</w:t>
      </w:r>
    </w:p>
    <w:p w14:paraId="5890E904" w14:textId="77777777" w:rsidR="009063B9" w:rsidRPr="000C13E6" w:rsidRDefault="009063B9" w:rsidP="009063B9">
      <w:pPr>
        <w:pStyle w:val="Sraopastraipa"/>
        <w:numPr>
          <w:ilvl w:val="0"/>
          <w:numId w:val="8"/>
        </w:numPr>
        <w:ind w:left="567" w:hanging="567"/>
        <w:rPr>
          <w:sz w:val="22"/>
          <w:szCs w:val="22"/>
          <w:lang w:val="lt-LT"/>
        </w:rPr>
      </w:pPr>
      <w:r w:rsidRPr="000C13E6">
        <w:rPr>
          <w:sz w:val="22"/>
          <w:szCs w:val="22"/>
          <w:lang w:val="lt-LT"/>
        </w:rPr>
        <w:t xml:space="preserve">sunki invazinė flukonazolui (kitam priešgrybeliniam vaistui) atsparių </w:t>
      </w:r>
      <w:r w:rsidRPr="000C13E6">
        <w:rPr>
          <w:i/>
          <w:iCs/>
          <w:sz w:val="22"/>
          <w:szCs w:val="22"/>
          <w:lang w:val="lt-LT"/>
        </w:rPr>
        <w:t>Candida</w:t>
      </w:r>
      <w:r w:rsidRPr="000C13E6">
        <w:rPr>
          <w:sz w:val="22"/>
          <w:szCs w:val="22"/>
          <w:lang w:val="lt-LT"/>
        </w:rPr>
        <w:t xml:space="preserve"> rūšies grybelių sukelta infekcinė liga;</w:t>
      </w:r>
    </w:p>
    <w:p w14:paraId="4A482F25" w14:textId="77777777" w:rsidR="009063B9" w:rsidRPr="000C13E6" w:rsidRDefault="009063B9" w:rsidP="009063B9">
      <w:pPr>
        <w:pStyle w:val="Sraopastraipa"/>
        <w:numPr>
          <w:ilvl w:val="0"/>
          <w:numId w:val="8"/>
        </w:numPr>
        <w:ind w:left="567" w:hanging="567"/>
        <w:rPr>
          <w:sz w:val="22"/>
          <w:szCs w:val="22"/>
          <w:lang w:val="lt-LT"/>
        </w:rPr>
      </w:pPr>
      <w:r w:rsidRPr="000C13E6">
        <w:rPr>
          <w:sz w:val="22"/>
          <w:szCs w:val="22"/>
          <w:lang w:val="lt-LT"/>
        </w:rPr>
        <w:t xml:space="preserve">sunkios grybelių sukeltos infekcinės ligos, kurias sukėlė </w:t>
      </w:r>
      <w:r w:rsidRPr="000C13E6">
        <w:rPr>
          <w:i/>
          <w:iCs/>
          <w:sz w:val="22"/>
          <w:szCs w:val="22"/>
          <w:lang w:val="lt-LT"/>
        </w:rPr>
        <w:t>Scedosporium</w:t>
      </w:r>
      <w:r w:rsidRPr="000C13E6">
        <w:rPr>
          <w:sz w:val="22"/>
          <w:szCs w:val="22"/>
          <w:lang w:val="lt-LT"/>
        </w:rPr>
        <w:t xml:space="preserve"> arba </w:t>
      </w:r>
      <w:r w:rsidRPr="000C13E6">
        <w:rPr>
          <w:i/>
          <w:iCs/>
          <w:sz w:val="22"/>
          <w:szCs w:val="22"/>
          <w:lang w:val="lt-LT"/>
        </w:rPr>
        <w:t>Fusarium</w:t>
      </w:r>
      <w:r w:rsidRPr="000C13E6">
        <w:rPr>
          <w:sz w:val="22"/>
          <w:szCs w:val="22"/>
          <w:lang w:val="lt-LT"/>
        </w:rPr>
        <w:t xml:space="preserve"> rūšių grybeliai (kitos dvi skirtingos grybelių rūšys).</w:t>
      </w:r>
    </w:p>
    <w:p w14:paraId="4E457F79" w14:textId="4169D5C2" w:rsidR="009063B9" w:rsidRPr="000C13E6" w:rsidRDefault="00ED01E3" w:rsidP="009063B9">
      <w:pPr>
        <w:rPr>
          <w:sz w:val="22"/>
          <w:szCs w:val="22"/>
          <w:lang w:val="lt-LT"/>
        </w:rPr>
      </w:pPr>
      <w:r>
        <w:rPr>
          <w:sz w:val="22"/>
          <w:szCs w:val="22"/>
          <w:lang w:val="lt-LT"/>
        </w:rPr>
        <w:t xml:space="preserve">Voriconazol Rompharm  </w:t>
      </w:r>
      <w:r w:rsidR="009063B9" w:rsidRPr="000C13E6">
        <w:rPr>
          <w:sz w:val="22"/>
          <w:szCs w:val="22"/>
          <w:lang w:val="lt-LT"/>
        </w:rPr>
        <w:t>skirtas gydyti pacientus, kuriems diagnozuotas grybelių sukeltos infekcinės ligos pasunkėjimas, kuris gali būti pavojingas gyvybei.</w:t>
      </w:r>
    </w:p>
    <w:p w14:paraId="5B382769" w14:textId="77777777" w:rsidR="009063B9" w:rsidRPr="000C13E6" w:rsidRDefault="009063B9" w:rsidP="009063B9">
      <w:pPr>
        <w:rPr>
          <w:sz w:val="22"/>
          <w:szCs w:val="22"/>
          <w:lang w:val="lt-LT"/>
        </w:rPr>
      </w:pPr>
      <w:r w:rsidRPr="000C13E6">
        <w:rPr>
          <w:sz w:val="22"/>
          <w:szCs w:val="22"/>
          <w:lang w:val="lt-LT"/>
        </w:rPr>
        <w:t>Grybelių sukeltų infekcinių ligų profilaktikai didelės rizikos pacientams, kuriems buvo atlikta kaulų čiulpų transplantacija.</w:t>
      </w:r>
    </w:p>
    <w:p w14:paraId="144CDAE9" w14:textId="77777777" w:rsidR="009063B9" w:rsidRPr="000C13E6" w:rsidRDefault="009063B9" w:rsidP="009063B9">
      <w:pPr>
        <w:rPr>
          <w:sz w:val="22"/>
          <w:szCs w:val="22"/>
          <w:highlight w:val="yellow"/>
          <w:lang w:val="lt-LT"/>
        </w:rPr>
      </w:pPr>
      <w:r w:rsidRPr="000C13E6">
        <w:rPr>
          <w:sz w:val="22"/>
          <w:szCs w:val="22"/>
          <w:lang w:val="lt-LT"/>
        </w:rPr>
        <w:t>Šį vaistą galima vartoti tik prižiūrint gydytojui.</w:t>
      </w:r>
    </w:p>
    <w:p w14:paraId="6376E878" w14:textId="77777777" w:rsidR="009063B9" w:rsidRPr="000C13E6" w:rsidRDefault="009063B9" w:rsidP="009063B9">
      <w:pPr>
        <w:ind w:right="-2"/>
        <w:rPr>
          <w:sz w:val="22"/>
          <w:szCs w:val="22"/>
          <w:lang w:val="lt-LT"/>
        </w:rPr>
      </w:pPr>
    </w:p>
    <w:p w14:paraId="63C13CE7" w14:textId="77777777" w:rsidR="009063B9" w:rsidRPr="000C13E6" w:rsidRDefault="009063B9" w:rsidP="009063B9">
      <w:pPr>
        <w:ind w:right="-2"/>
        <w:rPr>
          <w:sz w:val="22"/>
          <w:szCs w:val="22"/>
          <w:lang w:val="lt-LT"/>
        </w:rPr>
      </w:pPr>
    </w:p>
    <w:p w14:paraId="074A46AF" w14:textId="1BA3AEE0" w:rsidR="009063B9" w:rsidRPr="000C13E6" w:rsidRDefault="009063B9" w:rsidP="009063B9">
      <w:pPr>
        <w:keepNext/>
        <w:numPr>
          <w:ilvl w:val="0"/>
          <w:numId w:val="4"/>
        </w:numPr>
        <w:ind w:left="567" w:right="-2"/>
        <w:rPr>
          <w:b/>
          <w:sz w:val="22"/>
          <w:szCs w:val="22"/>
          <w:lang w:val="lt-LT"/>
        </w:rPr>
      </w:pPr>
      <w:r w:rsidRPr="000C13E6">
        <w:rPr>
          <w:b/>
          <w:sz w:val="22"/>
          <w:szCs w:val="22"/>
          <w:lang w:val="lt-LT"/>
        </w:rPr>
        <w:t xml:space="preserve">Kas žinotina prieš vartojant </w:t>
      </w:r>
      <w:r w:rsidR="00ED01E3">
        <w:rPr>
          <w:b/>
          <w:sz w:val="22"/>
          <w:szCs w:val="22"/>
          <w:lang w:val="lt-LT"/>
        </w:rPr>
        <w:t xml:space="preserve">Voriconazol Rompharm </w:t>
      </w:r>
    </w:p>
    <w:p w14:paraId="4786561B" w14:textId="77777777" w:rsidR="009063B9" w:rsidRPr="000C13E6" w:rsidRDefault="009063B9" w:rsidP="009063B9">
      <w:pPr>
        <w:keepNext/>
        <w:numPr>
          <w:ilvl w:val="12"/>
          <w:numId w:val="0"/>
        </w:numPr>
        <w:outlineLvl w:val="0"/>
        <w:rPr>
          <w:i/>
          <w:sz w:val="22"/>
          <w:szCs w:val="22"/>
          <w:lang w:val="lt-LT"/>
        </w:rPr>
      </w:pPr>
    </w:p>
    <w:p w14:paraId="07A21BEF" w14:textId="0DFBB46E" w:rsidR="009063B9" w:rsidRPr="000C13E6" w:rsidRDefault="00ED01E3" w:rsidP="009063B9">
      <w:pPr>
        <w:keepNext/>
        <w:numPr>
          <w:ilvl w:val="12"/>
          <w:numId w:val="0"/>
        </w:numPr>
        <w:outlineLvl w:val="0"/>
        <w:rPr>
          <w:sz w:val="22"/>
          <w:szCs w:val="22"/>
          <w:lang w:val="lt-LT"/>
        </w:rPr>
      </w:pPr>
      <w:r>
        <w:rPr>
          <w:b/>
          <w:sz w:val="22"/>
          <w:szCs w:val="22"/>
          <w:lang w:val="lt-LT"/>
        </w:rPr>
        <w:t xml:space="preserve">Voriconazol Rompharm  </w:t>
      </w:r>
      <w:r w:rsidR="009063B9" w:rsidRPr="000C13E6">
        <w:rPr>
          <w:b/>
          <w:sz w:val="22"/>
          <w:szCs w:val="22"/>
          <w:lang w:val="lt-LT"/>
        </w:rPr>
        <w:t xml:space="preserve">vartoti </w:t>
      </w:r>
      <w:r w:rsidR="00901B64">
        <w:rPr>
          <w:b/>
          <w:sz w:val="22"/>
          <w:szCs w:val="22"/>
          <w:lang w:val="lt-LT"/>
        </w:rPr>
        <w:t>draudžiama</w:t>
      </w:r>
    </w:p>
    <w:p w14:paraId="7116564B" w14:textId="77777777" w:rsidR="009063B9" w:rsidRPr="000C13E6" w:rsidRDefault="009063B9" w:rsidP="009063B9">
      <w:pPr>
        <w:pStyle w:val="Sraopastraipa1"/>
        <w:numPr>
          <w:ilvl w:val="0"/>
          <w:numId w:val="2"/>
        </w:numPr>
        <w:rPr>
          <w:sz w:val="22"/>
          <w:szCs w:val="22"/>
          <w:lang w:val="lt-LT"/>
        </w:rPr>
      </w:pPr>
      <w:r w:rsidRPr="000C13E6">
        <w:rPr>
          <w:sz w:val="22"/>
          <w:szCs w:val="22"/>
          <w:lang w:val="lt-LT"/>
        </w:rPr>
        <w:t>jeigu yra alergija vorikonazolui arba bet kuriai pagalbinei šio vaisto medžiagai (jos išvardytos 6 skyriuje).</w:t>
      </w:r>
    </w:p>
    <w:p w14:paraId="00F97D7A" w14:textId="77777777" w:rsidR="009063B9" w:rsidRPr="000C13E6" w:rsidRDefault="009063B9" w:rsidP="009063B9">
      <w:pPr>
        <w:pStyle w:val="Sraopastraipa1"/>
        <w:ind w:left="0"/>
        <w:rPr>
          <w:sz w:val="22"/>
          <w:szCs w:val="22"/>
          <w:lang w:val="lt-LT"/>
        </w:rPr>
      </w:pPr>
    </w:p>
    <w:p w14:paraId="7E4F591B" w14:textId="77777777" w:rsidR="009063B9" w:rsidRPr="000C13E6" w:rsidRDefault="009063B9" w:rsidP="009063B9">
      <w:pPr>
        <w:rPr>
          <w:sz w:val="22"/>
          <w:szCs w:val="22"/>
          <w:lang w:val="lt-LT"/>
        </w:rPr>
      </w:pPr>
      <w:r w:rsidRPr="000C13E6">
        <w:rPr>
          <w:sz w:val="22"/>
          <w:szCs w:val="22"/>
          <w:lang w:val="lt-LT"/>
        </w:rPr>
        <w:t>Labai svarbu pasakyti gydytojui arba vaistininkui, jei vartojate arba vartojote kokių nors kitų vaistų, net ir įsigytų be recepto arba vaistažolių preparatų.</w:t>
      </w:r>
    </w:p>
    <w:p w14:paraId="451A4BF5" w14:textId="77777777" w:rsidR="009063B9" w:rsidRPr="000C13E6" w:rsidRDefault="009063B9" w:rsidP="009063B9">
      <w:pPr>
        <w:tabs>
          <w:tab w:val="left" w:pos="360"/>
        </w:tabs>
        <w:spacing w:line="260" w:lineRule="exact"/>
        <w:rPr>
          <w:sz w:val="22"/>
          <w:szCs w:val="22"/>
          <w:highlight w:val="yellow"/>
          <w:lang w:val="lt-LT"/>
        </w:rPr>
      </w:pPr>
      <w:r w:rsidRPr="000C13E6">
        <w:rPr>
          <w:sz w:val="22"/>
          <w:szCs w:val="22"/>
          <w:lang w:val="lt-LT"/>
        </w:rPr>
        <w:t>Toliau išvardyti vaistai, kurių negalima vartoti vorikonazolo vartojimo metu:</w:t>
      </w:r>
    </w:p>
    <w:p w14:paraId="1CE0D1A5"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terfenadinas (gydoma alergija);</w:t>
      </w:r>
    </w:p>
    <w:p w14:paraId="77D76009"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lastRenderedPageBreak/>
        <w:t>astemizolas (gydoma alergija);</w:t>
      </w:r>
    </w:p>
    <w:p w14:paraId="1C8C22D9"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cisapridas (gydomi skrandžio sutrikimai);</w:t>
      </w:r>
    </w:p>
    <w:p w14:paraId="47218FC3"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pimozidas (gydoma psichikos ligos);</w:t>
      </w:r>
    </w:p>
    <w:p w14:paraId="6D94F6C4" w14:textId="77777777" w:rsidR="009063B9" w:rsidRDefault="009063B9" w:rsidP="009063B9">
      <w:pPr>
        <w:pStyle w:val="Sraopastraipa"/>
        <w:numPr>
          <w:ilvl w:val="0"/>
          <w:numId w:val="9"/>
        </w:numPr>
        <w:ind w:left="567" w:hanging="567"/>
        <w:outlineLvl w:val="0"/>
        <w:rPr>
          <w:sz w:val="22"/>
          <w:szCs w:val="22"/>
          <w:lang w:val="lt-LT"/>
        </w:rPr>
      </w:pPr>
      <w:r w:rsidRPr="000C13E6">
        <w:rPr>
          <w:sz w:val="22"/>
          <w:szCs w:val="22"/>
          <w:lang w:val="lt-LT"/>
        </w:rPr>
        <w:t>chinidinas (gydomi širdies ritmo sutrikimai);</w:t>
      </w:r>
    </w:p>
    <w:p w14:paraId="672950F0" w14:textId="77777777" w:rsidR="008229DA" w:rsidRPr="000C13E6" w:rsidRDefault="008229DA" w:rsidP="008229DA">
      <w:pPr>
        <w:pStyle w:val="Sraopastraipa"/>
        <w:numPr>
          <w:ilvl w:val="0"/>
          <w:numId w:val="9"/>
        </w:numPr>
        <w:tabs>
          <w:tab w:val="left" w:pos="567"/>
        </w:tabs>
        <w:ind w:left="567" w:hanging="567"/>
        <w:outlineLvl w:val="0"/>
        <w:rPr>
          <w:sz w:val="22"/>
          <w:szCs w:val="22"/>
          <w:lang w:val="lt-LT"/>
        </w:rPr>
      </w:pPr>
      <w:r w:rsidRPr="00D14DDC">
        <w:rPr>
          <w:sz w:val="22"/>
          <w:szCs w:val="22"/>
          <w:lang w:val="lt-LT"/>
        </w:rPr>
        <w:t>ivabradinas (gydomi lėtinio širdies nepakankamumo simptomai);</w:t>
      </w:r>
    </w:p>
    <w:p w14:paraId="06CBAF9F"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rifampicinas (gydoma tuberkuliozė);</w:t>
      </w:r>
    </w:p>
    <w:p w14:paraId="4F1D2853"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efavirenz</w:t>
      </w:r>
      <w:r>
        <w:rPr>
          <w:sz w:val="22"/>
          <w:szCs w:val="22"/>
          <w:lang w:val="lt-LT"/>
        </w:rPr>
        <w:t xml:space="preserve">as, vartojamas </w:t>
      </w:r>
      <w:bookmarkStart w:id="1" w:name="_Hlk71190860"/>
      <w:r>
        <w:rPr>
          <w:sz w:val="22"/>
          <w:szCs w:val="22"/>
          <w:lang w:val="lt-LT"/>
        </w:rPr>
        <w:t>400 mg</w:t>
      </w:r>
      <w:r w:rsidRPr="000C13E6">
        <w:rPr>
          <w:sz w:val="22"/>
          <w:szCs w:val="22"/>
          <w:lang w:val="lt-LT"/>
        </w:rPr>
        <w:t xml:space="preserve"> </w:t>
      </w:r>
      <w:bookmarkEnd w:id="1"/>
      <w:r w:rsidRPr="000C13E6">
        <w:rPr>
          <w:sz w:val="22"/>
          <w:szCs w:val="22"/>
          <w:lang w:val="lt-LT"/>
        </w:rPr>
        <w:t>ir didesnė</w:t>
      </w:r>
      <w:r>
        <w:rPr>
          <w:sz w:val="22"/>
          <w:szCs w:val="22"/>
          <w:lang w:val="lt-LT"/>
        </w:rPr>
        <w:t>mi</w:t>
      </w:r>
      <w:r w:rsidRPr="000C13E6">
        <w:rPr>
          <w:sz w:val="22"/>
          <w:szCs w:val="22"/>
          <w:lang w:val="lt-LT"/>
        </w:rPr>
        <w:t>s (vartojamas ŽIV gydyti) dozė</w:t>
      </w:r>
      <w:r>
        <w:rPr>
          <w:sz w:val="22"/>
          <w:szCs w:val="22"/>
          <w:lang w:val="lt-LT"/>
        </w:rPr>
        <w:t>mi</w:t>
      </w:r>
      <w:r w:rsidRPr="000C13E6">
        <w:rPr>
          <w:sz w:val="22"/>
          <w:szCs w:val="22"/>
          <w:lang w:val="lt-LT"/>
        </w:rPr>
        <w:t>s vieną kartą per parą;</w:t>
      </w:r>
    </w:p>
    <w:p w14:paraId="2CA0CF85"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karbamazepinas (gydomi priepuoliai);</w:t>
      </w:r>
    </w:p>
    <w:p w14:paraId="3045F337"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fenobarbitalis (gydoma sunki nemiga bei priepuoliai);</w:t>
      </w:r>
    </w:p>
    <w:p w14:paraId="06904CEA"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skalsių alkaloidai (pvz., ergotaminas, dihidroergotaminas, kuriais gydoma migrena);</w:t>
      </w:r>
    </w:p>
    <w:p w14:paraId="68E36EDE"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sirolimuzas (vartojamas po organų persodinimo);</w:t>
      </w:r>
    </w:p>
    <w:p w14:paraId="78212DE3" w14:textId="77777777"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ritonaviras (gydoma ŽIV liga), vartojamas 400 mg ir didesnėmis dozėmis du kartus per parą;</w:t>
      </w:r>
    </w:p>
    <w:p w14:paraId="4E5A55B8" w14:textId="731C4E26" w:rsidR="008229DA" w:rsidRDefault="009063B9" w:rsidP="009063B9">
      <w:pPr>
        <w:pStyle w:val="Sraopastraipa"/>
        <w:numPr>
          <w:ilvl w:val="0"/>
          <w:numId w:val="9"/>
        </w:numPr>
        <w:ind w:left="567" w:hanging="567"/>
        <w:outlineLvl w:val="0"/>
        <w:rPr>
          <w:sz w:val="22"/>
          <w:szCs w:val="22"/>
          <w:lang w:val="lt-LT"/>
        </w:rPr>
      </w:pPr>
      <w:r w:rsidRPr="000C13E6">
        <w:rPr>
          <w:sz w:val="22"/>
          <w:szCs w:val="22"/>
          <w:lang w:val="lt-LT"/>
        </w:rPr>
        <w:t>jonažolės (vaistažolių) preparatai</w:t>
      </w:r>
      <w:r w:rsidR="008229DA">
        <w:rPr>
          <w:sz w:val="22"/>
          <w:szCs w:val="22"/>
          <w:lang w:val="lt-LT"/>
        </w:rPr>
        <w:t>;</w:t>
      </w:r>
    </w:p>
    <w:p w14:paraId="27797D6A" w14:textId="77777777" w:rsidR="008229DA" w:rsidRDefault="008229DA" w:rsidP="008229DA">
      <w:pPr>
        <w:pStyle w:val="Sraopastraipa"/>
        <w:numPr>
          <w:ilvl w:val="0"/>
          <w:numId w:val="9"/>
        </w:numPr>
        <w:tabs>
          <w:tab w:val="left" w:pos="567"/>
        </w:tabs>
        <w:ind w:left="567" w:hanging="567"/>
        <w:outlineLvl w:val="0"/>
        <w:rPr>
          <w:sz w:val="22"/>
          <w:szCs w:val="22"/>
          <w:lang w:val="lt-LT"/>
        </w:rPr>
      </w:pPr>
      <w:r w:rsidRPr="000B4813">
        <w:rPr>
          <w:sz w:val="22"/>
          <w:szCs w:val="22"/>
          <w:lang w:val="lt-LT"/>
        </w:rPr>
        <w:t>naloksegolas (vartojamas vidurių užkietėjimui gydyti, ypač, kai jį sukėlė skausmą malšinantys</w:t>
      </w:r>
      <w:r>
        <w:rPr>
          <w:sz w:val="22"/>
          <w:szCs w:val="22"/>
          <w:lang w:val="lt-LT"/>
        </w:rPr>
        <w:t xml:space="preserve"> </w:t>
      </w:r>
      <w:r w:rsidRPr="000B4813">
        <w:rPr>
          <w:sz w:val="22"/>
          <w:szCs w:val="22"/>
          <w:lang w:val="lt-LT"/>
        </w:rPr>
        <w:t>vaistai, vadinami opioidais (pvz., morfinas, oksikodonas, fentanilis, tramadolis, kodeinas);</w:t>
      </w:r>
    </w:p>
    <w:p w14:paraId="7ACD135C" w14:textId="77777777" w:rsidR="008229DA" w:rsidRDefault="008229DA" w:rsidP="008229DA">
      <w:pPr>
        <w:numPr>
          <w:ilvl w:val="0"/>
          <w:numId w:val="9"/>
        </w:numPr>
        <w:tabs>
          <w:tab w:val="left" w:pos="567"/>
        </w:tabs>
        <w:ind w:left="567" w:hanging="567"/>
        <w:contextualSpacing/>
        <w:outlineLvl w:val="0"/>
        <w:rPr>
          <w:sz w:val="22"/>
          <w:szCs w:val="22"/>
          <w:lang w:val="lt-LT"/>
        </w:rPr>
      </w:pPr>
      <w:r w:rsidRPr="000B4813">
        <w:rPr>
          <w:sz w:val="22"/>
          <w:szCs w:val="22"/>
          <w:lang w:val="lt-LT"/>
        </w:rPr>
        <w:t>tolvaptanas (vartojamas hiponatremijai (mažam natrio kiekiui kraujyje) gydyti arba inkstų</w:t>
      </w:r>
      <w:r>
        <w:rPr>
          <w:sz w:val="22"/>
          <w:szCs w:val="22"/>
          <w:lang w:val="lt-LT"/>
        </w:rPr>
        <w:t xml:space="preserve"> </w:t>
      </w:r>
      <w:r w:rsidRPr="000B4813">
        <w:rPr>
          <w:sz w:val="22"/>
          <w:szCs w:val="22"/>
          <w:lang w:val="lt-LT"/>
        </w:rPr>
        <w:t>funkcijos silpnėjimui policistine inkstų liga sergantiems pacientams sulėtinti)</w:t>
      </w:r>
      <w:r>
        <w:rPr>
          <w:sz w:val="22"/>
          <w:szCs w:val="22"/>
          <w:lang w:val="lt-LT"/>
        </w:rPr>
        <w:t>;</w:t>
      </w:r>
    </w:p>
    <w:p w14:paraId="286CB80B" w14:textId="77777777" w:rsidR="008229DA" w:rsidRPr="000B4813" w:rsidRDefault="008229DA" w:rsidP="008229DA">
      <w:pPr>
        <w:numPr>
          <w:ilvl w:val="0"/>
          <w:numId w:val="9"/>
        </w:numPr>
        <w:tabs>
          <w:tab w:val="left" w:pos="567"/>
        </w:tabs>
        <w:ind w:left="567" w:hanging="567"/>
        <w:contextualSpacing/>
        <w:outlineLvl w:val="0"/>
        <w:rPr>
          <w:sz w:val="22"/>
          <w:szCs w:val="22"/>
          <w:lang w:val="lt-LT"/>
        </w:rPr>
      </w:pPr>
      <w:r w:rsidRPr="000B4813">
        <w:rPr>
          <w:sz w:val="22"/>
          <w:szCs w:val="22"/>
          <w:lang w:val="lt-LT"/>
        </w:rPr>
        <w:t>lurazidonas (vartojamas depresijai gydyti)</w:t>
      </w:r>
      <w:r>
        <w:rPr>
          <w:sz w:val="22"/>
          <w:szCs w:val="22"/>
          <w:lang w:val="lt-LT"/>
        </w:rPr>
        <w:t>;</w:t>
      </w:r>
    </w:p>
    <w:p w14:paraId="6DDD4F24" w14:textId="77777777" w:rsidR="008229DA" w:rsidRPr="000C13E6" w:rsidRDefault="008229DA" w:rsidP="008229DA">
      <w:pPr>
        <w:pStyle w:val="Sraopastraipa"/>
        <w:numPr>
          <w:ilvl w:val="0"/>
          <w:numId w:val="9"/>
        </w:numPr>
        <w:tabs>
          <w:tab w:val="left" w:pos="567"/>
        </w:tabs>
        <w:ind w:left="567" w:hanging="567"/>
        <w:outlineLvl w:val="0"/>
        <w:rPr>
          <w:sz w:val="22"/>
          <w:szCs w:val="22"/>
          <w:lang w:val="lt-LT"/>
        </w:rPr>
      </w:pPr>
      <w:r w:rsidRPr="00D14DDC">
        <w:rPr>
          <w:sz w:val="22"/>
          <w:szCs w:val="22"/>
          <w:lang w:val="lt-LT"/>
        </w:rPr>
        <w:t>venetoklaksas (vartojamas pacientų, sergančių lėtine limfocitine leukemija (LLL), gydymui).</w:t>
      </w:r>
    </w:p>
    <w:p w14:paraId="2BEA453E" w14:textId="54EACA28" w:rsidR="009063B9" w:rsidRPr="000C13E6" w:rsidRDefault="009063B9" w:rsidP="009063B9">
      <w:pPr>
        <w:pStyle w:val="Sraopastraipa"/>
        <w:numPr>
          <w:ilvl w:val="0"/>
          <w:numId w:val="9"/>
        </w:numPr>
        <w:ind w:left="567" w:hanging="567"/>
        <w:outlineLvl w:val="0"/>
        <w:rPr>
          <w:sz w:val="22"/>
          <w:szCs w:val="22"/>
          <w:lang w:val="lt-LT"/>
        </w:rPr>
      </w:pPr>
      <w:r w:rsidRPr="000C13E6">
        <w:rPr>
          <w:sz w:val="22"/>
          <w:szCs w:val="22"/>
          <w:lang w:val="lt-LT"/>
        </w:rPr>
        <w:t>.</w:t>
      </w:r>
    </w:p>
    <w:p w14:paraId="556F2507" w14:textId="77777777" w:rsidR="009063B9" w:rsidRPr="000C13E6" w:rsidRDefault="009063B9" w:rsidP="009063B9">
      <w:pPr>
        <w:numPr>
          <w:ilvl w:val="12"/>
          <w:numId w:val="0"/>
        </w:numPr>
        <w:outlineLvl w:val="0"/>
        <w:rPr>
          <w:sz w:val="22"/>
          <w:szCs w:val="22"/>
          <w:lang w:val="lt-LT"/>
        </w:rPr>
      </w:pPr>
    </w:p>
    <w:p w14:paraId="23EC5EA7" w14:textId="77777777" w:rsidR="009063B9" w:rsidRPr="000C13E6" w:rsidRDefault="009063B9" w:rsidP="009063B9">
      <w:pPr>
        <w:numPr>
          <w:ilvl w:val="12"/>
          <w:numId w:val="0"/>
        </w:numPr>
        <w:outlineLvl w:val="0"/>
        <w:rPr>
          <w:b/>
          <w:sz w:val="22"/>
          <w:szCs w:val="22"/>
          <w:lang w:val="lt-LT"/>
        </w:rPr>
      </w:pPr>
      <w:r w:rsidRPr="000C13E6">
        <w:rPr>
          <w:b/>
          <w:sz w:val="22"/>
          <w:szCs w:val="22"/>
          <w:lang w:val="lt-LT"/>
        </w:rPr>
        <w:t xml:space="preserve">Įspėjimai ir atsargumo priemonės </w:t>
      </w:r>
    </w:p>
    <w:p w14:paraId="3DF7EFBB" w14:textId="3DD43A19" w:rsidR="009063B9" w:rsidRPr="000C13E6" w:rsidRDefault="009063B9" w:rsidP="009063B9">
      <w:pPr>
        <w:numPr>
          <w:ilvl w:val="12"/>
          <w:numId w:val="0"/>
        </w:numPr>
        <w:rPr>
          <w:sz w:val="22"/>
          <w:szCs w:val="22"/>
          <w:lang w:val="lt-LT"/>
        </w:rPr>
      </w:pPr>
      <w:r w:rsidRPr="000C13E6">
        <w:rPr>
          <w:sz w:val="22"/>
          <w:szCs w:val="22"/>
          <w:lang w:val="lt-LT"/>
        </w:rPr>
        <w:t xml:space="preserve">Pasitarkite su gydytoju, vaistininku arba slaugytoju, prieš pradėdami vartoti </w:t>
      </w:r>
      <w:r>
        <w:rPr>
          <w:sz w:val="22"/>
          <w:szCs w:val="22"/>
          <w:lang w:val="lt-LT"/>
        </w:rPr>
        <w:t xml:space="preserve">Voriconazolo </w:t>
      </w:r>
      <w:r w:rsidR="00E23CF3">
        <w:rPr>
          <w:sz w:val="22"/>
          <w:szCs w:val="22"/>
          <w:lang w:val="lt-LT"/>
        </w:rPr>
        <w:t>Rompharm</w:t>
      </w:r>
      <w:r w:rsidRPr="000C13E6">
        <w:rPr>
          <w:sz w:val="22"/>
          <w:szCs w:val="22"/>
          <w:lang w:val="lt-LT"/>
        </w:rPr>
        <w:t>, jeigu:</w:t>
      </w:r>
    </w:p>
    <w:p w14:paraId="6BB4A236" w14:textId="77777777" w:rsidR="009063B9" w:rsidRPr="000C13E6" w:rsidRDefault="009063B9" w:rsidP="009063B9">
      <w:pPr>
        <w:pStyle w:val="Sraopastraipa"/>
        <w:numPr>
          <w:ilvl w:val="0"/>
          <w:numId w:val="10"/>
        </w:numPr>
        <w:ind w:left="567" w:hanging="567"/>
        <w:rPr>
          <w:sz w:val="22"/>
          <w:szCs w:val="22"/>
          <w:lang w:val="lt-LT"/>
        </w:rPr>
      </w:pPr>
      <w:r w:rsidRPr="000C13E6">
        <w:rPr>
          <w:sz w:val="22"/>
          <w:szCs w:val="22"/>
          <w:lang w:val="lt-LT"/>
        </w:rPr>
        <w:t>buvo pasireiškusi alerginė reakcija kitiems azolams;</w:t>
      </w:r>
    </w:p>
    <w:p w14:paraId="0BBFE430" w14:textId="77777777" w:rsidR="009063B9" w:rsidRPr="000C13E6" w:rsidRDefault="009063B9" w:rsidP="009063B9">
      <w:pPr>
        <w:pStyle w:val="Sraopastraipa"/>
        <w:numPr>
          <w:ilvl w:val="0"/>
          <w:numId w:val="10"/>
        </w:numPr>
        <w:ind w:left="567" w:hanging="567"/>
        <w:rPr>
          <w:sz w:val="22"/>
          <w:szCs w:val="22"/>
          <w:lang w:val="lt-LT"/>
        </w:rPr>
      </w:pPr>
      <w:r w:rsidRPr="000C13E6">
        <w:rPr>
          <w:sz w:val="22"/>
          <w:szCs w:val="22"/>
          <w:lang w:val="lt-LT"/>
        </w:rPr>
        <w:t>sergate arba anksčiau sirgote kepenų liga. Jeigu sergate kepenų liga, gydytojas gali skirti mažesnę vorikonazolo dozę. Be to, gydymo vorikonazolu metu gydytojas turės stebėti Jūsų kepenų veiklą, atlikdamas kraujo tyrimus;</w:t>
      </w:r>
    </w:p>
    <w:p w14:paraId="5BA1AE92" w14:textId="77777777" w:rsidR="009063B9" w:rsidRPr="000C13E6" w:rsidRDefault="009063B9" w:rsidP="009063B9">
      <w:pPr>
        <w:pStyle w:val="Sraopastraipa"/>
        <w:numPr>
          <w:ilvl w:val="0"/>
          <w:numId w:val="10"/>
        </w:numPr>
        <w:ind w:left="567" w:hanging="567"/>
        <w:rPr>
          <w:sz w:val="22"/>
          <w:szCs w:val="22"/>
          <w:lang w:val="lt-LT"/>
        </w:rPr>
      </w:pPr>
      <w:r w:rsidRPr="000C13E6">
        <w:rPr>
          <w:sz w:val="22"/>
          <w:szCs w:val="22"/>
          <w:lang w:val="lt-LT"/>
        </w:rPr>
        <w:t>Jums yra diagnozuota kardiomiopatija, neritmiškas širdies plakimas ar retas širdies plakimas arba pagal užrašytą elektrokardiogramą (EKG) diagnozuotas vadinamasis ilgo QTc sindromas.</w:t>
      </w:r>
    </w:p>
    <w:p w14:paraId="64B30C86" w14:textId="77777777" w:rsidR="009063B9" w:rsidRPr="000C13E6" w:rsidRDefault="009063B9" w:rsidP="009063B9">
      <w:pPr>
        <w:numPr>
          <w:ilvl w:val="12"/>
          <w:numId w:val="0"/>
        </w:numPr>
        <w:rPr>
          <w:sz w:val="22"/>
          <w:szCs w:val="22"/>
          <w:lang w:val="lt-LT"/>
        </w:rPr>
      </w:pPr>
    </w:p>
    <w:p w14:paraId="43F469B0" w14:textId="77777777" w:rsidR="009063B9" w:rsidRPr="000C13E6" w:rsidRDefault="009063B9" w:rsidP="009063B9">
      <w:pPr>
        <w:numPr>
          <w:ilvl w:val="12"/>
          <w:numId w:val="0"/>
        </w:numPr>
        <w:rPr>
          <w:sz w:val="22"/>
          <w:szCs w:val="22"/>
          <w:lang w:val="lt-LT"/>
        </w:rPr>
      </w:pPr>
      <w:r w:rsidRPr="000C13E6">
        <w:rPr>
          <w:sz w:val="22"/>
          <w:szCs w:val="22"/>
          <w:lang w:val="lt-LT"/>
        </w:rPr>
        <w:t>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Šios atsargumo priemonės taip pat taikytinos vaikams.</w:t>
      </w:r>
    </w:p>
    <w:p w14:paraId="12876C31" w14:textId="77777777" w:rsidR="009063B9" w:rsidRPr="000C13E6" w:rsidRDefault="009063B9" w:rsidP="009063B9">
      <w:pPr>
        <w:numPr>
          <w:ilvl w:val="12"/>
          <w:numId w:val="0"/>
        </w:numPr>
        <w:rPr>
          <w:sz w:val="22"/>
          <w:szCs w:val="22"/>
          <w:lang w:val="lt-LT"/>
        </w:rPr>
      </w:pPr>
    </w:p>
    <w:p w14:paraId="704E52D0" w14:textId="53CB334B" w:rsidR="009063B9" w:rsidRPr="000C13E6" w:rsidRDefault="009063B9" w:rsidP="009063B9">
      <w:pPr>
        <w:numPr>
          <w:ilvl w:val="12"/>
          <w:numId w:val="0"/>
        </w:numPr>
        <w:rPr>
          <w:b/>
          <w:bCs/>
          <w:sz w:val="22"/>
          <w:szCs w:val="22"/>
          <w:lang w:val="lt-LT"/>
        </w:rPr>
      </w:pPr>
      <w:r w:rsidRPr="000C13E6">
        <w:rPr>
          <w:b/>
          <w:bCs/>
          <w:sz w:val="22"/>
          <w:szCs w:val="22"/>
          <w:lang w:val="lt-LT"/>
        </w:rPr>
        <w:t xml:space="preserve">Gydymo </w:t>
      </w:r>
      <w:r w:rsidR="00ED01E3">
        <w:rPr>
          <w:b/>
          <w:bCs/>
          <w:sz w:val="22"/>
          <w:szCs w:val="22"/>
          <w:lang w:val="lt-LT"/>
        </w:rPr>
        <w:t xml:space="preserve">Voriconazol Rompharm  </w:t>
      </w:r>
      <w:r w:rsidRPr="000C13E6">
        <w:rPr>
          <w:b/>
          <w:bCs/>
          <w:sz w:val="22"/>
          <w:szCs w:val="22"/>
          <w:lang w:val="lt-LT"/>
        </w:rPr>
        <w:t>metu:</w:t>
      </w:r>
    </w:p>
    <w:p w14:paraId="07CBEC8D" w14:textId="77777777" w:rsidR="009063B9" w:rsidRPr="000C13E6" w:rsidRDefault="009063B9" w:rsidP="009063B9">
      <w:pPr>
        <w:pStyle w:val="Sraopastraipa"/>
        <w:numPr>
          <w:ilvl w:val="0"/>
          <w:numId w:val="11"/>
        </w:numPr>
        <w:ind w:left="567" w:hanging="567"/>
        <w:rPr>
          <w:sz w:val="22"/>
          <w:szCs w:val="22"/>
          <w:lang w:val="lt-LT"/>
        </w:rPr>
      </w:pPr>
      <w:r w:rsidRPr="000C13E6">
        <w:rPr>
          <w:sz w:val="22"/>
          <w:szCs w:val="22"/>
          <w:lang w:val="lt-LT"/>
        </w:rPr>
        <w:t>nedelsdami pasakykite gydytojui, jeigu pasireiškia:</w:t>
      </w:r>
    </w:p>
    <w:p w14:paraId="353EA1C8" w14:textId="77777777" w:rsidR="009063B9" w:rsidRPr="000C13E6" w:rsidRDefault="009063B9" w:rsidP="009063B9">
      <w:pPr>
        <w:pStyle w:val="Sraopastraipa"/>
        <w:numPr>
          <w:ilvl w:val="0"/>
          <w:numId w:val="12"/>
        </w:numPr>
        <w:rPr>
          <w:sz w:val="22"/>
          <w:szCs w:val="22"/>
          <w:lang w:val="lt-LT"/>
        </w:rPr>
      </w:pPr>
      <w:r w:rsidRPr="000C13E6">
        <w:rPr>
          <w:sz w:val="22"/>
          <w:szCs w:val="22"/>
          <w:lang w:val="lt-LT"/>
        </w:rPr>
        <w:t>nudegimas nuo saulės;</w:t>
      </w:r>
    </w:p>
    <w:p w14:paraId="3ED15737" w14:textId="77777777" w:rsidR="009063B9" w:rsidRPr="000C13E6" w:rsidRDefault="009063B9" w:rsidP="009063B9">
      <w:pPr>
        <w:pStyle w:val="Sraopastraipa"/>
        <w:numPr>
          <w:ilvl w:val="0"/>
          <w:numId w:val="12"/>
        </w:numPr>
        <w:rPr>
          <w:sz w:val="22"/>
          <w:szCs w:val="22"/>
          <w:lang w:val="lt-LT"/>
        </w:rPr>
      </w:pPr>
      <w:r w:rsidRPr="000C13E6">
        <w:rPr>
          <w:sz w:val="22"/>
          <w:szCs w:val="22"/>
          <w:lang w:val="lt-LT"/>
        </w:rPr>
        <w:t>sunkus odos bėrimas arba pūslės;</w:t>
      </w:r>
    </w:p>
    <w:p w14:paraId="000B9F7E" w14:textId="77777777" w:rsidR="009063B9" w:rsidRPr="000C13E6" w:rsidRDefault="009063B9" w:rsidP="009063B9">
      <w:pPr>
        <w:pStyle w:val="Sraopastraipa"/>
        <w:numPr>
          <w:ilvl w:val="0"/>
          <w:numId w:val="12"/>
        </w:numPr>
        <w:rPr>
          <w:sz w:val="22"/>
          <w:szCs w:val="22"/>
          <w:lang w:val="lt-LT"/>
        </w:rPr>
      </w:pPr>
      <w:r w:rsidRPr="000C13E6">
        <w:rPr>
          <w:sz w:val="22"/>
          <w:szCs w:val="22"/>
          <w:lang w:val="lt-LT"/>
        </w:rPr>
        <w:t>kaulų skausmas.</w:t>
      </w:r>
    </w:p>
    <w:p w14:paraId="58F25553" w14:textId="77777777" w:rsidR="009063B9" w:rsidRPr="000C13E6" w:rsidRDefault="009063B9" w:rsidP="009063B9">
      <w:pPr>
        <w:rPr>
          <w:sz w:val="22"/>
          <w:szCs w:val="22"/>
          <w:lang w:val="lt-LT"/>
        </w:rPr>
      </w:pPr>
      <w:r w:rsidRPr="000C13E6">
        <w:rPr>
          <w:sz w:val="22"/>
          <w:szCs w:val="22"/>
          <w:lang w:val="lt-LT"/>
        </w:rPr>
        <w:t>Jei atsiras minėtų odos pažeidimų, gydytojas gali nusiųsti Jus pas dermatologą, kuris po konsultacijos gali nuspręsti, kad būtinos reguliarios konsultacijos. Yra nedidelė tikimybė, kad ilgai vartojant vorikonazolą gali išsivystyti odos vėžys.</w:t>
      </w:r>
    </w:p>
    <w:p w14:paraId="63C045F7" w14:textId="77777777" w:rsidR="009063B9" w:rsidRPr="000C13E6" w:rsidRDefault="009063B9" w:rsidP="009063B9">
      <w:pPr>
        <w:rPr>
          <w:sz w:val="22"/>
          <w:szCs w:val="22"/>
          <w:highlight w:val="yellow"/>
          <w:lang w:val="lt-LT"/>
        </w:rPr>
      </w:pPr>
    </w:p>
    <w:p w14:paraId="62490306" w14:textId="77777777" w:rsidR="009063B9" w:rsidRPr="000C13E6" w:rsidRDefault="009063B9" w:rsidP="009063B9">
      <w:pPr>
        <w:rPr>
          <w:sz w:val="22"/>
          <w:szCs w:val="22"/>
          <w:highlight w:val="yellow"/>
          <w:lang w:val="lt-LT"/>
        </w:rPr>
      </w:pPr>
      <w:r w:rsidRPr="000C13E6">
        <w:rPr>
          <w:sz w:val="22"/>
          <w:szCs w:val="22"/>
          <w:lang w:val="lt-LT"/>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14:paraId="2605E568" w14:textId="77777777" w:rsidR="009063B9" w:rsidRDefault="009063B9" w:rsidP="009063B9">
      <w:pPr>
        <w:rPr>
          <w:sz w:val="22"/>
          <w:szCs w:val="22"/>
          <w:highlight w:val="yellow"/>
          <w:lang w:val="lt-LT"/>
        </w:rPr>
      </w:pPr>
    </w:p>
    <w:p w14:paraId="34230DBD" w14:textId="3FC93E12" w:rsidR="00C964E6" w:rsidRPr="00357BCA" w:rsidRDefault="00C964E6" w:rsidP="00357BCA">
      <w:pPr>
        <w:tabs>
          <w:tab w:val="left" w:pos="567"/>
        </w:tabs>
        <w:rPr>
          <w:sz w:val="22"/>
          <w:szCs w:val="22"/>
          <w:highlight w:val="yellow"/>
          <w:lang w:val="lt-LT"/>
        </w:rPr>
      </w:pPr>
      <w:r w:rsidRPr="006738D9">
        <w:rPr>
          <w:sz w:val="22"/>
          <w:szCs w:val="22"/>
          <w:lang w:val="lt-LT"/>
        </w:rPr>
        <w:t>Pasakykite gydytojui, jeigu išsivysto Kušingo sindromas, kuriam esant organizmas gamina per daug</w:t>
      </w:r>
      <w:r>
        <w:rPr>
          <w:sz w:val="22"/>
          <w:szCs w:val="22"/>
          <w:lang w:val="lt-LT"/>
        </w:rPr>
        <w:t xml:space="preserve"> </w:t>
      </w:r>
      <w:r w:rsidRPr="006738D9">
        <w:rPr>
          <w:sz w:val="22"/>
          <w:szCs w:val="22"/>
          <w:lang w:val="lt-LT"/>
        </w:rPr>
        <w:t>hormono kortizolio ir dėl to gali atsirasti tokių simptomų: kūno svorio augimas, riebalų kupra ant</w:t>
      </w:r>
      <w:r>
        <w:rPr>
          <w:sz w:val="22"/>
          <w:szCs w:val="22"/>
          <w:lang w:val="lt-LT"/>
        </w:rPr>
        <w:t xml:space="preserve"> </w:t>
      </w:r>
      <w:r w:rsidRPr="006738D9">
        <w:rPr>
          <w:sz w:val="22"/>
          <w:szCs w:val="22"/>
          <w:lang w:val="lt-LT"/>
        </w:rPr>
        <w:t>sprando, suapvalėjęs veidas, patamsėjusi oda ant pilvo, sustandėjusios krūtys ir rankos, plonėjanti oda,</w:t>
      </w:r>
      <w:r>
        <w:rPr>
          <w:sz w:val="22"/>
          <w:szCs w:val="22"/>
          <w:lang w:val="lt-LT"/>
        </w:rPr>
        <w:t xml:space="preserve"> </w:t>
      </w:r>
      <w:r w:rsidRPr="006738D9">
        <w:rPr>
          <w:sz w:val="22"/>
          <w:szCs w:val="22"/>
          <w:lang w:val="lt-LT"/>
        </w:rPr>
        <w:t>lengvai atsiranda mėlynių, didelė cukraus (gliukozės) koncentracija kraujyje, pagausėjęs plaukų</w:t>
      </w:r>
      <w:r>
        <w:rPr>
          <w:sz w:val="22"/>
          <w:szCs w:val="22"/>
          <w:lang w:val="lt-LT"/>
        </w:rPr>
        <w:t xml:space="preserve"> </w:t>
      </w:r>
      <w:r w:rsidRPr="006738D9">
        <w:rPr>
          <w:sz w:val="22"/>
          <w:szCs w:val="22"/>
          <w:lang w:val="lt-LT"/>
        </w:rPr>
        <w:t>augimas, pagausėjęs prakaitavimas.</w:t>
      </w:r>
    </w:p>
    <w:p w14:paraId="78CAA6F5" w14:textId="77777777" w:rsidR="00C964E6" w:rsidRPr="000C13E6" w:rsidRDefault="00C964E6" w:rsidP="009063B9">
      <w:pPr>
        <w:rPr>
          <w:sz w:val="22"/>
          <w:szCs w:val="22"/>
          <w:highlight w:val="yellow"/>
          <w:lang w:val="lt-LT"/>
        </w:rPr>
      </w:pPr>
    </w:p>
    <w:p w14:paraId="4B3E93A8" w14:textId="77777777" w:rsidR="009063B9" w:rsidRPr="000C13E6" w:rsidRDefault="009063B9" w:rsidP="009063B9">
      <w:pPr>
        <w:numPr>
          <w:ilvl w:val="12"/>
          <w:numId w:val="0"/>
        </w:numPr>
        <w:ind w:right="-2"/>
        <w:rPr>
          <w:sz w:val="22"/>
          <w:szCs w:val="22"/>
          <w:lang w:val="lt-LT"/>
        </w:rPr>
      </w:pPr>
      <w:r w:rsidRPr="000C13E6">
        <w:rPr>
          <w:sz w:val="22"/>
          <w:szCs w:val="22"/>
          <w:lang w:val="lt-LT"/>
        </w:rPr>
        <w:lastRenderedPageBreak/>
        <w:t>Gydytojas turės stebėti Jūsų kepenų ir inkstų veiklą, atlikdamas kraujo tyrimus.</w:t>
      </w:r>
    </w:p>
    <w:p w14:paraId="3AB37BCF" w14:textId="77777777" w:rsidR="009063B9" w:rsidRPr="000C13E6" w:rsidRDefault="009063B9" w:rsidP="009063B9">
      <w:pPr>
        <w:numPr>
          <w:ilvl w:val="12"/>
          <w:numId w:val="0"/>
        </w:numPr>
        <w:ind w:right="-2"/>
        <w:rPr>
          <w:sz w:val="22"/>
          <w:szCs w:val="22"/>
          <w:lang w:val="lt-LT"/>
        </w:rPr>
      </w:pPr>
    </w:p>
    <w:p w14:paraId="12A17DA2" w14:textId="77777777" w:rsidR="009063B9" w:rsidRPr="000C13E6" w:rsidRDefault="009063B9" w:rsidP="009063B9">
      <w:pPr>
        <w:keepNext/>
        <w:numPr>
          <w:ilvl w:val="12"/>
          <w:numId w:val="0"/>
        </w:numPr>
        <w:rPr>
          <w:b/>
          <w:bCs/>
          <w:sz w:val="22"/>
          <w:szCs w:val="22"/>
          <w:lang w:val="lt-LT"/>
        </w:rPr>
      </w:pPr>
      <w:r w:rsidRPr="000C13E6">
        <w:rPr>
          <w:b/>
          <w:sz w:val="22"/>
          <w:szCs w:val="22"/>
          <w:lang w:val="lt-LT"/>
        </w:rPr>
        <w:t>Vaikams ir paaugliams</w:t>
      </w:r>
    </w:p>
    <w:p w14:paraId="585D63A0" w14:textId="664F16EA" w:rsidR="009063B9" w:rsidRPr="000C13E6" w:rsidRDefault="00ED01E3" w:rsidP="009063B9">
      <w:pPr>
        <w:keepNext/>
        <w:numPr>
          <w:ilvl w:val="12"/>
          <w:numId w:val="0"/>
        </w:numPr>
        <w:rPr>
          <w:sz w:val="22"/>
          <w:szCs w:val="22"/>
          <w:lang w:val="lt-LT"/>
        </w:rPr>
      </w:pPr>
      <w:r>
        <w:rPr>
          <w:sz w:val="22"/>
          <w:szCs w:val="22"/>
          <w:lang w:val="lt-LT"/>
        </w:rPr>
        <w:t xml:space="preserve">Voriconazol Rompharm  </w:t>
      </w:r>
      <w:r w:rsidR="009063B9" w:rsidRPr="000C13E6">
        <w:rPr>
          <w:sz w:val="22"/>
          <w:szCs w:val="22"/>
          <w:lang w:val="lt-LT"/>
        </w:rPr>
        <w:t>negalima vartoti jaunesniems kaip 2 metų vaikams.</w:t>
      </w:r>
    </w:p>
    <w:p w14:paraId="11C3DEAC" w14:textId="77777777" w:rsidR="009063B9" w:rsidRPr="000C13E6" w:rsidRDefault="009063B9" w:rsidP="009063B9">
      <w:pPr>
        <w:keepNext/>
        <w:numPr>
          <w:ilvl w:val="12"/>
          <w:numId w:val="0"/>
        </w:numPr>
        <w:rPr>
          <w:b/>
          <w:bCs/>
          <w:sz w:val="22"/>
          <w:szCs w:val="22"/>
          <w:lang w:val="lt-LT"/>
        </w:rPr>
      </w:pPr>
    </w:p>
    <w:p w14:paraId="22423564" w14:textId="3E5EE830" w:rsidR="009063B9" w:rsidRPr="000C13E6" w:rsidRDefault="009063B9" w:rsidP="009063B9">
      <w:pPr>
        <w:keepNext/>
        <w:numPr>
          <w:ilvl w:val="12"/>
          <w:numId w:val="0"/>
        </w:numPr>
        <w:ind w:right="-2"/>
        <w:rPr>
          <w:sz w:val="22"/>
          <w:szCs w:val="22"/>
          <w:lang w:val="lt-LT"/>
        </w:rPr>
      </w:pPr>
      <w:r w:rsidRPr="000C13E6">
        <w:rPr>
          <w:b/>
          <w:sz w:val="22"/>
          <w:szCs w:val="22"/>
          <w:lang w:val="lt-LT"/>
        </w:rPr>
        <w:t xml:space="preserve">Kiti vaistai ir </w:t>
      </w:r>
      <w:r w:rsidR="00ED01E3">
        <w:rPr>
          <w:b/>
          <w:bCs/>
          <w:sz w:val="22"/>
          <w:szCs w:val="22"/>
          <w:lang w:val="lt-LT"/>
        </w:rPr>
        <w:t xml:space="preserve">Voriconazol Rompharm </w:t>
      </w:r>
    </w:p>
    <w:p w14:paraId="61070D0D" w14:textId="77777777" w:rsidR="009063B9" w:rsidRPr="000C13E6" w:rsidRDefault="009063B9" w:rsidP="009063B9">
      <w:pPr>
        <w:numPr>
          <w:ilvl w:val="12"/>
          <w:numId w:val="0"/>
        </w:numPr>
        <w:ind w:right="-2"/>
        <w:rPr>
          <w:sz w:val="22"/>
          <w:szCs w:val="22"/>
          <w:lang w:val="lt-LT"/>
        </w:rPr>
      </w:pPr>
      <w:r w:rsidRPr="000C13E6">
        <w:rPr>
          <w:sz w:val="22"/>
          <w:szCs w:val="22"/>
          <w:lang w:val="lt-LT"/>
        </w:rPr>
        <w:t>Jeigu vartojate ar neseniai vartojote kitų vaistų arba dėl to nesate tikri, apie tai pasakykite gydytojui.</w:t>
      </w:r>
    </w:p>
    <w:p w14:paraId="668C8FC0" w14:textId="77777777" w:rsidR="009063B9" w:rsidRPr="000C13E6" w:rsidRDefault="009063B9" w:rsidP="009063B9">
      <w:pPr>
        <w:numPr>
          <w:ilvl w:val="12"/>
          <w:numId w:val="0"/>
        </w:numPr>
        <w:ind w:right="-2"/>
        <w:rPr>
          <w:sz w:val="22"/>
          <w:szCs w:val="22"/>
          <w:lang w:val="lt-LT"/>
        </w:rPr>
      </w:pPr>
    </w:p>
    <w:p w14:paraId="3973A566" w14:textId="77777777" w:rsidR="009063B9" w:rsidRPr="000C13E6" w:rsidRDefault="009063B9" w:rsidP="009063B9">
      <w:pPr>
        <w:numPr>
          <w:ilvl w:val="12"/>
          <w:numId w:val="0"/>
        </w:numPr>
        <w:ind w:right="-2"/>
        <w:rPr>
          <w:sz w:val="22"/>
          <w:szCs w:val="22"/>
          <w:lang w:val="lt-LT"/>
        </w:rPr>
      </w:pPr>
      <w:r w:rsidRPr="000C13E6">
        <w:rPr>
          <w:sz w:val="22"/>
          <w:szCs w:val="22"/>
          <w:lang w:val="lt-LT"/>
        </w:rPr>
        <w:t>Kai kurie kartu vartojami vaistai gali daryti įtaką vorikonazolo poveikiui arba vorikonazolas gali turėti įtakos šių vaistų veikimui.</w:t>
      </w:r>
    </w:p>
    <w:p w14:paraId="249CFC12" w14:textId="77777777" w:rsidR="009063B9" w:rsidRPr="000C13E6" w:rsidRDefault="009063B9" w:rsidP="009063B9">
      <w:pPr>
        <w:numPr>
          <w:ilvl w:val="12"/>
          <w:numId w:val="0"/>
        </w:numPr>
        <w:ind w:right="-2"/>
        <w:rPr>
          <w:sz w:val="22"/>
          <w:szCs w:val="22"/>
          <w:lang w:val="lt-LT"/>
        </w:rPr>
      </w:pPr>
      <w:r w:rsidRPr="000C13E6">
        <w:rPr>
          <w:sz w:val="22"/>
          <w:szCs w:val="22"/>
          <w:lang w:val="lt-LT"/>
        </w:rPr>
        <w:t>Pasakykite gydytojui, jeigu vartojate šių vaistų, nes jų, jeigu įmanoma, gydymo vorikonazolu metu</w:t>
      </w:r>
    </w:p>
    <w:p w14:paraId="357EF2FD" w14:textId="77777777" w:rsidR="009063B9" w:rsidRPr="000C13E6" w:rsidRDefault="009063B9" w:rsidP="009063B9">
      <w:pPr>
        <w:numPr>
          <w:ilvl w:val="12"/>
          <w:numId w:val="0"/>
        </w:numPr>
        <w:ind w:right="-2"/>
        <w:rPr>
          <w:sz w:val="22"/>
          <w:szCs w:val="22"/>
          <w:lang w:val="lt-LT"/>
        </w:rPr>
      </w:pPr>
      <w:r w:rsidRPr="000C13E6">
        <w:rPr>
          <w:sz w:val="22"/>
          <w:szCs w:val="22"/>
          <w:lang w:val="lt-LT"/>
        </w:rPr>
        <w:t>patariama kartu nevartoti:</w:t>
      </w:r>
    </w:p>
    <w:p w14:paraId="3F7FC624" w14:textId="54D1D068" w:rsidR="00532C1A" w:rsidRDefault="009063B9" w:rsidP="009063B9">
      <w:pPr>
        <w:pStyle w:val="Sraopastraipa"/>
        <w:numPr>
          <w:ilvl w:val="0"/>
          <w:numId w:val="13"/>
        </w:numPr>
        <w:ind w:left="567" w:right="-2" w:hanging="567"/>
        <w:rPr>
          <w:sz w:val="22"/>
          <w:szCs w:val="22"/>
          <w:lang w:val="lt-LT"/>
        </w:rPr>
      </w:pPr>
      <w:r w:rsidRPr="000C13E6">
        <w:rPr>
          <w:sz w:val="22"/>
          <w:szCs w:val="22"/>
          <w:lang w:val="lt-LT"/>
        </w:rPr>
        <w:t>100 mg ritonaviro (gydoma ŽIV liga) dozės du kartus per parą</w:t>
      </w:r>
      <w:r w:rsidR="00532C1A">
        <w:rPr>
          <w:sz w:val="22"/>
          <w:szCs w:val="22"/>
          <w:lang w:val="lt-LT"/>
        </w:rPr>
        <w:t>;</w:t>
      </w:r>
    </w:p>
    <w:p w14:paraId="623CB371" w14:textId="723A4340" w:rsidR="009063B9" w:rsidRPr="00357BCA" w:rsidRDefault="00532C1A" w:rsidP="00357BCA">
      <w:pPr>
        <w:numPr>
          <w:ilvl w:val="0"/>
          <w:numId w:val="13"/>
        </w:numPr>
        <w:tabs>
          <w:tab w:val="left" w:pos="567"/>
        </w:tabs>
        <w:ind w:left="567" w:right="-2" w:hanging="567"/>
        <w:contextualSpacing/>
        <w:rPr>
          <w:sz w:val="22"/>
          <w:szCs w:val="22"/>
          <w:lang w:val="lt-LT"/>
        </w:rPr>
      </w:pPr>
      <w:r w:rsidRPr="006738D9">
        <w:rPr>
          <w:sz w:val="22"/>
          <w:szCs w:val="22"/>
          <w:lang w:val="lt-LT"/>
        </w:rPr>
        <w:t>glasdegibas (vartojamas vėžiui gydyti) – jei reikia vartoti abu vaistus, gydytojas dažnai stebės</w:t>
      </w:r>
      <w:r>
        <w:rPr>
          <w:sz w:val="22"/>
          <w:szCs w:val="22"/>
          <w:lang w:val="lt-LT"/>
        </w:rPr>
        <w:t xml:space="preserve"> </w:t>
      </w:r>
      <w:r w:rsidRPr="006738D9">
        <w:rPr>
          <w:sz w:val="22"/>
          <w:szCs w:val="22"/>
          <w:lang w:val="lt-LT"/>
        </w:rPr>
        <w:t>Jūsų širdies ritmą</w:t>
      </w:r>
      <w:r w:rsidR="009063B9" w:rsidRPr="00357BCA">
        <w:rPr>
          <w:sz w:val="22"/>
          <w:szCs w:val="22"/>
          <w:lang w:val="lt-LT"/>
        </w:rPr>
        <w:t>.</w:t>
      </w:r>
    </w:p>
    <w:p w14:paraId="4DBCE698" w14:textId="77777777" w:rsidR="009063B9" w:rsidRPr="000C13E6" w:rsidRDefault="009063B9" w:rsidP="009063B9">
      <w:pPr>
        <w:rPr>
          <w:sz w:val="22"/>
          <w:szCs w:val="22"/>
          <w:lang w:val="lt-LT"/>
        </w:rPr>
      </w:pPr>
    </w:p>
    <w:p w14:paraId="62E72850" w14:textId="77777777" w:rsidR="009063B9" w:rsidRPr="000C13E6" w:rsidRDefault="009063B9" w:rsidP="009063B9">
      <w:pPr>
        <w:rPr>
          <w:sz w:val="22"/>
          <w:szCs w:val="22"/>
          <w:lang w:val="lt-LT"/>
        </w:rPr>
      </w:pPr>
      <w:r w:rsidRPr="000C13E6">
        <w:rPr>
          <w:sz w:val="22"/>
          <w:szCs w:val="22"/>
          <w:lang w:val="lt-LT"/>
        </w:rPr>
        <w:t>Pasakykite gydytojui, jeigu vartojate nors vieną iš šių vaistų, nes vartojant šių vaistų, jei įmanoma,</w:t>
      </w:r>
    </w:p>
    <w:p w14:paraId="59026FC2" w14:textId="77777777" w:rsidR="009063B9" w:rsidRPr="000C13E6" w:rsidRDefault="009063B9" w:rsidP="009063B9">
      <w:pPr>
        <w:rPr>
          <w:sz w:val="22"/>
          <w:szCs w:val="22"/>
          <w:lang w:val="lt-LT"/>
        </w:rPr>
      </w:pPr>
      <w:r w:rsidRPr="000C13E6">
        <w:rPr>
          <w:sz w:val="22"/>
          <w:szCs w:val="22"/>
          <w:lang w:val="lt-LT"/>
        </w:rPr>
        <w:t>vorikonazolo patariama kartu nevartoti arba gali prireikti keisti vorikonazolo dozę:</w:t>
      </w:r>
    </w:p>
    <w:p w14:paraId="4D86587E"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rifabutinas (gydoma tuberkuliozė). Jeigu jau esate gydomas rifabutinu, teks skaičiuoti kraujo</w:t>
      </w:r>
    </w:p>
    <w:p w14:paraId="35FDACA5" w14:textId="77777777" w:rsidR="009063B9" w:rsidRPr="000C13E6" w:rsidRDefault="009063B9" w:rsidP="009063B9">
      <w:pPr>
        <w:ind w:left="567"/>
        <w:rPr>
          <w:sz w:val="22"/>
          <w:szCs w:val="22"/>
          <w:lang w:val="lt-LT"/>
        </w:rPr>
      </w:pPr>
      <w:r w:rsidRPr="000C13E6">
        <w:rPr>
          <w:sz w:val="22"/>
          <w:szCs w:val="22"/>
          <w:lang w:val="lt-LT"/>
        </w:rPr>
        <w:t>ląstelių skaičių ir stebėti, ar nepasireiškia rifabutino šalutinis poveikis;</w:t>
      </w:r>
    </w:p>
    <w:p w14:paraId="5FD50BBC"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fenitoinas (gydoma epilepsija). Jeigu jau esate gydomas fenitoinu, gydymo vorikonazolu metu teks stebėti fenitoino koncentraciją kraujyje ir gali tekti keisti dozę.</w:t>
      </w:r>
    </w:p>
    <w:p w14:paraId="0B300451" w14:textId="77777777" w:rsidR="009063B9" w:rsidRPr="000C13E6" w:rsidRDefault="009063B9" w:rsidP="009063B9">
      <w:pPr>
        <w:rPr>
          <w:sz w:val="22"/>
          <w:szCs w:val="22"/>
          <w:highlight w:val="yellow"/>
          <w:lang w:val="lt-LT"/>
        </w:rPr>
      </w:pPr>
    </w:p>
    <w:p w14:paraId="4C2242CF" w14:textId="77777777" w:rsidR="009063B9" w:rsidRPr="000C13E6" w:rsidRDefault="009063B9" w:rsidP="009063B9">
      <w:pPr>
        <w:rPr>
          <w:sz w:val="22"/>
          <w:szCs w:val="22"/>
          <w:lang w:val="lt-LT"/>
        </w:rPr>
      </w:pPr>
      <w:r w:rsidRPr="000C13E6">
        <w:rPr>
          <w:sz w:val="22"/>
          <w:szCs w:val="22"/>
          <w:lang w:val="lt-LT"/>
        </w:rPr>
        <w:t>Pasakykite gydytojui, jeigu vartojate nors vieną iš šių vaistų, nes gali prireikti keisti dozę arba stebėti, ar pasireiškia gydomasis šių vaistų ir (arba) vorikonazolo poveikis:</w:t>
      </w:r>
    </w:p>
    <w:p w14:paraId="5969DF8E"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varfarinas ir kiti antikoaguliantai (pvz., fenprokumonas, acenokumarolas, kurie mažina kraujo krešėjimą);</w:t>
      </w:r>
    </w:p>
    <w:p w14:paraId="4DB23B0E"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ciklosporinas (vartojamas po organų persodinimo);</w:t>
      </w:r>
    </w:p>
    <w:p w14:paraId="49905436"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takrolimuzas (vartojamas po organų persodinimo);</w:t>
      </w:r>
    </w:p>
    <w:p w14:paraId="40FB8A70"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sulfonilkarbamido dariniai (pvz., tolbutamidas, glipizidas ir gliburidas, kuriais gydomas diabetas);</w:t>
      </w:r>
    </w:p>
    <w:p w14:paraId="0CFAB6F8"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statinai (pvz., atorvastatinas, simvastatinas, kurie mažina cholesterolio koncentraciją);</w:t>
      </w:r>
    </w:p>
    <w:p w14:paraId="0949F820"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benzodiazepinai (pvz., midazolamas, triazolamas, kuriais gydoma sunki nemiga ir stresas);</w:t>
      </w:r>
    </w:p>
    <w:p w14:paraId="75C0A7A8"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omeprazolas (gydomos opos);</w:t>
      </w:r>
    </w:p>
    <w:p w14:paraId="7AECD588"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geriamieji kontraceptikai (jeigu vartojant geriamuosius kontraceptikus vartojamas vorikonazolas, gali pasireikšti šalutinis poveikis, pavyzdžiui, pykinimas ir mėnesinių sutrikimas);</w:t>
      </w:r>
    </w:p>
    <w:p w14:paraId="6AC8CC32" w14:textId="77777777" w:rsidR="009063B9" w:rsidRDefault="009063B9" w:rsidP="009063B9">
      <w:pPr>
        <w:pStyle w:val="Sraopastraipa"/>
        <w:numPr>
          <w:ilvl w:val="0"/>
          <w:numId w:val="13"/>
        </w:numPr>
        <w:ind w:left="567" w:hanging="567"/>
        <w:rPr>
          <w:sz w:val="22"/>
          <w:szCs w:val="22"/>
          <w:lang w:val="lt-LT"/>
        </w:rPr>
      </w:pPr>
      <w:r w:rsidRPr="000C13E6">
        <w:rPr>
          <w:sz w:val="22"/>
          <w:szCs w:val="22"/>
          <w:lang w:val="lt-LT"/>
        </w:rPr>
        <w:t>žiemės alkaloidai (pvz., vi</w:t>
      </w:r>
      <w:r>
        <w:rPr>
          <w:sz w:val="22"/>
          <w:szCs w:val="22"/>
          <w:lang w:val="lt-LT"/>
        </w:rPr>
        <w:t>n</w:t>
      </w:r>
      <w:r w:rsidRPr="000C13E6">
        <w:rPr>
          <w:sz w:val="22"/>
          <w:szCs w:val="22"/>
          <w:lang w:val="lt-LT"/>
        </w:rPr>
        <w:t>kristinas ir vinblastinas, kuriais gydomas vėžys);</w:t>
      </w:r>
    </w:p>
    <w:p w14:paraId="37FBC332" w14:textId="77777777" w:rsidR="00BA2293" w:rsidRDefault="00BA2293" w:rsidP="00BA2293">
      <w:pPr>
        <w:numPr>
          <w:ilvl w:val="0"/>
          <w:numId w:val="13"/>
        </w:numPr>
        <w:tabs>
          <w:tab w:val="left" w:pos="567"/>
        </w:tabs>
        <w:ind w:left="567" w:hanging="567"/>
        <w:contextualSpacing/>
        <w:rPr>
          <w:sz w:val="22"/>
          <w:szCs w:val="22"/>
          <w:lang w:val="lt-LT"/>
        </w:rPr>
      </w:pPr>
      <w:r w:rsidRPr="006738D9">
        <w:rPr>
          <w:sz w:val="22"/>
          <w:szCs w:val="22"/>
          <w:lang w:val="lt-LT"/>
        </w:rPr>
        <w:t>tirozinkinazės inhibitoriai (pvz., aksitinibas, bozutinibas, kabozantinibas, ceritinibas,</w:t>
      </w:r>
      <w:r>
        <w:rPr>
          <w:sz w:val="22"/>
          <w:szCs w:val="22"/>
          <w:lang w:val="lt-LT"/>
        </w:rPr>
        <w:t xml:space="preserve"> </w:t>
      </w:r>
      <w:r w:rsidRPr="006738D9">
        <w:rPr>
          <w:sz w:val="22"/>
          <w:szCs w:val="22"/>
          <w:lang w:val="lt-LT"/>
        </w:rPr>
        <w:t>kobimetinibas, dabrafenibas, dazatinibas, nilotinibas, sunitinibas, ibrutinibas, ribociklibas) (vartojami vėžiui gydyti)</w:t>
      </w:r>
      <w:r>
        <w:rPr>
          <w:sz w:val="22"/>
          <w:szCs w:val="22"/>
          <w:lang w:val="lt-LT"/>
        </w:rPr>
        <w:t>;</w:t>
      </w:r>
    </w:p>
    <w:p w14:paraId="608D4810" w14:textId="4573883C" w:rsidR="00BA2293" w:rsidRPr="00BA2293" w:rsidRDefault="00BA2293" w:rsidP="00357BCA">
      <w:pPr>
        <w:numPr>
          <w:ilvl w:val="0"/>
          <w:numId w:val="13"/>
        </w:numPr>
        <w:tabs>
          <w:tab w:val="left" w:pos="567"/>
        </w:tabs>
        <w:ind w:left="567" w:hanging="567"/>
        <w:contextualSpacing/>
        <w:rPr>
          <w:sz w:val="22"/>
          <w:szCs w:val="22"/>
          <w:lang w:val="lt-LT"/>
        </w:rPr>
      </w:pPr>
      <w:r w:rsidRPr="00BA2293">
        <w:rPr>
          <w:sz w:val="22"/>
          <w:szCs w:val="22"/>
          <w:lang w:val="lt-LT"/>
        </w:rPr>
        <w:t>tretinoinas (vartojamas leukemijai gydyti);</w:t>
      </w:r>
    </w:p>
    <w:p w14:paraId="344E9BDE"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indinaviras ir kiti ŽIV proteazės inhibitoriai (gydoma ŽIV liga);</w:t>
      </w:r>
    </w:p>
    <w:p w14:paraId="46BE574F"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nenukleozidinės atvirkštinės transkriptazės inhibitoriai (pvz., efavirenzas, delaviridas, nevirapinas, kuriais gydoma ŽIV liga) (kai kurių efavirenzo dozių NEGALIMA vartoti kartu su vorikonazolu);</w:t>
      </w:r>
    </w:p>
    <w:p w14:paraId="0F284C5E"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metadonas (gydoma priklausomybė nuo heroino);</w:t>
      </w:r>
    </w:p>
    <w:p w14:paraId="18065D63"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alfentanilis ir fentanilis, kiti trumpai veikiantys opioidai, pavyzdžiui, sufentanilis (vaistai nuo skausmo, kurie vartojami chirurginių procedūrų metu);</w:t>
      </w:r>
    </w:p>
    <w:p w14:paraId="47394B06"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oksikodonas ir kiti ilgai veikiantys opioidai, pavyzdžiui, hidrokodonas (malšinamas vidutinio stiprumo ir stiprus skausmas);</w:t>
      </w:r>
    </w:p>
    <w:p w14:paraId="7BFFF786"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nesteroidiniai vaistai nuo uždegimo (pvz., ibuprofenas, diklofenakas, kuriais malšinamas skausmas ir slopinamas uždegimas);</w:t>
      </w:r>
    </w:p>
    <w:p w14:paraId="25C7C16C"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flukonazolas (gydoma grybelių sukelta infekcija);</w:t>
      </w:r>
    </w:p>
    <w:p w14:paraId="7B541BE1"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everolimuzas (vartojamas išplitusiam inkstų vėžiui gydyti ir pacientams po organo persodinimo);</w:t>
      </w:r>
    </w:p>
    <w:p w14:paraId="64BE8A29"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tolvaptanas (vartojamas hiponatremijai (pernelyg mažam natrio kiekiui kraujyje) gydyti arba inkstų funkcijos silpnėjimui policistine inkstų liga sergantiems pacientams sulėtinti);</w:t>
      </w:r>
    </w:p>
    <w:p w14:paraId="7CC737CF"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letermoviras (vartojamas po kaulų čiulpų persodinimo, siekiant išvengti citomegalo viruso (CMV) sukeliamos ligos);</w:t>
      </w:r>
    </w:p>
    <w:p w14:paraId="01B4F624"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lastRenderedPageBreak/>
        <w:t>naloksegolas (vartojamas vidurių užkietėjimui gydyti, ypač, kai jį sukėlė skausmą malšinantys vaistai, vadinami opioidais (pvz., morfinas, oksikodonas, fentanilis, tramadolis, kodeinas);</w:t>
      </w:r>
    </w:p>
    <w:p w14:paraId="165372F6" w14:textId="77777777" w:rsidR="009063B9" w:rsidRPr="000C13E6" w:rsidRDefault="009063B9" w:rsidP="009063B9">
      <w:pPr>
        <w:pStyle w:val="Sraopastraipa"/>
        <w:numPr>
          <w:ilvl w:val="0"/>
          <w:numId w:val="13"/>
        </w:numPr>
        <w:ind w:left="567" w:hanging="567"/>
        <w:rPr>
          <w:sz w:val="22"/>
          <w:szCs w:val="22"/>
          <w:lang w:val="lt-LT"/>
        </w:rPr>
      </w:pPr>
      <w:r w:rsidRPr="000C13E6">
        <w:rPr>
          <w:sz w:val="22"/>
          <w:szCs w:val="22"/>
          <w:lang w:val="lt-LT"/>
        </w:rPr>
        <w:t>ivakaftoras (vartojamas cistinei fibrozei gydyti).</w:t>
      </w:r>
    </w:p>
    <w:p w14:paraId="1A6DFD78" w14:textId="77777777" w:rsidR="009063B9" w:rsidRPr="000C13E6" w:rsidRDefault="009063B9" w:rsidP="009063B9">
      <w:pPr>
        <w:numPr>
          <w:ilvl w:val="12"/>
          <w:numId w:val="0"/>
        </w:numPr>
        <w:ind w:right="-2"/>
        <w:rPr>
          <w:sz w:val="22"/>
          <w:szCs w:val="22"/>
          <w:lang w:val="lt-LT"/>
        </w:rPr>
      </w:pPr>
    </w:p>
    <w:p w14:paraId="08A1B49F" w14:textId="77777777" w:rsidR="009063B9" w:rsidRPr="000C13E6" w:rsidRDefault="009063B9" w:rsidP="009063B9">
      <w:pPr>
        <w:numPr>
          <w:ilvl w:val="12"/>
          <w:numId w:val="0"/>
        </w:numPr>
        <w:ind w:right="-2"/>
        <w:outlineLvl w:val="0"/>
        <w:rPr>
          <w:b/>
          <w:sz w:val="22"/>
          <w:szCs w:val="22"/>
          <w:lang w:val="lt-LT"/>
        </w:rPr>
      </w:pPr>
      <w:r w:rsidRPr="000C13E6">
        <w:rPr>
          <w:b/>
          <w:sz w:val="22"/>
          <w:szCs w:val="22"/>
          <w:lang w:val="lt-LT"/>
        </w:rPr>
        <w:t>Nėštumas, žindymo laikotarpis ir vaisingumas</w:t>
      </w:r>
    </w:p>
    <w:p w14:paraId="3E9AEAF0" w14:textId="77777777" w:rsidR="009063B9" w:rsidRPr="000C13E6" w:rsidRDefault="009063B9" w:rsidP="009063B9">
      <w:pPr>
        <w:numPr>
          <w:ilvl w:val="12"/>
          <w:numId w:val="0"/>
        </w:numPr>
        <w:rPr>
          <w:sz w:val="22"/>
          <w:szCs w:val="22"/>
          <w:lang w:val="lt-LT"/>
        </w:rPr>
      </w:pPr>
      <w:r w:rsidRPr="000C13E6">
        <w:rPr>
          <w:sz w:val="22"/>
          <w:szCs w:val="22"/>
          <w:lang w:val="lt-LT"/>
        </w:rPr>
        <w:t>Jeigu esate nėščia, žindote kūdikį, manote, kad galbūt esate nėščia arba planuojate pastoti, tai prieš vartodama šį vaistą pasitarkite su gydytoju.</w:t>
      </w:r>
    </w:p>
    <w:p w14:paraId="5833D559" w14:textId="77777777" w:rsidR="009063B9" w:rsidRPr="000C13E6" w:rsidRDefault="009063B9" w:rsidP="009063B9">
      <w:pPr>
        <w:numPr>
          <w:ilvl w:val="12"/>
          <w:numId w:val="0"/>
        </w:numPr>
        <w:rPr>
          <w:sz w:val="22"/>
          <w:szCs w:val="22"/>
          <w:lang w:val="lt-LT"/>
        </w:rPr>
      </w:pPr>
    </w:p>
    <w:p w14:paraId="578CA134" w14:textId="10DDD8C5" w:rsidR="009063B9" w:rsidRPr="000C13E6" w:rsidRDefault="00ED01E3" w:rsidP="009063B9">
      <w:pPr>
        <w:numPr>
          <w:ilvl w:val="12"/>
          <w:numId w:val="0"/>
        </w:numPr>
        <w:rPr>
          <w:sz w:val="22"/>
          <w:szCs w:val="22"/>
          <w:lang w:val="lt-LT"/>
        </w:rPr>
      </w:pPr>
      <w:r>
        <w:rPr>
          <w:sz w:val="22"/>
          <w:szCs w:val="22"/>
          <w:lang w:val="lt-LT"/>
        </w:rPr>
        <w:t xml:space="preserve">Voriconazol Rompharm  </w:t>
      </w:r>
      <w:r w:rsidR="009063B9" w:rsidRPr="000C13E6">
        <w:rPr>
          <w:sz w:val="22"/>
          <w:szCs w:val="22"/>
          <w:lang w:val="lt-LT"/>
        </w:rPr>
        <w:t xml:space="preserve">nėštumo metu vartoti draudžiama, išskyrus atvejus, kai vaistą skiria vartoti gydytojas. Vaisingoms moterims gydantis </w:t>
      </w:r>
      <w:r>
        <w:rPr>
          <w:sz w:val="22"/>
          <w:szCs w:val="22"/>
          <w:lang w:val="lt-LT"/>
        </w:rPr>
        <w:t xml:space="preserve">Voriconazol Rompharm  </w:t>
      </w:r>
      <w:r w:rsidR="009063B9" w:rsidRPr="000C13E6">
        <w:rPr>
          <w:sz w:val="22"/>
          <w:szCs w:val="22"/>
          <w:lang w:val="lt-LT"/>
        </w:rPr>
        <w:t xml:space="preserve">reikia naudoti veiksmingas kontraceptines priemones. Jeigu pastojote vartodama </w:t>
      </w:r>
      <w:r>
        <w:rPr>
          <w:sz w:val="22"/>
          <w:szCs w:val="22"/>
          <w:lang w:val="lt-LT"/>
        </w:rPr>
        <w:t>Voriconazol Rompharm</w:t>
      </w:r>
      <w:r w:rsidR="009063B9" w:rsidRPr="000C13E6">
        <w:rPr>
          <w:sz w:val="22"/>
          <w:szCs w:val="22"/>
          <w:lang w:val="lt-LT"/>
        </w:rPr>
        <w:t>, nedelsdama kreipkitės į gydytoją.</w:t>
      </w:r>
    </w:p>
    <w:p w14:paraId="49113AFB" w14:textId="77777777" w:rsidR="009063B9" w:rsidRPr="000C13E6" w:rsidRDefault="009063B9" w:rsidP="009063B9">
      <w:pPr>
        <w:numPr>
          <w:ilvl w:val="12"/>
          <w:numId w:val="0"/>
        </w:numPr>
        <w:rPr>
          <w:sz w:val="22"/>
          <w:szCs w:val="22"/>
          <w:lang w:val="lt-LT"/>
        </w:rPr>
      </w:pPr>
    </w:p>
    <w:p w14:paraId="35108906" w14:textId="77777777" w:rsidR="009063B9" w:rsidRPr="000C13E6" w:rsidRDefault="009063B9" w:rsidP="009063B9">
      <w:pPr>
        <w:numPr>
          <w:ilvl w:val="12"/>
          <w:numId w:val="0"/>
        </w:numPr>
        <w:ind w:right="-2"/>
        <w:outlineLvl w:val="0"/>
        <w:rPr>
          <w:sz w:val="22"/>
          <w:szCs w:val="22"/>
          <w:lang w:val="lt-LT"/>
        </w:rPr>
      </w:pPr>
      <w:r w:rsidRPr="000C13E6">
        <w:rPr>
          <w:b/>
          <w:sz w:val="22"/>
          <w:szCs w:val="22"/>
          <w:lang w:val="lt-LT"/>
        </w:rPr>
        <w:t>Vairavimas ir mechanizmų valdymas</w:t>
      </w:r>
    </w:p>
    <w:p w14:paraId="56657CDA" w14:textId="77777777" w:rsidR="009063B9" w:rsidRPr="000C13E6" w:rsidRDefault="009063B9" w:rsidP="009063B9">
      <w:pPr>
        <w:rPr>
          <w:sz w:val="22"/>
          <w:szCs w:val="22"/>
          <w:highlight w:val="yellow"/>
          <w:lang w:val="lt-LT"/>
        </w:rPr>
      </w:pPr>
      <w:r w:rsidRPr="000C13E6">
        <w:rPr>
          <w:sz w:val="22"/>
          <w:szCs w:val="22"/>
          <w:lang w:val="lt-LT"/>
        </w:rPr>
        <w:t>Vartojant vorikonazolą, regėjimas gali tapti miglotas, atsirasti nemalonus jautrumas šviesai. Jeigu jaučiate tokį poveikį, vairuoti ir valdyti mechanizmų negalima. Jei taip atsitinka, reikia kreiptis į gydytoją.</w:t>
      </w:r>
    </w:p>
    <w:p w14:paraId="0E739097" w14:textId="77777777" w:rsidR="009063B9" w:rsidRPr="000C13E6" w:rsidRDefault="009063B9" w:rsidP="009063B9">
      <w:pPr>
        <w:numPr>
          <w:ilvl w:val="12"/>
          <w:numId w:val="0"/>
        </w:numPr>
        <w:ind w:right="-2"/>
        <w:rPr>
          <w:sz w:val="22"/>
          <w:szCs w:val="22"/>
          <w:lang w:val="lt-LT"/>
        </w:rPr>
      </w:pPr>
    </w:p>
    <w:p w14:paraId="027E98B9" w14:textId="79D7C5B8" w:rsidR="009063B9" w:rsidRPr="000C13E6" w:rsidRDefault="00ED01E3" w:rsidP="009063B9">
      <w:pPr>
        <w:numPr>
          <w:ilvl w:val="12"/>
          <w:numId w:val="0"/>
        </w:numPr>
        <w:ind w:right="-2"/>
        <w:outlineLvl w:val="0"/>
        <w:rPr>
          <w:b/>
          <w:sz w:val="22"/>
          <w:szCs w:val="22"/>
          <w:lang w:val="lt-LT"/>
        </w:rPr>
      </w:pPr>
      <w:r>
        <w:rPr>
          <w:b/>
          <w:sz w:val="22"/>
          <w:szCs w:val="22"/>
          <w:lang w:val="lt-LT"/>
        </w:rPr>
        <w:t xml:space="preserve">Voriconazol Rompharm  </w:t>
      </w:r>
      <w:r w:rsidR="009063B9" w:rsidRPr="000C13E6">
        <w:rPr>
          <w:b/>
          <w:sz w:val="22"/>
          <w:szCs w:val="22"/>
          <w:lang w:val="lt-LT"/>
        </w:rPr>
        <w:t>sudėtyje yra natrio</w:t>
      </w:r>
    </w:p>
    <w:p w14:paraId="4DB59699" w14:textId="77777777" w:rsidR="009063B9" w:rsidRPr="000C13E6" w:rsidRDefault="009063B9" w:rsidP="009063B9">
      <w:pPr>
        <w:rPr>
          <w:sz w:val="22"/>
          <w:szCs w:val="22"/>
          <w:highlight w:val="yellow"/>
          <w:lang w:val="lt-LT"/>
        </w:rPr>
      </w:pPr>
      <w:r w:rsidRPr="000C13E6">
        <w:rPr>
          <w:sz w:val="22"/>
          <w:szCs w:val="22"/>
          <w:lang w:val="lt-LT"/>
        </w:rPr>
        <w:t>Kiekviename šio vaisto flakone yra 222 mg natrio</w:t>
      </w:r>
      <w:r>
        <w:rPr>
          <w:sz w:val="22"/>
          <w:szCs w:val="22"/>
          <w:lang w:val="lt-LT"/>
        </w:rPr>
        <w:t xml:space="preserve"> (valgomosios druskos sudedamosios dalies)</w:t>
      </w:r>
      <w:r w:rsidRPr="000C13E6">
        <w:rPr>
          <w:sz w:val="22"/>
          <w:szCs w:val="22"/>
          <w:lang w:val="lt-LT"/>
        </w:rPr>
        <w:t>. Tai atitinka 11 % didžiausios rekomenduojamos natrio paros normos suaugusiesiems.</w:t>
      </w:r>
    </w:p>
    <w:p w14:paraId="4A5F3790" w14:textId="77777777" w:rsidR="009063B9" w:rsidRPr="000C13E6" w:rsidRDefault="009063B9" w:rsidP="009063B9">
      <w:pPr>
        <w:rPr>
          <w:sz w:val="22"/>
          <w:szCs w:val="22"/>
          <w:lang w:val="lt-LT"/>
        </w:rPr>
      </w:pPr>
    </w:p>
    <w:p w14:paraId="41E360D6" w14:textId="71C902E6" w:rsidR="009063B9" w:rsidRPr="000C13E6" w:rsidRDefault="00ED01E3" w:rsidP="009063B9">
      <w:pPr>
        <w:rPr>
          <w:b/>
          <w:sz w:val="22"/>
          <w:szCs w:val="22"/>
          <w:highlight w:val="yellow"/>
          <w:lang w:val="lt-LT"/>
        </w:rPr>
      </w:pPr>
      <w:r>
        <w:rPr>
          <w:b/>
          <w:sz w:val="22"/>
          <w:szCs w:val="22"/>
          <w:lang w:val="lt-LT"/>
        </w:rPr>
        <w:t xml:space="preserve">Voriconazol Rompharm  </w:t>
      </w:r>
      <w:r w:rsidR="009063B9" w:rsidRPr="000C13E6">
        <w:rPr>
          <w:b/>
          <w:sz w:val="22"/>
          <w:szCs w:val="22"/>
          <w:lang w:val="lt-LT"/>
        </w:rPr>
        <w:t xml:space="preserve">sudėtyje yra </w:t>
      </w:r>
      <w:r w:rsidR="009063B9" w:rsidRPr="000C13E6">
        <w:rPr>
          <w:b/>
          <w:bCs/>
          <w:sz w:val="22"/>
          <w:szCs w:val="22"/>
          <w:lang w:val="lt-LT"/>
        </w:rPr>
        <w:t>sulfobutileterio</w:t>
      </w:r>
      <w:r w:rsidR="009063B9">
        <w:rPr>
          <w:b/>
          <w:bCs/>
          <w:sz w:val="22"/>
          <w:szCs w:val="22"/>
          <w:lang w:val="lt-LT"/>
        </w:rPr>
        <w:t>-</w:t>
      </w:r>
      <w:r w:rsidR="009063B9" w:rsidRPr="000C13E6">
        <w:rPr>
          <w:b/>
          <w:bCs/>
          <w:sz w:val="22"/>
          <w:szCs w:val="22"/>
          <w:lang w:val="lt-LT"/>
        </w:rPr>
        <w:t>beta</w:t>
      </w:r>
      <w:r w:rsidR="009063B9">
        <w:rPr>
          <w:b/>
          <w:bCs/>
          <w:sz w:val="22"/>
          <w:szCs w:val="22"/>
          <w:lang w:val="lt-LT"/>
        </w:rPr>
        <w:t>-</w:t>
      </w:r>
      <w:r w:rsidR="009063B9" w:rsidRPr="000C13E6">
        <w:rPr>
          <w:b/>
          <w:bCs/>
          <w:sz w:val="22"/>
          <w:szCs w:val="22"/>
          <w:lang w:val="lt-LT"/>
        </w:rPr>
        <w:t>ciklodekstrino  (SBE-β-CD)</w:t>
      </w:r>
    </w:p>
    <w:p w14:paraId="4B06BD32" w14:textId="77777777" w:rsidR="009063B9" w:rsidRPr="000C13E6" w:rsidRDefault="009063B9" w:rsidP="009063B9">
      <w:pPr>
        <w:pStyle w:val="Komentarotekstas"/>
        <w:rPr>
          <w:sz w:val="22"/>
          <w:szCs w:val="22"/>
          <w:lang w:val="lt-LT"/>
        </w:rPr>
      </w:pPr>
      <w:r w:rsidRPr="000C13E6">
        <w:rPr>
          <w:sz w:val="22"/>
          <w:szCs w:val="22"/>
          <w:lang w:val="lt-LT"/>
        </w:rPr>
        <w:t>Kiekviename šio vaisto flakone yra 3200 mg ciklodekstrinų</w:t>
      </w:r>
      <w:r>
        <w:rPr>
          <w:sz w:val="22"/>
          <w:szCs w:val="22"/>
          <w:lang w:val="lt-LT"/>
        </w:rPr>
        <w:t>,</w:t>
      </w:r>
      <w:r w:rsidRPr="000C13E6">
        <w:rPr>
          <w:sz w:val="22"/>
          <w:szCs w:val="22"/>
          <w:lang w:val="lt-LT"/>
        </w:rPr>
        <w:t xml:space="preserve"> </w:t>
      </w:r>
      <w:r>
        <w:rPr>
          <w:sz w:val="22"/>
          <w:szCs w:val="22"/>
          <w:lang w:val="lt-LT"/>
        </w:rPr>
        <w:t>t</w:t>
      </w:r>
      <w:r w:rsidRPr="000C13E6">
        <w:rPr>
          <w:sz w:val="22"/>
          <w:szCs w:val="22"/>
          <w:lang w:val="lt-LT"/>
        </w:rPr>
        <w:t>ai atitinka apie 192 mg/kg per parą. Jeigu  sergate inkstų liga, prieš pradėdami vartoti šį vaistą</w:t>
      </w:r>
      <w:r w:rsidRPr="00C01BFC">
        <w:rPr>
          <w:sz w:val="22"/>
          <w:szCs w:val="22"/>
          <w:lang w:val="lt-LT"/>
        </w:rPr>
        <w:t xml:space="preserve"> </w:t>
      </w:r>
      <w:r w:rsidRPr="000C13E6">
        <w:rPr>
          <w:sz w:val="22"/>
          <w:szCs w:val="22"/>
          <w:lang w:val="lt-LT"/>
        </w:rPr>
        <w:t>pasitarkite su gydytoju.</w:t>
      </w:r>
    </w:p>
    <w:p w14:paraId="5C94FDA1" w14:textId="77777777" w:rsidR="009063B9" w:rsidRPr="000C13E6" w:rsidRDefault="009063B9" w:rsidP="009063B9">
      <w:pPr>
        <w:numPr>
          <w:ilvl w:val="12"/>
          <w:numId w:val="0"/>
        </w:numPr>
        <w:ind w:right="-2"/>
        <w:rPr>
          <w:sz w:val="22"/>
          <w:szCs w:val="22"/>
          <w:lang w:val="lt-LT"/>
        </w:rPr>
      </w:pPr>
    </w:p>
    <w:p w14:paraId="5AD2FADA" w14:textId="77777777" w:rsidR="009063B9" w:rsidRPr="000C13E6" w:rsidRDefault="009063B9" w:rsidP="009063B9">
      <w:pPr>
        <w:numPr>
          <w:ilvl w:val="12"/>
          <w:numId w:val="0"/>
        </w:numPr>
        <w:ind w:right="-2"/>
        <w:rPr>
          <w:sz w:val="22"/>
          <w:szCs w:val="22"/>
          <w:lang w:val="lt-LT"/>
        </w:rPr>
      </w:pPr>
    </w:p>
    <w:p w14:paraId="6AEE7694" w14:textId="07859D15" w:rsidR="009063B9" w:rsidRPr="000C13E6" w:rsidRDefault="009063B9" w:rsidP="009063B9">
      <w:pPr>
        <w:keepNext/>
        <w:numPr>
          <w:ilvl w:val="0"/>
          <w:numId w:val="4"/>
        </w:numPr>
        <w:ind w:left="567" w:right="-2"/>
        <w:rPr>
          <w:b/>
          <w:sz w:val="22"/>
          <w:szCs w:val="22"/>
          <w:lang w:val="lt-LT"/>
        </w:rPr>
      </w:pPr>
      <w:r w:rsidRPr="000C13E6">
        <w:rPr>
          <w:b/>
          <w:sz w:val="22"/>
          <w:szCs w:val="22"/>
          <w:lang w:val="lt-LT"/>
        </w:rPr>
        <w:t xml:space="preserve">Kaip vartoti </w:t>
      </w:r>
      <w:r>
        <w:rPr>
          <w:b/>
          <w:sz w:val="22"/>
          <w:szCs w:val="22"/>
          <w:lang w:val="lt-LT"/>
        </w:rPr>
        <w:t xml:space="preserve">Voriconazol </w:t>
      </w:r>
      <w:r w:rsidR="00E23CF3">
        <w:rPr>
          <w:b/>
          <w:sz w:val="22"/>
          <w:szCs w:val="22"/>
          <w:lang w:val="lt-LT"/>
        </w:rPr>
        <w:t>Rompharm</w:t>
      </w:r>
    </w:p>
    <w:p w14:paraId="5947EF7E" w14:textId="77777777" w:rsidR="009063B9" w:rsidRPr="000C13E6" w:rsidRDefault="009063B9" w:rsidP="009063B9">
      <w:pPr>
        <w:keepNext/>
        <w:numPr>
          <w:ilvl w:val="12"/>
          <w:numId w:val="0"/>
        </w:numPr>
        <w:ind w:right="-2"/>
        <w:rPr>
          <w:sz w:val="22"/>
          <w:szCs w:val="22"/>
          <w:lang w:val="lt-LT"/>
        </w:rPr>
      </w:pPr>
    </w:p>
    <w:p w14:paraId="37BBABFC" w14:textId="77777777" w:rsidR="009063B9" w:rsidRPr="000C13E6" w:rsidRDefault="009063B9" w:rsidP="009063B9">
      <w:pPr>
        <w:numPr>
          <w:ilvl w:val="12"/>
          <w:numId w:val="0"/>
        </w:numPr>
        <w:ind w:right="-2"/>
        <w:rPr>
          <w:sz w:val="22"/>
          <w:szCs w:val="22"/>
          <w:lang w:val="lt-LT"/>
        </w:rPr>
      </w:pPr>
      <w:r w:rsidRPr="000C13E6">
        <w:rPr>
          <w:sz w:val="22"/>
          <w:szCs w:val="22"/>
          <w:lang w:val="lt-LT"/>
        </w:rPr>
        <w:t xml:space="preserve">Visada vartokite šį vaistą tiksliai kaip nurodė gydytojas. Jeigu abejojate, kreipkitės į gydytoją. </w:t>
      </w:r>
    </w:p>
    <w:p w14:paraId="35C1BC03" w14:textId="77777777" w:rsidR="009063B9" w:rsidRPr="000C13E6" w:rsidRDefault="009063B9" w:rsidP="009063B9">
      <w:pPr>
        <w:numPr>
          <w:ilvl w:val="12"/>
          <w:numId w:val="0"/>
        </w:numPr>
        <w:ind w:right="-2"/>
        <w:rPr>
          <w:sz w:val="22"/>
          <w:szCs w:val="22"/>
          <w:lang w:val="lt-LT"/>
        </w:rPr>
      </w:pPr>
    </w:p>
    <w:p w14:paraId="64569448" w14:textId="77777777" w:rsidR="009063B9" w:rsidRPr="000C13E6" w:rsidRDefault="009063B9" w:rsidP="009063B9">
      <w:pPr>
        <w:numPr>
          <w:ilvl w:val="12"/>
          <w:numId w:val="0"/>
        </w:numPr>
        <w:ind w:right="-2"/>
        <w:rPr>
          <w:sz w:val="22"/>
          <w:szCs w:val="22"/>
          <w:lang w:val="lt-LT"/>
        </w:rPr>
      </w:pPr>
      <w:r w:rsidRPr="000C13E6">
        <w:rPr>
          <w:sz w:val="22"/>
          <w:szCs w:val="22"/>
          <w:lang w:val="lt-LT"/>
        </w:rPr>
        <w:t>Gydytojas nustatys dozę, atsižvelgdamas į Jūsų kūno masę ir infekcijos rūšį.</w:t>
      </w:r>
    </w:p>
    <w:p w14:paraId="68837C26" w14:textId="77777777" w:rsidR="009063B9" w:rsidRPr="000C13E6" w:rsidRDefault="009063B9" w:rsidP="009063B9">
      <w:pPr>
        <w:numPr>
          <w:ilvl w:val="12"/>
          <w:numId w:val="0"/>
        </w:numPr>
        <w:ind w:right="-2"/>
        <w:rPr>
          <w:sz w:val="22"/>
          <w:szCs w:val="22"/>
          <w:lang w:val="lt-LT"/>
        </w:rPr>
      </w:pPr>
      <w:r w:rsidRPr="000C13E6">
        <w:rPr>
          <w:sz w:val="22"/>
          <w:szCs w:val="22"/>
          <w:lang w:val="lt-LT"/>
        </w:rPr>
        <w:t>Gydytojas gali keisti dozę, atsižvelgdamas į Jūsų būklę.</w:t>
      </w:r>
    </w:p>
    <w:p w14:paraId="173EB086" w14:textId="77777777" w:rsidR="009063B9" w:rsidRPr="000C13E6" w:rsidRDefault="009063B9" w:rsidP="009063B9">
      <w:pPr>
        <w:numPr>
          <w:ilvl w:val="12"/>
          <w:numId w:val="0"/>
        </w:numPr>
        <w:ind w:right="-2"/>
        <w:rPr>
          <w:sz w:val="22"/>
          <w:szCs w:val="22"/>
          <w:lang w:val="lt-LT"/>
        </w:rPr>
      </w:pPr>
    </w:p>
    <w:p w14:paraId="5B06BBAD" w14:textId="77777777" w:rsidR="009063B9" w:rsidRPr="000C13E6" w:rsidRDefault="009063B9" w:rsidP="009063B9">
      <w:pPr>
        <w:numPr>
          <w:ilvl w:val="12"/>
          <w:numId w:val="0"/>
        </w:numPr>
        <w:ind w:right="-2"/>
        <w:rPr>
          <w:sz w:val="22"/>
          <w:szCs w:val="22"/>
          <w:lang w:val="lt-LT"/>
        </w:rPr>
      </w:pPr>
      <w:r w:rsidRPr="000C13E6">
        <w:rPr>
          <w:sz w:val="22"/>
          <w:szCs w:val="22"/>
          <w:lang w:val="lt-LT"/>
        </w:rPr>
        <w:t>Rekomenduojama dozė suaugusiam žmogui (įskaitant senyvus pacientus)</w:t>
      </w:r>
    </w:p>
    <w:p w14:paraId="2C5AC220" w14:textId="77777777" w:rsidR="009063B9" w:rsidRPr="000C13E6" w:rsidRDefault="009063B9" w:rsidP="009063B9">
      <w:pPr>
        <w:rPr>
          <w:sz w:val="22"/>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9063B9" w:rsidRPr="000C13E6" w14:paraId="357049B3" w14:textId="77777777" w:rsidTr="009D10BF">
        <w:trPr>
          <w:tblHeader/>
        </w:trPr>
        <w:tc>
          <w:tcPr>
            <w:tcW w:w="4643" w:type="dxa"/>
            <w:shd w:val="clear" w:color="auto" w:fill="auto"/>
          </w:tcPr>
          <w:p w14:paraId="30D61D24" w14:textId="77777777" w:rsidR="009063B9" w:rsidRPr="000C13E6" w:rsidRDefault="009063B9" w:rsidP="009D10BF">
            <w:pPr>
              <w:jc w:val="center"/>
              <w:rPr>
                <w:sz w:val="22"/>
                <w:szCs w:val="22"/>
                <w:lang w:val="lt-LT"/>
              </w:rPr>
            </w:pPr>
          </w:p>
        </w:tc>
        <w:tc>
          <w:tcPr>
            <w:tcW w:w="4644" w:type="dxa"/>
            <w:shd w:val="clear" w:color="auto" w:fill="auto"/>
          </w:tcPr>
          <w:p w14:paraId="2128CDEA" w14:textId="77777777" w:rsidR="009063B9" w:rsidRPr="000C13E6" w:rsidRDefault="009063B9" w:rsidP="009D10BF">
            <w:pPr>
              <w:jc w:val="center"/>
              <w:rPr>
                <w:b/>
                <w:sz w:val="22"/>
                <w:szCs w:val="22"/>
                <w:lang w:val="lt-LT"/>
              </w:rPr>
            </w:pPr>
            <w:r w:rsidRPr="000C13E6">
              <w:rPr>
                <w:b/>
                <w:sz w:val="22"/>
                <w:szCs w:val="22"/>
                <w:lang w:val="lt-LT"/>
              </w:rPr>
              <w:t>Vartojimas į veną</w:t>
            </w:r>
          </w:p>
        </w:tc>
      </w:tr>
      <w:tr w:rsidR="009063B9" w:rsidRPr="000C13E6" w14:paraId="2F9C8614" w14:textId="77777777" w:rsidTr="009D10BF">
        <w:tc>
          <w:tcPr>
            <w:tcW w:w="4643" w:type="dxa"/>
            <w:shd w:val="clear" w:color="auto" w:fill="auto"/>
          </w:tcPr>
          <w:p w14:paraId="2FC81AA4" w14:textId="77777777" w:rsidR="009063B9" w:rsidRPr="000C13E6" w:rsidRDefault="009063B9" w:rsidP="009D10BF">
            <w:pPr>
              <w:jc w:val="center"/>
              <w:rPr>
                <w:b/>
                <w:sz w:val="22"/>
                <w:szCs w:val="22"/>
                <w:lang w:val="lt-LT"/>
              </w:rPr>
            </w:pPr>
            <w:r w:rsidRPr="000C13E6">
              <w:rPr>
                <w:b/>
                <w:sz w:val="22"/>
                <w:szCs w:val="22"/>
                <w:lang w:val="lt-LT"/>
              </w:rPr>
              <w:t>Dozė pirmąsias 24 valandas</w:t>
            </w:r>
          </w:p>
          <w:p w14:paraId="2AB2CB6A" w14:textId="77777777" w:rsidR="009063B9" w:rsidRPr="000C13E6" w:rsidRDefault="009063B9" w:rsidP="009D10BF">
            <w:pPr>
              <w:jc w:val="center"/>
              <w:rPr>
                <w:bCs/>
                <w:sz w:val="22"/>
                <w:szCs w:val="22"/>
                <w:highlight w:val="yellow"/>
                <w:lang w:val="lt-LT"/>
              </w:rPr>
            </w:pPr>
            <w:r w:rsidRPr="000C13E6">
              <w:rPr>
                <w:bCs/>
                <w:sz w:val="22"/>
                <w:szCs w:val="22"/>
                <w:lang w:val="lt-LT"/>
              </w:rPr>
              <w:t>(įsotinamoji dozė)</w:t>
            </w:r>
          </w:p>
        </w:tc>
        <w:tc>
          <w:tcPr>
            <w:tcW w:w="4644" w:type="dxa"/>
            <w:shd w:val="clear" w:color="auto" w:fill="auto"/>
          </w:tcPr>
          <w:p w14:paraId="28326013" w14:textId="77777777" w:rsidR="009063B9" w:rsidRPr="000C13E6" w:rsidRDefault="009063B9" w:rsidP="009D10BF">
            <w:pPr>
              <w:jc w:val="center"/>
              <w:rPr>
                <w:sz w:val="22"/>
                <w:szCs w:val="22"/>
                <w:highlight w:val="yellow"/>
                <w:lang w:val="lt-LT"/>
              </w:rPr>
            </w:pPr>
            <w:r w:rsidRPr="000C13E6">
              <w:rPr>
                <w:sz w:val="22"/>
                <w:szCs w:val="22"/>
                <w:lang w:val="lt-LT"/>
              </w:rPr>
              <w:t>Pirmąsias 24 val. 6 mg/kg kas 12 valandų</w:t>
            </w:r>
          </w:p>
        </w:tc>
      </w:tr>
      <w:tr w:rsidR="009063B9" w:rsidRPr="000C13E6" w14:paraId="24C46075" w14:textId="77777777" w:rsidTr="009D10BF">
        <w:tc>
          <w:tcPr>
            <w:tcW w:w="4643" w:type="dxa"/>
            <w:shd w:val="clear" w:color="auto" w:fill="auto"/>
          </w:tcPr>
          <w:p w14:paraId="22D08A8E" w14:textId="77777777" w:rsidR="009063B9" w:rsidRPr="000C13E6" w:rsidRDefault="009063B9" w:rsidP="009D10BF">
            <w:pPr>
              <w:jc w:val="center"/>
              <w:rPr>
                <w:b/>
                <w:sz w:val="22"/>
                <w:szCs w:val="22"/>
                <w:lang w:val="lt-LT"/>
              </w:rPr>
            </w:pPr>
            <w:r w:rsidRPr="000C13E6">
              <w:rPr>
                <w:b/>
                <w:sz w:val="22"/>
                <w:szCs w:val="22"/>
                <w:lang w:val="lt-LT"/>
              </w:rPr>
              <w:t>Dozė praėjus pirmosioms 24 valandoms</w:t>
            </w:r>
          </w:p>
          <w:p w14:paraId="35602288" w14:textId="77777777" w:rsidR="009063B9" w:rsidRPr="000C13E6" w:rsidRDefault="009063B9" w:rsidP="009D10BF">
            <w:pPr>
              <w:jc w:val="center"/>
              <w:rPr>
                <w:bCs/>
                <w:sz w:val="22"/>
                <w:szCs w:val="22"/>
                <w:highlight w:val="yellow"/>
                <w:lang w:val="lt-LT"/>
              </w:rPr>
            </w:pPr>
            <w:r w:rsidRPr="000C13E6">
              <w:rPr>
                <w:bCs/>
                <w:sz w:val="22"/>
                <w:szCs w:val="22"/>
                <w:lang w:val="lt-LT"/>
              </w:rPr>
              <w:t>(palaikomoji dozė)</w:t>
            </w:r>
          </w:p>
        </w:tc>
        <w:tc>
          <w:tcPr>
            <w:tcW w:w="4644" w:type="dxa"/>
            <w:shd w:val="clear" w:color="auto" w:fill="auto"/>
          </w:tcPr>
          <w:p w14:paraId="4419970B" w14:textId="77777777" w:rsidR="009063B9" w:rsidRPr="000C13E6" w:rsidRDefault="009063B9" w:rsidP="009D10BF">
            <w:pPr>
              <w:jc w:val="center"/>
              <w:rPr>
                <w:sz w:val="22"/>
                <w:szCs w:val="22"/>
                <w:highlight w:val="yellow"/>
                <w:lang w:val="lt-LT"/>
              </w:rPr>
            </w:pPr>
            <w:r w:rsidRPr="000C13E6">
              <w:rPr>
                <w:sz w:val="22"/>
                <w:szCs w:val="22"/>
                <w:lang w:val="lt-LT"/>
              </w:rPr>
              <w:t>4 mg/kg du kartus per parą</w:t>
            </w:r>
          </w:p>
        </w:tc>
      </w:tr>
    </w:tbl>
    <w:p w14:paraId="1CB52BB8" w14:textId="77777777" w:rsidR="009063B9" w:rsidRPr="000C13E6" w:rsidRDefault="009063B9" w:rsidP="009063B9">
      <w:pPr>
        <w:rPr>
          <w:sz w:val="22"/>
          <w:szCs w:val="22"/>
          <w:highlight w:val="yellow"/>
          <w:lang w:val="lt-LT"/>
        </w:rPr>
      </w:pPr>
    </w:p>
    <w:p w14:paraId="6D5AE2B2" w14:textId="77777777" w:rsidR="009063B9" w:rsidRPr="000C13E6" w:rsidRDefault="009063B9" w:rsidP="009063B9">
      <w:pPr>
        <w:rPr>
          <w:sz w:val="22"/>
          <w:szCs w:val="22"/>
          <w:lang w:val="lt-LT"/>
        </w:rPr>
      </w:pPr>
      <w:r w:rsidRPr="000C13E6">
        <w:rPr>
          <w:sz w:val="22"/>
          <w:szCs w:val="22"/>
          <w:lang w:val="lt-LT"/>
        </w:rPr>
        <w:t>Atsižvelgdamas į tai, kaip Jūsų organizmas reaguoja į gydymą, gydytojas dozę gali padidinti ir skirti vartoti po 3 mg/kg kartus per parą.</w:t>
      </w:r>
    </w:p>
    <w:p w14:paraId="52B7B0FD" w14:textId="77777777" w:rsidR="009063B9" w:rsidRPr="000C13E6" w:rsidRDefault="009063B9" w:rsidP="009063B9">
      <w:pPr>
        <w:rPr>
          <w:sz w:val="22"/>
          <w:szCs w:val="22"/>
          <w:lang w:val="lt-LT"/>
        </w:rPr>
      </w:pPr>
      <w:r w:rsidRPr="000C13E6">
        <w:rPr>
          <w:sz w:val="22"/>
          <w:szCs w:val="22"/>
          <w:lang w:val="lt-LT"/>
        </w:rPr>
        <w:t>Jeigu sergate lengva arba vidutinio sunkumo kepenų ciroze, gydytojas gali nuspręsti dozę sumažinti.</w:t>
      </w:r>
    </w:p>
    <w:p w14:paraId="6C0DAA28" w14:textId="77777777" w:rsidR="009063B9" w:rsidRPr="000C13E6" w:rsidRDefault="009063B9" w:rsidP="009063B9">
      <w:pPr>
        <w:rPr>
          <w:sz w:val="22"/>
          <w:szCs w:val="22"/>
          <w:lang w:val="lt-LT"/>
        </w:rPr>
      </w:pPr>
    </w:p>
    <w:p w14:paraId="6345AEF9" w14:textId="77777777" w:rsidR="009063B9" w:rsidRPr="000C13E6" w:rsidRDefault="009063B9" w:rsidP="009063B9">
      <w:pPr>
        <w:rPr>
          <w:b/>
          <w:bCs/>
          <w:sz w:val="22"/>
          <w:szCs w:val="22"/>
          <w:lang w:val="lt-LT"/>
        </w:rPr>
      </w:pPr>
      <w:r w:rsidRPr="000C13E6">
        <w:rPr>
          <w:b/>
          <w:bCs/>
          <w:sz w:val="22"/>
          <w:szCs w:val="22"/>
          <w:lang w:val="lt-LT"/>
        </w:rPr>
        <w:t>Vartojimas vaikams ir paaugliams</w:t>
      </w:r>
    </w:p>
    <w:p w14:paraId="03567CC6" w14:textId="77777777" w:rsidR="009063B9" w:rsidRPr="000C13E6" w:rsidRDefault="009063B9" w:rsidP="009063B9">
      <w:pPr>
        <w:rPr>
          <w:sz w:val="22"/>
          <w:szCs w:val="22"/>
          <w:lang w:val="lt-LT"/>
        </w:rPr>
      </w:pPr>
      <w:r w:rsidRPr="000C13E6">
        <w:rPr>
          <w:sz w:val="22"/>
          <w:szCs w:val="22"/>
          <w:lang w:val="lt-LT"/>
        </w:rPr>
        <w:t>Rekomenduojama dozė vaikams ir 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9063B9" w:rsidRPr="000C13E6" w14:paraId="36038A23" w14:textId="77777777" w:rsidTr="009D10BF">
        <w:trPr>
          <w:tblHeader/>
        </w:trPr>
        <w:tc>
          <w:tcPr>
            <w:tcW w:w="3095" w:type="dxa"/>
            <w:vMerge w:val="restart"/>
            <w:shd w:val="clear" w:color="auto" w:fill="auto"/>
          </w:tcPr>
          <w:p w14:paraId="27FD6424" w14:textId="77777777" w:rsidR="009063B9" w:rsidRPr="000C13E6" w:rsidRDefault="009063B9" w:rsidP="009D10BF">
            <w:pPr>
              <w:rPr>
                <w:sz w:val="22"/>
                <w:szCs w:val="22"/>
                <w:lang w:val="lt-LT"/>
              </w:rPr>
            </w:pPr>
          </w:p>
        </w:tc>
        <w:tc>
          <w:tcPr>
            <w:tcW w:w="6192" w:type="dxa"/>
            <w:gridSpan w:val="2"/>
            <w:shd w:val="clear" w:color="auto" w:fill="auto"/>
          </w:tcPr>
          <w:p w14:paraId="3EF77300" w14:textId="77777777" w:rsidR="009063B9" w:rsidRPr="000C13E6" w:rsidRDefault="009063B9" w:rsidP="009D10BF">
            <w:pPr>
              <w:rPr>
                <w:b/>
                <w:sz w:val="22"/>
                <w:szCs w:val="22"/>
                <w:lang w:val="lt-LT"/>
              </w:rPr>
            </w:pPr>
            <w:r w:rsidRPr="000C13E6">
              <w:rPr>
                <w:b/>
                <w:sz w:val="22"/>
                <w:szCs w:val="22"/>
                <w:lang w:val="lt-LT"/>
              </w:rPr>
              <w:t>Vartojimas į veną</w:t>
            </w:r>
          </w:p>
        </w:tc>
      </w:tr>
      <w:tr w:rsidR="009063B9" w:rsidRPr="0059022B" w14:paraId="0502366C" w14:textId="77777777" w:rsidTr="009D10BF">
        <w:trPr>
          <w:tblHeader/>
        </w:trPr>
        <w:tc>
          <w:tcPr>
            <w:tcW w:w="3095" w:type="dxa"/>
            <w:vMerge/>
            <w:shd w:val="clear" w:color="auto" w:fill="auto"/>
          </w:tcPr>
          <w:p w14:paraId="40D730F7" w14:textId="77777777" w:rsidR="009063B9" w:rsidRPr="000C13E6" w:rsidRDefault="009063B9" w:rsidP="009D10BF">
            <w:pPr>
              <w:rPr>
                <w:sz w:val="22"/>
                <w:szCs w:val="22"/>
                <w:highlight w:val="yellow"/>
                <w:lang w:val="lt-LT"/>
              </w:rPr>
            </w:pPr>
          </w:p>
        </w:tc>
        <w:tc>
          <w:tcPr>
            <w:tcW w:w="3096" w:type="dxa"/>
            <w:shd w:val="clear" w:color="auto" w:fill="auto"/>
          </w:tcPr>
          <w:p w14:paraId="1A7E3BD0" w14:textId="77777777" w:rsidR="009063B9" w:rsidRPr="000C13E6" w:rsidRDefault="009063B9" w:rsidP="009D10BF">
            <w:pPr>
              <w:rPr>
                <w:sz w:val="22"/>
                <w:szCs w:val="22"/>
                <w:highlight w:val="yellow"/>
                <w:lang w:val="lt-LT"/>
              </w:rPr>
            </w:pPr>
            <w:r w:rsidRPr="000C13E6">
              <w:rPr>
                <w:sz w:val="22"/>
                <w:szCs w:val="22"/>
                <w:lang w:val="lt-LT"/>
              </w:rPr>
              <w:t>Vaikai nuo 2 iki mažiau kaip 12 metų ir paaugliai nuo 12 iki 14 metų, kurie sveria mažiau kaip 50 kg</w:t>
            </w:r>
          </w:p>
        </w:tc>
        <w:tc>
          <w:tcPr>
            <w:tcW w:w="3096" w:type="dxa"/>
            <w:shd w:val="clear" w:color="auto" w:fill="auto"/>
          </w:tcPr>
          <w:p w14:paraId="77C96A5C" w14:textId="77777777" w:rsidR="009063B9" w:rsidRPr="000C13E6" w:rsidRDefault="009063B9" w:rsidP="009D10BF">
            <w:pPr>
              <w:rPr>
                <w:sz w:val="22"/>
                <w:szCs w:val="22"/>
                <w:highlight w:val="yellow"/>
                <w:lang w:val="lt-LT"/>
              </w:rPr>
            </w:pPr>
            <w:r w:rsidRPr="000C13E6">
              <w:rPr>
                <w:sz w:val="22"/>
                <w:szCs w:val="22"/>
                <w:lang w:val="lt-LT"/>
              </w:rPr>
              <w:t>Paaugliai nuo 12 iki 14 metų, kurie sveria 50 kg arba daugiau; visi kiti vyresni kaip 14 metų paaugliai</w:t>
            </w:r>
          </w:p>
        </w:tc>
      </w:tr>
      <w:tr w:rsidR="009063B9" w:rsidRPr="000C13E6" w14:paraId="2DB9819C" w14:textId="77777777" w:rsidTr="009D10BF">
        <w:tc>
          <w:tcPr>
            <w:tcW w:w="3095" w:type="dxa"/>
            <w:shd w:val="clear" w:color="auto" w:fill="auto"/>
          </w:tcPr>
          <w:p w14:paraId="40EE8F65" w14:textId="77777777" w:rsidR="009063B9" w:rsidRPr="000C13E6" w:rsidRDefault="009063B9" w:rsidP="009D10BF">
            <w:pPr>
              <w:rPr>
                <w:b/>
                <w:sz w:val="22"/>
                <w:szCs w:val="22"/>
                <w:lang w:val="lt-LT"/>
              </w:rPr>
            </w:pPr>
            <w:r w:rsidRPr="000C13E6">
              <w:rPr>
                <w:b/>
                <w:sz w:val="22"/>
                <w:szCs w:val="22"/>
                <w:lang w:val="lt-LT"/>
              </w:rPr>
              <w:t>Dozė pirmąsias 24 valandas</w:t>
            </w:r>
          </w:p>
          <w:p w14:paraId="1AFFFE72" w14:textId="77777777" w:rsidR="009063B9" w:rsidRPr="000C13E6" w:rsidRDefault="009063B9" w:rsidP="009D10BF">
            <w:pPr>
              <w:rPr>
                <w:sz w:val="22"/>
                <w:szCs w:val="22"/>
                <w:highlight w:val="yellow"/>
                <w:lang w:val="lt-LT"/>
              </w:rPr>
            </w:pPr>
            <w:r w:rsidRPr="000C13E6">
              <w:rPr>
                <w:bCs/>
                <w:sz w:val="22"/>
                <w:szCs w:val="22"/>
                <w:lang w:val="lt-LT"/>
              </w:rPr>
              <w:t>(įsotinamoji dozė)</w:t>
            </w:r>
          </w:p>
        </w:tc>
        <w:tc>
          <w:tcPr>
            <w:tcW w:w="3096" w:type="dxa"/>
            <w:shd w:val="clear" w:color="auto" w:fill="auto"/>
          </w:tcPr>
          <w:p w14:paraId="69D10C57" w14:textId="77777777" w:rsidR="009063B9" w:rsidRPr="000C13E6" w:rsidRDefault="009063B9" w:rsidP="009D10BF">
            <w:pPr>
              <w:rPr>
                <w:sz w:val="22"/>
                <w:szCs w:val="22"/>
                <w:highlight w:val="yellow"/>
                <w:lang w:val="lt-LT"/>
              </w:rPr>
            </w:pPr>
            <w:r w:rsidRPr="000C13E6">
              <w:rPr>
                <w:sz w:val="22"/>
                <w:szCs w:val="22"/>
                <w:lang w:val="lt-LT"/>
              </w:rPr>
              <w:t>Pirmąsias 24 val. po 9 mg/kg kas 12 val.</w:t>
            </w:r>
          </w:p>
        </w:tc>
        <w:tc>
          <w:tcPr>
            <w:tcW w:w="3096" w:type="dxa"/>
            <w:shd w:val="clear" w:color="auto" w:fill="auto"/>
          </w:tcPr>
          <w:p w14:paraId="13D356E6" w14:textId="77777777" w:rsidR="009063B9" w:rsidRPr="000C13E6" w:rsidRDefault="009063B9" w:rsidP="009D10BF">
            <w:pPr>
              <w:rPr>
                <w:sz w:val="22"/>
                <w:szCs w:val="22"/>
                <w:highlight w:val="yellow"/>
                <w:lang w:val="lt-LT"/>
              </w:rPr>
            </w:pPr>
            <w:r w:rsidRPr="000C13E6">
              <w:rPr>
                <w:sz w:val="22"/>
                <w:szCs w:val="22"/>
                <w:lang w:val="lt-LT"/>
              </w:rPr>
              <w:t>Pirmąsias 24 val. po 6 mg/kg kas 12 val.</w:t>
            </w:r>
          </w:p>
        </w:tc>
      </w:tr>
      <w:tr w:rsidR="009063B9" w:rsidRPr="000C13E6" w14:paraId="0999CABA" w14:textId="77777777" w:rsidTr="009D10BF">
        <w:tc>
          <w:tcPr>
            <w:tcW w:w="3095" w:type="dxa"/>
            <w:shd w:val="clear" w:color="auto" w:fill="auto"/>
          </w:tcPr>
          <w:p w14:paraId="40ADFF29" w14:textId="77777777" w:rsidR="009063B9" w:rsidRPr="000C13E6" w:rsidRDefault="009063B9" w:rsidP="009D10BF">
            <w:pPr>
              <w:rPr>
                <w:b/>
                <w:sz w:val="22"/>
                <w:szCs w:val="22"/>
                <w:lang w:val="lt-LT"/>
              </w:rPr>
            </w:pPr>
            <w:r w:rsidRPr="000C13E6">
              <w:rPr>
                <w:b/>
                <w:sz w:val="22"/>
                <w:szCs w:val="22"/>
                <w:lang w:val="lt-LT"/>
              </w:rPr>
              <w:lastRenderedPageBreak/>
              <w:t>Dozė praėjus pirmosioms 24 valandoms</w:t>
            </w:r>
          </w:p>
          <w:p w14:paraId="6E22984A" w14:textId="77777777" w:rsidR="009063B9" w:rsidRPr="000C13E6" w:rsidRDefault="009063B9" w:rsidP="009D10BF">
            <w:pPr>
              <w:rPr>
                <w:sz w:val="22"/>
                <w:szCs w:val="22"/>
                <w:highlight w:val="yellow"/>
                <w:lang w:val="lt-LT"/>
              </w:rPr>
            </w:pPr>
            <w:r w:rsidRPr="000C13E6">
              <w:rPr>
                <w:bCs/>
                <w:sz w:val="22"/>
                <w:szCs w:val="22"/>
                <w:lang w:val="lt-LT"/>
              </w:rPr>
              <w:t>(palaikomoji dozė)</w:t>
            </w:r>
          </w:p>
        </w:tc>
        <w:tc>
          <w:tcPr>
            <w:tcW w:w="3096" w:type="dxa"/>
            <w:shd w:val="clear" w:color="auto" w:fill="auto"/>
          </w:tcPr>
          <w:p w14:paraId="40394B44" w14:textId="77777777" w:rsidR="009063B9" w:rsidRPr="000C13E6" w:rsidRDefault="009063B9" w:rsidP="009D10BF">
            <w:pPr>
              <w:rPr>
                <w:sz w:val="22"/>
                <w:szCs w:val="22"/>
                <w:highlight w:val="yellow"/>
                <w:lang w:val="lt-LT"/>
              </w:rPr>
            </w:pPr>
            <w:r w:rsidRPr="000C13E6">
              <w:rPr>
                <w:sz w:val="22"/>
                <w:szCs w:val="22"/>
                <w:lang w:val="lt-LT"/>
              </w:rPr>
              <w:t>8 mg/kg du kartus per parą</w:t>
            </w:r>
          </w:p>
        </w:tc>
        <w:tc>
          <w:tcPr>
            <w:tcW w:w="3096" w:type="dxa"/>
            <w:shd w:val="clear" w:color="auto" w:fill="auto"/>
          </w:tcPr>
          <w:p w14:paraId="71093742" w14:textId="77777777" w:rsidR="009063B9" w:rsidRPr="000C13E6" w:rsidRDefault="009063B9" w:rsidP="009D10BF">
            <w:pPr>
              <w:rPr>
                <w:sz w:val="22"/>
                <w:szCs w:val="22"/>
                <w:highlight w:val="yellow"/>
                <w:lang w:val="lt-LT"/>
              </w:rPr>
            </w:pPr>
            <w:r w:rsidRPr="000C13E6">
              <w:rPr>
                <w:sz w:val="22"/>
                <w:szCs w:val="22"/>
                <w:lang w:val="lt-LT"/>
              </w:rPr>
              <w:t>4 mg/kg du kartus per parą</w:t>
            </w:r>
          </w:p>
        </w:tc>
      </w:tr>
    </w:tbl>
    <w:p w14:paraId="6C02FCD6" w14:textId="77777777" w:rsidR="009063B9" w:rsidRPr="000C13E6" w:rsidRDefault="009063B9" w:rsidP="009063B9">
      <w:pPr>
        <w:rPr>
          <w:sz w:val="22"/>
          <w:szCs w:val="22"/>
          <w:highlight w:val="yellow"/>
          <w:lang w:val="lt-LT"/>
        </w:rPr>
      </w:pPr>
    </w:p>
    <w:p w14:paraId="49AA9195" w14:textId="77777777" w:rsidR="009063B9" w:rsidRPr="000C13E6" w:rsidRDefault="009063B9" w:rsidP="009063B9">
      <w:pPr>
        <w:rPr>
          <w:sz w:val="22"/>
          <w:szCs w:val="22"/>
          <w:lang w:val="lt-LT"/>
        </w:rPr>
      </w:pPr>
      <w:r w:rsidRPr="000C13E6">
        <w:rPr>
          <w:sz w:val="22"/>
          <w:szCs w:val="22"/>
          <w:lang w:val="lt-LT"/>
        </w:rPr>
        <w:t>Atsižvelgdamas į Jūsų organizmo reakciją į gydymą, gydytojas paros dozę gali padidinti arba sumažinti.</w:t>
      </w:r>
    </w:p>
    <w:p w14:paraId="2F9FD413" w14:textId="77777777" w:rsidR="009063B9" w:rsidRPr="000C13E6" w:rsidRDefault="009063B9" w:rsidP="009063B9">
      <w:pPr>
        <w:rPr>
          <w:sz w:val="22"/>
          <w:szCs w:val="22"/>
          <w:lang w:val="lt-LT"/>
        </w:rPr>
      </w:pPr>
    </w:p>
    <w:p w14:paraId="2197B9AA" w14:textId="3F08F7B5" w:rsidR="009063B9" w:rsidRPr="000C13E6" w:rsidRDefault="009063B9" w:rsidP="009063B9">
      <w:pPr>
        <w:rPr>
          <w:sz w:val="22"/>
          <w:szCs w:val="22"/>
          <w:lang w:val="lt-LT"/>
        </w:rPr>
      </w:pPr>
      <w:r w:rsidRPr="000C13E6">
        <w:rPr>
          <w:sz w:val="22"/>
          <w:szCs w:val="22"/>
          <w:lang w:val="lt-LT"/>
        </w:rPr>
        <w:t xml:space="preserve">Ligoninės vaistininkas arba slaugytojas </w:t>
      </w:r>
      <w:r w:rsidR="00ED01E3">
        <w:rPr>
          <w:sz w:val="22"/>
          <w:szCs w:val="22"/>
          <w:lang w:val="lt-LT"/>
        </w:rPr>
        <w:t xml:space="preserve">Voriconazol Rompharm  </w:t>
      </w:r>
      <w:r w:rsidRPr="000C13E6">
        <w:rPr>
          <w:sz w:val="22"/>
          <w:szCs w:val="22"/>
          <w:lang w:val="lt-LT"/>
        </w:rPr>
        <w:t>miltelius infuziniam tirpalui ištirpins ir praskies iki reikiamos koncentracijos. (Daugiau informacijos pateikiama šio lapelio pabaigoje).</w:t>
      </w:r>
    </w:p>
    <w:p w14:paraId="54BA83A7" w14:textId="77777777" w:rsidR="009063B9" w:rsidRPr="000C13E6" w:rsidRDefault="009063B9" w:rsidP="009063B9">
      <w:pPr>
        <w:rPr>
          <w:sz w:val="22"/>
          <w:szCs w:val="22"/>
          <w:lang w:val="lt-LT"/>
        </w:rPr>
      </w:pPr>
    </w:p>
    <w:p w14:paraId="12596FCB" w14:textId="77777777" w:rsidR="009063B9" w:rsidRPr="000C13E6" w:rsidRDefault="009063B9" w:rsidP="009063B9">
      <w:pPr>
        <w:rPr>
          <w:sz w:val="22"/>
          <w:szCs w:val="22"/>
          <w:lang w:val="lt-LT"/>
        </w:rPr>
      </w:pPr>
      <w:r w:rsidRPr="000C13E6">
        <w:rPr>
          <w:sz w:val="22"/>
          <w:szCs w:val="22"/>
          <w:lang w:val="lt-LT"/>
        </w:rPr>
        <w:t>Šis vaistas Jums bus sulašinamas į veną ne didesniu kaip 3 mg/kg kūno svorio per valandą greičiu per 1-3 valandas.</w:t>
      </w:r>
    </w:p>
    <w:p w14:paraId="0C227539" w14:textId="77777777" w:rsidR="009063B9" w:rsidRPr="000C13E6" w:rsidRDefault="009063B9" w:rsidP="009063B9">
      <w:pPr>
        <w:rPr>
          <w:sz w:val="22"/>
          <w:szCs w:val="22"/>
          <w:lang w:val="lt-LT"/>
        </w:rPr>
      </w:pPr>
    </w:p>
    <w:p w14:paraId="20F7C135" w14:textId="32C301FA" w:rsidR="009063B9" w:rsidRPr="000C13E6" w:rsidRDefault="009063B9" w:rsidP="009063B9">
      <w:pPr>
        <w:rPr>
          <w:sz w:val="22"/>
          <w:szCs w:val="22"/>
          <w:highlight w:val="yellow"/>
          <w:lang w:val="lt-LT"/>
        </w:rPr>
      </w:pPr>
      <w:r w:rsidRPr="000C13E6">
        <w:rPr>
          <w:sz w:val="22"/>
          <w:szCs w:val="22"/>
          <w:lang w:val="lt-LT"/>
        </w:rPr>
        <w:t xml:space="preserve">Jeigu Jūs ar Jūsų vaikas ir vartojate </w:t>
      </w:r>
      <w:r w:rsidR="00ED01E3">
        <w:rPr>
          <w:sz w:val="22"/>
          <w:szCs w:val="22"/>
          <w:lang w:val="lt-LT"/>
        </w:rPr>
        <w:t xml:space="preserve">Voriconazol Rompharm  </w:t>
      </w:r>
      <w:r w:rsidRPr="000C13E6">
        <w:rPr>
          <w:sz w:val="22"/>
          <w:szCs w:val="22"/>
          <w:lang w:val="lt-LT"/>
        </w:rPr>
        <w:t xml:space="preserve">grybelių sukeltų infekcinių ligų profilaktikai, Jūsų gydytojas gali nustoti skirti </w:t>
      </w:r>
      <w:r>
        <w:rPr>
          <w:sz w:val="22"/>
          <w:szCs w:val="22"/>
          <w:lang w:val="lt-LT"/>
        </w:rPr>
        <w:t xml:space="preserve">Voriconazolo </w:t>
      </w:r>
      <w:r w:rsidR="00E23CF3">
        <w:rPr>
          <w:sz w:val="22"/>
          <w:szCs w:val="22"/>
          <w:lang w:val="lt-LT"/>
        </w:rPr>
        <w:t>Rompharm</w:t>
      </w:r>
      <w:r w:rsidRPr="000C13E6">
        <w:rPr>
          <w:sz w:val="22"/>
          <w:szCs w:val="22"/>
          <w:lang w:val="lt-LT"/>
        </w:rPr>
        <w:t>, jeigu Jums arba Jūsų vaikui pasireikš su gydymu susiję šalutiniai poveikiai.</w:t>
      </w:r>
    </w:p>
    <w:p w14:paraId="5BBBDC41" w14:textId="77777777" w:rsidR="009063B9" w:rsidRPr="000C13E6" w:rsidRDefault="009063B9" w:rsidP="009063B9">
      <w:pPr>
        <w:numPr>
          <w:ilvl w:val="12"/>
          <w:numId w:val="0"/>
        </w:numPr>
        <w:ind w:right="-2"/>
        <w:rPr>
          <w:sz w:val="22"/>
          <w:szCs w:val="22"/>
          <w:lang w:val="lt-LT"/>
        </w:rPr>
      </w:pPr>
    </w:p>
    <w:p w14:paraId="50FD86D3" w14:textId="0C463A9F" w:rsidR="009063B9" w:rsidRPr="000C13E6" w:rsidRDefault="009063B9" w:rsidP="009063B9">
      <w:pPr>
        <w:numPr>
          <w:ilvl w:val="12"/>
          <w:numId w:val="0"/>
        </w:numPr>
        <w:ind w:right="-2"/>
        <w:outlineLvl w:val="0"/>
        <w:rPr>
          <w:sz w:val="22"/>
          <w:szCs w:val="22"/>
          <w:lang w:val="lt-LT"/>
        </w:rPr>
      </w:pPr>
      <w:r w:rsidRPr="000C13E6">
        <w:rPr>
          <w:b/>
          <w:sz w:val="22"/>
          <w:szCs w:val="22"/>
          <w:lang w:val="lt-LT"/>
        </w:rPr>
        <w:t xml:space="preserve">Pamiršus pavartoti </w:t>
      </w:r>
      <w:r>
        <w:rPr>
          <w:b/>
          <w:sz w:val="22"/>
          <w:szCs w:val="22"/>
          <w:lang w:val="lt-LT"/>
        </w:rPr>
        <w:t xml:space="preserve">Voriconazolo </w:t>
      </w:r>
      <w:r w:rsidR="00E23CF3">
        <w:rPr>
          <w:b/>
          <w:sz w:val="22"/>
          <w:szCs w:val="22"/>
          <w:lang w:val="lt-LT"/>
        </w:rPr>
        <w:t>Rompharm</w:t>
      </w:r>
    </w:p>
    <w:p w14:paraId="292A24FF" w14:textId="77777777" w:rsidR="009063B9" w:rsidRPr="000C13E6" w:rsidRDefault="009063B9" w:rsidP="009063B9">
      <w:pPr>
        <w:numPr>
          <w:ilvl w:val="12"/>
          <w:numId w:val="0"/>
        </w:numPr>
        <w:ind w:right="-2"/>
        <w:rPr>
          <w:sz w:val="22"/>
          <w:szCs w:val="22"/>
          <w:lang w:val="lt-LT"/>
        </w:rPr>
      </w:pPr>
      <w:r w:rsidRPr="000C13E6">
        <w:rPr>
          <w:sz w:val="22"/>
          <w:szCs w:val="22"/>
          <w:lang w:val="lt-LT"/>
        </w:rPr>
        <w:t>Kadangi Jūs šio vaisto vartosite atidžiai prižiūrint medikams, nėra tikėtina, kad praleisite dozę. Vis dėlto jei manote, kad Jums buvo nesulašinta dozė, apie tai pasakykite gydytojui arba vaisininkui.</w:t>
      </w:r>
    </w:p>
    <w:p w14:paraId="50DA0408" w14:textId="77777777" w:rsidR="009063B9" w:rsidRPr="000C13E6" w:rsidRDefault="009063B9" w:rsidP="009063B9">
      <w:pPr>
        <w:numPr>
          <w:ilvl w:val="12"/>
          <w:numId w:val="0"/>
        </w:numPr>
        <w:ind w:right="-2"/>
        <w:rPr>
          <w:sz w:val="22"/>
          <w:szCs w:val="22"/>
          <w:lang w:val="lt-LT"/>
        </w:rPr>
      </w:pPr>
    </w:p>
    <w:p w14:paraId="56D985FD" w14:textId="5A1F5862" w:rsidR="009063B9" w:rsidRPr="000C13E6" w:rsidRDefault="009063B9" w:rsidP="009063B9">
      <w:pPr>
        <w:numPr>
          <w:ilvl w:val="12"/>
          <w:numId w:val="0"/>
        </w:numPr>
        <w:ind w:right="-2"/>
        <w:outlineLvl w:val="0"/>
        <w:rPr>
          <w:b/>
          <w:sz w:val="22"/>
          <w:szCs w:val="22"/>
          <w:lang w:val="lt-LT"/>
        </w:rPr>
      </w:pPr>
      <w:r w:rsidRPr="000C13E6">
        <w:rPr>
          <w:b/>
          <w:sz w:val="22"/>
          <w:szCs w:val="22"/>
          <w:lang w:val="lt-LT"/>
        </w:rPr>
        <w:t xml:space="preserve">Nustojus vartoti </w:t>
      </w:r>
      <w:r>
        <w:rPr>
          <w:b/>
          <w:sz w:val="22"/>
          <w:szCs w:val="22"/>
          <w:lang w:val="lt-LT"/>
        </w:rPr>
        <w:t xml:space="preserve">Voriconazolo </w:t>
      </w:r>
      <w:r w:rsidR="00E23CF3">
        <w:rPr>
          <w:b/>
          <w:sz w:val="22"/>
          <w:szCs w:val="22"/>
          <w:lang w:val="lt-LT"/>
        </w:rPr>
        <w:t>Rompharm</w:t>
      </w:r>
    </w:p>
    <w:p w14:paraId="71F62801" w14:textId="77777777" w:rsidR="009063B9" w:rsidRPr="000C13E6" w:rsidRDefault="009063B9" w:rsidP="009063B9">
      <w:pPr>
        <w:numPr>
          <w:ilvl w:val="12"/>
          <w:numId w:val="0"/>
        </w:numPr>
        <w:ind w:right="-2"/>
        <w:outlineLvl w:val="0"/>
        <w:rPr>
          <w:bCs/>
          <w:sz w:val="22"/>
          <w:szCs w:val="22"/>
          <w:lang w:val="lt-LT"/>
        </w:rPr>
      </w:pPr>
      <w:r w:rsidRPr="000C13E6">
        <w:rPr>
          <w:bCs/>
          <w:sz w:val="22"/>
          <w:szCs w:val="22"/>
          <w:lang w:val="lt-LT"/>
        </w:rPr>
        <w:t>Gydymą vorikonazolu reikia tęsti tiek laiko, kiek nurodė gydytojas, tačiau gydymas vorikonazolu neturi trukti ilgiau kaip 6 mėnesius.</w:t>
      </w:r>
    </w:p>
    <w:p w14:paraId="0B699A30" w14:textId="77777777" w:rsidR="009063B9" w:rsidRPr="000C13E6" w:rsidRDefault="009063B9" w:rsidP="009063B9">
      <w:pPr>
        <w:numPr>
          <w:ilvl w:val="12"/>
          <w:numId w:val="0"/>
        </w:numPr>
        <w:ind w:right="-2"/>
        <w:outlineLvl w:val="0"/>
        <w:rPr>
          <w:bCs/>
          <w:sz w:val="22"/>
          <w:szCs w:val="22"/>
          <w:lang w:val="lt-LT"/>
        </w:rPr>
      </w:pPr>
      <w:r w:rsidRPr="000C13E6">
        <w:rPr>
          <w:bCs/>
          <w:sz w:val="22"/>
          <w:szCs w:val="22"/>
          <w:lang w:val="lt-LT"/>
        </w:rPr>
        <w:t xml:space="preserve">Pacientams, kurių imuninė sistema yra susilpnėjusi ar kuriems yra sunki infekcija, gali reikėti ilgalaikio gydymo, kad būtų išvengta infekcijos atsinaujinimo. Būklei pagerėjus, gydymas į veną </w:t>
      </w:r>
      <w:r>
        <w:rPr>
          <w:bCs/>
          <w:sz w:val="22"/>
          <w:szCs w:val="22"/>
          <w:lang w:val="lt-LT"/>
        </w:rPr>
        <w:t>leidžiamu</w:t>
      </w:r>
      <w:r w:rsidRPr="000C13E6">
        <w:rPr>
          <w:bCs/>
          <w:sz w:val="22"/>
          <w:szCs w:val="22"/>
          <w:lang w:val="lt-LT"/>
        </w:rPr>
        <w:t xml:space="preserve"> vaistu gali būti pakeistas tabletėmis.</w:t>
      </w:r>
    </w:p>
    <w:p w14:paraId="6D4CE599" w14:textId="77777777" w:rsidR="009063B9" w:rsidRPr="000C13E6" w:rsidRDefault="009063B9" w:rsidP="009063B9">
      <w:pPr>
        <w:numPr>
          <w:ilvl w:val="12"/>
          <w:numId w:val="0"/>
        </w:numPr>
        <w:ind w:right="-2"/>
        <w:outlineLvl w:val="0"/>
        <w:rPr>
          <w:bCs/>
          <w:sz w:val="22"/>
          <w:szCs w:val="22"/>
          <w:lang w:val="lt-LT"/>
        </w:rPr>
      </w:pPr>
      <w:r w:rsidRPr="000C13E6">
        <w:rPr>
          <w:bCs/>
          <w:sz w:val="22"/>
          <w:szCs w:val="22"/>
          <w:lang w:val="lt-LT"/>
        </w:rPr>
        <w:t>Gydytojui nutraukus Jūsų gydymą vorikonazolu, Jums neturi pasireikšti jokio poveikio.</w:t>
      </w:r>
    </w:p>
    <w:p w14:paraId="3A110755" w14:textId="77777777" w:rsidR="009063B9" w:rsidRPr="000C13E6" w:rsidRDefault="009063B9" w:rsidP="009063B9">
      <w:pPr>
        <w:numPr>
          <w:ilvl w:val="12"/>
          <w:numId w:val="0"/>
        </w:numPr>
        <w:ind w:right="-29"/>
        <w:rPr>
          <w:sz w:val="22"/>
          <w:szCs w:val="22"/>
          <w:lang w:val="lt-LT"/>
        </w:rPr>
      </w:pPr>
    </w:p>
    <w:p w14:paraId="3A531F52" w14:textId="77777777" w:rsidR="009063B9" w:rsidRPr="000C13E6" w:rsidRDefault="009063B9" w:rsidP="009063B9">
      <w:pPr>
        <w:numPr>
          <w:ilvl w:val="12"/>
          <w:numId w:val="0"/>
        </w:numPr>
        <w:ind w:right="-29"/>
        <w:rPr>
          <w:sz w:val="22"/>
          <w:szCs w:val="22"/>
          <w:lang w:val="lt-LT"/>
        </w:rPr>
      </w:pPr>
      <w:r w:rsidRPr="000C13E6">
        <w:rPr>
          <w:sz w:val="22"/>
          <w:szCs w:val="22"/>
          <w:lang w:val="lt-LT"/>
        </w:rPr>
        <w:t>Jeigu kiltų daugiau klausimų dėl šio vaisto vartojimo, kreipkitės į gydytoją, vaistininką arba slaugytoją.</w:t>
      </w:r>
    </w:p>
    <w:p w14:paraId="21E565A8" w14:textId="77777777" w:rsidR="009063B9" w:rsidRPr="000C13E6" w:rsidRDefault="009063B9" w:rsidP="009063B9">
      <w:pPr>
        <w:numPr>
          <w:ilvl w:val="12"/>
          <w:numId w:val="0"/>
        </w:numPr>
        <w:rPr>
          <w:sz w:val="22"/>
          <w:szCs w:val="22"/>
          <w:lang w:val="lt-LT"/>
        </w:rPr>
      </w:pPr>
    </w:p>
    <w:p w14:paraId="7879A1D7" w14:textId="77777777" w:rsidR="009063B9" w:rsidRPr="000C13E6" w:rsidRDefault="009063B9" w:rsidP="009063B9">
      <w:pPr>
        <w:numPr>
          <w:ilvl w:val="12"/>
          <w:numId w:val="0"/>
        </w:numPr>
        <w:rPr>
          <w:sz w:val="22"/>
          <w:szCs w:val="22"/>
          <w:lang w:val="lt-LT"/>
        </w:rPr>
      </w:pPr>
    </w:p>
    <w:p w14:paraId="6D429DB4" w14:textId="77777777" w:rsidR="009063B9" w:rsidRPr="000C13E6" w:rsidRDefault="009063B9" w:rsidP="009063B9">
      <w:pPr>
        <w:keepNext/>
        <w:numPr>
          <w:ilvl w:val="0"/>
          <w:numId w:val="4"/>
        </w:numPr>
        <w:ind w:left="567" w:right="-2"/>
        <w:rPr>
          <w:sz w:val="22"/>
          <w:szCs w:val="22"/>
          <w:lang w:val="lt-LT"/>
        </w:rPr>
      </w:pPr>
      <w:r w:rsidRPr="000C13E6">
        <w:rPr>
          <w:b/>
          <w:sz w:val="22"/>
          <w:szCs w:val="22"/>
          <w:lang w:val="lt-LT"/>
        </w:rPr>
        <w:t>Galimas šalutinis poveikis</w:t>
      </w:r>
    </w:p>
    <w:p w14:paraId="2FA8F21C" w14:textId="77777777" w:rsidR="009063B9" w:rsidRPr="000C13E6" w:rsidRDefault="009063B9" w:rsidP="009063B9">
      <w:pPr>
        <w:keepNext/>
        <w:numPr>
          <w:ilvl w:val="12"/>
          <w:numId w:val="0"/>
        </w:numPr>
        <w:rPr>
          <w:sz w:val="22"/>
          <w:szCs w:val="22"/>
          <w:lang w:val="lt-LT"/>
        </w:rPr>
      </w:pPr>
    </w:p>
    <w:p w14:paraId="7F5CEF6A" w14:textId="77777777" w:rsidR="009063B9" w:rsidRPr="000C13E6" w:rsidRDefault="009063B9" w:rsidP="009063B9">
      <w:pPr>
        <w:numPr>
          <w:ilvl w:val="12"/>
          <w:numId w:val="0"/>
        </w:numPr>
        <w:ind w:right="-29"/>
        <w:rPr>
          <w:sz w:val="22"/>
          <w:szCs w:val="22"/>
          <w:lang w:val="lt-LT"/>
        </w:rPr>
      </w:pPr>
      <w:r w:rsidRPr="000C13E6">
        <w:rPr>
          <w:sz w:val="22"/>
          <w:szCs w:val="22"/>
          <w:lang w:val="lt-LT"/>
        </w:rPr>
        <w:t>Šis vaistas, kaip ir visi kiti, gali sukelti šalutinį poveikį, nors jis pasireiškia ne visiems žmonėms.</w:t>
      </w:r>
    </w:p>
    <w:p w14:paraId="2B59AE25" w14:textId="77777777" w:rsidR="009063B9" w:rsidRPr="000C13E6" w:rsidRDefault="009063B9" w:rsidP="009063B9">
      <w:pPr>
        <w:numPr>
          <w:ilvl w:val="12"/>
          <w:numId w:val="0"/>
        </w:numPr>
        <w:ind w:right="-29"/>
        <w:rPr>
          <w:sz w:val="22"/>
          <w:szCs w:val="22"/>
          <w:lang w:val="lt-LT"/>
        </w:rPr>
      </w:pPr>
    </w:p>
    <w:p w14:paraId="2A7A8601" w14:textId="77777777" w:rsidR="009063B9" w:rsidRPr="000C13E6" w:rsidRDefault="009063B9" w:rsidP="009063B9">
      <w:pPr>
        <w:numPr>
          <w:ilvl w:val="12"/>
          <w:numId w:val="0"/>
        </w:numPr>
        <w:ind w:right="-29"/>
        <w:rPr>
          <w:sz w:val="22"/>
          <w:szCs w:val="22"/>
          <w:lang w:val="lt-LT"/>
        </w:rPr>
      </w:pPr>
      <w:r w:rsidRPr="000C13E6">
        <w:rPr>
          <w:sz w:val="22"/>
          <w:szCs w:val="22"/>
          <w:lang w:val="lt-LT"/>
        </w:rPr>
        <w:t>Jeigu pasireiškia koks nors šalutinis poveikis, dažniausiai jis būna lengvas ir laikinas. Vis dėlto kai kuris šalutinis poveikis gali būti sunkus ir gali prireikti medicininės pagalbos.</w:t>
      </w:r>
    </w:p>
    <w:p w14:paraId="39738F8F" w14:textId="77777777" w:rsidR="009063B9" w:rsidRPr="000C13E6" w:rsidRDefault="009063B9" w:rsidP="009063B9">
      <w:pPr>
        <w:numPr>
          <w:ilvl w:val="12"/>
          <w:numId w:val="0"/>
        </w:numPr>
        <w:ind w:right="-29"/>
        <w:rPr>
          <w:sz w:val="22"/>
          <w:szCs w:val="22"/>
          <w:lang w:val="lt-LT"/>
        </w:rPr>
      </w:pPr>
    </w:p>
    <w:p w14:paraId="21572775" w14:textId="12FB8D22" w:rsidR="009063B9" w:rsidRPr="000C13E6" w:rsidRDefault="009063B9" w:rsidP="009063B9">
      <w:pPr>
        <w:numPr>
          <w:ilvl w:val="12"/>
          <w:numId w:val="0"/>
        </w:numPr>
        <w:ind w:right="-29"/>
        <w:rPr>
          <w:b/>
          <w:bCs/>
          <w:sz w:val="22"/>
          <w:szCs w:val="22"/>
          <w:lang w:val="lt-LT"/>
        </w:rPr>
      </w:pPr>
      <w:r w:rsidRPr="000C13E6">
        <w:rPr>
          <w:b/>
          <w:bCs/>
          <w:sz w:val="22"/>
          <w:szCs w:val="22"/>
          <w:lang w:val="lt-LT"/>
        </w:rPr>
        <w:t xml:space="preserve">Sunkus šalutinis poveikis (nutraukite </w:t>
      </w:r>
      <w:r w:rsidR="00ED01E3">
        <w:rPr>
          <w:b/>
          <w:bCs/>
          <w:sz w:val="22"/>
          <w:szCs w:val="22"/>
          <w:lang w:val="lt-LT"/>
        </w:rPr>
        <w:t xml:space="preserve">Voriconazol Rompharm </w:t>
      </w:r>
      <w:r w:rsidR="007E6E59">
        <w:rPr>
          <w:b/>
          <w:bCs/>
          <w:sz w:val="22"/>
          <w:szCs w:val="22"/>
          <w:lang w:val="lt-LT"/>
        </w:rPr>
        <w:t xml:space="preserve"> </w:t>
      </w:r>
      <w:r w:rsidRPr="000C13E6">
        <w:rPr>
          <w:b/>
          <w:bCs/>
          <w:sz w:val="22"/>
          <w:szCs w:val="22"/>
          <w:lang w:val="lt-LT"/>
        </w:rPr>
        <w:t>vartojimą ir nedelsdami kreipkitės į gydytoją):</w:t>
      </w:r>
    </w:p>
    <w:p w14:paraId="27918A6C" w14:textId="77777777" w:rsidR="009063B9" w:rsidRPr="000C13E6" w:rsidRDefault="009063B9" w:rsidP="009063B9">
      <w:pPr>
        <w:pStyle w:val="Sraopastraipa"/>
        <w:numPr>
          <w:ilvl w:val="0"/>
          <w:numId w:val="14"/>
        </w:numPr>
        <w:ind w:left="567" w:right="-29" w:hanging="567"/>
        <w:rPr>
          <w:sz w:val="22"/>
          <w:szCs w:val="22"/>
          <w:lang w:val="lt-LT"/>
        </w:rPr>
      </w:pPr>
      <w:r w:rsidRPr="000C13E6">
        <w:rPr>
          <w:sz w:val="22"/>
          <w:szCs w:val="22"/>
          <w:lang w:val="lt-LT"/>
        </w:rPr>
        <w:t>išbėrimas;</w:t>
      </w:r>
    </w:p>
    <w:p w14:paraId="15781FB0" w14:textId="77777777" w:rsidR="009063B9" w:rsidRPr="000C13E6" w:rsidRDefault="009063B9" w:rsidP="009063B9">
      <w:pPr>
        <w:pStyle w:val="Sraopastraipa"/>
        <w:numPr>
          <w:ilvl w:val="0"/>
          <w:numId w:val="14"/>
        </w:numPr>
        <w:ind w:left="567" w:right="-29" w:hanging="567"/>
        <w:rPr>
          <w:sz w:val="22"/>
          <w:szCs w:val="22"/>
          <w:lang w:val="lt-LT"/>
        </w:rPr>
      </w:pPr>
      <w:r w:rsidRPr="000C13E6">
        <w:rPr>
          <w:sz w:val="22"/>
          <w:szCs w:val="22"/>
          <w:lang w:val="lt-LT"/>
        </w:rPr>
        <w:t>gelta, kraujo tyrimuose kepenų funkciją atspindinčių rodmenų pokyčiai;</w:t>
      </w:r>
    </w:p>
    <w:p w14:paraId="3C645D3B" w14:textId="77777777" w:rsidR="009063B9" w:rsidRPr="000C13E6" w:rsidRDefault="009063B9" w:rsidP="009063B9">
      <w:pPr>
        <w:pStyle w:val="Sraopastraipa"/>
        <w:numPr>
          <w:ilvl w:val="0"/>
          <w:numId w:val="14"/>
        </w:numPr>
        <w:ind w:left="567" w:right="-29" w:hanging="567"/>
        <w:rPr>
          <w:sz w:val="22"/>
          <w:szCs w:val="22"/>
          <w:lang w:val="lt-LT"/>
        </w:rPr>
      </w:pPr>
      <w:r w:rsidRPr="000C13E6">
        <w:rPr>
          <w:sz w:val="22"/>
          <w:szCs w:val="22"/>
          <w:lang w:val="lt-LT"/>
        </w:rPr>
        <w:t>pankreatitas.</w:t>
      </w:r>
    </w:p>
    <w:p w14:paraId="71598669" w14:textId="77777777" w:rsidR="009063B9" w:rsidRPr="000C13E6" w:rsidRDefault="009063B9" w:rsidP="009063B9">
      <w:pPr>
        <w:ind w:right="-29"/>
        <w:rPr>
          <w:sz w:val="22"/>
          <w:szCs w:val="22"/>
          <w:lang w:val="lt-LT"/>
        </w:rPr>
      </w:pPr>
    </w:p>
    <w:p w14:paraId="12864C27" w14:textId="77777777" w:rsidR="009063B9" w:rsidRPr="000C13E6" w:rsidRDefault="009063B9" w:rsidP="009063B9">
      <w:pPr>
        <w:numPr>
          <w:ilvl w:val="12"/>
          <w:numId w:val="0"/>
        </w:numPr>
        <w:ind w:right="-29"/>
        <w:rPr>
          <w:b/>
          <w:bCs/>
          <w:sz w:val="22"/>
          <w:szCs w:val="22"/>
          <w:lang w:val="lt-LT"/>
        </w:rPr>
      </w:pPr>
      <w:r w:rsidRPr="000C13E6">
        <w:rPr>
          <w:b/>
          <w:bCs/>
          <w:sz w:val="22"/>
          <w:szCs w:val="22"/>
          <w:lang w:val="lt-LT"/>
        </w:rPr>
        <w:t>Kitas šalutinis poveikis</w:t>
      </w:r>
    </w:p>
    <w:p w14:paraId="45243E1F" w14:textId="33F1F89E" w:rsidR="009063B9" w:rsidRPr="000C13E6" w:rsidRDefault="00F92D80" w:rsidP="009063B9">
      <w:pPr>
        <w:numPr>
          <w:ilvl w:val="12"/>
          <w:numId w:val="0"/>
        </w:numPr>
        <w:ind w:right="-29"/>
        <w:rPr>
          <w:sz w:val="22"/>
          <w:szCs w:val="22"/>
          <w:lang w:val="lt-LT"/>
        </w:rPr>
      </w:pPr>
      <w:r w:rsidRPr="00357BCA">
        <w:rPr>
          <w:b/>
          <w:bCs/>
          <w:noProof/>
          <w:snapToGrid w:val="0"/>
          <w:sz w:val="22"/>
          <w:szCs w:val="22"/>
          <w:lang w:val="it-IT"/>
        </w:rPr>
        <w:t>Labai dažni šalutinio poveikio reiškiniai (gali pasireikšti ne rečiau kaip 1 iš 10 asmenų):</w:t>
      </w:r>
      <w:r w:rsidR="009063B9" w:rsidRPr="000C13E6">
        <w:rPr>
          <w:sz w:val="22"/>
          <w:szCs w:val="22"/>
          <w:lang w:val="lt-LT"/>
        </w:rPr>
        <w:t>:</w:t>
      </w:r>
    </w:p>
    <w:p w14:paraId="1A700FD1"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t>regos sutrikimai (regos pokyčiai)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581B959F"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lastRenderedPageBreak/>
        <w:t>karščiavimas;</w:t>
      </w:r>
    </w:p>
    <w:p w14:paraId="3547E6A7"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t>išbėrimas;</w:t>
      </w:r>
    </w:p>
    <w:p w14:paraId="2268721B"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t>pykinimas, vėmimas, viduriavimas;</w:t>
      </w:r>
    </w:p>
    <w:p w14:paraId="1BEE3CB1"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t>galvos skausmas;</w:t>
      </w:r>
    </w:p>
    <w:p w14:paraId="1D9B25B3"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t>galūnių patinimas;</w:t>
      </w:r>
    </w:p>
    <w:p w14:paraId="6401FDDF"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t>pilvo skausmas;</w:t>
      </w:r>
    </w:p>
    <w:p w14:paraId="3B75368B"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t>kvėpavimo pasunkėjimas;</w:t>
      </w:r>
    </w:p>
    <w:p w14:paraId="1ABA46DE" w14:textId="77777777" w:rsidR="009063B9" w:rsidRPr="000C13E6" w:rsidRDefault="009063B9" w:rsidP="009063B9">
      <w:pPr>
        <w:pStyle w:val="Sraopastraipa"/>
        <w:numPr>
          <w:ilvl w:val="0"/>
          <w:numId w:val="15"/>
        </w:numPr>
        <w:ind w:left="567" w:right="-29" w:hanging="567"/>
        <w:rPr>
          <w:sz w:val="22"/>
          <w:szCs w:val="22"/>
          <w:lang w:val="lt-LT"/>
        </w:rPr>
      </w:pPr>
      <w:r w:rsidRPr="000C13E6">
        <w:rPr>
          <w:sz w:val="22"/>
          <w:szCs w:val="22"/>
          <w:lang w:val="lt-LT"/>
        </w:rPr>
        <w:t>kepenų fermentų aktyvumo padidėjimas.</w:t>
      </w:r>
    </w:p>
    <w:p w14:paraId="773D7A5A" w14:textId="77777777" w:rsidR="009063B9" w:rsidRPr="000C13E6" w:rsidRDefault="009063B9" w:rsidP="009063B9">
      <w:pPr>
        <w:rPr>
          <w:b/>
          <w:sz w:val="22"/>
          <w:szCs w:val="22"/>
          <w:highlight w:val="yellow"/>
          <w:lang w:val="lt-LT"/>
        </w:rPr>
      </w:pPr>
    </w:p>
    <w:p w14:paraId="5C10E150" w14:textId="2DB7274C" w:rsidR="000503F9" w:rsidRPr="00357BCA" w:rsidRDefault="000503F9" w:rsidP="000503F9">
      <w:pPr>
        <w:tabs>
          <w:tab w:val="left" w:pos="567"/>
        </w:tabs>
        <w:ind w:right="-29"/>
        <w:rPr>
          <w:noProof/>
          <w:snapToGrid w:val="0"/>
          <w:sz w:val="22"/>
          <w:szCs w:val="22"/>
          <w:lang w:val="lt-LT"/>
        </w:rPr>
      </w:pPr>
      <w:r w:rsidRPr="00357BCA">
        <w:rPr>
          <w:b/>
          <w:bCs/>
          <w:noProof/>
          <w:snapToGrid w:val="0"/>
          <w:sz w:val="22"/>
          <w:szCs w:val="22"/>
          <w:lang w:val="lt-LT"/>
        </w:rPr>
        <w:t>Dažni šalutinio poveikio reiškiniai (gali pasireikšti rečiau kaip 1 iš 10 asmenų):</w:t>
      </w:r>
    </w:p>
    <w:p w14:paraId="69930A7A"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sinusų uždegimas, dantenų uždegimas, šaltkrėtis, silpnumas;</w:t>
      </w:r>
    </w:p>
    <w:p w14:paraId="4905D0F9"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kai kurių rūšių raudonųjų (kartais dėl imuninės sistemos) ir (arba) baltųjų (kartais su karščiavimu) kraujo ląstelių kiekio kraujyje sumažėjimas, įskaitant sunkų, kraujo ląstelių, kurios vadinamos trombocitais ir padeda krešėti kraujui, kiekio kraujyje sumažėjimą;</w:t>
      </w:r>
    </w:p>
    <w:p w14:paraId="7F2EB473"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gliukozės koncentracijos kraujyje sumažėjimas, kalio koncentracijos kraujyje sumažėjimas, natrio koncentracijos kraujyje sumažėjimas;</w:t>
      </w:r>
    </w:p>
    <w:p w14:paraId="3DCD915E"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nerimas, depresija, sumišimas, susijaudinimas, nemiga, haliucinacijos;</w:t>
      </w:r>
    </w:p>
    <w:p w14:paraId="124EAB14"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traukuliai, drebulys ar nekontroliuojami raumenų judesiai, dilgčiojimas ar nuo normos nukrypę odos pojūčiai, raumenų tonuso padidėjimas, mieguistumas, svaigulys;</w:t>
      </w:r>
    </w:p>
    <w:p w14:paraId="6F05CF44"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akių kraujavimas;</w:t>
      </w:r>
    </w:p>
    <w:p w14:paraId="4CED5BF6"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širdies ritmo sutrikimai, įskaitant labai greitą širdies plakimą, labai lėtą širdies plakimą, alpimą;</w:t>
      </w:r>
    </w:p>
    <w:p w14:paraId="48EDDABD"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kraujospūdžio sumažėjimas, venų uždegimas (kuris gali būti susijęs su krešulių susiformavimu);</w:t>
      </w:r>
    </w:p>
    <w:p w14:paraId="67ED4D7D"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ūmus kvėpavimo pasunkėjimas, krūtinės skausmas, veido (burnos, lūpų ir apie akis) patinimas, skysčių susikaupimas plaučiuose;</w:t>
      </w:r>
    </w:p>
    <w:p w14:paraId="15C2A388"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vidurių užkietėjimas, virškinimo problemos, lūpų uždegimas;</w:t>
      </w:r>
    </w:p>
    <w:p w14:paraId="67085A31" w14:textId="77777777" w:rsidR="009063B9" w:rsidRPr="000C13E6" w:rsidRDefault="009063B9" w:rsidP="009063B9">
      <w:pPr>
        <w:pStyle w:val="Sraopastraipa"/>
        <w:numPr>
          <w:ilvl w:val="0"/>
          <w:numId w:val="16"/>
        </w:numPr>
        <w:ind w:left="567" w:hanging="567"/>
        <w:rPr>
          <w:sz w:val="22"/>
          <w:szCs w:val="22"/>
          <w:lang w:val="lt-LT"/>
        </w:rPr>
      </w:pPr>
      <w:r w:rsidRPr="000C13E6">
        <w:rPr>
          <w:sz w:val="22"/>
          <w:szCs w:val="22"/>
          <w:lang w:val="lt-LT"/>
        </w:rPr>
        <w:t>gelta, kepenų uždegimas ir kepenų pažeidimas;</w:t>
      </w:r>
    </w:p>
    <w:p w14:paraId="4678F612" w14:textId="77777777" w:rsidR="009063B9" w:rsidRPr="002D4D85" w:rsidRDefault="009063B9" w:rsidP="009063B9">
      <w:pPr>
        <w:pStyle w:val="Sraopastraipa"/>
        <w:numPr>
          <w:ilvl w:val="0"/>
          <w:numId w:val="16"/>
        </w:numPr>
        <w:ind w:left="567" w:hanging="567"/>
        <w:rPr>
          <w:sz w:val="22"/>
          <w:szCs w:val="22"/>
          <w:lang w:val="lt-LT"/>
        </w:rPr>
      </w:pPr>
      <w:r w:rsidRPr="000C13E6">
        <w:rPr>
          <w:sz w:val="22"/>
          <w:szCs w:val="22"/>
          <w:lang w:val="lt-LT"/>
        </w:rPr>
        <w:t>odos išbėrimai, kurie kartais gali lemti plačiai išplitusį pūslinį išbėrimą ir odos lupimąsi, kuriam būdingas plokščias, paraudęs odos plotas, padengtas mažais susijungiančiais guzeliais, odos paraudimas;</w:t>
      </w:r>
    </w:p>
    <w:p w14:paraId="2984FC70" w14:textId="77777777" w:rsidR="009063B9" w:rsidRPr="000C13E6" w:rsidRDefault="009063B9" w:rsidP="009063B9">
      <w:pPr>
        <w:pStyle w:val="Sraopastraipa"/>
        <w:numPr>
          <w:ilvl w:val="0"/>
          <w:numId w:val="17"/>
        </w:numPr>
        <w:ind w:left="567" w:hanging="567"/>
        <w:rPr>
          <w:sz w:val="22"/>
          <w:szCs w:val="22"/>
          <w:lang w:val="lt-LT"/>
        </w:rPr>
      </w:pPr>
      <w:r w:rsidRPr="000C13E6">
        <w:rPr>
          <w:sz w:val="22"/>
          <w:szCs w:val="22"/>
          <w:lang w:val="lt-LT"/>
        </w:rPr>
        <w:t>niež</w:t>
      </w:r>
      <w:r>
        <w:rPr>
          <w:sz w:val="22"/>
          <w:szCs w:val="22"/>
          <w:lang w:val="lt-LT"/>
        </w:rPr>
        <w:t>ėjimas</w:t>
      </w:r>
      <w:r w:rsidRPr="000C13E6">
        <w:rPr>
          <w:sz w:val="22"/>
          <w:szCs w:val="22"/>
          <w:lang w:val="lt-LT"/>
        </w:rPr>
        <w:t>;</w:t>
      </w:r>
    </w:p>
    <w:p w14:paraId="6DD51DBD" w14:textId="77777777" w:rsidR="009063B9" w:rsidRPr="000C13E6" w:rsidRDefault="009063B9" w:rsidP="009063B9">
      <w:pPr>
        <w:pStyle w:val="Sraopastraipa"/>
        <w:numPr>
          <w:ilvl w:val="0"/>
          <w:numId w:val="17"/>
        </w:numPr>
        <w:ind w:left="567" w:hanging="567"/>
        <w:rPr>
          <w:sz w:val="22"/>
          <w:szCs w:val="22"/>
          <w:lang w:val="lt-LT"/>
        </w:rPr>
      </w:pPr>
      <w:r w:rsidRPr="000C13E6">
        <w:rPr>
          <w:sz w:val="22"/>
          <w:szCs w:val="22"/>
          <w:lang w:val="lt-LT"/>
        </w:rPr>
        <w:t>plaukų slinkimas;</w:t>
      </w:r>
    </w:p>
    <w:p w14:paraId="23E2DFB0" w14:textId="77777777" w:rsidR="009063B9" w:rsidRPr="000C13E6" w:rsidRDefault="009063B9" w:rsidP="009063B9">
      <w:pPr>
        <w:pStyle w:val="Sraopastraipa"/>
        <w:numPr>
          <w:ilvl w:val="0"/>
          <w:numId w:val="17"/>
        </w:numPr>
        <w:ind w:left="567" w:hanging="567"/>
        <w:rPr>
          <w:sz w:val="22"/>
          <w:szCs w:val="22"/>
          <w:lang w:val="lt-LT"/>
        </w:rPr>
      </w:pPr>
      <w:r w:rsidRPr="000C13E6">
        <w:rPr>
          <w:sz w:val="22"/>
          <w:szCs w:val="22"/>
          <w:lang w:val="lt-LT"/>
        </w:rPr>
        <w:t>nugaros skausmas;</w:t>
      </w:r>
    </w:p>
    <w:p w14:paraId="51AC1883" w14:textId="77777777" w:rsidR="009063B9" w:rsidRPr="000C13E6" w:rsidRDefault="009063B9" w:rsidP="009063B9">
      <w:pPr>
        <w:pStyle w:val="Sraopastraipa"/>
        <w:numPr>
          <w:ilvl w:val="0"/>
          <w:numId w:val="17"/>
        </w:numPr>
        <w:ind w:left="567" w:hanging="567"/>
        <w:rPr>
          <w:sz w:val="22"/>
          <w:szCs w:val="22"/>
          <w:lang w:val="lt-LT"/>
        </w:rPr>
      </w:pPr>
      <w:r w:rsidRPr="000C13E6">
        <w:rPr>
          <w:sz w:val="22"/>
          <w:szCs w:val="22"/>
          <w:lang w:val="lt-LT"/>
        </w:rPr>
        <w:t>inkstų funkcijos nepakankamumas, kraujas šlapime, inkstų funkcijos tyrimų rodmenų pokyčiai.</w:t>
      </w:r>
      <w:r w:rsidRPr="000C13E6">
        <w:rPr>
          <w:sz w:val="22"/>
          <w:szCs w:val="22"/>
          <w:highlight w:val="cyan"/>
          <w:lang w:val="lt-LT"/>
        </w:rPr>
        <w:t xml:space="preserve"> </w:t>
      </w:r>
    </w:p>
    <w:p w14:paraId="52352E8F" w14:textId="77777777" w:rsidR="009063B9" w:rsidRPr="000C13E6" w:rsidRDefault="009063B9" w:rsidP="009063B9">
      <w:pPr>
        <w:rPr>
          <w:sz w:val="22"/>
          <w:szCs w:val="22"/>
          <w:highlight w:val="yellow"/>
          <w:lang w:val="lt-LT"/>
        </w:rPr>
      </w:pPr>
    </w:p>
    <w:p w14:paraId="2DC34159" w14:textId="6CDE37F0" w:rsidR="009063B9" w:rsidRPr="000C13E6" w:rsidRDefault="000503F9" w:rsidP="009063B9">
      <w:pPr>
        <w:pStyle w:val="Sraopastraipa"/>
        <w:numPr>
          <w:ilvl w:val="0"/>
          <w:numId w:val="18"/>
        </w:numPr>
        <w:ind w:left="567" w:hanging="567"/>
        <w:rPr>
          <w:sz w:val="22"/>
          <w:szCs w:val="22"/>
          <w:lang w:val="lt-LT"/>
        </w:rPr>
      </w:pPr>
      <w:r w:rsidRPr="00357BCA">
        <w:rPr>
          <w:b/>
          <w:bCs/>
          <w:noProof/>
          <w:snapToGrid w:val="0"/>
          <w:sz w:val="22"/>
          <w:szCs w:val="22"/>
          <w:lang w:val="lt-LT"/>
        </w:rPr>
        <w:t xml:space="preserve">Nedažni šalutinio poveikio reiškiniai (gali pasireikšti rečiau kaip 1 iš 100 asmenų): </w:t>
      </w:r>
      <w:r w:rsidR="009063B9" w:rsidRPr="000C13E6">
        <w:rPr>
          <w:sz w:val="22"/>
          <w:szCs w:val="22"/>
          <w:lang w:val="lt-LT"/>
        </w:rPr>
        <w:t>į gripą panašūs simptomai, virškinamojo trakto sudirginimas ir uždegimas, virškinamojo trakto uždegimas, sukeliantis su antibiotikų vartojimu susijusį viduriavimą, limfagyslių uždegimą;</w:t>
      </w:r>
    </w:p>
    <w:p w14:paraId="36AECF92"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plono audinio, dengiančio pilvo vidinę sienelę ir pilvo organus, uždegimas;</w:t>
      </w:r>
    </w:p>
    <w:p w14:paraId="6B5DDE84"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limfmazgių padidėjimas (kartais skausmingas), kaulų čiulpų nepakankamumas, padidėjęs eozinofilų kiekis;</w:t>
      </w:r>
    </w:p>
    <w:p w14:paraId="0B2E5CED"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antinksčių funkcijos susilpnėjimas, per mažai aktyvi skydliaukė;</w:t>
      </w:r>
    </w:p>
    <w:p w14:paraId="0CAFA407"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nenormali smegenų funkcija, panašūs į Parkinsono ligos simptomai, nervų pažeidimai, lemiantys rankų ar kojų tirpimą, skausmą, dilgčiojimą ar deginimą;</w:t>
      </w:r>
    </w:p>
    <w:p w14:paraId="49344F4C"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pusiausvyros ar koordinacijos sutrikimai;</w:t>
      </w:r>
    </w:p>
    <w:p w14:paraId="76D2FDA2"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smegenų pabrinkimas;</w:t>
      </w:r>
    </w:p>
    <w:p w14:paraId="175926B1"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dvejinimasis akyse, sunkios akių būklės, įskaitant: akių ir akies vokų skausmą ir uždegimą, nenormalius akies judesius, regos nervo pažeidimą, lemiantį regėjimo sutrikimą, optinio disko patinimą;</w:t>
      </w:r>
    </w:p>
    <w:p w14:paraId="522E0B13"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jautrumo prisilietimui sumažėjimas;</w:t>
      </w:r>
    </w:p>
    <w:p w14:paraId="4B6BA946"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nenormalus skonio pojūtis;</w:t>
      </w:r>
    </w:p>
    <w:p w14:paraId="7C49C64E"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 xml:space="preserve">klausos pablogėjimas, </w:t>
      </w:r>
      <w:r>
        <w:rPr>
          <w:sz w:val="22"/>
          <w:szCs w:val="22"/>
          <w:lang w:val="lt-LT"/>
        </w:rPr>
        <w:t>ūžesys (</w:t>
      </w:r>
      <w:r w:rsidRPr="002D4D85">
        <w:rPr>
          <w:i/>
          <w:iCs/>
          <w:sz w:val="22"/>
          <w:szCs w:val="22"/>
          <w:lang w:val="lt-LT"/>
        </w:rPr>
        <w:t>tinnitus</w:t>
      </w:r>
      <w:r>
        <w:rPr>
          <w:sz w:val="22"/>
          <w:szCs w:val="22"/>
          <w:lang w:val="lt-LT"/>
        </w:rPr>
        <w:t>)</w:t>
      </w:r>
      <w:r w:rsidRPr="000C13E6">
        <w:rPr>
          <w:sz w:val="22"/>
          <w:szCs w:val="22"/>
          <w:lang w:val="lt-LT"/>
        </w:rPr>
        <w:t xml:space="preserve">, </w:t>
      </w:r>
      <w:r>
        <w:rPr>
          <w:sz w:val="22"/>
          <w:szCs w:val="22"/>
          <w:lang w:val="lt-LT"/>
        </w:rPr>
        <w:t>svaigimas (</w:t>
      </w:r>
      <w:r w:rsidRPr="002D4D85">
        <w:rPr>
          <w:i/>
          <w:iCs/>
          <w:sz w:val="22"/>
          <w:szCs w:val="22"/>
          <w:lang w:val="lt-LT"/>
        </w:rPr>
        <w:t>vertigo</w:t>
      </w:r>
      <w:r>
        <w:rPr>
          <w:sz w:val="22"/>
          <w:szCs w:val="22"/>
          <w:lang w:val="lt-LT"/>
        </w:rPr>
        <w:t>)</w:t>
      </w:r>
      <w:r w:rsidRPr="000C13E6">
        <w:rPr>
          <w:sz w:val="22"/>
          <w:szCs w:val="22"/>
          <w:lang w:val="lt-LT"/>
        </w:rPr>
        <w:t>;</w:t>
      </w:r>
    </w:p>
    <w:p w14:paraId="3549A369"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tam tikrų vidaus organų uždegimas – kasos ir dvylikapirštės žarnos, liežuvio patinimas ir uždegimas;</w:t>
      </w:r>
    </w:p>
    <w:p w14:paraId="650EBD66"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kepenų padidėjimas, kepenų funkcijos nepakankamumas, tulžies pūslės liga, tulžies pūslės akmenligė;</w:t>
      </w:r>
    </w:p>
    <w:p w14:paraId="0184CC1F"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sąnarių uždegimas, poodinių venų uždegimas (kuris gali būti susijęs su krešulių susidarymu);</w:t>
      </w:r>
    </w:p>
    <w:p w14:paraId="5E978179"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inkstų uždegimas, baltymai šlapime, inkstų pažeidimas;</w:t>
      </w:r>
    </w:p>
    <w:p w14:paraId="754EF258"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lastRenderedPageBreak/>
        <w:t>labai greitas širdies plakimas arba plakimas su pertrūkiais, kartais su neritmingais elektros impulsais;</w:t>
      </w:r>
    </w:p>
    <w:p w14:paraId="70B41B24"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nenormali elektrokardiograma (EKG);</w:t>
      </w:r>
    </w:p>
    <w:p w14:paraId="488239FA"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padidėjęs cholesterolio kiekis kraujyje, padidėjęs šlapalo kiekis kraujyje;</w:t>
      </w:r>
    </w:p>
    <w:p w14:paraId="46F6F613"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alerginės odos reakcijos (kartais sunkios), įskaitant gyvybei pavojingą odos sutrikimą, sukeliantį skausmingas pūsles ir odos bei gleivinių žaizdas, ypač burnoje, odos uždegimą, dilgėlinę, nudegimą nuo saulės arba sunkias odos reakcijas po šviesos ar saulės poveikio, odos paraudimą ir dirginimą, odos spalvos pakeitimą į raudoną arba violetinę dėl galimai nedidelio trombocitų kiekio, egzemą;</w:t>
      </w:r>
    </w:p>
    <w:p w14:paraId="0B4B10F8" w14:textId="77777777" w:rsidR="009063B9" w:rsidRPr="000C13E6" w:rsidRDefault="009063B9" w:rsidP="009063B9">
      <w:pPr>
        <w:pStyle w:val="Sraopastraipa"/>
        <w:numPr>
          <w:ilvl w:val="0"/>
          <w:numId w:val="18"/>
        </w:numPr>
        <w:ind w:left="567" w:hanging="567"/>
        <w:rPr>
          <w:sz w:val="22"/>
          <w:szCs w:val="22"/>
          <w:lang w:val="lt-LT"/>
        </w:rPr>
      </w:pPr>
      <w:r>
        <w:rPr>
          <w:sz w:val="22"/>
          <w:szCs w:val="22"/>
          <w:lang w:val="lt-LT"/>
        </w:rPr>
        <w:t>leidimo</w:t>
      </w:r>
      <w:r w:rsidRPr="000C13E6">
        <w:rPr>
          <w:sz w:val="22"/>
          <w:szCs w:val="22"/>
          <w:lang w:val="lt-LT"/>
        </w:rPr>
        <w:t xml:space="preserve"> vietos reakcija;</w:t>
      </w:r>
    </w:p>
    <w:p w14:paraId="59D6BA4E" w14:textId="77777777" w:rsidR="009063B9" w:rsidRPr="000C13E6" w:rsidRDefault="009063B9" w:rsidP="009063B9">
      <w:pPr>
        <w:pStyle w:val="Sraopastraipa"/>
        <w:numPr>
          <w:ilvl w:val="0"/>
          <w:numId w:val="18"/>
        </w:numPr>
        <w:ind w:left="567" w:hanging="567"/>
        <w:rPr>
          <w:sz w:val="22"/>
          <w:szCs w:val="22"/>
          <w:lang w:val="lt-LT"/>
        </w:rPr>
      </w:pPr>
      <w:r w:rsidRPr="000C13E6">
        <w:rPr>
          <w:sz w:val="22"/>
          <w:szCs w:val="22"/>
          <w:lang w:val="lt-LT"/>
        </w:rPr>
        <w:t>alerginė reakcija arba perdėtas imuninis atsakas.</w:t>
      </w:r>
    </w:p>
    <w:p w14:paraId="1DB635BA" w14:textId="77777777" w:rsidR="009063B9" w:rsidRPr="000C13E6" w:rsidRDefault="009063B9" w:rsidP="009063B9">
      <w:pPr>
        <w:rPr>
          <w:sz w:val="22"/>
          <w:szCs w:val="22"/>
          <w:highlight w:val="yellow"/>
          <w:lang w:val="lt-LT"/>
        </w:rPr>
      </w:pPr>
    </w:p>
    <w:p w14:paraId="66FBF1EC" w14:textId="6422A93D" w:rsidR="009063B9" w:rsidRPr="000C13E6" w:rsidRDefault="000503F9" w:rsidP="009063B9">
      <w:pPr>
        <w:pStyle w:val="Sraopastraipa"/>
        <w:numPr>
          <w:ilvl w:val="0"/>
          <w:numId w:val="19"/>
        </w:numPr>
        <w:ind w:left="567" w:hanging="567"/>
        <w:rPr>
          <w:sz w:val="22"/>
          <w:szCs w:val="22"/>
          <w:lang w:val="lt-LT"/>
        </w:rPr>
      </w:pPr>
      <w:r w:rsidRPr="00357BCA">
        <w:rPr>
          <w:b/>
          <w:bCs/>
          <w:noProof/>
          <w:snapToGrid w:val="0"/>
          <w:sz w:val="22"/>
          <w:szCs w:val="22"/>
          <w:lang w:val="lt-LT"/>
        </w:rPr>
        <w:t xml:space="preserve">Reti šalutinio poveikio reiškiniai (gali pasireikšti rečiau kaip 1 iš 1 000 asmenų): </w:t>
      </w:r>
      <w:r w:rsidR="009063B9" w:rsidRPr="000C13E6">
        <w:rPr>
          <w:sz w:val="22"/>
          <w:szCs w:val="22"/>
          <w:lang w:val="lt-LT"/>
        </w:rPr>
        <w:t>pernelyg suaktyvėjusi skydliaukė;</w:t>
      </w:r>
    </w:p>
    <w:p w14:paraId="6A7CC5C5"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smegenų funkcijos pablogėjimas, kuris yra sunki kepenų ligos komplikacija;</w:t>
      </w:r>
    </w:p>
    <w:p w14:paraId="4FBC0B01"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daugumos regos nervo skaidulų praradimas, ragenos drumstys, nevalingi akies judesiai;</w:t>
      </w:r>
    </w:p>
    <w:p w14:paraId="7BFF098A"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jautrumas šviesai, dėl kurio išberia pūslėmis;</w:t>
      </w:r>
    </w:p>
    <w:p w14:paraId="021DEDB8"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sutrikimas, kuriam esant kūno imuninė sistema atakuoja periferinės nervų sistemos dalį;</w:t>
      </w:r>
    </w:p>
    <w:p w14:paraId="5135659D"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širdies ritmo ar laidumo problemos (kartais pavojingos gyvybei);</w:t>
      </w:r>
    </w:p>
    <w:p w14:paraId="0888139B"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gyvybei pavojinga alerginė reakcija;</w:t>
      </w:r>
    </w:p>
    <w:p w14:paraId="6764C413"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kraujo krešėjimo sistemos sutrikimas;</w:t>
      </w:r>
    </w:p>
    <w:p w14:paraId="1FC2F189"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14:paraId="14B8C613" w14:textId="77777777" w:rsidR="009063B9" w:rsidRPr="000C13E6" w:rsidRDefault="009063B9" w:rsidP="009063B9">
      <w:pPr>
        <w:pStyle w:val="Sraopastraipa"/>
        <w:numPr>
          <w:ilvl w:val="0"/>
          <w:numId w:val="19"/>
        </w:numPr>
        <w:ind w:left="567" w:hanging="567"/>
        <w:rPr>
          <w:sz w:val="22"/>
          <w:szCs w:val="22"/>
          <w:lang w:val="lt-LT"/>
        </w:rPr>
      </w:pPr>
      <w:r w:rsidRPr="000C13E6">
        <w:rPr>
          <w:sz w:val="22"/>
          <w:szCs w:val="22"/>
          <w:lang w:val="lt-LT"/>
        </w:rPr>
        <w:t>nedideli sausos pleiskanotos odos plotai, kartais sustorėję ir padengti žvyneliais ar „rageliais“.</w:t>
      </w:r>
    </w:p>
    <w:p w14:paraId="0F938E50" w14:textId="77777777" w:rsidR="009063B9" w:rsidRPr="000C13E6" w:rsidRDefault="009063B9" w:rsidP="009063B9">
      <w:pPr>
        <w:rPr>
          <w:sz w:val="22"/>
          <w:szCs w:val="22"/>
          <w:lang w:val="lt-LT"/>
        </w:rPr>
      </w:pPr>
    </w:p>
    <w:p w14:paraId="2AC74A83" w14:textId="77777777" w:rsidR="009063B9" w:rsidRPr="000C13E6" w:rsidRDefault="009063B9" w:rsidP="009063B9">
      <w:pPr>
        <w:rPr>
          <w:sz w:val="22"/>
          <w:szCs w:val="22"/>
          <w:lang w:val="lt-LT"/>
        </w:rPr>
      </w:pPr>
    </w:p>
    <w:p w14:paraId="32E8BD6F" w14:textId="77EC9083" w:rsidR="009063B9" w:rsidRPr="000C13E6" w:rsidRDefault="000503F9" w:rsidP="009063B9">
      <w:pPr>
        <w:pStyle w:val="Sraopastraipa"/>
        <w:numPr>
          <w:ilvl w:val="0"/>
          <w:numId w:val="20"/>
        </w:numPr>
        <w:ind w:left="567" w:hanging="567"/>
        <w:rPr>
          <w:sz w:val="22"/>
          <w:szCs w:val="22"/>
          <w:lang w:val="lt-LT"/>
        </w:rPr>
      </w:pPr>
      <w:r w:rsidRPr="00357BCA">
        <w:rPr>
          <w:b/>
          <w:bCs/>
          <w:noProof/>
          <w:snapToGrid w:val="0"/>
          <w:sz w:val="22"/>
          <w:szCs w:val="22"/>
          <w:lang w:val="lt-LT"/>
        </w:rPr>
        <w:t xml:space="preserve">Šalutinio poveikio reiškiniai, kurių dažnis nežinomas (negali būti apskaičiuotas pagal turimus duomenis): </w:t>
      </w:r>
      <w:r w:rsidR="009063B9" w:rsidRPr="000C13E6">
        <w:rPr>
          <w:sz w:val="22"/>
          <w:szCs w:val="22"/>
          <w:lang w:val="lt-LT"/>
        </w:rPr>
        <w:t>strazdanos ir pigmentinės dėmės.</w:t>
      </w:r>
    </w:p>
    <w:p w14:paraId="25B8070B" w14:textId="77777777" w:rsidR="009063B9" w:rsidRPr="000C13E6" w:rsidRDefault="009063B9" w:rsidP="009063B9">
      <w:pPr>
        <w:rPr>
          <w:sz w:val="22"/>
          <w:szCs w:val="22"/>
          <w:lang w:val="lt-LT"/>
        </w:rPr>
      </w:pPr>
    </w:p>
    <w:p w14:paraId="1FF301EC" w14:textId="77777777" w:rsidR="009063B9" w:rsidRPr="000C13E6" w:rsidRDefault="009063B9" w:rsidP="009063B9">
      <w:pPr>
        <w:rPr>
          <w:b/>
          <w:bCs/>
          <w:sz w:val="22"/>
          <w:szCs w:val="22"/>
          <w:lang w:val="lt-LT"/>
        </w:rPr>
      </w:pPr>
      <w:r w:rsidRPr="000C13E6">
        <w:rPr>
          <w:b/>
          <w:bCs/>
          <w:sz w:val="22"/>
          <w:szCs w:val="22"/>
          <w:lang w:val="lt-LT"/>
        </w:rPr>
        <w:t>Kitas reikšmingas šalutinis poveikis, kurio dažnis nežinomas, bet apie jį reikia skubiai pranešti savo gydytojui:</w:t>
      </w:r>
    </w:p>
    <w:p w14:paraId="489D74CE" w14:textId="77777777" w:rsidR="009063B9" w:rsidRPr="000C13E6" w:rsidRDefault="009063B9" w:rsidP="009063B9">
      <w:pPr>
        <w:pStyle w:val="Sraopastraipa"/>
        <w:numPr>
          <w:ilvl w:val="0"/>
          <w:numId w:val="20"/>
        </w:numPr>
        <w:ind w:left="567" w:hanging="567"/>
        <w:rPr>
          <w:sz w:val="22"/>
          <w:szCs w:val="22"/>
          <w:lang w:val="lt-LT"/>
        </w:rPr>
      </w:pPr>
      <w:r w:rsidRPr="000C13E6">
        <w:rPr>
          <w:sz w:val="22"/>
          <w:szCs w:val="22"/>
          <w:lang w:val="lt-LT"/>
        </w:rPr>
        <w:t>odos vėžys;</w:t>
      </w:r>
    </w:p>
    <w:p w14:paraId="5B96D3E8" w14:textId="77777777" w:rsidR="009063B9" w:rsidRPr="000C13E6" w:rsidRDefault="009063B9" w:rsidP="009063B9">
      <w:pPr>
        <w:pStyle w:val="Sraopastraipa"/>
        <w:numPr>
          <w:ilvl w:val="0"/>
          <w:numId w:val="20"/>
        </w:numPr>
        <w:ind w:left="567" w:hanging="567"/>
        <w:rPr>
          <w:sz w:val="22"/>
          <w:szCs w:val="22"/>
          <w:lang w:val="lt-LT"/>
        </w:rPr>
      </w:pPr>
      <w:r w:rsidRPr="000C13E6">
        <w:rPr>
          <w:sz w:val="22"/>
          <w:szCs w:val="22"/>
          <w:lang w:val="lt-LT"/>
        </w:rPr>
        <w:t>kaulą supančio audinio uždegimas;</w:t>
      </w:r>
    </w:p>
    <w:p w14:paraId="444C59A7" w14:textId="77777777" w:rsidR="009063B9" w:rsidRPr="000C13E6" w:rsidRDefault="009063B9" w:rsidP="009063B9">
      <w:pPr>
        <w:pStyle w:val="Sraopastraipa"/>
        <w:numPr>
          <w:ilvl w:val="0"/>
          <w:numId w:val="20"/>
        </w:numPr>
        <w:ind w:left="567" w:hanging="567"/>
        <w:rPr>
          <w:sz w:val="22"/>
          <w:szCs w:val="22"/>
          <w:lang w:val="lt-LT"/>
        </w:rPr>
      </w:pPr>
      <w:r w:rsidRPr="000C13E6">
        <w:rPr>
          <w:sz w:val="22"/>
          <w:szCs w:val="22"/>
          <w:lang w:val="lt-LT"/>
        </w:rPr>
        <w:t>raudoni, žvynuoti plotai arba žiedo formos odos pažeidimai, galintys būti autoimuninės ligos, vadinamos odos raudonąja vilklige, simptomais.</w:t>
      </w:r>
    </w:p>
    <w:p w14:paraId="40182480" w14:textId="77777777" w:rsidR="009063B9" w:rsidRPr="000C13E6" w:rsidRDefault="009063B9" w:rsidP="009063B9">
      <w:pPr>
        <w:rPr>
          <w:b/>
          <w:sz w:val="22"/>
          <w:szCs w:val="22"/>
          <w:highlight w:val="yellow"/>
          <w:lang w:val="lt-LT"/>
        </w:rPr>
      </w:pPr>
    </w:p>
    <w:p w14:paraId="793D0B41" w14:textId="77777777" w:rsidR="009063B9" w:rsidRPr="000C13E6" w:rsidRDefault="009063B9" w:rsidP="009063B9">
      <w:pPr>
        <w:rPr>
          <w:sz w:val="22"/>
          <w:szCs w:val="22"/>
          <w:lang w:val="lt-LT"/>
        </w:rPr>
      </w:pPr>
      <w:r w:rsidRPr="000C13E6">
        <w:rPr>
          <w:sz w:val="22"/>
          <w:szCs w:val="22"/>
          <w:lang w:val="lt-LT"/>
        </w:rPr>
        <w:t>Vorikonazolo infuzijos metu nedažnai atsirado reakcijų (įskaitant paraudimą, karščiavimą, prakaitavimą, širdies susitraukimų padažnėjimą ir dusulį). Jei tokių reakcijų atsiranda, gydytojas gali sustabdyti infuziją.</w:t>
      </w:r>
    </w:p>
    <w:p w14:paraId="35E5A4C4" w14:textId="77777777" w:rsidR="009063B9" w:rsidRPr="000C13E6" w:rsidRDefault="009063B9" w:rsidP="009063B9">
      <w:pPr>
        <w:rPr>
          <w:sz w:val="22"/>
          <w:szCs w:val="22"/>
          <w:lang w:val="lt-LT"/>
        </w:rPr>
      </w:pPr>
    </w:p>
    <w:p w14:paraId="45EEB943" w14:textId="77777777" w:rsidR="009063B9" w:rsidRPr="000C13E6" w:rsidRDefault="009063B9" w:rsidP="009063B9">
      <w:pPr>
        <w:rPr>
          <w:sz w:val="22"/>
          <w:szCs w:val="22"/>
          <w:lang w:val="lt-LT"/>
        </w:rPr>
      </w:pPr>
      <w:r w:rsidRPr="000C13E6">
        <w:rPr>
          <w:sz w:val="22"/>
          <w:szCs w:val="22"/>
          <w:lang w:val="lt-LT"/>
        </w:rPr>
        <w:t>Vorikonazolas gali daryti poveikį kepenims ir inkstams, taigi gydytojas turės stebėti Jūsų inkstų ir kepenų funkciją (tirti kraują). Jeigu skauda pilvą ar pakito išmatų konsistencija, kreipkitės į gydytoją.</w:t>
      </w:r>
    </w:p>
    <w:p w14:paraId="724612CF" w14:textId="77777777" w:rsidR="009063B9" w:rsidRPr="000C13E6" w:rsidRDefault="009063B9" w:rsidP="009063B9">
      <w:pPr>
        <w:rPr>
          <w:sz w:val="22"/>
          <w:szCs w:val="22"/>
          <w:lang w:val="lt-LT"/>
        </w:rPr>
      </w:pPr>
    </w:p>
    <w:p w14:paraId="054C7661" w14:textId="77777777" w:rsidR="009063B9" w:rsidRPr="000C13E6" w:rsidRDefault="009063B9" w:rsidP="009063B9">
      <w:pPr>
        <w:rPr>
          <w:sz w:val="22"/>
          <w:szCs w:val="22"/>
          <w:lang w:val="lt-LT"/>
        </w:rPr>
      </w:pPr>
      <w:r w:rsidRPr="000C13E6">
        <w:rPr>
          <w:sz w:val="22"/>
          <w:szCs w:val="22"/>
          <w:lang w:val="lt-LT"/>
        </w:rPr>
        <w:t>Buvo pranešta apie odos vėžį pacientams, kurie ilgą laiką gydėsi vorikonazolu.</w:t>
      </w:r>
    </w:p>
    <w:p w14:paraId="61661F5C" w14:textId="77777777" w:rsidR="009063B9" w:rsidRPr="000C13E6" w:rsidRDefault="009063B9" w:rsidP="009063B9">
      <w:pPr>
        <w:rPr>
          <w:sz w:val="22"/>
          <w:szCs w:val="22"/>
          <w:lang w:val="lt-LT"/>
        </w:rPr>
      </w:pPr>
    </w:p>
    <w:p w14:paraId="25CDE823" w14:textId="77777777" w:rsidR="009063B9" w:rsidRPr="000C13E6" w:rsidRDefault="009063B9" w:rsidP="009063B9">
      <w:pPr>
        <w:rPr>
          <w:sz w:val="22"/>
          <w:szCs w:val="22"/>
          <w:lang w:val="lt-LT"/>
        </w:rPr>
      </w:pPr>
      <w:r w:rsidRPr="000C13E6">
        <w:rPr>
          <w:sz w:val="22"/>
          <w:szCs w:val="22"/>
          <w:lang w:val="lt-LT"/>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14:paraId="674F46C7" w14:textId="77777777" w:rsidR="009063B9" w:rsidRPr="000C13E6" w:rsidRDefault="009063B9" w:rsidP="009063B9">
      <w:pPr>
        <w:rPr>
          <w:sz w:val="22"/>
          <w:szCs w:val="22"/>
          <w:lang w:val="lt-LT"/>
        </w:rPr>
      </w:pPr>
    </w:p>
    <w:p w14:paraId="675B25BE" w14:textId="77777777" w:rsidR="009063B9" w:rsidRPr="000C13E6" w:rsidRDefault="009063B9" w:rsidP="009063B9">
      <w:pPr>
        <w:rPr>
          <w:sz w:val="22"/>
          <w:szCs w:val="22"/>
          <w:highlight w:val="yellow"/>
          <w:lang w:val="lt-LT"/>
        </w:rPr>
      </w:pPr>
      <w:r w:rsidRPr="000C13E6">
        <w:rPr>
          <w:sz w:val="22"/>
          <w:szCs w:val="22"/>
          <w:lang w:val="lt-LT"/>
        </w:rPr>
        <w:t>Jei bet kuris minėtas šalutinis poveikis išlieka arba sunkėja, reikia pasakyti gydytojui.</w:t>
      </w:r>
    </w:p>
    <w:p w14:paraId="2EC3E7FB" w14:textId="77777777" w:rsidR="009063B9" w:rsidRPr="000C13E6" w:rsidRDefault="009063B9" w:rsidP="009063B9">
      <w:pPr>
        <w:numPr>
          <w:ilvl w:val="12"/>
          <w:numId w:val="0"/>
        </w:numPr>
        <w:ind w:right="-2"/>
        <w:rPr>
          <w:b/>
          <w:sz w:val="22"/>
          <w:szCs w:val="22"/>
          <w:lang w:val="lt-LT"/>
        </w:rPr>
      </w:pPr>
    </w:p>
    <w:p w14:paraId="2CA748A0" w14:textId="77777777" w:rsidR="009063B9" w:rsidRPr="000C13E6" w:rsidRDefault="009063B9" w:rsidP="009063B9">
      <w:pPr>
        <w:rPr>
          <w:b/>
          <w:color w:val="000000" w:themeColor="text1"/>
          <w:sz w:val="22"/>
          <w:szCs w:val="22"/>
          <w:lang w:val="lt-LT"/>
        </w:rPr>
      </w:pPr>
      <w:r w:rsidRPr="000C13E6">
        <w:rPr>
          <w:b/>
          <w:noProof/>
          <w:color w:val="000000" w:themeColor="text1"/>
          <w:sz w:val="22"/>
          <w:szCs w:val="22"/>
          <w:lang w:val="lt-LT"/>
        </w:rPr>
        <w:t>Pranešimas apie šalutinį poveikį</w:t>
      </w:r>
    </w:p>
    <w:p w14:paraId="2899DDB2" w14:textId="69A88739" w:rsidR="009063B9" w:rsidRPr="000C13E6" w:rsidRDefault="009063B9" w:rsidP="009063B9">
      <w:pPr>
        <w:ind w:right="-449"/>
        <w:rPr>
          <w:noProof/>
          <w:color w:val="000000" w:themeColor="text1"/>
          <w:sz w:val="22"/>
          <w:szCs w:val="22"/>
          <w:lang w:val="lt-LT"/>
        </w:rPr>
      </w:pPr>
      <w:r w:rsidRPr="000C13E6">
        <w:rPr>
          <w:color w:val="000000" w:themeColor="text1"/>
          <w:sz w:val="22"/>
          <w:szCs w:val="22"/>
          <w:lang w:val="lt-LT"/>
        </w:rPr>
        <w:t>Jeigu pasireiškė šalutinis poveikis, įskaitant šiame lapelyje nenurodytą, pasakykite gydytojui arba vaistininkui</w:t>
      </w:r>
      <w:r w:rsidR="000503F9">
        <w:rPr>
          <w:color w:val="000000" w:themeColor="text1"/>
          <w:sz w:val="22"/>
          <w:szCs w:val="22"/>
          <w:lang w:val="lt-LT"/>
        </w:rPr>
        <w:t xml:space="preserve"> </w:t>
      </w:r>
      <w:r w:rsidR="000503F9" w:rsidRPr="00357BCA">
        <w:rPr>
          <w:snapToGrid w:val="0"/>
          <w:sz w:val="22"/>
          <w:lang w:val="lt-LT"/>
        </w:rPr>
        <w:t>arba slaugytojui</w:t>
      </w:r>
      <w:r w:rsidRPr="000C13E6">
        <w:rPr>
          <w:color w:val="000000" w:themeColor="text1"/>
          <w:sz w:val="22"/>
          <w:szCs w:val="22"/>
          <w:lang w:val="lt-LT"/>
        </w:rPr>
        <w:t xml:space="preserve">. </w:t>
      </w:r>
      <w:r w:rsidR="000503F9" w:rsidRPr="00357BCA">
        <w:rPr>
          <w:snapToGrid w:val="0"/>
          <w:sz w:val="22"/>
          <w:lang w:val="lt-LT"/>
        </w:rPr>
        <w:t xml:space="preserve">Pranešimą apie šalutinį poveikį galite pateikti šiais būdais: tiesiogiai užpildant formą internetu </w:t>
      </w:r>
      <w:r w:rsidR="000503F9" w:rsidRPr="00357BCA">
        <w:rPr>
          <w:snapToGrid w:val="0"/>
          <w:sz w:val="22"/>
          <w:lang w:val="lt-LT"/>
        </w:rPr>
        <w:lastRenderedPageBreak/>
        <w:t xml:space="preserve">Valstybinės vaistų kontrolės tarnybos prie Lietuvos Respublikos sveikatos apsaugos ministerijos Vaistinių preparatų informacinėje sistemoje </w:t>
      </w:r>
      <w:hyperlink r:id="rId8" w:history="1">
        <w:r w:rsidR="000503F9" w:rsidRPr="00357BCA">
          <w:rPr>
            <w:snapToGrid w:val="0"/>
            <w:color w:val="0000FF"/>
            <w:sz w:val="22"/>
            <w:u w:val="single"/>
            <w:lang w:val="lt-LT"/>
          </w:rPr>
          <w:t>https://vapris.vvkt.lt/vvkt-web/public/nrv</w:t>
        </w:r>
      </w:hyperlink>
      <w:r w:rsidR="000503F9" w:rsidRPr="00357BCA">
        <w:rPr>
          <w:snapToGrid w:val="0"/>
          <w:sz w:val="22"/>
          <w:lang w:val="lt-LT"/>
        </w:rPr>
        <w:t xml:space="preserve"> arba užpildant Paciento pranešimo apie įtariamą nepageidaujamą reakciją (ĮNR) formą, kuri skelbiama </w:t>
      </w:r>
      <w:hyperlink r:id="rId9" w:history="1">
        <w:r w:rsidR="000503F9" w:rsidRPr="00357BCA">
          <w:rPr>
            <w:snapToGrid w:val="0"/>
            <w:color w:val="0000FF"/>
            <w:sz w:val="22"/>
            <w:u w:val="single"/>
            <w:lang w:val="lt-LT"/>
          </w:rPr>
          <w:t>https://www.vvkt.lt/index.php?4004286486</w:t>
        </w:r>
      </w:hyperlink>
      <w:r w:rsidR="000503F9" w:rsidRPr="00357BCA">
        <w:rPr>
          <w:snapToGrid w:val="0"/>
          <w:sz w:val="22"/>
          <w:lang w:val="lt-LT"/>
        </w:rPr>
        <w:t xml:space="preserve">, ir atsiunčiant elektroniniu paštu (adresu </w:t>
      </w:r>
      <w:hyperlink r:id="rId10" w:history="1">
        <w:r w:rsidR="000503F9" w:rsidRPr="00357BCA">
          <w:rPr>
            <w:snapToGrid w:val="0"/>
            <w:color w:val="0000FF"/>
            <w:sz w:val="22"/>
            <w:u w:val="single"/>
            <w:lang w:val="lt-LT"/>
          </w:rPr>
          <w:t>NepageidaujamaR@vvkt.lt</w:t>
        </w:r>
      </w:hyperlink>
      <w:r w:rsidR="000503F9" w:rsidRPr="00357BCA">
        <w:rPr>
          <w:snapToGrid w:val="0"/>
          <w:sz w:val="22"/>
          <w:lang w:val="lt-LT"/>
        </w:rPr>
        <w:t>) arba nemokamu telefonu 8 800 73 568. Pranešdami apie šalutinį poveikį galite mums padėti gauti daugiau informacijos apie šio vaisto saugumą.</w:t>
      </w:r>
    </w:p>
    <w:p w14:paraId="31DAB8A7" w14:textId="77777777" w:rsidR="009063B9" w:rsidRPr="000C13E6" w:rsidRDefault="009063B9" w:rsidP="009063B9">
      <w:pPr>
        <w:autoSpaceDE w:val="0"/>
        <w:autoSpaceDN w:val="0"/>
        <w:adjustRightInd w:val="0"/>
        <w:rPr>
          <w:sz w:val="22"/>
          <w:szCs w:val="22"/>
          <w:lang w:val="lt-LT"/>
        </w:rPr>
      </w:pPr>
    </w:p>
    <w:p w14:paraId="2EEAA0FB" w14:textId="77777777" w:rsidR="009063B9" w:rsidRPr="000C13E6" w:rsidRDefault="009063B9" w:rsidP="009063B9">
      <w:pPr>
        <w:autoSpaceDE w:val="0"/>
        <w:autoSpaceDN w:val="0"/>
        <w:adjustRightInd w:val="0"/>
        <w:rPr>
          <w:sz w:val="22"/>
          <w:szCs w:val="22"/>
          <w:lang w:val="lt-LT"/>
        </w:rPr>
      </w:pPr>
    </w:p>
    <w:p w14:paraId="7A2E8D81" w14:textId="69DE0277" w:rsidR="009063B9" w:rsidRPr="000C13E6" w:rsidRDefault="009063B9" w:rsidP="009063B9">
      <w:pPr>
        <w:keepNext/>
        <w:numPr>
          <w:ilvl w:val="0"/>
          <w:numId w:val="4"/>
        </w:numPr>
        <w:ind w:left="567" w:right="-2"/>
        <w:rPr>
          <w:b/>
          <w:sz w:val="22"/>
          <w:szCs w:val="22"/>
          <w:lang w:val="lt-LT"/>
        </w:rPr>
      </w:pPr>
      <w:r w:rsidRPr="000C13E6">
        <w:rPr>
          <w:b/>
          <w:sz w:val="22"/>
          <w:szCs w:val="22"/>
          <w:lang w:val="lt-LT"/>
        </w:rPr>
        <w:t xml:space="preserve">Kaip laikyti </w:t>
      </w:r>
      <w:r w:rsidR="00ED01E3">
        <w:rPr>
          <w:b/>
          <w:sz w:val="22"/>
          <w:szCs w:val="22"/>
          <w:lang w:val="lt-LT"/>
        </w:rPr>
        <w:t xml:space="preserve">Voriconazol Rompharm </w:t>
      </w:r>
    </w:p>
    <w:p w14:paraId="66F78346" w14:textId="77777777" w:rsidR="009063B9" w:rsidRPr="000C13E6" w:rsidRDefault="009063B9" w:rsidP="009063B9">
      <w:pPr>
        <w:keepNext/>
        <w:numPr>
          <w:ilvl w:val="12"/>
          <w:numId w:val="0"/>
        </w:numPr>
        <w:ind w:right="-2"/>
        <w:rPr>
          <w:sz w:val="22"/>
          <w:szCs w:val="22"/>
          <w:lang w:val="lt-LT"/>
        </w:rPr>
      </w:pPr>
    </w:p>
    <w:p w14:paraId="4074068C" w14:textId="77777777" w:rsidR="009063B9" w:rsidRPr="000C13E6" w:rsidRDefault="009063B9" w:rsidP="009063B9">
      <w:pPr>
        <w:numPr>
          <w:ilvl w:val="12"/>
          <w:numId w:val="0"/>
        </w:numPr>
        <w:ind w:right="-2"/>
        <w:rPr>
          <w:sz w:val="22"/>
          <w:szCs w:val="22"/>
          <w:lang w:val="lt-LT"/>
        </w:rPr>
      </w:pPr>
      <w:r w:rsidRPr="000C13E6">
        <w:rPr>
          <w:sz w:val="22"/>
          <w:szCs w:val="22"/>
          <w:lang w:val="lt-LT"/>
        </w:rPr>
        <w:t>Šį vaistą laikykite vaikams nepastebimoje ir nepasiekiamoje vietoje.</w:t>
      </w:r>
    </w:p>
    <w:p w14:paraId="3E2BF4D6" w14:textId="77777777" w:rsidR="009063B9" w:rsidRPr="000C13E6" w:rsidRDefault="009063B9" w:rsidP="009063B9">
      <w:pPr>
        <w:rPr>
          <w:sz w:val="22"/>
          <w:szCs w:val="22"/>
          <w:highlight w:val="yellow"/>
          <w:lang w:val="lt-LT"/>
        </w:rPr>
      </w:pPr>
    </w:p>
    <w:p w14:paraId="375C96A0" w14:textId="77777777" w:rsidR="009063B9" w:rsidRPr="000C13E6" w:rsidRDefault="009063B9" w:rsidP="009063B9">
      <w:pPr>
        <w:numPr>
          <w:ilvl w:val="12"/>
          <w:numId w:val="0"/>
        </w:numPr>
        <w:ind w:right="-2"/>
        <w:rPr>
          <w:color w:val="000000" w:themeColor="text1"/>
          <w:sz w:val="22"/>
          <w:szCs w:val="22"/>
          <w:lang w:val="lt-LT"/>
        </w:rPr>
      </w:pPr>
      <w:r w:rsidRPr="000C13E6">
        <w:rPr>
          <w:color w:val="000000" w:themeColor="text1"/>
          <w:sz w:val="22"/>
          <w:szCs w:val="22"/>
          <w:lang w:val="lt-LT"/>
        </w:rPr>
        <w:t xml:space="preserve">Ant etiketės po „EXP“ nurodytam tinkamumo laikui pasibaigus, šio vaisto vartoti negalima. Vaistas tinkamas vartoti iki paskutinės nurodyto mėnesio dienos. </w:t>
      </w:r>
    </w:p>
    <w:p w14:paraId="686C8011" w14:textId="66FD2331" w:rsidR="00ED01E3" w:rsidRPr="00ED01E3" w:rsidRDefault="00ED01E3" w:rsidP="00ED01E3">
      <w:pPr>
        <w:pStyle w:val="HTMLiankstoformatuotas"/>
        <w:rPr>
          <w:rFonts w:ascii="Times New Roman" w:hAnsi="Times New Roman" w:cs="Times New Roman"/>
          <w:sz w:val="22"/>
          <w:szCs w:val="22"/>
        </w:rPr>
      </w:pPr>
      <w:r w:rsidRPr="00ED01E3">
        <w:rPr>
          <w:rStyle w:val="y2iqfc"/>
          <w:rFonts w:ascii="Times New Roman" w:hAnsi="Times New Roman" w:cs="Times New Roman"/>
          <w:sz w:val="22"/>
          <w:szCs w:val="22"/>
        </w:rPr>
        <w:t xml:space="preserve">Laikyti žemesnėje kaip 25°C temperatūroje, gamintojo pakuotėje, kad </w:t>
      </w:r>
      <w:r w:rsidR="00B308CB">
        <w:rPr>
          <w:rStyle w:val="y2iqfc"/>
          <w:rFonts w:ascii="Times New Roman" w:hAnsi="Times New Roman" w:cs="Times New Roman"/>
          <w:sz w:val="22"/>
          <w:szCs w:val="22"/>
        </w:rPr>
        <w:t xml:space="preserve">vaistinis </w:t>
      </w:r>
      <w:r w:rsidRPr="00ED01E3">
        <w:rPr>
          <w:rStyle w:val="y2iqfc"/>
          <w:rFonts w:ascii="Times New Roman" w:hAnsi="Times New Roman" w:cs="Times New Roman"/>
          <w:sz w:val="22"/>
          <w:szCs w:val="22"/>
        </w:rPr>
        <w:t>preparatas būtų apsaugotas nuo šviesos.</w:t>
      </w:r>
    </w:p>
    <w:p w14:paraId="44FCE4A5" w14:textId="77777777" w:rsidR="009063B9" w:rsidRPr="000C13E6" w:rsidRDefault="009063B9" w:rsidP="009063B9">
      <w:pPr>
        <w:rPr>
          <w:sz w:val="22"/>
          <w:szCs w:val="22"/>
          <w:lang w:val="lt-LT"/>
        </w:rPr>
      </w:pPr>
      <w:r w:rsidRPr="000C13E6">
        <w:rPr>
          <w:sz w:val="22"/>
          <w:szCs w:val="22"/>
          <w:lang w:val="lt-LT"/>
        </w:rPr>
        <w:t>Mikrobiologi</w:t>
      </w:r>
      <w:r>
        <w:rPr>
          <w:sz w:val="22"/>
          <w:szCs w:val="22"/>
          <w:lang w:val="lt-LT"/>
        </w:rPr>
        <w:t>niu</w:t>
      </w:r>
      <w:r w:rsidRPr="000C13E6">
        <w:rPr>
          <w:sz w:val="22"/>
          <w:szCs w:val="22"/>
          <w:lang w:val="lt-LT"/>
        </w:rPr>
        <w:t xml:space="preserve">s požiūriu paruoštą tirpalą reikia vartoti nedelsiant. Jeigu </w:t>
      </w:r>
      <w:r>
        <w:rPr>
          <w:sz w:val="22"/>
          <w:szCs w:val="22"/>
          <w:lang w:val="lt-LT"/>
        </w:rPr>
        <w:t xml:space="preserve">vaistas </w:t>
      </w:r>
      <w:r w:rsidRPr="000C13E6">
        <w:rPr>
          <w:sz w:val="22"/>
          <w:szCs w:val="22"/>
          <w:lang w:val="lt-LT"/>
        </w:rPr>
        <w:t>iš karto nevartojamas, atsakomybė už laikymo laiką ir sąlygas tenka vartotojui, bet paprastai negalima laikyti 2-8</w:t>
      </w:r>
      <w:r>
        <w:rPr>
          <w:sz w:val="22"/>
          <w:szCs w:val="22"/>
          <w:lang w:val="lt-LT"/>
        </w:rPr>
        <w:t> </w:t>
      </w:r>
      <w:r w:rsidRPr="000C13E6">
        <w:rPr>
          <w:sz w:val="22"/>
          <w:szCs w:val="22"/>
          <w:lang w:val="lt-LT"/>
        </w:rPr>
        <w:t>°C temperatūroje ilgiau kaip 24</w:t>
      </w:r>
      <w:r>
        <w:rPr>
          <w:sz w:val="22"/>
          <w:szCs w:val="22"/>
          <w:lang w:val="lt-LT"/>
        </w:rPr>
        <w:t> </w:t>
      </w:r>
      <w:r w:rsidRPr="000C13E6">
        <w:rPr>
          <w:sz w:val="22"/>
          <w:szCs w:val="22"/>
          <w:lang w:val="lt-LT"/>
        </w:rPr>
        <w:t xml:space="preserve">val., nebent </w:t>
      </w:r>
      <w:r w:rsidRPr="00FC6C1D">
        <w:rPr>
          <w:sz w:val="22"/>
          <w:szCs w:val="22"/>
          <w:lang w:val="lt-LT" w:eastAsia="lt-LT"/>
        </w:rPr>
        <w:t xml:space="preserve">vaistas </w:t>
      </w:r>
      <w:r w:rsidRPr="002D4D85">
        <w:rPr>
          <w:sz w:val="22"/>
          <w:szCs w:val="22"/>
          <w:lang w:val="lt-LT" w:eastAsia="lt-LT"/>
        </w:rPr>
        <w:t>ruošiamas kontroliuojamomis ir patvirtintomis aseptinėmis sąlygomis</w:t>
      </w:r>
      <w:r w:rsidRPr="00FC6C1D" w:rsidDel="00BC361C">
        <w:rPr>
          <w:sz w:val="22"/>
          <w:szCs w:val="22"/>
          <w:lang w:val="lt-LT"/>
        </w:rPr>
        <w:t xml:space="preserve"> </w:t>
      </w:r>
      <w:r w:rsidRPr="00FC6C1D">
        <w:rPr>
          <w:sz w:val="22"/>
          <w:szCs w:val="22"/>
          <w:lang w:val="lt-LT"/>
        </w:rPr>
        <w:t>Nustatyta, kad paruoštas tirpalas</w:t>
      </w:r>
      <w:r w:rsidRPr="000C13E6">
        <w:rPr>
          <w:sz w:val="22"/>
          <w:szCs w:val="22"/>
          <w:lang w:val="lt-LT"/>
        </w:rPr>
        <w:t xml:space="preserve"> cheminiu ir fizikiniu požiūriu 2-8</w:t>
      </w:r>
      <w:r>
        <w:rPr>
          <w:sz w:val="22"/>
          <w:szCs w:val="22"/>
          <w:lang w:val="lt-LT"/>
        </w:rPr>
        <w:t> </w:t>
      </w:r>
      <w:r w:rsidRPr="000C13E6">
        <w:rPr>
          <w:sz w:val="22"/>
          <w:szCs w:val="22"/>
          <w:lang w:val="lt-LT"/>
        </w:rPr>
        <w:t>°C temperatūroje išlieka stabilus 24</w:t>
      </w:r>
      <w:r>
        <w:rPr>
          <w:sz w:val="22"/>
          <w:szCs w:val="22"/>
          <w:lang w:val="lt-LT"/>
        </w:rPr>
        <w:t> </w:t>
      </w:r>
      <w:r w:rsidRPr="000C13E6">
        <w:rPr>
          <w:sz w:val="22"/>
          <w:szCs w:val="22"/>
          <w:lang w:val="lt-LT"/>
        </w:rPr>
        <w:t>valandas.</w:t>
      </w:r>
    </w:p>
    <w:p w14:paraId="34DC6EE6" w14:textId="77777777" w:rsidR="009063B9" w:rsidRPr="000C13E6" w:rsidRDefault="009063B9" w:rsidP="009063B9">
      <w:pPr>
        <w:rPr>
          <w:sz w:val="22"/>
          <w:szCs w:val="22"/>
          <w:lang w:val="lt-LT"/>
        </w:rPr>
      </w:pPr>
    </w:p>
    <w:p w14:paraId="0797490C" w14:textId="77777777" w:rsidR="009063B9" w:rsidRPr="000C13E6" w:rsidRDefault="009063B9" w:rsidP="009063B9">
      <w:pPr>
        <w:rPr>
          <w:sz w:val="22"/>
          <w:szCs w:val="22"/>
          <w:lang w:val="lt-LT"/>
        </w:rPr>
      </w:pPr>
      <w:r w:rsidRPr="000C13E6">
        <w:rPr>
          <w:sz w:val="22"/>
          <w:szCs w:val="22"/>
          <w:lang w:val="lt-LT"/>
        </w:rPr>
        <w:t>Vaistų negalima išmesti į kanalizaciją arba su buitinėmis atliekomis. Kaip išmesti nereikalingus vaistus, klauskite vaistininko. Šios priemonės padės apsaugoti aplinką.</w:t>
      </w:r>
    </w:p>
    <w:p w14:paraId="51D9FC84" w14:textId="77777777" w:rsidR="009063B9" w:rsidRPr="000C13E6" w:rsidRDefault="009063B9" w:rsidP="009063B9">
      <w:pPr>
        <w:numPr>
          <w:ilvl w:val="12"/>
          <w:numId w:val="0"/>
        </w:numPr>
        <w:ind w:right="-2"/>
        <w:rPr>
          <w:sz w:val="22"/>
          <w:szCs w:val="22"/>
          <w:lang w:val="lt-LT"/>
        </w:rPr>
      </w:pPr>
    </w:p>
    <w:p w14:paraId="32B945C5" w14:textId="77777777" w:rsidR="009063B9" w:rsidRPr="000C13E6" w:rsidRDefault="009063B9" w:rsidP="009063B9">
      <w:pPr>
        <w:numPr>
          <w:ilvl w:val="12"/>
          <w:numId w:val="0"/>
        </w:numPr>
        <w:ind w:right="-2"/>
        <w:rPr>
          <w:sz w:val="22"/>
          <w:szCs w:val="22"/>
          <w:lang w:val="lt-LT"/>
        </w:rPr>
      </w:pPr>
    </w:p>
    <w:p w14:paraId="08B66D0A" w14:textId="77777777" w:rsidR="009063B9" w:rsidRPr="000C13E6" w:rsidRDefault="009063B9" w:rsidP="009063B9">
      <w:pPr>
        <w:keepNext/>
        <w:numPr>
          <w:ilvl w:val="0"/>
          <w:numId w:val="4"/>
        </w:numPr>
        <w:ind w:left="567" w:right="-2"/>
        <w:rPr>
          <w:b/>
          <w:sz w:val="22"/>
          <w:szCs w:val="22"/>
          <w:lang w:val="lt-LT"/>
        </w:rPr>
      </w:pPr>
      <w:r w:rsidRPr="000C13E6">
        <w:rPr>
          <w:b/>
          <w:sz w:val="22"/>
          <w:szCs w:val="22"/>
          <w:lang w:val="lt-LT"/>
        </w:rPr>
        <w:t>Pakuotės turinys ir kita informacija</w:t>
      </w:r>
    </w:p>
    <w:p w14:paraId="5981BD46" w14:textId="77777777" w:rsidR="009063B9" w:rsidRPr="000C13E6" w:rsidRDefault="009063B9" w:rsidP="009063B9">
      <w:pPr>
        <w:keepNext/>
        <w:numPr>
          <w:ilvl w:val="12"/>
          <w:numId w:val="0"/>
        </w:numPr>
        <w:rPr>
          <w:sz w:val="22"/>
          <w:szCs w:val="22"/>
          <w:lang w:val="lt-LT"/>
        </w:rPr>
      </w:pPr>
    </w:p>
    <w:p w14:paraId="6146F973" w14:textId="0B4E62CE" w:rsidR="009063B9" w:rsidRPr="000C13E6" w:rsidRDefault="00ED01E3" w:rsidP="009063B9">
      <w:pPr>
        <w:numPr>
          <w:ilvl w:val="12"/>
          <w:numId w:val="0"/>
        </w:numPr>
        <w:ind w:right="-2"/>
        <w:rPr>
          <w:b/>
          <w:sz w:val="22"/>
          <w:szCs w:val="22"/>
          <w:lang w:val="lt-LT"/>
        </w:rPr>
      </w:pPr>
      <w:r>
        <w:rPr>
          <w:b/>
          <w:sz w:val="22"/>
          <w:szCs w:val="22"/>
          <w:lang w:val="lt-LT"/>
        </w:rPr>
        <w:t xml:space="preserve">Voriconazol Rompharm </w:t>
      </w:r>
      <w:r w:rsidR="007E6E59">
        <w:rPr>
          <w:b/>
          <w:sz w:val="22"/>
          <w:szCs w:val="22"/>
          <w:lang w:val="lt-LT"/>
        </w:rPr>
        <w:t xml:space="preserve"> </w:t>
      </w:r>
      <w:r w:rsidR="009063B9" w:rsidRPr="000C13E6">
        <w:rPr>
          <w:b/>
          <w:sz w:val="22"/>
          <w:szCs w:val="22"/>
          <w:lang w:val="lt-LT"/>
        </w:rPr>
        <w:t xml:space="preserve">sudėtis </w:t>
      </w:r>
    </w:p>
    <w:p w14:paraId="17B22CA0" w14:textId="77777777" w:rsidR="00ED01E3" w:rsidRDefault="009063B9" w:rsidP="00ED01E3">
      <w:pPr>
        <w:keepNext/>
        <w:numPr>
          <w:ilvl w:val="0"/>
          <w:numId w:val="21"/>
        </w:numPr>
        <w:tabs>
          <w:tab w:val="left" w:pos="567"/>
        </w:tabs>
        <w:ind w:left="567" w:right="-2" w:hanging="567"/>
        <w:rPr>
          <w:sz w:val="22"/>
          <w:szCs w:val="22"/>
          <w:lang w:val="lt-LT"/>
        </w:rPr>
      </w:pPr>
      <w:r w:rsidRPr="000C13E6">
        <w:rPr>
          <w:sz w:val="22"/>
          <w:szCs w:val="22"/>
          <w:lang w:val="lt-LT"/>
        </w:rPr>
        <w:t xml:space="preserve">Veiklioji (-sios) medžiaga (-os) yra vorikonazolas. Kiekviename flakone yra 200 mg vorikonazolo. </w:t>
      </w:r>
      <w:r w:rsidRPr="008C3894">
        <w:rPr>
          <w:sz w:val="22"/>
          <w:szCs w:val="22"/>
          <w:lang w:val="lt-LT"/>
        </w:rPr>
        <w:t xml:space="preserve">Pagalbinė (-ės) medžiaga (-os) yra </w:t>
      </w:r>
      <w:r w:rsidR="00ED01E3">
        <w:rPr>
          <w:sz w:val="22"/>
          <w:szCs w:val="22"/>
          <w:lang w:val="lt-LT"/>
        </w:rPr>
        <w:t>yra Betadex sulfobutileterio natrio druska.</w:t>
      </w:r>
    </w:p>
    <w:p w14:paraId="7D84A2A4" w14:textId="2966ADA6" w:rsidR="009063B9" w:rsidRDefault="009063B9" w:rsidP="00ED01E3">
      <w:pPr>
        <w:keepNext/>
        <w:ind w:left="567" w:right="-2"/>
        <w:rPr>
          <w:sz w:val="22"/>
          <w:szCs w:val="22"/>
          <w:lang w:val="lt-LT"/>
        </w:rPr>
      </w:pPr>
    </w:p>
    <w:p w14:paraId="64607B44" w14:textId="4EF9652C" w:rsidR="009063B9" w:rsidRPr="000C13E6" w:rsidRDefault="00ED01E3" w:rsidP="009063B9">
      <w:pPr>
        <w:numPr>
          <w:ilvl w:val="12"/>
          <w:numId w:val="0"/>
        </w:numPr>
        <w:ind w:right="-2"/>
        <w:rPr>
          <w:b/>
          <w:sz w:val="22"/>
          <w:szCs w:val="22"/>
          <w:lang w:val="lt-LT"/>
        </w:rPr>
      </w:pPr>
      <w:r>
        <w:rPr>
          <w:b/>
          <w:sz w:val="22"/>
          <w:szCs w:val="22"/>
          <w:lang w:val="lt-LT"/>
        </w:rPr>
        <w:t xml:space="preserve">Voriconazol Rompharm </w:t>
      </w:r>
      <w:r w:rsidR="007E6E59">
        <w:rPr>
          <w:b/>
          <w:sz w:val="22"/>
          <w:szCs w:val="22"/>
          <w:lang w:val="lt-LT"/>
        </w:rPr>
        <w:t xml:space="preserve"> </w:t>
      </w:r>
      <w:r w:rsidR="009063B9" w:rsidRPr="000C13E6">
        <w:rPr>
          <w:b/>
          <w:sz w:val="22"/>
          <w:szCs w:val="22"/>
          <w:lang w:val="lt-LT"/>
        </w:rPr>
        <w:t>išvaizda ir kiekis pakuotėje</w:t>
      </w:r>
    </w:p>
    <w:p w14:paraId="6CCD5D99" w14:textId="51985A5B" w:rsidR="00ED01E3" w:rsidRPr="00ED01E3" w:rsidRDefault="00ED01E3" w:rsidP="00ED01E3">
      <w:pPr>
        <w:pStyle w:val="HTMLiankstoformatuotas"/>
        <w:rPr>
          <w:rFonts w:ascii="Times New Roman" w:hAnsi="Times New Roman" w:cs="Times New Roman"/>
          <w:sz w:val="22"/>
          <w:szCs w:val="22"/>
        </w:rPr>
      </w:pPr>
      <w:r w:rsidRPr="00ED01E3">
        <w:rPr>
          <w:rStyle w:val="y2iqfc"/>
          <w:rFonts w:ascii="Times New Roman" w:hAnsi="Times New Roman" w:cs="Times New Roman"/>
          <w:sz w:val="22"/>
          <w:szCs w:val="22"/>
        </w:rPr>
        <w:t xml:space="preserve">Voriconazol Rompharm tiekiamas vienkartiniuose stikliniuose </w:t>
      </w:r>
      <w:r w:rsidR="000F7554">
        <w:rPr>
          <w:rStyle w:val="y2iqfc"/>
          <w:rFonts w:ascii="Times New Roman" w:hAnsi="Times New Roman" w:cs="Times New Roman"/>
          <w:sz w:val="22"/>
          <w:szCs w:val="22"/>
        </w:rPr>
        <w:t>flakonuose</w:t>
      </w:r>
      <w:r w:rsidRPr="00ED01E3">
        <w:rPr>
          <w:rStyle w:val="y2iqfc"/>
          <w:rFonts w:ascii="Times New Roman" w:hAnsi="Times New Roman" w:cs="Times New Roman"/>
          <w:sz w:val="22"/>
          <w:szCs w:val="22"/>
        </w:rPr>
        <w:t>, kuriuose yra balti arba beveik balti milteliai.</w:t>
      </w:r>
    </w:p>
    <w:p w14:paraId="0D35A918" w14:textId="77777777" w:rsidR="00ED01E3" w:rsidRPr="00053850" w:rsidRDefault="00ED01E3" w:rsidP="009063B9">
      <w:pPr>
        <w:numPr>
          <w:ilvl w:val="12"/>
          <w:numId w:val="0"/>
        </w:numPr>
        <w:rPr>
          <w:rStyle w:val="y2iqfc"/>
          <w:i/>
          <w:iCs/>
          <w:sz w:val="22"/>
          <w:szCs w:val="22"/>
          <w:lang w:val="lt-LT"/>
        </w:rPr>
      </w:pPr>
    </w:p>
    <w:p w14:paraId="6D34B398" w14:textId="77777777" w:rsidR="00ED01E3" w:rsidRPr="000C13E6" w:rsidRDefault="00ED01E3" w:rsidP="009063B9">
      <w:pPr>
        <w:numPr>
          <w:ilvl w:val="12"/>
          <w:numId w:val="0"/>
        </w:numPr>
        <w:rPr>
          <w:sz w:val="22"/>
          <w:szCs w:val="22"/>
          <w:lang w:val="lt-LT"/>
        </w:rPr>
      </w:pPr>
    </w:p>
    <w:p w14:paraId="6FB859B0" w14:textId="77777777" w:rsidR="009063B9" w:rsidRPr="00043781" w:rsidRDefault="009063B9" w:rsidP="009063B9">
      <w:pPr>
        <w:rPr>
          <w:b/>
          <w:sz w:val="22"/>
          <w:szCs w:val="22"/>
          <w:lang w:val="lt-LT"/>
        </w:rPr>
      </w:pPr>
      <w:r w:rsidRPr="00043781">
        <w:rPr>
          <w:b/>
          <w:sz w:val="22"/>
          <w:szCs w:val="22"/>
          <w:lang w:val="lt-LT"/>
        </w:rPr>
        <w:t>Rinkodaros teisės turėtojas eksportuojančioje valstybėje ir gamintojas</w:t>
      </w:r>
    </w:p>
    <w:p w14:paraId="3B335486" w14:textId="77777777" w:rsidR="007E6E59" w:rsidRPr="00043781" w:rsidRDefault="007E6E59" w:rsidP="007E6E59">
      <w:pPr>
        <w:autoSpaceDE w:val="0"/>
        <w:autoSpaceDN w:val="0"/>
        <w:adjustRightInd w:val="0"/>
        <w:rPr>
          <w:rFonts w:eastAsia="TimesNewRomanPSMT"/>
          <w:sz w:val="22"/>
          <w:szCs w:val="22"/>
          <w:lang w:val="lt-LT" w:eastAsia="en-US"/>
        </w:rPr>
      </w:pPr>
      <w:r w:rsidRPr="00043781">
        <w:rPr>
          <w:rFonts w:eastAsia="TimesNewRomanPSMT"/>
          <w:sz w:val="22"/>
          <w:szCs w:val="22"/>
          <w:lang w:val="lt-LT" w:eastAsia="en-US"/>
        </w:rPr>
        <w:t>S.C. Rompharm Company S.R.L.</w:t>
      </w:r>
    </w:p>
    <w:p w14:paraId="4AA36FE8" w14:textId="77777777" w:rsidR="007E6E59" w:rsidRPr="00043781" w:rsidRDefault="007E6E59" w:rsidP="007E6E59">
      <w:pPr>
        <w:rPr>
          <w:rFonts w:eastAsia="TimesNewRomanPSMT"/>
          <w:sz w:val="22"/>
          <w:szCs w:val="22"/>
          <w:lang w:val="lt-LT" w:eastAsia="en-US"/>
        </w:rPr>
      </w:pPr>
      <w:r w:rsidRPr="00043781">
        <w:rPr>
          <w:rFonts w:eastAsia="TimesNewRomanPSMT"/>
          <w:sz w:val="22"/>
          <w:szCs w:val="22"/>
          <w:lang w:val="lt-LT" w:eastAsia="en-US"/>
        </w:rPr>
        <w:t xml:space="preserve">1A Eroilor Street, 075100 Otopeni, Ilfov, </w:t>
      </w:r>
    </w:p>
    <w:p w14:paraId="3A3F8F7B" w14:textId="568D9D13" w:rsidR="009063B9" w:rsidRPr="00043781" w:rsidRDefault="007E6E59" w:rsidP="007E6E59">
      <w:pPr>
        <w:rPr>
          <w:sz w:val="22"/>
          <w:szCs w:val="22"/>
        </w:rPr>
      </w:pPr>
      <w:r w:rsidRPr="00043781">
        <w:rPr>
          <w:rFonts w:eastAsia="TimesNewRomanPSMT"/>
          <w:sz w:val="22"/>
          <w:szCs w:val="22"/>
          <w:lang w:val="lt-LT" w:eastAsia="en-US"/>
        </w:rPr>
        <w:t>Rumunija</w:t>
      </w:r>
    </w:p>
    <w:p w14:paraId="33702E7C" w14:textId="77777777" w:rsidR="009063B9" w:rsidRPr="00043781" w:rsidRDefault="009063B9" w:rsidP="009063B9">
      <w:pPr>
        <w:rPr>
          <w:sz w:val="22"/>
          <w:szCs w:val="22"/>
          <w:lang w:val="lt-LT"/>
        </w:rPr>
      </w:pPr>
    </w:p>
    <w:p w14:paraId="71B42BDA" w14:textId="77777777" w:rsidR="009063B9" w:rsidRPr="00043781" w:rsidRDefault="009063B9" w:rsidP="009063B9">
      <w:pPr>
        <w:rPr>
          <w:b/>
          <w:sz w:val="22"/>
          <w:szCs w:val="22"/>
        </w:rPr>
      </w:pPr>
      <w:r w:rsidRPr="00043781">
        <w:rPr>
          <w:b/>
          <w:sz w:val="22"/>
          <w:szCs w:val="22"/>
        </w:rPr>
        <w:t xml:space="preserve">Lygiagretus importuotojas </w:t>
      </w:r>
    </w:p>
    <w:p w14:paraId="28033E1C" w14:textId="77777777" w:rsidR="009063B9" w:rsidRPr="00043781" w:rsidRDefault="009063B9" w:rsidP="009063B9">
      <w:pPr>
        <w:rPr>
          <w:sz w:val="22"/>
          <w:szCs w:val="22"/>
        </w:rPr>
      </w:pPr>
      <w:r w:rsidRPr="00043781">
        <w:rPr>
          <w:sz w:val="22"/>
          <w:szCs w:val="22"/>
        </w:rPr>
        <w:t>UAB „PharmaDIA"</w:t>
      </w:r>
    </w:p>
    <w:p w14:paraId="1F729203" w14:textId="77777777" w:rsidR="009063B9" w:rsidRPr="00043781" w:rsidRDefault="009063B9" w:rsidP="009063B9">
      <w:pPr>
        <w:rPr>
          <w:sz w:val="22"/>
          <w:szCs w:val="22"/>
        </w:rPr>
      </w:pPr>
      <w:r w:rsidRPr="00043781">
        <w:rPr>
          <w:color w:val="333333"/>
          <w:sz w:val="22"/>
          <w:szCs w:val="22"/>
          <w:shd w:val="clear" w:color="auto" w:fill="FFFFFF"/>
        </w:rPr>
        <w:t>Jonavos g. 6 - 5</w:t>
      </w:r>
      <w:r w:rsidRPr="00043781">
        <w:rPr>
          <w:sz w:val="22"/>
          <w:szCs w:val="22"/>
        </w:rPr>
        <w:t>, Kaunas</w:t>
      </w:r>
    </w:p>
    <w:p w14:paraId="09584EC4" w14:textId="77777777" w:rsidR="009063B9" w:rsidRPr="00043781" w:rsidRDefault="009063B9" w:rsidP="009063B9">
      <w:pPr>
        <w:rPr>
          <w:sz w:val="22"/>
          <w:szCs w:val="22"/>
        </w:rPr>
      </w:pPr>
      <w:r w:rsidRPr="00043781">
        <w:rPr>
          <w:sz w:val="22"/>
          <w:szCs w:val="22"/>
        </w:rPr>
        <w:t>Tel. +370 699 47612</w:t>
      </w:r>
    </w:p>
    <w:p w14:paraId="1BD2683B" w14:textId="77777777" w:rsidR="009063B9" w:rsidRPr="00043781" w:rsidRDefault="009063B9" w:rsidP="009063B9">
      <w:pPr>
        <w:rPr>
          <w:sz w:val="22"/>
          <w:szCs w:val="22"/>
        </w:rPr>
      </w:pPr>
      <w:r w:rsidRPr="00043781">
        <w:rPr>
          <w:sz w:val="22"/>
          <w:szCs w:val="22"/>
        </w:rPr>
        <w:t>El. Paštas info@pharmadia.eu</w:t>
      </w:r>
    </w:p>
    <w:p w14:paraId="71F56DA8" w14:textId="77777777" w:rsidR="009063B9" w:rsidRPr="00043781" w:rsidRDefault="009063B9" w:rsidP="009063B9">
      <w:pPr>
        <w:rPr>
          <w:rFonts w:eastAsiaTheme="minorHAnsi"/>
          <w:sz w:val="22"/>
          <w:szCs w:val="22"/>
          <w:lang w:val="lt-LT"/>
        </w:rPr>
      </w:pPr>
    </w:p>
    <w:p w14:paraId="6F7CB825" w14:textId="77777777" w:rsidR="009063B9" w:rsidRPr="00043781" w:rsidRDefault="009063B9" w:rsidP="009063B9">
      <w:pPr>
        <w:rPr>
          <w:rFonts w:eastAsiaTheme="minorHAnsi"/>
          <w:sz w:val="22"/>
          <w:szCs w:val="22"/>
          <w:lang w:val="lt-LT"/>
        </w:rPr>
      </w:pPr>
    </w:p>
    <w:p w14:paraId="1EB155DC" w14:textId="77777777" w:rsidR="009063B9" w:rsidRPr="00043781" w:rsidRDefault="009063B9" w:rsidP="009063B9">
      <w:pPr>
        <w:rPr>
          <w:b/>
          <w:sz w:val="22"/>
          <w:szCs w:val="22"/>
          <w:lang w:val="lt-LT"/>
        </w:rPr>
      </w:pPr>
      <w:r w:rsidRPr="00043781">
        <w:rPr>
          <w:b/>
          <w:sz w:val="22"/>
          <w:szCs w:val="22"/>
          <w:lang w:val="lt-LT"/>
        </w:rPr>
        <w:t xml:space="preserve">Perpakavo </w:t>
      </w:r>
    </w:p>
    <w:p w14:paraId="5B4D899A" w14:textId="77777777" w:rsidR="00514B4F" w:rsidRPr="00043781" w:rsidRDefault="00514B4F" w:rsidP="009063B9">
      <w:pPr>
        <w:rPr>
          <w:noProof/>
          <w:sz w:val="22"/>
          <w:szCs w:val="22"/>
          <w:lang w:val="lt-LT"/>
        </w:rPr>
      </w:pPr>
      <w:r w:rsidRPr="00043781">
        <w:rPr>
          <w:noProof/>
          <w:sz w:val="22"/>
          <w:szCs w:val="22"/>
          <w:lang w:val="lt-LT"/>
        </w:rPr>
        <w:t>Lietuvos ir Norvegijos  UAB „Norfachema“</w:t>
      </w:r>
    </w:p>
    <w:p w14:paraId="342E5E6A" w14:textId="2399B8A6" w:rsidR="009063B9" w:rsidRPr="00043781" w:rsidRDefault="009063B9" w:rsidP="009063B9">
      <w:pPr>
        <w:rPr>
          <w:sz w:val="22"/>
          <w:szCs w:val="22"/>
          <w:lang w:val="lt-LT"/>
        </w:rPr>
      </w:pPr>
      <w:r w:rsidRPr="00043781">
        <w:rPr>
          <w:sz w:val="22"/>
          <w:szCs w:val="22"/>
          <w:lang w:val="lt-LT"/>
        </w:rPr>
        <w:t>Vytauto g. 6, LT-55175 Jonava</w:t>
      </w:r>
    </w:p>
    <w:p w14:paraId="71E8DA67" w14:textId="77777777" w:rsidR="009063B9" w:rsidRPr="00043781" w:rsidRDefault="009063B9" w:rsidP="009063B9">
      <w:pPr>
        <w:rPr>
          <w:sz w:val="22"/>
          <w:szCs w:val="22"/>
          <w:lang w:val="lt-LT"/>
        </w:rPr>
      </w:pPr>
      <w:r w:rsidRPr="00043781">
        <w:rPr>
          <w:sz w:val="22"/>
          <w:szCs w:val="22"/>
          <w:lang w:val="lt-LT"/>
        </w:rPr>
        <w:t>Lietuva</w:t>
      </w:r>
    </w:p>
    <w:p w14:paraId="0D0F8FB7" w14:textId="77777777" w:rsidR="009063B9" w:rsidRPr="00043781" w:rsidRDefault="009063B9" w:rsidP="009063B9">
      <w:pPr>
        <w:rPr>
          <w:sz w:val="22"/>
          <w:szCs w:val="22"/>
          <w:lang w:val="lt-LT"/>
        </w:rPr>
      </w:pPr>
    </w:p>
    <w:p w14:paraId="29092158" w14:textId="77777777" w:rsidR="009063B9" w:rsidRPr="00043781" w:rsidRDefault="009063B9" w:rsidP="009063B9">
      <w:pPr>
        <w:numPr>
          <w:ilvl w:val="12"/>
          <w:numId w:val="0"/>
        </w:numPr>
        <w:ind w:right="-2"/>
        <w:rPr>
          <w:sz w:val="22"/>
          <w:szCs w:val="22"/>
          <w:lang w:val="lt-LT"/>
        </w:rPr>
      </w:pPr>
    </w:p>
    <w:p w14:paraId="5E50F9D8" w14:textId="77777777" w:rsidR="009063B9" w:rsidRPr="000C13E6" w:rsidRDefault="009063B9" w:rsidP="009063B9">
      <w:pPr>
        <w:numPr>
          <w:ilvl w:val="12"/>
          <w:numId w:val="0"/>
        </w:numPr>
        <w:ind w:right="-2"/>
        <w:rPr>
          <w:sz w:val="22"/>
          <w:szCs w:val="22"/>
          <w:lang w:val="lt-LT"/>
        </w:rPr>
      </w:pPr>
      <w:r w:rsidRPr="000C13E6">
        <w:rPr>
          <w:sz w:val="22"/>
          <w:szCs w:val="22"/>
          <w:lang w:val="lt-LT"/>
        </w:rPr>
        <w:t>Jeigu apie šį vaistą norite sužinoti daugiau, kreipkitės į vietinį registruotojo atstovą.</w:t>
      </w:r>
    </w:p>
    <w:p w14:paraId="638DBB3E" w14:textId="77777777" w:rsidR="009063B9" w:rsidRPr="000C13E6" w:rsidRDefault="009063B9" w:rsidP="009063B9">
      <w:pPr>
        <w:rPr>
          <w:color w:val="000000" w:themeColor="text1"/>
          <w:sz w:val="22"/>
          <w:szCs w:val="22"/>
          <w:lang w:val="lt-LT"/>
        </w:rPr>
      </w:pPr>
    </w:p>
    <w:p w14:paraId="4F552951" w14:textId="55557C7A" w:rsidR="009063B9" w:rsidRPr="00FC6C1D" w:rsidRDefault="009063B9" w:rsidP="009063B9">
      <w:pPr>
        <w:keepNext/>
        <w:numPr>
          <w:ilvl w:val="12"/>
          <w:numId w:val="0"/>
        </w:numPr>
        <w:ind w:right="-2"/>
        <w:outlineLvl w:val="0"/>
        <w:rPr>
          <w:sz w:val="22"/>
          <w:szCs w:val="22"/>
          <w:lang w:val="lt-LT"/>
        </w:rPr>
      </w:pPr>
      <w:r w:rsidRPr="000C13E6">
        <w:rPr>
          <w:b/>
          <w:sz w:val="22"/>
          <w:szCs w:val="22"/>
          <w:lang w:val="lt-LT"/>
        </w:rPr>
        <w:t xml:space="preserve">Šis pakuotės lapelis paskutinį kartą peržiūrėtas </w:t>
      </w:r>
      <w:r w:rsidR="00176B4A">
        <w:rPr>
          <w:b/>
          <w:sz w:val="22"/>
          <w:szCs w:val="22"/>
          <w:lang w:val="lt-LT"/>
        </w:rPr>
        <w:t>2024-05-23</w:t>
      </w:r>
    </w:p>
    <w:p w14:paraId="111EE291" w14:textId="77777777" w:rsidR="009063B9" w:rsidRPr="00FC6C1D" w:rsidRDefault="009063B9" w:rsidP="009063B9">
      <w:pPr>
        <w:keepNext/>
        <w:numPr>
          <w:ilvl w:val="12"/>
          <w:numId w:val="0"/>
        </w:numPr>
        <w:ind w:right="-2"/>
        <w:rPr>
          <w:sz w:val="22"/>
          <w:szCs w:val="22"/>
          <w:lang w:val="lt-LT"/>
        </w:rPr>
      </w:pPr>
    </w:p>
    <w:p w14:paraId="68E69BDB" w14:textId="77777777" w:rsidR="009063B9" w:rsidRPr="000C13E6" w:rsidRDefault="009063B9" w:rsidP="009063B9">
      <w:pPr>
        <w:numPr>
          <w:ilvl w:val="12"/>
          <w:numId w:val="0"/>
        </w:numPr>
        <w:ind w:right="-2"/>
        <w:rPr>
          <w:color w:val="000000" w:themeColor="text1"/>
          <w:sz w:val="22"/>
          <w:szCs w:val="22"/>
          <w:lang w:val="lt-LT"/>
        </w:rPr>
      </w:pPr>
      <w:r w:rsidRPr="000C13E6">
        <w:rPr>
          <w:color w:val="000000" w:themeColor="text1"/>
          <w:sz w:val="22"/>
          <w:szCs w:val="22"/>
          <w:lang w:val="lt-LT"/>
        </w:rPr>
        <w:t>Išsami informacija apie šį vaistą pateikiama Valstybinės vaistų kontrolės tarnybos prie Lietuvos Respublikos sveikatos apsaugos ministerijos tinklalapyje</w:t>
      </w:r>
      <w:r w:rsidRPr="000C13E6">
        <w:rPr>
          <w:i/>
          <w:color w:val="000000" w:themeColor="text1"/>
          <w:sz w:val="22"/>
          <w:szCs w:val="22"/>
          <w:lang w:val="lt-LT"/>
        </w:rPr>
        <w:t xml:space="preserve"> </w:t>
      </w:r>
      <w:hyperlink r:id="rId11" w:history="1">
        <w:r w:rsidRPr="000C13E6">
          <w:rPr>
            <w:rStyle w:val="Hipersaitas"/>
            <w:rFonts w:eastAsia="SimSun"/>
            <w:color w:val="000000" w:themeColor="text1"/>
            <w:sz w:val="22"/>
            <w:szCs w:val="22"/>
            <w:lang w:val="lt-LT"/>
          </w:rPr>
          <w:t>http://www.vvkt.lt/</w:t>
        </w:r>
      </w:hyperlink>
      <w:r w:rsidRPr="000C13E6">
        <w:rPr>
          <w:color w:val="000000" w:themeColor="text1"/>
          <w:sz w:val="22"/>
          <w:szCs w:val="22"/>
          <w:lang w:val="lt-LT"/>
        </w:rPr>
        <w:t>.</w:t>
      </w:r>
    </w:p>
    <w:p w14:paraId="71F60FD3" w14:textId="77777777" w:rsidR="009063B9" w:rsidRPr="000C13E6" w:rsidRDefault="009063B9" w:rsidP="009063B9">
      <w:pPr>
        <w:numPr>
          <w:ilvl w:val="12"/>
          <w:numId w:val="0"/>
        </w:numPr>
        <w:ind w:right="-2"/>
        <w:rPr>
          <w:sz w:val="22"/>
          <w:szCs w:val="22"/>
          <w:lang w:val="lt-LT"/>
        </w:rPr>
      </w:pPr>
    </w:p>
    <w:p w14:paraId="07CA07BE" w14:textId="77777777" w:rsidR="009063B9" w:rsidRPr="000C13E6" w:rsidRDefault="009063B9" w:rsidP="009063B9">
      <w:pPr>
        <w:numPr>
          <w:ilvl w:val="12"/>
          <w:numId w:val="0"/>
        </w:numPr>
        <w:ind w:right="-2"/>
        <w:rPr>
          <w:sz w:val="22"/>
          <w:szCs w:val="22"/>
          <w:lang w:val="lt-LT"/>
        </w:rPr>
      </w:pPr>
      <w:r w:rsidRPr="000C13E6">
        <w:rPr>
          <w:sz w:val="22"/>
          <w:szCs w:val="22"/>
          <w:lang w:val="lt-LT"/>
        </w:rPr>
        <w:t>------------------------------------------------------------------------------------------------------------------------</w:t>
      </w:r>
    </w:p>
    <w:p w14:paraId="17FBF36C" w14:textId="77777777" w:rsidR="007E6E59" w:rsidRPr="00053850" w:rsidRDefault="007E6E59" w:rsidP="007E6E59">
      <w:pPr>
        <w:tabs>
          <w:tab w:val="left" w:pos="0"/>
        </w:tabs>
        <w:rPr>
          <w:i/>
          <w:iCs/>
          <w:sz w:val="22"/>
          <w:szCs w:val="22"/>
          <w:lang w:val="it-IT"/>
        </w:rPr>
      </w:pPr>
      <w:r w:rsidRPr="00053850">
        <w:rPr>
          <w:i/>
          <w:iCs/>
          <w:sz w:val="22"/>
          <w:szCs w:val="22"/>
          <w:lang w:val="it-IT"/>
        </w:rPr>
        <w:t>Lygiagrečiai importuojamas vaistas nuo referencinio vaisto skiriasi savo galiojimo laiku:</w:t>
      </w:r>
    </w:p>
    <w:p w14:paraId="37B63E8A" w14:textId="03D44EE4" w:rsidR="007E6E59" w:rsidRPr="007E6E59" w:rsidRDefault="007E6E59" w:rsidP="007E6E59">
      <w:pPr>
        <w:pStyle w:val="HTMLiankstoformatuotas"/>
        <w:rPr>
          <w:rFonts w:ascii="Times New Roman" w:hAnsi="Times New Roman" w:cs="Times New Roman"/>
          <w:i/>
          <w:iCs/>
          <w:sz w:val="22"/>
          <w:szCs w:val="22"/>
        </w:rPr>
      </w:pPr>
      <w:r w:rsidRPr="007E6E59">
        <w:rPr>
          <w:rFonts w:ascii="Times New Roman" w:hAnsi="Times New Roman" w:cs="Times New Roman"/>
          <w:i/>
          <w:iCs/>
          <w:sz w:val="22"/>
          <w:szCs w:val="22"/>
        </w:rPr>
        <w:t xml:space="preserve">referencinio vaisto – </w:t>
      </w:r>
      <w:r w:rsidRPr="007E6E59">
        <w:rPr>
          <w:rFonts w:ascii="Times New Roman" w:hAnsi="Times New Roman" w:cs="Times New Roman"/>
          <w:i/>
          <w:iCs/>
          <w:color w:val="000000"/>
          <w:sz w:val="22"/>
          <w:szCs w:val="22"/>
        </w:rPr>
        <w:t xml:space="preserve"> 3 metai</w:t>
      </w:r>
      <w:r w:rsidRPr="007E6E59">
        <w:rPr>
          <w:rFonts w:ascii="Times New Roman" w:hAnsi="Times New Roman" w:cs="Times New Roman"/>
          <w:i/>
          <w:iCs/>
          <w:sz w:val="22"/>
          <w:szCs w:val="22"/>
        </w:rPr>
        <w:t xml:space="preserve">, o lygiagrečiai importuojamo vaisto – 27 mėnesiai.  Išvaizda - referencinio vaisto - Pakuotėje yra vienas 50 ml bespalvio I tipo stiklo flakonas su brombutilo gumos kamščiu ir aliumininiu dangteliu  su nuplėšiamu mėlynu plastikiniu dangteliu, o lygiagrečiai importuojamo vaisto- </w:t>
      </w:r>
      <w:r w:rsidRPr="007E6E59">
        <w:rPr>
          <w:rStyle w:val="y2iqfc"/>
          <w:rFonts w:ascii="Times New Roman" w:hAnsi="Times New Roman" w:cs="Times New Roman"/>
          <w:i/>
          <w:iCs/>
          <w:sz w:val="22"/>
          <w:szCs w:val="22"/>
        </w:rPr>
        <w:t>Milteliai supilti į skaidrų, bespalvį I tipo stiklo buteliuką, uždarytą tamsiai pilku, silikonizuotu, bromobutilo guminiu kamščiu su aliuminio dangteliu ir baltu PP nuplėšiamu disku.</w:t>
      </w:r>
      <w:r w:rsidRPr="007E6E59">
        <w:rPr>
          <w:rStyle w:val="y2iqfc"/>
          <w:i/>
          <w:iCs/>
          <w:sz w:val="22"/>
          <w:szCs w:val="22"/>
        </w:rPr>
        <w:t xml:space="preserve"> </w:t>
      </w:r>
      <w:r w:rsidRPr="007E6E59">
        <w:rPr>
          <w:rFonts w:ascii="Times New Roman" w:hAnsi="Times New Roman" w:cs="Times New Roman"/>
          <w:i/>
          <w:iCs/>
          <w:sz w:val="22"/>
          <w:szCs w:val="22"/>
        </w:rPr>
        <w:t>Laikymo sąlygomis - referencinio vaisto - Šio vaistinio preparato laikymui specialių temperatūros sąlygų nereikalaujama. Laikyti gamintojo pakuotėje, kad vaistinis preparatas būtų apsaugotas nuo šviesos, o lygiagrečiai importuojamo vaist</w:t>
      </w:r>
      <w:r>
        <w:rPr>
          <w:rFonts w:ascii="Times New Roman" w:hAnsi="Times New Roman" w:cs="Times New Roman"/>
          <w:i/>
          <w:iCs/>
          <w:sz w:val="22"/>
          <w:szCs w:val="22"/>
        </w:rPr>
        <w:t>o -</w:t>
      </w:r>
      <w:r w:rsidRPr="007E6E59">
        <w:rPr>
          <w:rFonts w:ascii="Times New Roman" w:hAnsi="Times New Roman" w:cs="Times New Roman"/>
          <w:i/>
          <w:iCs/>
          <w:sz w:val="22"/>
          <w:szCs w:val="22"/>
        </w:rPr>
        <w:t xml:space="preserve"> </w:t>
      </w:r>
      <w:r w:rsidRPr="007E6E59">
        <w:rPr>
          <w:rStyle w:val="y2iqfc"/>
          <w:rFonts w:ascii="Times New Roman" w:hAnsi="Times New Roman" w:cs="Times New Roman"/>
          <w:i/>
          <w:iCs/>
          <w:sz w:val="22"/>
          <w:szCs w:val="22"/>
        </w:rPr>
        <w:t xml:space="preserve">Laikyti žemesnėje kaip 25°C temperatūroje, gamintojo pakuotėje, kad </w:t>
      </w:r>
      <w:r w:rsidR="004947E8">
        <w:rPr>
          <w:rStyle w:val="y2iqfc"/>
          <w:rFonts w:ascii="Times New Roman" w:hAnsi="Times New Roman" w:cs="Times New Roman"/>
          <w:i/>
          <w:iCs/>
          <w:sz w:val="22"/>
          <w:szCs w:val="22"/>
        </w:rPr>
        <w:t>vaistas</w:t>
      </w:r>
      <w:r w:rsidR="004947E8" w:rsidRPr="007E6E59">
        <w:rPr>
          <w:rStyle w:val="y2iqfc"/>
          <w:rFonts w:ascii="Times New Roman" w:hAnsi="Times New Roman" w:cs="Times New Roman"/>
          <w:i/>
          <w:iCs/>
          <w:sz w:val="22"/>
          <w:szCs w:val="22"/>
        </w:rPr>
        <w:t xml:space="preserve"> </w:t>
      </w:r>
      <w:r w:rsidRPr="007E6E59">
        <w:rPr>
          <w:rStyle w:val="y2iqfc"/>
          <w:rFonts w:ascii="Times New Roman" w:hAnsi="Times New Roman" w:cs="Times New Roman"/>
          <w:i/>
          <w:iCs/>
          <w:sz w:val="22"/>
          <w:szCs w:val="22"/>
        </w:rPr>
        <w:t>būtų apsaugotas nuo šviesos.</w:t>
      </w:r>
    </w:p>
    <w:p w14:paraId="658A18D6" w14:textId="77777777" w:rsidR="007E6E59" w:rsidRPr="007E6E59" w:rsidRDefault="007E6E59" w:rsidP="007E6E59">
      <w:pPr>
        <w:tabs>
          <w:tab w:val="left" w:pos="567"/>
        </w:tabs>
        <w:rPr>
          <w:i/>
          <w:iCs/>
          <w:sz w:val="22"/>
          <w:szCs w:val="22"/>
          <w:lang w:val="lt-LT"/>
        </w:rPr>
      </w:pPr>
    </w:p>
    <w:p w14:paraId="14EE6996" w14:textId="77777777" w:rsidR="009063B9" w:rsidRPr="00053850" w:rsidRDefault="009063B9" w:rsidP="009063B9">
      <w:pPr>
        <w:rPr>
          <w:i/>
          <w:lang w:val="lt-LT"/>
        </w:rPr>
      </w:pPr>
    </w:p>
    <w:p w14:paraId="195561A8" w14:textId="77777777" w:rsidR="009063B9" w:rsidRPr="000C13E6" w:rsidRDefault="009063B9" w:rsidP="009063B9">
      <w:pPr>
        <w:numPr>
          <w:ilvl w:val="12"/>
          <w:numId w:val="0"/>
        </w:numPr>
        <w:tabs>
          <w:tab w:val="left" w:pos="2657"/>
        </w:tabs>
        <w:ind w:right="-28"/>
        <w:rPr>
          <w:sz w:val="22"/>
          <w:szCs w:val="22"/>
          <w:lang w:val="lt-LT"/>
        </w:rPr>
      </w:pPr>
    </w:p>
    <w:p w14:paraId="7B902C6A" w14:textId="77777777" w:rsidR="009063B9" w:rsidRPr="000C13E6" w:rsidRDefault="009063B9" w:rsidP="009063B9">
      <w:pPr>
        <w:numPr>
          <w:ilvl w:val="12"/>
          <w:numId w:val="0"/>
        </w:numPr>
        <w:tabs>
          <w:tab w:val="left" w:pos="2657"/>
        </w:tabs>
        <w:ind w:left="-37" w:right="-28"/>
        <w:rPr>
          <w:i/>
          <w:sz w:val="22"/>
          <w:szCs w:val="22"/>
          <w:lang w:val="lt-LT"/>
        </w:rPr>
      </w:pPr>
      <w:r w:rsidRPr="000C13E6">
        <w:rPr>
          <w:sz w:val="22"/>
          <w:szCs w:val="22"/>
          <w:lang w:val="lt-LT"/>
        </w:rPr>
        <w:t>Toliau pateikta informacija skirta tik sveikatos priežiūros specialistams.</w:t>
      </w:r>
    </w:p>
    <w:p w14:paraId="6504DC29" w14:textId="77777777" w:rsidR="009063B9" w:rsidRPr="000C13E6" w:rsidRDefault="009063B9" w:rsidP="009063B9">
      <w:pPr>
        <w:numPr>
          <w:ilvl w:val="12"/>
          <w:numId w:val="0"/>
        </w:numPr>
        <w:rPr>
          <w:sz w:val="22"/>
          <w:szCs w:val="22"/>
          <w:lang w:val="lt-LT"/>
        </w:rPr>
      </w:pPr>
    </w:p>
    <w:p w14:paraId="067F0244" w14:textId="77777777" w:rsidR="009063B9" w:rsidRPr="000C13E6" w:rsidRDefault="009063B9" w:rsidP="009063B9">
      <w:pPr>
        <w:rPr>
          <w:b/>
          <w:sz w:val="22"/>
          <w:szCs w:val="22"/>
          <w:lang w:val="lt-LT"/>
        </w:rPr>
      </w:pPr>
      <w:r w:rsidRPr="000C13E6">
        <w:rPr>
          <w:b/>
          <w:sz w:val="22"/>
          <w:szCs w:val="22"/>
          <w:lang w:val="lt-LT"/>
        </w:rPr>
        <w:t>Informacija apie tirpinimą ir skiedimą</w:t>
      </w:r>
    </w:p>
    <w:p w14:paraId="5186975C" w14:textId="77777777" w:rsidR="009063B9" w:rsidRPr="000C13E6" w:rsidRDefault="009063B9" w:rsidP="009063B9">
      <w:pPr>
        <w:rPr>
          <w:sz w:val="22"/>
          <w:szCs w:val="22"/>
          <w:lang w:val="lt-LT"/>
        </w:rPr>
      </w:pPr>
      <w:r w:rsidRPr="000C13E6">
        <w:rPr>
          <w:sz w:val="22"/>
          <w:szCs w:val="22"/>
          <w:lang w:val="lt-LT"/>
        </w:rPr>
        <w:t>Milteliai turi būti ištirpinti arba 19</w:t>
      </w:r>
      <w:r>
        <w:rPr>
          <w:sz w:val="22"/>
          <w:szCs w:val="22"/>
          <w:lang w:val="lt-LT"/>
        </w:rPr>
        <w:t> </w:t>
      </w:r>
      <w:r w:rsidRPr="000C13E6">
        <w:rPr>
          <w:sz w:val="22"/>
          <w:szCs w:val="22"/>
          <w:lang w:val="lt-LT"/>
        </w:rPr>
        <w:t>ml injekcinio vandens arba 19</w:t>
      </w:r>
      <w:r>
        <w:rPr>
          <w:sz w:val="22"/>
          <w:szCs w:val="22"/>
          <w:lang w:val="lt-LT"/>
        </w:rPr>
        <w:t> </w:t>
      </w:r>
      <w:r w:rsidRPr="000C13E6">
        <w:rPr>
          <w:sz w:val="22"/>
          <w:szCs w:val="22"/>
          <w:lang w:val="lt-LT"/>
        </w:rPr>
        <w:t>ml natrio chlorido 9</w:t>
      </w:r>
      <w:r>
        <w:rPr>
          <w:sz w:val="22"/>
          <w:szCs w:val="22"/>
          <w:lang w:val="lt-LT"/>
        </w:rPr>
        <w:t> </w:t>
      </w:r>
      <w:r w:rsidRPr="000C13E6">
        <w:rPr>
          <w:sz w:val="22"/>
          <w:szCs w:val="22"/>
          <w:lang w:val="lt-LT"/>
        </w:rPr>
        <w:t>mg/ml (0,9</w:t>
      </w:r>
      <w:r>
        <w:rPr>
          <w:sz w:val="22"/>
          <w:szCs w:val="22"/>
          <w:lang w:val="lt-LT"/>
        </w:rPr>
        <w:t> </w:t>
      </w:r>
      <w:r w:rsidRPr="000C13E6">
        <w:rPr>
          <w:sz w:val="22"/>
          <w:szCs w:val="22"/>
          <w:lang w:val="lt-LT"/>
        </w:rPr>
        <w:t>%)</w:t>
      </w:r>
      <w:r>
        <w:rPr>
          <w:sz w:val="22"/>
          <w:szCs w:val="22"/>
          <w:lang w:val="lt-LT"/>
        </w:rPr>
        <w:t xml:space="preserve"> </w:t>
      </w:r>
      <w:r w:rsidRPr="000C13E6">
        <w:rPr>
          <w:sz w:val="22"/>
          <w:szCs w:val="22"/>
          <w:lang w:val="lt-LT"/>
        </w:rPr>
        <w:t>infuzinio tirpalo, norint paruošti ir ištraukti 20</w:t>
      </w:r>
      <w:r>
        <w:rPr>
          <w:sz w:val="22"/>
          <w:szCs w:val="22"/>
          <w:lang w:val="lt-LT"/>
        </w:rPr>
        <w:t> </w:t>
      </w:r>
      <w:r w:rsidRPr="000C13E6">
        <w:rPr>
          <w:sz w:val="22"/>
          <w:szCs w:val="22"/>
          <w:lang w:val="lt-LT"/>
        </w:rPr>
        <w:t>ml skaidraus koncentrato, kuriame yra 10</w:t>
      </w:r>
      <w:r>
        <w:rPr>
          <w:sz w:val="22"/>
          <w:szCs w:val="22"/>
          <w:lang w:val="lt-LT"/>
        </w:rPr>
        <w:t> </w:t>
      </w:r>
      <w:r w:rsidRPr="000C13E6">
        <w:rPr>
          <w:sz w:val="22"/>
          <w:szCs w:val="22"/>
          <w:lang w:val="lt-LT"/>
        </w:rPr>
        <w:t>mg/ml vorikonazolo. Jeigu vakuumas neįtraukia tirpiklio į flakoną, vorikonazolo flakoną reikia išmesti.</w:t>
      </w:r>
    </w:p>
    <w:p w14:paraId="33698827" w14:textId="77777777" w:rsidR="009063B9" w:rsidRPr="000C13E6" w:rsidRDefault="009063B9" w:rsidP="009063B9">
      <w:pPr>
        <w:rPr>
          <w:sz w:val="22"/>
          <w:szCs w:val="22"/>
          <w:lang w:val="lt-LT"/>
        </w:rPr>
      </w:pPr>
      <w:r w:rsidRPr="000C13E6">
        <w:rPr>
          <w:sz w:val="22"/>
          <w:szCs w:val="22"/>
          <w:lang w:val="lt-LT"/>
        </w:rPr>
        <w:t xml:space="preserve">Rekomenduojama naudoti įprastinį (neautomatinį) </w:t>
      </w:r>
      <w:r w:rsidRPr="00053850">
        <w:rPr>
          <w:sz w:val="22"/>
          <w:szCs w:val="22"/>
          <w:lang w:val="lt-LT"/>
        </w:rPr>
        <w:t xml:space="preserve">20 ml </w:t>
      </w:r>
      <w:r w:rsidRPr="000C13E6">
        <w:rPr>
          <w:sz w:val="22"/>
          <w:szCs w:val="22"/>
          <w:lang w:val="lt-LT"/>
        </w:rPr>
        <w:t>švirkštą, kad būtų paimtas tikslus kiekis</w:t>
      </w:r>
    </w:p>
    <w:p w14:paraId="729910F0" w14:textId="77777777" w:rsidR="009063B9" w:rsidRPr="000C13E6" w:rsidRDefault="009063B9" w:rsidP="009063B9">
      <w:pPr>
        <w:rPr>
          <w:sz w:val="22"/>
          <w:szCs w:val="22"/>
          <w:lang w:val="lt-LT"/>
        </w:rPr>
      </w:pPr>
      <w:r w:rsidRPr="000C13E6">
        <w:rPr>
          <w:sz w:val="22"/>
          <w:szCs w:val="22"/>
          <w:lang w:val="lt-LT"/>
        </w:rPr>
        <w:t>(19</w:t>
      </w:r>
      <w:r>
        <w:rPr>
          <w:sz w:val="22"/>
          <w:szCs w:val="22"/>
          <w:lang w:val="lt-LT"/>
        </w:rPr>
        <w:t> </w:t>
      </w:r>
      <w:r w:rsidRPr="000C13E6">
        <w:rPr>
          <w:sz w:val="22"/>
          <w:szCs w:val="22"/>
          <w:lang w:val="lt-LT"/>
        </w:rPr>
        <w:t>ml) injekcinio vandens arba natrio chlorido (9</w:t>
      </w:r>
      <w:r>
        <w:rPr>
          <w:sz w:val="22"/>
          <w:szCs w:val="22"/>
          <w:lang w:val="lt-LT"/>
        </w:rPr>
        <w:t> </w:t>
      </w:r>
      <w:r w:rsidRPr="000C13E6">
        <w:rPr>
          <w:sz w:val="22"/>
          <w:szCs w:val="22"/>
          <w:lang w:val="lt-LT"/>
        </w:rPr>
        <w:t>mg/ml [0,9</w:t>
      </w:r>
      <w:r>
        <w:rPr>
          <w:sz w:val="22"/>
          <w:szCs w:val="22"/>
          <w:lang w:val="lt-LT"/>
        </w:rPr>
        <w:t> </w:t>
      </w:r>
      <w:r w:rsidRPr="000C13E6">
        <w:rPr>
          <w:sz w:val="22"/>
          <w:szCs w:val="22"/>
          <w:lang w:val="lt-LT"/>
        </w:rPr>
        <w:t xml:space="preserve">%]) infuzinio tirpalo. Šis </w:t>
      </w:r>
      <w:r>
        <w:rPr>
          <w:sz w:val="22"/>
          <w:szCs w:val="22"/>
          <w:lang w:val="lt-LT"/>
        </w:rPr>
        <w:t xml:space="preserve">vaistas </w:t>
      </w:r>
      <w:r w:rsidRPr="000C13E6">
        <w:rPr>
          <w:sz w:val="22"/>
          <w:szCs w:val="22"/>
          <w:lang w:val="lt-LT"/>
        </w:rPr>
        <w:t>tinka vartoti tik vieną kartą, o nesuvartotą tirpalą reikia išpilti. Vartoti galima tik skaidrų</w:t>
      </w:r>
    </w:p>
    <w:p w14:paraId="752BC00B" w14:textId="77777777" w:rsidR="009063B9" w:rsidRPr="000C13E6" w:rsidRDefault="009063B9" w:rsidP="009063B9">
      <w:pPr>
        <w:rPr>
          <w:sz w:val="22"/>
          <w:szCs w:val="22"/>
          <w:highlight w:val="yellow"/>
          <w:lang w:val="lt-LT"/>
        </w:rPr>
      </w:pPr>
      <w:r w:rsidRPr="000C13E6">
        <w:rPr>
          <w:sz w:val="22"/>
          <w:szCs w:val="22"/>
          <w:lang w:val="lt-LT"/>
        </w:rPr>
        <w:t>tirpalą, kuriame nėra dalelių.</w:t>
      </w:r>
    </w:p>
    <w:p w14:paraId="2A7365C0" w14:textId="77777777" w:rsidR="009063B9" w:rsidRPr="000C13E6" w:rsidRDefault="009063B9" w:rsidP="009063B9">
      <w:pPr>
        <w:rPr>
          <w:sz w:val="22"/>
          <w:szCs w:val="22"/>
          <w:highlight w:val="yellow"/>
          <w:lang w:val="lt-LT"/>
        </w:rPr>
      </w:pPr>
    </w:p>
    <w:p w14:paraId="2813450D" w14:textId="77777777" w:rsidR="009063B9" w:rsidRPr="000C13E6" w:rsidRDefault="009063B9" w:rsidP="009063B9">
      <w:pPr>
        <w:rPr>
          <w:sz w:val="22"/>
          <w:szCs w:val="22"/>
          <w:lang w:val="lt-LT"/>
        </w:rPr>
      </w:pPr>
      <w:r>
        <w:rPr>
          <w:sz w:val="22"/>
          <w:szCs w:val="22"/>
          <w:lang w:val="lt-LT"/>
        </w:rPr>
        <w:t>Norint paruošti galutinį tirpalą, kurio sudėtyje yra 0,</w:t>
      </w:r>
      <w:r w:rsidRPr="00053850">
        <w:rPr>
          <w:sz w:val="22"/>
          <w:szCs w:val="22"/>
          <w:lang w:val="lt-LT"/>
        </w:rPr>
        <w:t>5-5</w:t>
      </w:r>
      <w:r>
        <w:rPr>
          <w:sz w:val="22"/>
          <w:szCs w:val="22"/>
          <w:lang w:val="lt-LT"/>
        </w:rPr>
        <w:t> mg/ml vorikonazolo</w:t>
      </w:r>
      <w:r w:rsidRPr="000C13E6" w:rsidDel="00760335">
        <w:rPr>
          <w:sz w:val="22"/>
          <w:szCs w:val="22"/>
          <w:lang w:val="lt-LT"/>
        </w:rPr>
        <w:t xml:space="preserve"> </w:t>
      </w:r>
      <w:r w:rsidRPr="000C13E6">
        <w:rPr>
          <w:sz w:val="22"/>
          <w:szCs w:val="22"/>
          <w:lang w:val="lt-LT"/>
        </w:rPr>
        <w:t>reikalingas koncentrato kiekis įpilamas į rekomenduojamą suderinamą infuzinį</w:t>
      </w:r>
    </w:p>
    <w:p w14:paraId="064CD673" w14:textId="77777777" w:rsidR="009063B9" w:rsidRPr="000C13E6" w:rsidRDefault="009063B9" w:rsidP="009063B9">
      <w:pPr>
        <w:rPr>
          <w:sz w:val="22"/>
          <w:szCs w:val="22"/>
          <w:lang w:val="lt-LT"/>
        </w:rPr>
      </w:pPr>
      <w:r w:rsidRPr="000C13E6">
        <w:rPr>
          <w:sz w:val="22"/>
          <w:szCs w:val="22"/>
          <w:lang w:val="lt-LT"/>
        </w:rPr>
        <w:t>tirpalą (</w:t>
      </w:r>
      <w:r>
        <w:rPr>
          <w:sz w:val="22"/>
          <w:szCs w:val="22"/>
          <w:lang w:val="lt-LT"/>
        </w:rPr>
        <w:t xml:space="preserve">išsami informacija pateikta </w:t>
      </w:r>
      <w:r w:rsidRPr="000C13E6">
        <w:rPr>
          <w:sz w:val="22"/>
          <w:szCs w:val="22"/>
          <w:lang w:val="lt-LT"/>
        </w:rPr>
        <w:t xml:space="preserve">lentelėje toliau). </w:t>
      </w:r>
    </w:p>
    <w:p w14:paraId="4CCB9B45" w14:textId="77777777" w:rsidR="009063B9" w:rsidRPr="000C13E6" w:rsidRDefault="009063B9" w:rsidP="009063B9">
      <w:pPr>
        <w:rPr>
          <w:sz w:val="22"/>
          <w:szCs w:val="22"/>
          <w:highlight w:val="yellow"/>
          <w:lang w:val="lt-LT"/>
        </w:rPr>
      </w:pPr>
    </w:p>
    <w:p w14:paraId="3A108753" w14:textId="77777777" w:rsidR="009063B9" w:rsidRPr="000C13E6" w:rsidRDefault="009063B9" w:rsidP="009063B9">
      <w:pPr>
        <w:rPr>
          <w:sz w:val="22"/>
          <w:szCs w:val="22"/>
          <w:lang w:val="lt-LT"/>
        </w:rPr>
      </w:pPr>
      <w:r w:rsidRPr="000C13E6">
        <w:rPr>
          <w:sz w:val="22"/>
          <w:szCs w:val="22"/>
          <w:lang w:val="lt-LT"/>
        </w:rPr>
        <w:t>Ištirpinus miltelius, koncentratą galima skiesti su šiais tirpalais:</w:t>
      </w:r>
    </w:p>
    <w:p w14:paraId="27244C27" w14:textId="77777777" w:rsidR="009063B9" w:rsidRPr="000C13E6" w:rsidRDefault="009063B9" w:rsidP="009063B9">
      <w:pPr>
        <w:pStyle w:val="Sraopastraipa"/>
        <w:numPr>
          <w:ilvl w:val="0"/>
          <w:numId w:val="7"/>
        </w:numPr>
        <w:ind w:left="567" w:hanging="567"/>
        <w:rPr>
          <w:sz w:val="22"/>
          <w:szCs w:val="22"/>
          <w:lang w:val="lt-LT"/>
        </w:rPr>
      </w:pPr>
      <w:r w:rsidRPr="000C13E6">
        <w:rPr>
          <w:sz w:val="22"/>
          <w:szCs w:val="22"/>
          <w:lang w:val="lt-LT"/>
        </w:rPr>
        <w:t>9 mg/ml (0,9 %) natrio chlorido infuziniu tirpalu;</w:t>
      </w:r>
    </w:p>
    <w:p w14:paraId="6F27FF34" w14:textId="0BAED8B6" w:rsidR="009063B9" w:rsidRPr="000C13E6" w:rsidRDefault="009063B9" w:rsidP="009063B9">
      <w:pPr>
        <w:pStyle w:val="Sraopastraipa"/>
        <w:numPr>
          <w:ilvl w:val="0"/>
          <w:numId w:val="6"/>
        </w:numPr>
        <w:ind w:left="567" w:hanging="567"/>
        <w:rPr>
          <w:sz w:val="22"/>
          <w:szCs w:val="22"/>
          <w:lang w:val="lt-LT"/>
        </w:rPr>
      </w:pPr>
      <w:r w:rsidRPr="000C13E6">
        <w:rPr>
          <w:sz w:val="22"/>
          <w:szCs w:val="22"/>
          <w:lang w:val="lt-LT"/>
        </w:rPr>
        <w:t>Ringerio</w:t>
      </w:r>
      <w:r>
        <w:rPr>
          <w:sz w:val="22"/>
          <w:szCs w:val="22"/>
          <w:lang w:val="lt-LT"/>
        </w:rPr>
        <w:t xml:space="preserve"> laktato</w:t>
      </w:r>
      <w:r w:rsidRPr="000C13E6">
        <w:rPr>
          <w:sz w:val="22"/>
          <w:szCs w:val="22"/>
          <w:lang w:val="lt-LT"/>
        </w:rPr>
        <w:t xml:space="preserve"> intraveniniu infuziniu tirpalu;</w:t>
      </w:r>
    </w:p>
    <w:p w14:paraId="13CC9EAD" w14:textId="77777777" w:rsidR="009063B9" w:rsidRPr="000C13E6" w:rsidRDefault="009063B9" w:rsidP="009063B9">
      <w:pPr>
        <w:pStyle w:val="Sraopastraipa"/>
        <w:numPr>
          <w:ilvl w:val="0"/>
          <w:numId w:val="6"/>
        </w:numPr>
        <w:ind w:left="567" w:hanging="567"/>
        <w:rPr>
          <w:sz w:val="22"/>
          <w:szCs w:val="22"/>
          <w:lang w:val="lt-LT"/>
        </w:rPr>
      </w:pPr>
      <w:r w:rsidRPr="000C13E6">
        <w:rPr>
          <w:sz w:val="22"/>
          <w:szCs w:val="22"/>
          <w:lang w:val="lt-LT"/>
        </w:rPr>
        <w:t>5 % gliukozės intraveniniu infuziniu tirpalu;</w:t>
      </w:r>
    </w:p>
    <w:p w14:paraId="57A49AF6" w14:textId="77777777" w:rsidR="009063B9" w:rsidRPr="000C13E6" w:rsidRDefault="009063B9" w:rsidP="009063B9">
      <w:pPr>
        <w:rPr>
          <w:sz w:val="22"/>
          <w:szCs w:val="22"/>
          <w:highlight w:val="yellow"/>
          <w:lang w:val="lt-LT"/>
        </w:rPr>
      </w:pPr>
    </w:p>
    <w:p w14:paraId="60D9C1C8" w14:textId="77777777" w:rsidR="009063B9" w:rsidRPr="000C13E6" w:rsidRDefault="009063B9" w:rsidP="009063B9">
      <w:pPr>
        <w:rPr>
          <w:sz w:val="22"/>
          <w:szCs w:val="22"/>
          <w:highlight w:val="yellow"/>
          <w:lang w:val="lt-LT"/>
        </w:rPr>
      </w:pPr>
      <w:r w:rsidRPr="000C13E6">
        <w:rPr>
          <w:sz w:val="22"/>
          <w:szCs w:val="22"/>
          <w:lang w:val="lt-LT"/>
        </w:rPr>
        <w:t xml:space="preserve">Nesuvartotą </w:t>
      </w:r>
      <w:r>
        <w:rPr>
          <w:sz w:val="22"/>
          <w:szCs w:val="22"/>
          <w:lang w:val="lt-LT"/>
        </w:rPr>
        <w:t>vaistą</w:t>
      </w:r>
      <w:r w:rsidRPr="000C13E6">
        <w:rPr>
          <w:sz w:val="22"/>
          <w:szCs w:val="22"/>
          <w:lang w:val="lt-LT"/>
        </w:rPr>
        <w:t xml:space="preserve"> ar atliekas reikia tvarkyti laikantis vietinių reikalavimų.</w:t>
      </w:r>
    </w:p>
    <w:p w14:paraId="1CEBFD82" w14:textId="77777777" w:rsidR="009063B9" w:rsidRPr="000C13E6" w:rsidRDefault="009063B9" w:rsidP="009063B9">
      <w:pPr>
        <w:rPr>
          <w:sz w:val="22"/>
          <w:szCs w:val="22"/>
          <w:highlight w:val="yellow"/>
          <w:lang w:val="lt-LT"/>
        </w:rPr>
      </w:pPr>
    </w:p>
    <w:p w14:paraId="246934A0" w14:textId="77777777" w:rsidR="009063B9" w:rsidRPr="000C13E6" w:rsidRDefault="009063B9" w:rsidP="009063B9">
      <w:pPr>
        <w:rPr>
          <w:sz w:val="22"/>
          <w:szCs w:val="22"/>
          <w:u w:val="single"/>
          <w:lang w:val="lt-LT"/>
        </w:rPr>
      </w:pPr>
      <w:r w:rsidRPr="000C13E6">
        <w:rPr>
          <w:sz w:val="22"/>
          <w:szCs w:val="22"/>
          <w:u w:val="single"/>
          <w:lang w:val="lt-LT"/>
        </w:rPr>
        <w:t>Reikalingi vorikonazolo koncentrato 10 mg/ml kiekiai</w:t>
      </w:r>
    </w:p>
    <w:p w14:paraId="7314B424" w14:textId="77777777" w:rsidR="009063B9" w:rsidRPr="000C13E6" w:rsidRDefault="009063B9" w:rsidP="009063B9">
      <w:pPr>
        <w:rPr>
          <w:sz w:val="22"/>
          <w:szCs w:val="22"/>
          <w:lang w:val="lt-LT"/>
        </w:rPr>
      </w:pPr>
    </w:p>
    <w:tbl>
      <w:tblPr>
        <w:tblStyle w:val="Lentelstinklelis"/>
        <w:tblW w:w="0" w:type="auto"/>
        <w:tblLook w:val="04A0" w:firstRow="1" w:lastRow="0" w:firstColumn="1" w:lastColumn="0" w:noHBand="0" w:noVBand="1"/>
      </w:tblPr>
      <w:tblGrid>
        <w:gridCol w:w="1510"/>
        <w:gridCol w:w="1510"/>
        <w:gridCol w:w="1510"/>
        <w:gridCol w:w="1510"/>
        <w:gridCol w:w="1510"/>
        <w:gridCol w:w="1511"/>
      </w:tblGrid>
      <w:tr w:rsidR="009063B9" w:rsidRPr="0059022B" w14:paraId="51B1B107" w14:textId="77777777" w:rsidTr="009D10BF">
        <w:trPr>
          <w:tblHeader/>
        </w:trPr>
        <w:tc>
          <w:tcPr>
            <w:tcW w:w="1510" w:type="dxa"/>
            <w:vMerge w:val="restart"/>
          </w:tcPr>
          <w:p w14:paraId="7C4FB6FF" w14:textId="77777777" w:rsidR="009063B9" w:rsidRPr="000C13E6" w:rsidRDefault="009063B9" w:rsidP="009D10BF">
            <w:pPr>
              <w:rPr>
                <w:i/>
                <w:sz w:val="22"/>
                <w:szCs w:val="22"/>
                <w:lang w:val="lt-LT"/>
              </w:rPr>
            </w:pPr>
            <w:r w:rsidRPr="000C13E6">
              <w:rPr>
                <w:i/>
                <w:sz w:val="22"/>
                <w:szCs w:val="22"/>
                <w:lang w:val="lt-LT"/>
              </w:rPr>
              <w:t>Kūno masė (kg)</w:t>
            </w:r>
          </w:p>
        </w:tc>
        <w:tc>
          <w:tcPr>
            <w:tcW w:w="7551" w:type="dxa"/>
            <w:gridSpan w:val="5"/>
          </w:tcPr>
          <w:p w14:paraId="192C4076" w14:textId="77777777" w:rsidR="009063B9" w:rsidRPr="000C13E6" w:rsidRDefault="009063B9" w:rsidP="009D10BF">
            <w:pPr>
              <w:rPr>
                <w:i/>
                <w:sz w:val="22"/>
                <w:szCs w:val="22"/>
                <w:lang w:val="lt-LT"/>
              </w:rPr>
            </w:pPr>
            <w:r w:rsidRPr="000C13E6">
              <w:rPr>
                <w:i/>
                <w:sz w:val="22"/>
                <w:szCs w:val="22"/>
                <w:lang w:val="lt-LT"/>
              </w:rPr>
              <w:t>Vorikonazolo koncentrato (10 mg/ml) tūris, kurio reikia:</w:t>
            </w:r>
          </w:p>
        </w:tc>
      </w:tr>
      <w:tr w:rsidR="009063B9" w:rsidRPr="0059022B" w14:paraId="1A9C0B8E" w14:textId="77777777" w:rsidTr="009D10BF">
        <w:trPr>
          <w:tblHeader/>
        </w:trPr>
        <w:tc>
          <w:tcPr>
            <w:tcW w:w="1510" w:type="dxa"/>
            <w:vMerge/>
          </w:tcPr>
          <w:p w14:paraId="28E1424B" w14:textId="77777777" w:rsidR="009063B9" w:rsidRPr="000C13E6" w:rsidRDefault="009063B9" w:rsidP="009D10BF">
            <w:pPr>
              <w:rPr>
                <w:i/>
                <w:sz w:val="22"/>
                <w:szCs w:val="22"/>
                <w:highlight w:val="yellow"/>
                <w:lang w:val="lt-LT"/>
              </w:rPr>
            </w:pPr>
          </w:p>
        </w:tc>
        <w:tc>
          <w:tcPr>
            <w:tcW w:w="1510" w:type="dxa"/>
          </w:tcPr>
          <w:p w14:paraId="64B90E89" w14:textId="77777777" w:rsidR="009063B9" w:rsidRPr="000C13E6" w:rsidRDefault="009063B9" w:rsidP="009D10BF">
            <w:pPr>
              <w:rPr>
                <w:i/>
                <w:sz w:val="22"/>
                <w:szCs w:val="22"/>
                <w:lang w:val="lt-LT"/>
              </w:rPr>
            </w:pPr>
            <w:r w:rsidRPr="000C13E6">
              <w:rPr>
                <w:i/>
                <w:sz w:val="22"/>
                <w:szCs w:val="22"/>
                <w:lang w:val="lt-LT"/>
              </w:rPr>
              <w:t>3 mg/kg kūno masės dozė (flakonų skaičius)</w:t>
            </w:r>
          </w:p>
        </w:tc>
        <w:tc>
          <w:tcPr>
            <w:tcW w:w="1510" w:type="dxa"/>
          </w:tcPr>
          <w:p w14:paraId="2A6F8F10" w14:textId="77777777" w:rsidR="009063B9" w:rsidRPr="000C13E6" w:rsidRDefault="009063B9" w:rsidP="009D10BF">
            <w:pPr>
              <w:rPr>
                <w:i/>
                <w:sz w:val="22"/>
                <w:szCs w:val="22"/>
                <w:lang w:val="lt-LT"/>
              </w:rPr>
            </w:pPr>
            <w:r w:rsidRPr="000C13E6">
              <w:rPr>
                <w:i/>
                <w:sz w:val="22"/>
                <w:szCs w:val="22"/>
                <w:lang w:val="lt-LT"/>
              </w:rPr>
              <w:t>4 mg/kg kūno masės dozė (flakonų skaičius)</w:t>
            </w:r>
          </w:p>
        </w:tc>
        <w:tc>
          <w:tcPr>
            <w:tcW w:w="1510" w:type="dxa"/>
          </w:tcPr>
          <w:p w14:paraId="14D024DE" w14:textId="77777777" w:rsidR="009063B9" w:rsidRPr="000C13E6" w:rsidRDefault="009063B9" w:rsidP="009D10BF">
            <w:pPr>
              <w:rPr>
                <w:i/>
                <w:sz w:val="22"/>
                <w:szCs w:val="22"/>
                <w:lang w:val="lt-LT"/>
              </w:rPr>
            </w:pPr>
            <w:r w:rsidRPr="000C13E6">
              <w:rPr>
                <w:i/>
                <w:sz w:val="22"/>
                <w:szCs w:val="22"/>
                <w:lang w:val="lt-LT"/>
              </w:rPr>
              <w:t>6 mg/kg kūno masės dozė (flakonų skaičius)</w:t>
            </w:r>
          </w:p>
        </w:tc>
        <w:tc>
          <w:tcPr>
            <w:tcW w:w="1510" w:type="dxa"/>
          </w:tcPr>
          <w:p w14:paraId="10231A24" w14:textId="77777777" w:rsidR="009063B9" w:rsidRPr="000C13E6" w:rsidRDefault="009063B9" w:rsidP="009D10BF">
            <w:pPr>
              <w:rPr>
                <w:i/>
                <w:sz w:val="22"/>
                <w:szCs w:val="22"/>
                <w:lang w:val="lt-LT"/>
              </w:rPr>
            </w:pPr>
            <w:r w:rsidRPr="000C13E6">
              <w:rPr>
                <w:i/>
                <w:sz w:val="22"/>
                <w:szCs w:val="22"/>
                <w:lang w:val="lt-LT"/>
              </w:rPr>
              <w:t>8 mg/kg kūno masės dozė (flakonų skaičius)</w:t>
            </w:r>
          </w:p>
        </w:tc>
        <w:tc>
          <w:tcPr>
            <w:tcW w:w="1511" w:type="dxa"/>
          </w:tcPr>
          <w:p w14:paraId="2DAE811D" w14:textId="77777777" w:rsidR="009063B9" w:rsidRPr="000C13E6" w:rsidRDefault="009063B9" w:rsidP="009D10BF">
            <w:pPr>
              <w:rPr>
                <w:i/>
                <w:sz w:val="22"/>
                <w:szCs w:val="22"/>
                <w:lang w:val="lt-LT"/>
              </w:rPr>
            </w:pPr>
            <w:r w:rsidRPr="000C13E6">
              <w:rPr>
                <w:i/>
                <w:sz w:val="22"/>
                <w:szCs w:val="22"/>
                <w:lang w:val="lt-LT"/>
              </w:rPr>
              <w:t>9 mg/kg kūno masės dozė (flakonų skaičius)</w:t>
            </w:r>
          </w:p>
        </w:tc>
      </w:tr>
      <w:tr w:rsidR="009063B9" w:rsidRPr="000C13E6" w14:paraId="5AA12BCF" w14:textId="77777777" w:rsidTr="009D10BF">
        <w:tc>
          <w:tcPr>
            <w:tcW w:w="1510" w:type="dxa"/>
          </w:tcPr>
          <w:p w14:paraId="6F740E24" w14:textId="77777777" w:rsidR="009063B9" w:rsidRPr="000C13E6" w:rsidRDefault="009063B9" w:rsidP="009D10BF">
            <w:pPr>
              <w:rPr>
                <w:sz w:val="22"/>
                <w:szCs w:val="22"/>
                <w:lang w:val="lt-LT"/>
              </w:rPr>
            </w:pPr>
            <w:r w:rsidRPr="000C13E6">
              <w:rPr>
                <w:sz w:val="22"/>
                <w:szCs w:val="22"/>
                <w:lang w:val="lt-LT"/>
              </w:rPr>
              <w:t>10</w:t>
            </w:r>
          </w:p>
        </w:tc>
        <w:tc>
          <w:tcPr>
            <w:tcW w:w="1510" w:type="dxa"/>
          </w:tcPr>
          <w:p w14:paraId="524F66D3" w14:textId="77777777" w:rsidR="009063B9" w:rsidRPr="000C13E6" w:rsidRDefault="009063B9" w:rsidP="009D10BF">
            <w:pPr>
              <w:rPr>
                <w:sz w:val="22"/>
                <w:szCs w:val="22"/>
                <w:lang w:val="lt-LT"/>
              </w:rPr>
            </w:pPr>
            <w:r w:rsidRPr="000C13E6">
              <w:rPr>
                <w:sz w:val="22"/>
                <w:szCs w:val="22"/>
                <w:lang w:val="lt-LT"/>
              </w:rPr>
              <w:t>-</w:t>
            </w:r>
          </w:p>
        </w:tc>
        <w:tc>
          <w:tcPr>
            <w:tcW w:w="1510" w:type="dxa"/>
          </w:tcPr>
          <w:p w14:paraId="4B288E49" w14:textId="77777777" w:rsidR="009063B9" w:rsidRPr="000C13E6" w:rsidRDefault="009063B9" w:rsidP="009D10BF">
            <w:pPr>
              <w:rPr>
                <w:sz w:val="22"/>
                <w:szCs w:val="22"/>
                <w:lang w:val="lt-LT"/>
              </w:rPr>
            </w:pPr>
            <w:r w:rsidRPr="000C13E6">
              <w:rPr>
                <w:sz w:val="22"/>
                <w:szCs w:val="22"/>
                <w:lang w:val="lt-LT"/>
              </w:rPr>
              <w:t>4,0 ml (1)</w:t>
            </w:r>
          </w:p>
        </w:tc>
        <w:tc>
          <w:tcPr>
            <w:tcW w:w="1510" w:type="dxa"/>
          </w:tcPr>
          <w:p w14:paraId="6DE753FE" w14:textId="77777777" w:rsidR="009063B9" w:rsidRPr="000C13E6" w:rsidRDefault="009063B9" w:rsidP="009D10BF">
            <w:pPr>
              <w:rPr>
                <w:sz w:val="22"/>
                <w:szCs w:val="22"/>
                <w:lang w:val="lt-LT"/>
              </w:rPr>
            </w:pPr>
            <w:r w:rsidRPr="000C13E6">
              <w:rPr>
                <w:sz w:val="22"/>
                <w:szCs w:val="22"/>
                <w:lang w:val="lt-LT"/>
              </w:rPr>
              <w:t>-</w:t>
            </w:r>
          </w:p>
        </w:tc>
        <w:tc>
          <w:tcPr>
            <w:tcW w:w="1510" w:type="dxa"/>
          </w:tcPr>
          <w:p w14:paraId="5E8E306E" w14:textId="77777777" w:rsidR="009063B9" w:rsidRPr="000C13E6" w:rsidRDefault="009063B9" w:rsidP="009D10BF">
            <w:pPr>
              <w:rPr>
                <w:sz w:val="22"/>
                <w:szCs w:val="22"/>
                <w:lang w:val="lt-LT"/>
              </w:rPr>
            </w:pPr>
            <w:r w:rsidRPr="000C13E6">
              <w:rPr>
                <w:sz w:val="22"/>
                <w:szCs w:val="22"/>
                <w:lang w:val="lt-LT"/>
              </w:rPr>
              <w:t>8,0 ml (1)</w:t>
            </w:r>
          </w:p>
        </w:tc>
        <w:tc>
          <w:tcPr>
            <w:tcW w:w="1511" w:type="dxa"/>
          </w:tcPr>
          <w:p w14:paraId="0FE4E13A" w14:textId="77777777" w:rsidR="009063B9" w:rsidRPr="000C13E6" w:rsidRDefault="009063B9" w:rsidP="009D10BF">
            <w:pPr>
              <w:rPr>
                <w:sz w:val="22"/>
                <w:szCs w:val="22"/>
                <w:lang w:val="lt-LT"/>
              </w:rPr>
            </w:pPr>
            <w:r w:rsidRPr="000C13E6">
              <w:rPr>
                <w:sz w:val="22"/>
                <w:szCs w:val="22"/>
                <w:lang w:val="lt-LT"/>
              </w:rPr>
              <w:t>9,0 ml (1)</w:t>
            </w:r>
          </w:p>
        </w:tc>
      </w:tr>
      <w:tr w:rsidR="009063B9" w:rsidRPr="000C13E6" w14:paraId="49B42EE0" w14:textId="77777777" w:rsidTr="009D10BF">
        <w:tc>
          <w:tcPr>
            <w:tcW w:w="1510" w:type="dxa"/>
          </w:tcPr>
          <w:p w14:paraId="741A97D0" w14:textId="77777777" w:rsidR="009063B9" w:rsidRPr="000C13E6" w:rsidRDefault="009063B9" w:rsidP="009D10BF">
            <w:pPr>
              <w:rPr>
                <w:sz w:val="22"/>
                <w:szCs w:val="22"/>
                <w:lang w:val="lt-LT"/>
              </w:rPr>
            </w:pPr>
            <w:r w:rsidRPr="000C13E6">
              <w:rPr>
                <w:sz w:val="22"/>
                <w:szCs w:val="22"/>
                <w:lang w:val="lt-LT"/>
              </w:rPr>
              <w:t>15</w:t>
            </w:r>
          </w:p>
        </w:tc>
        <w:tc>
          <w:tcPr>
            <w:tcW w:w="1510" w:type="dxa"/>
          </w:tcPr>
          <w:p w14:paraId="3B3EEAD1" w14:textId="77777777" w:rsidR="009063B9" w:rsidRPr="000C13E6" w:rsidRDefault="009063B9" w:rsidP="009D10BF">
            <w:pPr>
              <w:rPr>
                <w:sz w:val="22"/>
                <w:szCs w:val="22"/>
                <w:lang w:val="lt-LT"/>
              </w:rPr>
            </w:pPr>
            <w:r w:rsidRPr="000C13E6">
              <w:rPr>
                <w:sz w:val="22"/>
                <w:szCs w:val="22"/>
                <w:lang w:val="lt-LT"/>
              </w:rPr>
              <w:t>-</w:t>
            </w:r>
          </w:p>
        </w:tc>
        <w:tc>
          <w:tcPr>
            <w:tcW w:w="1510" w:type="dxa"/>
          </w:tcPr>
          <w:p w14:paraId="77C32F43" w14:textId="77777777" w:rsidR="009063B9" w:rsidRPr="000C13E6" w:rsidRDefault="009063B9" w:rsidP="009D10BF">
            <w:pPr>
              <w:rPr>
                <w:sz w:val="22"/>
                <w:szCs w:val="22"/>
                <w:lang w:val="lt-LT"/>
              </w:rPr>
            </w:pPr>
            <w:r w:rsidRPr="000C13E6">
              <w:rPr>
                <w:sz w:val="22"/>
                <w:szCs w:val="22"/>
                <w:lang w:val="lt-LT"/>
              </w:rPr>
              <w:t>6,0 ml (1)</w:t>
            </w:r>
          </w:p>
        </w:tc>
        <w:tc>
          <w:tcPr>
            <w:tcW w:w="1510" w:type="dxa"/>
          </w:tcPr>
          <w:p w14:paraId="15F9074B" w14:textId="77777777" w:rsidR="009063B9" w:rsidRPr="000C13E6" w:rsidRDefault="009063B9" w:rsidP="009D10BF">
            <w:pPr>
              <w:rPr>
                <w:sz w:val="22"/>
                <w:szCs w:val="22"/>
                <w:lang w:val="lt-LT"/>
              </w:rPr>
            </w:pPr>
            <w:r w:rsidRPr="000C13E6">
              <w:rPr>
                <w:sz w:val="22"/>
                <w:szCs w:val="22"/>
                <w:lang w:val="lt-LT"/>
              </w:rPr>
              <w:t>-</w:t>
            </w:r>
          </w:p>
        </w:tc>
        <w:tc>
          <w:tcPr>
            <w:tcW w:w="1510" w:type="dxa"/>
          </w:tcPr>
          <w:p w14:paraId="0D9975BB" w14:textId="77777777" w:rsidR="009063B9" w:rsidRPr="000C13E6" w:rsidRDefault="009063B9" w:rsidP="009D10BF">
            <w:pPr>
              <w:rPr>
                <w:sz w:val="22"/>
                <w:szCs w:val="22"/>
                <w:lang w:val="lt-LT"/>
              </w:rPr>
            </w:pPr>
            <w:r w:rsidRPr="000C13E6">
              <w:rPr>
                <w:sz w:val="22"/>
                <w:szCs w:val="22"/>
                <w:lang w:val="lt-LT"/>
              </w:rPr>
              <w:t>12,0 ml (1)</w:t>
            </w:r>
          </w:p>
        </w:tc>
        <w:tc>
          <w:tcPr>
            <w:tcW w:w="1511" w:type="dxa"/>
          </w:tcPr>
          <w:p w14:paraId="53464439" w14:textId="77777777" w:rsidR="009063B9" w:rsidRPr="000C13E6" w:rsidRDefault="009063B9" w:rsidP="009D10BF">
            <w:pPr>
              <w:rPr>
                <w:sz w:val="22"/>
                <w:szCs w:val="22"/>
                <w:lang w:val="lt-LT"/>
              </w:rPr>
            </w:pPr>
            <w:r w:rsidRPr="000C13E6">
              <w:rPr>
                <w:sz w:val="22"/>
                <w:szCs w:val="22"/>
                <w:lang w:val="lt-LT"/>
              </w:rPr>
              <w:t>13,5ml (1)</w:t>
            </w:r>
          </w:p>
        </w:tc>
      </w:tr>
      <w:tr w:rsidR="009063B9" w:rsidRPr="000C13E6" w14:paraId="0B88AFFB" w14:textId="77777777" w:rsidTr="009D10BF">
        <w:tc>
          <w:tcPr>
            <w:tcW w:w="1510" w:type="dxa"/>
          </w:tcPr>
          <w:p w14:paraId="20771DFF" w14:textId="77777777" w:rsidR="009063B9" w:rsidRPr="000C13E6" w:rsidRDefault="009063B9" w:rsidP="009D10BF">
            <w:pPr>
              <w:rPr>
                <w:sz w:val="22"/>
                <w:szCs w:val="22"/>
                <w:lang w:val="lt-LT"/>
              </w:rPr>
            </w:pPr>
            <w:r w:rsidRPr="000C13E6">
              <w:rPr>
                <w:sz w:val="22"/>
                <w:szCs w:val="22"/>
                <w:lang w:val="lt-LT"/>
              </w:rPr>
              <w:t>20</w:t>
            </w:r>
          </w:p>
        </w:tc>
        <w:tc>
          <w:tcPr>
            <w:tcW w:w="1510" w:type="dxa"/>
          </w:tcPr>
          <w:p w14:paraId="14C67237" w14:textId="77777777" w:rsidR="009063B9" w:rsidRPr="000C13E6" w:rsidRDefault="009063B9" w:rsidP="009D10BF">
            <w:pPr>
              <w:rPr>
                <w:sz w:val="22"/>
                <w:szCs w:val="22"/>
                <w:lang w:val="lt-LT"/>
              </w:rPr>
            </w:pPr>
            <w:r w:rsidRPr="000C13E6">
              <w:rPr>
                <w:sz w:val="22"/>
                <w:szCs w:val="22"/>
                <w:lang w:val="lt-LT"/>
              </w:rPr>
              <w:t>-</w:t>
            </w:r>
          </w:p>
        </w:tc>
        <w:tc>
          <w:tcPr>
            <w:tcW w:w="1510" w:type="dxa"/>
          </w:tcPr>
          <w:p w14:paraId="1C1872C3" w14:textId="77777777" w:rsidR="009063B9" w:rsidRPr="000C13E6" w:rsidRDefault="009063B9" w:rsidP="009D10BF">
            <w:pPr>
              <w:rPr>
                <w:sz w:val="22"/>
                <w:szCs w:val="22"/>
                <w:lang w:val="lt-LT"/>
              </w:rPr>
            </w:pPr>
            <w:r w:rsidRPr="000C13E6">
              <w:rPr>
                <w:sz w:val="22"/>
                <w:szCs w:val="22"/>
                <w:lang w:val="lt-LT"/>
              </w:rPr>
              <w:t>8,0 ml (1)</w:t>
            </w:r>
          </w:p>
        </w:tc>
        <w:tc>
          <w:tcPr>
            <w:tcW w:w="1510" w:type="dxa"/>
          </w:tcPr>
          <w:p w14:paraId="70F760F4" w14:textId="77777777" w:rsidR="009063B9" w:rsidRPr="000C13E6" w:rsidRDefault="009063B9" w:rsidP="009D10BF">
            <w:pPr>
              <w:rPr>
                <w:sz w:val="22"/>
                <w:szCs w:val="22"/>
                <w:lang w:val="lt-LT"/>
              </w:rPr>
            </w:pPr>
            <w:r w:rsidRPr="000C13E6">
              <w:rPr>
                <w:sz w:val="22"/>
                <w:szCs w:val="22"/>
                <w:lang w:val="lt-LT"/>
              </w:rPr>
              <w:t>-</w:t>
            </w:r>
          </w:p>
        </w:tc>
        <w:tc>
          <w:tcPr>
            <w:tcW w:w="1510" w:type="dxa"/>
          </w:tcPr>
          <w:p w14:paraId="5D4F60BB" w14:textId="77777777" w:rsidR="009063B9" w:rsidRPr="000C13E6" w:rsidRDefault="009063B9" w:rsidP="009D10BF">
            <w:pPr>
              <w:rPr>
                <w:sz w:val="22"/>
                <w:szCs w:val="22"/>
                <w:lang w:val="lt-LT"/>
              </w:rPr>
            </w:pPr>
            <w:r w:rsidRPr="000C13E6">
              <w:rPr>
                <w:sz w:val="22"/>
                <w:szCs w:val="22"/>
                <w:lang w:val="lt-LT"/>
              </w:rPr>
              <w:t>16,0 ml (1)</w:t>
            </w:r>
          </w:p>
        </w:tc>
        <w:tc>
          <w:tcPr>
            <w:tcW w:w="1511" w:type="dxa"/>
          </w:tcPr>
          <w:p w14:paraId="493EDBF2" w14:textId="77777777" w:rsidR="009063B9" w:rsidRPr="000C13E6" w:rsidRDefault="009063B9" w:rsidP="009D10BF">
            <w:pPr>
              <w:rPr>
                <w:sz w:val="22"/>
                <w:szCs w:val="22"/>
                <w:lang w:val="lt-LT"/>
              </w:rPr>
            </w:pPr>
            <w:r w:rsidRPr="000C13E6">
              <w:rPr>
                <w:sz w:val="22"/>
                <w:szCs w:val="22"/>
                <w:lang w:val="lt-LT"/>
              </w:rPr>
              <w:t>18,0 ml (1)</w:t>
            </w:r>
          </w:p>
        </w:tc>
      </w:tr>
      <w:tr w:rsidR="009063B9" w:rsidRPr="000C13E6" w14:paraId="61E44435" w14:textId="77777777" w:rsidTr="009D10BF">
        <w:tc>
          <w:tcPr>
            <w:tcW w:w="1510" w:type="dxa"/>
          </w:tcPr>
          <w:p w14:paraId="15D3D43A" w14:textId="77777777" w:rsidR="009063B9" w:rsidRPr="000C13E6" w:rsidRDefault="009063B9" w:rsidP="009D10BF">
            <w:pPr>
              <w:rPr>
                <w:sz w:val="22"/>
                <w:szCs w:val="22"/>
                <w:lang w:val="lt-LT"/>
              </w:rPr>
            </w:pPr>
            <w:r w:rsidRPr="000C13E6">
              <w:rPr>
                <w:sz w:val="22"/>
                <w:szCs w:val="22"/>
                <w:lang w:val="lt-LT"/>
              </w:rPr>
              <w:t>25</w:t>
            </w:r>
          </w:p>
        </w:tc>
        <w:tc>
          <w:tcPr>
            <w:tcW w:w="1510" w:type="dxa"/>
          </w:tcPr>
          <w:p w14:paraId="7A8176B4" w14:textId="77777777" w:rsidR="009063B9" w:rsidRPr="000C13E6" w:rsidRDefault="009063B9" w:rsidP="009D10BF">
            <w:pPr>
              <w:rPr>
                <w:sz w:val="22"/>
                <w:szCs w:val="22"/>
                <w:lang w:val="lt-LT"/>
              </w:rPr>
            </w:pPr>
            <w:r w:rsidRPr="000C13E6">
              <w:rPr>
                <w:sz w:val="22"/>
                <w:szCs w:val="22"/>
                <w:lang w:val="lt-LT"/>
              </w:rPr>
              <w:t>-</w:t>
            </w:r>
          </w:p>
        </w:tc>
        <w:tc>
          <w:tcPr>
            <w:tcW w:w="1510" w:type="dxa"/>
          </w:tcPr>
          <w:p w14:paraId="53B3DC16" w14:textId="77777777" w:rsidR="009063B9" w:rsidRPr="000C13E6" w:rsidRDefault="009063B9" w:rsidP="009D10BF">
            <w:pPr>
              <w:rPr>
                <w:sz w:val="22"/>
                <w:szCs w:val="22"/>
                <w:lang w:val="lt-LT"/>
              </w:rPr>
            </w:pPr>
            <w:r w:rsidRPr="000C13E6">
              <w:rPr>
                <w:sz w:val="22"/>
                <w:szCs w:val="22"/>
                <w:lang w:val="lt-LT"/>
              </w:rPr>
              <w:t>10,0 ml (1)</w:t>
            </w:r>
          </w:p>
        </w:tc>
        <w:tc>
          <w:tcPr>
            <w:tcW w:w="1510" w:type="dxa"/>
            <w:shd w:val="clear" w:color="auto" w:fill="auto"/>
          </w:tcPr>
          <w:p w14:paraId="360F2C35" w14:textId="77777777" w:rsidR="009063B9" w:rsidRPr="000C13E6" w:rsidRDefault="009063B9" w:rsidP="009D10BF">
            <w:pPr>
              <w:rPr>
                <w:sz w:val="22"/>
                <w:szCs w:val="22"/>
                <w:lang w:val="lt-LT"/>
              </w:rPr>
            </w:pPr>
            <w:r w:rsidRPr="000C13E6">
              <w:rPr>
                <w:sz w:val="22"/>
                <w:szCs w:val="22"/>
                <w:lang w:val="lt-LT"/>
              </w:rPr>
              <w:t>-</w:t>
            </w:r>
          </w:p>
        </w:tc>
        <w:tc>
          <w:tcPr>
            <w:tcW w:w="1510" w:type="dxa"/>
          </w:tcPr>
          <w:p w14:paraId="7F1FBC86" w14:textId="77777777" w:rsidR="009063B9" w:rsidRPr="000C13E6" w:rsidRDefault="009063B9" w:rsidP="009D10BF">
            <w:pPr>
              <w:rPr>
                <w:sz w:val="22"/>
                <w:szCs w:val="22"/>
                <w:lang w:val="lt-LT"/>
              </w:rPr>
            </w:pPr>
            <w:r w:rsidRPr="000C13E6">
              <w:rPr>
                <w:sz w:val="22"/>
                <w:szCs w:val="22"/>
                <w:lang w:val="lt-LT"/>
              </w:rPr>
              <w:t>20,0 ml (1)</w:t>
            </w:r>
          </w:p>
        </w:tc>
        <w:tc>
          <w:tcPr>
            <w:tcW w:w="1511" w:type="dxa"/>
          </w:tcPr>
          <w:p w14:paraId="7F90679F" w14:textId="77777777" w:rsidR="009063B9" w:rsidRPr="000C13E6" w:rsidRDefault="009063B9" w:rsidP="009D10BF">
            <w:pPr>
              <w:rPr>
                <w:sz w:val="22"/>
                <w:szCs w:val="22"/>
                <w:lang w:val="lt-LT"/>
              </w:rPr>
            </w:pPr>
            <w:r w:rsidRPr="000C13E6">
              <w:rPr>
                <w:sz w:val="22"/>
                <w:szCs w:val="22"/>
                <w:lang w:val="lt-LT"/>
              </w:rPr>
              <w:t>22,5 ml (2)</w:t>
            </w:r>
          </w:p>
        </w:tc>
      </w:tr>
      <w:tr w:rsidR="009063B9" w:rsidRPr="000C13E6" w14:paraId="5CF59970" w14:textId="77777777" w:rsidTr="009D10BF">
        <w:tc>
          <w:tcPr>
            <w:tcW w:w="1510" w:type="dxa"/>
          </w:tcPr>
          <w:p w14:paraId="0D19926E" w14:textId="77777777" w:rsidR="009063B9" w:rsidRPr="000C13E6" w:rsidRDefault="009063B9" w:rsidP="009D10BF">
            <w:pPr>
              <w:rPr>
                <w:sz w:val="22"/>
                <w:szCs w:val="22"/>
                <w:lang w:val="lt-LT"/>
              </w:rPr>
            </w:pPr>
            <w:r w:rsidRPr="000C13E6">
              <w:rPr>
                <w:sz w:val="22"/>
                <w:szCs w:val="22"/>
                <w:lang w:val="lt-LT"/>
              </w:rPr>
              <w:t>30</w:t>
            </w:r>
          </w:p>
        </w:tc>
        <w:tc>
          <w:tcPr>
            <w:tcW w:w="1510" w:type="dxa"/>
          </w:tcPr>
          <w:p w14:paraId="29132C07" w14:textId="77777777" w:rsidR="009063B9" w:rsidRPr="000C13E6" w:rsidRDefault="009063B9" w:rsidP="009D10BF">
            <w:pPr>
              <w:rPr>
                <w:sz w:val="22"/>
                <w:szCs w:val="22"/>
                <w:lang w:val="lt-LT"/>
              </w:rPr>
            </w:pPr>
            <w:r w:rsidRPr="000C13E6">
              <w:rPr>
                <w:sz w:val="22"/>
                <w:szCs w:val="22"/>
                <w:lang w:val="lt-LT"/>
              </w:rPr>
              <w:t>9,0 ml (1)</w:t>
            </w:r>
          </w:p>
        </w:tc>
        <w:tc>
          <w:tcPr>
            <w:tcW w:w="1510" w:type="dxa"/>
          </w:tcPr>
          <w:p w14:paraId="5F8CC682" w14:textId="77777777" w:rsidR="009063B9" w:rsidRPr="000C13E6" w:rsidRDefault="009063B9" w:rsidP="009D10BF">
            <w:pPr>
              <w:rPr>
                <w:sz w:val="22"/>
                <w:szCs w:val="22"/>
                <w:lang w:val="lt-LT"/>
              </w:rPr>
            </w:pPr>
            <w:r w:rsidRPr="000C13E6">
              <w:rPr>
                <w:sz w:val="22"/>
                <w:szCs w:val="22"/>
                <w:lang w:val="lt-LT"/>
              </w:rPr>
              <w:t>12,0 ml (1)</w:t>
            </w:r>
          </w:p>
        </w:tc>
        <w:tc>
          <w:tcPr>
            <w:tcW w:w="1510" w:type="dxa"/>
            <w:shd w:val="clear" w:color="auto" w:fill="auto"/>
          </w:tcPr>
          <w:p w14:paraId="36A84B62" w14:textId="77777777" w:rsidR="009063B9" w:rsidRPr="000C13E6" w:rsidRDefault="009063B9" w:rsidP="009D10BF">
            <w:pPr>
              <w:rPr>
                <w:sz w:val="22"/>
                <w:szCs w:val="22"/>
                <w:lang w:val="lt-LT"/>
              </w:rPr>
            </w:pPr>
            <w:r w:rsidRPr="000C13E6">
              <w:rPr>
                <w:sz w:val="22"/>
                <w:szCs w:val="22"/>
                <w:lang w:val="lt-LT"/>
              </w:rPr>
              <w:t>18,0 ml (1)</w:t>
            </w:r>
          </w:p>
        </w:tc>
        <w:tc>
          <w:tcPr>
            <w:tcW w:w="1510" w:type="dxa"/>
          </w:tcPr>
          <w:p w14:paraId="7160C67D" w14:textId="77777777" w:rsidR="009063B9" w:rsidRPr="000C13E6" w:rsidRDefault="009063B9" w:rsidP="009D10BF">
            <w:pPr>
              <w:rPr>
                <w:sz w:val="22"/>
                <w:szCs w:val="22"/>
                <w:lang w:val="lt-LT"/>
              </w:rPr>
            </w:pPr>
            <w:r w:rsidRPr="000C13E6">
              <w:rPr>
                <w:sz w:val="22"/>
                <w:szCs w:val="22"/>
                <w:lang w:val="lt-LT"/>
              </w:rPr>
              <w:t>24,0 ml (2)</w:t>
            </w:r>
          </w:p>
        </w:tc>
        <w:tc>
          <w:tcPr>
            <w:tcW w:w="1511" w:type="dxa"/>
          </w:tcPr>
          <w:p w14:paraId="28ABAC16" w14:textId="77777777" w:rsidR="009063B9" w:rsidRPr="000C13E6" w:rsidRDefault="009063B9" w:rsidP="009D10BF">
            <w:pPr>
              <w:rPr>
                <w:sz w:val="22"/>
                <w:szCs w:val="22"/>
                <w:lang w:val="lt-LT"/>
              </w:rPr>
            </w:pPr>
            <w:r w:rsidRPr="000C13E6">
              <w:rPr>
                <w:sz w:val="22"/>
                <w:szCs w:val="22"/>
                <w:lang w:val="lt-LT"/>
              </w:rPr>
              <w:t>27,0 ml (2)</w:t>
            </w:r>
          </w:p>
        </w:tc>
      </w:tr>
      <w:tr w:rsidR="009063B9" w:rsidRPr="000C13E6" w14:paraId="65F1F161" w14:textId="77777777" w:rsidTr="009D10BF">
        <w:tc>
          <w:tcPr>
            <w:tcW w:w="1510" w:type="dxa"/>
          </w:tcPr>
          <w:p w14:paraId="550C4889" w14:textId="77777777" w:rsidR="009063B9" w:rsidRPr="000C13E6" w:rsidRDefault="009063B9" w:rsidP="009D10BF">
            <w:pPr>
              <w:rPr>
                <w:sz w:val="22"/>
                <w:szCs w:val="22"/>
                <w:lang w:val="lt-LT"/>
              </w:rPr>
            </w:pPr>
            <w:r w:rsidRPr="000C13E6">
              <w:rPr>
                <w:sz w:val="22"/>
                <w:szCs w:val="22"/>
                <w:lang w:val="lt-LT"/>
              </w:rPr>
              <w:t>35</w:t>
            </w:r>
          </w:p>
        </w:tc>
        <w:tc>
          <w:tcPr>
            <w:tcW w:w="1510" w:type="dxa"/>
          </w:tcPr>
          <w:p w14:paraId="53478A5B" w14:textId="77777777" w:rsidR="009063B9" w:rsidRPr="000C13E6" w:rsidRDefault="009063B9" w:rsidP="009D10BF">
            <w:pPr>
              <w:rPr>
                <w:sz w:val="22"/>
                <w:szCs w:val="22"/>
                <w:lang w:val="lt-LT"/>
              </w:rPr>
            </w:pPr>
            <w:r w:rsidRPr="000C13E6">
              <w:rPr>
                <w:sz w:val="22"/>
                <w:szCs w:val="22"/>
                <w:lang w:val="lt-LT"/>
              </w:rPr>
              <w:t>10,5 ml (1)</w:t>
            </w:r>
          </w:p>
        </w:tc>
        <w:tc>
          <w:tcPr>
            <w:tcW w:w="1510" w:type="dxa"/>
          </w:tcPr>
          <w:p w14:paraId="7A93B60C" w14:textId="77777777" w:rsidR="009063B9" w:rsidRPr="000C13E6" w:rsidRDefault="009063B9" w:rsidP="009D10BF">
            <w:pPr>
              <w:rPr>
                <w:sz w:val="22"/>
                <w:szCs w:val="22"/>
                <w:lang w:val="lt-LT"/>
              </w:rPr>
            </w:pPr>
            <w:r w:rsidRPr="000C13E6">
              <w:rPr>
                <w:sz w:val="22"/>
                <w:szCs w:val="22"/>
                <w:lang w:val="lt-LT"/>
              </w:rPr>
              <w:t>14,0 ml (1)</w:t>
            </w:r>
          </w:p>
        </w:tc>
        <w:tc>
          <w:tcPr>
            <w:tcW w:w="1510" w:type="dxa"/>
            <w:shd w:val="clear" w:color="auto" w:fill="auto"/>
          </w:tcPr>
          <w:p w14:paraId="0FBBE745" w14:textId="77777777" w:rsidR="009063B9" w:rsidRPr="000C13E6" w:rsidRDefault="009063B9" w:rsidP="009D10BF">
            <w:pPr>
              <w:rPr>
                <w:sz w:val="22"/>
                <w:szCs w:val="22"/>
                <w:lang w:val="lt-LT"/>
              </w:rPr>
            </w:pPr>
            <w:r w:rsidRPr="000C13E6">
              <w:rPr>
                <w:sz w:val="22"/>
                <w:szCs w:val="22"/>
                <w:lang w:val="lt-LT"/>
              </w:rPr>
              <w:t>21,0 ml (2)</w:t>
            </w:r>
          </w:p>
        </w:tc>
        <w:tc>
          <w:tcPr>
            <w:tcW w:w="1510" w:type="dxa"/>
          </w:tcPr>
          <w:p w14:paraId="36A3EDC0" w14:textId="77777777" w:rsidR="009063B9" w:rsidRPr="000C13E6" w:rsidRDefault="009063B9" w:rsidP="009D10BF">
            <w:pPr>
              <w:rPr>
                <w:sz w:val="22"/>
                <w:szCs w:val="22"/>
                <w:lang w:val="lt-LT"/>
              </w:rPr>
            </w:pPr>
            <w:r w:rsidRPr="000C13E6">
              <w:rPr>
                <w:sz w:val="22"/>
                <w:szCs w:val="22"/>
                <w:lang w:val="lt-LT"/>
              </w:rPr>
              <w:t>28,0 ml (2)</w:t>
            </w:r>
          </w:p>
        </w:tc>
        <w:tc>
          <w:tcPr>
            <w:tcW w:w="1511" w:type="dxa"/>
          </w:tcPr>
          <w:p w14:paraId="49E4B49E" w14:textId="77777777" w:rsidR="009063B9" w:rsidRPr="000C13E6" w:rsidRDefault="009063B9" w:rsidP="009D10BF">
            <w:pPr>
              <w:rPr>
                <w:sz w:val="22"/>
                <w:szCs w:val="22"/>
                <w:lang w:val="lt-LT"/>
              </w:rPr>
            </w:pPr>
            <w:r w:rsidRPr="000C13E6">
              <w:rPr>
                <w:sz w:val="22"/>
                <w:szCs w:val="22"/>
                <w:lang w:val="lt-LT"/>
              </w:rPr>
              <w:t>31,5 ml (2)</w:t>
            </w:r>
          </w:p>
        </w:tc>
      </w:tr>
      <w:tr w:rsidR="009063B9" w:rsidRPr="000C13E6" w14:paraId="6C1E2E6E" w14:textId="77777777" w:rsidTr="009D10BF">
        <w:tc>
          <w:tcPr>
            <w:tcW w:w="1510" w:type="dxa"/>
          </w:tcPr>
          <w:p w14:paraId="0DC60A3B" w14:textId="77777777" w:rsidR="009063B9" w:rsidRPr="000C13E6" w:rsidRDefault="009063B9" w:rsidP="009D10BF">
            <w:pPr>
              <w:rPr>
                <w:sz w:val="22"/>
                <w:szCs w:val="22"/>
                <w:lang w:val="lt-LT"/>
              </w:rPr>
            </w:pPr>
            <w:r w:rsidRPr="000C13E6">
              <w:rPr>
                <w:sz w:val="22"/>
                <w:szCs w:val="22"/>
                <w:lang w:val="lt-LT"/>
              </w:rPr>
              <w:lastRenderedPageBreak/>
              <w:t>40</w:t>
            </w:r>
          </w:p>
        </w:tc>
        <w:tc>
          <w:tcPr>
            <w:tcW w:w="1510" w:type="dxa"/>
          </w:tcPr>
          <w:p w14:paraId="018333CF" w14:textId="77777777" w:rsidR="009063B9" w:rsidRPr="000C13E6" w:rsidRDefault="009063B9" w:rsidP="009D10BF">
            <w:pPr>
              <w:rPr>
                <w:sz w:val="22"/>
                <w:szCs w:val="22"/>
                <w:lang w:val="lt-LT"/>
              </w:rPr>
            </w:pPr>
            <w:r w:rsidRPr="000C13E6">
              <w:rPr>
                <w:sz w:val="22"/>
                <w:szCs w:val="22"/>
                <w:lang w:val="lt-LT"/>
              </w:rPr>
              <w:t>12,0 ml (1)</w:t>
            </w:r>
          </w:p>
        </w:tc>
        <w:tc>
          <w:tcPr>
            <w:tcW w:w="1510" w:type="dxa"/>
          </w:tcPr>
          <w:p w14:paraId="21672C6C" w14:textId="77777777" w:rsidR="009063B9" w:rsidRPr="000C13E6" w:rsidRDefault="009063B9" w:rsidP="009D10BF">
            <w:pPr>
              <w:rPr>
                <w:sz w:val="22"/>
                <w:szCs w:val="22"/>
                <w:lang w:val="lt-LT"/>
              </w:rPr>
            </w:pPr>
            <w:r w:rsidRPr="000C13E6">
              <w:rPr>
                <w:sz w:val="22"/>
                <w:szCs w:val="22"/>
                <w:lang w:val="lt-LT"/>
              </w:rPr>
              <w:t>16,0 ml (1)</w:t>
            </w:r>
          </w:p>
        </w:tc>
        <w:tc>
          <w:tcPr>
            <w:tcW w:w="1510" w:type="dxa"/>
            <w:shd w:val="clear" w:color="auto" w:fill="auto"/>
          </w:tcPr>
          <w:p w14:paraId="0E1FE2C3" w14:textId="77777777" w:rsidR="009063B9" w:rsidRPr="000C13E6" w:rsidRDefault="009063B9" w:rsidP="009D10BF">
            <w:pPr>
              <w:rPr>
                <w:sz w:val="22"/>
                <w:szCs w:val="22"/>
                <w:lang w:val="lt-LT"/>
              </w:rPr>
            </w:pPr>
            <w:r w:rsidRPr="000C13E6">
              <w:rPr>
                <w:sz w:val="22"/>
                <w:szCs w:val="22"/>
                <w:lang w:val="lt-LT"/>
              </w:rPr>
              <w:t>24,0 ml (2)</w:t>
            </w:r>
          </w:p>
        </w:tc>
        <w:tc>
          <w:tcPr>
            <w:tcW w:w="1510" w:type="dxa"/>
          </w:tcPr>
          <w:p w14:paraId="784B024E" w14:textId="77777777" w:rsidR="009063B9" w:rsidRPr="000C13E6" w:rsidRDefault="009063B9" w:rsidP="009D10BF">
            <w:pPr>
              <w:rPr>
                <w:sz w:val="22"/>
                <w:szCs w:val="22"/>
                <w:lang w:val="lt-LT"/>
              </w:rPr>
            </w:pPr>
            <w:r w:rsidRPr="000C13E6">
              <w:rPr>
                <w:sz w:val="22"/>
                <w:szCs w:val="22"/>
                <w:lang w:val="lt-LT"/>
              </w:rPr>
              <w:t>32,0 ml (2)</w:t>
            </w:r>
          </w:p>
        </w:tc>
        <w:tc>
          <w:tcPr>
            <w:tcW w:w="1511" w:type="dxa"/>
          </w:tcPr>
          <w:p w14:paraId="70A45A04" w14:textId="77777777" w:rsidR="009063B9" w:rsidRPr="000C13E6" w:rsidRDefault="009063B9" w:rsidP="009D10BF">
            <w:pPr>
              <w:rPr>
                <w:sz w:val="22"/>
                <w:szCs w:val="22"/>
                <w:lang w:val="lt-LT"/>
              </w:rPr>
            </w:pPr>
            <w:r w:rsidRPr="000C13E6">
              <w:rPr>
                <w:sz w:val="22"/>
                <w:szCs w:val="22"/>
                <w:lang w:val="lt-LT"/>
              </w:rPr>
              <w:t>36,0 ml (2)</w:t>
            </w:r>
          </w:p>
        </w:tc>
      </w:tr>
      <w:tr w:rsidR="009063B9" w:rsidRPr="000C13E6" w14:paraId="37648CFB" w14:textId="77777777" w:rsidTr="009D10BF">
        <w:tc>
          <w:tcPr>
            <w:tcW w:w="1510" w:type="dxa"/>
          </w:tcPr>
          <w:p w14:paraId="5CE83037" w14:textId="77777777" w:rsidR="009063B9" w:rsidRPr="000C13E6" w:rsidRDefault="009063B9" w:rsidP="009D10BF">
            <w:pPr>
              <w:rPr>
                <w:sz w:val="22"/>
                <w:szCs w:val="22"/>
                <w:lang w:val="lt-LT"/>
              </w:rPr>
            </w:pPr>
            <w:r w:rsidRPr="000C13E6">
              <w:rPr>
                <w:sz w:val="22"/>
                <w:szCs w:val="22"/>
                <w:lang w:val="lt-LT"/>
              </w:rPr>
              <w:t>45</w:t>
            </w:r>
          </w:p>
        </w:tc>
        <w:tc>
          <w:tcPr>
            <w:tcW w:w="1510" w:type="dxa"/>
          </w:tcPr>
          <w:p w14:paraId="528E8A5E" w14:textId="77777777" w:rsidR="009063B9" w:rsidRPr="000C13E6" w:rsidRDefault="009063B9" w:rsidP="009D10BF">
            <w:pPr>
              <w:rPr>
                <w:sz w:val="22"/>
                <w:szCs w:val="22"/>
                <w:lang w:val="lt-LT"/>
              </w:rPr>
            </w:pPr>
            <w:r w:rsidRPr="000C13E6">
              <w:rPr>
                <w:sz w:val="22"/>
                <w:szCs w:val="22"/>
                <w:lang w:val="lt-LT"/>
              </w:rPr>
              <w:t>13,5 ml (1)</w:t>
            </w:r>
          </w:p>
        </w:tc>
        <w:tc>
          <w:tcPr>
            <w:tcW w:w="1510" w:type="dxa"/>
          </w:tcPr>
          <w:p w14:paraId="415F1090" w14:textId="77777777" w:rsidR="009063B9" w:rsidRPr="000C13E6" w:rsidRDefault="009063B9" w:rsidP="009D10BF">
            <w:pPr>
              <w:rPr>
                <w:sz w:val="22"/>
                <w:szCs w:val="22"/>
                <w:lang w:val="lt-LT"/>
              </w:rPr>
            </w:pPr>
            <w:r w:rsidRPr="000C13E6">
              <w:rPr>
                <w:sz w:val="22"/>
                <w:szCs w:val="22"/>
                <w:lang w:val="lt-LT"/>
              </w:rPr>
              <w:t>18,0 ml (1)</w:t>
            </w:r>
          </w:p>
        </w:tc>
        <w:tc>
          <w:tcPr>
            <w:tcW w:w="1510" w:type="dxa"/>
            <w:shd w:val="clear" w:color="auto" w:fill="auto"/>
          </w:tcPr>
          <w:p w14:paraId="770B4B09" w14:textId="77777777" w:rsidR="009063B9" w:rsidRPr="000C13E6" w:rsidRDefault="009063B9" w:rsidP="009D10BF">
            <w:pPr>
              <w:rPr>
                <w:sz w:val="22"/>
                <w:szCs w:val="22"/>
                <w:lang w:val="lt-LT"/>
              </w:rPr>
            </w:pPr>
            <w:r w:rsidRPr="000C13E6">
              <w:rPr>
                <w:sz w:val="22"/>
                <w:szCs w:val="22"/>
                <w:lang w:val="lt-LT"/>
              </w:rPr>
              <w:t>27,0 ml (2)</w:t>
            </w:r>
          </w:p>
        </w:tc>
        <w:tc>
          <w:tcPr>
            <w:tcW w:w="1510" w:type="dxa"/>
          </w:tcPr>
          <w:p w14:paraId="074A9999" w14:textId="77777777" w:rsidR="009063B9" w:rsidRPr="000C13E6" w:rsidRDefault="009063B9" w:rsidP="009D10BF">
            <w:pPr>
              <w:rPr>
                <w:sz w:val="22"/>
                <w:szCs w:val="22"/>
                <w:lang w:val="lt-LT"/>
              </w:rPr>
            </w:pPr>
            <w:r w:rsidRPr="000C13E6">
              <w:rPr>
                <w:sz w:val="22"/>
                <w:szCs w:val="22"/>
                <w:lang w:val="lt-LT"/>
              </w:rPr>
              <w:t>36,0 ml (2)</w:t>
            </w:r>
          </w:p>
        </w:tc>
        <w:tc>
          <w:tcPr>
            <w:tcW w:w="1511" w:type="dxa"/>
          </w:tcPr>
          <w:p w14:paraId="53F349D7" w14:textId="77777777" w:rsidR="009063B9" w:rsidRPr="000C13E6" w:rsidRDefault="009063B9" w:rsidP="009D10BF">
            <w:pPr>
              <w:rPr>
                <w:sz w:val="22"/>
                <w:szCs w:val="22"/>
                <w:lang w:val="lt-LT"/>
              </w:rPr>
            </w:pPr>
            <w:r w:rsidRPr="000C13E6">
              <w:rPr>
                <w:sz w:val="22"/>
                <w:szCs w:val="22"/>
                <w:lang w:val="lt-LT"/>
              </w:rPr>
              <w:t>40,5 ml (3)</w:t>
            </w:r>
          </w:p>
        </w:tc>
      </w:tr>
      <w:tr w:rsidR="009063B9" w:rsidRPr="000C13E6" w14:paraId="2BA0667C" w14:textId="77777777" w:rsidTr="009D10BF">
        <w:tc>
          <w:tcPr>
            <w:tcW w:w="1510" w:type="dxa"/>
          </w:tcPr>
          <w:p w14:paraId="278144CA" w14:textId="77777777" w:rsidR="009063B9" w:rsidRPr="000C13E6" w:rsidRDefault="009063B9" w:rsidP="009D10BF">
            <w:pPr>
              <w:rPr>
                <w:sz w:val="22"/>
                <w:szCs w:val="22"/>
                <w:lang w:val="lt-LT"/>
              </w:rPr>
            </w:pPr>
            <w:r w:rsidRPr="000C13E6">
              <w:rPr>
                <w:sz w:val="22"/>
                <w:szCs w:val="22"/>
                <w:lang w:val="lt-LT"/>
              </w:rPr>
              <w:t>50</w:t>
            </w:r>
          </w:p>
        </w:tc>
        <w:tc>
          <w:tcPr>
            <w:tcW w:w="1510" w:type="dxa"/>
          </w:tcPr>
          <w:p w14:paraId="2538B76D" w14:textId="77777777" w:rsidR="009063B9" w:rsidRPr="000C13E6" w:rsidRDefault="009063B9" w:rsidP="009D10BF">
            <w:pPr>
              <w:rPr>
                <w:sz w:val="22"/>
                <w:szCs w:val="22"/>
                <w:lang w:val="lt-LT"/>
              </w:rPr>
            </w:pPr>
            <w:r w:rsidRPr="000C13E6">
              <w:rPr>
                <w:sz w:val="22"/>
                <w:szCs w:val="22"/>
                <w:lang w:val="lt-LT"/>
              </w:rPr>
              <w:t>15,0 ml (1)</w:t>
            </w:r>
          </w:p>
        </w:tc>
        <w:tc>
          <w:tcPr>
            <w:tcW w:w="1510" w:type="dxa"/>
          </w:tcPr>
          <w:p w14:paraId="0BE1935D" w14:textId="77777777" w:rsidR="009063B9" w:rsidRPr="000C13E6" w:rsidRDefault="009063B9" w:rsidP="009D10BF">
            <w:pPr>
              <w:rPr>
                <w:sz w:val="22"/>
                <w:szCs w:val="22"/>
                <w:lang w:val="lt-LT"/>
              </w:rPr>
            </w:pPr>
            <w:r w:rsidRPr="000C13E6">
              <w:rPr>
                <w:sz w:val="22"/>
                <w:szCs w:val="22"/>
                <w:lang w:val="lt-LT"/>
              </w:rPr>
              <w:t>20,0 ml (1)</w:t>
            </w:r>
          </w:p>
        </w:tc>
        <w:tc>
          <w:tcPr>
            <w:tcW w:w="1510" w:type="dxa"/>
            <w:shd w:val="clear" w:color="auto" w:fill="auto"/>
          </w:tcPr>
          <w:p w14:paraId="67DF0431" w14:textId="77777777" w:rsidR="009063B9" w:rsidRPr="000C13E6" w:rsidRDefault="009063B9" w:rsidP="009D10BF">
            <w:pPr>
              <w:rPr>
                <w:sz w:val="22"/>
                <w:szCs w:val="22"/>
                <w:lang w:val="lt-LT"/>
              </w:rPr>
            </w:pPr>
            <w:r w:rsidRPr="000C13E6">
              <w:rPr>
                <w:sz w:val="22"/>
                <w:szCs w:val="22"/>
                <w:lang w:val="lt-LT"/>
              </w:rPr>
              <w:t>30,0 ml (2)</w:t>
            </w:r>
          </w:p>
        </w:tc>
        <w:tc>
          <w:tcPr>
            <w:tcW w:w="1510" w:type="dxa"/>
          </w:tcPr>
          <w:p w14:paraId="71B0A87C" w14:textId="77777777" w:rsidR="009063B9" w:rsidRPr="000C13E6" w:rsidRDefault="009063B9" w:rsidP="009D10BF">
            <w:pPr>
              <w:rPr>
                <w:sz w:val="22"/>
                <w:szCs w:val="22"/>
                <w:lang w:val="lt-LT"/>
              </w:rPr>
            </w:pPr>
            <w:r w:rsidRPr="000C13E6">
              <w:rPr>
                <w:sz w:val="22"/>
                <w:szCs w:val="22"/>
                <w:lang w:val="lt-LT"/>
              </w:rPr>
              <w:t>40,0 ml (2)</w:t>
            </w:r>
          </w:p>
        </w:tc>
        <w:tc>
          <w:tcPr>
            <w:tcW w:w="1511" w:type="dxa"/>
          </w:tcPr>
          <w:p w14:paraId="213C9156" w14:textId="77777777" w:rsidR="009063B9" w:rsidRPr="000C13E6" w:rsidRDefault="009063B9" w:rsidP="009D10BF">
            <w:pPr>
              <w:rPr>
                <w:sz w:val="22"/>
                <w:szCs w:val="22"/>
                <w:lang w:val="lt-LT"/>
              </w:rPr>
            </w:pPr>
            <w:r w:rsidRPr="000C13E6">
              <w:rPr>
                <w:sz w:val="22"/>
                <w:szCs w:val="22"/>
                <w:lang w:val="lt-LT"/>
              </w:rPr>
              <w:t>45,0 ml (3)</w:t>
            </w:r>
          </w:p>
        </w:tc>
      </w:tr>
      <w:tr w:rsidR="009063B9" w:rsidRPr="000C13E6" w14:paraId="4364EFE5" w14:textId="77777777" w:rsidTr="009D10BF">
        <w:tc>
          <w:tcPr>
            <w:tcW w:w="1510" w:type="dxa"/>
          </w:tcPr>
          <w:p w14:paraId="43887F82" w14:textId="77777777" w:rsidR="009063B9" w:rsidRPr="000C13E6" w:rsidRDefault="009063B9" w:rsidP="009D10BF">
            <w:pPr>
              <w:rPr>
                <w:sz w:val="22"/>
                <w:szCs w:val="22"/>
                <w:lang w:val="lt-LT"/>
              </w:rPr>
            </w:pPr>
            <w:r w:rsidRPr="000C13E6">
              <w:rPr>
                <w:sz w:val="22"/>
                <w:szCs w:val="22"/>
                <w:lang w:val="lt-LT"/>
              </w:rPr>
              <w:t>55</w:t>
            </w:r>
          </w:p>
        </w:tc>
        <w:tc>
          <w:tcPr>
            <w:tcW w:w="1510" w:type="dxa"/>
          </w:tcPr>
          <w:p w14:paraId="66907D9C" w14:textId="77777777" w:rsidR="009063B9" w:rsidRPr="000C13E6" w:rsidRDefault="009063B9" w:rsidP="009D10BF">
            <w:pPr>
              <w:rPr>
                <w:sz w:val="22"/>
                <w:szCs w:val="22"/>
                <w:lang w:val="lt-LT"/>
              </w:rPr>
            </w:pPr>
            <w:r w:rsidRPr="000C13E6">
              <w:rPr>
                <w:sz w:val="22"/>
                <w:szCs w:val="22"/>
                <w:lang w:val="lt-LT"/>
              </w:rPr>
              <w:t>16,5 ml (1)</w:t>
            </w:r>
          </w:p>
        </w:tc>
        <w:tc>
          <w:tcPr>
            <w:tcW w:w="1510" w:type="dxa"/>
          </w:tcPr>
          <w:p w14:paraId="502FAC47" w14:textId="77777777" w:rsidR="009063B9" w:rsidRPr="000C13E6" w:rsidRDefault="009063B9" w:rsidP="009D10BF">
            <w:pPr>
              <w:rPr>
                <w:sz w:val="22"/>
                <w:szCs w:val="22"/>
                <w:lang w:val="lt-LT"/>
              </w:rPr>
            </w:pPr>
            <w:r w:rsidRPr="000C13E6">
              <w:rPr>
                <w:sz w:val="22"/>
                <w:szCs w:val="22"/>
                <w:lang w:val="lt-LT"/>
              </w:rPr>
              <w:t>22,0 ml (2)</w:t>
            </w:r>
          </w:p>
        </w:tc>
        <w:tc>
          <w:tcPr>
            <w:tcW w:w="1510" w:type="dxa"/>
            <w:shd w:val="clear" w:color="auto" w:fill="auto"/>
          </w:tcPr>
          <w:p w14:paraId="4FF0FB21" w14:textId="77777777" w:rsidR="009063B9" w:rsidRPr="000C13E6" w:rsidRDefault="009063B9" w:rsidP="009D10BF">
            <w:pPr>
              <w:rPr>
                <w:sz w:val="22"/>
                <w:szCs w:val="22"/>
                <w:lang w:val="lt-LT"/>
              </w:rPr>
            </w:pPr>
            <w:r w:rsidRPr="000C13E6">
              <w:rPr>
                <w:sz w:val="22"/>
                <w:szCs w:val="22"/>
                <w:lang w:val="lt-LT"/>
              </w:rPr>
              <w:t>33,0 ml (2)</w:t>
            </w:r>
          </w:p>
        </w:tc>
        <w:tc>
          <w:tcPr>
            <w:tcW w:w="1510" w:type="dxa"/>
          </w:tcPr>
          <w:p w14:paraId="6ADF0AEF" w14:textId="77777777" w:rsidR="009063B9" w:rsidRPr="000C13E6" w:rsidRDefault="009063B9" w:rsidP="009D10BF">
            <w:pPr>
              <w:rPr>
                <w:sz w:val="22"/>
                <w:szCs w:val="22"/>
                <w:lang w:val="lt-LT"/>
              </w:rPr>
            </w:pPr>
            <w:r w:rsidRPr="000C13E6">
              <w:rPr>
                <w:sz w:val="22"/>
                <w:szCs w:val="22"/>
                <w:lang w:val="lt-LT"/>
              </w:rPr>
              <w:t>44,0 ml (3)</w:t>
            </w:r>
          </w:p>
        </w:tc>
        <w:tc>
          <w:tcPr>
            <w:tcW w:w="1511" w:type="dxa"/>
          </w:tcPr>
          <w:p w14:paraId="09B36CE3" w14:textId="77777777" w:rsidR="009063B9" w:rsidRPr="000C13E6" w:rsidRDefault="009063B9" w:rsidP="009D10BF">
            <w:pPr>
              <w:rPr>
                <w:sz w:val="22"/>
                <w:szCs w:val="22"/>
                <w:lang w:val="lt-LT"/>
              </w:rPr>
            </w:pPr>
            <w:r w:rsidRPr="000C13E6">
              <w:rPr>
                <w:sz w:val="22"/>
                <w:szCs w:val="22"/>
                <w:lang w:val="lt-LT"/>
              </w:rPr>
              <w:t>49,5 ml (3)</w:t>
            </w:r>
          </w:p>
        </w:tc>
      </w:tr>
      <w:tr w:rsidR="009063B9" w:rsidRPr="000C13E6" w14:paraId="44B11554" w14:textId="77777777" w:rsidTr="009D10BF">
        <w:tc>
          <w:tcPr>
            <w:tcW w:w="1510" w:type="dxa"/>
          </w:tcPr>
          <w:p w14:paraId="1253FD36" w14:textId="77777777" w:rsidR="009063B9" w:rsidRPr="000C13E6" w:rsidRDefault="009063B9" w:rsidP="009D10BF">
            <w:pPr>
              <w:rPr>
                <w:sz w:val="22"/>
                <w:szCs w:val="22"/>
                <w:lang w:val="lt-LT"/>
              </w:rPr>
            </w:pPr>
            <w:r w:rsidRPr="000C13E6">
              <w:rPr>
                <w:sz w:val="22"/>
                <w:szCs w:val="22"/>
                <w:lang w:val="lt-LT"/>
              </w:rPr>
              <w:t>60</w:t>
            </w:r>
          </w:p>
        </w:tc>
        <w:tc>
          <w:tcPr>
            <w:tcW w:w="1510" w:type="dxa"/>
          </w:tcPr>
          <w:p w14:paraId="3B25AC00" w14:textId="77777777" w:rsidR="009063B9" w:rsidRPr="000C13E6" w:rsidRDefault="009063B9" w:rsidP="009D10BF">
            <w:pPr>
              <w:rPr>
                <w:sz w:val="22"/>
                <w:szCs w:val="22"/>
                <w:lang w:val="lt-LT"/>
              </w:rPr>
            </w:pPr>
            <w:r w:rsidRPr="000C13E6">
              <w:rPr>
                <w:sz w:val="22"/>
                <w:szCs w:val="22"/>
                <w:lang w:val="lt-LT"/>
              </w:rPr>
              <w:t>18,0 ml (1)</w:t>
            </w:r>
          </w:p>
        </w:tc>
        <w:tc>
          <w:tcPr>
            <w:tcW w:w="1510" w:type="dxa"/>
          </w:tcPr>
          <w:p w14:paraId="2F445C5C" w14:textId="77777777" w:rsidR="009063B9" w:rsidRPr="000C13E6" w:rsidRDefault="009063B9" w:rsidP="009D10BF">
            <w:pPr>
              <w:rPr>
                <w:sz w:val="22"/>
                <w:szCs w:val="22"/>
                <w:lang w:val="lt-LT"/>
              </w:rPr>
            </w:pPr>
            <w:r w:rsidRPr="000C13E6">
              <w:rPr>
                <w:sz w:val="22"/>
                <w:szCs w:val="22"/>
                <w:lang w:val="lt-LT"/>
              </w:rPr>
              <w:t>24,0 ml (2)</w:t>
            </w:r>
          </w:p>
        </w:tc>
        <w:tc>
          <w:tcPr>
            <w:tcW w:w="1510" w:type="dxa"/>
            <w:shd w:val="clear" w:color="auto" w:fill="auto"/>
          </w:tcPr>
          <w:p w14:paraId="6C97FF86" w14:textId="77777777" w:rsidR="009063B9" w:rsidRPr="000C13E6" w:rsidRDefault="009063B9" w:rsidP="009D10BF">
            <w:pPr>
              <w:rPr>
                <w:sz w:val="22"/>
                <w:szCs w:val="22"/>
                <w:lang w:val="lt-LT"/>
              </w:rPr>
            </w:pPr>
            <w:r w:rsidRPr="000C13E6">
              <w:rPr>
                <w:sz w:val="22"/>
                <w:szCs w:val="22"/>
                <w:lang w:val="lt-LT"/>
              </w:rPr>
              <w:t>36,0 ml (2)</w:t>
            </w:r>
          </w:p>
        </w:tc>
        <w:tc>
          <w:tcPr>
            <w:tcW w:w="1510" w:type="dxa"/>
          </w:tcPr>
          <w:p w14:paraId="1E32AA2C" w14:textId="77777777" w:rsidR="009063B9" w:rsidRPr="000C13E6" w:rsidRDefault="009063B9" w:rsidP="009D10BF">
            <w:pPr>
              <w:rPr>
                <w:sz w:val="22"/>
                <w:szCs w:val="22"/>
                <w:lang w:val="lt-LT"/>
              </w:rPr>
            </w:pPr>
            <w:r w:rsidRPr="000C13E6">
              <w:rPr>
                <w:sz w:val="22"/>
                <w:szCs w:val="22"/>
                <w:lang w:val="lt-LT"/>
              </w:rPr>
              <w:t>48,0 ml (3)</w:t>
            </w:r>
          </w:p>
        </w:tc>
        <w:tc>
          <w:tcPr>
            <w:tcW w:w="1511" w:type="dxa"/>
          </w:tcPr>
          <w:p w14:paraId="18B72271" w14:textId="77777777" w:rsidR="009063B9" w:rsidRPr="000C13E6" w:rsidRDefault="009063B9" w:rsidP="009D10BF">
            <w:pPr>
              <w:rPr>
                <w:sz w:val="22"/>
                <w:szCs w:val="22"/>
                <w:lang w:val="lt-LT"/>
              </w:rPr>
            </w:pPr>
            <w:r w:rsidRPr="000C13E6">
              <w:rPr>
                <w:sz w:val="22"/>
                <w:szCs w:val="22"/>
                <w:lang w:val="lt-LT"/>
              </w:rPr>
              <w:t>54,0 ml (3)</w:t>
            </w:r>
          </w:p>
        </w:tc>
      </w:tr>
      <w:tr w:rsidR="009063B9" w:rsidRPr="000C13E6" w14:paraId="0A2A02FA" w14:textId="77777777" w:rsidTr="009D10BF">
        <w:tc>
          <w:tcPr>
            <w:tcW w:w="1510" w:type="dxa"/>
          </w:tcPr>
          <w:p w14:paraId="588C0DE8" w14:textId="77777777" w:rsidR="009063B9" w:rsidRPr="000C13E6" w:rsidRDefault="009063B9" w:rsidP="009D10BF">
            <w:pPr>
              <w:rPr>
                <w:sz w:val="22"/>
                <w:szCs w:val="22"/>
                <w:lang w:val="lt-LT"/>
              </w:rPr>
            </w:pPr>
            <w:r w:rsidRPr="000C13E6">
              <w:rPr>
                <w:sz w:val="22"/>
                <w:szCs w:val="22"/>
                <w:lang w:val="lt-LT"/>
              </w:rPr>
              <w:t>65</w:t>
            </w:r>
          </w:p>
        </w:tc>
        <w:tc>
          <w:tcPr>
            <w:tcW w:w="1510" w:type="dxa"/>
          </w:tcPr>
          <w:p w14:paraId="0FFE67AF" w14:textId="77777777" w:rsidR="009063B9" w:rsidRPr="000C13E6" w:rsidRDefault="009063B9" w:rsidP="009D10BF">
            <w:pPr>
              <w:rPr>
                <w:sz w:val="22"/>
                <w:szCs w:val="22"/>
                <w:lang w:val="lt-LT"/>
              </w:rPr>
            </w:pPr>
            <w:r w:rsidRPr="000C13E6">
              <w:rPr>
                <w:sz w:val="22"/>
                <w:szCs w:val="22"/>
                <w:lang w:val="lt-LT"/>
              </w:rPr>
              <w:t>19,5 ml (1)</w:t>
            </w:r>
          </w:p>
        </w:tc>
        <w:tc>
          <w:tcPr>
            <w:tcW w:w="1510" w:type="dxa"/>
          </w:tcPr>
          <w:p w14:paraId="2DDC555B" w14:textId="77777777" w:rsidR="009063B9" w:rsidRPr="000C13E6" w:rsidRDefault="009063B9" w:rsidP="009D10BF">
            <w:pPr>
              <w:rPr>
                <w:sz w:val="22"/>
                <w:szCs w:val="22"/>
                <w:lang w:val="lt-LT"/>
              </w:rPr>
            </w:pPr>
            <w:r w:rsidRPr="000C13E6">
              <w:rPr>
                <w:sz w:val="22"/>
                <w:szCs w:val="22"/>
                <w:lang w:val="lt-LT"/>
              </w:rPr>
              <w:t>26,0 ml (2)</w:t>
            </w:r>
          </w:p>
        </w:tc>
        <w:tc>
          <w:tcPr>
            <w:tcW w:w="1510" w:type="dxa"/>
            <w:shd w:val="clear" w:color="auto" w:fill="auto"/>
          </w:tcPr>
          <w:p w14:paraId="78C3410C" w14:textId="77777777" w:rsidR="009063B9" w:rsidRPr="000C13E6" w:rsidRDefault="009063B9" w:rsidP="009D10BF">
            <w:pPr>
              <w:rPr>
                <w:sz w:val="22"/>
                <w:szCs w:val="22"/>
                <w:lang w:val="lt-LT"/>
              </w:rPr>
            </w:pPr>
            <w:r w:rsidRPr="000C13E6">
              <w:rPr>
                <w:sz w:val="22"/>
                <w:szCs w:val="22"/>
                <w:lang w:val="lt-LT"/>
              </w:rPr>
              <w:t>39,0 ml (2)</w:t>
            </w:r>
          </w:p>
        </w:tc>
        <w:tc>
          <w:tcPr>
            <w:tcW w:w="1510" w:type="dxa"/>
          </w:tcPr>
          <w:p w14:paraId="75A36404" w14:textId="77777777" w:rsidR="009063B9" w:rsidRPr="000C13E6" w:rsidRDefault="009063B9" w:rsidP="009D10BF">
            <w:pPr>
              <w:rPr>
                <w:sz w:val="22"/>
                <w:szCs w:val="22"/>
                <w:lang w:val="lt-LT"/>
              </w:rPr>
            </w:pPr>
            <w:r w:rsidRPr="000C13E6">
              <w:rPr>
                <w:sz w:val="22"/>
                <w:szCs w:val="22"/>
                <w:lang w:val="lt-LT"/>
              </w:rPr>
              <w:t>52,0 ml (3)</w:t>
            </w:r>
          </w:p>
        </w:tc>
        <w:tc>
          <w:tcPr>
            <w:tcW w:w="1511" w:type="dxa"/>
          </w:tcPr>
          <w:p w14:paraId="1840D4A2" w14:textId="77777777" w:rsidR="009063B9" w:rsidRPr="000C13E6" w:rsidRDefault="009063B9" w:rsidP="009D10BF">
            <w:pPr>
              <w:rPr>
                <w:sz w:val="22"/>
                <w:szCs w:val="22"/>
                <w:lang w:val="lt-LT"/>
              </w:rPr>
            </w:pPr>
            <w:r w:rsidRPr="000C13E6">
              <w:rPr>
                <w:sz w:val="22"/>
                <w:szCs w:val="22"/>
                <w:lang w:val="lt-LT"/>
              </w:rPr>
              <w:t>58,5 ml (3)</w:t>
            </w:r>
          </w:p>
        </w:tc>
      </w:tr>
      <w:tr w:rsidR="009063B9" w:rsidRPr="000C13E6" w14:paraId="774277EE" w14:textId="77777777" w:rsidTr="009D10BF">
        <w:tc>
          <w:tcPr>
            <w:tcW w:w="1510" w:type="dxa"/>
          </w:tcPr>
          <w:p w14:paraId="08C0E62C" w14:textId="77777777" w:rsidR="009063B9" w:rsidRPr="000C13E6" w:rsidRDefault="009063B9" w:rsidP="009D10BF">
            <w:pPr>
              <w:rPr>
                <w:sz w:val="22"/>
                <w:szCs w:val="22"/>
                <w:lang w:val="lt-LT"/>
              </w:rPr>
            </w:pPr>
            <w:r w:rsidRPr="000C13E6">
              <w:rPr>
                <w:sz w:val="22"/>
                <w:szCs w:val="22"/>
                <w:lang w:val="lt-LT"/>
              </w:rPr>
              <w:t>70</w:t>
            </w:r>
          </w:p>
        </w:tc>
        <w:tc>
          <w:tcPr>
            <w:tcW w:w="1510" w:type="dxa"/>
          </w:tcPr>
          <w:p w14:paraId="6B4AE60C" w14:textId="77777777" w:rsidR="009063B9" w:rsidRPr="000C13E6" w:rsidRDefault="009063B9" w:rsidP="009D10BF">
            <w:pPr>
              <w:rPr>
                <w:sz w:val="22"/>
                <w:szCs w:val="22"/>
                <w:lang w:val="lt-LT"/>
              </w:rPr>
            </w:pPr>
            <w:r w:rsidRPr="000C13E6">
              <w:rPr>
                <w:sz w:val="22"/>
                <w:szCs w:val="22"/>
                <w:lang w:val="lt-LT"/>
              </w:rPr>
              <w:t>21,0 ml (2)</w:t>
            </w:r>
          </w:p>
        </w:tc>
        <w:tc>
          <w:tcPr>
            <w:tcW w:w="1510" w:type="dxa"/>
          </w:tcPr>
          <w:p w14:paraId="33683FD0" w14:textId="77777777" w:rsidR="009063B9" w:rsidRPr="000C13E6" w:rsidRDefault="009063B9" w:rsidP="009D10BF">
            <w:pPr>
              <w:rPr>
                <w:sz w:val="22"/>
                <w:szCs w:val="22"/>
                <w:lang w:val="lt-LT"/>
              </w:rPr>
            </w:pPr>
            <w:r w:rsidRPr="000C13E6">
              <w:rPr>
                <w:sz w:val="22"/>
                <w:szCs w:val="22"/>
                <w:lang w:val="lt-LT"/>
              </w:rPr>
              <w:t>28,0 ml (2)</w:t>
            </w:r>
          </w:p>
        </w:tc>
        <w:tc>
          <w:tcPr>
            <w:tcW w:w="1510" w:type="dxa"/>
            <w:shd w:val="clear" w:color="auto" w:fill="auto"/>
          </w:tcPr>
          <w:p w14:paraId="4164E64E" w14:textId="77777777" w:rsidR="009063B9" w:rsidRPr="000C13E6" w:rsidRDefault="009063B9" w:rsidP="009D10BF">
            <w:pPr>
              <w:rPr>
                <w:sz w:val="22"/>
                <w:szCs w:val="22"/>
                <w:lang w:val="lt-LT"/>
              </w:rPr>
            </w:pPr>
            <w:r w:rsidRPr="000C13E6">
              <w:rPr>
                <w:sz w:val="22"/>
                <w:szCs w:val="22"/>
                <w:lang w:val="lt-LT"/>
              </w:rPr>
              <w:t>42,0 ml (3)</w:t>
            </w:r>
          </w:p>
        </w:tc>
        <w:tc>
          <w:tcPr>
            <w:tcW w:w="1510" w:type="dxa"/>
          </w:tcPr>
          <w:p w14:paraId="56E40CB6" w14:textId="77777777" w:rsidR="009063B9" w:rsidRPr="000C13E6" w:rsidRDefault="009063B9" w:rsidP="009D10BF">
            <w:pPr>
              <w:rPr>
                <w:sz w:val="22"/>
                <w:szCs w:val="22"/>
                <w:lang w:val="lt-LT"/>
              </w:rPr>
            </w:pPr>
            <w:r w:rsidRPr="000C13E6">
              <w:rPr>
                <w:sz w:val="22"/>
                <w:szCs w:val="22"/>
                <w:lang w:val="lt-LT"/>
              </w:rPr>
              <w:t>-</w:t>
            </w:r>
          </w:p>
        </w:tc>
        <w:tc>
          <w:tcPr>
            <w:tcW w:w="1511" w:type="dxa"/>
          </w:tcPr>
          <w:p w14:paraId="05C87BCF" w14:textId="77777777" w:rsidR="009063B9" w:rsidRPr="000C13E6" w:rsidRDefault="009063B9" w:rsidP="009D10BF">
            <w:pPr>
              <w:rPr>
                <w:sz w:val="22"/>
                <w:szCs w:val="22"/>
                <w:lang w:val="lt-LT"/>
              </w:rPr>
            </w:pPr>
            <w:r w:rsidRPr="000C13E6">
              <w:rPr>
                <w:sz w:val="22"/>
                <w:szCs w:val="22"/>
                <w:lang w:val="lt-LT"/>
              </w:rPr>
              <w:t>-</w:t>
            </w:r>
          </w:p>
        </w:tc>
      </w:tr>
      <w:tr w:rsidR="009063B9" w:rsidRPr="000C13E6" w14:paraId="1490E8D2" w14:textId="77777777" w:rsidTr="009D10BF">
        <w:tc>
          <w:tcPr>
            <w:tcW w:w="1510" w:type="dxa"/>
          </w:tcPr>
          <w:p w14:paraId="4BFFED75" w14:textId="77777777" w:rsidR="009063B9" w:rsidRPr="000C13E6" w:rsidRDefault="009063B9" w:rsidP="009D10BF">
            <w:pPr>
              <w:rPr>
                <w:sz w:val="22"/>
                <w:szCs w:val="22"/>
                <w:lang w:val="lt-LT"/>
              </w:rPr>
            </w:pPr>
            <w:r w:rsidRPr="000C13E6">
              <w:rPr>
                <w:sz w:val="22"/>
                <w:szCs w:val="22"/>
                <w:lang w:val="lt-LT"/>
              </w:rPr>
              <w:t>75</w:t>
            </w:r>
          </w:p>
        </w:tc>
        <w:tc>
          <w:tcPr>
            <w:tcW w:w="1510" w:type="dxa"/>
          </w:tcPr>
          <w:p w14:paraId="34456F0E" w14:textId="77777777" w:rsidR="009063B9" w:rsidRPr="000C13E6" w:rsidRDefault="009063B9" w:rsidP="009D10BF">
            <w:pPr>
              <w:rPr>
                <w:sz w:val="22"/>
                <w:szCs w:val="22"/>
                <w:lang w:val="lt-LT"/>
              </w:rPr>
            </w:pPr>
            <w:r w:rsidRPr="000C13E6">
              <w:rPr>
                <w:sz w:val="22"/>
                <w:szCs w:val="22"/>
                <w:lang w:val="lt-LT"/>
              </w:rPr>
              <w:t>22,5 ml (2)</w:t>
            </w:r>
          </w:p>
        </w:tc>
        <w:tc>
          <w:tcPr>
            <w:tcW w:w="1510" w:type="dxa"/>
          </w:tcPr>
          <w:p w14:paraId="66C245D9" w14:textId="77777777" w:rsidR="009063B9" w:rsidRPr="000C13E6" w:rsidRDefault="009063B9" w:rsidP="009D10BF">
            <w:pPr>
              <w:rPr>
                <w:sz w:val="22"/>
                <w:szCs w:val="22"/>
                <w:lang w:val="lt-LT"/>
              </w:rPr>
            </w:pPr>
            <w:r w:rsidRPr="000C13E6">
              <w:rPr>
                <w:sz w:val="22"/>
                <w:szCs w:val="22"/>
                <w:lang w:val="lt-LT"/>
              </w:rPr>
              <w:t>30,0 ml (2)</w:t>
            </w:r>
          </w:p>
        </w:tc>
        <w:tc>
          <w:tcPr>
            <w:tcW w:w="1510" w:type="dxa"/>
            <w:shd w:val="clear" w:color="auto" w:fill="auto"/>
          </w:tcPr>
          <w:p w14:paraId="45FE86E6" w14:textId="77777777" w:rsidR="009063B9" w:rsidRPr="000C13E6" w:rsidRDefault="009063B9" w:rsidP="009D10BF">
            <w:pPr>
              <w:rPr>
                <w:sz w:val="22"/>
                <w:szCs w:val="22"/>
                <w:lang w:val="lt-LT"/>
              </w:rPr>
            </w:pPr>
            <w:r w:rsidRPr="000C13E6">
              <w:rPr>
                <w:sz w:val="22"/>
                <w:szCs w:val="22"/>
                <w:lang w:val="lt-LT"/>
              </w:rPr>
              <w:t>45,0 ml (3)</w:t>
            </w:r>
          </w:p>
        </w:tc>
        <w:tc>
          <w:tcPr>
            <w:tcW w:w="1510" w:type="dxa"/>
          </w:tcPr>
          <w:p w14:paraId="508A0311" w14:textId="77777777" w:rsidR="009063B9" w:rsidRPr="000C13E6" w:rsidRDefault="009063B9" w:rsidP="009D10BF">
            <w:pPr>
              <w:rPr>
                <w:sz w:val="22"/>
                <w:szCs w:val="22"/>
                <w:lang w:val="lt-LT"/>
              </w:rPr>
            </w:pPr>
            <w:r w:rsidRPr="000C13E6">
              <w:rPr>
                <w:sz w:val="22"/>
                <w:szCs w:val="22"/>
                <w:lang w:val="lt-LT"/>
              </w:rPr>
              <w:t>-</w:t>
            </w:r>
          </w:p>
        </w:tc>
        <w:tc>
          <w:tcPr>
            <w:tcW w:w="1511" w:type="dxa"/>
          </w:tcPr>
          <w:p w14:paraId="59A47106" w14:textId="77777777" w:rsidR="009063B9" w:rsidRPr="000C13E6" w:rsidRDefault="009063B9" w:rsidP="009D10BF">
            <w:pPr>
              <w:rPr>
                <w:sz w:val="22"/>
                <w:szCs w:val="22"/>
                <w:lang w:val="lt-LT"/>
              </w:rPr>
            </w:pPr>
            <w:r w:rsidRPr="000C13E6">
              <w:rPr>
                <w:sz w:val="22"/>
                <w:szCs w:val="22"/>
                <w:lang w:val="lt-LT"/>
              </w:rPr>
              <w:t>-</w:t>
            </w:r>
          </w:p>
        </w:tc>
      </w:tr>
      <w:tr w:rsidR="009063B9" w:rsidRPr="000C13E6" w14:paraId="504D2449" w14:textId="77777777" w:rsidTr="009D10BF">
        <w:tc>
          <w:tcPr>
            <w:tcW w:w="1510" w:type="dxa"/>
          </w:tcPr>
          <w:p w14:paraId="16407A83" w14:textId="77777777" w:rsidR="009063B9" w:rsidRPr="000C13E6" w:rsidRDefault="009063B9" w:rsidP="009D10BF">
            <w:pPr>
              <w:rPr>
                <w:sz w:val="22"/>
                <w:szCs w:val="22"/>
                <w:lang w:val="lt-LT"/>
              </w:rPr>
            </w:pPr>
            <w:r w:rsidRPr="000C13E6">
              <w:rPr>
                <w:sz w:val="22"/>
                <w:szCs w:val="22"/>
                <w:lang w:val="lt-LT"/>
              </w:rPr>
              <w:t>80</w:t>
            </w:r>
          </w:p>
        </w:tc>
        <w:tc>
          <w:tcPr>
            <w:tcW w:w="1510" w:type="dxa"/>
          </w:tcPr>
          <w:p w14:paraId="42A8AC3C" w14:textId="77777777" w:rsidR="009063B9" w:rsidRPr="000C13E6" w:rsidRDefault="009063B9" w:rsidP="009D10BF">
            <w:pPr>
              <w:rPr>
                <w:sz w:val="22"/>
                <w:szCs w:val="22"/>
                <w:lang w:val="lt-LT"/>
              </w:rPr>
            </w:pPr>
            <w:r w:rsidRPr="000C13E6">
              <w:rPr>
                <w:sz w:val="22"/>
                <w:szCs w:val="22"/>
                <w:lang w:val="lt-LT"/>
              </w:rPr>
              <w:t>24,0 ml (2)</w:t>
            </w:r>
          </w:p>
        </w:tc>
        <w:tc>
          <w:tcPr>
            <w:tcW w:w="1510" w:type="dxa"/>
          </w:tcPr>
          <w:p w14:paraId="5BE45FEC" w14:textId="77777777" w:rsidR="009063B9" w:rsidRPr="000C13E6" w:rsidRDefault="009063B9" w:rsidP="009D10BF">
            <w:pPr>
              <w:rPr>
                <w:sz w:val="22"/>
                <w:szCs w:val="22"/>
                <w:lang w:val="lt-LT"/>
              </w:rPr>
            </w:pPr>
            <w:r w:rsidRPr="000C13E6">
              <w:rPr>
                <w:sz w:val="22"/>
                <w:szCs w:val="22"/>
                <w:lang w:val="lt-LT"/>
              </w:rPr>
              <w:t>32,0 ml (2)</w:t>
            </w:r>
          </w:p>
        </w:tc>
        <w:tc>
          <w:tcPr>
            <w:tcW w:w="1510" w:type="dxa"/>
            <w:shd w:val="clear" w:color="auto" w:fill="auto"/>
          </w:tcPr>
          <w:p w14:paraId="6340D0AD" w14:textId="77777777" w:rsidR="009063B9" w:rsidRPr="000C13E6" w:rsidRDefault="009063B9" w:rsidP="009D10BF">
            <w:pPr>
              <w:rPr>
                <w:sz w:val="22"/>
                <w:szCs w:val="22"/>
                <w:lang w:val="lt-LT"/>
              </w:rPr>
            </w:pPr>
            <w:r w:rsidRPr="000C13E6">
              <w:rPr>
                <w:sz w:val="22"/>
                <w:szCs w:val="22"/>
                <w:lang w:val="lt-LT"/>
              </w:rPr>
              <w:t>48,0 ml (3)</w:t>
            </w:r>
          </w:p>
        </w:tc>
        <w:tc>
          <w:tcPr>
            <w:tcW w:w="1510" w:type="dxa"/>
          </w:tcPr>
          <w:p w14:paraId="489264EC" w14:textId="77777777" w:rsidR="009063B9" w:rsidRPr="000C13E6" w:rsidRDefault="009063B9" w:rsidP="009D10BF">
            <w:pPr>
              <w:rPr>
                <w:sz w:val="22"/>
                <w:szCs w:val="22"/>
                <w:lang w:val="lt-LT"/>
              </w:rPr>
            </w:pPr>
            <w:r w:rsidRPr="000C13E6">
              <w:rPr>
                <w:sz w:val="22"/>
                <w:szCs w:val="22"/>
                <w:lang w:val="lt-LT"/>
              </w:rPr>
              <w:t>-</w:t>
            </w:r>
          </w:p>
        </w:tc>
        <w:tc>
          <w:tcPr>
            <w:tcW w:w="1511" w:type="dxa"/>
          </w:tcPr>
          <w:p w14:paraId="3336970A" w14:textId="77777777" w:rsidR="009063B9" w:rsidRPr="000C13E6" w:rsidRDefault="009063B9" w:rsidP="009D10BF">
            <w:pPr>
              <w:rPr>
                <w:sz w:val="22"/>
                <w:szCs w:val="22"/>
                <w:lang w:val="lt-LT"/>
              </w:rPr>
            </w:pPr>
            <w:r w:rsidRPr="000C13E6">
              <w:rPr>
                <w:sz w:val="22"/>
                <w:szCs w:val="22"/>
                <w:lang w:val="lt-LT"/>
              </w:rPr>
              <w:t>-</w:t>
            </w:r>
          </w:p>
        </w:tc>
      </w:tr>
      <w:tr w:rsidR="009063B9" w:rsidRPr="000C13E6" w14:paraId="0BBCEAF2" w14:textId="77777777" w:rsidTr="009D10BF">
        <w:tc>
          <w:tcPr>
            <w:tcW w:w="1510" w:type="dxa"/>
          </w:tcPr>
          <w:p w14:paraId="3A75F390" w14:textId="77777777" w:rsidR="009063B9" w:rsidRPr="000C13E6" w:rsidRDefault="009063B9" w:rsidP="009D10BF">
            <w:pPr>
              <w:rPr>
                <w:sz w:val="22"/>
                <w:szCs w:val="22"/>
                <w:lang w:val="lt-LT"/>
              </w:rPr>
            </w:pPr>
            <w:r w:rsidRPr="000C13E6">
              <w:rPr>
                <w:sz w:val="22"/>
                <w:szCs w:val="22"/>
                <w:lang w:val="lt-LT"/>
              </w:rPr>
              <w:t>85</w:t>
            </w:r>
          </w:p>
        </w:tc>
        <w:tc>
          <w:tcPr>
            <w:tcW w:w="1510" w:type="dxa"/>
          </w:tcPr>
          <w:p w14:paraId="5A0DBC7E" w14:textId="77777777" w:rsidR="009063B9" w:rsidRPr="000C13E6" w:rsidRDefault="009063B9" w:rsidP="009D10BF">
            <w:pPr>
              <w:rPr>
                <w:sz w:val="22"/>
                <w:szCs w:val="22"/>
                <w:lang w:val="lt-LT"/>
              </w:rPr>
            </w:pPr>
            <w:r w:rsidRPr="000C13E6">
              <w:rPr>
                <w:sz w:val="22"/>
                <w:szCs w:val="22"/>
                <w:lang w:val="lt-LT"/>
              </w:rPr>
              <w:t>25,5 ml (2)</w:t>
            </w:r>
          </w:p>
        </w:tc>
        <w:tc>
          <w:tcPr>
            <w:tcW w:w="1510" w:type="dxa"/>
          </w:tcPr>
          <w:p w14:paraId="5C051E2A" w14:textId="77777777" w:rsidR="009063B9" w:rsidRPr="000C13E6" w:rsidRDefault="009063B9" w:rsidP="009D10BF">
            <w:pPr>
              <w:rPr>
                <w:sz w:val="22"/>
                <w:szCs w:val="22"/>
                <w:lang w:val="lt-LT"/>
              </w:rPr>
            </w:pPr>
            <w:r w:rsidRPr="000C13E6">
              <w:rPr>
                <w:sz w:val="22"/>
                <w:szCs w:val="22"/>
                <w:lang w:val="lt-LT"/>
              </w:rPr>
              <w:t>34,0 ml (2)</w:t>
            </w:r>
          </w:p>
        </w:tc>
        <w:tc>
          <w:tcPr>
            <w:tcW w:w="1510" w:type="dxa"/>
            <w:shd w:val="clear" w:color="auto" w:fill="auto"/>
          </w:tcPr>
          <w:p w14:paraId="4B631CC8" w14:textId="77777777" w:rsidR="009063B9" w:rsidRPr="000C13E6" w:rsidRDefault="009063B9" w:rsidP="009D10BF">
            <w:pPr>
              <w:rPr>
                <w:sz w:val="22"/>
                <w:szCs w:val="22"/>
                <w:lang w:val="lt-LT"/>
              </w:rPr>
            </w:pPr>
            <w:r w:rsidRPr="000C13E6">
              <w:rPr>
                <w:sz w:val="22"/>
                <w:szCs w:val="22"/>
                <w:lang w:val="lt-LT"/>
              </w:rPr>
              <w:t>51,0 ml (3)</w:t>
            </w:r>
          </w:p>
        </w:tc>
        <w:tc>
          <w:tcPr>
            <w:tcW w:w="1510" w:type="dxa"/>
          </w:tcPr>
          <w:p w14:paraId="3453F13C" w14:textId="77777777" w:rsidR="009063B9" w:rsidRPr="000C13E6" w:rsidRDefault="009063B9" w:rsidP="009D10BF">
            <w:pPr>
              <w:rPr>
                <w:sz w:val="22"/>
                <w:szCs w:val="22"/>
                <w:lang w:val="lt-LT"/>
              </w:rPr>
            </w:pPr>
            <w:r w:rsidRPr="000C13E6">
              <w:rPr>
                <w:sz w:val="22"/>
                <w:szCs w:val="22"/>
                <w:lang w:val="lt-LT"/>
              </w:rPr>
              <w:t>-</w:t>
            </w:r>
          </w:p>
        </w:tc>
        <w:tc>
          <w:tcPr>
            <w:tcW w:w="1511" w:type="dxa"/>
          </w:tcPr>
          <w:p w14:paraId="135A56B4" w14:textId="77777777" w:rsidR="009063B9" w:rsidRPr="000C13E6" w:rsidRDefault="009063B9" w:rsidP="009D10BF">
            <w:pPr>
              <w:rPr>
                <w:sz w:val="22"/>
                <w:szCs w:val="22"/>
                <w:lang w:val="lt-LT"/>
              </w:rPr>
            </w:pPr>
            <w:r w:rsidRPr="000C13E6">
              <w:rPr>
                <w:sz w:val="22"/>
                <w:szCs w:val="22"/>
                <w:lang w:val="lt-LT"/>
              </w:rPr>
              <w:t>-</w:t>
            </w:r>
          </w:p>
        </w:tc>
      </w:tr>
      <w:tr w:rsidR="009063B9" w:rsidRPr="000C13E6" w14:paraId="64F9A08A" w14:textId="77777777" w:rsidTr="009D10BF">
        <w:tc>
          <w:tcPr>
            <w:tcW w:w="1510" w:type="dxa"/>
          </w:tcPr>
          <w:p w14:paraId="698DF830" w14:textId="77777777" w:rsidR="009063B9" w:rsidRPr="000C13E6" w:rsidRDefault="009063B9" w:rsidP="009D10BF">
            <w:pPr>
              <w:rPr>
                <w:sz w:val="22"/>
                <w:szCs w:val="22"/>
                <w:lang w:val="lt-LT"/>
              </w:rPr>
            </w:pPr>
            <w:r w:rsidRPr="000C13E6">
              <w:rPr>
                <w:sz w:val="22"/>
                <w:szCs w:val="22"/>
                <w:lang w:val="lt-LT"/>
              </w:rPr>
              <w:t>90</w:t>
            </w:r>
          </w:p>
        </w:tc>
        <w:tc>
          <w:tcPr>
            <w:tcW w:w="1510" w:type="dxa"/>
          </w:tcPr>
          <w:p w14:paraId="06774513" w14:textId="77777777" w:rsidR="009063B9" w:rsidRPr="000C13E6" w:rsidRDefault="009063B9" w:rsidP="009D10BF">
            <w:pPr>
              <w:rPr>
                <w:sz w:val="22"/>
                <w:szCs w:val="22"/>
                <w:lang w:val="lt-LT"/>
              </w:rPr>
            </w:pPr>
            <w:r w:rsidRPr="000C13E6">
              <w:rPr>
                <w:sz w:val="22"/>
                <w:szCs w:val="22"/>
                <w:lang w:val="lt-LT"/>
              </w:rPr>
              <w:t>27,0 ml (2)</w:t>
            </w:r>
          </w:p>
        </w:tc>
        <w:tc>
          <w:tcPr>
            <w:tcW w:w="1510" w:type="dxa"/>
          </w:tcPr>
          <w:p w14:paraId="28A19224" w14:textId="77777777" w:rsidR="009063B9" w:rsidRPr="000C13E6" w:rsidRDefault="009063B9" w:rsidP="009D10BF">
            <w:pPr>
              <w:rPr>
                <w:sz w:val="22"/>
                <w:szCs w:val="22"/>
                <w:lang w:val="lt-LT"/>
              </w:rPr>
            </w:pPr>
            <w:r w:rsidRPr="000C13E6">
              <w:rPr>
                <w:sz w:val="22"/>
                <w:szCs w:val="22"/>
                <w:lang w:val="lt-LT"/>
              </w:rPr>
              <w:t>36,0 ml (2)</w:t>
            </w:r>
          </w:p>
        </w:tc>
        <w:tc>
          <w:tcPr>
            <w:tcW w:w="1510" w:type="dxa"/>
            <w:shd w:val="clear" w:color="auto" w:fill="auto"/>
          </w:tcPr>
          <w:p w14:paraId="5970374F" w14:textId="77777777" w:rsidR="009063B9" w:rsidRPr="000C13E6" w:rsidRDefault="009063B9" w:rsidP="009D10BF">
            <w:pPr>
              <w:rPr>
                <w:sz w:val="22"/>
                <w:szCs w:val="22"/>
                <w:lang w:val="lt-LT"/>
              </w:rPr>
            </w:pPr>
            <w:r w:rsidRPr="000C13E6">
              <w:rPr>
                <w:sz w:val="22"/>
                <w:szCs w:val="22"/>
                <w:lang w:val="lt-LT"/>
              </w:rPr>
              <w:t>54,0 ml (3)</w:t>
            </w:r>
          </w:p>
        </w:tc>
        <w:tc>
          <w:tcPr>
            <w:tcW w:w="1510" w:type="dxa"/>
          </w:tcPr>
          <w:p w14:paraId="4106AF6F" w14:textId="77777777" w:rsidR="009063B9" w:rsidRPr="000C13E6" w:rsidRDefault="009063B9" w:rsidP="009D10BF">
            <w:pPr>
              <w:rPr>
                <w:sz w:val="22"/>
                <w:szCs w:val="22"/>
                <w:lang w:val="lt-LT"/>
              </w:rPr>
            </w:pPr>
            <w:r w:rsidRPr="000C13E6">
              <w:rPr>
                <w:sz w:val="22"/>
                <w:szCs w:val="22"/>
                <w:lang w:val="lt-LT"/>
              </w:rPr>
              <w:t>-</w:t>
            </w:r>
          </w:p>
        </w:tc>
        <w:tc>
          <w:tcPr>
            <w:tcW w:w="1511" w:type="dxa"/>
          </w:tcPr>
          <w:p w14:paraId="38851815" w14:textId="77777777" w:rsidR="009063B9" w:rsidRPr="000C13E6" w:rsidRDefault="009063B9" w:rsidP="009D10BF">
            <w:pPr>
              <w:rPr>
                <w:sz w:val="22"/>
                <w:szCs w:val="22"/>
                <w:lang w:val="lt-LT"/>
              </w:rPr>
            </w:pPr>
            <w:r w:rsidRPr="000C13E6">
              <w:rPr>
                <w:sz w:val="22"/>
                <w:szCs w:val="22"/>
                <w:lang w:val="lt-LT"/>
              </w:rPr>
              <w:t>-</w:t>
            </w:r>
          </w:p>
        </w:tc>
      </w:tr>
      <w:tr w:rsidR="009063B9" w:rsidRPr="000C13E6" w14:paraId="6D4D8FC7" w14:textId="77777777" w:rsidTr="009D10BF">
        <w:tc>
          <w:tcPr>
            <w:tcW w:w="1510" w:type="dxa"/>
          </w:tcPr>
          <w:p w14:paraId="5790AFD7" w14:textId="77777777" w:rsidR="009063B9" w:rsidRPr="000C13E6" w:rsidRDefault="009063B9" w:rsidP="009D10BF">
            <w:pPr>
              <w:rPr>
                <w:sz w:val="22"/>
                <w:szCs w:val="22"/>
                <w:lang w:val="lt-LT"/>
              </w:rPr>
            </w:pPr>
            <w:r w:rsidRPr="000C13E6">
              <w:rPr>
                <w:sz w:val="22"/>
                <w:szCs w:val="22"/>
                <w:lang w:val="lt-LT"/>
              </w:rPr>
              <w:t>95</w:t>
            </w:r>
          </w:p>
        </w:tc>
        <w:tc>
          <w:tcPr>
            <w:tcW w:w="1510" w:type="dxa"/>
          </w:tcPr>
          <w:p w14:paraId="64B69F8C" w14:textId="77777777" w:rsidR="009063B9" w:rsidRPr="000C13E6" w:rsidRDefault="009063B9" w:rsidP="009D10BF">
            <w:pPr>
              <w:rPr>
                <w:sz w:val="22"/>
                <w:szCs w:val="22"/>
                <w:lang w:val="lt-LT"/>
              </w:rPr>
            </w:pPr>
            <w:r w:rsidRPr="000C13E6">
              <w:rPr>
                <w:sz w:val="22"/>
                <w:szCs w:val="22"/>
                <w:lang w:val="lt-LT"/>
              </w:rPr>
              <w:t>28,5 ml (2)</w:t>
            </w:r>
          </w:p>
        </w:tc>
        <w:tc>
          <w:tcPr>
            <w:tcW w:w="1510" w:type="dxa"/>
          </w:tcPr>
          <w:p w14:paraId="4D13B2E6" w14:textId="77777777" w:rsidR="009063B9" w:rsidRPr="000C13E6" w:rsidRDefault="009063B9" w:rsidP="009D10BF">
            <w:pPr>
              <w:rPr>
                <w:sz w:val="22"/>
                <w:szCs w:val="22"/>
                <w:lang w:val="lt-LT"/>
              </w:rPr>
            </w:pPr>
            <w:r w:rsidRPr="000C13E6">
              <w:rPr>
                <w:sz w:val="22"/>
                <w:szCs w:val="22"/>
                <w:lang w:val="lt-LT"/>
              </w:rPr>
              <w:t>38,0 ml (2)</w:t>
            </w:r>
          </w:p>
        </w:tc>
        <w:tc>
          <w:tcPr>
            <w:tcW w:w="1510" w:type="dxa"/>
          </w:tcPr>
          <w:p w14:paraId="07C2F0C2" w14:textId="77777777" w:rsidR="009063B9" w:rsidRPr="000C13E6" w:rsidRDefault="009063B9" w:rsidP="009D10BF">
            <w:pPr>
              <w:rPr>
                <w:sz w:val="22"/>
                <w:szCs w:val="22"/>
                <w:lang w:val="lt-LT"/>
              </w:rPr>
            </w:pPr>
            <w:r w:rsidRPr="000C13E6">
              <w:rPr>
                <w:sz w:val="22"/>
                <w:szCs w:val="22"/>
                <w:lang w:val="lt-LT"/>
              </w:rPr>
              <w:t>57,0 ml (3)</w:t>
            </w:r>
          </w:p>
        </w:tc>
        <w:tc>
          <w:tcPr>
            <w:tcW w:w="1510" w:type="dxa"/>
          </w:tcPr>
          <w:p w14:paraId="5C9AF5BA" w14:textId="77777777" w:rsidR="009063B9" w:rsidRPr="000C13E6" w:rsidRDefault="009063B9" w:rsidP="009D10BF">
            <w:pPr>
              <w:rPr>
                <w:sz w:val="22"/>
                <w:szCs w:val="22"/>
                <w:lang w:val="lt-LT"/>
              </w:rPr>
            </w:pPr>
            <w:r w:rsidRPr="000C13E6">
              <w:rPr>
                <w:sz w:val="22"/>
                <w:szCs w:val="22"/>
                <w:lang w:val="lt-LT"/>
              </w:rPr>
              <w:t>-</w:t>
            </w:r>
          </w:p>
        </w:tc>
        <w:tc>
          <w:tcPr>
            <w:tcW w:w="1511" w:type="dxa"/>
          </w:tcPr>
          <w:p w14:paraId="3FD1C3B3" w14:textId="77777777" w:rsidR="009063B9" w:rsidRPr="000C13E6" w:rsidRDefault="009063B9" w:rsidP="009D10BF">
            <w:pPr>
              <w:rPr>
                <w:sz w:val="22"/>
                <w:szCs w:val="22"/>
                <w:lang w:val="lt-LT"/>
              </w:rPr>
            </w:pPr>
            <w:r w:rsidRPr="000C13E6">
              <w:rPr>
                <w:sz w:val="22"/>
                <w:szCs w:val="22"/>
                <w:lang w:val="lt-LT"/>
              </w:rPr>
              <w:t>-</w:t>
            </w:r>
          </w:p>
        </w:tc>
      </w:tr>
      <w:tr w:rsidR="009063B9" w:rsidRPr="000C13E6" w14:paraId="21202A60" w14:textId="77777777" w:rsidTr="009D10BF">
        <w:tc>
          <w:tcPr>
            <w:tcW w:w="1510" w:type="dxa"/>
          </w:tcPr>
          <w:p w14:paraId="5391B8C2" w14:textId="77777777" w:rsidR="009063B9" w:rsidRPr="000C13E6" w:rsidRDefault="009063B9" w:rsidP="009D10BF">
            <w:pPr>
              <w:rPr>
                <w:sz w:val="22"/>
                <w:szCs w:val="22"/>
                <w:lang w:val="lt-LT"/>
              </w:rPr>
            </w:pPr>
            <w:r w:rsidRPr="000C13E6">
              <w:rPr>
                <w:sz w:val="22"/>
                <w:szCs w:val="22"/>
                <w:lang w:val="lt-LT"/>
              </w:rPr>
              <w:t>100</w:t>
            </w:r>
          </w:p>
        </w:tc>
        <w:tc>
          <w:tcPr>
            <w:tcW w:w="1510" w:type="dxa"/>
          </w:tcPr>
          <w:p w14:paraId="1869C0DF" w14:textId="77777777" w:rsidR="009063B9" w:rsidRPr="000C13E6" w:rsidRDefault="009063B9" w:rsidP="009D10BF">
            <w:pPr>
              <w:rPr>
                <w:sz w:val="22"/>
                <w:szCs w:val="22"/>
                <w:lang w:val="lt-LT"/>
              </w:rPr>
            </w:pPr>
            <w:r w:rsidRPr="000C13E6">
              <w:rPr>
                <w:sz w:val="22"/>
                <w:szCs w:val="22"/>
                <w:lang w:val="lt-LT"/>
              </w:rPr>
              <w:t>30,0 ml (2)</w:t>
            </w:r>
          </w:p>
        </w:tc>
        <w:tc>
          <w:tcPr>
            <w:tcW w:w="1510" w:type="dxa"/>
          </w:tcPr>
          <w:p w14:paraId="2C18EF0C" w14:textId="77777777" w:rsidR="009063B9" w:rsidRPr="000C13E6" w:rsidRDefault="009063B9" w:rsidP="009D10BF">
            <w:pPr>
              <w:rPr>
                <w:sz w:val="22"/>
                <w:szCs w:val="22"/>
                <w:lang w:val="lt-LT"/>
              </w:rPr>
            </w:pPr>
            <w:r w:rsidRPr="000C13E6">
              <w:rPr>
                <w:sz w:val="22"/>
                <w:szCs w:val="22"/>
                <w:lang w:val="lt-LT"/>
              </w:rPr>
              <w:t>40,0 ml (2)</w:t>
            </w:r>
          </w:p>
        </w:tc>
        <w:tc>
          <w:tcPr>
            <w:tcW w:w="1510" w:type="dxa"/>
          </w:tcPr>
          <w:p w14:paraId="53977680" w14:textId="77777777" w:rsidR="009063B9" w:rsidRPr="000C13E6" w:rsidRDefault="009063B9" w:rsidP="009D10BF">
            <w:pPr>
              <w:rPr>
                <w:sz w:val="22"/>
                <w:szCs w:val="22"/>
                <w:lang w:val="lt-LT"/>
              </w:rPr>
            </w:pPr>
            <w:r w:rsidRPr="000C13E6">
              <w:rPr>
                <w:sz w:val="22"/>
                <w:szCs w:val="22"/>
                <w:lang w:val="lt-LT"/>
              </w:rPr>
              <w:t>60,0 ml (3)</w:t>
            </w:r>
          </w:p>
        </w:tc>
        <w:tc>
          <w:tcPr>
            <w:tcW w:w="1510" w:type="dxa"/>
          </w:tcPr>
          <w:p w14:paraId="74A9EFDA" w14:textId="77777777" w:rsidR="009063B9" w:rsidRPr="000C13E6" w:rsidRDefault="009063B9" w:rsidP="009D10BF">
            <w:pPr>
              <w:rPr>
                <w:sz w:val="22"/>
                <w:szCs w:val="22"/>
                <w:lang w:val="lt-LT"/>
              </w:rPr>
            </w:pPr>
            <w:r w:rsidRPr="000C13E6">
              <w:rPr>
                <w:sz w:val="22"/>
                <w:szCs w:val="22"/>
                <w:lang w:val="lt-LT"/>
              </w:rPr>
              <w:t>-</w:t>
            </w:r>
          </w:p>
        </w:tc>
        <w:tc>
          <w:tcPr>
            <w:tcW w:w="1511" w:type="dxa"/>
          </w:tcPr>
          <w:p w14:paraId="366378DB" w14:textId="77777777" w:rsidR="009063B9" w:rsidRPr="000C13E6" w:rsidRDefault="009063B9" w:rsidP="009D10BF">
            <w:pPr>
              <w:rPr>
                <w:sz w:val="22"/>
                <w:szCs w:val="22"/>
                <w:lang w:val="lt-LT"/>
              </w:rPr>
            </w:pPr>
            <w:r w:rsidRPr="000C13E6">
              <w:rPr>
                <w:sz w:val="22"/>
                <w:szCs w:val="22"/>
                <w:lang w:val="lt-LT"/>
              </w:rPr>
              <w:t>-</w:t>
            </w:r>
          </w:p>
        </w:tc>
      </w:tr>
    </w:tbl>
    <w:p w14:paraId="6A065CEB" w14:textId="77777777" w:rsidR="009063B9" w:rsidRPr="000C13E6" w:rsidRDefault="009063B9" w:rsidP="009063B9">
      <w:pPr>
        <w:rPr>
          <w:sz w:val="22"/>
          <w:szCs w:val="22"/>
          <w:lang w:val="lt-LT"/>
        </w:rPr>
      </w:pPr>
    </w:p>
    <w:p w14:paraId="11279E7B" w14:textId="77777777" w:rsidR="009063B9" w:rsidRPr="000C13E6" w:rsidRDefault="009063B9" w:rsidP="009063B9">
      <w:pPr>
        <w:rPr>
          <w:b/>
          <w:sz w:val="22"/>
          <w:szCs w:val="22"/>
          <w:lang w:val="lt-LT"/>
        </w:rPr>
      </w:pPr>
      <w:r w:rsidRPr="000C13E6">
        <w:rPr>
          <w:b/>
          <w:sz w:val="22"/>
          <w:szCs w:val="22"/>
          <w:lang w:val="lt-LT"/>
        </w:rPr>
        <w:t>Nesuderinamumas:</w:t>
      </w:r>
    </w:p>
    <w:p w14:paraId="37F798DF" w14:textId="77777777" w:rsidR="009063B9" w:rsidRPr="000C13E6" w:rsidRDefault="009063B9" w:rsidP="009063B9">
      <w:pPr>
        <w:rPr>
          <w:bCs/>
          <w:sz w:val="22"/>
          <w:szCs w:val="22"/>
          <w:lang w:val="lt-LT"/>
        </w:rPr>
      </w:pPr>
      <w:r w:rsidRPr="000C13E6">
        <w:rPr>
          <w:bCs/>
          <w:sz w:val="22"/>
          <w:szCs w:val="22"/>
          <w:lang w:val="lt-LT"/>
        </w:rPr>
        <w:t xml:space="preserve">Vorikonazolą infuzuoti kartu su kitais į veną vartojamais </w:t>
      </w:r>
      <w:r>
        <w:rPr>
          <w:bCs/>
          <w:sz w:val="22"/>
          <w:szCs w:val="22"/>
          <w:lang w:val="lt-LT"/>
        </w:rPr>
        <w:t>vaistais</w:t>
      </w:r>
      <w:r w:rsidRPr="000C13E6">
        <w:rPr>
          <w:bCs/>
          <w:sz w:val="22"/>
          <w:szCs w:val="22"/>
          <w:lang w:val="lt-LT"/>
        </w:rPr>
        <w:t xml:space="preserve"> per tą pačią infuzinę sistemą arba kaniulę draudžiama. Reikia apžiūrėti maišelį ir įsitikinti, kad infuzija baigta. Baigus vorikonazolo infuziją, per tą pačią infuzinę sistemą galima infuzuoti kitų </w:t>
      </w:r>
      <w:r>
        <w:rPr>
          <w:bCs/>
          <w:sz w:val="22"/>
          <w:szCs w:val="22"/>
          <w:lang w:val="lt-LT"/>
        </w:rPr>
        <w:t>vaistų.</w:t>
      </w:r>
    </w:p>
    <w:p w14:paraId="30B061BA" w14:textId="77777777" w:rsidR="009063B9" w:rsidRPr="000C13E6" w:rsidRDefault="009063B9" w:rsidP="009063B9">
      <w:pPr>
        <w:rPr>
          <w:sz w:val="22"/>
          <w:szCs w:val="22"/>
          <w:highlight w:val="yellow"/>
          <w:lang w:val="lt-LT"/>
        </w:rPr>
      </w:pPr>
    </w:p>
    <w:p w14:paraId="79A1F7AE" w14:textId="77777777" w:rsidR="009063B9" w:rsidRPr="000C13E6" w:rsidRDefault="009063B9" w:rsidP="009063B9">
      <w:pPr>
        <w:rPr>
          <w:sz w:val="22"/>
          <w:szCs w:val="22"/>
          <w:u w:val="single"/>
          <w:lang w:val="lt-LT"/>
        </w:rPr>
      </w:pPr>
      <w:r w:rsidRPr="000C13E6">
        <w:rPr>
          <w:sz w:val="22"/>
          <w:szCs w:val="22"/>
          <w:u w:val="single"/>
          <w:lang w:val="lt-LT"/>
        </w:rPr>
        <w:t>Kraujo preparatai ir trumpalaikė koncentruotų elektrolitų tirpalų infuzija</w:t>
      </w:r>
    </w:p>
    <w:p w14:paraId="55A7C99E" w14:textId="77777777" w:rsidR="009063B9" w:rsidRPr="000C13E6" w:rsidRDefault="009063B9" w:rsidP="009063B9">
      <w:pPr>
        <w:rPr>
          <w:sz w:val="22"/>
          <w:szCs w:val="22"/>
          <w:lang w:val="lt-LT"/>
        </w:rPr>
      </w:pPr>
      <w:r w:rsidRPr="000C13E6">
        <w:rPr>
          <w:sz w:val="22"/>
          <w:szCs w:val="22"/>
          <w:lang w:val="lt-LT"/>
        </w:rPr>
        <w:t>Prieš pradedant vartoti vorikonazolą, reikia normalizuoti elektrolitų sutrikimus, pavyzdžiui, hipokalemiją, hipomagnezemiją ir hipokalcemiją (žr. 4.2 ir 4.4 skyrius). Vorikonazolo vartoti kartu su kraujo preparatais ar trumpalaike koncentruotų elektrolitų tirpalų infuzija draudžiama net tuo atveju, jeigu infuzuojama per dvi skirtingas infuzines sistemas.</w:t>
      </w:r>
    </w:p>
    <w:p w14:paraId="20EE9289" w14:textId="77777777" w:rsidR="009063B9" w:rsidRPr="000C13E6" w:rsidRDefault="009063B9" w:rsidP="009063B9">
      <w:pPr>
        <w:rPr>
          <w:sz w:val="22"/>
          <w:szCs w:val="22"/>
          <w:highlight w:val="yellow"/>
          <w:lang w:val="lt-LT"/>
        </w:rPr>
      </w:pPr>
    </w:p>
    <w:p w14:paraId="7B7846F7" w14:textId="77777777" w:rsidR="009063B9" w:rsidRPr="000C13E6" w:rsidRDefault="009063B9" w:rsidP="009063B9">
      <w:pPr>
        <w:numPr>
          <w:ilvl w:val="12"/>
          <w:numId w:val="0"/>
        </w:numPr>
        <w:rPr>
          <w:sz w:val="22"/>
          <w:szCs w:val="22"/>
          <w:u w:val="single"/>
          <w:lang w:val="lt-LT"/>
        </w:rPr>
      </w:pPr>
      <w:r w:rsidRPr="000C13E6">
        <w:rPr>
          <w:sz w:val="22"/>
          <w:szCs w:val="22"/>
          <w:u w:val="single"/>
          <w:lang w:val="lt-LT"/>
        </w:rPr>
        <w:t>Bendrasis parenterinis maitinimas</w:t>
      </w:r>
    </w:p>
    <w:p w14:paraId="50477095" w14:textId="77777777" w:rsidR="009063B9" w:rsidRPr="000C13E6" w:rsidRDefault="009063B9" w:rsidP="009063B9">
      <w:pPr>
        <w:numPr>
          <w:ilvl w:val="12"/>
          <w:numId w:val="0"/>
        </w:numPr>
        <w:rPr>
          <w:sz w:val="22"/>
          <w:szCs w:val="22"/>
          <w:lang w:val="lt-LT"/>
        </w:rPr>
      </w:pPr>
      <w:r w:rsidRPr="000C13E6">
        <w:rPr>
          <w:sz w:val="22"/>
          <w:szCs w:val="22"/>
          <w:u w:val="single"/>
          <w:lang w:val="lt-LT"/>
        </w:rPr>
        <w:t>J</w:t>
      </w:r>
      <w:r w:rsidRPr="000C13E6">
        <w:rPr>
          <w:sz w:val="22"/>
          <w:szCs w:val="22"/>
          <w:lang w:val="lt-LT"/>
        </w:rPr>
        <w:t>eigu skiriama vartoti vorikonazolo, bendrojo parenterinio maitinimo (PMN) nutraukti nebūtina, bet turi būti naudojama kita infuzinė sistema. Jeigu infuzuojama per daugiakanalį kateterį, PMN naudojamas kitas kanalas nei infuzuojamas vorikonazolas. Vorikonazolą tirpinti 4,2</w:t>
      </w:r>
      <w:r>
        <w:rPr>
          <w:sz w:val="22"/>
          <w:szCs w:val="22"/>
          <w:lang w:val="lt-LT"/>
        </w:rPr>
        <w:t> </w:t>
      </w:r>
      <w:r w:rsidRPr="000C13E6">
        <w:rPr>
          <w:sz w:val="22"/>
          <w:szCs w:val="22"/>
          <w:lang w:val="lt-LT"/>
        </w:rPr>
        <w:t>% natrio hidrokarbonato infuziniame tirpale draudžiama. Suderinamumas su kitokios koncentracijos natrio hidrokarbonato tirpalais nežinomas.</w:t>
      </w:r>
    </w:p>
    <w:p w14:paraId="5FB6F1E6" w14:textId="77777777" w:rsidR="009063B9" w:rsidRPr="000C13E6" w:rsidRDefault="009063B9" w:rsidP="009063B9">
      <w:pPr>
        <w:numPr>
          <w:ilvl w:val="12"/>
          <w:numId w:val="0"/>
        </w:numPr>
        <w:rPr>
          <w:sz w:val="22"/>
          <w:szCs w:val="22"/>
          <w:lang w:val="lt-LT"/>
        </w:rPr>
      </w:pPr>
    </w:p>
    <w:p w14:paraId="66C46977" w14:textId="77777777" w:rsidR="00F12225" w:rsidRPr="00053850" w:rsidRDefault="00F12225">
      <w:pPr>
        <w:rPr>
          <w:lang w:val="lt-LT"/>
        </w:rPr>
      </w:pPr>
    </w:p>
    <w:sectPr w:rsidR="00F12225" w:rsidRPr="000538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6EB91" w14:textId="77777777" w:rsidR="003D627D" w:rsidRDefault="003D627D" w:rsidP="00A14428">
      <w:r>
        <w:separator/>
      </w:r>
    </w:p>
  </w:endnote>
  <w:endnote w:type="continuationSeparator" w:id="0">
    <w:p w14:paraId="205713A0" w14:textId="77777777" w:rsidR="003D627D" w:rsidRDefault="003D627D" w:rsidP="00A1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7D3D8" w14:textId="77777777" w:rsidR="003D627D" w:rsidRDefault="003D627D" w:rsidP="00A14428">
      <w:r>
        <w:separator/>
      </w:r>
    </w:p>
  </w:footnote>
  <w:footnote w:type="continuationSeparator" w:id="0">
    <w:p w14:paraId="502FEB84" w14:textId="77777777" w:rsidR="003D627D" w:rsidRDefault="003D627D" w:rsidP="00A14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33091"/>
    <w:multiLevelType w:val="hybridMultilevel"/>
    <w:tmpl w:val="AB52EA7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0B24"/>
    <w:multiLevelType w:val="hybridMultilevel"/>
    <w:tmpl w:val="30F6BAB6"/>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40D11"/>
    <w:multiLevelType w:val="hybridMultilevel"/>
    <w:tmpl w:val="E2A0B71A"/>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91E56"/>
    <w:multiLevelType w:val="hybridMultilevel"/>
    <w:tmpl w:val="7BA04B6E"/>
    <w:lvl w:ilvl="0" w:tplc="1B46B2B6">
      <w:start w:val="1"/>
      <w:numFmt w:val="bullet"/>
      <w:lvlText w:val="-"/>
      <w:lvlJc w:val="left"/>
      <w:pPr>
        <w:ind w:left="720" w:hanging="360"/>
      </w:pPr>
      <w:rPr>
        <w:rFonts w:ascii="Arial" w:hAnsi="Aria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B0ECB"/>
    <w:multiLevelType w:val="hybridMultilevel"/>
    <w:tmpl w:val="67FA5E04"/>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8" w15:restartNumberingAfterBreak="0">
    <w:nsid w:val="37C12439"/>
    <w:multiLevelType w:val="hybridMultilevel"/>
    <w:tmpl w:val="C472E63C"/>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F3273"/>
    <w:multiLevelType w:val="hybridMultilevel"/>
    <w:tmpl w:val="56C2B3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170A0"/>
    <w:multiLevelType w:val="hybridMultilevel"/>
    <w:tmpl w:val="F30E24B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26859"/>
    <w:multiLevelType w:val="hybridMultilevel"/>
    <w:tmpl w:val="F9747C0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C2A8A"/>
    <w:multiLevelType w:val="hybridMultilevel"/>
    <w:tmpl w:val="53DA3A9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93E52"/>
    <w:multiLevelType w:val="hybridMultilevel"/>
    <w:tmpl w:val="B2C852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35F2D"/>
    <w:multiLevelType w:val="hybridMultilevel"/>
    <w:tmpl w:val="17B6E7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F57E3"/>
    <w:multiLevelType w:val="hybridMultilevel"/>
    <w:tmpl w:val="C32C1176"/>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2379C"/>
    <w:multiLevelType w:val="hybridMultilevel"/>
    <w:tmpl w:val="3A9CF1E0"/>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B5602"/>
    <w:multiLevelType w:val="hybridMultilevel"/>
    <w:tmpl w:val="B5A2AE7A"/>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16cid:durableId="352340671">
    <w:abstractNumId w:val="18"/>
  </w:num>
  <w:num w:numId="2" w16cid:durableId="697198965">
    <w:abstractNumId w:val="0"/>
    <w:lvlOverride w:ilvl="0">
      <w:lvl w:ilvl="0">
        <w:start w:val="1"/>
        <w:numFmt w:val="bullet"/>
        <w:lvlText w:val="-"/>
        <w:legacy w:legacy="1" w:legacySpace="0" w:legacyIndent="360"/>
        <w:lvlJc w:val="left"/>
        <w:pPr>
          <w:ind w:left="360" w:hanging="360"/>
        </w:pPr>
      </w:lvl>
    </w:lvlOverride>
  </w:num>
  <w:num w:numId="3" w16cid:durableId="296421633">
    <w:abstractNumId w:val="0"/>
    <w:lvlOverride w:ilvl="0">
      <w:lvl w:ilvl="0">
        <w:start w:val="1"/>
        <w:numFmt w:val="bullet"/>
        <w:lvlText w:val="-"/>
        <w:legacy w:legacy="1" w:legacySpace="0" w:legacyIndent="360"/>
        <w:lvlJc w:val="left"/>
        <w:pPr>
          <w:ind w:left="360" w:hanging="360"/>
        </w:pPr>
      </w:lvl>
    </w:lvlOverride>
  </w:num>
  <w:num w:numId="4" w16cid:durableId="1905797468">
    <w:abstractNumId w:val="7"/>
  </w:num>
  <w:num w:numId="5" w16cid:durableId="208421851">
    <w:abstractNumId w:val="6"/>
  </w:num>
  <w:num w:numId="6" w16cid:durableId="532963615">
    <w:abstractNumId w:val="11"/>
  </w:num>
  <w:num w:numId="7" w16cid:durableId="1922636769">
    <w:abstractNumId w:val="2"/>
  </w:num>
  <w:num w:numId="8" w16cid:durableId="2140224657">
    <w:abstractNumId w:val="1"/>
  </w:num>
  <w:num w:numId="9" w16cid:durableId="844973648">
    <w:abstractNumId w:val="12"/>
  </w:num>
  <w:num w:numId="10" w16cid:durableId="525867336">
    <w:abstractNumId w:val="8"/>
  </w:num>
  <w:num w:numId="11" w16cid:durableId="291792896">
    <w:abstractNumId w:val="5"/>
  </w:num>
  <w:num w:numId="12" w16cid:durableId="880048261">
    <w:abstractNumId w:val="15"/>
  </w:num>
  <w:num w:numId="13" w16cid:durableId="1178278488">
    <w:abstractNumId w:val="16"/>
  </w:num>
  <w:num w:numId="14" w16cid:durableId="1577129114">
    <w:abstractNumId w:val="3"/>
  </w:num>
  <w:num w:numId="15" w16cid:durableId="207765012">
    <w:abstractNumId w:val="17"/>
  </w:num>
  <w:num w:numId="16" w16cid:durableId="622155184">
    <w:abstractNumId w:val="4"/>
  </w:num>
  <w:num w:numId="17" w16cid:durableId="1951432548">
    <w:abstractNumId w:val="14"/>
  </w:num>
  <w:num w:numId="18" w16cid:durableId="45763867">
    <w:abstractNumId w:val="10"/>
  </w:num>
  <w:num w:numId="19" w16cid:durableId="234825018">
    <w:abstractNumId w:val="9"/>
  </w:num>
  <w:num w:numId="20" w16cid:durableId="696155759">
    <w:abstractNumId w:val="13"/>
  </w:num>
  <w:num w:numId="21" w16cid:durableId="1305771048">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A2"/>
    <w:rsid w:val="00043781"/>
    <w:rsid w:val="000503F9"/>
    <w:rsid w:val="00053850"/>
    <w:rsid w:val="00065AE6"/>
    <w:rsid w:val="00085DBF"/>
    <w:rsid w:val="000E3335"/>
    <w:rsid w:val="000E3936"/>
    <w:rsid w:val="000F7554"/>
    <w:rsid w:val="001208D9"/>
    <w:rsid w:val="00176B4A"/>
    <w:rsid w:val="00242702"/>
    <w:rsid w:val="002B3328"/>
    <w:rsid w:val="00311E7C"/>
    <w:rsid w:val="00357BCA"/>
    <w:rsid w:val="003D627D"/>
    <w:rsid w:val="00457FD0"/>
    <w:rsid w:val="00477AA2"/>
    <w:rsid w:val="004947E8"/>
    <w:rsid w:val="00514B4F"/>
    <w:rsid w:val="00532C1A"/>
    <w:rsid w:val="00557593"/>
    <w:rsid w:val="0059022B"/>
    <w:rsid w:val="005C14FF"/>
    <w:rsid w:val="005D22F1"/>
    <w:rsid w:val="0071556C"/>
    <w:rsid w:val="00723024"/>
    <w:rsid w:val="007C1EDF"/>
    <w:rsid w:val="007E6E59"/>
    <w:rsid w:val="008229DA"/>
    <w:rsid w:val="00883734"/>
    <w:rsid w:val="008F2B94"/>
    <w:rsid w:val="00901B64"/>
    <w:rsid w:val="009063B9"/>
    <w:rsid w:val="009C5040"/>
    <w:rsid w:val="009D5CC7"/>
    <w:rsid w:val="00A14428"/>
    <w:rsid w:val="00A815ED"/>
    <w:rsid w:val="00AB0127"/>
    <w:rsid w:val="00AB42B6"/>
    <w:rsid w:val="00B308CB"/>
    <w:rsid w:val="00BA2293"/>
    <w:rsid w:val="00BB78DE"/>
    <w:rsid w:val="00C00A10"/>
    <w:rsid w:val="00C15B96"/>
    <w:rsid w:val="00C964E6"/>
    <w:rsid w:val="00CD6AD4"/>
    <w:rsid w:val="00D743D6"/>
    <w:rsid w:val="00D93747"/>
    <w:rsid w:val="00DC7FAC"/>
    <w:rsid w:val="00DF4050"/>
    <w:rsid w:val="00E23CF3"/>
    <w:rsid w:val="00ED01E3"/>
    <w:rsid w:val="00F12225"/>
    <w:rsid w:val="00F16D2D"/>
    <w:rsid w:val="00F219E0"/>
    <w:rsid w:val="00F63241"/>
    <w:rsid w:val="00F92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0AEA"/>
  <w15:chartTrackingRefBased/>
  <w15:docId w15:val="{BED255B9-9682-4A30-B835-438FEED6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DBF"/>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oNotTranslateExternal1">
    <w:name w:val="DoNotTranslateExternal1"/>
    <w:qFormat/>
    <w:rsid w:val="00477AA2"/>
    <w:rPr>
      <w:b/>
      <w:noProof/>
      <w:szCs w:val="22"/>
    </w:rPr>
  </w:style>
  <w:style w:type="character" w:customStyle="1" w:styleId="jlqj4b">
    <w:name w:val="jlqj4b"/>
    <w:basedOn w:val="Numatytasispastraiposriftas"/>
    <w:rsid w:val="00477AA2"/>
  </w:style>
  <w:style w:type="paragraph" w:styleId="Pataisymai">
    <w:name w:val="Revision"/>
    <w:hidden/>
    <w:uiPriority w:val="99"/>
    <w:semiHidden/>
    <w:rsid w:val="00311E7C"/>
    <w:pPr>
      <w:spacing w:after="0" w:line="240" w:lineRule="auto"/>
    </w:pPr>
    <w:rPr>
      <w:rFonts w:ascii="Times New Roman" w:eastAsia="Times New Roman" w:hAnsi="Times New Roman" w:cs="Times New Roman"/>
      <w:sz w:val="24"/>
      <w:szCs w:val="24"/>
      <w:lang w:val="en-GB" w:eastAsia="en-GB"/>
    </w:rPr>
  </w:style>
  <w:style w:type="paragraph" w:styleId="HTMLiankstoformatuotas">
    <w:name w:val="HTML Preformatted"/>
    <w:basedOn w:val="prastasis"/>
    <w:link w:val="HTMLiankstoformatuotasDiagrama"/>
    <w:uiPriority w:val="99"/>
    <w:unhideWhenUsed/>
    <w:rsid w:val="00C1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C15B96"/>
    <w:rPr>
      <w:rFonts w:ascii="Courier New" w:eastAsia="Times New Roman" w:hAnsi="Courier New" w:cs="Courier New"/>
      <w:sz w:val="20"/>
      <w:szCs w:val="20"/>
      <w:lang w:eastAsia="lt-LT"/>
    </w:rPr>
  </w:style>
  <w:style w:type="character" w:customStyle="1" w:styleId="y2iqfc">
    <w:name w:val="y2iqfc"/>
    <w:basedOn w:val="Numatytasispastraiposriftas"/>
    <w:rsid w:val="00C15B96"/>
  </w:style>
  <w:style w:type="paragraph" w:customStyle="1" w:styleId="Sraopastraipa1">
    <w:name w:val="Sąrašo pastraipa1"/>
    <w:basedOn w:val="prastasis"/>
    <w:uiPriority w:val="34"/>
    <w:qFormat/>
    <w:rsid w:val="009063B9"/>
    <w:pPr>
      <w:ind w:left="720"/>
      <w:contextualSpacing/>
    </w:pPr>
  </w:style>
  <w:style w:type="paragraph" w:styleId="Sraopastraipa">
    <w:name w:val="List Paragraph"/>
    <w:basedOn w:val="prastasis"/>
    <w:uiPriority w:val="34"/>
    <w:qFormat/>
    <w:rsid w:val="009063B9"/>
    <w:pPr>
      <w:ind w:left="720"/>
      <w:contextualSpacing/>
    </w:pPr>
  </w:style>
  <w:style w:type="character" w:styleId="Hipersaitas">
    <w:name w:val="Hyperlink"/>
    <w:uiPriority w:val="99"/>
    <w:rsid w:val="009063B9"/>
    <w:rPr>
      <w:color w:val="0000FF"/>
      <w:u w:val="single"/>
    </w:rPr>
  </w:style>
  <w:style w:type="paragraph" w:styleId="Komentarotekstas">
    <w:name w:val="annotation text"/>
    <w:basedOn w:val="prastasis"/>
    <w:link w:val="KomentarotekstasDiagrama"/>
    <w:unhideWhenUsed/>
    <w:rsid w:val="009063B9"/>
    <w:rPr>
      <w:sz w:val="20"/>
      <w:szCs w:val="20"/>
    </w:rPr>
  </w:style>
  <w:style w:type="character" w:customStyle="1" w:styleId="KomentarotekstasDiagrama">
    <w:name w:val="Komentaro tekstas Diagrama"/>
    <w:basedOn w:val="Numatytasispastraiposriftas"/>
    <w:link w:val="Komentarotekstas"/>
    <w:rsid w:val="009063B9"/>
    <w:rPr>
      <w:rFonts w:ascii="Times New Roman" w:eastAsia="Times New Roman" w:hAnsi="Times New Roman" w:cs="Times New Roman"/>
      <w:sz w:val="20"/>
      <w:szCs w:val="20"/>
      <w:lang w:val="en-GB" w:eastAsia="en-GB"/>
    </w:rPr>
  </w:style>
  <w:style w:type="table" w:styleId="Lentelstinklelis">
    <w:name w:val="Table Grid"/>
    <w:basedOn w:val="prastojilentel"/>
    <w:rsid w:val="009063B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14428"/>
    <w:pPr>
      <w:tabs>
        <w:tab w:val="center" w:pos="4819"/>
        <w:tab w:val="right" w:pos="9638"/>
      </w:tabs>
    </w:pPr>
  </w:style>
  <w:style w:type="character" w:customStyle="1" w:styleId="AntratsDiagrama">
    <w:name w:val="Antraštės Diagrama"/>
    <w:basedOn w:val="Numatytasispastraiposriftas"/>
    <w:link w:val="Antrats"/>
    <w:uiPriority w:val="99"/>
    <w:rsid w:val="00A14428"/>
    <w:rPr>
      <w:rFonts w:ascii="Times New Roman" w:eastAsia="Times New Roman" w:hAnsi="Times New Roman" w:cs="Times New Roman"/>
      <w:sz w:val="24"/>
      <w:szCs w:val="24"/>
      <w:lang w:val="en-GB" w:eastAsia="en-GB"/>
    </w:rPr>
  </w:style>
  <w:style w:type="paragraph" w:styleId="Porat">
    <w:name w:val="footer"/>
    <w:basedOn w:val="prastasis"/>
    <w:link w:val="PoratDiagrama"/>
    <w:uiPriority w:val="99"/>
    <w:unhideWhenUsed/>
    <w:rsid w:val="00A14428"/>
    <w:pPr>
      <w:tabs>
        <w:tab w:val="center" w:pos="4819"/>
        <w:tab w:val="right" w:pos="9638"/>
      </w:tabs>
    </w:pPr>
  </w:style>
  <w:style w:type="character" w:customStyle="1" w:styleId="PoratDiagrama">
    <w:name w:val="Poraštė Diagrama"/>
    <w:basedOn w:val="Numatytasispastraiposriftas"/>
    <w:link w:val="Porat"/>
    <w:uiPriority w:val="99"/>
    <w:rsid w:val="00A14428"/>
    <w:rPr>
      <w:rFonts w:ascii="Times New Roman" w:eastAsia="Times New Roman" w:hAnsi="Times New Roman" w:cs="Times New Roman"/>
      <w:sz w:val="24"/>
      <w:szCs w:val="24"/>
      <w:lang w:val="en-GB" w:eastAsia="en-GB"/>
    </w:rPr>
  </w:style>
  <w:style w:type="character" w:styleId="Komentaronuoroda">
    <w:name w:val="annotation reference"/>
    <w:basedOn w:val="Numatytasispastraiposriftas"/>
    <w:uiPriority w:val="99"/>
    <w:semiHidden/>
    <w:unhideWhenUsed/>
    <w:rsid w:val="00D743D6"/>
    <w:rPr>
      <w:sz w:val="16"/>
      <w:szCs w:val="16"/>
    </w:rPr>
  </w:style>
  <w:style w:type="paragraph" w:styleId="Komentarotema">
    <w:name w:val="annotation subject"/>
    <w:basedOn w:val="Komentarotekstas"/>
    <w:next w:val="Komentarotekstas"/>
    <w:link w:val="KomentarotemaDiagrama"/>
    <w:uiPriority w:val="99"/>
    <w:semiHidden/>
    <w:unhideWhenUsed/>
    <w:rsid w:val="00D743D6"/>
    <w:rPr>
      <w:b/>
      <w:bCs/>
    </w:rPr>
  </w:style>
  <w:style w:type="character" w:customStyle="1" w:styleId="KomentarotemaDiagrama">
    <w:name w:val="Komentaro tema Diagrama"/>
    <w:basedOn w:val="KomentarotekstasDiagrama"/>
    <w:link w:val="Komentarotema"/>
    <w:uiPriority w:val="99"/>
    <w:semiHidden/>
    <w:rsid w:val="00D743D6"/>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48929">
      <w:bodyDiv w:val="1"/>
      <w:marLeft w:val="0"/>
      <w:marRight w:val="0"/>
      <w:marTop w:val="0"/>
      <w:marBottom w:val="0"/>
      <w:divBdr>
        <w:top w:val="none" w:sz="0" w:space="0" w:color="auto"/>
        <w:left w:val="none" w:sz="0" w:space="0" w:color="auto"/>
        <w:bottom w:val="none" w:sz="0" w:space="0" w:color="auto"/>
        <w:right w:val="none" w:sz="0" w:space="0" w:color="auto"/>
      </w:divBdr>
    </w:div>
    <w:div w:id="273178585">
      <w:bodyDiv w:val="1"/>
      <w:marLeft w:val="0"/>
      <w:marRight w:val="0"/>
      <w:marTop w:val="0"/>
      <w:marBottom w:val="0"/>
      <w:divBdr>
        <w:top w:val="none" w:sz="0" w:space="0" w:color="auto"/>
        <w:left w:val="none" w:sz="0" w:space="0" w:color="auto"/>
        <w:bottom w:val="none" w:sz="0" w:space="0" w:color="auto"/>
        <w:right w:val="none" w:sz="0" w:space="0" w:color="auto"/>
      </w:divBdr>
    </w:div>
    <w:div w:id="398790603">
      <w:bodyDiv w:val="1"/>
      <w:marLeft w:val="0"/>
      <w:marRight w:val="0"/>
      <w:marTop w:val="0"/>
      <w:marBottom w:val="0"/>
      <w:divBdr>
        <w:top w:val="none" w:sz="0" w:space="0" w:color="auto"/>
        <w:left w:val="none" w:sz="0" w:space="0" w:color="auto"/>
        <w:bottom w:val="none" w:sz="0" w:space="0" w:color="auto"/>
        <w:right w:val="none" w:sz="0" w:space="0" w:color="auto"/>
      </w:divBdr>
    </w:div>
    <w:div w:id="493958772">
      <w:bodyDiv w:val="1"/>
      <w:marLeft w:val="0"/>
      <w:marRight w:val="0"/>
      <w:marTop w:val="0"/>
      <w:marBottom w:val="0"/>
      <w:divBdr>
        <w:top w:val="none" w:sz="0" w:space="0" w:color="auto"/>
        <w:left w:val="none" w:sz="0" w:space="0" w:color="auto"/>
        <w:bottom w:val="none" w:sz="0" w:space="0" w:color="auto"/>
        <w:right w:val="none" w:sz="0" w:space="0" w:color="auto"/>
      </w:divBdr>
    </w:div>
    <w:div w:id="1011831292">
      <w:bodyDiv w:val="1"/>
      <w:marLeft w:val="0"/>
      <w:marRight w:val="0"/>
      <w:marTop w:val="0"/>
      <w:marBottom w:val="0"/>
      <w:divBdr>
        <w:top w:val="none" w:sz="0" w:space="0" w:color="auto"/>
        <w:left w:val="none" w:sz="0" w:space="0" w:color="auto"/>
        <w:bottom w:val="none" w:sz="0" w:space="0" w:color="auto"/>
        <w:right w:val="none" w:sz="0" w:space="0" w:color="auto"/>
      </w:divBdr>
    </w:div>
    <w:div w:id="1282960404">
      <w:bodyDiv w:val="1"/>
      <w:marLeft w:val="0"/>
      <w:marRight w:val="0"/>
      <w:marTop w:val="0"/>
      <w:marBottom w:val="0"/>
      <w:divBdr>
        <w:top w:val="none" w:sz="0" w:space="0" w:color="auto"/>
        <w:left w:val="none" w:sz="0" w:space="0" w:color="auto"/>
        <w:bottom w:val="none" w:sz="0" w:space="0" w:color="auto"/>
        <w:right w:val="none" w:sz="0" w:space="0" w:color="auto"/>
      </w:divBdr>
    </w:div>
    <w:div w:id="1539734374">
      <w:bodyDiv w:val="1"/>
      <w:marLeft w:val="0"/>
      <w:marRight w:val="0"/>
      <w:marTop w:val="0"/>
      <w:marBottom w:val="0"/>
      <w:divBdr>
        <w:top w:val="none" w:sz="0" w:space="0" w:color="auto"/>
        <w:left w:val="none" w:sz="0" w:space="0" w:color="auto"/>
        <w:bottom w:val="none" w:sz="0" w:space="0" w:color="auto"/>
        <w:right w:val="none" w:sz="0" w:space="0" w:color="auto"/>
      </w:divBdr>
    </w:div>
    <w:div w:id="171215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place/data=!4m2!3m1!1s0x46e70f30228ab8b1:0xb0a3fbc00cd994c0?sa=X&amp;ved=2ahUKEwiHuumetIeEAxUtcfEDHZd5DMIQ4kB6BAgOEA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20521</Words>
  <Characters>11697</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dc:creator>
  <cp:keywords/>
  <dc:description/>
  <cp:lastModifiedBy>Kristina Brundzienė</cp:lastModifiedBy>
  <cp:revision>7</cp:revision>
  <dcterms:created xsi:type="dcterms:W3CDTF">2024-05-21T13:17:00Z</dcterms:created>
  <dcterms:modified xsi:type="dcterms:W3CDTF">2024-05-24T07:44:00Z</dcterms:modified>
</cp:coreProperties>
</file>