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91D15" w14:textId="77777777" w:rsidR="00F07A0F" w:rsidRPr="00E061EB" w:rsidRDefault="00F07A0F" w:rsidP="00F56115">
      <w:pPr>
        <w:rPr>
          <w:rFonts w:eastAsia="Times New Roman" w:cs="Times New Roman"/>
          <w:sz w:val="22"/>
          <w:szCs w:val="22"/>
          <w:lang w:val="lt-LT" w:eastAsia="lt-LT"/>
        </w:rPr>
      </w:pPr>
    </w:p>
    <w:p w14:paraId="4FCD7177" w14:textId="77777777" w:rsidR="00F07A0F" w:rsidRPr="00E061EB" w:rsidRDefault="00F07A0F" w:rsidP="00F56115">
      <w:pPr>
        <w:ind w:left="567" w:hanging="567"/>
        <w:rPr>
          <w:rFonts w:eastAsia="Times New Roman" w:cs="Times New Roman"/>
          <w:sz w:val="22"/>
          <w:szCs w:val="22"/>
          <w:lang w:val="lt-LT" w:eastAsia="lt-LT"/>
        </w:rPr>
      </w:pPr>
    </w:p>
    <w:p w14:paraId="1786BCF9" w14:textId="77777777" w:rsidR="00F07A0F" w:rsidRPr="00E061EB" w:rsidRDefault="00F07A0F" w:rsidP="00F56115">
      <w:pPr>
        <w:ind w:left="567" w:hanging="567"/>
        <w:rPr>
          <w:rFonts w:eastAsia="Times New Roman" w:cs="Times New Roman"/>
          <w:sz w:val="22"/>
          <w:szCs w:val="22"/>
          <w:lang w:val="lt-LT" w:eastAsia="lt-LT"/>
        </w:rPr>
      </w:pPr>
    </w:p>
    <w:p w14:paraId="270C5A20" w14:textId="77777777" w:rsidR="00F07A0F" w:rsidRPr="00E061EB" w:rsidRDefault="00F07A0F" w:rsidP="00F56115">
      <w:pPr>
        <w:ind w:left="567" w:hanging="567"/>
        <w:rPr>
          <w:rFonts w:eastAsia="Times New Roman" w:cs="Times New Roman"/>
          <w:sz w:val="22"/>
          <w:szCs w:val="22"/>
          <w:lang w:val="lt-LT" w:eastAsia="lt-LT"/>
        </w:rPr>
      </w:pPr>
    </w:p>
    <w:p w14:paraId="1FEA43E9" w14:textId="77777777" w:rsidR="00F07A0F" w:rsidRPr="00E061EB" w:rsidRDefault="00F07A0F" w:rsidP="00F56115">
      <w:pPr>
        <w:ind w:left="567" w:hanging="567"/>
        <w:rPr>
          <w:rFonts w:eastAsia="Times New Roman" w:cs="Times New Roman"/>
          <w:sz w:val="22"/>
          <w:szCs w:val="22"/>
          <w:lang w:val="lt-LT" w:eastAsia="lt-LT"/>
        </w:rPr>
      </w:pPr>
    </w:p>
    <w:p w14:paraId="793C03A7" w14:textId="77777777" w:rsidR="00F07A0F" w:rsidRPr="00E061EB" w:rsidRDefault="00F07A0F" w:rsidP="00F56115">
      <w:pPr>
        <w:ind w:left="567" w:hanging="567"/>
        <w:rPr>
          <w:rFonts w:eastAsia="Times New Roman" w:cs="Times New Roman"/>
          <w:sz w:val="22"/>
          <w:szCs w:val="22"/>
          <w:lang w:val="lt-LT" w:eastAsia="lt-LT"/>
        </w:rPr>
      </w:pPr>
    </w:p>
    <w:p w14:paraId="0E651ED9" w14:textId="77777777" w:rsidR="00F07A0F" w:rsidRPr="00E061EB" w:rsidRDefault="00F07A0F" w:rsidP="00F56115">
      <w:pPr>
        <w:ind w:left="567" w:hanging="567"/>
        <w:rPr>
          <w:rFonts w:eastAsia="Times New Roman" w:cs="Times New Roman"/>
          <w:sz w:val="22"/>
          <w:szCs w:val="22"/>
          <w:lang w:val="lt-LT" w:eastAsia="lt-LT"/>
        </w:rPr>
      </w:pPr>
    </w:p>
    <w:p w14:paraId="585D2400" w14:textId="77777777" w:rsidR="00F07A0F" w:rsidRPr="00E061EB" w:rsidRDefault="00F07A0F" w:rsidP="00F56115">
      <w:pPr>
        <w:ind w:left="567" w:hanging="567"/>
        <w:rPr>
          <w:rFonts w:eastAsia="Times New Roman" w:cs="Times New Roman"/>
          <w:sz w:val="22"/>
          <w:szCs w:val="22"/>
          <w:lang w:val="lt-LT" w:eastAsia="lt-LT"/>
        </w:rPr>
      </w:pPr>
    </w:p>
    <w:p w14:paraId="083B048C" w14:textId="77777777" w:rsidR="00F07A0F" w:rsidRPr="00E061EB" w:rsidRDefault="00F07A0F" w:rsidP="00F56115">
      <w:pPr>
        <w:ind w:left="567" w:hanging="567"/>
        <w:rPr>
          <w:rFonts w:eastAsia="Times New Roman" w:cs="Times New Roman"/>
          <w:sz w:val="22"/>
          <w:szCs w:val="22"/>
          <w:lang w:val="lt-LT" w:eastAsia="lt-LT"/>
        </w:rPr>
      </w:pPr>
    </w:p>
    <w:p w14:paraId="5B2A1B97" w14:textId="77777777" w:rsidR="00F07A0F" w:rsidRPr="00E061EB" w:rsidRDefault="00F07A0F" w:rsidP="00F56115">
      <w:pPr>
        <w:ind w:left="567" w:hanging="567"/>
        <w:rPr>
          <w:rFonts w:eastAsia="Times New Roman" w:cs="Times New Roman"/>
          <w:sz w:val="22"/>
          <w:szCs w:val="22"/>
          <w:lang w:val="lt-LT" w:eastAsia="lt-LT"/>
        </w:rPr>
      </w:pPr>
    </w:p>
    <w:p w14:paraId="79715A8D" w14:textId="77777777" w:rsidR="00F07A0F" w:rsidRPr="00E061EB" w:rsidRDefault="00F07A0F" w:rsidP="00F56115">
      <w:pPr>
        <w:ind w:left="567" w:hanging="567"/>
        <w:rPr>
          <w:rFonts w:eastAsia="Times New Roman" w:cs="Times New Roman"/>
          <w:sz w:val="22"/>
          <w:szCs w:val="22"/>
          <w:lang w:val="lt-LT" w:eastAsia="lt-LT"/>
        </w:rPr>
      </w:pPr>
    </w:p>
    <w:p w14:paraId="0CABC63E" w14:textId="77777777" w:rsidR="00F07A0F" w:rsidRPr="00E061EB" w:rsidRDefault="00F07A0F" w:rsidP="00F56115">
      <w:pPr>
        <w:ind w:left="567" w:hanging="567"/>
        <w:rPr>
          <w:rFonts w:eastAsia="Times New Roman" w:cs="Times New Roman"/>
          <w:sz w:val="22"/>
          <w:szCs w:val="22"/>
          <w:lang w:val="lt-LT" w:eastAsia="lt-LT"/>
        </w:rPr>
      </w:pPr>
    </w:p>
    <w:p w14:paraId="34E0E51B" w14:textId="77777777" w:rsidR="00F07A0F" w:rsidRPr="00E061EB" w:rsidRDefault="00F07A0F" w:rsidP="00F56115">
      <w:pPr>
        <w:ind w:left="567" w:hanging="567"/>
        <w:rPr>
          <w:rFonts w:eastAsia="Times New Roman" w:cs="Times New Roman"/>
          <w:sz w:val="22"/>
          <w:szCs w:val="22"/>
          <w:lang w:val="lt-LT" w:eastAsia="lt-LT"/>
        </w:rPr>
      </w:pPr>
    </w:p>
    <w:p w14:paraId="32C21992" w14:textId="77777777" w:rsidR="00F07A0F" w:rsidRPr="00E061EB" w:rsidRDefault="00F07A0F" w:rsidP="00F56115">
      <w:pPr>
        <w:ind w:left="567" w:hanging="567"/>
        <w:rPr>
          <w:rFonts w:eastAsia="Times New Roman" w:cs="Times New Roman"/>
          <w:sz w:val="22"/>
          <w:szCs w:val="22"/>
          <w:lang w:val="lt-LT" w:eastAsia="lt-LT"/>
        </w:rPr>
      </w:pPr>
    </w:p>
    <w:p w14:paraId="5B5BCAEE" w14:textId="77777777" w:rsidR="00F07A0F" w:rsidRPr="00E061EB" w:rsidRDefault="00F07A0F" w:rsidP="00F56115">
      <w:pPr>
        <w:ind w:left="567" w:hanging="567"/>
        <w:rPr>
          <w:rFonts w:eastAsia="Times New Roman" w:cs="Times New Roman"/>
          <w:sz w:val="22"/>
          <w:szCs w:val="22"/>
          <w:lang w:val="lt-LT" w:eastAsia="lt-LT"/>
        </w:rPr>
      </w:pPr>
    </w:p>
    <w:p w14:paraId="6B8504F1" w14:textId="77777777" w:rsidR="00F07A0F" w:rsidRPr="00E061EB" w:rsidRDefault="00F07A0F" w:rsidP="00F56115">
      <w:pPr>
        <w:ind w:left="567" w:hanging="567"/>
        <w:rPr>
          <w:rFonts w:eastAsia="Times New Roman" w:cs="Times New Roman"/>
          <w:sz w:val="22"/>
          <w:szCs w:val="22"/>
          <w:lang w:val="lt-LT" w:eastAsia="lt-LT"/>
        </w:rPr>
      </w:pPr>
    </w:p>
    <w:p w14:paraId="691B94BF" w14:textId="77777777" w:rsidR="00F07A0F" w:rsidRPr="00E061EB" w:rsidRDefault="00F07A0F" w:rsidP="00F56115">
      <w:pPr>
        <w:ind w:left="567" w:hanging="567"/>
        <w:rPr>
          <w:rFonts w:eastAsia="Times New Roman" w:cs="Times New Roman"/>
          <w:sz w:val="22"/>
          <w:szCs w:val="22"/>
          <w:lang w:val="lt-LT" w:eastAsia="lt-LT"/>
        </w:rPr>
      </w:pPr>
    </w:p>
    <w:p w14:paraId="622665AF" w14:textId="77777777" w:rsidR="00F07A0F" w:rsidRPr="00E061EB" w:rsidRDefault="00F07A0F" w:rsidP="00F56115">
      <w:pPr>
        <w:ind w:left="567" w:hanging="567"/>
        <w:rPr>
          <w:rFonts w:eastAsia="Times New Roman" w:cs="Times New Roman"/>
          <w:sz w:val="22"/>
          <w:szCs w:val="22"/>
          <w:lang w:val="lt-LT" w:eastAsia="lt-LT"/>
        </w:rPr>
      </w:pPr>
    </w:p>
    <w:p w14:paraId="7617E5E7" w14:textId="77777777" w:rsidR="00F07A0F" w:rsidRPr="00E061EB" w:rsidRDefault="00F07A0F" w:rsidP="00F56115">
      <w:pPr>
        <w:ind w:left="567" w:hanging="567"/>
        <w:rPr>
          <w:rFonts w:eastAsia="Times New Roman" w:cs="Times New Roman"/>
          <w:sz w:val="22"/>
          <w:szCs w:val="22"/>
          <w:lang w:val="lt-LT" w:eastAsia="lt-LT"/>
        </w:rPr>
      </w:pPr>
    </w:p>
    <w:p w14:paraId="0DDBCE60" w14:textId="77777777" w:rsidR="00F07A0F" w:rsidRPr="00E061EB" w:rsidRDefault="00F07A0F" w:rsidP="00F56115">
      <w:pPr>
        <w:ind w:left="567" w:hanging="567"/>
        <w:rPr>
          <w:rFonts w:eastAsia="Times New Roman" w:cs="Times New Roman"/>
          <w:sz w:val="22"/>
          <w:szCs w:val="22"/>
          <w:lang w:val="lt-LT" w:eastAsia="lt-LT"/>
        </w:rPr>
      </w:pPr>
    </w:p>
    <w:p w14:paraId="4488EB4D" w14:textId="77777777" w:rsidR="00F07A0F" w:rsidRPr="00E061EB" w:rsidRDefault="00F07A0F" w:rsidP="00F56115">
      <w:pPr>
        <w:ind w:left="567" w:hanging="567"/>
        <w:rPr>
          <w:rFonts w:eastAsia="Times New Roman" w:cs="Times New Roman"/>
          <w:sz w:val="22"/>
          <w:szCs w:val="22"/>
          <w:lang w:val="lt-LT" w:eastAsia="lt-LT"/>
        </w:rPr>
      </w:pPr>
    </w:p>
    <w:p w14:paraId="53B7CC2D" w14:textId="77777777" w:rsidR="00F07A0F" w:rsidRPr="00E061EB" w:rsidRDefault="00F07A0F" w:rsidP="00F56115">
      <w:pPr>
        <w:ind w:left="567" w:hanging="567"/>
        <w:rPr>
          <w:rFonts w:eastAsia="Times New Roman" w:cs="Times New Roman"/>
          <w:sz w:val="22"/>
          <w:szCs w:val="22"/>
          <w:lang w:val="lt-LT" w:eastAsia="lt-LT"/>
        </w:rPr>
      </w:pPr>
    </w:p>
    <w:p w14:paraId="4D20C711" w14:textId="77777777" w:rsidR="00F07A0F" w:rsidRPr="00E061EB" w:rsidRDefault="00F07A0F" w:rsidP="00F56115">
      <w:pPr>
        <w:ind w:left="567" w:hanging="567"/>
        <w:rPr>
          <w:rFonts w:eastAsia="Times New Roman" w:cs="Times New Roman"/>
          <w:sz w:val="22"/>
          <w:szCs w:val="22"/>
          <w:lang w:val="lt-LT" w:eastAsia="lt-LT"/>
        </w:rPr>
      </w:pPr>
    </w:p>
    <w:p w14:paraId="7D81C684" w14:textId="77777777" w:rsidR="00F07A0F" w:rsidRPr="00E061EB" w:rsidRDefault="00F07A0F" w:rsidP="00F56115">
      <w:pPr>
        <w:ind w:left="567" w:hanging="567"/>
        <w:jc w:val="center"/>
        <w:rPr>
          <w:rFonts w:eastAsia="Times New Roman" w:cs="Times New Roman"/>
          <w:sz w:val="22"/>
          <w:szCs w:val="22"/>
          <w:lang w:val="lt-LT" w:eastAsia="lt-LT"/>
        </w:rPr>
      </w:pPr>
      <w:r w:rsidRPr="00E061EB">
        <w:rPr>
          <w:rFonts w:eastAsia="Times New Roman" w:cs="Times New Roman"/>
          <w:b/>
          <w:sz w:val="22"/>
          <w:szCs w:val="22"/>
          <w:lang w:val="lt-LT" w:eastAsia="lt-LT"/>
        </w:rPr>
        <w:t>I PRIEDAS</w:t>
      </w:r>
    </w:p>
    <w:p w14:paraId="76A9B301" w14:textId="77777777" w:rsidR="00F07A0F" w:rsidRPr="00E061EB" w:rsidRDefault="00F07A0F" w:rsidP="00F56115">
      <w:pPr>
        <w:ind w:left="567" w:hanging="567"/>
        <w:jc w:val="center"/>
        <w:rPr>
          <w:rFonts w:eastAsia="Times New Roman" w:cs="Times New Roman"/>
          <w:b/>
          <w:sz w:val="22"/>
          <w:szCs w:val="22"/>
          <w:lang w:val="lt-LT" w:eastAsia="lt-LT"/>
        </w:rPr>
      </w:pPr>
    </w:p>
    <w:p w14:paraId="674533B5" w14:textId="77777777" w:rsidR="00F07A0F" w:rsidRPr="00E061EB" w:rsidRDefault="00F07A0F" w:rsidP="00F56115">
      <w:pPr>
        <w:ind w:left="567" w:hanging="567"/>
        <w:jc w:val="center"/>
        <w:rPr>
          <w:rFonts w:eastAsia="Times New Roman" w:cs="Times New Roman"/>
          <w:b/>
          <w:sz w:val="22"/>
          <w:szCs w:val="22"/>
          <w:lang w:val="lt-LT" w:eastAsia="lt-LT"/>
        </w:rPr>
      </w:pPr>
      <w:r w:rsidRPr="00E061EB">
        <w:rPr>
          <w:rFonts w:eastAsia="Times New Roman" w:cs="Times New Roman"/>
          <w:b/>
          <w:sz w:val="22"/>
          <w:szCs w:val="22"/>
          <w:lang w:val="lt-LT" w:eastAsia="lt-LT"/>
        </w:rPr>
        <w:t>PREPARATO CHARAKTERISTIKŲ SANTRAUKA</w:t>
      </w:r>
    </w:p>
    <w:p w14:paraId="64DD9AD1" w14:textId="77777777" w:rsidR="00F07A0F" w:rsidRPr="00E061EB" w:rsidRDefault="00F07A0F" w:rsidP="00F56115">
      <w:pPr>
        <w:ind w:left="567" w:hanging="567"/>
        <w:jc w:val="center"/>
        <w:rPr>
          <w:rFonts w:eastAsia="Times New Roman" w:cs="Times New Roman"/>
          <w:b/>
          <w:sz w:val="22"/>
          <w:szCs w:val="22"/>
          <w:lang w:val="lt-LT" w:eastAsia="lt-LT"/>
        </w:rPr>
      </w:pPr>
    </w:p>
    <w:p w14:paraId="24892BA1" w14:textId="77777777" w:rsidR="00F07A0F" w:rsidRPr="00E061EB" w:rsidRDefault="00F07A0F" w:rsidP="00F56115">
      <w:pPr>
        <w:ind w:left="567" w:hanging="567"/>
        <w:rPr>
          <w:rFonts w:eastAsia="Times New Roman" w:cs="Times New Roman"/>
          <w:b/>
          <w:sz w:val="22"/>
          <w:szCs w:val="22"/>
          <w:lang w:val="lt-LT" w:eastAsia="lt-LT"/>
        </w:rPr>
      </w:pPr>
    </w:p>
    <w:p w14:paraId="3D5B81F3"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br w:type="page"/>
      </w:r>
      <w:r w:rsidRPr="00E061EB">
        <w:rPr>
          <w:rFonts w:eastAsia="Times New Roman" w:cs="Times New Roman"/>
          <w:b/>
          <w:sz w:val="22"/>
          <w:szCs w:val="22"/>
          <w:lang w:val="lt-LT" w:eastAsia="lt-LT"/>
        </w:rPr>
        <w:lastRenderedPageBreak/>
        <w:t xml:space="preserve">1. </w:t>
      </w:r>
      <w:r w:rsidRPr="00E061EB">
        <w:rPr>
          <w:rFonts w:eastAsia="Times New Roman" w:cs="Times New Roman"/>
          <w:b/>
          <w:sz w:val="22"/>
          <w:szCs w:val="22"/>
          <w:lang w:val="lt-LT" w:eastAsia="lt-LT"/>
        </w:rPr>
        <w:tab/>
        <w:t>VAISTINIO PREPARATO PAVADINIMAS</w:t>
      </w:r>
    </w:p>
    <w:p w14:paraId="7A952589" w14:textId="77777777" w:rsidR="00F07A0F" w:rsidRPr="00E061EB" w:rsidRDefault="00F07A0F" w:rsidP="00F56115">
      <w:pPr>
        <w:jc w:val="both"/>
        <w:rPr>
          <w:rFonts w:eastAsia="Times New Roman" w:cs="Times New Roman"/>
          <w:sz w:val="22"/>
          <w:szCs w:val="22"/>
          <w:lang w:val="lt-LT" w:eastAsia="lt-LT"/>
        </w:rPr>
      </w:pPr>
    </w:p>
    <w:p w14:paraId="63FB1B0D" w14:textId="015A25DB" w:rsidR="00F07A0F" w:rsidRPr="00483B9C" w:rsidRDefault="00483B9C" w:rsidP="00F56115">
      <w:pPr>
        <w:jc w:val="both"/>
        <w:rPr>
          <w:rFonts w:eastAsia="Times New Roman" w:cs="Times New Roman"/>
          <w:sz w:val="22"/>
          <w:szCs w:val="22"/>
          <w:lang w:val="lt-LT" w:eastAsia="lt-LT"/>
        </w:rPr>
      </w:pPr>
      <w:r w:rsidRPr="00483B9C">
        <w:rPr>
          <w:rFonts w:eastAsia="Times New Roman" w:cs="Times New Roman"/>
          <w:sz w:val="22"/>
          <w:szCs w:val="22"/>
          <w:lang w:val="lt-LT" w:eastAsia="lt-LT"/>
        </w:rPr>
        <w:t>Remberix</w:t>
      </w:r>
      <w:r w:rsidR="00F07A0F" w:rsidRPr="00483B9C">
        <w:rPr>
          <w:rFonts w:eastAsia="Times New Roman" w:cs="Times New Roman"/>
          <w:sz w:val="22"/>
          <w:szCs w:val="22"/>
          <w:lang w:val="lt-LT" w:eastAsia="lt-LT"/>
        </w:rPr>
        <w:t xml:space="preserve"> 60 mg plėvele dengtos tabletės</w:t>
      </w:r>
    </w:p>
    <w:p w14:paraId="3349AD05" w14:textId="3D159E99" w:rsidR="00F07A0F" w:rsidRPr="00483B9C" w:rsidRDefault="00483B9C" w:rsidP="00F56115">
      <w:pPr>
        <w:jc w:val="both"/>
        <w:rPr>
          <w:rFonts w:eastAsia="Times New Roman" w:cs="Times New Roman"/>
          <w:sz w:val="22"/>
          <w:szCs w:val="22"/>
          <w:lang w:val="lt-LT" w:eastAsia="lt-LT"/>
        </w:rPr>
      </w:pPr>
      <w:bookmarkStart w:id="0" w:name="_GoBack"/>
      <w:r w:rsidRPr="00483B9C">
        <w:rPr>
          <w:rFonts w:eastAsia="Times New Roman" w:cs="Times New Roman"/>
          <w:sz w:val="22"/>
          <w:szCs w:val="22"/>
          <w:lang w:val="lt-LT" w:eastAsia="lt-LT"/>
        </w:rPr>
        <w:t>Remberix</w:t>
      </w:r>
      <w:r w:rsidR="00F07A0F" w:rsidRPr="00483B9C">
        <w:rPr>
          <w:rFonts w:eastAsia="Times New Roman" w:cs="Times New Roman"/>
          <w:sz w:val="22"/>
          <w:szCs w:val="22"/>
          <w:lang w:val="lt-LT" w:eastAsia="lt-LT"/>
        </w:rPr>
        <w:t xml:space="preserve"> </w:t>
      </w:r>
      <w:bookmarkEnd w:id="0"/>
      <w:r w:rsidR="00F07A0F" w:rsidRPr="00483B9C">
        <w:rPr>
          <w:rFonts w:eastAsia="Times New Roman" w:cs="Times New Roman"/>
          <w:sz w:val="22"/>
          <w:szCs w:val="22"/>
          <w:lang w:val="lt-LT" w:eastAsia="lt-LT"/>
        </w:rPr>
        <w:t>90 mg plėvele dengtos tabletės</w:t>
      </w:r>
    </w:p>
    <w:p w14:paraId="2C7F76DA" w14:textId="1636A389" w:rsidR="00F07A0F" w:rsidRPr="00E061EB" w:rsidRDefault="00483B9C" w:rsidP="00F56115">
      <w:pPr>
        <w:jc w:val="both"/>
        <w:rPr>
          <w:rFonts w:eastAsia="Times New Roman" w:cs="Times New Roman"/>
          <w:sz w:val="22"/>
          <w:szCs w:val="22"/>
          <w:lang w:val="lt-LT" w:eastAsia="lt-LT"/>
        </w:rPr>
      </w:pPr>
      <w:r w:rsidRPr="00483B9C">
        <w:rPr>
          <w:rFonts w:eastAsia="Times New Roman" w:cs="Times New Roman"/>
          <w:sz w:val="22"/>
          <w:szCs w:val="22"/>
          <w:lang w:val="lt-LT" w:eastAsia="lt-LT"/>
        </w:rPr>
        <w:t>Remberix</w:t>
      </w:r>
      <w:r w:rsidR="00F07A0F" w:rsidRPr="00483B9C">
        <w:rPr>
          <w:rFonts w:eastAsia="Times New Roman" w:cs="Times New Roman"/>
          <w:sz w:val="22"/>
          <w:szCs w:val="22"/>
          <w:lang w:val="lt-LT" w:eastAsia="lt-LT"/>
        </w:rPr>
        <w:t xml:space="preserve"> 120 mg plėvele dengtos tabletės</w:t>
      </w:r>
    </w:p>
    <w:p w14:paraId="30FF6176" w14:textId="77777777" w:rsidR="00F07A0F" w:rsidRPr="00E061EB" w:rsidRDefault="00F07A0F" w:rsidP="00F56115">
      <w:pPr>
        <w:rPr>
          <w:rFonts w:eastAsia="Times New Roman" w:cs="Times New Roman"/>
          <w:sz w:val="22"/>
          <w:szCs w:val="22"/>
          <w:lang w:val="lt-LT" w:eastAsia="lt-LT"/>
        </w:rPr>
      </w:pPr>
    </w:p>
    <w:p w14:paraId="504AC4A8" w14:textId="77777777" w:rsidR="00F07A0F" w:rsidRPr="00E061EB" w:rsidRDefault="00F07A0F" w:rsidP="00F56115">
      <w:pPr>
        <w:rPr>
          <w:rFonts w:eastAsia="Times New Roman" w:cs="Times New Roman"/>
          <w:sz w:val="22"/>
          <w:szCs w:val="22"/>
          <w:lang w:val="lt-LT" w:eastAsia="lt-LT"/>
        </w:rPr>
      </w:pPr>
    </w:p>
    <w:p w14:paraId="5F67443C" w14:textId="77777777" w:rsidR="00F07A0F" w:rsidRPr="00E061EB" w:rsidRDefault="00F07A0F" w:rsidP="00F56115">
      <w:pPr>
        <w:tabs>
          <w:tab w:val="left" w:pos="567"/>
        </w:tabs>
        <w:rPr>
          <w:rFonts w:eastAsia="Times New Roman" w:cs="Times New Roman"/>
          <w:b/>
          <w:sz w:val="22"/>
          <w:szCs w:val="22"/>
          <w:lang w:val="lt-LT" w:eastAsia="lt-LT"/>
        </w:rPr>
      </w:pPr>
      <w:bookmarkStart w:id="1" w:name="_Hlk167777391"/>
      <w:r w:rsidRPr="00E061EB">
        <w:rPr>
          <w:rFonts w:eastAsia="Times New Roman" w:cs="Times New Roman"/>
          <w:b/>
          <w:sz w:val="22"/>
          <w:szCs w:val="22"/>
          <w:lang w:val="lt-LT" w:eastAsia="lt-LT"/>
        </w:rPr>
        <w:t xml:space="preserve">2. </w:t>
      </w:r>
      <w:r w:rsidRPr="00E061EB">
        <w:rPr>
          <w:rFonts w:eastAsia="Times New Roman" w:cs="Times New Roman"/>
          <w:b/>
          <w:sz w:val="22"/>
          <w:szCs w:val="22"/>
          <w:lang w:val="lt-LT" w:eastAsia="lt-LT"/>
        </w:rPr>
        <w:tab/>
        <w:t>KOKYBINĖ IR KIEKYBINĖ SUDĖTIS</w:t>
      </w:r>
    </w:p>
    <w:p w14:paraId="35761D99" w14:textId="7D08E2B7" w:rsidR="00483B9C" w:rsidRDefault="00483B9C" w:rsidP="00F56115">
      <w:pPr>
        <w:rPr>
          <w:rFonts w:eastAsia="Times New Roman" w:cs="Times New Roman"/>
          <w:sz w:val="22"/>
          <w:szCs w:val="22"/>
          <w:lang w:val="lt-LT" w:eastAsia="lt-LT"/>
        </w:rPr>
      </w:pPr>
    </w:p>
    <w:p w14:paraId="6F3FC34D" w14:textId="56CA90CA" w:rsidR="00BD0296" w:rsidRPr="00483B9C" w:rsidRDefault="00BD0296" w:rsidP="00F56115">
      <w:pPr>
        <w:rPr>
          <w:rFonts w:eastAsia="Times New Roman" w:cs="Times New Roman"/>
          <w:sz w:val="22"/>
          <w:szCs w:val="22"/>
          <w:lang w:val="lt-LT" w:eastAsia="lt-LT"/>
        </w:rPr>
      </w:pPr>
      <w:r w:rsidRPr="00483B9C">
        <w:rPr>
          <w:rFonts w:eastAsia="Times New Roman" w:cs="Times New Roman"/>
          <w:sz w:val="22"/>
          <w:szCs w:val="22"/>
          <w:lang w:val="lt-LT" w:eastAsia="lt-LT"/>
        </w:rPr>
        <w:t>Kiekvienoje plėvele dengtoje tabletėje yra 60 mg etorikoksibo</w:t>
      </w:r>
      <w:r w:rsidR="00E02707">
        <w:rPr>
          <w:rFonts w:eastAsia="Times New Roman" w:cs="Times New Roman"/>
          <w:sz w:val="22"/>
          <w:szCs w:val="22"/>
          <w:lang w:val="lt-LT" w:eastAsia="lt-LT"/>
        </w:rPr>
        <w:t xml:space="preserve"> </w:t>
      </w:r>
      <w:r w:rsidR="00E02707" w:rsidRPr="00E02707">
        <w:rPr>
          <w:rFonts w:eastAsia="Times New Roman" w:cs="Times New Roman"/>
          <w:sz w:val="22"/>
          <w:szCs w:val="22"/>
          <w:lang w:val="lt-LT" w:eastAsia="lt-LT"/>
        </w:rPr>
        <w:t>(</w:t>
      </w:r>
      <w:r w:rsidR="00E02707" w:rsidRPr="00F5522B">
        <w:rPr>
          <w:rFonts w:eastAsia="Times New Roman" w:cs="Times New Roman"/>
          <w:i/>
          <w:iCs/>
          <w:sz w:val="22"/>
          <w:szCs w:val="22"/>
          <w:lang w:val="lt-LT" w:eastAsia="lt-LT"/>
        </w:rPr>
        <w:t>Etoricoxibum</w:t>
      </w:r>
      <w:r w:rsidR="00E02707" w:rsidRPr="00E02707">
        <w:rPr>
          <w:rFonts w:eastAsia="Times New Roman" w:cs="Times New Roman"/>
          <w:sz w:val="22"/>
          <w:szCs w:val="22"/>
          <w:lang w:val="lt-LT" w:eastAsia="lt-LT"/>
        </w:rPr>
        <w:t>)</w:t>
      </w:r>
      <w:r w:rsidRPr="00483B9C">
        <w:rPr>
          <w:rFonts w:eastAsia="Times New Roman" w:cs="Times New Roman"/>
          <w:sz w:val="22"/>
          <w:szCs w:val="22"/>
          <w:lang w:val="lt-LT" w:eastAsia="lt-LT"/>
        </w:rPr>
        <w:t>.</w:t>
      </w:r>
    </w:p>
    <w:p w14:paraId="7C3440E1" w14:textId="12744F1E" w:rsidR="00BD0296" w:rsidRPr="00483B9C" w:rsidRDefault="00BD0296" w:rsidP="00F56115">
      <w:pPr>
        <w:rPr>
          <w:rFonts w:eastAsia="Times New Roman" w:cs="Times New Roman"/>
          <w:sz w:val="22"/>
          <w:szCs w:val="22"/>
          <w:lang w:val="lt-LT" w:eastAsia="lt-LT"/>
        </w:rPr>
      </w:pPr>
      <w:r w:rsidRPr="00483B9C">
        <w:rPr>
          <w:rFonts w:eastAsia="Times New Roman" w:cs="Times New Roman"/>
          <w:sz w:val="22"/>
          <w:szCs w:val="22"/>
          <w:lang w:val="lt-LT" w:eastAsia="lt-LT"/>
        </w:rPr>
        <w:t>Kiekvienoje plėvele dengtoje tabletėje yra 90 mg etorikoksibo</w:t>
      </w:r>
      <w:r w:rsidR="00B06F2D">
        <w:rPr>
          <w:rFonts w:eastAsia="Times New Roman" w:cs="Times New Roman"/>
          <w:sz w:val="22"/>
          <w:szCs w:val="22"/>
          <w:lang w:val="lt-LT" w:eastAsia="lt-LT"/>
        </w:rPr>
        <w:t xml:space="preserve"> </w:t>
      </w:r>
      <w:r w:rsidR="00B06F2D" w:rsidRPr="00E02707">
        <w:rPr>
          <w:rFonts w:eastAsia="Times New Roman" w:cs="Times New Roman"/>
          <w:sz w:val="22"/>
          <w:szCs w:val="22"/>
          <w:lang w:val="lt-LT" w:eastAsia="lt-LT"/>
        </w:rPr>
        <w:t>(</w:t>
      </w:r>
      <w:r w:rsidR="00B06F2D" w:rsidRPr="00F420DF">
        <w:rPr>
          <w:rFonts w:eastAsia="Times New Roman" w:cs="Times New Roman"/>
          <w:i/>
          <w:iCs/>
          <w:sz w:val="22"/>
          <w:szCs w:val="22"/>
          <w:lang w:val="lt-LT" w:eastAsia="lt-LT"/>
        </w:rPr>
        <w:t>Etoricoxibum</w:t>
      </w:r>
      <w:r w:rsidR="00B06F2D" w:rsidRPr="00E02707">
        <w:rPr>
          <w:rFonts w:eastAsia="Times New Roman" w:cs="Times New Roman"/>
          <w:sz w:val="22"/>
          <w:szCs w:val="22"/>
          <w:lang w:val="lt-LT" w:eastAsia="lt-LT"/>
        </w:rPr>
        <w:t>)</w:t>
      </w:r>
      <w:r w:rsidRPr="00483B9C">
        <w:rPr>
          <w:rFonts w:eastAsia="Times New Roman" w:cs="Times New Roman"/>
          <w:sz w:val="22"/>
          <w:szCs w:val="22"/>
          <w:lang w:val="lt-LT" w:eastAsia="lt-LT"/>
        </w:rPr>
        <w:t>.</w:t>
      </w:r>
    </w:p>
    <w:p w14:paraId="7BA9E4C1" w14:textId="50296959" w:rsidR="00BD0296" w:rsidRPr="00E061EB" w:rsidRDefault="00BD0296" w:rsidP="00F56115">
      <w:pPr>
        <w:rPr>
          <w:rFonts w:eastAsia="Times New Roman" w:cs="Times New Roman"/>
          <w:sz w:val="22"/>
          <w:szCs w:val="22"/>
          <w:lang w:val="lt-LT" w:eastAsia="lt-LT"/>
        </w:rPr>
      </w:pPr>
      <w:r w:rsidRPr="00483B9C">
        <w:rPr>
          <w:rFonts w:eastAsia="Times New Roman" w:cs="Times New Roman"/>
          <w:sz w:val="22"/>
          <w:szCs w:val="22"/>
          <w:lang w:val="lt-LT" w:eastAsia="lt-LT"/>
        </w:rPr>
        <w:t>Kiekvienoje plėvele dengtoje tabletėje yra 120 mg etorikoksibo</w:t>
      </w:r>
      <w:r w:rsidR="00B06F2D">
        <w:rPr>
          <w:rFonts w:eastAsia="Times New Roman" w:cs="Times New Roman"/>
          <w:sz w:val="22"/>
          <w:szCs w:val="22"/>
          <w:lang w:val="lt-LT" w:eastAsia="lt-LT"/>
        </w:rPr>
        <w:t xml:space="preserve"> </w:t>
      </w:r>
      <w:r w:rsidR="00B06F2D" w:rsidRPr="00E02707">
        <w:rPr>
          <w:rFonts w:eastAsia="Times New Roman" w:cs="Times New Roman"/>
          <w:sz w:val="22"/>
          <w:szCs w:val="22"/>
          <w:lang w:val="lt-LT" w:eastAsia="lt-LT"/>
        </w:rPr>
        <w:t>(</w:t>
      </w:r>
      <w:r w:rsidR="00B06F2D" w:rsidRPr="00F420DF">
        <w:rPr>
          <w:rFonts w:eastAsia="Times New Roman" w:cs="Times New Roman"/>
          <w:i/>
          <w:iCs/>
          <w:sz w:val="22"/>
          <w:szCs w:val="22"/>
          <w:lang w:val="lt-LT" w:eastAsia="lt-LT"/>
        </w:rPr>
        <w:t>Etoricoxibum</w:t>
      </w:r>
      <w:r w:rsidR="00B06F2D" w:rsidRPr="00E02707">
        <w:rPr>
          <w:rFonts w:eastAsia="Times New Roman" w:cs="Times New Roman"/>
          <w:sz w:val="22"/>
          <w:szCs w:val="22"/>
          <w:lang w:val="lt-LT" w:eastAsia="lt-LT"/>
        </w:rPr>
        <w:t>)</w:t>
      </w:r>
      <w:r w:rsidRPr="00483B9C">
        <w:rPr>
          <w:rFonts w:eastAsia="Times New Roman" w:cs="Times New Roman"/>
          <w:sz w:val="22"/>
          <w:szCs w:val="22"/>
          <w:lang w:val="lt-LT" w:eastAsia="lt-LT"/>
        </w:rPr>
        <w:t>.</w:t>
      </w:r>
    </w:p>
    <w:p w14:paraId="3FB9CB68" w14:textId="77777777" w:rsidR="00BD0296" w:rsidRPr="00E061EB" w:rsidRDefault="00BD0296" w:rsidP="00F56115">
      <w:pPr>
        <w:rPr>
          <w:rFonts w:eastAsia="Times New Roman" w:cs="Times New Roman"/>
          <w:sz w:val="22"/>
          <w:szCs w:val="22"/>
          <w:u w:val="single"/>
          <w:lang w:val="lt-LT" w:eastAsia="en-US"/>
        </w:rPr>
      </w:pPr>
    </w:p>
    <w:p w14:paraId="78A38C8D" w14:textId="77777777" w:rsidR="002C0FA3" w:rsidRDefault="002C3149" w:rsidP="002C3149">
      <w:pPr>
        <w:tabs>
          <w:tab w:val="left" w:pos="567"/>
        </w:tabs>
        <w:spacing w:line="260" w:lineRule="exact"/>
        <w:rPr>
          <w:snapToGrid w:val="0"/>
          <w:sz w:val="22"/>
          <w:u w:val="single"/>
        </w:rPr>
      </w:pPr>
      <w:r w:rsidRPr="005D554B">
        <w:rPr>
          <w:snapToGrid w:val="0"/>
          <w:sz w:val="22"/>
          <w:u w:val="single"/>
        </w:rPr>
        <w:t>Pagalbinė medžiag</w:t>
      </w:r>
      <w:r>
        <w:rPr>
          <w:snapToGrid w:val="0"/>
          <w:sz w:val="22"/>
          <w:u w:val="single"/>
        </w:rPr>
        <w:t>a</w:t>
      </w:r>
      <w:r w:rsidRPr="005D554B">
        <w:rPr>
          <w:snapToGrid w:val="0"/>
          <w:sz w:val="22"/>
          <w:u w:val="single"/>
        </w:rPr>
        <w:t xml:space="preserve">, </w:t>
      </w:r>
      <w:r w:rsidRPr="005D554B">
        <w:rPr>
          <w:noProof/>
          <w:snapToGrid w:val="0"/>
          <w:sz w:val="22"/>
          <w:szCs w:val="24"/>
          <w:u w:val="single"/>
        </w:rPr>
        <w:t>kurios</w:t>
      </w:r>
      <w:r w:rsidRPr="005D554B">
        <w:rPr>
          <w:snapToGrid w:val="0"/>
          <w:sz w:val="22"/>
          <w:u w:val="single"/>
        </w:rPr>
        <w:t xml:space="preserve"> poveikis žinomas</w:t>
      </w:r>
    </w:p>
    <w:p w14:paraId="2F63A9BD" w14:textId="41748A83" w:rsidR="002C3149" w:rsidRPr="002C3149" w:rsidRDefault="002C0FA3" w:rsidP="002C3149">
      <w:pPr>
        <w:tabs>
          <w:tab w:val="left" w:pos="567"/>
        </w:tabs>
        <w:spacing w:line="260" w:lineRule="exact"/>
        <w:rPr>
          <w:snapToGrid w:val="0"/>
          <w:sz w:val="22"/>
          <w:szCs w:val="24"/>
        </w:rPr>
      </w:pPr>
      <w:r>
        <w:rPr>
          <w:snapToGrid w:val="0"/>
          <w:sz w:val="22"/>
        </w:rPr>
        <w:t>N</w:t>
      </w:r>
      <w:r w:rsidR="002C3149" w:rsidRPr="00840F19">
        <w:rPr>
          <w:snapToGrid w:val="0"/>
          <w:sz w:val="22"/>
        </w:rPr>
        <w:t>atris (tabletėje yra mažiau kaip 1 mmol (23 mg)).</w:t>
      </w:r>
    </w:p>
    <w:p w14:paraId="4B02BA98" w14:textId="77777777" w:rsidR="002C3149" w:rsidRDefault="002C3149" w:rsidP="00F56115">
      <w:pPr>
        <w:rPr>
          <w:rFonts w:eastAsia="Times New Roman" w:cs="Times New Roman"/>
          <w:sz w:val="22"/>
          <w:szCs w:val="22"/>
          <w:lang w:val="lt-LT" w:eastAsia="lt-LT"/>
        </w:rPr>
      </w:pPr>
    </w:p>
    <w:p w14:paraId="55BD2208" w14:textId="07AE7672"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Visos pagalbinės medžiagos išvardytos 6.1 skyriuje.</w:t>
      </w:r>
    </w:p>
    <w:bookmarkEnd w:id="1"/>
    <w:p w14:paraId="53CF7129" w14:textId="77777777" w:rsidR="00F07A0F" w:rsidRPr="00E061EB" w:rsidRDefault="00F07A0F" w:rsidP="00F56115">
      <w:pPr>
        <w:rPr>
          <w:rFonts w:eastAsia="Times New Roman" w:cs="Times New Roman"/>
          <w:sz w:val="22"/>
          <w:szCs w:val="22"/>
          <w:lang w:val="lt-LT" w:eastAsia="lt-LT"/>
        </w:rPr>
      </w:pPr>
    </w:p>
    <w:p w14:paraId="58350D15" w14:textId="77777777" w:rsidR="00F07A0F" w:rsidRPr="00E061EB" w:rsidRDefault="00F07A0F" w:rsidP="00F56115">
      <w:pPr>
        <w:rPr>
          <w:rFonts w:eastAsia="Times New Roman" w:cs="Times New Roman"/>
          <w:sz w:val="22"/>
          <w:szCs w:val="22"/>
          <w:lang w:val="lt-LT" w:eastAsia="lt-LT"/>
        </w:rPr>
      </w:pPr>
    </w:p>
    <w:p w14:paraId="0643BAA5"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3.</w:t>
      </w:r>
      <w:r w:rsidRPr="00E061EB">
        <w:rPr>
          <w:rFonts w:eastAsia="Times New Roman" w:cs="Times New Roman"/>
          <w:b/>
          <w:sz w:val="22"/>
          <w:szCs w:val="22"/>
          <w:lang w:val="lt-LT" w:eastAsia="lt-LT"/>
        </w:rPr>
        <w:tab/>
        <w:t>FARMACINĖ FORMA</w:t>
      </w:r>
    </w:p>
    <w:p w14:paraId="6F5C0183" w14:textId="77777777" w:rsidR="00F07A0F" w:rsidRPr="00E061EB" w:rsidRDefault="00F07A0F" w:rsidP="00F56115">
      <w:pPr>
        <w:jc w:val="both"/>
        <w:rPr>
          <w:rFonts w:eastAsia="Times New Roman" w:cs="Times New Roman"/>
          <w:sz w:val="22"/>
          <w:szCs w:val="22"/>
          <w:lang w:val="lt-LT" w:eastAsia="lt-LT"/>
        </w:rPr>
      </w:pPr>
    </w:p>
    <w:p w14:paraId="37B2F9EC" w14:textId="5722D85C"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Plė</w:t>
      </w:r>
      <w:r w:rsidR="00E66CB5" w:rsidRPr="00E061EB">
        <w:rPr>
          <w:rFonts w:eastAsia="Times New Roman" w:cs="Times New Roman"/>
          <w:sz w:val="22"/>
          <w:szCs w:val="22"/>
          <w:lang w:val="lt-LT" w:eastAsia="lt-LT"/>
        </w:rPr>
        <w:t>vele dengt</w:t>
      </w:r>
      <w:r w:rsidR="002C3149">
        <w:rPr>
          <w:rFonts w:eastAsia="Times New Roman" w:cs="Times New Roman"/>
          <w:sz w:val="22"/>
          <w:szCs w:val="22"/>
          <w:lang w:val="lt-LT" w:eastAsia="lt-LT"/>
        </w:rPr>
        <w:t>os</w:t>
      </w:r>
      <w:r w:rsidR="00E66CB5" w:rsidRPr="00E061EB">
        <w:rPr>
          <w:rFonts w:eastAsia="Times New Roman" w:cs="Times New Roman"/>
          <w:sz w:val="22"/>
          <w:szCs w:val="22"/>
          <w:lang w:val="lt-LT" w:eastAsia="lt-LT"/>
        </w:rPr>
        <w:t xml:space="preserve"> tabletė</w:t>
      </w:r>
      <w:r w:rsidR="002C3149">
        <w:rPr>
          <w:rFonts w:eastAsia="Times New Roman" w:cs="Times New Roman"/>
          <w:sz w:val="22"/>
          <w:szCs w:val="22"/>
          <w:lang w:val="lt-LT" w:eastAsia="lt-LT"/>
        </w:rPr>
        <w:t>s</w:t>
      </w:r>
      <w:r w:rsidRPr="00E061EB">
        <w:rPr>
          <w:rFonts w:eastAsia="Times New Roman" w:cs="Times New Roman"/>
          <w:sz w:val="22"/>
          <w:szCs w:val="22"/>
          <w:lang w:val="lt-LT" w:eastAsia="lt-LT"/>
        </w:rPr>
        <w:t>.</w:t>
      </w:r>
    </w:p>
    <w:p w14:paraId="682AABF9" w14:textId="77777777" w:rsidR="00F07A0F" w:rsidRPr="00E061EB" w:rsidRDefault="00F07A0F" w:rsidP="00F56115">
      <w:pPr>
        <w:rPr>
          <w:rFonts w:eastAsia="Times New Roman" w:cs="Times New Roman"/>
          <w:sz w:val="22"/>
          <w:szCs w:val="22"/>
          <w:lang w:val="lt-LT" w:eastAsia="lt-LT"/>
        </w:rPr>
      </w:pPr>
    </w:p>
    <w:p w14:paraId="3C9BF0DA" w14:textId="3EAED2F3" w:rsidR="00BD0296" w:rsidRDefault="00F07A0F" w:rsidP="00F56115">
      <w:pPr>
        <w:rPr>
          <w:rFonts w:eastAsia="Times New Roman" w:cs="Times New Roman"/>
          <w:sz w:val="22"/>
          <w:szCs w:val="22"/>
          <w:lang w:val="lt-LT" w:eastAsia="en-GB"/>
        </w:rPr>
      </w:pPr>
      <w:r w:rsidRPr="007C1F88">
        <w:rPr>
          <w:rFonts w:eastAsia="Times New Roman" w:cs="Times New Roman"/>
          <w:sz w:val="22"/>
          <w:szCs w:val="22"/>
          <w:lang w:val="lt-LT" w:eastAsia="lt-LT"/>
        </w:rPr>
        <w:t>60 mg tabletės</w:t>
      </w:r>
      <w:r w:rsidR="00BD0296" w:rsidRPr="007C1F88">
        <w:rPr>
          <w:rFonts w:eastAsia="Times New Roman" w:cs="Times New Roman"/>
          <w:sz w:val="22"/>
          <w:szCs w:val="22"/>
          <w:lang w:val="lt-LT" w:eastAsia="lt-LT"/>
        </w:rPr>
        <w:t xml:space="preserve">: tamsiai žalios, </w:t>
      </w:r>
      <w:r w:rsidR="005B7857">
        <w:rPr>
          <w:rFonts w:eastAsia="Times New Roman" w:cs="Times New Roman"/>
          <w:sz w:val="22"/>
          <w:szCs w:val="22"/>
          <w:lang w:val="lt-LT" w:eastAsia="lt-LT"/>
        </w:rPr>
        <w:t>obuolio formos</w:t>
      </w:r>
      <w:r w:rsidR="00BD0296" w:rsidRPr="007C1F88">
        <w:rPr>
          <w:rFonts w:eastAsia="Times New Roman" w:cs="Times New Roman"/>
          <w:sz w:val="22"/>
          <w:szCs w:val="22"/>
          <w:lang w:val="lt-LT" w:eastAsia="lt-LT"/>
        </w:rPr>
        <w:t>, abipus išgaubtos</w:t>
      </w:r>
      <w:r w:rsidR="005B7857">
        <w:rPr>
          <w:rFonts w:eastAsia="Times New Roman" w:cs="Times New Roman"/>
          <w:sz w:val="22"/>
          <w:szCs w:val="22"/>
          <w:lang w:val="lt-LT" w:eastAsia="lt-LT"/>
        </w:rPr>
        <w:t>,</w:t>
      </w:r>
      <w:r w:rsidR="00BD0296" w:rsidRPr="007C1F88">
        <w:rPr>
          <w:rFonts w:eastAsia="Times New Roman" w:cs="Times New Roman"/>
          <w:sz w:val="22"/>
          <w:szCs w:val="22"/>
          <w:lang w:val="lt-LT" w:eastAsia="lt-LT"/>
        </w:rPr>
        <w:t xml:space="preserve"> </w:t>
      </w:r>
      <w:r w:rsidR="00262421" w:rsidRPr="007C1F88">
        <w:rPr>
          <w:rFonts w:eastAsia="Times New Roman" w:cs="Times New Roman"/>
          <w:sz w:val="22"/>
          <w:szCs w:val="22"/>
          <w:lang w:val="lt-LT" w:eastAsia="lt-LT"/>
        </w:rPr>
        <w:t xml:space="preserve">plėvele dengtos </w:t>
      </w:r>
      <w:r w:rsidR="00BD0296" w:rsidRPr="007C1F88">
        <w:rPr>
          <w:rFonts w:eastAsia="Times New Roman" w:cs="Times New Roman"/>
          <w:sz w:val="22"/>
          <w:szCs w:val="22"/>
          <w:lang w:val="lt-LT" w:eastAsia="lt-LT"/>
        </w:rPr>
        <w:t xml:space="preserve">tabletės, </w:t>
      </w:r>
      <w:r w:rsidR="002C3149" w:rsidRPr="002C3149">
        <w:rPr>
          <w:rFonts w:eastAsia="Times New Roman" w:cs="Times New Roman"/>
          <w:sz w:val="22"/>
          <w:szCs w:val="22"/>
          <w:lang w:val="lt-LT" w:eastAsia="lt-LT"/>
        </w:rPr>
        <w:t>kurių vienoje pusėje įspausta</w:t>
      </w:r>
      <w:r w:rsidR="00BD0296" w:rsidRPr="007C1F88">
        <w:rPr>
          <w:rFonts w:eastAsia="Times New Roman" w:cs="Times New Roman"/>
          <w:sz w:val="22"/>
          <w:szCs w:val="22"/>
          <w:lang w:val="lt-LT" w:eastAsia="lt-LT"/>
        </w:rPr>
        <w:t xml:space="preserve"> </w:t>
      </w:r>
      <w:r w:rsidR="00F34BA1">
        <w:rPr>
          <w:rFonts w:eastAsia="Times New Roman" w:cs="Times New Roman"/>
          <w:sz w:val="22"/>
          <w:szCs w:val="22"/>
          <w:lang w:val="lt-LT" w:eastAsia="lt-LT"/>
        </w:rPr>
        <w:t>„</w:t>
      </w:r>
      <w:r w:rsidR="00BD0296" w:rsidRPr="007C1F88">
        <w:rPr>
          <w:rFonts w:eastAsia="Times New Roman" w:cs="Times New Roman"/>
          <w:sz w:val="22"/>
          <w:szCs w:val="22"/>
          <w:lang w:val="lt-LT" w:eastAsia="lt-LT"/>
        </w:rPr>
        <w:t>60</w:t>
      </w:r>
      <w:r w:rsidR="00F34BA1">
        <w:rPr>
          <w:rFonts w:eastAsia="Times New Roman" w:cs="Times New Roman"/>
          <w:sz w:val="22"/>
          <w:szCs w:val="22"/>
          <w:lang w:val="lt-LT" w:eastAsia="lt-LT"/>
        </w:rPr>
        <w:t>“</w:t>
      </w:r>
      <w:r w:rsidR="00BD0296" w:rsidRPr="007C1F88">
        <w:rPr>
          <w:rFonts w:eastAsia="Times New Roman" w:cs="Times New Roman"/>
          <w:sz w:val="22"/>
          <w:szCs w:val="22"/>
          <w:lang w:val="lt-LT" w:eastAsia="lt-LT"/>
        </w:rPr>
        <w:t xml:space="preserve">, </w:t>
      </w:r>
      <w:r w:rsidR="00FD2A9F">
        <w:rPr>
          <w:rFonts w:eastAsia="Times New Roman" w:cs="Times New Roman"/>
          <w:sz w:val="22"/>
          <w:szCs w:val="22"/>
          <w:lang w:val="lt-LT" w:eastAsia="lt-LT"/>
        </w:rPr>
        <w:t xml:space="preserve">o </w:t>
      </w:r>
      <w:r w:rsidR="00BD0296" w:rsidRPr="007C1F88">
        <w:rPr>
          <w:rFonts w:eastAsia="Times New Roman" w:cs="Times New Roman"/>
          <w:sz w:val="22"/>
          <w:szCs w:val="22"/>
          <w:lang w:val="lt-LT" w:eastAsia="lt-LT"/>
        </w:rPr>
        <w:t>kita pusė lygi</w:t>
      </w:r>
      <w:r w:rsidR="003544EF">
        <w:rPr>
          <w:rFonts w:eastAsia="Times New Roman" w:cs="Times New Roman"/>
          <w:sz w:val="22"/>
          <w:szCs w:val="22"/>
          <w:lang w:val="lt-LT" w:eastAsia="lt-LT"/>
        </w:rPr>
        <w:t>;</w:t>
      </w:r>
      <w:r w:rsidR="00BD0296" w:rsidRPr="007C1F88">
        <w:rPr>
          <w:rFonts w:eastAsia="Times New Roman" w:cs="Times New Roman"/>
          <w:sz w:val="22"/>
          <w:szCs w:val="22"/>
          <w:lang w:val="lt-LT" w:eastAsia="lt-LT"/>
        </w:rPr>
        <w:t xml:space="preserve"> </w:t>
      </w:r>
      <w:r w:rsidR="002C3149" w:rsidRPr="002C3149">
        <w:rPr>
          <w:rFonts w:eastAsia="Times New Roman" w:cs="Times New Roman"/>
          <w:sz w:val="22"/>
          <w:szCs w:val="22"/>
          <w:lang w:val="lt-LT" w:eastAsia="lt-LT"/>
        </w:rPr>
        <w:t xml:space="preserve">matmenys </w:t>
      </w:r>
      <w:r w:rsidR="002C3149">
        <w:rPr>
          <w:rFonts w:eastAsia="Times New Roman" w:cs="Times New Roman"/>
          <w:sz w:val="22"/>
          <w:szCs w:val="22"/>
          <w:lang w:val="lt-LT" w:eastAsia="lt-LT"/>
        </w:rPr>
        <w:t>7,1</w:t>
      </w:r>
      <w:r w:rsidR="002C3149" w:rsidRPr="00B90539">
        <w:rPr>
          <w:rFonts w:eastAsia="Times New Roman" w:cs="Times New Roman"/>
          <w:sz w:val="22"/>
          <w:szCs w:val="22"/>
          <w:lang w:val="lt-LT" w:eastAsia="en-GB"/>
        </w:rPr>
        <w:t xml:space="preserve"> x </w:t>
      </w:r>
      <w:r w:rsidR="002C3149">
        <w:rPr>
          <w:rFonts w:eastAsia="Times New Roman" w:cs="Times New Roman"/>
          <w:sz w:val="22"/>
          <w:szCs w:val="22"/>
          <w:lang w:val="lt-LT" w:eastAsia="en-GB"/>
        </w:rPr>
        <w:t>7,3</w:t>
      </w:r>
      <w:r w:rsidR="002C3149" w:rsidRPr="00B90539">
        <w:rPr>
          <w:rFonts w:eastAsia="Times New Roman" w:cs="Times New Roman"/>
          <w:sz w:val="22"/>
          <w:szCs w:val="22"/>
          <w:lang w:val="lt-LT" w:eastAsia="en-GB"/>
        </w:rPr>
        <w:t xml:space="preserve"> mm ± 7,5 %.</w:t>
      </w:r>
    </w:p>
    <w:p w14:paraId="0A841E2C" w14:textId="77777777" w:rsidR="005B7857" w:rsidRPr="002C3149" w:rsidRDefault="005B7857" w:rsidP="00F56115">
      <w:pPr>
        <w:rPr>
          <w:rFonts w:eastAsia="Times New Roman" w:cs="Times New Roman"/>
          <w:sz w:val="22"/>
          <w:szCs w:val="22"/>
          <w:highlight w:val="lightGray"/>
          <w:lang w:val="lt-LT" w:eastAsia="lt-LT"/>
        </w:rPr>
      </w:pPr>
    </w:p>
    <w:p w14:paraId="7F5195D7" w14:textId="40733C8E" w:rsidR="00BD0296" w:rsidRDefault="00F07A0F" w:rsidP="00F56115">
      <w:pPr>
        <w:rPr>
          <w:rFonts w:eastAsia="Times New Roman" w:cs="Times New Roman"/>
          <w:sz w:val="22"/>
          <w:szCs w:val="22"/>
          <w:lang w:val="lt-LT" w:eastAsia="en-GB"/>
        </w:rPr>
      </w:pPr>
      <w:r w:rsidRPr="00B90539">
        <w:rPr>
          <w:rFonts w:eastAsia="Times New Roman" w:cs="Times New Roman"/>
          <w:sz w:val="22"/>
          <w:szCs w:val="22"/>
          <w:lang w:val="lt-LT" w:eastAsia="lt-LT"/>
        </w:rPr>
        <w:t>90 mg tabletės</w:t>
      </w:r>
      <w:r w:rsidR="00BD0296" w:rsidRPr="00B90539">
        <w:rPr>
          <w:rFonts w:eastAsia="Times New Roman" w:cs="Times New Roman"/>
          <w:sz w:val="22"/>
          <w:szCs w:val="22"/>
          <w:lang w:val="lt-LT" w:eastAsia="lt-LT"/>
        </w:rPr>
        <w:t>:</w:t>
      </w:r>
      <w:r w:rsidRPr="00B90539">
        <w:rPr>
          <w:rFonts w:eastAsia="Times New Roman" w:cs="Times New Roman"/>
          <w:sz w:val="22"/>
          <w:szCs w:val="22"/>
          <w:lang w:val="lt-LT" w:eastAsia="lt-LT"/>
        </w:rPr>
        <w:t xml:space="preserve"> </w:t>
      </w:r>
      <w:r w:rsidR="00BD0296" w:rsidRPr="00B90539">
        <w:rPr>
          <w:rFonts w:eastAsia="Times New Roman" w:cs="Times New Roman"/>
          <w:sz w:val="22"/>
          <w:szCs w:val="22"/>
          <w:lang w:val="lt-LT" w:eastAsia="lt-LT"/>
        </w:rPr>
        <w:t xml:space="preserve">baltos, </w:t>
      </w:r>
      <w:r w:rsidR="005B7857">
        <w:rPr>
          <w:rFonts w:eastAsia="Times New Roman" w:cs="Times New Roman"/>
          <w:sz w:val="22"/>
          <w:szCs w:val="22"/>
          <w:lang w:val="lt-LT" w:eastAsia="lt-LT"/>
        </w:rPr>
        <w:t>obuolio formos</w:t>
      </w:r>
      <w:r w:rsidR="00BD0296" w:rsidRPr="00B90539">
        <w:rPr>
          <w:rFonts w:eastAsia="Times New Roman" w:cs="Times New Roman"/>
          <w:sz w:val="22"/>
          <w:szCs w:val="22"/>
          <w:lang w:val="lt-LT" w:eastAsia="lt-LT"/>
        </w:rPr>
        <w:t>, abipus išgaubtos</w:t>
      </w:r>
      <w:r w:rsidR="005B7857">
        <w:rPr>
          <w:rFonts w:eastAsia="Times New Roman" w:cs="Times New Roman"/>
          <w:sz w:val="22"/>
          <w:szCs w:val="22"/>
          <w:lang w:val="lt-LT" w:eastAsia="lt-LT"/>
        </w:rPr>
        <w:t>,</w:t>
      </w:r>
      <w:r w:rsidR="00BD0296" w:rsidRPr="00B90539">
        <w:rPr>
          <w:rFonts w:eastAsia="Times New Roman" w:cs="Times New Roman"/>
          <w:sz w:val="22"/>
          <w:szCs w:val="22"/>
          <w:lang w:val="lt-LT" w:eastAsia="lt-LT"/>
        </w:rPr>
        <w:t xml:space="preserve"> </w:t>
      </w:r>
      <w:r w:rsidR="00262421" w:rsidRPr="00B90539">
        <w:rPr>
          <w:rFonts w:eastAsia="Times New Roman" w:cs="Times New Roman"/>
          <w:sz w:val="22"/>
          <w:szCs w:val="22"/>
          <w:lang w:val="lt-LT" w:eastAsia="lt-LT"/>
        </w:rPr>
        <w:t xml:space="preserve">plėvele dengtos </w:t>
      </w:r>
      <w:r w:rsidR="00BD0296" w:rsidRPr="00B90539">
        <w:rPr>
          <w:rFonts w:eastAsia="Times New Roman" w:cs="Times New Roman"/>
          <w:sz w:val="22"/>
          <w:szCs w:val="22"/>
          <w:lang w:val="lt-LT" w:eastAsia="lt-LT"/>
        </w:rPr>
        <w:t xml:space="preserve">tabletės, </w:t>
      </w:r>
      <w:r w:rsidR="002C3149" w:rsidRPr="002C3149">
        <w:rPr>
          <w:rFonts w:eastAsia="Times New Roman" w:cs="Times New Roman"/>
          <w:sz w:val="22"/>
          <w:szCs w:val="22"/>
          <w:lang w:val="lt-LT" w:eastAsia="lt-LT"/>
        </w:rPr>
        <w:t>kurių vienoje pusėje įspausta</w:t>
      </w:r>
      <w:r w:rsidR="00BD0296" w:rsidRPr="00B90539">
        <w:rPr>
          <w:rFonts w:eastAsia="Times New Roman" w:cs="Times New Roman"/>
          <w:sz w:val="22"/>
          <w:szCs w:val="22"/>
          <w:lang w:val="lt-LT" w:eastAsia="lt-LT"/>
        </w:rPr>
        <w:t xml:space="preserve"> </w:t>
      </w:r>
      <w:r w:rsidR="00F34BA1" w:rsidRPr="00B90539">
        <w:rPr>
          <w:rFonts w:eastAsia="Times New Roman" w:cs="Times New Roman"/>
          <w:sz w:val="22"/>
          <w:szCs w:val="22"/>
          <w:lang w:val="lt-LT" w:eastAsia="lt-LT"/>
        </w:rPr>
        <w:t>„</w:t>
      </w:r>
      <w:r w:rsidR="00BD0296" w:rsidRPr="00B90539">
        <w:rPr>
          <w:rFonts w:eastAsia="Times New Roman" w:cs="Times New Roman"/>
          <w:sz w:val="22"/>
          <w:szCs w:val="22"/>
          <w:lang w:val="lt-LT" w:eastAsia="lt-LT"/>
        </w:rPr>
        <w:t>90</w:t>
      </w:r>
      <w:r w:rsidR="00F34BA1" w:rsidRPr="00B90539">
        <w:rPr>
          <w:rFonts w:eastAsia="Times New Roman" w:cs="Times New Roman"/>
          <w:sz w:val="22"/>
          <w:szCs w:val="22"/>
          <w:lang w:val="lt-LT" w:eastAsia="lt-LT"/>
        </w:rPr>
        <w:t>“</w:t>
      </w:r>
      <w:r w:rsidR="00BD0296" w:rsidRPr="00B90539">
        <w:rPr>
          <w:rFonts w:eastAsia="Times New Roman" w:cs="Times New Roman"/>
          <w:sz w:val="22"/>
          <w:szCs w:val="22"/>
          <w:lang w:val="lt-LT" w:eastAsia="lt-LT"/>
        </w:rPr>
        <w:t xml:space="preserve">, </w:t>
      </w:r>
      <w:r w:rsidR="00FD2A9F">
        <w:rPr>
          <w:rFonts w:eastAsia="Times New Roman" w:cs="Times New Roman"/>
          <w:sz w:val="22"/>
          <w:szCs w:val="22"/>
          <w:lang w:val="lt-LT" w:eastAsia="lt-LT"/>
        </w:rPr>
        <w:t xml:space="preserve">o </w:t>
      </w:r>
      <w:r w:rsidR="00BD0296" w:rsidRPr="00B90539">
        <w:rPr>
          <w:rFonts w:eastAsia="Times New Roman" w:cs="Times New Roman"/>
          <w:sz w:val="22"/>
          <w:szCs w:val="22"/>
          <w:lang w:val="lt-LT" w:eastAsia="lt-LT"/>
        </w:rPr>
        <w:t>kita pusė lygi</w:t>
      </w:r>
      <w:r w:rsidR="003544EF">
        <w:rPr>
          <w:rFonts w:eastAsia="Times New Roman" w:cs="Times New Roman"/>
          <w:sz w:val="22"/>
          <w:szCs w:val="22"/>
          <w:lang w:val="lt-LT" w:eastAsia="lt-LT"/>
        </w:rPr>
        <w:t>;</w:t>
      </w:r>
      <w:r w:rsidR="00BD0296" w:rsidRPr="00B90539">
        <w:rPr>
          <w:rFonts w:eastAsia="Times New Roman" w:cs="Times New Roman"/>
          <w:sz w:val="22"/>
          <w:szCs w:val="22"/>
          <w:lang w:val="lt-LT" w:eastAsia="lt-LT"/>
        </w:rPr>
        <w:t xml:space="preserve"> </w:t>
      </w:r>
      <w:r w:rsidR="002C3149" w:rsidRPr="002C3149">
        <w:rPr>
          <w:rFonts w:eastAsia="Times New Roman" w:cs="Times New Roman"/>
          <w:sz w:val="22"/>
          <w:szCs w:val="22"/>
          <w:lang w:val="lt-LT" w:eastAsia="lt-LT"/>
        </w:rPr>
        <w:t xml:space="preserve">matmenys </w:t>
      </w:r>
      <w:r w:rsidR="002C3149">
        <w:rPr>
          <w:rFonts w:eastAsia="Times New Roman" w:cs="Times New Roman"/>
          <w:sz w:val="22"/>
          <w:szCs w:val="22"/>
          <w:lang w:val="lt-LT" w:eastAsia="lt-LT"/>
        </w:rPr>
        <w:t>8,1</w:t>
      </w:r>
      <w:r w:rsidR="002C3149" w:rsidRPr="002F58FE">
        <w:rPr>
          <w:rFonts w:eastAsia="Times New Roman" w:cs="Times New Roman"/>
          <w:sz w:val="22"/>
          <w:szCs w:val="22"/>
          <w:lang w:val="lt-LT" w:eastAsia="en-GB"/>
        </w:rPr>
        <w:t xml:space="preserve"> x </w:t>
      </w:r>
      <w:r w:rsidR="002C3149">
        <w:rPr>
          <w:rFonts w:eastAsia="Times New Roman" w:cs="Times New Roman"/>
          <w:sz w:val="22"/>
          <w:szCs w:val="22"/>
          <w:lang w:val="lt-LT" w:eastAsia="en-GB"/>
        </w:rPr>
        <w:t>8,3</w:t>
      </w:r>
      <w:r w:rsidR="002C3149" w:rsidRPr="002F58FE">
        <w:rPr>
          <w:rFonts w:eastAsia="Times New Roman" w:cs="Times New Roman"/>
          <w:sz w:val="22"/>
          <w:szCs w:val="22"/>
          <w:lang w:val="lt-LT" w:eastAsia="en-GB"/>
        </w:rPr>
        <w:t xml:space="preserve"> mm ± 7,5 %.</w:t>
      </w:r>
    </w:p>
    <w:p w14:paraId="000166F2" w14:textId="77777777" w:rsidR="005B7857" w:rsidRPr="00B90539" w:rsidRDefault="005B7857" w:rsidP="00F56115">
      <w:pPr>
        <w:rPr>
          <w:rFonts w:eastAsia="Times New Roman" w:cs="Times New Roman"/>
          <w:sz w:val="22"/>
          <w:szCs w:val="22"/>
          <w:lang w:val="lt-LT" w:eastAsia="lt-LT"/>
        </w:rPr>
      </w:pPr>
    </w:p>
    <w:p w14:paraId="7E8A162E" w14:textId="7A9F2FB6" w:rsidR="00FD2A9F" w:rsidRDefault="00F07A0F" w:rsidP="00F56115">
      <w:pPr>
        <w:tabs>
          <w:tab w:val="left" w:pos="567"/>
        </w:tabs>
        <w:rPr>
          <w:rFonts w:eastAsia="Times New Roman" w:cs="Times New Roman"/>
          <w:sz w:val="22"/>
          <w:szCs w:val="22"/>
          <w:lang w:val="lt-LT" w:eastAsia="lt-LT"/>
        </w:rPr>
      </w:pPr>
      <w:r w:rsidRPr="00B90539">
        <w:rPr>
          <w:rFonts w:eastAsia="Times New Roman" w:cs="Times New Roman"/>
          <w:sz w:val="22"/>
          <w:szCs w:val="22"/>
          <w:lang w:val="lt-LT" w:eastAsia="lt-LT"/>
        </w:rPr>
        <w:t>120 mg tabletės</w:t>
      </w:r>
      <w:r w:rsidR="00BD0296" w:rsidRPr="00B90539">
        <w:rPr>
          <w:rFonts w:eastAsia="Times New Roman" w:cs="Times New Roman"/>
          <w:sz w:val="22"/>
          <w:szCs w:val="22"/>
          <w:lang w:val="lt-LT" w:eastAsia="lt-LT"/>
        </w:rPr>
        <w:t xml:space="preserve">: blankiai žalios, </w:t>
      </w:r>
      <w:r w:rsidR="005B7857">
        <w:rPr>
          <w:rFonts w:eastAsia="Times New Roman" w:cs="Times New Roman"/>
          <w:sz w:val="22"/>
          <w:szCs w:val="22"/>
          <w:lang w:val="lt-LT" w:eastAsia="lt-LT"/>
        </w:rPr>
        <w:t>obuolio formos</w:t>
      </w:r>
      <w:r w:rsidR="00BD0296" w:rsidRPr="00B90539">
        <w:rPr>
          <w:rFonts w:eastAsia="Times New Roman" w:cs="Times New Roman"/>
          <w:sz w:val="22"/>
          <w:szCs w:val="22"/>
          <w:lang w:val="lt-LT" w:eastAsia="lt-LT"/>
        </w:rPr>
        <w:t>, abipus išgaubtos</w:t>
      </w:r>
      <w:r w:rsidR="003544EF">
        <w:rPr>
          <w:rFonts w:eastAsia="Times New Roman" w:cs="Times New Roman"/>
          <w:sz w:val="22"/>
          <w:szCs w:val="22"/>
          <w:lang w:val="lt-LT" w:eastAsia="lt-LT"/>
        </w:rPr>
        <w:t>,</w:t>
      </w:r>
      <w:r w:rsidR="00BD0296" w:rsidRPr="00B90539">
        <w:rPr>
          <w:rFonts w:eastAsia="Times New Roman" w:cs="Times New Roman"/>
          <w:sz w:val="22"/>
          <w:szCs w:val="22"/>
          <w:lang w:val="lt-LT" w:eastAsia="lt-LT"/>
        </w:rPr>
        <w:t xml:space="preserve"> </w:t>
      </w:r>
      <w:r w:rsidR="00262421" w:rsidRPr="00B90539">
        <w:rPr>
          <w:rFonts w:eastAsia="Times New Roman" w:cs="Times New Roman"/>
          <w:sz w:val="22"/>
          <w:szCs w:val="22"/>
          <w:lang w:val="lt-LT" w:eastAsia="lt-LT"/>
        </w:rPr>
        <w:t xml:space="preserve">plėvele dengtos </w:t>
      </w:r>
      <w:r w:rsidR="00BD0296" w:rsidRPr="00B90539">
        <w:rPr>
          <w:rFonts w:eastAsia="Times New Roman" w:cs="Times New Roman"/>
          <w:sz w:val="22"/>
          <w:szCs w:val="22"/>
          <w:lang w:val="lt-LT" w:eastAsia="lt-LT"/>
        </w:rPr>
        <w:t xml:space="preserve">tabletės, </w:t>
      </w:r>
      <w:r w:rsidR="002C3149">
        <w:rPr>
          <w:rFonts w:eastAsia="Times New Roman" w:cs="Times New Roman"/>
          <w:sz w:val="22"/>
          <w:szCs w:val="22"/>
          <w:lang w:val="lt-LT" w:eastAsia="lt-LT"/>
        </w:rPr>
        <w:t xml:space="preserve">kurių </w:t>
      </w:r>
      <w:r w:rsidR="00BD0296" w:rsidRPr="00B90539">
        <w:rPr>
          <w:rFonts w:eastAsia="Times New Roman" w:cs="Times New Roman"/>
          <w:sz w:val="22"/>
          <w:szCs w:val="22"/>
          <w:lang w:val="lt-LT" w:eastAsia="lt-LT"/>
        </w:rPr>
        <w:t xml:space="preserve">vienoje </w:t>
      </w:r>
      <w:r w:rsidR="002C3149">
        <w:rPr>
          <w:rFonts w:eastAsia="Times New Roman" w:cs="Times New Roman"/>
          <w:sz w:val="22"/>
          <w:szCs w:val="22"/>
          <w:lang w:val="lt-LT" w:eastAsia="lt-LT"/>
        </w:rPr>
        <w:t>pusėje įspausta</w:t>
      </w:r>
      <w:r w:rsidR="00BD0296" w:rsidRPr="00B90539">
        <w:rPr>
          <w:rFonts w:eastAsia="Times New Roman" w:cs="Times New Roman"/>
          <w:sz w:val="22"/>
          <w:szCs w:val="22"/>
          <w:lang w:val="lt-LT" w:eastAsia="lt-LT"/>
        </w:rPr>
        <w:t xml:space="preserve"> </w:t>
      </w:r>
      <w:r w:rsidR="00F34BA1" w:rsidRPr="00B90539">
        <w:rPr>
          <w:rFonts w:eastAsia="Times New Roman" w:cs="Times New Roman"/>
          <w:sz w:val="22"/>
          <w:szCs w:val="22"/>
          <w:lang w:val="lt-LT" w:eastAsia="lt-LT"/>
        </w:rPr>
        <w:t>„</w:t>
      </w:r>
      <w:r w:rsidR="00BD0296" w:rsidRPr="00B90539">
        <w:rPr>
          <w:rFonts w:eastAsia="Times New Roman" w:cs="Times New Roman"/>
          <w:sz w:val="22"/>
          <w:szCs w:val="22"/>
          <w:lang w:val="lt-LT" w:eastAsia="lt-LT"/>
        </w:rPr>
        <w:t>120</w:t>
      </w:r>
      <w:r w:rsidR="00F34BA1" w:rsidRPr="00B90539">
        <w:rPr>
          <w:rFonts w:eastAsia="Times New Roman" w:cs="Times New Roman"/>
          <w:sz w:val="22"/>
          <w:szCs w:val="22"/>
          <w:lang w:val="lt-LT" w:eastAsia="lt-LT"/>
        </w:rPr>
        <w:t>“</w:t>
      </w:r>
      <w:r w:rsidR="00BD0296" w:rsidRPr="00B90539">
        <w:rPr>
          <w:rFonts w:eastAsia="Times New Roman" w:cs="Times New Roman"/>
          <w:sz w:val="22"/>
          <w:szCs w:val="22"/>
          <w:lang w:val="lt-LT" w:eastAsia="lt-LT"/>
        </w:rPr>
        <w:t xml:space="preserve">, </w:t>
      </w:r>
      <w:r w:rsidR="00FD2A9F">
        <w:rPr>
          <w:rFonts w:eastAsia="Times New Roman" w:cs="Times New Roman"/>
          <w:sz w:val="22"/>
          <w:szCs w:val="22"/>
          <w:lang w:val="lt-LT" w:eastAsia="lt-LT"/>
        </w:rPr>
        <w:t xml:space="preserve">o </w:t>
      </w:r>
      <w:r w:rsidR="00BD0296" w:rsidRPr="00B90539">
        <w:rPr>
          <w:rFonts w:eastAsia="Times New Roman" w:cs="Times New Roman"/>
          <w:sz w:val="22"/>
          <w:szCs w:val="22"/>
          <w:lang w:val="lt-LT" w:eastAsia="lt-LT"/>
        </w:rPr>
        <w:t>kita pusė lygi</w:t>
      </w:r>
      <w:r w:rsidR="003544EF">
        <w:rPr>
          <w:rFonts w:eastAsia="Times New Roman" w:cs="Times New Roman"/>
          <w:sz w:val="22"/>
          <w:szCs w:val="22"/>
          <w:lang w:val="lt-LT" w:eastAsia="lt-LT"/>
        </w:rPr>
        <w:t>;</w:t>
      </w:r>
      <w:r w:rsidR="00BD0296" w:rsidRPr="00B90539">
        <w:rPr>
          <w:rFonts w:eastAsia="Times New Roman" w:cs="Times New Roman"/>
          <w:sz w:val="22"/>
          <w:szCs w:val="22"/>
          <w:lang w:val="lt-LT" w:eastAsia="lt-LT"/>
        </w:rPr>
        <w:t xml:space="preserve"> </w:t>
      </w:r>
      <w:r w:rsidR="00FD2A9F" w:rsidRPr="002C3149">
        <w:rPr>
          <w:rFonts w:eastAsia="Times New Roman" w:cs="Times New Roman"/>
          <w:sz w:val="22"/>
          <w:szCs w:val="22"/>
          <w:lang w:val="lt-LT" w:eastAsia="lt-LT"/>
        </w:rPr>
        <w:t xml:space="preserve">matmenys </w:t>
      </w:r>
      <w:r w:rsidR="00FD2A9F">
        <w:rPr>
          <w:rFonts w:eastAsia="Times New Roman" w:cs="Times New Roman"/>
          <w:sz w:val="22"/>
          <w:szCs w:val="22"/>
          <w:lang w:val="lt-LT" w:eastAsia="lt-LT"/>
        </w:rPr>
        <w:t>8,9</w:t>
      </w:r>
      <w:r w:rsidR="00FD2A9F" w:rsidRPr="002F58FE">
        <w:rPr>
          <w:rFonts w:eastAsia="Times New Roman" w:cs="Times New Roman"/>
          <w:sz w:val="22"/>
          <w:szCs w:val="22"/>
          <w:lang w:val="lt-LT" w:eastAsia="en-GB"/>
        </w:rPr>
        <w:t xml:space="preserve"> x </w:t>
      </w:r>
      <w:r w:rsidR="00FD2A9F">
        <w:rPr>
          <w:rFonts w:eastAsia="Times New Roman" w:cs="Times New Roman"/>
          <w:sz w:val="22"/>
          <w:szCs w:val="22"/>
          <w:lang w:val="lt-LT" w:eastAsia="en-GB"/>
        </w:rPr>
        <w:t>9,2</w:t>
      </w:r>
      <w:r w:rsidR="00FD2A9F" w:rsidRPr="002F58FE">
        <w:rPr>
          <w:rFonts w:eastAsia="Times New Roman" w:cs="Times New Roman"/>
          <w:sz w:val="22"/>
          <w:szCs w:val="22"/>
          <w:lang w:val="lt-LT" w:eastAsia="en-GB"/>
        </w:rPr>
        <w:t xml:space="preserve"> mm ± </w:t>
      </w:r>
      <w:r w:rsidR="00FD2A9F">
        <w:rPr>
          <w:rFonts w:eastAsia="Times New Roman" w:cs="Times New Roman"/>
          <w:sz w:val="22"/>
          <w:szCs w:val="22"/>
          <w:lang w:val="lt-LT" w:eastAsia="en-GB"/>
        </w:rPr>
        <w:t>7,5</w:t>
      </w:r>
      <w:r w:rsidR="00FD2A9F" w:rsidRPr="002F58FE">
        <w:rPr>
          <w:rFonts w:eastAsia="Times New Roman" w:cs="Times New Roman"/>
          <w:sz w:val="22"/>
          <w:szCs w:val="22"/>
          <w:lang w:val="lt-LT" w:eastAsia="en-GB"/>
        </w:rPr>
        <w:t xml:space="preserve"> %</w:t>
      </w:r>
      <w:r w:rsidR="00FD2A9F">
        <w:rPr>
          <w:rFonts w:eastAsia="Times New Roman" w:cs="Times New Roman"/>
          <w:sz w:val="22"/>
          <w:szCs w:val="22"/>
          <w:lang w:val="lt-LT" w:eastAsia="lt-LT"/>
        </w:rPr>
        <w:t>.</w:t>
      </w:r>
    </w:p>
    <w:p w14:paraId="6838F17A" w14:textId="77777777" w:rsidR="00FD2A9F" w:rsidRPr="00F5522B" w:rsidRDefault="00FD2A9F" w:rsidP="00F56115">
      <w:pPr>
        <w:tabs>
          <w:tab w:val="left" w:pos="567"/>
        </w:tabs>
        <w:rPr>
          <w:rFonts w:eastAsia="Times New Roman" w:cs="Times New Roman"/>
          <w:bCs/>
          <w:sz w:val="22"/>
          <w:szCs w:val="22"/>
          <w:lang w:val="lt-LT" w:eastAsia="lt-LT"/>
        </w:rPr>
      </w:pPr>
    </w:p>
    <w:p w14:paraId="699AB19B" w14:textId="77777777" w:rsidR="00FD2A9F" w:rsidRPr="00F5522B" w:rsidRDefault="00FD2A9F" w:rsidP="00F56115">
      <w:pPr>
        <w:tabs>
          <w:tab w:val="left" w:pos="567"/>
        </w:tabs>
        <w:rPr>
          <w:rFonts w:eastAsia="Times New Roman" w:cs="Times New Roman"/>
          <w:bCs/>
          <w:sz w:val="22"/>
          <w:szCs w:val="22"/>
          <w:lang w:val="lt-LT" w:eastAsia="lt-LT"/>
        </w:rPr>
      </w:pPr>
    </w:p>
    <w:p w14:paraId="5C338E2C" w14:textId="449D8240"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 </w:t>
      </w:r>
      <w:r w:rsidRPr="00E061EB">
        <w:rPr>
          <w:rFonts w:eastAsia="Times New Roman" w:cs="Times New Roman"/>
          <w:b/>
          <w:sz w:val="22"/>
          <w:szCs w:val="22"/>
          <w:lang w:val="lt-LT" w:eastAsia="lt-LT"/>
        </w:rPr>
        <w:tab/>
        <w:t>KLINIKINĖ INFORMACIJA</w:t>
      </w:r>
    </w:p>
    <w:p w14:paraId="40E21AA1" w14:textId="77777777" w:rsidR="00F07A0F" w:rsidRPr="00E061EB" w:rsidRDefault="00F07A0F" w:rsidP="00F56115">
      <w:pPr>
        <w:rPr>
          <w:rFonts w:eastAsia="Times New Roman" w:cs="Times New Roman"/>
          <w:sz w:val="22"/>
          <w:szCs w:val="22"/>
          <w:lang w:val="lt-LT" w:eastAsia="lt-LT"/>
        </w:rPr>
      </w:pPr>
    </w:p>
    <w:p w14:paraId="3D247ADD"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4.1 </w:t>
      </w:r>
      <w:r w:rsidRPr="00E061EB">
        <w:rPr>
          <w:rFonts w:eastAsia="Times New Roman" w:cs="Times New Roman"/>
          <w:b/>
          <w:sz w:val="22"/>
          <w:szCs w:val="22"/>
          <w:lang w:val="lt-LT" w:eastAsia="lt-LT"/>
        </w:rPr>
        <w:tab/>
        <w:t>Terapinės indikacijos</w:t>
      </w:r>
    </w:p>
    <w:p w14:paraId="3B8A4B19" w14:textId="77777777" w:rsidR="00F07A0F" w:rsidRPr="00E061EB" w:rsidRDefault="00F07A0F" w:rsidP="00F56115">
      <w:pPr>
        <w:rPr>
          <w:rFonts w:eastAsia="Times New Roman" w:cs="Times New Roman"/>
          <w:sz w:val="22"/>
          <w:szCs w:val="22"/>
          <w:lang w:val="lt-LT" w:eastAsia="lt-LT"/>
        </w:rPr>
      </w:pPr>
    </w:p>
    <w:p w14:paraId="436FDD9E" w14:textId="6ED33868" w:rsidR="00F07A0F" w:rsidRPr="00E061EB" w:rsidRDefault="00D23C1E" w:rsidP="00F56115">
      <w:pPr>
        <w:rPr>
          <w:rFonts w:eastAsia="Times New Roman" w:cs="Times New Roman"/>
          <w:sz w:val="22"/>
          <w:szCs w:val="22"/>
          <w:lang w:val="lt-LT" w:eastAsia="lt-LT"/>
        </w:rPr>
      </w:pPr>
      <w:r>
        <w:rPr>
          <w:rFonts w:eastAsia="Times New Roman" w:cs="Times New Roman"/>
          <w:sz w:val="22"/>
          <w:szCs w:val="22"/>
          <w:lang w:val="lt-LT" w:eastAsia="lt-LT"/>
        </w:rPr>
        <w:t>Etorikoksibas</w:t>
      </w:r>
      <w:r w:rsidR="00F07A0F" w:rsidRPr="00E061EB">
        <w:rPr>
          <w:rFonts w:eastAsia="Times New Roman" w:cs="Times New Roman"/>
          <w:sz w:val="22"/>
          <w:szCs w:val="22"/>
          <w:lang w:val="lt-LT" w:eastAsia="lt-LT"/>
        </w:rPr>
        <w:t xml:space="preserve"> skirtas suaugusi</w:t>
      </w:r>
      <w:r w:rsidR="00F2665D">
        <w:rPr>
          <w:rFonts w:eastAsia="Times New Roman" w:cs="Times New Roman"/>
          <w:sz w:val="22"/>
          <w:szCs w:val="22"/>
          <w:lang w:val="lt-LT" w:eastAsia="lt-LT"/>
        </w:rPr>
        <w:t>ųjų</w:t>
      </w:r>
      <w:r w:rsidR="00F07A0F" w:rsidRPr="00E061EB">
        <w:rPr>
          <w:rFonts w:eastAsia="Times New Roman" w:cs="Times New Roman"/>
          <w:sz w:val="22"/>
          <w:szCs w:val="22"/>
          <w:lang w:val="lt-LT" w:eastAsia="lt-LT"/>
        </w:rPr>
        <w:t xml:space="preserve"> i</w:t>
      </w:r>
      <w:r w:rsidR="00BD0296" w:rsidRPr="00E061EB">
        <w:rPr>
          <w:rFonts w:eastAsia="Times New Roman" w:cs="Times New Roman"/>
          <w:sz w:val="22"/>
          <w:szCs w:val="22"/>
          <w:lang w:val="lt-LT" w:eastAsia="lt-LT"/>
        </w:rPr>
        <w:t>r</w:t>
      </w:r>
      <w:r w:rsidR="00F07A0F" w:rsidRPr="00E061EB">
        <w:rPr>
          <w:rFonts w:eastAsia="Times New Roman" w:cs="Times New Roman"/>
          <w:sz w:val="22"/>
          <w:szCs w:val="22"/>
          <w:lang w:val="lt-LT" w:eastAsia="lt-LT"/>
        </w:rPr>
        <w:t xml:space="preserve"> 16</w:t>
      </w:r>
      <w:r w:rsidR="00302EE1"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 xml:space="preserve">metų </w:t>
      </w:r>
      <w:r w:rsidR="00BD0296" w:rsidRPr="00E061EB">
        <w:rPr>
          <w:rFonts w:eastAsia="Times New Roman" w:cs="Times New Roman"/>
          <w:sz w:val="22"/>
          <w:szCs w:val="22"/>
          <w:lang w:val="lt-LT" w:eastAsia="lt-LT"/>
        </w:rPr>
        <w:t>bei</w:t>
      </w:r>
      <w:r w:rsidR="00F07A0F" w:rsidRPr="00E061EB">
        <w:rPr>
          <w:rFonts w:eastAsia="Times New Roman" w:cs="Times New Roman"/>
          <w:sz w:val="22"/>
          <w:szCs w:val="22"/>
          <w:lang w:val="lt-LT" w:eastAsia="lt-LT"/>
        </w:rPr>
        <w:t xml:space="preserve"> vyresni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paaugli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osteoartrito (OA), reumatoidinio artrito (RA) ir ankilozinio spondilito simptominiam gydymui bei ūminio podagrinio artrito sukelto skausmo ir uždegimo požymių lengvinimui.</w:t>
      </w:r>
    </w:p>
    <w:p w14:paraId="3595C094" w14:textId="77777777" w:rsidR="00F07A0F" w:rsidRPr="00E061EB" w:rsidRDefault="00F07A0F" w:rsidP="00F56115">
      <w:pPr>
        <w:rPr>
          <w:rFonts w:eastAsia="Times New Roman" w:cs="Times New Roman"/>
          <w:sz w:val="22"/>
          <w:szCs w:val="22"/>
          <w:lang w:val="lt-LT" w:eastAsia="lt-LT"/>
        </w:rPr>
      </w:pPr>
    </w:p>
    <w:p w14:paraId="4D09C0DC" w14:textId="3827D8B4" w:rsidR="00F07A0F" w:rsidRPr="00E061EB" w:rsidRDefault="00853BA7" w:rsidP="00F56115">
      <w:pPr>
        <w:rPr>
          <w:rFonts w:eastAsia="Times New Roman" w:cs="Times New Roman"/>
          <w:sz w:val="22"/>
          <w:szCs w:val="22"/>
          <w:lang w:val="lt-LT" w:eastAsia="lt-LT"/>
        </w:rPr>
      </w:pPr>
      <w:r>
        <w:rPr>
          <w:rFonts w:eastAsia="Times New Roman" w:cs="Times New Roman"/>
          <w:sz w:val="22"/>
          <w:szCs w:val="22"/>
          <w:lang w:val="lt-LT" w:eastAsia="lt-LT"/>
        </w:rPr>
        <w:t>Etorikoksibas</w:t>
      </w:r>
      <w:r w:rsidR="00F07A0F" w:rsidRPr="00E061EB">
        <w:rPr>
          <w:rFonts w:eastAsia="Times New Roman" w:cs="Times New Roman"/>
          <w:sz w:val="22"/>
          <w:szCs w:val="22"/>
          <w:lang w:val="lt-LT" w:eastAsia="lt-LT"/>
        </w:rPr>
        <w:t xml:space="preserve"> skirtas </w:t>
      </w:r>
      <w:r w:rsidR="00F2665D" w:rsidRPr="00E061EB">
        <w:rPr>
          <w:rFonts w:eastAsia="Times New Roman" w:cs="Times New Roman"/>
          <w:sz w:val="22"/>
          <w:szCs w:val="22"/>
          <w:lang w:val="lt-LT" w:eastAsia="lt-LT"/>
        </w:rPr>
        <w:t>suaugusi</w:t>
      </w:r>
      <w:r w:rsidR="00F2665D">
        <w:rPr>
          <w:rFonts w:eastAsia="Times New Roman" w:cs="Times New Roman"/>
          <w:sz w:val="22"/>
          <w:szCs w:val="22"/>
          <w:lang w:val="lt-LT" w:eastAsia="lt-LT"/>
        </w:rPr>
        <w:t>ųjų</w:t>
      </w:r>
      <w:r w:rsidR="00F07A0F" w:rsidRPr="00E061EB">
        <w:rPr>
          <w:rFonts w:eastAsia="Times New Roman" w:cs="Times New Roman"/>
          <w:sz w:val="22"/>
          <w:szCs w:val="22"/>
          <w:lang w:val="lt-LT" w:eastAsia="lt-LT"/>
        </w:rPr>
        <w:t xml:space="preserve"> i</w:t>
      </w:r>
      <w:r w:rsidR="00BD0296" w:rsidRPr="00E061EB">
        <w:rPr>
          <w:rFonts w:eastAsia="Times New Roman" w:cs="Times New Roman"/>
          <w:sz w:val="22"/>
          <w:szCs w:val="22"/>
          <w:lang w:val="lt-LT" w:eastAsia="lt-LT"/>
        </w:rPr>
        <w:t>r</w:t>
      </w:r>
      <w:r w:rsidR="00302EE1" w:rsidRPr="00E061EB">
        <w:rPr>
          <w:rFonts w:eastAsia="Times New Roman" w:cs="Times New Roman"/>
          <w:sz w:val="22"/>
          <w:szCs w:val="22"/>
          <w:lang w:val="lt-LT" w:eastAsia="lt-LT"/>
        </w:rPr>
        <w:t xml:space="preserve"> 16 </w:t>
      </w:r>
      <w:r w:rsidR="00F07A0F" w:rsidRPr="00E061EB">
        <w:rPr>
          <w:rFonts w:eastAsia="Times New Roman" w:cs="Times New Roman"/>
          <w:sz w:val="22"/>
          <w:szCs w:val="22"/>
          <w:lang w:val="lt-LT" w:eastAsia="lt-LT"/>
        </w:rPr>
        <w:t xml:space="preserve">metų </w:t>
      </w:r>
      <w:r w:rsidR="00BD0296" w:rsidRPr="00E061EB">
        <w:rPr>
          <w:rFonts w:eastAsia="Times New Roman" w:cs="Times New Roman"/>
          <w:sz w:val="22"/>
          <w:szCs w:val="22"/>
          <w:lang w:val="lt-LT" w:eastAsia="lt-LT"/>
        </w:rPr>
        <w:t>bei</w:t>
      </w:r>
      <w:r w:rsidR="00F07A0F" w:rsidRPr="00E061EB">
        <w:rPr>
          <w:rFonts w:eastAsia="Times New Roman" w:cs="Times New Roman"/>
          <w:sz w:val="22"/>
          <w:szCs w:val="22"/>
          <w:lang w:val="lt-LT" w:eastAsia="lt-LT"/>
        </w:rPr>
        <w:t xml:space="preserve"> vyresni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paaugli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odontologinės operacijos sukelto vidutinio stiprumo skausmo trumpalaikiam malšinimui.</w:t>
      </w:r>
    </w:p>
    <w:p w14:paraId="0A38A2A0" w14:textId="77777777" w:rsidR="00F07A0F" w:rsidRPr="00E061EB" w:rsidRDefault="00F07A0F" w:rsidP="00F56115">
      <w:pPr>
        <w:rPr>
          <w:rFonts w:eastAsia="Times New Roman" w:cs="Times New Roman"/>
          <w:sz w:val="22"/>
          <w:szCs w:val="22"/>
          <w:lang w:val="lt-LT" w:eastAsia="lt-LT"/>
        </w:rPr>
      </w:pPr>
    </w:p>
    <w:p w14:paraId="39C37A6A" w14:textId="055D5411" w:rsidR="00F07A0F" w:rsidRPr="00E061EB" w:rsidRDefault="00853BA7" w:rsidP="00853BA7">
      <w:pPr>
        <w:rPr>
          <w:rFonts w:eastAsia="Times New Roman" w:cs="Times New Roman"/>
          <w:sz w:val="22"/>
          <w:szCs w:val="22"/>
          <w:lang w:val="lt-LT" w:eastAsia="lt-LT"/>
        </w:rPr>
      </w:pPr>
      <w:r w:rsidRPr="00840F19">
        <w:rPr>
          <w:rFonts w:eastAsia="Calibri" w:cs="Times New Roman"/>
          <w:sz w:val="22"/>
          <w:szCs w:val="22"/>
        </w:rPr>
        <w:t>Sprendimas skirti vartoti selektyvų COX</w:t>
      </w:r>
      <w:r w:rsidRPr="00840F19">
        <w:rPr>
          <w:rFonts w:eastAsia="Calibri" w:cs="Times New Roman"/>
          <w:sz w:val="22"/>
          <w:szCs w:val="22"/>
        </w:rPr>
        <w:noBreakHyphen/>
        <w:t>2 inhibitorių turi būti paremtas konkretaus paciento bendrosios rizikos įvertinimu (žr. 4.3 ir 4.4 skyrius).</w:t>
      </w:r>
    </w:p>
    <w:p w14:paraId="1B3C0762" w14:textId="77777777" w:rsidR="00F07A0F" w:rsidRPr="00E061EB" w:rsidRDefault="00F07A0F" w:rsidP="00F56115">
      <w:pPr>
        <w:rPr>
          <w:rFonts w:eastAsia="Times New Roman" w:cs="Times New Roman"/>
          <w:sz w:val="22"/>
          <w:szCs w:val="22"/>
          <w:lang w:val="lt-LT" w:eastAsia="lt-LT"/>
        </w:rPr>
      </w:pPr>
    </w:p>
    <w:p w14:paraId="68F3EA07" w14:textId="77777777" w:rsidR="00F07A0F" w:rsidRPr="00E061EB" w:rsidRDefault="00F07A0F" w:rsidP="00F5522B">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4.2 </w:t>
      </w:r>
      <w:r w:rsidRPr="00E061EB">
        <w:rPr>
          <w:rFonts w:eastAsia="Times New Roman" w:cs="Times New Roman"/>
          <w:b/>
          <w:sz w:val="22"/>
          <w:szCs w:val="22"/>
          <w:lang w:val="lt-LT" w:eastAsia="lt-LT"/>
        </w:rPr>
        <w:tab/>
        <w:t>Dozavimas ir vartojimo metodas</w:t>
      </w:r>
    </w:p>
    <w:p w14:paraId="70660DEB" w14:textId="77777777" w:rsidR="00F07A0F" w:rsidRPr="00E061EB" w:rsidRDefault="00F07A0F" w:rsidP="00F5522B">
      <w:pPr>
        <w:rPr>
          <w:rFonts w:eastAsia="Times New Roman" w:cs="Times New Roman"/>
          <w:sz w:val="22"/>
          <w:szCs w:val="22"/>
          <w:lang w:val="lt-LT" w:eastAsia="lt-LT"/>
        </w:rPr>
      </w:pPr>
    </w:p>
    <w:p w14:paraId="1630E87C" w14:textId="77777777" w:rsidR="00F07A0F" w:rsidRPr="00E061EB" w:rsidRDefault="00F07A0F" w:rsidP="00F5522B">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Dozavimas</w:t>
      </w:r>
    </w:p>
    <w:p w14:paraId="3AD92AF9" w14:textId="76BD05E6"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Kadangi didėjant etorikoksibo dozei ir ilgėjant vartojimo trukmei padidėja širdies ir kraujagyslių sistemos sutrikimų </w:t>
      </w:r>
      <w:r w:rsidR="00853BA7">
        <w:rPr>
          <w:rFonts w:eastAsia="Times New Roman" w:cs="Times New Roman"/>
          <w:sz w:val="22"/>
          <w:szCs w:val="22"/>
          <w:lang w:val="lt-LT" w:eastAsia="lt-LT"/>
        </w:rPr>
        <w:t>rizika</w:t>
      </w:r>
      <w:r w:rsidRPr="00E061EB">
        <w:rPr>
          <w:rFonts w:eastAsia="Times New Roman" w:cs="Times New Roman"/>
          <w:sz w:val="22"/>
          <w:szCs w:val="22"/>
          <w:lang w:val="lt-LT" w:eastAsia="lt-LT"/>
        </w:rPr>
        <w:t>, vaistin</w:t>
      </w:r>
      <w:r w:rsidR="00853BA7">
        <w:rPr>
          <w:rFonts w:eastAsia="Times New Roman" w:cs="Times New Roman"/>
          <w:sz w:val="22"/>
          <w:szCs w:val="22"/>
          <w:lang w:val="lt-LT" w:eastAsia="lt-LT"/>
        </w:rPr>
        <w:t xml:space="preserve">io </w:t>
      </w:r>
      <w:r w:rsidRPr="00E061EB">
        <w:rPr>
          <w:rFonts w:eastAsia="Times New Roman" w:cs="Times New Roman"/>
          <w:sz w:val="22"/>
          <w:szCs w:val="22"/>
          <w:lang w:val="lt-LT" w:eastAsia="lt-LT"/>
        </w:rPr>
        <w:t>preparat</w:t>
      </w:r>
      <w:r w:rsidR="00853BA7">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reikia </w:t>
      </w:r>
      <w:r w:rsidR="00853BA7">
        <w:rPr>
          <w:rFonts w:eastAsia="Times New Roman" w:cs="Times New Roman"/>
          <w:sz w:val="22"/>
          <w:szCs w:val="22"/>
          <w:lang w:val="lt-LT" w:eastAsia="lt-LT"/>
        </w:rPr>
        <w:t>vartoti</w:t>
      </w:r>
      <w:r w:rsidRPr="00E061EB">
        <w:rPr>
          <w:rFonts w:eastAsia="Times New Roman" w:cs="Times New Roman"/>
          <w:sz w:val="22"/>
          <w:szCs w:val="22"/>
          <w:lang w:val="lt-LT" w:eastAsia="lt-LT"/>
        </w:rPr>
        <w:t xml:space="preserve"> kiek įmanoma trumpiau ir mažiausią veiksmingą paros dozę. Būtina reguliariai įvertinti paciento, ypač sergančio osteoartritu, poreikį simptominiam gydymui ir organizmo atsaką į gydymą (žr. 4.</w:t>
      </w:r>
      <w:r w:rsidR="00302EE1" w:rsidRPr="00E061EB">
        <w:rPr>
          <w:rFonts w:eastAsia="Times New Roman" w:cs="Times New Roman"/>
          <w:sz w:val="22"/>
          <w:szCs w:val="22"/>
          <w:lang w:val="lt-LT" w:eastAsia="lt-LT"/>
        </w:rPr>
        <w:t xml:space="preserve">3, 4.4, 4.8 ir 5.1 </w:t>
      </w:r>
      <w:r w:rsidRPr="00E061EB">
        <w:rPr>
          <w:rFonts w:eastAsia="Times New Roman" w:cs="Times New Roman"/>
          <w:sz w:val="22"/>
          <w:szCs w:val="22"/>
          <w:lang w:val="lt-LT" w:eastAsia="lt-LT"/>
        </w:rPr>
        <w:t>skyrius).</w:t>
      </w:r>
    </w:p>
    <w:p w14:paraId="09632696" w14:textId="77777777" w:rsidR="00D22719" w:rsidRDefault="00D22719" w:rsidP="00F56115">
      <w:pPr>
        <w:rPr>
          <w:rFonts w:eastAsia="Times New Roman" w:cs="Times New Roman"/>
          <w:i/>
          <w:sz w:val="22"/>
          <w:szCs w:val="22"/>
          <w:lang w:val="lt-LT" w:eastAsia="lt-LT"/>
        </w:rPr>
      </w:pPr>
    </w:p>
    <w:p w14:paraId="4A6B0FCD" w14:textId="7E0E65C5" w:rsidR="00F07A0F" w:rsidRPr="00E061EB" w:rsidRDefault="00F07A0F" w:rsidP="00F5522B">
      <w:pPr>
        <w:keepNext/>
        <w:rPr>
          <w:rFonts w:eastAsia="Times New Roman" w:cs="Times New Roman"/>
          <w:sz w:val="22"/>
          <w:szCs w:val="22"/>
          <w:lang w:val="lt-LT" w:eastAsia="lt-LT"/>
        </w:rPr>
      </w:pPr>
      <w:r w:rsidRPr="00E061EB">
        <w:rPr>
          <w:rFonts w:eastAsia="Times New Roman" w:cs="Times New Roman"/>
          <w:i/>
          <w:sz w:val="22"/>
          <w:szCs w:val="22"/>
          <w:lang w:val="lt-LT" w:eastAsia="lt-LT"/>
        </w:rPr>
        <w:t>Osteoartritas</w:t>
      </w:r>
    </w:p>
    <w:p w14:paraId="084A125A" w14:textId="1480C7B6" w:rsidR="00F07A0F" w:rsidRPr="00DA4182" w:rsidRDefault="00F07A0F" w:rsidP="00F5522B">
      <w:pPr>
        <w:keepNext/>
        <w:rPr>
          <w:rFonts w:eastAsia="Times New Roman" w:cs="Times New Roman"/>
          <w:sz w:val="22"/>
          <w:szCs w:val="22"/>
          <w:lang w:val="lt-LT" w:eastAsia="lt-LT"/>
        </w:rPr>
      </w:pPr>
      <w:r w:rsidRPr="00DA4182">
        <w:rPr>
          <w:rFonts w:eastAsia="Times New Roman" w:cs="Times New Roman"/>
          <w:sz w:val="22"/>
          <w:szCs w:val="22"/>
          <w:lang w:val="lt-LT" w:eastAsia="lt-LT"/>
        </w:rPr>
        <w:t>Rekomenduojama dozė yra 30 mg vieną kartą per parą</w:t>
      </w:r>
      <w:r w:rsidR="009918B0" w:rsidRPr="00DA4182">
        <w:rPr>
          <w:rFonts w:eastAsia="Times New Roman" w:cs="Times New Roman"/>
          <w:sz w:val="22"/>
          <w:szCs w:val="22"/>
          <w:lang w:val="lt-LT" w:eastAsia="lt-LT"/>
        </w:rPr>
        <w:t xml:space="preserve">. </w:t>
      </w:r>
      <w:r w:rsidR="00DA4182" w:rsidRPr="00840F19">
        <w:rPr>
          <w:rFonts w:eastAsia="Times New Roman" w:cs="Times New Roman"/>
          <w:sz w:val="22"/>
          <w:szCs w:val="22"/>
          <w:lang w:eastAsia="lt-LT"/>
        </w:rPr>
        <w:t>Kai kuriems pacientams, kuriems simptomai lengvėja nepakankamai</w:t>
      </w:r>
      <w:r w:rsidRPr="00DA4182">
        <w:rPr>
          <w:rFonts w:eastAsia="Times New Roman" w:cs="Times New Roman"/>
          <w:sz w:val="22"/>
          <w:szCs w:val="22"/>
          <w:lang w:val="lt-LT" w:eastAsia="lt-LT"/>
        </w:rPr>
        <w:t xml:space="preserve">, </w:t>
      </w:r>
      <w:r w:rsidR="009918B0" w:rsidRPr="00DA4182">
        <w:rPr>
          <w:rFonts w:eastAsia="Times New Roman" w:cs="Times New Roman"/>
          <w:sz w:val="22"/>
          <w:szCs w:val="22"/>
          <w:lang w:val="lt-LT" w:eastAsia="lt-LT"/>
        </w:rPr>
        <w:t xml:space="preserve">veiksmingumas gali pagerėti </w:t>
      </w:r>
      <w:r w:rsidRPr="00DA4182">
        <w:rPr>
          <w:rFonts w:eastAsia="Times New Roman" w:cs="Times New Roman"/>
          <w:sz w:val="22"/>
          <w:szCs w:val="22"/>
          <w:lang w:val="lt-LT" w:eastAsia="lt-LT"/>
        </w:rPr>
        <w:t>doz</w:t>
      </w:r>
      <w:r w:rsidR="009918B0" w:rsidRPr="00DA4182">
        <w:rPr>
          <w:rFonts w:eastAsia="Times New Roman" w:cs="Times New Roman"/>
          <w:sz w:val="22"/>
          <w:szCs w:val="22"/>
          <w:lang w:val="lt-LT" w:eastAsia="lt-LT"/>
        </w:rPr>
        <w:t>ę</w:t>
      </w:r>
      <w:r w:rsidRPr="00DA4182">
        <w:rPr>
          <w:rFonts w:eastAsia="Times New Roman" w:cs="Times New Roman"/>
          <w:sz w:val="22"/>
          <w:szCs w:val="22"/>
          <w:lang w:val="lt-LT" w:eastAsia="lt-LT"/>
        </w:rPr>
        <w:t xml:space="preserve"> padidin</w:t>
      </w:r>
      <w:r w:rsidR="009918B0" w:rsidRPr="00DA4182">
        <w:rPr>
          <w:rFonts w:eastAsia="Times New Roman" w:cs="Times New Roman"/>
          <w:sz w:val="22"/>
          <w:szCs w:val="22"/>
          <w:lang w:val="lt-LT" w:eastAsia="lt-LT"/>
        </w:rPr>
        <w:t>us</w:t>
      </w:r>
      <w:r w:rsidRPr="00DA4182">
        <w:rPr>
          <w:rFonts w:eastAsia="Times New Roman" w:cs="Times New Roman"/>
          <w:sz w:val="22"/>
          <w:szCs w:val="22"/>
          <w:lang w:val="lt-LT" w:eastAsia="lt-LT"/>
        </w:rPr>
        <w:t xml:space="preserve"> iki 60 mg vieną kartą per parą. Jeigu teigiamo gydymo poveikio nėra, reikia apsvarstyti kitas gydymo </w:t>
      </w:r>
      <w:r w:rsidR="00AB0C3F">
        <w:rPr>
          <w:rFonts w:eastAsia="Times New Roman" w:cs="Times New Roman"/>
          <w:sz w:val="22"/>
          <w:szCs w:val="22"/>
          <w:lang w:val="lt-LT" w:eastAsia="lt-LT"/>
        </w:rPr>
        <w:t>galimybes</w:t>
      </w:r>
      <w:r w:rsidRPr="00DA4182">
        <w:rPr>
          <w:rFonts w:eastAsia="Times New Roman" w:cs="Times New Roman"/>
          <w:sz w:val="22"/>
          <w:szCs w:val="22"/>
          <w:lang w:val="lt-LT" w:eastAsia="lt-LT"/>
        </w:rPr>
        <w:t>.</w:t>
      </w:r>
    </w:p>
    <w:p w14:paraId="1CAEC93C" w14:textId="77777777" w:rsidR="00F07A0F" w:rsidRPr="00E061EB" w:rsidRDefault="00F07A0F" w:rsidP="00F56115">
      <w:pPr>
        <w:rPr>
          <w:rFonts w:eastAsia="Times New Roman" w:cs="Times New Roman"/>
          <w:sz w:val="22"/>
          <w:szCs w:val="22"/>
          <w:lang w:val="lt-LT" w:eastAsia="lt-LT"/>
        </w:rPr>
      </w:pPr>
    </w:p>
    <w:p w14:paraId="786AC1A9" w14:textId="77777777" w:rsidR="00F07A0F" w:rsidRPr="00E061EB" w:rsidRDefault="00F07A0F" w:rsidP="00F5522B">
      <w:pPr>
        <w:outlineLvl w:val="0"/>
        <w:rPr>
          <w:rFonts w:eastAsia="Times New Roman" w:cs="Times New Roman"/>
          <w:sz w:val="22"/>
          <w:szCs w:val="22"/>
          <w:lang w:val="lt-LT" w:eastAsia="lt-LT"/>
        </w:rPr>
      </w:pPr>
      <w:r w:rsidRPr="00E061EB">
        <w:rPr>
          <w:rFonts w:eastAsia="Times New Roman" w:cs="Times New Roman"/>
          <w:i/>
          <w:sz w:val="22"/>
          <w:szCs w:val="22"/>
          <w:lang w:val="lt-LT" w:eastAsia="lt-LT"/>
        </w:rPr>
        <w:t>Reumatoidinis artritas</w:t>
      </w:r>
    </w:p>
    <w:p w14:paraId="38E137DE" w14:textId="402048D6" w:rsidR="004632AE" w:rsidRPr="00E061EB" w:rsidRDefault="004632AE" w:rsidP="00F5522B">
      <w:pPr>
        <w:outlineLvl w:val="0"/>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60 mg vieną kartą per parą. </w:t>
      </w:r>
      <w:r w:rsidR="00AB0C3F" w:rsidRPr="002F58FE">
        <w:rPr>
          <w:rFonts w:eastAsia="Times New Roman" w:cs="Times New Roman"/>
          <w:sz w:val="22"/>
          <w:szCs w:val="22"/>
          <w:lang w:eastAsia="lt-LT"/>
        </w:rPr>
        <w:t>Kai kuriems pacientams, kuriems simptomai lengvėja nepakankamai</w:t>
      </w:r>
      <w:r w:rsidRPr="00E061EB">
        <w:rPr>
          <w:rFonts w:eastAsia="Times New Roman" w:cs="Times New Roman"/>
          <w:sz w:val="22"/>
          <w:szCs w:val="22"/>
          <w:lang w:val="lt-LT" w:eastAsia="lt-LT"/>
        </w:rPr>
        <w:t xml:space="preserve">, dozės padidinimas iki 90 mg vieną kartą per parą gali padidinti veiksmingumą. Kai paciento būklė tampa kliniškai stabili, gali būti tikslinga sumažinti dozę iki 60 mg vieną kartą per parą. Jeigu teigiamo gydymo poveikio nėra, reikia apsvarstyti kitas gydymo </w:t>
      </w:r>
      <w:r w:rsidR="00AB0C3F">
        <w:rPr>
          <w:rFonts w:eastAsia="Times New Roman" w:cs="Times New Roman"/>
          <w:sz w:val="22"/>
          <w:szCs w:val="22"/>
          <w:lang w:val="lt-LT" w:eastAsia="lt-LT"/>
        </w:rPr>
        <w:t>galimybes</w:t>
      </w:r>
      <w:r w:rsidRPr="00E061EB">
        <w:rPr>
          <w:rFonts w:eastAsia="Times New Roman" w:cs="Times New Roman"/>
          <w:sz w:val="22"/>
          <w:szCs w:val="22"/>
          <w:lang w:val="lt-LT" w:eastAsia="lt-LT"/>
        </w:rPr>
        <w:t>.</w:t>
      </w:r>
    </w:p>
    <w:p w14:paraId="0038375F" w14:textId="77777777" w:rsidR="00F07A0F" w:rsidRPr="00E061EB" w:rsidRDefault="00F07A0F" w:rsidP="00F56115">
      <w:pPr>
        <w:jc w:val="both"/>
        <w:rPr>
          <w:rFonts w:eastAsia="Times New Roman" w:cs="Times New Roman"/>
          <w:sz w:val="22"/>
          <w:szCs w:val="22"/>
          <w:lang w:val="lt-LT" w:eastAsia="lt-LT"/>
        </w:rPr>
      </w:pPr>
    </w:p>
    <w:p w14:paraId="07B0D988"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Ankilozinis spondilitas</w:t>
      </w:r>
    </w:p>
    <w:p w14:paraId="2695FBB8" w14:textId="2D962BDE" w:rsidR="00F07A0F" w:rsidRPr="00E061EB" w:rsidRDefault="004632AE"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Rekomenduojamoji dozė yra 60</w:t>
      </w:r>
      <w:r w:rsidR="00860425">
        <w:rPr>
          <w:rFonts w:eastAsia="Times New Roman" w:cs="Times New Roman"/>
          <w:sz w:val="22"/>
          <w:szCs w:val="22"/>
          <w:lang w:val="lt-LT" w:eastAsia="lt-LT"/>
        </w:rPr>
        <w:t> </w:t>
      </w:r>
      <w:r w:rsidRPr="00E061EB">
        <w:rPr>
          <w:rFonts w:eastAsia="Times New Roman" w:cs="Times New Roman"/>
          <w:sz w:val="22"/>
          <w:szCs w:val="22"/>
          <w:lang w:val="lt-LT" w:eastAsia="lt-LT"/>
        </w:rPr>
        <w:t xml:space="preserve">mg vieną kartą per parą. </w:t>
      </w:r>
      <w:r w:rsidR="00AB0C3F" w:rsidRPr="002F58FE">
        <w:rPr>
          <w:rFonts w:eastAsia="Times New Roman" w:cs="Times New Roman"/>
          <w:sz w:val="22"/>
          <w:szCs w:val="22"/>
          <w:lang w:eastAsia="lt-LT"/>
        </w:rPr>
        <w:t>Kai kuriems pacientams, kuriems simptomai lengvėja nepakankamai</w:t>
      </w:r>
      <w:r w:rsidRPr="00E061EB">
        <w:rPr>
          <w:rFonts w:eastAsia="Times New Roman" w:cs="Times New Roman"/>
          <w:sz w:val="22"/>
          <w:szCs w:val="22"/>
          <w:lang w:val="lt-LT" w:eastAsia="lt-LT"/>
        </w:rPr>
        <w:t>, dozės padidinimas iki 90</w:t>
      </w:r>
      <w:r w:rsidR="00860425">
        <w:rPr>
          <w:rFonts w:eastAsia="Times New Roman" w:cs="Times New Roman"/>
          <w:sz w:val="22"/>
          <w:szCs w:val="22"/>
          <w:lang w:val="lt-LT" w:eastAsia="lt-LT"/>
        </w:rPr>
        <w:t> </w:t>
      </w:r>
      <w:r w:rsidRPr="00E061EB">
        <w:rPr>
          <w:rFonts w:eastAsia="Times New Roman" w:cs="Times New Roman"/>
          <w:sz w:val="22"/>
          <w:szCs w:val="22"/>
          <w:lang w:val="lt-LT" w:eastAsia="lt-LT"/>
        </w:rPr>
        <w:t>mg vieną kartą per parą gali padidinti veiksmingumą. Kai paciento būklė tampa kliniškai stabili, gali būti tikslinga sumažinti dozę iki 60</w:t>
      </w:r>
      <w:r w:rsidR="003F3049">
        <w:rPr>
          <w:rFonts w:eastAsia="Times New Roman" w:cs="Times New Roman"/>
          <w:sz w:val="22"/>
          <w:szCs w:val="22"/>
          <w:lang w:val="lt-LT" w:eastAsia="lt-LT"/>
        </w:rPr>
        <w:t> </w:t>
      </w:r>
      <w:r w:rsidRPr="00E061EB">
        <w:rPr>
          <w:rFonts w:eastAsia="Times New Roman" w:cs="Times New Roman"/>
          <w:sz w:val="22"/>
          <w:szCs w:val="22"/>
          <w:lang w:val="lt-LT" w:eastAsia="lt-LT"/>
        </w:rPr>
        <w:t xml:space="preserve">mg vieną kartą per parą. Jeigu teigiamo gydymo poveikio nėra, reikia apsvarstyti kitas gydymo </w:t>
      </w:r>
      <w:r w:rsidR="00AB0C3F">
        <w:rPr>
          <w:rFonts w:eastAsia="Times New Roman" w:cs="Times New Roman"/>
          <w:sz w:val="22"/>
          <w:szCs w:val="22"/>
          <w:lang w:val="lt-LT" w:eastAsia="lt-LT"/>
        </w:rPr>
        <w:t>gaimybes</w:t>
      </w:r>
      <w:r w:rsidRPr="00E061EB">
        <w:rPr>
          <w:rFonts w:eastAsia="Times New Roman" w:cs="Times New Roman"/>
          <w:sz w:val="22"/>
          <w:szCs w:val="22"/>
          <w:lang w:val="lt-LT" w:eastAsia="lt-LT"/>
        </w:rPr>
        <w:t>.</w:t>
      </w:r>
    </w:p>
    <w:p w14:paraId="73FF2313" w14:textId="77777777" w:rsidR="004632AE" w:rsidRPr="00E061EB" w:rsidRDefault="004632AE" w:rsidP="00F56115">
      <w:pPr>
        <w:rPr>
          <w:rFonts w:eastAsia="Times New Roman" w:cs="Times New Roman"/>
          <w:sz w:val="22"/>
          <w:szCs w:val="22"/>
          <w:lang w:val="lt-LT" w:eastAsia="lt-LT"/>
        </w:rPr>
      </w:pPr>
    </w:p>
    <w:p w14:paraId="4F1C403E" w14:textId="77777777" w:rsidR="004632AE" w:rsidRPr="00E061EB" w:rsidRDefault="004632AE" w:rsidP="004632AE">
      <w:pPr>
        <w:rPr>
          <w:rFonts w:eastAsia="Times New Roman" w:cs="Times New Roman"/>
          <w:i/>
          <w:sz w:val="22"/>
          <w:szCs w:val="22"/>
          <w:lang w:val="lt-LT" w:eastAsia="lt-LT"/>
        </w:rPr>
      </w:pPr>
      <w:r w:rsidRPr="00E061EB">
        <w:rPr>
          <w:rFonts w:eastAsia="Times New Roman" w:cs="Times New Roman"/>
          <w:i/>
          <w:sz w:val="22"/>
          <w:szCs w:val="22"/>
          <w:lang w:val="lt-LT" w:eastAsia="lt-LT"/>
        </w:rPr>
        <w:t>Ūminio skausmo būklės</w:t>
      </w:r>
    </w:p>
    <w:p w14:paraId="62E6845E" w14:textId="37324991"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Esant ūminiam skausmui etorikoksib</w:t>
      </w:r>
      <w:r w:rsidR="00AB0C3F">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galima vartoti tik ūminių simptomų laikotarpiu.</w:t>
      </w:r>
    </w:p>
    <w:p w14:paraId="4071067E" w14:textId="77777777" w:rsidR="00F07A0F" w:rsidRPr="00E061EB" w:rsidRDefault="00F07A0F" w:rsidP="00F56115">
      <w:pPr>
        <w:rPr>
          <w:rFonts w:eastAsia="Times New Roman" w:cs="Times New Roman"/>
          <w:i/>
          <w:sz w:val="22"/>
          <w:szCs w:val="22"/>
          <w:lang w:val="lt-LT" w:eastAsia="lt-LT"/>
        </w:rPr>
      </w:pPr>
    </w:p>
    <w:p w14:paraId="4B12E6F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Ūminis podagrinis artritas</w:t>
      </w:r>
    </w:p>
    <w:p w14:paraId="2F34623C"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120 mg vieną kartą per parą. Ūminio podagrinio artrito klinikinių tyrimų metu </w:t>
      </w:r>
      <w:r w:rsidR="00302EE1" w:rsidRPr="00E061EB">
        <w:rPr>
          <w:rFonts w:eastAsia="Times New Roman" w:cs="Times New Roman"/>
          <w:sz w:val="22"/>
          <w:szCs w:val="22"/>
          <w:lang w:val="lt-LT" w:eastAsia="lt-LT"/>
        </w:rPr>
        <w:t xml:space="preserve">etorikoksibas buvo vartojamas 8 </w:t>
      </w:r>
      <w:r w:rsidRPr="00E061EB">
        <w:rPr>
          <w:rFonts w:eastAsia="Times New Roman" w:cs="Times New Roman"/>
          <w:sz w:val="22"/>
          <w:szCs w:val="22"/>
          <w:lang w:val="lt-LT" w:eastAsia="lt-LT"/>
        </w:rPr>
        <w:t>paras.</w:t>
      </w:r>
    </w:p>
    <w:p w14:paraId="07A967F9" w14:textId="77777777" w:rsidR="00F07A0F" w:rsidRPr="00E061EB" w:rsidRDefault="00F07A0F" w:rsidP="00F56115">
      <w:pPr>
        <w:rPr>
          <w:rFonts w:eastAsia="Times New Roman" w:cs="Times New Roman"/>
          <w:sz w:val="22"/>
          <w:szCs w:val="22"/>
          <w:lang w:val="lt-LT" w:eastAsia="lt-LT"/>
        </w:rPr>
      </w:pPr>
    </w:p>
    <w:p w14:paraId="09067C93"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Skausmas po odontologinės operacijos</w:t>
      </w:r>
    </w:p>
    <w:p w14:paraId="58E5C0F5" w14:textId="04DDBC14"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90 mg vieną kartą per parą, </w:t>
      </w:r>
      <w:r w:rsidR="00302EE1" w:rsidRPr="00E061EB">
        <w:rPr>
          <w:rFonts w:eastAsia="Times New Roman" w:cs="Times New Roman"/>
          <w:sz w:val="22"/>
          <w:szCs w:val="22"/>
          <w:lang w:val="lt-LT" w:eastAsia="lt-LT"/>
        </w:rPr>
        <w:t xml:space="preserve">galima vartoti ne ilgiau kaip 3 </w:t>
      </w:r>
      <w:r w:rsidRPr="00E061EB">
        <w:rPr>
          <w:rFonts w:eastAsia="Times New Roman" w:cs="Times New Roman"/>
          <w:sz w:val="22"/>
          <w:szCs w:val="22"/>
          <w:lang w:val="lt-LT" w:eastAsia="lt-LT"/>
        </w:rPr>
        <w:t xml:space="preserve">paras. Kai kuriems pacientams greta minėto trijų </w:t>
      </w:r>
      <w:r w:rsidR="00AB0C3F">
        <w:rPr>
          <w:rFonts w:eastAsia="Times New Roman" w:cs="Times New Roman"/>
          <w:sz w:val="22"/>
          <w:szCs w:val="22"/>
          <w:lang w:val="lt-LT" w:eastAsia="lt-LT"/>
        </w:rPr>
        <w:t>parų</w:t>
      </w:r>
      <w:r w:rsidRPr="00E061EB">
        <w:rPr>
          <w:rFonts w:eastAsia="Times New Roman" w:cs="Times New Roman"/>
          <w:sz w:val="22"/>
          <w:szCs w:val="22"/>
          <w:lang w:val="lt-LT" w:eastAsia="lt-LT"/>
        </w:rPr>
        <w:t xml:space="preserve"> gydymo </w:t>
      </w:r>
      <w:r w:rsidR="00AB0C3F" w:rsidRPr="00E061EB">
        <w:rPr>
          <w:rFonts w:eastAsia="Times New Roman" w:cs="Times New Roman"/>
          <w:sz w:val="22"/>
          <w:szCs w:val="22"/>
          <w:lang w:val="lt-LT" w:eastAsia="lt-LT"/>
        </w:rPr>
        <w:t>etorikoksib</w:t>
      </w:r>
      <w:r w:rsidR="00AB0C3F">
        <w:rPr>
          <w:rFonts w:eastAsia="Times New Roman" w:cs="Times New Roman"/>
          <w:sz w:val="22"/>
          <w:szCs w:val="22"/>
          <w:lang w:val="lt-LT" w:eastAsia="lt-LT"/>
        </w:rPr>
        <w:t>u</w:t>
      </w:r>
      <w:r w:rsidRPr="00E061EB">
        <w:rPr>
          <w:rFonts w:eastAsia="Times New Roman" w:cs="Times New Roman"/>
          <w:sz w:val="22"/>
          <w:szCs w:val="22"/>
          <w:lang w:val="lt-LT" w:eastAsia="lt-LT"/>
        </w:rPr>
        <w:t xml:space="preserve"> kurso </w:t>
      </w:r>
      <w:r w:rsidR="009918B0" w:rsidRPr="00E061EB">
        <w:rPr>
          <w:rFonts w:eastAsia="Times New Roman" w:cs="Times New Roman"/>
          <w:sz w:val="22"/>
          <w:szCs w:val="22"/>
          <w:lang w:val="lt-LT" w:eastAsia="lt-LT"/>
        </w:rPr>
        <w:t xml:space="preserve">po operacijos gali prireikti </w:t>
      </w:r>
      <w:r w:rsidRPr="00E061EB">
        <w:rPr>
          <w:rFonts w:eastAsia="Times New Roman" w:cs="Times New Roman"/>
          <w:sz w:val="22"/>
          <w:szCs w:val="22"/>
          <w:lang w:val="lt-LT" w:eastAsia="lt-LT"/>
        </w:rPr>
        <w:t>papildomo nuskausminimo.</w:t>
      </w:r>
    </w:p>
    <w:p w14:paraId="012861A2" w14:textId="77777777" w:rsidR="00F07A0F" w:rsidRPr="00E061EB" w:rsidRDefault="00F07A0F" w:rsidP="00F56115">
      <w:pPr>
        <w:rPr>
          <w:rFonts w:eastAsia="Times New Roman" w:cs="Times New Roman"/>
          <w:sz w:val="22"/>
          <w:szCs w:val="22"/>
          <w:lang w:val="lt-LT" w:eastAsia="lt-LT"/>
        </w:rPr>
      </w:pPr>
    </w:p>
    <w:p w14:paraId="064CA063" w14:textId="77777777" w:rsidR="00AB0C3F" w:rsidRPr="00840F19" w:rsidRDefault="00AB0C3F" w:rsidP="00AB0C3F">
      <w:pPr>
        <w:tabs>
          <w:tab w:val="left" w:pos="567"/>
        </w:tabs>
        <w:rPr>
          <w:rFonts w:eastAsia="Times New Roman" w:cs="Times New Roman"/>
          <w:sz w:val="22"/>
          <w:szCs w:val="22"/>
          <w:lang w:eastAsia="lt-LT"/>
        </w:rPr>
      </w:pPr>
      <w:r w:rsidRPr="00840F19">
        <w:rPr>
          <w:rFonts w:eastAsia="Times New Roman" w:cs="Times New Roman"/>
          <w:sz w:val="22"/>
          <w:szCs w:val="22"/>
          <w:lang w:eastAsia="lt-LT"/>
        </w:rPr>
        <w:t>Didesnės negu rekomenduojamosios kiekvienai indikacijai dozės arba neparodė papildomo veiksmingumo, arba nebuvo tirtos. Todėl:</w:t>
      </w:r>
    </w:p>
    <w:p w14:paraId="44B19E93" w14:textId="77777777" w:rsidR="00AB0C3F" w:rsidRPr="00840F19" w:rsidRDefault="00AB0C3F" w:rsidP="00AB0C3F">
      <w:pPr>
        <w:tabs>
          <w:tab w:val="left" w:pos="567"/>
        </w:tabs>
        <w:rPr>
          <w:rFonts w:eastAsia="Times New Roman" w:cs="Times New Roman"/>
          <w:sz w:val="22"/>
          <w:szCs w:val="22"/>
          <w:lang w:eastAsia="lt-LT"/>
        </w:rPr>
      </w:pPr>
      <w:r w:rsidRPr="00840F19">
        <w:rPr>
          <w:rFonts w:eastAsia="Times New Roman" w:cs="Times New Roman"/>
          <w:sz w:val="22"/>
          <w:szCs w:val="22"/>
          <w:lang w:eastAsia="lt-LT"/>
        </w:rPr>
        <w:t>Dozė OA negali viršyti 60 mg dozės per parą.</w:t>
      </w:r>
    </w:p>
    <w:p w14:paraId="6D1D5879" w14:textId="77777777" w:rsidR="00AB0C3F" w:rsidRPr="00840F19" w:rsidRDefault="00AB0C3F" w:rsidP="00AB0C3F">
      <w:pPr>
        <w:tabs>
          <w:tab w:val="left" w:pos="567"/>
        </w:tabs>
        <w:rPr>
          <w:rFonts w:eastAsia="Times New Roman" w:cs="Times New Roman"/>
          <w:sz w:val="22"/>
          <w:szCs w:val="22"/>
          <w:lang w:eastAsia="lt-LT"/>
        </w:rPr>
      </w:pPr>
      <w:r w:rsidRPr="00840F19">
        <w:rPr>
          <w:rFonts w:eastAsia="Times New Roman" w:cs="Times New Roman"/>
          <w:sz w:val="22"/>
          <w:szCs w:val="22"/>
          <w:lang w:eastAsia="lt-LT"/>
        </w:rPr>
        <w:t>Dozė RA ir ankiloziniam spondilitui negali viršyti 90 mg per parą.</w:t>
      </w:r>
    </w:p>
    <w:p w14:paraId="19D80974" w14:textId="77777777" w:rsidR="00AB0C3F" w:rsidRPr="00840F19" w:rsidRDefault="00AB0C3F" w:rsidP="00AB0C3F">
      <w:pPr>
        <w:tabs>
          <w:tab w:val="left" w:pos="567"/>
        </w:tabs>
        <w:rPr>
          <w:rFonts w:eastAsia="Times New Roman" w:cs="Times New Roman"/>
          <w:sz w:val="22"/>
          <w:szCs w:val="22"/>
          <w:lang w:eastAsia="lt-LT"/>
        </w:rPr>
      </w:pPr>
      <w:r w:rsidRPr="00840F19">
        <w:rPr>
          <w:rFonts w:eastAsia="Times New Roman" w:cs="Times New Roman"/>
          <w:sz w:val="22"/>
          <w:szCs w:val="22"/>
          <w:lang w:eastAsia="lt-LT"/>
        </w:rPr>
        <w:t>Dozė ūminei podagrai negali viršyti 120 mg per parą ir turi būti vartojama daugiausia 8 gydymo paras.</w:t>
      </w:r>
    </w:p>
    <w:p w14:paraId="0FEF6569" w14:textId="77777777" w:rsidR="00AB0C3F" w:rsidRPr="00840F19" w:rsidRDefault="00AB0C3F" w:rsidP="00AB0C3F">
      <w:pPr>
        <w:tabs>
          <w:tab w:val="left" w:pos="567"/>
        </w:tabs>
        <w:rPr>
          <w:rFonts w:eastAsia="Times New Roman" w:cs="Times New Roman"/>
          <w:sz w:val="22"/>
          <w:szCs w:val="22"/>
          <w:lang w:eastAsia="lt-LT"/>
        </w:rPr>
      </w:pPr>
      <w:r w:rsidRPr="00840F19">
        <w:rPr>
          <w:rFonts w:eastAsia="Times New Roman" w:cs="Times New Roman"/>
          <w:sz w:val="22"/>
          <w:szCs w:val="22"/>
          <w:lang w:eastAsia="lt-LT"/>
        </w:rPr>
        <w:t>Dozė ūminiam skausmui po odontologinės operacijos malšinti negali viršyti 90 mg per parą ir turi būti vartojama daugiausia 3 paras.</w:t>
      </w:r>
    </w:p>
    <w:p w14:paraId="61B63B10" w14:textId="77777777" w:rsidR="00F07A0F" w:rsidRPr="00840F19" w:rsidRDefault="00F07A0F" w:rsidP="00F56115">
      <w:pPr>
        <w:rPr>
          <w:rFonts w:eastAsia="Times New Roman" w:cs="Times New Roman"/>
          <w:sz w:val="22"/>
          <w:szCs w:val="22"/>
          <w:lang w:eastAsia="lt-LT"/>
        </w:rPr>
      </w:pPr>
    </w:p>
    <w:p w14:paraId="2704CA74" w14:textId="77777777" w:rsidR="00F07A0F" w:rsidRPr="00E061EB" w:rsidRDefault="00F07A0F" w:rsidP="00F56115">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Ypatingos populiacijos</w:t>
      </w:r>
    </w:p>
    <w:p w14:paraId="7DD77E5B" w14:textId="77777777" w:rsidR="00F07A0F" w:rsidRPr="00E061EB" w:rsidRDefault="00F07A0F" w:rsidP="00F56115">
      <w:pPr>
        <w:rPr>
          <w:rFonts w:eastAsia="Times New Roman" w:cs="Times New Roman"/>
          <w:sz w:val="22"/>
          <w:szCs w:val="22"/>
          <w:lang w:val="lt-LT" w:eastAsia="lt-LT"/>
        </w:rPr>
      </w:pPr>
    </w:p>
    <w:p w14:paraId="4F176E6E"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Senyviems pacientams</w:t>
      </w:r>
    </w:p>
    <w:p w14:paraId="50F45816"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sz w:val="22"/>
          <w:szCs w:val="22"/>
          <w:lang w:val="lt-LT" w:eastAsia="lt-LT"/>
        </w:rPr>
        <w:t>Senyviems pacientams dozės koreguoti nereikia. Kaip ir vartojant kitus vaistinius preparatus, gydyti senyvus pacientus reikia atsargiai (žr. 4.4 skyrių).</w:t>
      </w:r>
    </w:p>
    <w:p w14:paraId="48E433EF" w14:textId="77777777" w:rsidR="00F07A0F" w:rsidRPr="00E061EB" w:rsidRDefault="00F07A0F" w:rsidP="00F56115">
      <w:pPr>
        <w:rPr>
          <w:rFonts w:eastAsia="Times New Roman" w:cs="Times New Roman"/>
          <w:sz w:val="22"/>
          <w:szCs w:val="22"/>
          <w:lang w:val="lt-LT" w:eastAsia="lt-LT"/>
        </w:rPr>
      </w:pPr>
    </w:p>
    <w:p w14:paraId="75A93FE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iCs/>
          <w:color w:val="000000"/>
          <w:sz w:val="22"/>
          <w:szCs w:val="22"/>
          <w:lang w:val="lt-LT" w:eastAsia="en-US"/>
        </w:rPr>
        <w:t>Pacientams, kurių kepenų funkcija sutrikusi</w:t>
      </w:r>
    </w:p>
    <w:p w14:paraId="79053FD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Pacientams, kuriems yra lengvas kepenų nepakankamumas (</w:t>
      </w:r>
      <w:r w:rsidR="00EB7465" w:rsidRPr="00E061EB">
        <w:rPr>
          <w:rFonts w:eastAsia="Times New Roman" w:cs="Times New Roman"/>
          <w:sz w:val="22"/>
          <w:szCs w:val="22"/>
          <w:lang w:val="lt-LT" w:eastAsia="lt-LT"/>
        </w:rPr>
        <w:t xml:space="preserve">5-6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nepaisant indikacijos, ne</w:t>
      </w:r>
      <w:r w:rsidR="00EB7465" w:rsidRPr="00E061EB">
        <w:rPr>
          <w:rFonts w:eastAsia="Times New Roman" w:cs="Times New Roman"/>
          <w:sz w:val="22"/>
          <w:szCs w:val="22"/>
          <w:lang w:val="lt-LT" w:eastAsia="lt-LT"/>
        </w:rPr>
        <w:t xml:space="preserve">galima </w:t>
      </w:r>
      <w:r w:rsidRPr="00E061EB">
        <w:rPr>
          <w:rFonts w:eastAsia="Times New Roman" w:cs="Times New Roman"/>
          <w:sz w:val="22"/>
          <w:szCs w:val="22"/>
          <w:lang w:val="lt-LT" w:eastAsia="lt-LT"/>
        </w:rPr>
        <w:t>viršyti 60 mg vieną kartą per parą dozės. Pacientams, kuriems yra vidutinio sunkumo kepenų nepakankamumas (</w:t>
      </w:r>
      <w:r w:rsidR="00EB7465" w:rsidRPr="00E061EB">
        <w:rPr>
          <w:rFonts w:eastAsia="Times New Roman" w:cs="Times New Roman"/>
          <w:sz w:val="22"/>
          <w:szCs w:val="22"/>
          <w:lang w:val="lt-LT" w:eastAsia="lt-LT"/>
        </w:rPr>
        <w:t xml:space="preserve">7-9 balai pagal </w:t>
      </w:r>
      <w:r w:rsidRPr="00E061EB">
        <w:rPr>
          <w:rFonts w:eastAsia="Times New Roman" w:cs="Times New Roman"/>
          <w:i/>
          <w:sz w:val="22"/>
          <w:szCs w:val="22"/>
          <w:lang w:val="lt-LT" w:eastAsia="lt-LT"/>
        </w:rPr>
        <w:t>Child</w:t>
      </w:r>
      <w:r w:rsidRPr="00E061EB">
        <w:rPr>
          <w:rFonts w:eastAsia="Times New Roman" w:cs="Times New Roman"/>
          <w:i/>
          <w:sz w:val="22"/>
          <w:szCs w:val="22"/>
          <w:lang w:val="lt-LT" w:eastAsia="lt-LT"/>
        </w:rPr>
        <w:noBreakHyphen/>
        <w:t>Pugh</w:t>
      </w:r>
      <w:r w:rsidRPr="00E061EB">
        <w:rPr>
          <w:rFonts w:eastAsia="Times New Roman" w:cs="Times New Roman"/>
          <w:sz w:val="22"/>
          <w:szCs w:val="22"/>
          <w:lang w:val="lt-LT" w:eastAsia="lt-LT"/>
        </w:rPr>
        <w:t>), nepaisant indikacijos, negalima viršyti 30 mg vieną kartą per parą dozės.</w:t>
      </w:r>
    </w:p>
    <w:p w14:paraId="596FA493" w14:textId="77777777" w:rsidR="00F07A0F" w:rsidRPr="00E061EB" w:rsidRDefault="00F07A0F" w:rsidP="00F56115">
      <w:pPr>
        <w:rPr>
          <w:rFonts w:eastAsia="Times New Roman" w:cs="Times New Roman"/>
          <w:sz w:val="22"/>
          <w:szCs w:val="22"/>
          <w:lang w:val="lt-LT" w:eastAsia="lt-LT"/>
        </w:rPr>
      </w:pPr>
    </w:p>
    <w:p w14:paraId="2B098A86" w14:textId="0ECAAF4E"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Klinikinės patirties gydant pacientus, kuriems yra vidutinio sunkumo kepenų funkcijos sutrikimas, yra nedaug, todėl patariama būti atsargiems. Klinikinės patirties gydant pacientus, kuriems </w:t>
      </w:r>
      <w:r w:rsidR="00EB7465" w:rsidRPr="00E061EB">
        <w:rPr>
          <w:rFonts w:eastAsia="Times New Roman" w:cs="Times New Roman"/>
          <w:sz w:val="22"/>
          <w:szCs w:val="22"/>
          <w:lang w:val="lt-LT" w:eastAsia="lt-LT"/>
        </w:rPr>
        <w:t>nustatytas</w:t>
      </w:r>
      <w:r w:rsidRPr="00E061EB">
        <w:rPr>
          <w:rFonts w:eastAsia="Times New Roman" w:cs="Times New Roman"/>
          <w:sz w:val="22"/>
          <w:szCs w:val="22"/>
          <w:lang w:val="lt-LT" w:eastAsia="lt-LT"/>
        </w:rPr>
        <w:t xml:space="preserve"> sunkus kepenų </w:t>
      </w:r>
      <w:r w:rsidR="00EB7465" w:rsidRPr="00E061EB">
        <w:rPr>
          <w:rFonts w:eastAsia="Times New Roman" w:cs="Times New Roman"/>
          <w:sz w:val="22"/>
          <w:szCs w:val="22"/>
          <w:lang w:val="lt-LT" w:eastAsia="lt-LT"/>
        </w:rPr>
        <w:t>nepakankamumas</w:t>
      </w:r>
      <w:r w:rsidRPr="00E061EB">
        <w:rPr>
          <w:rFonts w:eastAsia="Times New Roman" w:cs="Times New Roman"/>
          <w:sz w:val="22"/>
          <w:szCs w:val="22"/>
          <w:lang w:val="lt-LT" w:eastAsia="lt-LT"/>
        </w:rPr>
        <w:t xml:space="preserve"> (</w:t>
      </w:r>
      <w:r w:rsidR="00302EE1" w:rsidRPr="00E061EB">
        <w:rPr>
          <w:rFonts w:eastAsia="Times New Roman" w:cs="Times New Roman"/>
          <w:sz w:val="22"/>
          <w:szCs w:val="22"/>
          <w:lang w:val="lt-LT" w:eastAsia="lt-LT"/>
        </w:rPr>
        <w:t>≥</w:t>
      </w:r>
      <w:r w:rsidR="003F3049">
        <w:rPr>
          <w:rFonts w:eastAsia="Times New Roman" w:cs="Times New Roman"/>
          <w:sz w:val="22"/>
          <w:szCs w:val="22"/>
          <w:lang w:val="lt-LT" w:eastAsia="lt-LT"/>
        </w:rPr>
        <w:t> </w:t>
      </w:r>
      <w:r w:rsidR="00EB7465" w:rsidRPr="00E061EB">
        <w:rPr>
          <w:rFonts w:eastAsia="Times New Roman" w:cs="Times New Roman"/>
          <w:sz w:val="22"/>
          <w:szCs w:val="22"/>
          <w:lang w:val="lt-LT" w:eastAsia="lt-LT"/>
        </w:rPr>
        <w:t>10 bal</w:t>
      </w:r>
      <w:r w:rsidR="003F3049">
        <w:rPr>
          <w:rFonts w:eastAsia="Times New Roman" w:cs="Times New Roman"/>
          <w:sz w:val="22"/>
          <w:szCs w:val="22"/>
          <w:lang w:val="lt-LT" w:eastAsia="lt-LT"/>
        </w:rPr>
        <w:t>ų</w:t>
      </w:r>
      <w:r w:rsidR="00EB7465" w:rsidRPr="00E061EB">
        <w:rPr>
          <w:rFonts w:eastAsia="Times New Roman" w:cs="Times New Roman"/>
          <w:sz w:val="22"/>
          <w:szCs w:val="22"/>
          <w:lang w:val="lt-LT" w:eastAsia="lt-LT"/>
        </w:rPr>
        <w:t xml:space="preserve">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xml:space="preserve">), nėra, todėl tokiems pacientams etorikoksibo </w:t>
      </w:r>
      <w:r w:rsidR="00AB0C3F">
        <w:rPr>
          <w:rFonts w:eastAsia="Times New Roman" w:cs="Times New Roman"/>
          <w:sz w:val="22"/>
          <w:szCs w:val="22"/>
          <w:lang w:val="lt-LT" w:eastAsia="lt-LT"/>
        </w:rPr>
        <w:t>vartoti</w:t>
      </w:r>
      <w:r w:rsidRPr="00E061EB">
        <w:rPr>
          <w:rFonts w:eastAsia="Times New Roman" w:cs="Times New Roman"/>
          <w:sz w:val="22"/>
          <w:szCs w:val="22"/>
          <w:lang w:val="lt-LT" w:eastAsia="lt-LT"/>
        </w:rPr>
        <w:t xml:space="preserve"> </w:t>
      </w:r>
      <w:r w:rsidR="00302EE1" w:rsidRPr="00E061EB">
        <w:rPr>
          <w:rFonts w:eastAsia="Times New Roman" w:cs="Times New Roman"/>
          <w:sz w:val="22"/>
          <w:szCs w:val="22"/>
          <w:lang w:val="lt-LT" w:eastAsia="lt-LT"/>
        </w:rPr>
        <w:t xml:space="preserve">draudžiama (žr. 4.3, 4.4 ir 5.2 </w:t>
      </w:r>
      <w:r w:rsidRPr="00E061EB">
        <w:rPr>
          <w:rFonts w:eastAsia="Times New Roman" w:cs="Times New Roman"/>
          <w:sz w:val="22"/>
          <w:szCs w:val="22"/>
          <w:lang w:val="lt-LT" w:eastAsia="lt-LT"/>
        </w:rPr>
        <w:t>skyrius).</w:t>
      </w:r>
    </w:p>
    <w:p w14:paraId="2813F878" w14:textId="77777777" w:rsidR="00F07A0F" w:rsidRPr="00E061EB" w:rsidRDefault="00F07A0F" w:rsidP="00F56115">
      <w:pPr>
        <w:rPr>
          <w:rFonts w:eastAsia="Times New Roman" w:cs="Times New Roman"/>
          <w:sz w:val="22"/>
          <w:szCs w:val="22"/>
          <w:lang w:val="lt-LT" w:eastAsia="lt-LT"/>
        </w:rPr>
      </w:pPr>
    </w:p>
    <w:p w14:paraId="212FD981" w14:textId="77777777" w:rsidR="00F07A0F" w:rsidRPr="00E061EB" w:rsidRDefault="00F07A0F" w:rsidP="00AB0C3F">
      <w:pPr>
        <w:keepNext/>
        <w:rPr>
          <w:rFonts w:eastAsia="Times New Roman" w:cs="Times New Roman"/>
          <w:sz w:val="22"/>
          <w:szCs w:val="22"/>
          <w:lang w:val="lt-LT" w:eastAsia="lt-LT"/>
        </w:rPr>
      </w:pPr>
      <w:r w:rsidRPr="00E061EB">
        <w:rPr>
          <w:rFonts w:eastAsia="Times New Roman" w:cs="Times New Roman"/>
          <w:i/>
          <w:iCs/>
          <w:color w:val="000000"/>
          <w:sz w:val="22"/>
          <w:szCs w:val="22"/>
          <w:lang w:val="lt-LT" w:eastAsia="en-US"/>
        </w:rPr>
        <w:t>Pacientams, kurių inkstų funkcija sutrikusi</w:t>
      </w:r>
    </w:p>
    <w:p w14:paraId="43B7EF66" w14:textId="62B45F5F" w:rsidR="00F07A0F" w:rsidRPr="00E061EB" w:rsidRDefault="00F07A0F" w:rsidP="00AB0C3F">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Pacientams, kurių kreatinino klirensas </w:t>
      </w:r>
      <w:r w:rsidRPr="00E061EB">
        <w:rPr>
          <w:rFonts w:eastAsia="Times New Roman" w:cs="Times New Roman"/>
          <w:sz w:val="22"/>
          <w:szCs w:val="22"/>
          <w:lang w:val="lt-LT" w:eastAsia="lt-LT"/>
        </w:rPr>
        <w:sym w:font="Symbol" w:char="F0B3"/>
      </w:r>
      <w:r w:rsidR="003F3049">
        <w:rPr>
          <w:rFonts w:eastAsia="Times New Roman" w:cs="Times New Roman"/>
          <w:sz w:val="22"/>
          <w:szCs w:val="22"/>
          <w:lang w:val="lt-LT" w:eastAsia="lt-LT"/>
        </w:rPr>
        <w:t> </w:t>
      </w:r>
      <w:r w:rsidRPr="00E061EB">
        <w:rPr>
          <w:rFonts w:eastAsia="Times New Roman" w:cs="Times New Roman"/>
          <w:sz w:val="22"/>
          <w:szCs w:val="22"/>
          <w:lang w:val="lt-LT" w:eastAsia="lt-LT"/>
        </w:rPr>
        <w:t>30 ml/min, do</w:t>
      </w:r>
      <w:r w:rsidR="00302EE1" w:rsidRPr="00E061EB">
        <w:rPr>
          <w:rFonts w:eastAsia="Times New Roman" w:cs="Times New Roman"/>
          <w:sz w:val="22"/>
          <w:szCs w:val="22"/>
          <w:lang w:val="lt-LT" w:eastAsia="lt-LT"/>
        </w:rPr>
        <w:t xml:space="preserve">zės koreguoti nereikia (žr. 5.2 </w:t>
      </w:r>
      <w:r w:rsidRPr="00E061EB">
        <w:rPr>
          <w:rFonts w:eastAsia="Times New Roman" w:cs="Times New Roman"/>
          <w:sz w:val="22"/>
          <w:szCs w:val="22"/>
          <w:lang w:val="lt-LT" w:eastAsia="lt-LT"/>
        </w:rPr>
        <w:t>skyrių). Pacientams, kurių kr</w:t>
      </w:r>
      <w:r w:rsidR="00302EE1" w:rsidRPr="00E061EB">
        <w:rPr>
          <w:rFonts w:eastAsia="Times New Roman" w:cs="Times New Roman"/>
          <w:sz w:val="22"/>
          <w:szCs w:val="22"/>
          <w:lang w:val="lt-LT" w:eastAsia="lt-LT"/>
        </w:rPr>
        <w:t>eatinino klirensas &lt;</w:t>
      </w:r>
      <w:r w:rsidR="003F3049">
        <w:rPr>
          <w:rFonts w:eastAsia="Times New Roman" w:cs="Times New Roman"/>
          <w:sz w:val="22"/>
          <w:szCs w:val="22"/>
          <w:lang w:val="lt-LT" w:eastAsia="lt-LT"/>
        </w:rPr>
        <w:t> </w:t>
      </w:r>
      <w:r w:rsidRPr="00E061EB">
        <w:rPr>
          <w:rFonts w:eastAsia="Times New Roman" w:cs="Times New Roman"/>
          <w:sz w:val="22"/>
          <w:szCs w:val="22"/>
          <w:lang w:val="lt-LT" w:eastAsia="lt-LT"/>
        </w:rPr>
        <w:t xml:space="preserve">30 ml/min, etorikoksibo </w:t>
      </w:r>
      <w:r w:rsidR="00012976">
        <w:rPr>
          <w:rFonts w:eastAsia="Times New Roman" w:cs="Times New Roman"/>
          <w:sz w:val="22"/>
          <w:szCs w:val="22"/>
          <w:lang w:val="lt-LT" w:eastAsia="lt-LT"/>
        </w:rPr>
        <w:t>vartoti</w:t>
      </w:r>
      <w:r w:rsidR="00302EE1" w:rsidRPr="00E061EB">
        <w:rPr>
          <w:rFonts w:eastAsia="Times New Roman" w:cs="Times New Roman"/>
          <w:sz w:val="22"/>
          <w:szCs w:val="22"/>
          <w:lang w:val="lt-LT" w:eastAsia="lt-LT"/>
        </w:rPr>
        <w:t xml:space="preserve"> draudžiama (žr. 4.3 ir 4.4 </w:t>
      </w:r>
      <w:r w:rsidRPr="00E061EB">
        <w:rPr>
          <w:rFonts w:eastAsia="Times New Roman" w:cs="Times New Roman"/>
          <w:sz w:val="22"/>
          <w:szCs w:val="22"/>
          <w:lang w:val="lt-LT" w:eastAsia="lt-LT"/>
        </w:rPr>
        <w:t>skyrius).</w:t>
      </w:r>
    </w:p>
    <w:p w14:paraId="0267E51D" w14:textId="77777777" w:rsidR="00F07A0F" w:rsidRPr="00E061EB" w:rsidRDefault="00F07A0F" w:rsidP="00F56115">
      <w:pPr>
        <w:rPr>
          <w:rFonts w:eastAsia="Times New Roman" w:cs="Times New Roman"/>
          <w:sz w:val="22"/>
          <w:szCs w:val="22"/>
          <w:lang w:val="lt-LT" w:eastAsia="lt-LT"/>
        </w:rPr>
      </w:pPr>
    </w:p>
    <w:p w14:paraId="66CD40D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Vaikų populiacija</w:t>
      </w:r>
    </w:p>
    <w:p w14:paraId="6B3D072B" w14:textId="2C74C13C"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Etorikoksibo jaunesniems kaip 16 metų vaikams </w:t>
      </w:r>
      <w:r w:rsidR="00EB7465" w:rsidRPr="00E061EB">
        <w:rPr>
          <w:rFonts w:eastAsia="Times New Roman" w:cs="Times New Roman"/>
          <w:sz w:val="22"/>
          <w:szCs w:val="22"/>
          <w:lang w:val="lt-LT" w:eastAsia="lt-LT"/>
        </w:rPr>
        <w:t>bei</w:t>
      </w:r>
      <w:r w:rsidRPr="00E061EB">
        <w:rPr>
          <w:rFonts w:eastAsia="Times New Roman" w:cs="Times New Roman"/>
          <w:sz w:val="22"/>
          <w:szCs w:val="22"/>
          <w:lang w:val="lt-LT" w:eastAsia="lt-LT"/>
        </w:rPr>
        <w:t xml:space="preserve"> paaugliams </w:t>
      </w:r>
      <w:r w:rsidR="00012976">
        <w:rPr>
          <w:rFonts w:eastAsia="Times New Roman" w:cs="Times New Roman"/>
          <w:sz w:val="22"/>
          <w:szCs w:val="22"/>
          <w:lang w:val="lt-LT" w:eastAsia="lt-LT"/>
        </w:rPr>
        <w:t>vartoti</w:t>
      </w:r>
      <w:r w:rsidRPr="00E061EB">
        <w:rPr>
          <w:rFonts w:eastAsia="Times New Roman" w:cs="Times New Roman"/>
          <w:sz w:val="22"/>
          <w:szCs w:val="22"/>
          <w:lang w:val="lt-LT" w:eastAsia="lt-LT"/>
        </w:rPr>
        <w:t xml:space="preserve"> draudžiama (žr. 4.3</w:t>
      </w:r>
      <w:r w:rsidR="00302EE1"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skyrių).</w:t>
      </w:r>
    </w:p>
    <w:p w14:paraId="1F48DAA9" w14:textId="77777777" w:rsidR="00F07A0F" w:rsidRPr="00E061EB" w:rsidRDefault="00F07A0F" w:rsidP="00F56115">
      <w:pPr>
        <w:rPr>
          <w:rFonts w:eastAsia="Times New Roman" w:cs="Times New Roman"/>
          <w:sz w:val="22"/>
          <w:szCs w:val="22"/>
          <w:lang w:val="lt-LT" w:eastAsia="lt-LT"/>
        </w:rPr>
      </w:pPr>
    </w:p>
    <w:p w14:paraId="48F9375F" w14:textId="77777777" w:rsidR="00F07A0F" w:rsidRPr="00E061EB" w:rsidRDefault="00F07A0F" w:rsidP="00F56115">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Vartojimo metodas</w:t>
      </w:r>
    </w:p>
    <w:p w14:paraId="2C11322D" w14:textId="4B86818F" w:rsidR="00882B52" w:rsidRPr="00840F19" w:rsidRDefault="00483B9C" w:rsidP="00882B52">
      <w:pPr>
        <w:tabs>
          <w:tab w:val="left" w:pos="567"/>
        </w:tabs>
        <w:rPr>
          <w:rFonts w:eastAsia="Times New Roman" w:cs="Times New Roman"/>
          <w:sz w:val="22"/>
          <w:szCs w:val="22"/>
          <w:lang w:eastAsia="lt-LT"/>
        </w:rPr>
      </w:pPr>
      <w:r w:rsidRPr="00882B52">
        <w:rPr>
          <w:rFonts w:eastAsia="Times New Roman" w:cs="Times New Roman"/>
          <w:sz w:val="22"/>
          <w:szCs w:val="22"/>
          <w:lang w:val="lt-LT" w:eastAsia="lt-LT"/>
        </w:rPr>
        <w:t>Remberix</w:t>
      </w:r>
      <w:r w:rsidR="00F07A0F" w:rsidRPr="00882B52">
        <w:rPr>
          <w:rFonts w:eastAsia="Times New Roman" w:cs="Times New Roman"/>
          <w:sz w:val="22"/>
          <w:szCs w:val="22"/>
          <w:lang w:val="lt-LT" w:eastAsia="lt-LT"/>
        </w:rPr>
        <w:t xml:space="preserve"> skirtas vartoti per burną, jį galima vartoti valgio metu arba nevalgius. </w:t>
      </w:r>
      <w:r w:rsidR="00882B52" w:rsidRPr="00840F19">
        <w:rPr>
          <w:rFonts w:eastAsia="Times New Roman" w:cs="Times New Roman"/>
          <w:sz w:val="22"/>
          <w:szCs w:val="22"/>
          <w:lang w:eastAsia="lt-LT"/>
        </w:rPr>
        <w:t xml:space="preserve">Vaistinio preparato vartojant nevalgius, </w:t>
      </w:r>
      <w:r w:rsidR="00882B52">
        <w:rPr>
          <w:rFonts w:eastAsia="Times New Roman" w:cs="Times New Roman"/>
          <w:sz w:val="22"/>
          <w:szCs w:val="22"/>
          <w:lang w:eastAsia="lt-LT"/>
        </w:rPr>
        <w:t>Remberix</w:t>
      </w:r>
      <w:r w:rsidR="00882B52" w:rsidRPr="00840F19">
        <w:rPr>
          <w:rFonts w:eastAsia="Times New Roman" w:cs="Times New Roman"/>
          <w:sz w:val="22"/>
          <w:szCs w:val="22"/>
          <w:lang w:eastAsia="lt-LT"/>
        </w:rPr>
        <w:t xml:space="preserve"> veikimas gali prasidėti greičiau. Į tai reikia atsižvelgti, kai reikalingas greitas simptomų palengvinimas.</w:t>
      </w:r>
    </w:p>
    <w:p w14:paraId="09504BE7" w14:textId="77777777" w:rsidR="00F07A0F" w:rsidRPr="00E061EB" w:rsidRDefault="00F07A0F" w:rsidP="00F56115">
      <w:pPr>
        <w:rPr>
          <w:rFonts w:eastAsia="Times New Roman" w:cs="Times New Roman"/>
          <w:sz w:val="22"/>
          <w:szCs w:val="22"/>
          <w:lang w:val="lt-LT" w:eastAsia="lt-LT"/>
        </w:rPr>
      </w:pPr>
    </w:p>
    <w:p w14:paraId="3C01654D" w14:textId="77777777" w:rsidR="00882B52" w:rsidRPr="005D554B" w:rsidRDefault="00882B52" w:rsidP="00882B52">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106E2554" w14:textId="77777777" w:rsidR="00F07A0F" w:rsidRPr="00E061EB" w:rsidRDefault="00F07A0F" w:rsidP="00840F19">
      <w:pPr>
        <w:ind w:left="340"/>
        <w:rPr>
          <w:rFonts w:eastAsia="Times New Roman" w:cs="Times New Roman"/>
          <w:sz w:val="22"/>
          <w:szCs w:val="22"/>
          <w:lang w:val="lt-LT" w:eastAsia="lt-LT"/>
        </w:rPr>
      </w:pPr>
    </w:p>
    <w:p w14:paraId="6C9AC2EE" w14:textId="77777777"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Padidėjęs jautrumas veikliajai arba bet kuriai 6.1 skyriuje nurodytai pagalbinei medžiagai.</w:t>
      </w:r>
    </w:p>
    <w:p w14:paraId="0835263E" w14:textId="4CE99CC9"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Aktyvi pep</w:t>
      </w:r>
      <w:r w:rsidR="00663236" w:rsidRPr="00E061EB">
        <w:rPr>
          <w:rFonts w:eastAsia="Times New Roman" w:cs="Times New Roman"/>
          <w:sz w:val="22"/>
          <w:szCs w:val="22"/>
          <w:lang w:val="lt-LT" w:eastAsia="lt-LT"/>
        </w:rPr>
        <w:t>t</w:t>
      </w:r>
      <w:r w:rsidRPr="00E061EB">
        <w:rPr>
          <w:rFonts w:eastAsia="Times New Roman" w:cs="Times New Roman"/>
          <w:sz w:val="22"/>
          <w:szCs w:val="22"/>
          <w:lang w:val="lt-LT" w:eastAsia="lt-LT"/>
        </w:rPr>
        <w:t>inė opa arba aktyvus kraujavimas iš virškinimo trakto (VT).</w:t>
      </w:r>
    </w:p>
    <w:p w14:paraId="7A08BCB6" w14:textId="77777777"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 xml:space="preserve">Pacientai, kuriems po acetilsalicilo rūgšties arba </w:t>
      </w:r>
      <w:r w:rsidR="00302EE1" w:rsidRPr="00E061EB">
        <w:rPr>
          <w:rFonts w:eastAsia="Times New Roman" w:cs="Times New Roman"/>
          <w:sz w:val="22"/>
          <w:szCs w:val="22"/>
          <w:lang w:val="lt-LT" w:eastAsia="lt-LT"/>
        </w:rPr>
        <w:t>nesteroidinių vaistų nuo uždegimo (</w:t>
      </w:r>
      <w:r w:rsidRPr="00E061EB">
        <w:rPr>
          <w:rFonts w:eastAsia="Times New Roman" w:cs="Times New Roman"/>
          <w:sz w:val="22"/>
          <w:szCs w:val="22"/>
          <w:lang w:val="lt-LT" w:eastAsia="lt-LT"/>
        </w:rPr>
        <w:t>NVNU</w:t>
      </w:r>
      <w:r w:rsidR="00302EE1" w:rsidRPr="00E061EB">
        <w:rPr>
          <w:rFonts w:eastAsia="Times New Roman" w:cs="Times New Roman"/>
          <w:sz w:val="22"/>
          <w:szCs w:val="22"/>
          <w:lang w:val="lt-LT" w:eastAsia="lt-LT"/>
        </w:rPr>
        <w:t>)</w:t>
      </w:r>
      <w:r w:rsidRPr="00E061EB">
        <w:rPr>
          <w:rFonts w:eastAsia="Times New Roman" w:cs="Times New Roman"/>
          <w:sz w:val="22"/>
          <w:szCs w:val="22"/>
          <w:lang w:val="lt-LT" w:eastAsia="lt-LT"/>
        </w:rPr>
        <w:t>, įskaitant ir COX-2 (ciklooksigenazės</w:t>
      </w:r>
      <w:r w:rsidRPr="00E061EB">
        <w:rPr>
          <w:rFonts w:eastAsia="Times New Roman" w:cs="Times New Roman"/>
          <w:sz w:val="22"/>
          <w:szCs w:val="22"/>
          <w:lang w:val="lt-LT" w:eastAsia="lt-LT"/>
        </w:rPr>
        <w:noBreakHyphen/>
        <w:t>2) inhibitorius, pavartojimo pasireiškė bronchų spazmas, ūminis rinitas, nosies polipai, angioneurozinė edema, dilgėlinė arba alergijos tipo reakcijų.</w:t>
      </w:r>
    </w:p>
    <w:p w14:paraId="3C3C880E" w14:textId="77777777"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Nėštu</w:t>
      </w:r>
      <w:r w:rsidR="00302EE1" w:rsidRPr="00E061EB">
        <w:rPr>
          <w:rFonts w:eastAsia="Times New Roman" w:cs="Times New Roman"/>
          <w:sz w:val="22"/>
          <w:szCs w:val="22"/>
          <w:lang w:val="lt-LT" w:eastAsia="lt-LT"/>
        </w:rPr>
        <w:t xml:space="preserve">mas ir žindymas (žr. 4.6 ir 5.3 </w:t>
      </w:r>
      <w:r w:rsidRPr="00E061EB">
        <w:rPr>
          <w:rFonts w:eastAsia="Times New Roman" w:cs="Times New Roman"/>
          <w:sz w:val="22"/>
          <w:szCs w:val="22"/>
          <w:lang w:val="lt-LT" w:eastAsia="lt-LT"/>
        </w:rPr>
        <w:t>skyrius).</w:t>
      </w:r>
    </w:p>
    <w:p w14:paraId="793C5753" w14:textId="197392B5"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 xml:space="preserve">Sunkus kepenų </w:t>
      </w:r>
      <w:r w:rsidR="003F3049">
        <w:rPr>
          <w:rFonts w:eastAsia="Times New Roman" w:cs="Times New Roman"/>
          <w:sz w:val="22"/>
          <w:szCs w:val="22"/>
          <w:lang w:val="lt-LT" w:eastAsia="lt-LT"/>
        </w:rPr>
        <w:t>funkcijos</w:t>
      </w:r>
      <w:r w:rsidRPr="00E061EB">
        <w:rPr>
          <w:rFonts w:eastAsia="Times New Roman" w:cs="Times New Roman"/>
          <w:sz w:val="22"/>
          <w:szCs w:val="22"/>
          <w:lang w:val="lt-LT" w:eastAsia="lt-LT"/>
        </w:rPr>
        <w:t xml:space="preserve"> sutrikimas (</w:t>
      </w:r>
      <w:r w:rsidR="00302EE1" w:rsidRPr="00E061EB">
        <w:rPr>
          <w:rFonts w:eastAsia="Times New Roman" w:cs="Times New Roman"/>
          <w:sz w:val="22"/>
          <w:szCs w:val="22"/>
          <w:lang w:val="lt-LT" w:eastAsia="lt-LT"/>
        </w:rPr>
        <w:t>albumino koncentracija serume &lt;</w:t>
      </w:r>
      <w:r w:rsidR="003F3049">
        <w:rPr>
          <w:rFonts w:eastAsia="Times New Roman" w:cs="Times New Roman"/>
          <w:sz w:val="22"/>
          <w:szCs w:val="22"/>
          <w:lang w:val="lt-LT" w:eastAsia="lt-LT"/>
        </w:rPr>
        <w:t> </w:t>
      </w:r>
      <w:r w:rsidRPr="00E061EB">
        <w:rPr>
          <w:rFonts w:eastAsia="Times New Roman" w:cs="Times New Roman"/>
          <w:sz w:val="22"/>
          <w:szCs w:val="22"/>
          <w:lang w:val="lt-LT" w:eastAsia="lt-LT"/>
        </w:rPr>
        <w:t xml:space="preserve">25 g/l arba </w:t>
      </w:r>
      <w:r w:rsidR="00302EE1" w:rsidRPr="00E061EB">
        <w:rPr>
          <w:rFonts w:eastAsia="Times New Roman" w:cs="Times New Roman"/>
          <w:sz w:val="22"/>
          <w:szCs w:val="22"/>
          <w:lang w:val="lt-LT" w:eastAsia="lt-LT"/>
        </w:rPr>
        <w:t>≥</w:t>
      </w:r>
      <w:r w:rsidR="003F3049">
        <w:rPr>
          <w:rFonts w:eastAsia="Times New Roman" w:cs="Times New Roman"/>
          <w:sz w:val="22"/>
          <w:szCs w:val="22"/>
          <w:lang w:val="lt-LT" w:eastAsia="lt-LT"/>
        </w:rPr>
        <w:t> </w:t>
      </w:r>
      <w:r w:rsidR="00302EE1" w:rsidRPr="00E061EB">
        <w:rPr>
          <w:rFonts w:eastAsia="Times New Roman" w:cs="Times New Roman"/>
          <w:sz w:val="22"/>
          <w:szCs w:val="22"/>
          <w:lang w:val="lt-LT" w:eastAsia="lt-LT"/>
        </w:rPr>
        <w:t xml:space="preserve">10 balų pagal </w:t>
      </w:r>
      <w:r w:rsidRPr="00E061EB">
        <w:rPr>
          <w:rFonts w:eastAsia="Times New Roman" w:cs="Times New Roman"/>
          <w:i/>
          <w:sz w:val="22"/>
          <w:szCs w:val="22"/>
          <w:lang w:val="lt-LT" w:eastAsia="lt-LT"/>
        </w:rPr>
        <w:t>Child-Pugh</w:t>
      </w:r>
      <w:r w:rsidR="00302EE1" w:rsidRPr="00E061EB">
        <w:rPr>
          <w:rFonts w:eastAsia="Times New Roman" w:cs="Times New Roman"/>
          <w:sz w:val="22"/>
          <w:szCs w:val="22"/>
          <w:lang w:val="lt-LT" w:eastAsia="lt-LT"/>
        </w:rPr>
        <w:t xml:space="preserve"> klasifikaciją</w:t>
      </w:r>
      <w:r w:rsidRPr="00E061EB">
        <w:rPr>
          <w:rFonts w:eastAsia="Times New Roman" w:cs="Times New Roman"/>
          <w:sz w:val="22"/>
          <w:szCs w:val="22"/>
          <w:lang w:val="lt-LT" w:eastAsia="lt-LT"/>
        </w:rPr>
        <w:t>).</w:t>
      </w:r>
    </w:p>
    <w:p w14:paraId="1AEF0DFB" w14:textId="76BB1370"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Apskaičiuotasis inkstų kreatinino klirensas &lt;</w:t>
      </w:r>
      <w:r w:rsidR="003F3049">
        <w:rPr>
          <w:rFonts w:eastAsia="Times New Roman" w:cs="Times New Roman"/>
          <w:sz w:val="22"/>
          <w:szCs w:val="22"/>
          <w:lang w:val="lt-LT" w:eastAsia="lt-LT"/>
        </w:rPr>
        <w:t> </w:t>
      </w:r>
      <w:r w:rsidRPr="00E061EB">
        <w:rPr>
          <w:rFonts w:eastAsia="Times New Roman" w:cs="Times New Roman"/>
          <w:sz w:val="22"/>
          <w:szCs w:val="22"/>
          <w:lang w:val="lt-LT" w:eastAsia="lt-LT"/>
        </w:rPr>
        <w:t>30 ml/min.</w:t>
      </w:r>
    </w:p>
    <w:p w14:paraId="5FF80F5A" w14:textId="416EE557" w:rsidR="00F07A0F" w:rsidRPr="00E061EB" w:rsidRDefault="00302EE1"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Jaunesni kaip</w:t>
      </w:r>
      <w:r w:rsidR="00DA658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16 </w:t>
      </w:r>
      <w:r w:rsidR="00F07A0F" w:rsidRPr="00E061EB">
        <w:rPr>
          <w:rFonts w:eastAsia="Times New Roman" w:cs="Times New Roman"/>
          <w:sz w:val="22"/>
          <w:szCs w:val="22"/>
          <w:lang w:val="lt-LT" w:eastAsia="lt-LT"/>
        </w:rPr>
        <w:t xml:space="preserve">metų vaikai </w:t>
      </w:r>
      <w:r w:rsidR="00043FD5">
        <w:rPr>
          <w:rFonts w:eastAsia="Times New Roman" w:cs="Times New Roman"/>
          <w:sz w:val="22"/>
          <w:szCs w:val="22"/>
          <w:lang w:val="lt-LT" w:eastAsia="lt-LT"/>
        </w:rPr>
        <w:t>ir</w:t>
      </w:r>
      <w:r w:rsidR="00F07A0F" w:rsidRPr="00E061EB">
        <w:rPr>
          <w:rFonts w:eastAsia="Times New Roman" w:cs="Times New Roman"/>
          <w:sz w:val="22"/>
          <w:szCs w:val="22"/>
          <w:lang w:val="lt-LT" w:eastAsia="lt-LT"/>
        </w:rPr>
        <w:t xml:space="preserve"> paaugliai.</w:t>
      </w:r>
    </w:p>
    <w:p w14:paraId="4A71E03D" w14:textId="77777777"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Uždegiminė žarnų liga.</w:t>
      </w:r>
    </w:p>
    <w:p w14:paraId="0DB45742" w14:textId="17E7FEEF"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Stazinis širdies</w:t>
      </w:r>
      <w:r w:rsidR="00043FD5">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nepakankamumas (II-IV klasės pagal </w:t>
      </w:r>
      <w:r w:rsidRPr="00E061EB">
        <w:rPr>
          <w:rFonts w:eastAsia="Times New Roman" w:cs="Times New Roman"/>
          <w:i/>
          <w:sz w:val="22"/>
          <w:szCs w:val="22"/>
          <w:lang w:val="lt-LT" w:eastAsia="lt-LT"/>
        </w:rPr>
        <w:t>NYHA</w:t>
      </w:r>
      <w:r w:rsidRPr="00E061EB">
        <w:rPr>
          <w:rFonts w:eastAsia="Times New Roman" w:cs="Times New Roman"/>
          <w:sz w:val="22"/>
          <w:szCs w:val="22"/>
          <w:lang w:val="lt-LT" w:eastAsia="lt-LT"/>
        </w:rPr>
        <w:t>).</w:t>
      </w:r>
    </w:p>
    <w:p w14:paraId="5A84434F" w14:textId="3A2BDAB6"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 xml:space="preserve">Arterine hipertenzija sergantys pacientai, kuriems kraujospūdis </w:t>
      </w:r>
      <w:r w:rsidR="003F3049">
        <w:rPr>
          <w:rFonts w:eastAsia="Times New Roman" w:cs="Times New Roman"/>
          <w:sz w:val="22"/>
          <w:szCs w:val="22"/>
          <w:lang w:val="lt-LT" w:eastAsia="lt-LT"/>
        </w:rPr>
        <w:t>nuolat</w:t>
      </w:r>
      <w:r w:rsidRPr="00E061EB">
        <w:rPr>
          <w:rFonts w:eastAsia="Times New Roman" w:cs="Times New Roman"/>
          <w:sz w:val="22"/>
          <w:szCs w:val="22"/>
          <w:lang w:val="lt-LT" w:eastAsia="lt-LT"/>
        </w:rPr>
        <w:t xml:space="preserve"> didesnis kaip 140/90 mmHg ir nėra </w:t>
      </w:r>
      <w:r w:rsidR="00787123" w:rsidRPr="00E061EB">
        <w:rPr>
          <w:rFonts w:eastAsia="Times New Roman" w:cs="Times New Roman"/>
          <w:sz w:val="22"/>
          <w:szCs w:val="22"/>
          <w:lang w:val="lt-LT" w:eastAsia="lt-LT"/>
        </w:rPr>
        <w:t>tinkamai</w:t>
      </w:r>
      <w:r w:rsidRPr="00E061EB">
        <w:rPr>
          <w:rFonts w:eastAsia="Times New Roman" w:cs="Times New Roman"/>
          <w:sz w:val="22"/>
          <w:szCs w:val="22"/>
          <w:lang w:val="lt-LT" w:eastAsia="lt-LT"/>
        </w:rPr>
        <w:t xml:space="preserve"> kontroliuojamas.</w:t>
      </w:r>
    </w:p>
    <w:p w14:paraId="1F1720B7" w14:textId="77777777" w:rsidR="00F07A0F" w:rsidRPr="00E061EB" w:rsidRDefault="00F07A0F" w:rsidP="00E503A8">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Nustatyta išeminė širdies liga, periferinių arterijų liga ir (arba) smegenų kraujagyslių liga.</w:t>
      </w:r>
    </w:p>
    <w:p w14:paraId="554EDF5A" w14:textId="77777777" w:rsidR="00F07A0F" w:rsidRPr="00E061EB" w:rsidRDefault="00F07A0F" w:rsidP="00F56115">
      <w:pPr>
        <w:rPr>
          <w:rFonts w:eastAsia="Times New Roman" w:cs="Times New Roman"/>
          <w:sz w:val="22"/>
          <w:szCs w:val="22"/>
          <w:lang w:val="lt-LT" w:eastAsia="lt-LT"/>
        </w:rPr>
      </w:pPr>
    </w:p>
    <w:p w14:paraId="4DDB557D" w14:textId="77777777" w:rsidR="00F07A0F" w:rsidRPr="00E061EB" w:rsidRDefault="00F07A0F" w:rsidP="00F5522B">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4.4 </w:t>
      </w:r>
      <w:r w:rsidRPr="00E061EB">
        <w:rPr>
          <w:rFonts w:eastAsia="Times New Roman" w:cs="Times New Roman"/>
          <w:b/>
          <w:sz w:val="22"/>
          <w:szCs w:val="22"/>
          <w:lang w:val="lt-LT" w:eastAsia="lt-LT"/>
        </w:rPr>
        <w:tab/>
        <w:t>Specialūs įspėjimai ir atsargumo priemonės</w:t>
      </w:r>
    </w:p>
    <w:p w14:paraId="726B756C" w14:textId="77777777" w:rsidR="00F07A0F" w:rsidRPr="00E061EB" w:rsidRDefault="00F07A0F" w:rsidP="00F5522B">
      <w:pPr>
        <w:rPr>
          <w:rFonts w:eastAsia="Times New Roman" w:cs="Times New Roman"/>
          <w:sz w:val="22"/>
          <w:szCs w:val="22"/>
          <w:lang w:val="lt-LT" w:eastAsia="lt-LT"/>
        </w:rPr>
      </w:pPr>
    </w:p>
    <w:p w14:paraId="1F84A859" w14:textId="6340A345" w:rsidR="00F07A0F" w:rsidRPr="00E061EB" w:rsidRDefault="00043FD5" w:rsidP="00F5522B">
      <w:pPr>
        <w:outlineLvl w:val="0"/>
        <w:rPr>
          <w:rFonts w:eastAsia="Times New Roman" w:cs="Times New Roman"/>
          <w:i/>
          <w:sz w:val="22"/>
          <w:szCs w:val="22"/>
          <w:lang w:val="lt-LT" w:eastAsia="lt-LT"/>
        </w:rPr>
      </w:pPr>
      <w:r>
        <w:rPr>
          <w:rFonts w:eastAsia="Times New Roman" w:cs="Times New Roman"/>
          <w:i/>
          <w:sz w:val="22"/>
          <w:szCs w:val="22"/>
          <w:lang w:val="lt-LT" w:eastAsia="lt-LT"/>
        </w:rPr>
        <w:t>Poveikis v</w:t>
      </w:r>
      <w:r w:rsidR="00F07A0F" w:rsidRPr="00E061EB">
        <w:rPr>
          <w:rFonts w:eastAsia="Times New Roman" w:cs="Times New Roman"/>
          <w:i/>
          <w:sz w:val="22"/>
          <w:szCs w:val="22"/>
          <w:lang w:val="lt-LT" w:eastAsia="lt-LT"/>
        </w:rPr>
        <w:t>irškinimo trakt</w:t>
      </w:r>
      <w:r>
        <w:rPr>
          <w:rFonts w:eastAsia="Times New Roman" w:cs="Times New Roman"/>
          <w:i/>
          <w:sz w:val="22"/>
          <w:szCs w:val="22"/>
          <w:lang w:val="lt-LT" w:eastAsia="lt-LT"/>
        </w:rPr>
        <w:t>ui</w:t>
      </w:r>
    </w:p>
    <w:p w14:paraId="542D27C7" w14:textId="1D40D263" w:rsidR="00043FD5" w:rsidRPr="00840F19" w:rsidRDefault="00043FD5" w:rsidP="00F5522B">
      <w:pPr>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Etorikoksibu gydytiems pacientams pasireiškė viršutinio virškinimo trakto komplikacijų (perforacijų, opų arba kraujavimų). Kai kurios iš jų baigėsi mirtimi.</w:t>
      </w:r>
    </w:p>
    <w:p w14:paraId="041D2926" w14:textId="77777777" w:rsidR="00043FD5" w:rsidRDefault="00043FD5" w:rsidP="00043FD5">
      <w:pPr>
        <w:tabs>
          <w:tab w:val="left" w:pos="567"/>
        </w:tabs>
        <w:rPr>
          <w:rFonts w:eastAsia="Calibri" w:cs="Times New Roman"/>
          <w:sz w:val="22"/>
          <w:szCs w:val="22"/>
        </w:rPr>
      </w:pPr>
    </w:p>
    <w:p w14:paraId="635BCEBD" w14:textId="5AD3F382" w:rsidR="00043FD5" w:rsidRDefault="00043FD5" w:rsidP="00043FD5">
      <w:pPr>
        <w:tabs>
          <w:tab w:val="left" w:pos="567"/>
        </w:tabs>
        <w:rPr>
          <w:rFonts w:eastAsia="Calibri" w:cs="Times New Roman"/>
          <w:sz w:val="22"/>
          <w:szCs w:val="22"/>
        </w:rPr>
      </w:pPr>
      <w:r w:rsidRPr="00840F19">
        <w:rPr>
          <w:rFonts w:eastAsia="Calibri" w:cs="Times New Roman"/>
          <w:sz w:val="22"/>
          <w:szCs w:val="22"/>
        </w:rPr>
        <w:t xml:space="preserve">Atsargumas patartinas gydant pacientus, kuriems yra didžiausia su NVNU vartojimu susijusių virškinimo trakto komplikacijų rizika, t. y. senyvus </w:t>
      </w:r>
      <w:r>
        <w:rPr>
          <w:rFonts w:eastAsia="Calibri" w:cs="Times New Roman"/>
          <w:sz w:val="22"/>
          <w:szCs w:val="22"/>
        </w:rPr>
        <w:t>pacientus</w:t>
      </w:r>
      <w:r w:rsidRPr="00840F19">
        <w:rPr>
          <w:rFonts w:eastAsia="Calibri" w:cs="Times New Roman"/>
          <w:sz w:val="22"/>
          <w:szCs w:val="22"/>
        </w:rPr>
        <w:t>, pacientus, kurie kartu vartoja bet kokio kito NVNU arba acetilsalicilo rūgšties, arba pacientus, kuriems yra buvusi virškinimo trakto liga, tokia kaip išopėjimas arba VT kraujavimas.</w:t>
      </w:r>
    </w:p>
    <w:p w14:paraId="2A6D3996" w14:textId="77777777" w:rsidR="00043FD5" w:rsidRPr="00840F19" w:rsidRDefault="00043FD5" w:rsidP="00043FD5">
      <w:pPr>
        <w:tabs>
          <w:tab w:val="left" w:pos="567"/>
        </w:tabs>
        <w:rPr>
          <w:rFonts w:eastAsia="Calibri" w:cs="Times New Roman"/>
          <w:sz w:val="22"/>
          <w:szCs w:val="22"/>
        </w:rPr>
      </w:pPr>
    </w:p>
    <w:p w14:paraId="54171382" w14:textId="7AA21335" w:rsidR="00043FD5" w:rsidRPr="00840F19" w:rsidRDefault="00043FD5" w:rsidP="00043FD5">
      <w:pPr>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Etorikoksibo</w:t>
      </w:r>
      <w:r w:rsidRPr="00840F19">
        <w:rPr>
          <w:rFonts w:eastAsia="Calibri" w:cs="Times New Roman"/>
          <w:sz w:val="22"/>
          <w:szCs w:val="22"/>
        </w:rPr>
        <w:t xml:space="preserve"> vartojant kartu su acetilsalicilo rūgštimi (net</w:t>
      </w:r>
      <w:r>
        <w:rPr>
          <w:rFonts w:eastAsia="Calibri" w:cs="Times New Roman"/>
          <w:sz w:val="22"/>
          <w:szCs w:val="22"/>
        </w:rPr>
        <w:t>gi</w:t>
      </w:r>
      <w:r w:rsidRPr="00840F19">
        <w:rPr>
          <w:rFonts w:eastAsia="Calibri" w:cs="Times New Roman"/>
          <w:sz w:val="22"/>
          <w:szCs w:val="22"/>
        </w:rPr>
        <w:t xml:space="preserve"> mažomis dozėmis), nepageidaujamo poveikio virškinimo traktui (virškinimo trakto opų arba kitokių virškinimo trakto komplikacijų) rizika dar labiau padidėja. </w:t>
      </w:r>
      <w:r w:rsidRPr="00840F19">
        <w:rPr>
          <w:rFonts w:eastAsia="Times New Roman" w:cs="Times New Roman"/>
          <w:sz w:val="22"/>
          <w:szCs w:val="22"/>
          <w:lang w:eastAsia="lt-LT"/>
        </w:rPr>
        <w:t xml:space="preserve">Saugumas </w:t>
      </w:r>
      <w:r>
        <w:rPr>
          <w:rFonts w:eastAsia="Times New Roman" w:cs="Times New Roman"/>
          <w:sz w:val="22"/>
          <w:szCs w:val="22"/>
          <w:lang w:eastAsia="lt-LT"/>
        </w:rPr>
        <w:t>VT</w:t>
      </w:r>
      <w:r w:rsidRPr="00840F19">
        <w:rPr>
          <w:rFonts w:eastAsia="Times New Roman" w:cs="Times New Roman"/>
          <w:sz w:val="22"/>
          <w:szCs w:val="22"/>
          <w:lang w:eastAsia="lt-LT"/>
        </w:rPr>
        <w:t xml:space="preserve"> reikšmingai nesiskyrė, kai ilgalaikiuose klinikiniuose tyrimuose buvo vartojama selektyvių COX-2 inhibitorių kartu su acetilsalicilo rūgštimi, palyginus su NVNU vartojimu kartu su acetilsalicilo rūgštimi (žr. 5.1 skyrių).</w:t>
      </w:r>
    </w:p>
    <w:p w14:paraId="54F87568" w14:textId="77777777" w:rsidR="00F07A0F" w:rsidRPr="00840F19" w:rsidRDefault="00F07A0F" w:rsidP="00F56115">
      <w:pPr>
        <w:rPr>
          <w:rFonts w:eastAsia="Times New Roman" w:cs="Times New Roman"/>
          <w:sz w:val="22"/>
          <w:szCs w:val="22"/>
          <w:lang w:eastAsia="lt-LT"/>
        </w:rPr>
      </w:pPr>
    </w:p>
    <w:p w14:paraId="5ABD030D" w14:textId="27431BE9" w:rsidR="00F07A0F" w:rsidRPr="00E061EB" w:rsidRDefault="00043FD5" w:rsidP="00F56115">
      <w:pPr>
        <w:keepNext/>
        <w:outlineLvl w:val="0"/>
        <w:rPr>
          <w:rFonts w:eastAsia="Times New Roman" w:cs="Times New Roman"/>
          <w:i/>
          <w:sz w:val="22"/>
          <w:szCs w:val="22"/>
          <w:lang w:val="lt-LT" w:eastAsia="lt-LT"/>
        </w:rPr>
      </w:pPr>
      <w:r>
        <w:rPr>
          <w:rFonts w:eastAsia="Times New Roman" w:cs="Times New Roman"/>
          <w:i/>
          <w:sz w:val="22"/>
          <w:szCs w:val="22"/>
          <w:lang w:val="lt-LT" w:eastAsia="lt-LT"/>
        </w:rPr>
        <w:t>Poveikis š</w:t>
      </w:r>
      <w:r w:rsidR="00F07A0F" w:rsidRPr="00E061EB">
        <w:rPr>
          <w:rFonts w:eastAsia="Times New Roman" w:cs="Times New Roman"/>
          <w:i/>
          <w:sz w:val="22"/>
          <w:szCs w:val="22"/>
          <w:lang w:val="lt-LT" w:eastAsia="lt-LT"/>
        </w:rPr>
        <w:t>irdies ir kraujagyslių sistem</w:t>
      </w:r>
      <w:r>
        <w:rPr>
          <w:rFonts w:eastAsia="Times New Roman" w:cs="Times New Roman"/>
          <w:i/>
          <w:sz w:val="22"/>
          <w:szCs w:val="22"/>
          <w:lang w:val="lt-LT" w:eastAsia="lt-LT"/>
        </w:rPr>
        <w:t>ai</w:t>
      </w:r>
    </w:p>
    <w:p w14:paraId="202AF59F" w14:textId="1031B060"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Klinikiniai tyrimai rodo, kad selektyvių COX-2 inhibitorių grupė</w:t>
      </w:r>
      <w:r w:rsidR="00787123" w:rsidRPr="00E061EB">
        <w:rPr>
          <w:rFonts w:eastAsia="Times New Roman" w:cs="Times New Roman"/>
          <w:sz w:val="22"/>
          <w:szCs w:val="22"/>
          <w:lang w:val="lt-LT" w:eastAsia="lt-LT"/>
        </w:rPr>
        <w:t>s vaist</w:t>
      </w:r>
      <w:r w:rsidR="00043FD5">
        <w:rPr>
          <w:rFonts w:eastAsia="Times New Roman" w:cs="Times New Roman"/>
          <w:sz w:val="22"/>
          <w:szCs w:val="22"/>
          <w:lang w:val="lt-LT" w:eastAsia="lt-LT"/>
        </w:rPr>
        <w:t>iniai preparatai</w:t>
      </w:r>
      <w:r w:rsidRPr="00E061EB">
        <w:rPr>
          <w:rFonts w:eastAsia="Times New Roman" w:cs="Times New Roman"/>
          <w:sz w:val="22"/>
          <w:szCs w:val="22"/>
          <w:lang w:val="lt-LT" w:eastAsia="lt-LT"/>
        </w:rPr>
        <w:t xml:space="preserve"> gali būti susij</w:t>
      </w:r>
      <w:r w:rsidR="00787123" w:rsidRPr="00E061EB">
        <w:rPr>
          <w:rFonts w:eastAsia="Times New Roman" w:cs="Times New Roman"/>
          <w:sz w:val="22"/>
          <w:szCs w:val="22"/>
          <w:lang w:val="lt-LT" w:eastAsia="lt-LT"/>
        </w:rPr>
        <w:t>ę</w:t>
      </w:r>
      <w:r w:rsidRPr="00E061EB">
        <w:rPr>
          <w:rFonts w:eastAsia="Times New Roman" w:cs="Times New Roman"/>
          <w:sz w:val="22"/>
          <w:szCs w:val="22"/>
          <w:lang w:val="lt-LT" w:eastAsia="lt-LT"/>
        </w:rPr>
        <w:t xml:space="preserve"> su trombozinių reiškinių </w:t>
      </w:r>
      <w:r w:rsidR="00787123" w:rsidRPr="00E061EB">
        <w:rPr>
          <w:rFonts w:eastAsia="Times New Roman" w:cs="Times New Roman"/>
          <w:sz w:val="22"/>
          <w:szCs w:val="22"/>
          <w:lang w:val="lt-LT" w:eastAsia="lt-LT"/>
        </w:rPr>
        <w:t>rizika (ypač miokardo infarkto [</w:t>
      </w:r>
      <w:r w:rsidRPr="00E061EB">
        <w:rPr>
          <w:rFonts w:eastAsia="Times New Roman" w:cs="Times New Roman"/>
          <w:sz w:val="22"/>
          <w:szCs w:val="22"/>
          <w:lang w:val="lt-LT" w:eastAsia="lt-LT"/>
        </w:rPr>
        <w:t>MI</w:t>
      </w:r>
      <w:r w:rsidR="00787123"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ir insulto), palyginus su placebu ir kai kuriais </w:t>
      </w:r>
      <w:r w:rsidR="00787123" w:rsidRPr="00E061EB">
        <w:rPr>
          <w:rFonts w:eastAsia="Times New Roman" w:cs="Times New Roman"/>
          <w:sz w:val="22"/>
          <w:szCs w:val="22"/>
          <w:lang w:val="lt-LT" w:eastAsia="lt-LT"/>
        </w:rPr>
        <w:t xml:space="preserve">kitais </w:t>
      </w:r>
      <w:r w:rsidRPr="00E061EB">
        <w:rPr>
          <w:rFonts w:eastAsia="Times New Roman" w:cs="Times New Roman"/>
          <w:sz w:val="22"/>
          <w:szCs w:val="22"/>
          <w:lang w:val="lt-LT" w:eastAsia="lt-LT"/>
        </w:rPr>
        <w:t>NVNU. Kadangi didinant etorikoksibo dozę ir vartojimo trukmę g</w:t>
      </w:r>
      <w:r w:rsidR="00787123" w:rsidRPr="00E061EB">
        <w:rPr>
          <w:rFonts w:eastAsia="Times New Roman" w:cs="Times New Roman"/>
          <w:sz w:val="22"/>
          <w:szCs w:val="22"/>
          <w:lang w:val="lt-LT" w:eastAsia="lt-LT"/>
        </w:rPr>
        <w:t>alima</w:t>
      </w:r>
      <w:r w:rsidRPr="00E061EB">
        <w:rPr>
          <w:rFonts w:eastAsia="Times New Roman" w:cs="Times New Roman"/>
          <w:sz w:val="22"/>
          <w:szCs w:val="22"/>
          <w:lang w:val="lt-LT" w:eastAsia="lt-LT"/>
        </w:rPr>
        <w:t xml:space="preserve"> didesnė širdies ir kraujagyslių sutrikimų rizika, reikia kiek įmanoma trumpiau vartoti mažiausią veiksmingą vaist</w:t>
      </w:r>
      <w:r w:rsidR="001D5903">
        <w:rPr>
          <w:rFonts w:eastAsia="Times New Roman" w:cs="Times New Roman"/>
          <w:sz w:val="22"/>
          <w:szCs w:val="22"/>
          <w:lang w:val="lt-LT" w:eastAsia="lt-LT"/>
        </w:rPr>
        <w:t>inio preparato</w:t>
      </w:r>
      <w:r w:rsidRPr="00E061EB">
        <w:rPr>
          <w:rFonts w:eastAsia="Times New Roman" w:cs="Times New Roman"/>
          <w:sz w:val="22"/>
          <w:szCs w:val="22"/>
          <w:lang w:val="lt-LT" w:eastAsia="lt-LT"/>
        </w:rPr>
        <w:t xml:space="preserve"> paros dozę. Būtina reguliariai įvertinti paciento, ypač sergančio osteoartritu, poreikį simptominiam gydymui ir organizmo atsaką į g</w:t>
      </w:r>
      <w:r w:rsidR="00787123" w:rsidRPr="00E061EB">
        <w:rPr>
          <w:rFonts w:eastAsia="Times New Roman" w:cs="Times New Roman"/>
          <w:sz w:val="22"/>
          <w:szCs w:val="22"/>
          <w:lang w:val="lt-LT" w:eastAsia="lt-LT"/>
        </w:rPr>
        <w:t xml:space="preserve">ydymą (žr. 4.2, 4.3, 4.8 ir 5.1 </w:t>
      </w:r>
      <w:r w:rsidRPr="00E061EB">
        <w:rPr>
          <w:rFonts w:eastAsia="Times New Roman" w:cs="Times New Roman"/>
          <w:sz w:val="22"/>
          <w:szCs w:val="22"/>
          <w:lang w:val="lt-LT" w:eastAsia="lt-LT"/>
        </w:rPr>
        <w:t>skyrius).</w:t>
      </w:r>
    </w:p>
    <w:p w14:paraId="2B1D9DD2" w14:textId="77777777" w:rsidR="00F07A0F" w:rsidRPr="00E061EB" w:rsidRDefault="00F07A0F" w:rsidP="00F56115">
      <w:pPr>
        <w:rPr>
          <w:rFonts w:eastAsia="Times New Roman" w:cs="Times New Roman"/>
          <w:sz w:val="22"/>
          <w:szCs w:val="22"/>
          <w:lang w:val="lt-LT" w:eastAsia="lt-LT"/>
        </w:rPr>
      </w:pPr>
    </w:p>
    <w:p w14:paraId="2A3C3896" w14:textId="77777777" w:rsidR="00F07A0F" w:rsidRPr="00E061EB" w:rsidRDefault="00F07A0F" w:rsidP="00F56115">
      <w:pPr>
        <w:rPr>
          <w:rFonts w:eastAsia="Times New Roman" w:cs="Times New Roman"/>
          <w:sz w:val="22"/>
          <w:szCs w:val="22"/>
          <w:u w:val="double"/>
          <w:lang w:val="lt-LT" w:eastAsia="lt-LT"/>
        </w:rPr>
      </w:pPr>
      <w:r w:rsidRPr="00E061EB">
        <w:rPr>
          <w:rFonts w:eastAsia="Times New Roman" w:cs="Times New Roman"/>
          <w:sz w:val="22"/>
          <w:szCs w:val="22"/>
          <w:lang w:val="lt-LT" w:eastAsia="lt-LT"/>
        </w:rPr>
        <w:t>Pacientus, kuriems yra reikšmingų širdies ir kraujagyslių sistemos sutrikimų rizikos veiksnių (pvz., hipertenzija, hiperlipidemija, cukrinis diabetas, rūkymas), gydyti etorikoksibu galima tik at</w:t>
      </w:r>
      <w:r w:rsidR="00787123" w:rsidRPr="00E061EB">
        <w:rPr>
          <w:rFonts w:eastAsia="Times New Roman" w:cs="Times New Roman"/>
          <w:sz w:val="22"/>
          <w:szCs w:val="22"/>
          <w:lang w:val="lt-LT" w:eastAsia="lt-LT"/>
        </w:rPr>
        <w:t xml:space="preserve">idžiai tai apsvarsčius (žr. 5.1 </w:t>
      </w:r>
      <w:r w:rsidRPr="00E061EB">
        <w:rPr>
          <w:rFonts w:eastAsia="Times New Roman" w:cs="Times New Roman"/>
          <w:sz w:val="22"/>
          <w:szCs w:val="22"/>
          <w:lang w:val="lt-LT" w:eastAsia="lt-LT"/>
        </w:rPr>
        <w:t>skyrių).</w:t>
      </w:r>
    </w:p>
    <w:p w14:paraId="6353AE47" w14:textId="77777777" w:rsidR="00F07A0F" w:rsidRPr="00E061EB" w:rsidRDefault="00F07A0F" w:rsidP="00F56115">
      <w:pPr>
        <w:rPr>
          <w:rFonts w:eastAsia="Times New Roman" w:cs="Times New Roman"/>
          <w:sz w:val="22"/>
          <w:szCs w:val="22"/>
          <w:lang w:val="lt-LT" w:eastAsia="lt-LT"/>
        </w:rPr>
      </w:pPr>
    </w:p>
    <w:p w14:paraId="1C51C731" w14:textId="42834E96"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COX-2 selektyvūs inhibitoriai turi nepakankamą antitrombocitinį poveikį, todėl jie negali pakeisti acetilsalicilo rūgšties, vartojamos širdies ir kraujagyslių tromboembolinių ligų profilaktikai. Dėl to antitrombocitinio gydymo nut</w:t>
      </w:r>
      <w:r w:rsidR="00787123" w:rsidRPr="00E061EB">
        <w:rPr>
          <w:rFonts w:eastAsia="Times New Roman" w:cs="Times New Roman"/>
          <w:sz w:val="22"/>
          <w:szCs w:val="22"/>
          <w:lang w:val="lt-LT" w:eastAsia="lt-LT"/>
        </w:rPr>
        <w:t>raukti negalima (žr. 4.5 ir 5.1</w:t>
      </w:r>
      <w:r w:rsidR="001D5903">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skyrius).</w:t>
      </w:r>
    </w:p>
    <w:p w14:paraId="72AB0653" w14:textId="77777777" w:rsidR="007A3382" w:rsidRDefault="007A3382" w:rsidP="00F5522B">
      <w:pPr>
        <w:outlineLvl w:val="0"/>
        <w:rPr>
          <w:rFonts w:eastAsia="Times New Roman" w:cs="Times New Roman"/>
          <w:i/>
          <w:sz w:val="22"/>
          <w:szCs w:val="22"/>
          <w:lang w:val="lt-LT" w:eastAsia="lt-LT"/>
        </w:rPr>
      </w:pPr>
    </w:p>
    <w:p w14:paraId="08535DC6" w14:textId="0506D877" w:rsidR="00F07A0F" w:rsidRPr="00E061EB" w:rsidRDefault="00F07A0F" w:rsidP="00F5522B">
      <w:pPr>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Poveikis inkstams</w:t>
      </w:r>
    </w:p>
    <w:p w14:paraId="14DFD1F0" w14:textId="2F39BB98" w:rsidR="007A3382" w:rsidRPr="00840F19" w:rsidRDefault="007A3382" w:rsidP="007A3382">
      <w:pPr>
        <w:tabs>
          <w:tab w:val="left" w:pos="567"/>
        </w:tabs>
        <w:rPr>
          <w:rFonts w:eastAsia="Times New Roman" w:cs="Times New Roman"/>
          <w:sz w:val="22"/>
          <w:szCs w:val="22"/>
          <w:lang w:eastAsia="lt-LT"/>
        </w:rPr>
      </w:pPr>
      <w:r w:rsidRPr="00840F19">
        <w:rPr>
          <w:rFonts w:eastAsia="Times New Roman" w:cs="Times New Roman"/>
          <w:sz w:val="22"/>
          <w:szCs w:val="22"/>
          <w:lang w:eastAsia="lt-LT"/>
        </w:rPr>
        <w:t xml:space="preserve">Inkstų prostaglandinai gali atlikti kompensacinį vaidmenį palaikant inkstų perfuziją. </w:t>
      </w:r>
      <w:r>
        <w:rPr>
          <w:rFonts w:eastAsia="Times New Roman" w:cs="Times New Roman"/>
          <w:sz w:val="22"/>
          <w:szCs w:val="22"/>
          <w:lang w:eastAsia="lt-LT"/>
        </w:rPr>
        <w:t>Tod</w:t>
      </w:r>
      <w:r>
        <w:rPr>
          <w:rFonts w:eastAsia="Times New Roman" w:cs="Times New Roman"/>
          <w:sz w:val="22"/>
          <w:szCs w:val="22"/>
          <w:lang w:val="lt-LT" w:eastAsia="lt-LT"/>
        </w:rPr>
        <w:t>ėl</w:t>
      </w:r>
      <w:r w:rsidRPr="00840F19">
        <w:rPr>
          <w:rFonts w:eastAsia="Times New Roman" w:cs="Times New Roman"/>
          <w:sz w:val="22"/>
          <w:szCs w:val="22"/>
          <w:lang w:eastAsia="lt-LT"/>
        </w:rPr>
        <w:t xml:space="preserve"> vartojant etorikoksibo, kai </w:t>
      </w:r>
      <w:r>
        <w:rPr>
          <w:rFonts w:eastAsia="Times New Roman" w:cs="Times New Roman"/>
          <w:sz w:val="22"/>
          <w:szCs w:val="22"/>
          <w:lang w:eastAsia="lt-LT"/>
        </w:rPr>
        <w:t xml:space="preserve">yra pablogėjusi </w:t>
      </w:r>
      <w:r w:rsidRPr="00840F19">
        <w:rPr>
          <w:rFonts w:eastAsia="Times New Roman" w:cs="Times New Roman"/>
          <w:sz w:val="22"/>
          <w:szCs w:val="22"/>
          <w:lang w:eastAsia="lt-LT"/>
        </w:rPr>
        <w:t>inkstų perfuzija, gali formuotis mažiau prostaglandinų, dėl to dar labiau sumažėti inkstų kraujotaka</w:t>
      </w:r>
      <w:r>
        <w:rPr>
          <w:rFonts w:eastAsia="Times New Roman" w:cs="Times New Roman"/>
          <w:sz w:val="22"/>
          <w:szCs w:val="22"/>
          <w:lang w:eastAsia="lt-LT"/>
        </w:rPr>
        <w:t xml:space="preserve"> bei</w:t>
      </w:r>
      <w:r w:rsidRPr="00840F19">
        <w:rPr>
          <w:rFonts w:eastAsia="Times New Roman" w:cs="Times New Roman"/>
          <w:sz w:val="22"/>
          <w:szCs w:val="22"/>
          <w:lang w:eastAsia="lt-LT"/>
        </w:rPr>
        <w:t xml:space="preserve"> sutrikti inkstų funkcija. </w:t>
      </w:r>
      <w:r w:rsidRPr="00840F19">
        <w:rPr>
          <w:rFonts w:eastAsia="Calibri" w:cs="Times New Roman"/>
          <w:sz w:val="22"/>
          <w:szCs w:val="22"/>
        </w:rPr>
        <w:t xml:space="preserve">Didžiausia tokios organizmo reakcijos rizika yra pacientams, kuriems </w:t>
      </w:r>
      <w:r w:rsidR="00AE254A">
        <w:rPr>
          <w:rFonts w:eastAsia="Calibri" w:cs="Times New Roman"/>
          <w:sz w:val="22"/>
          <w:szCs w:val="22"/>
        </w:rPr>
        <w:t>jau</w:t>
      </w:r>
      <w:r w:rsidRPr="00840F19">
        <w:rPr>
          <w:rFonts w:eastAsia="Calibri" w:cs="Times New Roman"/>
          <w:sz w:val="22"/>
          <w:szCs w:val="22"/>
        </w:rPr>
        <w:t xml:space="preserve"> anksčiau </w:t>
      </w:r>
      <w:r w:rsidR="00AE254A">
        <w:rPr>
          <w:rFonts w:eastAsia="Calibri" w:cs="Times New Roman"/>
          <w:sz w:val="22"/>
          <w:szCs w:val="22"/>
        </w:rPr>
        <w:t>nustatytas</w:t>
      </w:r>
      <w:r w:rsidRPr="00840F19">
        <w:rPr>
          <w:rFonts w:eastAsia="Calibri" w:cs="Times New Roman"/>
          <w:sz w:val="22"/>
          <w:szCs w:val="22"/>
        </w:rPr>
        <w:t xml:space="preserve"> reikšmingas inkstų funkcijos sutrikimas, </w:t>
      </w:r>
      <w:r w:rsidRPr="00840F19">
        <w:rPr>
          <w:rFonts w:eastAsia="Times New Roman" w:cs="Times New Roman"/>
          <w:sz w:val="22"/>
          <w:szCs w:val="22"/>
          <w:lang w:eastAsia="lt-LT"/>
        </w:rPr>
        <w:t>nekompensuotas širdies nepakankamumas arba cirozė. Turi būti apgalvota tokių pacientų inkstų funkcijos stebėsena.</w:t>
      </w:r>
    </w:p>
    <w:p w14:paraId="3B7012B0" w14:textId="77777777" w:rsidR="00F07A0F" w:rsidRPr="00E061EB" w:rsidRDefault="00F07A0F" w:rsidP="00F56115">
      <w:pPr>
        <w:rPr>
          <w:rFonts w:eastAsia="Times New Roman" w:cs="Times New Roman"/>
          <w:sz w:val="22"/>
          <w:szCs w:val="22"/>
          <w:lang w:val="lt-LT" w:eastAsia="lt-LT"/>
        </w:rPr>
      </w:pPr>
    </w:p>
    <w:p w14:paraId="5589B744"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Skysčių susilaikymas, edema ir hipertenzija</w:t>
      </w:r>
    </w:p>
    <w:p w14:paraId="1AD62A15" w14:textId="75838C92" w:rsidR="007A3382" w:rsidRPr="00840F19" w:rsidRDefault="007A3382" w:rsidP="007A3382">
      <w:pPr>
        <w:tabs>
          <w:tab w:val="left" w:pos="567"/>
        </w:tabs>
        <w:rPr>
          <w:rFonts w:eastAsia="Times New Roman" w:cs="Times New Roman"/>
          <w:sz w:val="22"/>
          <w:szCs w:val="22"/>
          <w:lang w:eastAsia="lt-LT"/>
        </w:rPr>
      </w:pPr>
      <w:r w:rsidRPr="00840F19">
        <w:rPr>
          <w:rFonts w:eastAsia="Times New Roman" w:cs="Times New Roman"/>
          <w:sz w:val="22"/>
          <w:szCs w:val="22"/>
          <w:lang w:eastAsia="lt-LT"/>
        </w:rPr>
        <w:t>Pacientams vartojantiems etorikoksibo, kaip ir kitų žinomų prostaglandinų sintezę slopinančių vaistinių preparatų, buvo nustatytas skysči</w:t>
      </w:r>
      <w:r w:rsidR="00AE254A">
        <w:rPr>
          <w:rFonts w:eastAsia="Times New Roman" w:cs="Times New Roman"/>
          <w:sz w:val="22"/>
          <w:szCs w:val="22"/>
          <w:lang w:eastAsia="lt-LT"/>
        </w:rPr>
        <w:t>ų</w:t>
      </w:r>
      <w:r w:rsidRPr="00840F19">
        <w:rPr>
          <w:rFonts w:eastAsia="Times New Roman" w:cs="Times New Roman"/>
          <w:sz w:val="22"/>
          <w:szCs w:val="22"/>
          <w:lang w:eastAsia="lt-LT"/>
        </w:rPr>
        <w:t xml:space="preserve"> susilaikymas, edema ir hipertenzija. Visi nesteroidiniai vaistiniai preparatai nuo uždegimo (NVNU), įskaitant etorikoksibą, gali būti susiję su stazinio širdies nepakankamumo simptomų atsiradimu arba pasikartojimu. Informaciją apie etorikoksibo dozės ir atsako ryšį rasite 5.1 skyriuje. Atsargumo priemonių reikia laikytis pacientams, kuriems yra buvęs širdies nepakankamumas, kairiojo skilvelio funkcijos sutrikimas arba hipertenzija, ir pacientams, kuriems </w:t>
      </w:r>
      <w:r w:rsidR="00AE254A">
        <w:rPr>
          <w:rFonts w:eastAsia="Times New Roman" w:cs="Times New Roman"/>
          <w:sz w:val="22"/>
          <w:szCs w:val="22"/>
          <w:lang w:eastAsia="lt-LT"/>
        </w:rPr>
        <w:t>jau</w:t>
      </w:r>
      <w:r w:rsidRPr="00840F19">
        <w:rPr>
          <w:rFonts w:eastAsia="Times New Roman" w:cs="Times New Roman"/>
          <w:sz w:val="22"/>
          <w:szCs w:val="22"/>
          <w:lang w:eastAsia="lt-LT"/>
        </w:rPr>
        <w:t xml:space="preserve"> yra edema dėl kokios nors kitos priežasties. Jeigu šių pacientų būklė akivaizdžiai blogėja, reikia imtis tinkamų priemonių, įskaitant etorikoksibo vartojimo nutraukimą.</w:t>
      </w:r>
    </w:p>
    <w:p w14:paraId="6FB0617E" w14:textId="77777777" w:rsidR="007A3382" w:rsidRDefault="007A3382" w:rsidP="007A3382">
      <w:pPr>
        <w:tabs>
          <w:tab w:val="left" w:pos="567"/>
        </w:tabs>
        <w:rPr>
          <w:rFonts w:eastAsia="Times New Roman" w:cs="Times New Roman"/>
          <w:sz w:val="22"/>
          <w:szCs w:val="22"/>
          <w:lang w:eastAsia="lt-LT"/>
        </w:rPr>
      </w:pPr>
    </w:p>
    <w:p w14:paraId="25193AE0" w14:textId="46B15527" w:rsidR="007A3382" w:rsidRPr="00840F19" w:rsidRDefault="007A3382" w:rsidP="007A3382">
      <w:pPr>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Etorikoksibas, ypač vartojamas didelėmis dozėmis, gali būti susijęs su dažnesne ir sunkesne hipertenzija, negu kai kurie kiti NVNU ir selektyvūs COX-2 inhibitoriai. Todėl, prieš pradedant gydyti etorikoksibu, reikia sureguliuoti padidėjusį kraujosp</w:t>
      </w:r>
      <w:r w:rsidR="00AE254A">
        <w:rPr>
          <w:rFonts w:eastAsia="Times New Roman" w:cs="Times New Roman"/>
          <w:sz w:val="22"/>
          <w:szCs w:val="22"/>
          <w:lang w:eastAsia="lt-LT"/>
        </w:rPr>
        <w:t>ūdį</w:t>
      </w:r>
      <w:r w:rsidRPr="00840F19">
        <w:rPr>
          <w:rFonts w:eastAsia="Times New Roman" w:cs="Times New Roman"/>
          <w:sz w:val="22"/>
          <w:szCs w:val="22"/>
          <w:lang w:eastAsia="lt-LT"/>
        </w:rPr>
        <w:t xml:space="preserve"> (žr. 4.3 skyrių) ir jo stebėjimui skirti ypatingą dėmesį gydymo etorikoksibu metu. Kraujosp</w:t>
      </w:r>
      <w:r w:rsidR="005B51AC">
        <w:rPr>
          <w:rFonts w:eastAsia="Times New Roman" w:cs="Times New Roman"/>
          <w:sz w:val="22"/>
          <w:szCs w:val="22"/>
          <w:lang w:eastAsia="lt-LT"/>
        </w:rPr>
        <w:t>ūdį</w:t>
      </w:r>
      <w:r w:rsidRPr="00840F19">
        <w:rPr>
          <w:rFonts w:eastAsia="Times New Roman" w:cs="Times New Roman"/>
          <w:sz w:val="22"/>
          <w:szCs w:val="22"/>
          <w:lang w:eastAsia="lt-LT"/>
        </w:rPr>
        <w:t xml:space="preserve"> reikia stebėti dvi savaites nuo gydymo pradžios ir reguliariai vėliau. Jeigu kraujosp</w:t>
      </w:r>
      <w:r w:rsidR="005B51AC">
        <w:rPr>
          <w:rFonts w:eastAsia="Times New Roman" w:cs="Times New Roman"/>
          <w:sz w:val="22"/>
          <w:szCs w:val="22"/>
          <w:lang w:eastAsia="lt-LT"/>
        </w:rPr>
        <w:t>ūdžis</w:t>
      </w:r>
      <w:r w:rsidRPr="00840F19">
        <w:rPr>
          <w:rFonts w:eastAsia="Times New Roman" w:cs="Times New Roman"/>
          <w:sz w:val="22"/>
          <w:szCs w:val="22"/>
          <w:lang w:eastAsia="lt-LT"/>
        </w:rPr>
        <w:t xml:space="preserve"> </w:t>
      </w:r>
      <w:r w:rsidR="005B51AC">
        <w:rPr>
          <w:rFonts w:eastAsia="Times New Roman" w:cs="Times New Roman"/>
          <w:sz w:val="22"/>
          <w:szCs w:val="22"/>
          <w:lang w:eastAsia="lt-LT"/>
        </w:rPr>
        <w:t>reikšmingai padidėja</w:t>
      </w:r>
      <w:r w:rsidRPr="00840F19">
        <w:rPr>
          <w:rFonts w:eastAsia="Times New Roman" w:cs="Times New Roman"/>
          <w:sz w:val="22"/>
          <w:szCs w:val="22"/>
          <w:lang w:eastAsia="lt-LT"/>
        </w:rPr>
        <w:t>, turi būti apgalvotas alternatyvus gydymas.</w:t>
      </w:r>
    </w:p>
    <w:p w14:paraId="0DA1A591" w14:textId="77777777" w:rsidR="00F07A0F" w:rsidRPr="00E061EB" w:rsidRDefault="00F07A0F" w:rsidP="00F56115">
      <w:pPr>
        <w:rPr>
          <w:rFonts w:eastAsia="Times New Roman" w:cs="Times New Roman"/>
          <w:sz w:val="22"/>
          <w:szCs w:val="22"/>
          <w:lang w:val="lt-LT" w:eastAsia="lt-LT"/>
        </w:rPr>
      </w:pPr>
    </w:p>
    <w:p w14:paraId="0D596A52"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Poveikis kepenims</w:t>
      </w:r>
    </w:p>
    <w:p w14:paraId="3285359B" w14:textId="77777777" w:rsidR="00BD001E" w:rsidRPr="00840F19" w:rsidRDefault="00BD001E" w:rsidP="00BD001E">
      <w:pPr>
        <w:tabs>
          <w:tab w:val="left" w:pos="567"/>
          <w:tab w:val="left" w:pos="5954"/>
        </w:tabs>
        <w:rPr>
          <w:rFonts w:eastAsia="Times New Roman" w:cs="Times New Roman"/>
          <w:sz w:val="22"/>
          <w:szCs w:val="22"/>
          <w:lang w:eastAsia="lt-LT"/>
        </w:rPr>
      </w:pPr>
      <w:r w:rsidRPr="00840F19">
        <w:rPr>
          <w:rFonts w:eastAsia="Times New Roman" w:cs="Times New Roman"/>
          <w:sz w:val="22"/>
          <w:szCs w:val="22"/>
          <w:lang w:eastAsia="lt-LT"/>
        </w:rPr>
        <w:t>Gauta pranešimų, kad klinikinių tyrimų metu maždaug 1 % pacientų, kurie iki vienerių metų vartojo etorikoksibo po 30 mg, 60 mg ir 90 mg vieną kartą per parą, pasireiškė alanino aminotransferazės (ALT) ir (arba) aspartato aminotransferazės (AST) aktyvumo padidėjimas (maždaug tris ir daugiau kartų viršijantis viršutinę normos ribą).</w:t>
      </w:r>
    </w:p>
    <w:p w14:paraId="13F3F7D5" w14:textId="77777777" w:rsidR="00BD001E" w:rsidRDefault="00BD001E" w:rsidP="00BD001E">
      <w:pPr>
        <w:tabs>
          <w:tab w:val="left" w:pos="567"/>
        </w:tabs>
        <w:rPr>
          <w:rFonts w:eastAsia="Times New Roman" w:cs="Times New Roman"/>
          <w:sz w:val="22"/>
          <w:szCs w:val="22"/>
          <w:lang w:eastAsia="lt-LT"/>
        </w:rPr>
      </w:pPr>
    </w:p>
    <w:p w14:paraId="3B664EEE" w14:textId="58D2397B" w:rsidR="00BD001E" w:rsidRPr="00840F19" w:rsidRDefault="00BD001E" w:rsidP="00BD001E">
      <w:pPr>
        <w:tabs>
          <w:tab w:val="left" w:pos="567"/>
        </w:tabs>
        <w:rPr>
          <w:rFonts w:eastAsia="Times New Roman" w:cs="Times New Roman"/>
          <w:sz w:val="22"/>
          <w:szCs w:val="22"/>
          <w:lang w:eastAsia="lt-LT"/>
        </w:rPr>
      </w:pPr>
      <w:r w:rsidRPr="00840F19">
        <w:rPr>
          <w:rFonts w:eastAsia="Times New Roman" w:cs="Times New Roman"/>
          <w:sz w:val="22"/>
          <w:szCs w:val="22"/>
          <w:lang w:eastAsia="lt-LT"/>
        </w:rPr>
        <w:t>Reikia stebėti pacientus, kuriems yra sutrikusią kepenų funkciją rodančių simptomų ir (arba) požymių arba yra atliktas nenormalius kepenų funkcijos pokyčius rodantis tyrimas. Jeigu pasireiškia kepenų nepakankamumo požymiai arba jeigu yra tyrimais nustatyta nuolatinių kepenų funkcijos pokyčių (tris kartus viršijančių viršutinę normos ribą), etorikoksibo vartojimą reikia nutraukti.</w:t>
      </w:r>
    </w:p>
    <w:p w14:paraId="77910884" w14:textId="77777777" w:rsidR="00F07A0F" w:rsidRPr="00E061EB" w:rsidRDefault="00F07A0F" w:rsidP="00F56115">
      <w:pPr>
        <w:rPr>
          <w:rFonts w:eastAsia="Times New Roman" w:cs="Times New Roman"/>
          <w:sz w:val="22"/>
          <w:szCs w:val="22"/>
          <w:lang w:val="lt-LT" w:eastAsia="lt-LT"/>
        </w:rPr>
      </w:pPr>
    </w:p>
    <w:p w14:paraId="1200A12C"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Bendra</w:t>
      </w:r>
      <w:r w:rsidR="00EF128D" w:rsidRPr="00E061EB">
        <w:rPr>
          <w:rFonts w:eastAsia="Times New Roman" w:cs="Times New Roman"/>
          <w:i/>
          <w:sz w:val="22"/>
          <w:szCs w:val="22"/>
          <w:lang w:val="lt-LT" w:eastAsia="lt-LT"/>
        </w:rPr>
        <w:t xml:space="preserve"> </w:t>
      </w:r>
      <w:r w:rsidRPr="00E061EB">
        <w:rPr>
          <w:rFonts w:eastAsia="Times New Roman" w:cs="Times New Roman"/>
          <w:i/>
          <w:sz w:val="22"/>
          <w:szCs w:val="22"/>
          <w:lang w:val="lt-LT" w:eastAsia="lt-LT"/>
        </w:rPr>
        <w:t>i</w:t>
      </w:r>
      <w:r w:rsidR="00EF128D" w:rsidRPr="00E061EB">
        <w:rPr>
          <w:rFonts w:eastAsia="Times New Roman" w:cs="Times New Roman"/>
          <w:i/>
          <w:sz w:val="22"/>
          <w:szCs w:val="22"/>
          <w:lang w:val="lt-LT" w:eastAsia="lt-LT"/>
        </w:rPr>
        <w:t>nformacija</w:t>
      </w:r>
    </w:p>
    <w:p w14:paraId="3D33DA25" w14:textId="6680A370"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Jei gydymo metu sutrinka kurios nors anksčiau minėtos paciento organų sistemos funkcija, reikia imtis atitinkamų priemonių ir apsvarstyti, ar etorikoksibo vartojimo nevertėtų nutraukti. Senyviems pacientams, taip pat </w:t>
      </w:r>
      <w:r w:rsidR="00897764" w:rsidRPr="00E061EB">
        <w:rPr>
          <w:rFonts w:eastAsia="Times New Roman" w:cs="Times New Roman"/>
          <w:sz w:val="22"/>
          <w:szCs w:val="22"/>
          <w:lang w:val="lt-LT" w:eastAsia="lt-LT"/>
        </w:rPr>
        <w:t xml:space="preserve">pacientams, </w:t>
      </w:r>
      <w:r w:rsidRPr="00E061EB">
        <w:rPr>
          <w:rFonts w:eastAsia="Times New Roman" w:cs="Times New Roman"/>
          <w:sz w:val="22"/>
          <w:szCs w:val="22"/>
          <w:lang w:val="lt-LT" w:eastAsia="lt-LT"/>
        </w:rPr>
        <w:t>kuri</w:t>
      </w:r>
      <w:r w:rsidR="00BD001E">
        <w:rPr>
          <w:rFonts w:eastAsia="Times New Roman" w:cs="Times New Roman"/>
          <w:sz w:val="22"/>
          <w:szCs w:val="22"/>
          <w:lang w:val="lt-LT" w:eastAsia="lt-LT"/>
        </w:rPr>
        <w:t>ų</w:t>
      </w:r>
      <w:r w:rsidRPr="00E061EB">
        <w:rPr>
          <w:rFonts w:eastAsia="Times New Roman" w:cs="Times New Roman"/>
          <w:sz w:val="22"/>
          <w:szCs w:val="22"/>
          <w:lang w:val="lt-LT" w:eastAsia="lt-LT"/>
        </w:rPr>
        <w:t xml:space="preserve"> inkstų, kepenų ar širdies </w:t>
      </w:r>
      <w:r w:rsidR="00BD001E">
        <w:rPr>
          <w:rFonts w:eastAsia="Times New Roman" w:cs="Times New Roman"/>
          <w:sz w:val="22"/>
          <w:szCs w:val="22"/>
          <w:lang w:val="lt-LT" w:eastAsia="lt-LT"/>
        </w:rPr>
        <w:t>funkcija yra sutrikusi</w:t>
      </w:r>
      <w:r w:rsidRPr="00E061EB">
        <w:rPr>
          <w:rFonts w:eastAsia="Times New Roman" w:cs="Times New Roman"/>
          <w:sz w:val="22"/>
          <w:szCs w:val="22"/>
          <w:lang w:val="lt-LT" w:eastAsia="lt-LT"/>
        </w:rPr>
        <w:t>, reikalinga tinkama medicininė priežiūra.</w:t>
      </w:r>
    </w:p>
    <w:p w14:paraId="09448A06" w14:textId="77777777" w:rsidR="00F07A0F" w:rsidRPr="00E061EB" w:rsidRDefault="00F07A0F" w:rsidP="00F56115">
      <w:pPr>
        <w:rPr>
          <w:rFonts w:eastAsia="Times New Roman" w:cs="Times New Roman"/>
          <w:sz w:val="22"/>
          <w:szCs w:val="22"/>
          <w:lang w:val="lt-LT" w:eastAsia="lt-LT"/>
        </w:rPr>
      </w:pPr>
    </w:p>
    <w:p w14:paraId="256FADB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Daug skysčių netekę pacientai etorikoksibą turi pradėti vartoti atsargiai. Prieš pradedant gydyti etorikoksibu, patartina koreguoti skysčių kiekį.</w:t>
      </w:r>
    </w:p>
    <w:p w14:paraId="486845C2" w14:textId="77777777" w:rsidR="00F07A0F" w:rsidRPr="00E061EB" w:rsidRDefault="00F07A0F" w:rsidP="00F56115">
      <w:pPr>
        <w:rPr>
          <w:rFonts w:eastAsia="Times New Roman" w:cs="Times New Roman"/>
          <w:sz w:val="22"/>
          <w:szCs w:val="22"/>
          <w:lang w:val="lt-LT" w:eastAsia="lt-LT"/>
        </w:rPr>
      </w:pPr>
    </w:p>
    <w:p w14:paraId="6348FC1D" w14:textId="1C1C95DB" w:rsidR="00F07A0F" w:rsidRPr="00E061EB" w:rsidRDefault="00897764" w:rsidP="00F56115">
      <w:pPr>
        <w:rPr>
          <w:rFonts w:eastAsia="Times New Roman" w:cs="Times New Roman"/>
          <w:sz w:val="22"/>
          <w:szCs w:val="22"/>
          <w:u w:val="double"/>
          <w:lang w:val="lt-LT" w:eastAsia="lt-LT"/>
        </w:rPr>
      </w:pPr>
      <w:r w:rsidRPr="00E061EB">
        <w:rPr>
          <w:rFonts w:eastAsia="Times New Roman" w:cs="Times New Roman"/>
          <w:sz w:val="22"/>
          <w:szCs w:val="22"/>
          <w:lang w:val="lt-LT" w:eastAsia="lt-LT"/>
        </w:rPr>
        <w:t xml:space="preserve">Vartojant </w:t>
      </w:r>
      <w:r w:rsidR="00F07A0F" w:rsidRPr="00E061EB">
        <w:rPr>
          <w:rFonts w:eastAsia="Times New Roman" w:cs="Times New Roman"/>
          <w:sz w:val="22"/>
          <w:szCs w:val="22"/>
          <w:lang w:val="lt-LT" w:eastAsia="lt-LT"/>
        </w:rPr>
        <w:t xml:space="preserve">NVNU ir kai kuriuos selektyvius COX-2 inhibitorius </w:t>
      </w:r>
      <w:r w:rsidRPr="00E061EB">
        <w:rPr>
          <w:rFonts w:eastAsia="Times New Roman" w:cs="Times New Roman"/>
          <w:sz w:val="22"/>
          <w:szCs w:val="22"/>
          <w:lang w:val="lt-LT" w:eastAsia="lt-LT"/>
        </w:rPr>
        <w:t>po jų registracijos</w:t>
      </w:r>
      <w:r w:rsidR="00F07A0F" w:rsidRPr="00E061EB">
        <w:rPr>
          <w:rFonts w:eastAsia="Times New Roman" w:cs="Times New Roman"/>
          <w:sz w:val="22"/>
          <w:szCs w:val="22"/>
          <w:lang w:val="lt-LT" w:eastAsia="lt-LT"/>
        </w:rPr>
        <w:t xml:space="preserve"> buvo pastebėtos labai retos sunkios odos reakcijos, kai kurios iš jų pasibaigusios mirtimi, įskaitant eksfoliacinį dermatitą, Stivenso-Džonsono (</w:t>
      </w:r>
      <w:r w:rsidR="00F07A0F" w:rsidRPr="00E061EB">
        <w:rPr>
          <w:rFonts w:eastAsia="Times New Roman" w:cs="Times New Roman"/>
          <w:i/>
          <w:sz w:val="22"/>
          <w:szCs w:val="22"/>
          <w:lang w:val="lt-LT" w:eastAsia="lt-LT"/>
        </w:rPr>
        <w:t>Stevens-Johnson</w:t>
      </w:r>
      <w:r w:rsidR="00F07A0F" w:rsidRPr="00E061EB">
        <w:rPr>
          <w:rFonts w:eastAsia="Times New Roman" w:cs="Times New Roman"/>
          <w:iCs/>
          <w:sz w:val="22"/>
          <w:szCs w:val="22"/>
          <w:lang w:val="lt-LT" w:eastAsia="lt-LT"/>
        </w:rPr>
        <w:t>)</w:t>
      </w:r>
      <w:r w:rsidR="00F07A0F" w:rsidRPr="00E061EB">
        <w:rPr>
          <w:rFonts w:eastAsia="Times New Roman" w:cs="Times New Roman"/>
          <w:sz w:val="22"/>
          <w:szCs w:val="22"/>
          <w:lang w:val="lt-LT" w:eastAsia="lt-LT"/>
        </w:rPr>
        <w:t xml:space="preserve"> sindromą ir toksinę epidermio nekrolizę (žr. 4.8 skyrių). Gydymo pradžioje tokių reakcijų </w:t>
      </w:r>
      <w:r w:rsidRPr="00E061EB">
        <w:rPr>
          <w:rFonts w:eastAsia="Times New Roman" w:cs="Times New Roman"/>
          <w:sz w:val="22"/>
          <w:szCs w:val="22"/>
          <w:lang w:val="lt-LT" w:eastAsia="lt-LT"/>
        </w:rPr>
        <w:t>rizika</w:t>
      </w:r>
      <w:r w:rsidR="00F07A0F" w:rsidRPr="00E061EB">
        <w:rPr>
          <w:rFonts w:eastAsia="Times New Roman" w:cs="Times New Roman"/>
          <w:sz w:val="22"/>
          <w:szCs w:val="22"/>
          <w:lang w:val="lt-LT" w:eastAsia="lt-LT"/>
        </w:rPr>
        <w:t xml:space="preserve"> pacientui yra didžiausia; daugeliu atvejų reakcijos prasideda per pirmąjį gydymo mėnesį. Etorikoksibą vartojusiems pacientams buvo pastebėtos sunkios padidėjusio jautrumo reakcijos, pvz., anafilaksija ir angio</w:t>
      </w:r>
      <w:r w:rsidR="005B51AC">
        <w:rPr>
          <w:rFonts w:eastAsia="Times New Roman" w:cs="Times New Roman"/>
          <w:sz w:val="22"/>
          <w:szCs w:val="22"/>
          <w:lang w:val="lt-LT" w:eastAsia="lt-LT"/>
        </w:rPr>
        <w:t xml:space="preserve">neurozinė </w:t>
      </w:r>
      <w:r w:rsidR="00F07A0F" w:rsidRPr="00E061EB">
        <w:rPr>
          <w:rFonts w:eastAsia="Times New Roman" w:cs="Times New Roman"/>
          <w:sz w:val="22"/>
          <w:szCs w:val="22"/>
          <w:lang w:val="lt-LT" w:eastAsia="lt-LT"/>
        </w:rPr>
        <w:t>edema (žr. 4.8 skyrių). Pacientams, kuriems anksčiau buvo pasireiškusi padidėjusio jautrumo reakcija į bet kurį vaist</w:t>
      </w:r>
      <w:r w:rsidR="005B51AC">
        <w:rPr>
          <w:rFonts w:eastAsia="Times New Roman" w:cs="Times New Roman"/>
          <w:sz w:val="22"/>
          <w:szCs w:val="22"/>
          <w:lang w:val="lt-LT" w:eastAsia="lt-LT"/>
        </w:rPr>
        <w:t>inį preparatą</w:t>
      </w:r>
      <w:r w:rsidR="00F07A0F" w:rsidRPr="00E061EB">
        <w:rPr>
          <w:rFonts w:eastAsia="Times New Roman" w:cs="Times New Roman"/>
          <w:sz w:val="22"/>
          <w:szCs w:val="22"/>
          <w:lang w:val="lt-LT" w:eastAsia="lt-LT"/>
        </w:rPr>
        <w:t>, vartojant kai kuriuos selektyvius COX-2 inhibitorius padidėja odos reakcijų rizika. Vos tik pasireiškus pirmiesiems odos išbėrimo, gleivinės pažeidimo ar kitiems padidėjusio jautrumo požymiams etorikoksibo vartojimą reikia nutraukti.</w:t>
      </w:r>
    </w:p>
    <w:p w14:paraId="01FCE02C" w14:textId="77777777" w:rsidR="00F07A0F" w:rsidRPr="00E061EB" w:rsidRDefault="00F07A0F" w:rsidP="00F56115">
      <w:pPr>
        <w:rPr>
          <w:rFonts w:eastAsia="Times New Roman" w:cs="Times New Roman"/>
          <w:sz w:val="22"/>
          <w:szCs w:val="22"/>
          <w:lang w:val="lt-LT" w:eastAsia="lt-LT"/>
        </w:rPr>
      </w:pPr>
    </w:p>
    <w:p w14:paraId="5D30A03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Etorikoksibas gali maskuoti karščiavimą ir kitus uždegimo požymius.</w:t>
      </w:r>
    </w:p>
    <w:p w14:paraId="2D7F72F1" w14:textId="77777777" w:rsidR="00F07A0F" w:rsidRPr="00E061EB" w:rsidRDefault="00F07A0F" w:rsidP="00F56115">
      <w:pPr>
        <w:rPr>
          <w:rFonts w:eastAsia="Times New Roman" w:cs="Times New Roman"/>
          <w:sz w:val="22"/>
          <w:szCs w:val="22"/>
          <w:lang w:val="lt-LT" w:eastAsia="lt-LT"/>
        </w:rPr>
      </w:pPr>
    </w:p>
    <w:p w14:paraId="6849E556" w14:textId="77777777" w:rsidR="00BD001E" w:rsidRPr="00840F19" w:rsidRDefault="00BD001E" w:rsidP="00BD001E">
      <w:pPr>
        <w:tabs>
          <w:tab w:val="left" w:pos="567"/>
        </w:tabs>
        <w:rPr>
          <w:rFonts w:eastAsia="Times New Roman" w:cs="Times New Roman"/>
          <w:sz w:val="22"/>
          <w:szCs w:val="22"/>
          <w:lang w:eastAsia="lt-LT"/>
        </w:rPr>
      </w:pPr>
      <w:r w:rsidRPr="00840F19">
        <w:rPr>
          <w:rFonts w:eastAsia="Times New Roman" w:cs="Times New Roman"/>
          <w:sz w:val="22"/>
          <w:szCs w:val="22"/>
          <w:lang w:eastAsia="lt-LT"/>
        </w:rPr>
        <w:t>Reikia laikytis atsargumo etorikoksibo vartojant kartu su varfarinu arba kitais geriamaisiais antikoaguliantais (žr. 4.5 skyrių).</w:t>
      </w:r>
    </w:p>
    <w:p w14:paraId="1D123ECA" w14:textId="77777777" w:rsidR="00F07A0F" w:rsidRPr="00E061EB" w:rsidRDefault="00F07A0F" w:rsidP="00F56115">
      <w:pPr>
        <w:rPr>
          <w:rFonts w:eastAsia="Times New Roman" w:cs="Times New Roman"/>
          <w:sz w:val="22"/>
          <w:szCs w:val="22"/>
          <w:lang w:val="lt-LT" w:eastAsia="lt-LT"/>
        </w:rPr>
      </w:pPr>
    </w:p>
    <w:p w14:paraId="5FFF8F1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Etorikoksibo, kaip ir visų ciklooksigenazę (prostaglandinų sintezę) slopinančių vaistinių preparatų, </w:t>
      </w:r>
      <w:r w:rsidR="00897764" w:rsidRPr="00E061EB">
        <w:rPr>
          <w:rFonts w:eastAsia="Times New Roman" w:cs="Times New Roman"/>
          <w:sz w:val="22"/>
          <w:szCs w:val="22"/>
          <w:lang w:val="lt-LT" w:eastAsia="lt-LT"/>
        </w:rPr>
        <w:t xml:space="preserve">nerekomenduojama vartoti </w:t>
      </w:r>
      <w:r w:rsidRPr="00E061EB">
        <w:rPr>
          <w:rFonts w:eastAsia="Times New Roman" w:cs="Times New Roman"/>
          <w:sz w:val="22"/>
          <w:szCs w:val="22"/>
          <w:lang w:val="lt-LT" w:eastAsia="lt-LT"/>
        </w:rPr>
        <w:t xml:space="preserve">pastoti ketinančioms moterims </w:t>
      </w:r>
      <w:r w:rsidR="00897764" w:rsidRPr="00E061EB">
        <w:rPr>
          <w:rFonts w:eastAsia="Times New Roman" w:cs="Times New Roman"/>
          <w:sz w:val="22"/>
          <w:szCs w:val="22"/>
          <w:lang w:val="lt-LT" w:eastAsia="lt-LT"/>
        </w:rPr>
        <w:t xml:space="preserve">(žr. 4.6, 5.1 ir 5.3 </w:t>
      </w:r>
      <w:r w:rsidRPr="00E061EB">
        <w:rPr>
          <w:rFonts w:eastAsia="Times New Roman" w:cs="Times New Roman"/>
          <w:sz w:val="22"/>
          <w:szCs w:val="22"/>
          <w:lang w:val="lt-LT" w:eastAsia="lt-LT"/>
        </w:rPr>
        <w:t>skyrius).</w:t>
      </w:r>
    </w:p>
    <w:p w14:paraId="6A225387" w14:textId="77777777" w:rsidR="00897764" w:rsidRPr="00F5522B" w:rsidRDefault="00897764" w:rsidP="00F56115">
      <w:pPr>
        <w:tabs>
          <w:tab w:val="left" w:pos="567"/>
        </w:tabs>
        <w:rPr>
          <w:rFonts w:eastAsia="Times New Roman" w:cs="Times New Roman"/>
          <w:bCs/>
          <w:sz w:val="22"/>
          <w:szCs w:val="22"/>
          <w:lang w:val="lt-LT" w:eastAsia="lt-LT"/>
        </w:rPr>
      </w:pPr>
    </w:p>
    <w:p w14:paraId="4E3469FA" w14:textId="17BE2B4B" w:rsidR="00D22719" w:rsidRPr="00840F19" w:rsidRDefault="00D22719" w:rsidP="00D22719">
      <w:pPr>
        <w:keepNext/>
        <w:tabs>
          <w:tab w:val="left" w:pos="567"/>
        </w:tabs>
        <w:spacing w:line="260" w:lineRule="exact"/>
        <w:jc w:val="both"/>
        <w:outlineLvl w:val="3"/>
        <w:rPr>
          <w:b/>
          <w:bCs/>
          <w:snapToGrid w:val="0"/>
          <w:sz w:val="22"/>
          <w:szCs w:val="22"/>
          <w:lang w:eastAsia="x-none"/>
        </w:rPr>
      </w:pPr>
      <w:r w:rsidRPr="00840F19">
        <w:rPr>
          <w:sz w:val="22"/>
          <w:szCs w:val="22"/>
        </w:rPr>
        <w:t>Šio vaist</w:t>
      </w:r>
      <w:r>
        <w:rPr>
          <w:sz w:val="22"/>
          <w:szCs w:val="22"/>
        </w:rPr>
        <w:t>inio preparato</w:t>
      </w:r>
      <w:r w:rsidRPr="00840F19">
        <w:rPr>
          <w:sz w:val="22"/>
          <w:szCs w:val="22"/>
        </w:rPr>
        <w:t xml:space="preserve"> tabletėje yra mažiau kaip 1</w:t>
      </w:r>
      <w:r w:rsidR="005B51AC">
        <w:rPr>
          <w:sz w:val="22"/>
          <w:szCs w:val="22"/>
        </w:rPr>
        <w:t> </w:t>
      </w:r>
      <w:r w:rsidRPr="00840F19">
        <w:rPr>
          <w:sz w:val="22"/>
          <w:szCs w:val="22"/>
        </w:rPr>
        <w:t>mmol (23</w:t>
      </w:r>
      <w:r w:rsidR="005B51AC">
        <w:rPr>
          <w:sz w:val="22"/>
          <w:szCs w:val="22"/>
        </w:rPr>
        <w:t> </w:t>
      </w:r>
      <w:r w:rsidRPr="00840F19">
        <w:rPr>
          <w:sz w:val="22"/>
          <w:szCs w:val="22"/>
        </w:rPr>
        <w:t>mg) natrio, t.y. jis beveik neturi reikšmės.</w:t>
      </w:r>
    </w:p>
    <w:p w14:paraId="1CA53487" w14:textId="77777777" w:rsidR="00D22719" w:rsidRPr="00F5522B" w:rsidRDefault="00D22719" w:rsidP="00F56115">
      <w:pPr>
        <w:tabs>
          <w:tab w:val="left" w:pos="567"/>
        </w:tabs>
        <w:rPr>
          <w:rFonts w:eastAsia="Times New Roman" w:cs="Times New Roman"/>
          <w:bCs/>
          <w:sz w:val="22"/>
          <w:szCs w:val="22"/>
          <w:lang w:eastAsia="lt-LT"/>
        </w:rPr>
      </w:pPr>
    </w:p>
    <w:p w14:paraId="41EB55E2" w14:textId="157DF824"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4.5 </w:t>
      </w:r>
      <w:r w:rsidRPr="00E061EB">
        <w:rPr>
          <w:rFonts w:eastAsia="Times New Roman" w:cs="Times New Roman"/>
          <w:b/>
          <w:sz w:val="22"/>
          <w:szCs w:val="22"/>
          <w:lang w:val="lt-LT" w:eastAsia="lt-LT"/>
        </w:rPr>
        <w:tab/>
        <w:t>Sąveika su kitais vaistiniais preparatais ir kitokia sąveika</w:t>
      </w:r>
    </w:p>
    <w:p w14:paraId="7C4A91E5" w14:textId="77777777" w:rsidR="00F07A0F" w:rsidRPr="00E061EB" w:rsidRDefault="00F07A0F" w:rsidP="00F56115">
      <w:pPr>
        <w:rPr>
          <w:rFonts w:eastAsia="Times New Roman" w:cs="Times New Roman"/>
          <w:sz w:val="22"/>
          <w:szCs w:val="22"/>
          <w:lang w:val="lt-LT" w:eastAsia="lt-LT"/>
        </w:rPr>
      </w:pPr>
    </w:p>
    <w:p w14:paraId="53CBF361" w14:textId="77777777" w:rsidR="00F07A0F" w:rsidRPr="00ED3529" w:rsidRDefault="00F07A0F" w:rsidP="00F56115">
      <w:pPr>
        <w:rPr>
          <w:rFonts w:eastAsia="Times New Roman" w:cs="Times New Roman"/>
          <w:i/>
          <w:sz w:val="22"/>
          <w:szCs w:val="22"/>
          <w:lang w:val="lt-LT" w:eastAsia="lt-LT"/>
        </w:rPr>
      </w:pPr>
      <w:r w:rsidRPr="00ED3529">
        <w:rPr>
          <w:rFonts w:eastAsia="Times New Roman" w:cs="Times New Roman"/>
          <w:i/>
          <w:sz w:val="22"/>
          <w:szCs w:val="22"/>
          <w:lang w:val="lt-LT" w:eastAsia="lt-LT"/>
        </w:rPr>
        <w:t>Farmakodinaminė sąveika</w:t>
      </w:r>
    </w:p>
    <w:p w14:paraId="5244AD60" w14:textId="77777777" w:rsidR="00F07A0F" w:rsidRPr="00E061EB" w:rsidRDefault="00F07A0F" w:rsidP="00F56115">
      <w:pPr>
        <w:rPr>
          <w:rFonts w:eastAsia="Times New Roman" w:cs="Times New Roman"/>
          <w:i/>
          <w:sz w:val="22"/>
          <w:szCs w:val="22"/>
          <w:lang w:val="lt-LT" w:eastAsia="lt-LT"/>
        </w:rPr>
      </w:pPr>
    </w:p>
    <w:p w14:paraId="516C93F7" w14:textId="758F9257" w:rsidR="00742C2C" w:rsidRPr="00840F19" w:rsidRDefault="00F07A0F" w:rsidP="00742C2C">
      <w:pPr>
        <w:tabs>
          <w:tab w:val="left" w:pos="567"/>
        </w:tabs>
        <w:rPr>
          <w:rFonts w:eastAsia="Times New Roman" w:cs="Times New Roman"/>
          <w:sz w:val="22"/>
          <w:szCs w:val="22"/>
          <w:lang w:eastAsia="lt-LT"/>
        </w:rPr>
      </w:pPr>
      <w:r w:rsidRPr="00E061EB">
        <w:rPr>
          <w:rFonts w:eastAsia="Times New Roman" w:cs="Times New Roman"/>
          <w:i/>
          <w:sz w:val="22"/>
          <w:szCs w:val="22"/>
          <w:lang w:val="lt-LT" w:eastAsia="lt-LT"/>
        </w:rPr>
        <w:t>Geriamieji antikoaguliantai</w:t>
      </w:r>
      <w:r w:rsidRPr="00E061EB">
        <w:rPr>
          <w:rFonts w:eastAsia="Times New Roman" w:cs="Times New Roman"/>
          <w:sz w:val="22"/>
          <w:szCs w:val="22"/>
          <w:lang w:val="lt-LT" w:eastAsia="lt-LT"/>
        </w:rPr>
        <w:t xml:space="preserve">. </w:t>
      </w:r>
      <w:r w:rsidR="007655AB">
        <w:rPr>
          <w:rFonts w:eastAsia="Times New Roman" w:cs="Times New Roman"/>
          <w:sz w:val="22"/>
          <w:szCs w:val="22"/>
          <w:lang w:eastAsia="lt-LT"/>
        </w:rPr>
        <w:t>Nuolat</w:t>
      </w:r>
      <w:r w:rsidR="00742C2C" w:rsidRPr="00840F19">
        <w:rPr>
          <w:rFonts w:eastAsia="Times New Roman" w:cs="Times New Roman"/>
          <w:sz w:val="22"/>
          <w:szCs w:val="22"/>
          <w:lang w:eastAsia="lt-LT"/>
        </w:rPr>
        <w:t xml:space="preserve"> varfarinu gydytiems asmenims etorikoksibo 120 mg kartą per parą vartojimas buvo susijęs su maždaug 13 % padidėjusiu protrombino laiku, apibūdinamu tarptautiniu normalizuotu santykiu (INR, </w:t>
      </w:r>
      <w:r w:rsidR="00742C2C" w:rsidRPr="00840F19">
        <w:rPr>
          <w:rFonts w:eastAsia="Times New Roman" w:cs="Times New Roman"/>
          <w:i/>
          <w:sz w:val="22"/>
          <w:szCs w:val="22"/>
          <w:lang w:eastAsia="lt-LT"/>
        </w:rPr>
        <w:t>International Normalised Ratio</w:t>
      </w:r>
      <w:r w:rsidR="00742C2C" w:rsidRPr="00840F19">
        <w:rPr>
          <w:rFonts w:eastAsia="Times New Roman" w:cs="Times New Roman"/>
          <w:sz w:val="22"/>
          <w:szCs w:val="22"/>
          <w:lang w:eastAsia="lt-LT"/>
        </w:rPr>
        <w:t>). Dėl to geriamųjų antikoaguliantų vartojantiems pacientams reikia atidžiai sekti jų protrombino laiką, apibūdinamą INR, ypač per pirmąsias kelias dienas, pradėjus gydymą etorikoksibu arba pakeitus jo dozę (žr. 4.4 skyrių).</w:t>
      </w:r>
    </w:p>
    <w:p w14:paraId="5C550DC4" w14:textId="77777777" w:rsidR="00F07A0F" w:rsidRPr="00E061EB" w:rsidRDefault="00F07A0F" w:rsidP="00F56115">
      <w:pPr>
        <w:rPr>
          <w:rFonts w:eastAsia="Times New Roman" w:cs="Times New Roman"/>
          <w:sz w:val="22"/>
          <w:szCs w:val="22"/>
          <w:lang w:val="lt-LT" w:eastAsia="lt-LT"/>
        </w:rPr>
      </w:pPr>
    </w:p>
    <w:p w14:paraId="403C165E" w14:textId="5F30692E" w:rsidR="00742C2C" w:rsidRPr="00840F19" w:rsidRDefault="00F07A0F" w:rsidP="00742C2C">
      <w:pPr>
        <w:tabs>
          <w:tab w:val="left" w:pos="567"/>
        </w:tabs>
        <w:rPr>
          <w:rFonts w:eastAsia="Times New Roman" w:cs="Times New Roman"/>
          <w:sz w:val="22"/>
          <w:szCs w:val="22"/>
          <w:lang w:eastAsia="lt-LT"/>
        </w:rPr>
      </w:pPr>
      <w:r w:rsidRPr="00E061EB">
        <w:rPr>
          <w:rFonts w:eastAsia="Times New Roman" w:cs="Times New Roman"/>
          <w:i/>
          <w:sz w:val="22"/>
          <w:szCs w:val="22"/>
          <w:lang w:val="lt-LT" w:eastAsia="lt-LT"/>
        </w:rPr>
        <w:t>Diuretikai, AKF inhibitoriai ir angiotenzino II receptorių blokatoriai</w:t>
      </w:r>
      <w:r w:rsidRPr="00E061EB">
        <w:rPr>
          <w:rFonts w:eastAsia="Times New Roman" w:cs="Times New Roman"/>
          <w:sz w:val="22"/>
          <w:szCs w:val="22"/>
          <w:lang w:val="lt-LT" w:eastAsia="lt-LT"/>
        </w:rPr>
        <w:t>. NVNU gali sumažinti diuretikų ir kitų antihipertenzinių vaist</w:t>
      </w:r>
      <w:r w:rsidR="00742C2C">
        <w:rPr>
          <w:rFonts w:eastAsia="Times New Roman" w:cs="Times New Roman"/>
          <w:sz w:val="22"/>
          <w:szCs w:val="22"/>
          <w:lang w:val="lt-LT" w:eastAsia="lt-LT"/>
        </w:rPr>
        <w:t>inių preparat</w:t>
      </w:r>
      <w:r w:rsidRPr="00E061EB">
        <w:rPr>
          <w:rFonts w:eastAsia="Times New Roman" w:cs="Times New Roman"/>
          <w:sz w:val="22"/>
          <w:szCs w:val="22"/>
          <w:lang w:val="lt-LT" w:eastAsia="lt-LT"/>
        </w:rPr>
        <w:t>ų veik</w:t>
      </w:r>
      <w:r w:rsidR="00742C2C">
        <w:rPr>
          <w:rFonts w:eastAsia="Times New Roman" w:cs="Times New Roman"/>
          <w:sz w:val="22"/>
          <w:szCs w:val="22"/>
          <w:lang w:val="lt-LT" w:eastAsia="lt-LT"/>
        </w:rPr>
        <w:t>smingumą</w:t>
      </w:r>
      <w:r w:rsidRPr="00E061EB">
        <w:rPr>
          <w:rFonts w:eastAsia="Times New Roman" w:cs="Times New Roman"/>
          <w:sz w:val="22"/>
          <w:szCs w:val="22"/>
          <w:lang w:val="lt-LT" w:eastAsia="lt-LT"/>
        </w:rPr>
        <w:t xml:space="preserve">. Kai kuriems pacientams, kurių inkstų </w:t>
      </w:r>
      <w:r w:rsidR="00742C2C">
        <w:rPr>
          <w:rFonts w:eastAsia="Times New Roman" w:cs="Times New Roman"/>
          <w:sz w:val="22"/>
          <w:szCs w:val="22"/>
          <w:lang w:val="lt-LT" w:eastAsia="lt-LT"/>
        </w:rPr>
        <w:t>funkcija</w:t>
      </w:r>
      <w:r w:rsidRPr="00E061EB">
        <w:rPr>
          <w:rFonts w:eastAsia="Times New Roman" w:cs="Times New Roman"/>
          <w:sz w:val="22"/>
          <w:szCs w:val="22"/>
          <w:lang w:val="lt-LT" w:eastAsia="lt-LT"/>
        </w:rPr>
        <w:t xml:space="preserve"> sutrikusi (pvz., skysčių netekę arba senyvi pacientai, kurių inkstų </w:t>
      </w:r>
      <w:r w:rsidR="00742C2C">
        <w:rPr>
          <w:rFonts w:eastAsia="Times New Roman" w:cs="Times New Roman"/>
          <w:sz w:val="22"/>
          <w:szCs w:val="22"/>
          <w:lang w:val="lt-LT" w:eastAsia="lt-LT"/>
        </w:rPr>
        <w:t>funkcija</w:t>
      </w:r>
      <w:r w:rsidRPr="00E061EB">
        <w:rPr>
          <w:rFonts w:eastAsia="Times New Roman" w:cs="Times New Roman"/>
          <w:sz w:val="22"/>
          <w:szCs w:val="22"/>
          <w:lang w:val="lt-LT" w:eastAsia="lt-LT"/>
        </w:rPr>
        <w:t xml:space="preserve"> sutrikusi), kartu paskyrus AKF inhibitorių arba angiotenzino II </w:t>
      </w:r>
      <w:r w:rsidRPr="00E061EB">
        <w:rPr>
          <w:rFonts w:eastAsia="Times New Roman" w:cs="Times New Roman"/>
          <w:iCs/>
          <w:sz w:val="22"/>
          <w:szCs w:val="22"/>
          <w:lang w:val="lt-LT" w:eastAsia="lt-LT"/>
        </w:rPr>
        <w:t>receptorių blokatorių</w:t>
      </w:r>
      <w:r w:rsidRPr="00E061EB">
        <w:rPr>
          <w:rFonts w:eastAsia="Times New Roman" w:cs="Times New Roman"/>
          <w:i/>
          <w:sz w:val="22"/>
          <w:szCs w:val="22"/>
          <w:lang w:val="lt-LT" w:eastAsia="lt-LT"/>
        </w:rPr>
        <w:t xml:space="preserve"> </w:t>
      </w:r>
      <w:r w:rsidRPr="00E061EB">
        <w:rPr>
          <w:rFonts w:eastAsia="Times New Roman" w:cs="Times New Roman"/>
          <w:sz w:val="22"/>
          <w:szCs w:val="22"/>
          <w:lang w:val="lt-LT" w:eastAsia="lt-LT"/>
        </w:rPr>
        <w:t>ir ciklooksigenazę slopinantį vaist</w:t>
      </w:r>
      <w:r w:rsidR="00742C2C">
        <w:rPr>
          <w:rFonts w:eastAsia="Times New Roman" w:cs="Times New Roman"/>
          <w:sz w:val="22"/>
          <w:szCs w:val="22"/>
          <w:lang w:val="lt-LT" w:eastAsia="lt-LT"/>
        </w:rPr>
        <w:t>inį preparat</w:t>
      </w:r>
      <w:r w:rsidRPr="00E061EB">
        <w:rPr>
          <w:rFonts w:eastAsia="Times New Roman" w:cs="Times New Roman"/>
          <w:sz w:val="22"/>
          <w:szCs w:val="22"/>
          <w:lang w:val="lt-LT" w:eastAsia="lt-LT"/>
        </w:rPr>
        <w:t xml:space="preserve">ą, inkstų </w:t>
      </w:r>
      <w:r w:rsidR="00742C2C">
        <w:rPr>
          <w:rFonts w:eastAsia="Times New Roman" w:cs="Times New Roman"/>
          <w:sz w:val="22"/>
          <w:szCs w:val="22"/>
          <w:lang w:val="lt-LT" w:eastAsia="lt-LT"/>
        </w:rPr>
        <w:t>funkcija</w:t>
      </w:r>
      <w:r w:rsidRPr="00E061EB">
        <w:rPr>
          <w:rFonts w:eastAsia="Times New Roman" w:cs="Times New Roman"/>
          <w:sz w:val="22"/>
          <w:szCs w:val="22"/>
          <w:lang w:val="lt-LT" w:eastAsia="lt-LT"/>
        </w:rPr>
        <w:t xml:space="preserve"> gali dar labiau pablogėti, įskaitant galimą ūminį inkstų nepakankamumą</w:t>
      </w:r>
      <w:r w:rsidR="00742C2C">
        <w:rPr>
          <w:rFonts w:eastAsia="Times New Roman" w:cs="Times New Roman"/>
          <w:sz w:val="22"/>
          <w:szCs w:val="22"/>
          <w:lang w:val="lt-LT" w:eastAsia="lt-LT"/>
        </w:rPr>
        <w:t>, kuris paprastai yra laikinas</w:t>
      </w:r>
      <w:r w:rsidRPr="00E061EB">
        <w:rPr>
          <w:rFonts w:eastAsia="Times New Roman" w:cs="Times New Roman"/>
          <w:sz w:val="22"/>
          <w:szCs w:val="22"/>
          <w:lang w:val="lt-LT" w:eastAsia="lt-LT"/>
        </w:rPr>
        <w:t xml:space="preserve">. </w:t>
      </w:r>
      <w:r w:rsidR="00E40C47">
        <w:rPr>
          <w:rFonts w:eastAsia="Times New Roman" w:cs="Times New Roman"/>
          <w:sz w:val="22"/>
          <w:szCs w:val="22"/>
          <w:lang w:val="lt-LT" w:eastAsia="lt-LT"/>
        </w:rPr>
        <w:t>Į š</w:t>
      </w:r>
      <w:r w:rsidRPr="00E061EB">
        <w:rPr>
          <w:rFonts w:eastAsia="Times New Roman" w:cs="Times New Roman"/>
          <w:sz w:val="22"/>
          <w:szCs w:val="22"/>
          <w:lang w:val="lt-LT" w:eastAsia="lt-LT"/>
        </w:rPr>
        <w:t xml:space="preserve">ią sąveiką reikia </w:t>
      </w:r>
      <w:r w:rsidR="00E40C47">
        <w:rPr>
          <w:rFonts w:eastAsia="Times New Roman" w:cs="Times New Roman"/>
          <w:sz w:val="22"/>
          <w:szCs w:val="22"/>
          <w:lang w:val="lt-LT" w:eastAsia="lt-LT"/>
        </w:rPr>
        <w:t>atsižvelgti</w:t>
      </w:r>
      <w:r w:rsidRPr="00E061EB">
        <w:rPr>
          <w:rFonts w:eastAsia="Times New Roman" w:cs="Times New Roman"/>
          <w:sz w:val="22"/>
          <w:szCs w:val="22"/>
          <w:lang w:val="lt-LT" w:eastAsia="lt-LT"/>
        </w:rPr>
        <w:t xml:space="preserve"> stebint etorikoksibo kartu su AKF inhibitoriais arba angiotenzino II </w:t>
      </w:r>
      <w:r w:rsidRPr="00E061EB">
        <w:rPr>
          <w:rFonts w:eastAsia="Times New Roman" w:cs="Times New Roman"/>
          <w:iCs/>
          <w:sz w:val="22"/>
          <w:szCs w:val="22"/>
          <w:lang w:val="lt-LT" w:eastAsia="lt-LT"/>
        </w:rPr>
        <w:t>receptorių blokatori</w:t>
      </w:r>
      <w:r w:rsidR="00E40C47">
        <w:rPr>
          <w:rFonts w:eastAsia="Times New Roman" w:cs="Times New Roman"/>
          <w:iCs/>
          <w:sz w:val="22"/>
          <w:szCs w:val="22"/>
          <w:lang w:val="lt-LT" w:eastAsia="lt-LT"/>
        </w:rPr>
        <w:t>ais</w:t>
      </w:r>
      <w:r w:rsidRPr="00E061EB">
        <w:rPr>
          <w:rFonts w:eastAsia="Times New Roman" w:cs="Times New Roman"/>
          <w:i/>
          <w:sz w:val="22"/>
          <w:szCs w:val="22"/>
          <w:lang w:val="lt-LT" w:eastAsia="lt-LT"/>
        </w:rPr>
        <w:t xml:space="preserve"> </w:t>
      </w:r>
      <w:r w:rsidRPr="00E061EB">
        <w:rPr>
          <w:rFonts w:eastAsia="Times New Roman" w:cs="Times New Roman"/>
          <w:sz w:val="22"/>
          <w:szCs w:val="22"/>
          <w:lang w:val="lt-LT" w:eastAsia="lt-LT"/>
        </w:rPr>
        <w:t xml:space="preserve">vartojančius pacientus. Dėl to tokį derinį reikia skirti atsargiai, ypač senyviems pacientams. </w:t>
      </w:r>
      <w:r w:rsidR="00742C2C" w:rsidRPr="00840F19">
        <w:rPr>
          <w:rFonts w:eastAsia="Times New Roman" w:cs="Times New Roman"/>
          <w:sz w:val="22"/>
          <w:szCs w:val="22"/>
          <w:lang w:eastAsia="lt-LT"/>
        </w:rPr>
        <w:t>Pacientas turi gauti pakankamai skysčių ir turi būti apgalvotas inkstų funkcijos sekimas po sudėtinio gydymo pradžios ir periodiškai po to.</w:t>
      </w:r>
    </w:p>
    <w:p w14:paraId="3AF63943" w14:textId="77777777" w:rsidR="00F07A0F" w:rsidRPr="00E061EB" w:rsidRDefault="00F07A0F" w:rsidP="00F56115">
      <w:pPr>
        <w:rPr>
          <w:rFonts w:eastAsia="Times New Roman" w:cs="Times New Roman"/>
          <w:sz w:val="22"/>
          <w:szCs w:val="22"/>
          <w:u w:val="double"/>
          <w:lang w:val="lt-LT" w:eastAsia="lt-LT"/>
        </w:rPr>
      </w:pPr>
    </w:p>
    <w:p w14:paraId="23B65D63" w14:textId="5F3FEF89" w:rsidR="00742C2C" w:rsidRPr="00840F19" w:rsidRDefault="00F07A0F" w:rsidP="00742C2C">
      <w:pPr>
        <w:keepNext/>
        <w:keepLines/>
        <w:tabs>
          <w:tab w:val="left" w:pos="567"/>
        </w:tabs>
        <w:rPr>
          <w:rFonts w:eastAsia="Times New Roman" w:cs="Times New Roman"/>
          <w:sz w:val="22"/>
          <w:szCs w:val="22"/>
          <w:lang w:eastAsia="lt-LT"/>
        </w:rPr>
      </w:pPr>
      <w:r w:rsidRPr="00E061EB">
        <w:rPr>
          <w:rFonts w:eastAsia="Times New Roman" w:cs="Times New Roman"/>
          <w:i/>
          <w:sz w:val="22"/>
          <w:szCs w:val="22"/>
          <w:lang w:val="lt-LT" w:eastAsia="lt-LT"/>
        </w:rPr>
        <w:t>Acetilsalicilo rūgštis</w:t>
      </w:r>
      <w:r w:rsidRPr="00E061EB">
        <w:rPr>
          <w:rFonts w:eastAsia="Times New Roman" w:cs="Times New Roman"/>
          <w:sz w:val="22"/>
          <w:szCs w:val="22"/>
          <w:lang w:val="lt-LT" w:eastAsia="lt-LT"/>
        </w:rPr>
        <w:t xml:space="preserve">. </w:t>
      </w:r>
      <w:r w:rsidR="00742C2C" w:rsidRPr="00840F19">
        <w:rPr>
          <w:rFonts w:eastAsia="Times New Roman" w:cs="Times New Roman"/>
          <w:sz w:val="22"/>
          <w:szCs w:val="22"/>
          <w:lang w:eastAsia="lt-LT"/>
        </w:rPr>
        <w:t xml:space="preserve">Tyrimo su sveikais žmonėmis metu, etorikoksibas, vartojamas po 120 mg vieną kartą per parą, nusistovėjus pusiausvyrinei </w:t>
      </w:r>
      <w:r w:rsidR="00E40C47">
        <w:rPr>
          <w:rFonts w:eastAsia="Times New Roman" w:cs="Times New Roman"/>
          <w:sz w:val="22"/>
          <w:szCs w:val="22"/>
          <w:lang w:eastAsia="lt-LT"/>
        </w:rPr>
        <w:t>koncentracijai</w:t>
      </w:r>
      <w:r w:rsidR="00742C2C" w:rsidRPr="00840F19">
        <w:rPr>
          <w:rFonts w:eastAsia="Times New Roman" w:cs="Times New Roman"/>
          <w:sz w:val="22"/>
          <w:szCs w:val="22"/>
          <w:lang w:eastAsia="lt-LT"/>
        </w:rPr>
        <w:t>, nedarė įtakos acetilsalicilo rūgšties (po 81 mg vieną kartą per parą) antitrombocitiniam aktyvumui. Etorikoksibo galima vartoti kartu su acetilsalicilo rūgšties dozėmis, skiriamomis širdies ir kraujagyslių sistemos sutrikimų profilaktikai (mažomis acetilsalicilo rūgšties dozėmis). Vis dėlto, kai maža acetilsalicilo rūgšties dozė vartojama kartu su etorikoksibu, gali padažnėti VT opų arba kitų komplikacijų, palyginti su vieno etorikoksibo vartojimu. Etorikoksibo nerekomenduojama vartoti kartu su didesnėmis negu širdies ir kraujagyslių sistemos sutrikimų profilaktikai vartojamomis acetilsalicilo rūgšties dozėmis arba kitais NVNU (žr. 5.1 ir 4.4 skyrius).</w:t>
      </w:r>
    </w:p>
    <w:p w14:paraId="72ACEAFE" w14:textId="77777777" w:rsidR="00F07A0F" w:rsidRPr="00E061EB" w:rsidRDefault="00F07A0F" w:rsidP="00F56115">
      <w:pPr>
        <w:rPr>
          <w:rFonts w:eastAsia="Times New Roman" w:cs="Times New Roman"/>
          <w:sz w:val="22"/>
          <w:szCs w:val="22"/>
          <w:lang w:val="lt-LT" w:eastAsia="lt-LT"/>
        </w:rPr>
      </w:pPr>
    </w:p>
    <w:p w14:paraId="3C83B0F6" w14:textId="77777777" w:rsidR="00696A4D" w:rsidRPr="00840F19" w:rsidRDefault="00F07A0F" w:rsidP="00696A4D">
      <w:pPr>
        <w:tabs>
          <w:tab w:val="left" w:pos="567"/>
        </w:tabs>
        <w:rPr>
          <w:rFonts w:eastAsia="Times New Roman" w:cs="Times New Roman"/>
          <w:sz w:val="22"/>
          <w:szCs w:val="22"/>
          <w:lang w:eastAsia="lt-LT"/>
        </w:rPr>
      </w:pPr>
      <w:r w:rsidRPr="00E061EB">
        <w:rPr>
          <w:rFonts w:eastAsia="Times New Roman" w:cs="Times New Roman"/>
          <w:i/>
          <w:sz w:val="22"/>
          <w:szCs w:val="22"/>
          <w:lang w:val="lt-LT" w:eastAsia="lt-LT"/>
        </w:rPr>
        <w:t>Ciklosporinas ir takrolimuzas</w:t>
      </w:r>
      <w:r w:rsidRPr="00E061EB">
        <w:rPr>
          <w:rFonts w:eastAsia="Times New Roman" w:cs="Times New Roman"/>
          <w:sz w:val="22"/>
          <w:szCs w:val="22"/>
          <w:lang w:val="lt-LT" w:eastAsia="lt-LT"/>
        </w:rPr>
        <w:t>. Nors šių vaist</w:t>
      </w:r>
      <w:r w:rsidR="00696A4D">
        <w:rPr>
          <w:rFonts w:eastAsia="Times New Roman" w:cs="Times New Roman"/>
          <w:sz w:val="22"/>
          <w:szCs w:val="22"/>
          <w:lang w:val="lt-LT" w:eastAsia="lt-LT"/>
        </w:rPr>
        <w:t>inių preparat</w:t>
      </w:r>
      <w:r w:rsidRPr="00E061EB">
        <w:rPr>
          <w:rFonts w:eastAsia="Times New Roman" w:cs="Times New Roman"/>
          <w:sz w:val="22"/>
          <w:szCs w:val="22"/>
          <w:lang w:val="lt-LT" w:eastAsia="lt-LT"/>
        </w:rPr>
        <w:t xml:space="preserve">ų sąveika su etorikoksibu netirta, jų </w:t>
      </w:r>
      <w:r w:rsidRPr="00696A4D">
        <w:rPr>
          <w:rFonts w:eastAsia="Times New Roman" w:cs="Times New Roman"/>
          <w:sz w:val="22"/>
          <w:szCs w:val="22"/>
          <w:lang w:val="lt-LT" w:eastAsia="lt-LT"/>
        </w:rPr>
        <w:t xml:space="preserve">vartojimas kartu su bet kuriuo NVNU gali padidinti ciklosporino ar takrolimuzo toksinį poveikį inkstams. </w:t>
      </w:r>
      <w:r w:rsidR="00696A4D" w:rsidRPr="00840F19">
        <w:rPr>
          <w:rFonts w:eastAsia="Times New Roman" w:cs="Times New Roman"/>
          <w:sz w:val="22"/>
          <w:szCs w:val="22"/>
          <w:lang w:eastAsia="lt-LT"/>
        </w:rPr>
        <w:t>Etorikoksibo vartojant kartu su bet kuriuo minėtu vaistiniu preparatu reikia stebėti inkstų funkciją.</w:t>
      </w:r>
    </w:p>
    <w:p w14:paraId="57A61A1B" w14:textId="77777777" w:rsidR="00F07A0F" w:rsidRPr="00E061EB" w:rsidRDefault="00F07A0F" w:rsidP="00F56115">
      <w:pPr>
        <w:rPr>
          <w:rFonts w:eastAsia="Times New Roman" w:cs="Times New Roman"/>
          <w:sz w:val="22"/>
          <w:szCs w:val="22"/>
          <w:lang w:val="lt-LT" w:eastAsia="lt-LT"/>
        </w:rPr>
      </w:pPr>
    </w:p>
    <w:p w14:paraId="1A446570" w14:textId="77777777" w:rsidR="00F07A0F" w:rsidRPr="00ED3529" w:rsidRDefault="00F07A0F" w:rsidP="00F5522B">
      <w:pPr>
        <w:keepNext/>
        <w:rPr>
          <w:rFonts w:eastAsia="Times New Roman" w:cs="Times New Roman"/>
          <w:i/>
          <w:sz w:val="22"/>
          <w:szCs w:val="22"/>
          <w:lang w:val="lt-LT" w:eastAsia="lt-LT"/>
        </w:rPr>
      </w:pPr>
      <w:r w:rsidRPr="00ED3529">
        <w:rPr>
          <w:rFonts w:eastAsia="Times New Roman" w:cs="Times New Roman"/>
          <w:i/>
          <w:sz w:val="22"/>
          <w:szCs w:val="22"/>
          <w:lang w:val="lt-LT" w:eastAsia="lt-LT"/>
        </w:rPr>
        <w:t>Farmakokinetinė sąveika</w:t>
      </w:r>
    </w:p>
    <w:p w14:paraId="4CF4352E" w14:textId="77777777" w:rsidR="00F07A0F" w:rsidRPr="00E061EB" w:rsidRDefault="00F07A0F" w:rsidP="00F5522B">
      <w:pPr>
        <w:keepNext/>
        <w:rPr>
          <w:rFonts w:eastAsia="Times New Roman" w:cs="Times New Roman"/>
          <w:sz w:val="22"/>
          <w:szCs w:val="22"/>
          <w:lang w:val="lt-LT" w:eastAsia="lt-LT"/>
        </w:rPr>
      </w:pPr>
    </w:p>
    <w:p w14:paraId="4FA90817" w14:textId="3F5225D5" w:rsidR="00F07A0F" w:rsidRPr="00E061EB" w:rsidRDefault="00F07A0F" w:rsidP="00F5522B">
      <w:pPr>
        <w:keepNext/>
        <w:rPr>
          <w:rFonts w:eastAsia="Times New Roman" w:cs="Times New Roman"/>
          <w:i/>
          <w:sz w:val="22"/>
          <w:szCs w:val="22"/>
          <w:lang w:val="lt-LT" w:eastAsia="lt-LT"/>
        </w:rPr>
      </w:pPr>
      <w:r w:rsidRPr="00E061EB">
        <w:rPr>
          <w:rFonts w:eastAsia="Times New Roman" w:cs="Times New Roman"/>
          <w:i/>
          <w:sz w:val="22"/>
          <w:szCs w:val="22"/>
          <w:lang w:val="lt-LT" w:eastAsia="lt-LT"/>
        </w:rPr>
        <w:t xml:space="preserve">Etorikoksibo poveikis kitų </w:t>
      </w:r>
      <w:r w:rsidR="00981ED8">
        <w:rPr>
          <w:rFonts w:eastAsia="Times New Roman" w:cs="Times New Roman"/>
          <w:i/>
          <w:sz w:val="22"/>
          <w:szCs w:val="22"/>
          <w:lang w:val="lt-LT" w:eastAsia="lt-LT"/>
        </w:rPr>
        <w:t>vaistinių preparatų</w:t>
      </w:r>
      <w:r w:rsidRPr="00E061EB">
        <w:rPr>
          <w:rFonts w:eastAsia="Times New Roman" w:cs="Times New Roman"/>
          <w:i/>
          <w:sz w:val="22"/>
          <w:szCs w:val="22"/>
          <w:lang w:val="lt-LT" w:eastAsia="lt-LT"/>
        </w:rPr>
        <w:t xml:space="preserve"> farmakokinetikai</w:t>
      </w:r>
    </w:p>
    <w:p w14:paraId="22A84727" w14:textId="77777777" w:rsidR="00F07A0F" w:rsidRPr="00E061EB" w:rsidRDefault="00F07A0F" w:rsidP="00F5522B">
      <w:pPr>
        <w:keepNext/>
        <w:rPr>
          <w:rFonts w:eastAsia="Times New Roman" w:cs="Times New Roman"/>
          <w:i/>
          <w:sz w:val="22"/>
          <w:szCs w:val="22"/>
          <w:lang w:val="lt-LT" w:eastAsia="lt-LT"/>
        </w:rPr>
      </w:pPr>
    </w:p>
    <w:p w14:paraId="2CBE731E" w14:textId="499752D2" w:rsidR="00F07A0F" w:rsidRPr="00E061EB" w:rsidRDefault="00F07A0F" w:rsidP="00F5522B">
      <w:pPr>
        <w:keepNext/>
        <w:rPr>
          <w:rFonts w:eastAsia="Times New Roman" w:cs="Times New Roman"/>
          <w:sz w:val="22"/>
          <w:szCs w:val="22"/>
          <w:lang w:val="lt-LT" w:eastAsia="lt-LT"/>
        </w:rPr>
      </w:pPr>
      <w:r w:rsidRPr="00E061EB">
        <w:rPr>
          <w:rFonts w:eastAsia="Times New Roman" w:cs="Times New Roman"/>
          <w:i/>
          <w:sz w:val="22"/>
          <w:szCs w:val="22"/>
          <w:lang w:val="lt-LT" w:eastAsia="lt-LT"/>
        </w:rPr>
        <w:t>Litis</w:t>
      </w:r>
      <w:r w:rsidRPr="00E061EB">
        <w:rPr>
          <w:rFonts w:eastAsia="Times New Roman" w:cs="Times New Roman"/>
          <w:sz w:val="22"/>
          <w:szCs w:val="22"/>
          <w:lang w:val="lt-LT" w:eastAsia="lt-LT"/>
        </w:rPr>
        <w:t xml:space="preserve">. NVNU mažina ličio išskyrimą pro inkstus, todėl ličio </w:t>
      </w:r>
      <w:r w:rsidR="00696A4D">
        <w:rPr>
          <w:rFonts w:eastAsia="Times New Roman" w:cs="Times New Roman"/>
          <w:sz w:val="22"/>
          <w:szCs w:val="22"/>
          <w:lang w:val="lt-LT" w:eastAsia="lt-LT"/>
        </w:rPr>
        <w:t>kiekis kraujo</w:t>
      </w:r>
      <w:r w:rsidRPr="00E061EB">
        <w:rPr>
          <w:rFonts w:eastAsia="Times New Roman" w:cs="Times New Roman"/>
          <w:sz w:val="22"/>
          <w:szCs w:val="22"/>
          <w:lang w:val="lt-LT" w:eastAsia="lt-LT"/>
        </w:rPr>
        <w:t xml:space="preserve"> plazmoje padidėja. </w:t>
      </w:r>
      <w:r w:rsidR="008C4249" w:rsidRPr="00E061EB">
        <w:rPr>
          <w:rFonts w:eastAsia="Times New Roman" w:cs="Times New Roman"/>
          <w:sz w:val="22"/>
          <w:szCs w:val="22"/>
          <w:lang w:val="lt-LT" w:eastAsia="lt-LT"/>
        </w:rPr>
        <w:t xml:space="preserve">Prireikus būtina </w:t>
      </w:r>
      <w:r w:rsidRPr="00E061EB">
        <w:rPr>
          <w:rFonts w:eastAsia="Times New Roman" w:cs="Times New Roman"/>
          <w:sz w:val="22"/>
          <w:szCs w:val="22"/>
          <w:lang w:val="lt-LT" w:eastAsia="lt-LT"/>
        </w:rPr>
        <w:t>atidžiai stebė</w:t>
      </w:r>
      <w:r w:rsidR="008C4249" w:rsidRPr="00E061EB">
        <w:rPr>
          <w:rFonts w:eastAsia="Times New Roman" w:cs="Times New Roman"/>
          <w:sz w:val="22"/>
          <w:szCs w:val="22"/>
          <w:lang w:val="lt-LT" w:eastAsia="lt-LT"/>
        </w:rPr>
        <w:t>ti</w:t>
      </w:r>
      <w:r w:rsidRPr="00E061EB">
        <w:rPr>
          <w:rFonts w:eastAsia="Times New Roman" w:cs="Times New Roman"/>
          <w:sz w:val="22"/>
          <w:szCs w:val="22"/>
          <w:lang w:val="lt-LT" w:eastAsia="lt-LT"/>
        </w:rPr>
        <w:t xml:space="preserve"> ličio </w:t>
      </w:r>
      <w:r w:rsidR="00696A4D">
        <w:rPr>
          <w:rFonts w:eastAsia="Times New Roman" w:cs="Times New Roman"/>
          <w:sz w:val="22"/>
          <w:szCs w:val="22"/>
          <w:lang w:val="lt-LT" w:eastAsia="lt-LT"/>
        </w:rPr>
        <w:t>kiekį</w:t>
      </w:r>
      <w:r w:rsidRPr="00E061EB">
        <w:rPr>
          <w:rFonts w:eastAsia="Times New Roman" w:cs="Times New Roman"/>
          <w:sz w:val="22"/>
          <w:szCs w:val="22"/>
          <w:lang w:val="lt-LT" w:eastAsia="lt-LT"/>
        </w:rPr>
        <w:t xml:space="preserve"> kraujyje ir koreguo</w:t>
      </w:r>
      <w:r w:rsidR="008C4249" w:rsidRPr="00E061EB">
        <w:rPr>
          <w:rFonts w:eastAsia="Times New Roman" w:cs="Times New Roman"/>
          <w:sz w:val="22"/>
          <w:szCs w:val="22"/>
          <w:lang w:val="lt-LT" w:eastAsia="lt-LT"/>
        </w:rPr>
        <w:t>ti</w:t>
      </w:r>
      <w:r w:rsidRPr="00E061EB">
        <w:rPr>
          <w:rFonts w:eastAsia="Times New Roman" w:cs="Times New Roman"/>
          <w:sz w:val="22"/>
          <w:szCs w:val="22"/>
          <w:lang w:val="lt-LT" w:eastAsia="lt-LT"/>
        </w:rPr>
        <w:t xml:space="preserve"> ličio dozę, kai šie vaist</w:t>
      </w:r>
      <w:r w:rsidR="00696A4D">
        <w:rPr>
          <w:rFonts w:eastAsia="Times New Roman" w:cs="Times New Roman"/>
          <w:sz w:val="22"/>
          <w:szCs w:val="22"/>
          <w:lang w:val="lt-LT" w:eastAsia="lt-LT"/>
        </w:rPr>
        <w:t>iniai preparatai</w:t>
      </w:r>
      <w:r w:rsidRPr="00E061EB">
        <w:rPr>
          <w:rFonts w:eastAsia="Times New Roman" w:cs="Times New Roman"/>
          <w:sz w:val="22"/>
          <w:szCs w:val="22"/>
          <w:lang w:val="lt-LT" w:eastAsia="lt-LT"/>
        </w:rPr>
        <w:t xml:space="preserve"> vartojami kartu ir kai </w:t>
      </w:r>
      <w:r w:rsidR="008C4249" w:rsidRPr="00E061EB">
        <w:rPr>
          <w:rFonts w:eastAsia="Times New Roman" w:cs="Times New Roman"/>
          <w:sz w:val="22"/>
          <w:szCs w:val="22"/>
          <w:lang w:val="lt-LT" w:eastAsia="lt-LT"/>
        </w:rPr>
        <w:t xml:space="preserve">nutraukiamas </w:t>
      </w:r>
      <w:r w:rsidRPr="00E061EB">
        <w:rPr>
          <w:rFonts w:eastAsia="Times New Roman" w:cs="Times New Roman"/>
          <w:sz w:val="22"/>
          <w:szCs w:val="22"/>
          <w:lang w:val="lt-LT" w:eastAsia="lt-LT"/>
        </w:rPr>
        <w:t>NVNU vartojimas.</w:t>
      </w:r>
    </w:p>
    <w:p w14:paraId="21531879" w14:textId="77777777" w:rsidR="00F07A0F" w:rsidRPr="00E061EB" w:rsidRDefault="00F07A0F" w:rsidP="00F56115">
      <w:pPr>
        <w:rPr>
          <w:rFonts w:eastAsia="Times New Roman" w:cs="Times New Roman"/>
          <w:i/>
          <w:sz w:val="22"/>
          <w:szCs w:val="22"/>
          <w:lang w:val="lt-LT" w:eastAsia="lt-LT"/>
        </w:rPr>
      </w:pPr>
    </w:p>
    <w:p w14:paraId="48D57EDA" w14:textId="77777777" w:rsidR="00CA5CBC" w:rsidRPr="00840F19" w:rsidRDefault="00F07A0F" w:rsidP="00CA5CBC">
      <w:pPr>
        <w:tabs>
          <w:tab w:val="left" w:pos="567"/>
        </w:tabs>
        <w:rPr>
          <w:rFonts w:eastAsia="Times New Roman" w:cs="Times New Roman"/>
          <w:sz w:val="22"/>
          <w:szCs w:val="22"/>
          <w:lang w:eastAsia="lt-LT"/>
        </w:rPr>
      </w:pPr>
      <w:r w:rsidRPr="00E061EB">
        <w:rPr>
          <w:rFonts w:eastAsia="Times New Roman" w:cs="Times New Roman"/>
          <w:i/>
          <w:sz w:val="22"/>
          <w:szCs w:val="22"/>
          <w:lang w:val="lt-LT" w:eastAsia="lt-LT"/>
        </w:rPr>
        <w:t>Metotreksatas</w:t>
      </w:r>
      <w:r w:rsidRPr="00E061EB">
        <w:rPr>
          <w:rFonts w:eastAsia="Times New Roman" w:cs="Times New Roman"/>
          <w:sz w:val="22"/>
          <w:szCs w:val="22"/>
          <w:lang w:val="lt-LT" w:eastAsia="lt-LT"/>
        </w:rPr>
        <w:t xml:space="preserve">. </w:t>
      </w:r>
      <w:r w:rsidR="00CA5CBC" w:rsidRPr="00840F19">
        <w:rPr>
          <w:rFonts w:eastAsia="Times New Roman" w:cs="Times New Roman"/>
          <w:sz w:val="22"/>
          <w:szCs w:val="22"/>
          <w:lang w:eastAsia="lt-LT"/>
        </w:rPr>
        <w:t>Dviejų klinikinių tyrimų metu buvo tirtas po 60 mg, 90 mg arba 120 mg vieną kartą per parą 7 paras vartoto etorikoksibo poveikis pacientams, kurie reumatoidinio artrito gydymui kartą per savaitę vartojo nuo 7,5 mg iki 20 mg metotreksato dozes. Etorikoksibas, vartotas po 60 mg ir 90 mg, nedarė poveikio metotreksato koncentracijoms plazmoje arba inkstų klirensui. Vieno tyrimo metu etorikoksibas, vartojamas po 120 mg, metotreksato koncentracijai plazmoje arba inkstų klirensui įtakos nedarė, tačiau kito tyrimo metu, 120 mg etorikoksibo 28 % padidino metotreksato koncentracijas plazmoje ir 13 % sumažino metotreksato inkstų klirensą. Metotreksato vartojant kartu su etorikoksibu rekomenduojama tinkamai stebėti, ar nepasireiškia su metotreksato vartojimu susijęs toksinis poveikis.</w:t>
      </w:r>
    </w:p>
    <w:p w14:paraId="74DBE1DF" w14:textId="77777777" w:rsidR="00F07A0F" w:rsidRPr="00E061EB" w:rsidRDefault="00F07A0F" w:rsidP="00F56115">
      <w:pPr>
        <w:rPr>
          <w:rFonts w:eastAsia="Times New Roman" w:cs="Times New Roman"/>
          <w:i/>
          <w:sz w:val="22"/>
          <w:szCs w:val="22"/>
          <w:lang w:val="lt-LT" w:eastAsia="lt-LT"/>
        </w:rPr>
      </w:pPr>
    </w:p>
    <w:p w14:paraId="2DFAF614" w14:textId="3D327E16" w:rsidR="00CA5CBC" w:rsidRPr="00840F19" w:rsidRDefault="00F07A0F" w:rsidP="00CA5CBC">
      <w:pPr>
        <w:tabs>
          <w:tab w:val="left" w:pos="567"/>
        </w:tabs>
        <w:rPr>
          <w:rFonts w:eastAsia="Times New Roman" w:cs="Times New Roman"/>
          <w:sz w:val="22"/>
          <w:szCs w:val="22"/>
          <w:lang w:eastAsia="lt-LT"/>
        </w:rPr>
      </w:pPr>
      <w:r w:rsidRPr="00E061EB">
        <w:rPr>
          <w:rFonts w:eastAsia="Times New Roman" w:cs="Times New Roman"/>
          <w:i/>
          <w:sz w:val="22"/>
          <w:szCs w:val="22"/>
          <w:lang w:val="lt-LT" w:eastAsia="lt-LT"/>
        </w:rPr>
        <w:t>Geriamieji kontraceptikai</w:t>
      </w:r>
      <w:r w:rsidRPr="00E061EB">
        <w:rPr>
          <w:rFonts w:eastAsia="Times New Roman" w:cs="Times New Roman"/>
          <w:sz w:val="22"/>
          <w:szCs w:val="22"/>
          <w:lang w:val="lt-LT" w:eastAsia="lt-LT"/>
        </w:rPr>
        <w:t xml:space="preserve">. </w:t>
      </w:r>
      <w:r w:rsidR="00CA5CBC" w:rsidRPr="00840F19">
        <w:rPr>
          <w:rFonts w:eastAsia="Times New Roman" w:cs="Times New Roman"/>
          <w:sz w:val="22"/>
          <w:szCs w:val="22"/>
          <w:lang w:eastAsia="lt-LT"/>
        </w:rPr>
        <w:t xml:space="preserve">60 mg etorikoksibo vartojant 21 parą kartu su geriamuoju kontraceptiku, kuriame yra 35 mikrogramai etinilestradiolio (EE) ir nuo 0,5 mg iki 1 mg noretindrono, esant EE pusiausvyrinei </w:t>
      </w:r>
      <w:r w:rsidR="009A7874">
        <w:rPr>
          <w:rFonts w:eastAsia="Times New Roman" w:cs="Times New Roman"/>
          <w:sz w:val="22"/>
          <w:szCs w:val="22"/>
          <w:lang w:eastAsia="lt-LT"/>
        </w:rPr>
        <w:t>koncentracijai</w:t>
      </w:r>
      <w:r w:rsidR="00CA5CBC" w:rsidRPr="00840F19">
        <w:rPr>
          <w:rFonts w:eastAsia="Times New Roman" w:cs="Times New Roman"/>
          <w:sz w:val="22"/>
          <w:szCs w:val="22"/>
          <w:lang w:eastAsia="lt-LT"/>
        </w:rPr>
        <w:t>, jo AUC</w:t>
      </w:r>
      <w:r w:rsidR="00CA5CBC" w:rsidRPr="00840F19">
        <w:rPr>
          <w:rFonts w:eastAsia="Times New Roman" w:cs="Times New Roman"/>
          <w:sz w:val="22"/>
          <w:szCs w:val="22"/>
          <w:vertAlign w:val="subscript"/>
          <w:lang w:eastAsia="lt-LT"/>
        </w:rPr>
        <w:t>0</w:t>
      </w:r>
      <w:r w:rsidR="00CA5CBC" w:rsidRPr="00840F19">
        <w:rPr>
          <w:rFonts w:eastAsia="Times New Roman" w:cs="Times New Roman"/>
          <w:sz w:val="22"/>
          <w:szCs w:val="22"/>
          <w:vertAlign w:val="subscript"/>
          <w:lang w:eastAsia="lt-LT"/>
        </w:rPr>
        <w:noBreakHyphen/>
        <w:t>24val.</w:t>
      </w:r>
      <w:r w:rsidR="00CA5CBC" w:rsidRPr="00840F19">
        <w:rPr>
          <w:rFonts w:eastAsia="Times New Roman" w:cs="Times New Roman"/>
          <w:sz w:val="22"/>
          <w:szCs w:val="22"/>
          <w:lang w:eastAsia="lt-LT"/>
        </w:rPr>
        <w:t xml:space="preserve"> padidėjo 37 %. 120 mg etorikoksibo dozę vartojant su tuo pačiu geriamuoju kontraceptiku kartu arba po 12 valandų pertraukos, esant EE pusiausvyrinei </w:t>
      </w:r>
      <w:r w:rsidR="009A7874">
        <w:rPr>
          <w:rFonts w:eastAsia="Times New Roman" w:cs="Times New Roman"/>
          <w:sz w:val="22"/>
          <w:szCs w:val="22"/>
          <w:lang w:eastAsia="lt-LT"/>
        </w:rPr>
        <w:t>koncentracijai</w:t>
      </w:r>
      <w:r w:rsidR="00CA5CBC" w:rsidRPr="00840F19">
        <w:rPr>
          <w:rFonts w:eastAsia="Times New Roman" w:cs="Times New Roman"/>
          <w:sz w:val="22"/>
          <w:szCs w:val="22"/>
          <w:lang w:eastAsia="lt-LT"/>
        </w:rPr>
        <w:t>, jo AUC</w:t>
      </w:r>
      <w:r w:rsidR="00CA5CBC" w:rsidRPr="00840F19">
        <w:rPr>
          <w:rFonts w:eastAsia="Times New Roman" w:cs="Times New Roman"/>
          <w:sz w:val="22"/>
          <w:szCs w:val="22"/>
          <w:vertAlign w:val="subscript"/>
          <w:lang w:eastAsia="lt-LT"/>
        </w:rPr>
        <w:t>0-24val.</w:t>
      </w:r>
      <w:r w:rsidR="00CA5CBC" w:rsidRPr="00840F19">
        <w:rPr>
          <w:rFonts w:eastAsia="Times New Roman" w:cs="Times New Roman"/>
          <w:sz w:val="22"/>
          <w:szCs w:val="22"/>
          <w:lang w:eastAsia="lt-LT"/>
        </w:rPr>
        <w:t xml:space="preserve"> padidėjo nuo 50 % iki 60 %. Šį EE koncentracijos padidėjimą reikia turėti omenyje parenkant geriamąjį kontraceptiką vartoti kartu su etorikoksibu. Padidėjus EE ekspozicijai, gali padažnėti su geriamaisiais kontraceptikais susijusių nepageidaujamų reiškinių (pvz., venų tromboembolijos reiškinių rizikos moterims) atvejai.</w:t>
      </w:r>
    </w:p>
    <w:p w14:paraId="5224A848" w14:textId="77777777" w:rsidR="00F07A0F" w:rsidRPr="00E061EB" w:rsidRDefault="00F07A0F" w:rsidP="00F56115">
      <w:pPr>
        <w:rPr>
          <w:rFonts w:eastAsia="Times New Roman" w:cs="Times New Roman"/>
          <w:sz w:val="22"/>
          <w:szCs w:val="22"/>
          <w:lang w:val="lt-LT" w:eastAsia="lt-LT"/>
        </w:rPr>
      </w:pPr>
    </w:p>
    <w:p w14:paraId="6358A8EC" w14:textId="73E6307D"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Pakaitinė hormonų terapija (PHT)</w:t>
      </w:r>
      <w:r w:rsidRPr="00E061EB">
        <w:rPr>
          <w:rFonts w:eastAsia="Times New Roman" w:cs="Times New Roman"/>
          <w:sz w:val="22"/>
          <w:szCs w:val="22"/>
          <w:lang w:val="lt-LT" w:eastAsia="lt-LT"/>
        </w:rPr>
        <w:t>. 120 m</w:t>
      </w:r>
      <w:r w:rsidR="00723633" w:rsidRPr="00E061EB">
        <w:rPr>
          <w:rFonts w:eastAsia="Times New Roman" w:cs="Times New Roman"/>
          <w:sz w:val="22"/>
          <w:szCs w:val="22"/>
          <w:lang w:val="lt-LT" w:eastAsia="lt-LT"/>
        </w:rPr>
        <w:t xml:space="preserve">g etorikoksibo dozę vartojus 28 </w:t>
      </w:r>
      <w:r w:rsidRPr="00E061EB">
        <w:rPr>
          <w:rFonts w:eastAsia="Times New Roman" w:cs="Times New Roman"/>
          <w:sz w:val="22"/>
          <w:szCs w:val="22"/>
          <w:lang w:val="lt-LT" w:eastAsia="lt-LT"/>
        </w:rPr>
        <w:t xml:space="preserve">paras kartu su pakaitine hormonų terapija konjuguotais estrogenais (PREMARIN 0,625 mg), nekonjuguoto estrono, ekvilino ir 17-beta-estradiolio pusiausvyrinės </w:t>
      </w:r>
      <w:r w:rsidR="00723633" w:rsidRPr="00E061EB">
        <w:rPr>
          <w:rFonts w:eastAsia="Times New Roman" w:cs="Times New Roman"/>
          <w:sz w:val="22"/>
          <w:szCs w:val="22"/>
          <w:lang w:val="lt-LT" w:eastAsia="lt-LT"/>
        </w:rPr>
        <w:t>koncentracijos plotas po kreive (AUC</w:t>
      </w:r>
      <w:r w:rsidRPr="00E061EB">
        <w:rPr>
          <w:rFonts w:eastAsia="Times New Roman" w:cs="Times New Roman"/>
          <w:sz w:val="22"/>
          <w:szCs w:val="22"/>
          <w:vertAlign w:val="subscript"/>
          <w:lang w:val="lt-LT" w:eastAsia="lt-LT"/>
        </w:rPr>
        <w:t>0-24val</w:t>
      </w:r>
      <w:r w:rsidR="00CA5CBC">
        <w:rPr>
          <w:rFonts w:eastAsia="Times New Roman" w:cs="Times New Roman"/>
          <w:sz w:val="22"/>
          <w:szCs w:val="22"/>
          <w:vertAlign w:val="subscript"/>
          <w:lang w:val="lt-LT" w:eastAsia="lt-LT"/>
        </w:rPr>
        <w:t>.</w:t>
      </w:r>
      <w:r w:rsidR="00723633" w:rsidRPr="00E061EB">
        <w:rPr>
          <w:rFonts w:eastAsia="Times New Roman" w:cs="Times New Roman"/>
          <w:sz w:val="22"/>
          <w:szCs w:val="22"/>
          <w:lang w:val="lt-LT" w:eastAsia="lt-LT"/>
        </w:rPr>
        <w:t>) atitinkamai padidėjo 41</w:t>
      </w:r>
      <w:r w:rsidR="009A7874">
        <w:rPr>
          <w:rFonts w:eastAsia="Times New Roman" w:cs="Times New Roman"/>
          <w:sz w:val="22"/>
          <w:szCs w:val="22"/>
          <w:lang w:val="lt-LT" w:eastAsia="lt-LT"/>
        </w:rPr>
        <w:t> </w:t>
      </w:r>
      <w:r w:rsidRPr="00E061EB">
        <w:rPr>
          <w:rFonts w:eastAsia="Times New Roman" w:cs="Times New Roman"/>
          <w:sz w:val="22"/>
          <w:szCs w:val="22"/>
          <w:lang w:val="lt-LT" w:eastAsia="lt-LT"/>
        </w:rPr>
        <w:t>%, 76</w:t>
      </w:r>
      <w:r w:rsidR="009A7874">
        <w:rPr>
          <w:rFonts w:eastAsia="Times New Roman" w:cs="Times New Roman"/>
          <w:sz w:val="22"/>
          <w:szCs w:val="22"/>
          <w:lang w:val="lt-LT" w:eastAsia="lt-LT"/>
        </w:rPr>
        <w:t> </w:t>
      </w:r>
      <w:r w:rsidR="00723633" w:rsidRPr="00E061EB">
        <w:rPr>
          <w:rFonts w:eastAsia="Times New Roman" w:cs="Times New Roman"/>
          <w:sz w:val="22"/>
          <w:szCs w:val="22"/>
          <w:lang w:val="lt-LT" w:eastAsia="lt-LT"/>
        </w:rPr>
        <w:t>% ir 22</w:t>
      </w:r>
      <w:r w:rsidR="009A7874">
        <w:rPr>
          <w:rFonts w:eastAsia="Times New Roman" w:cs="Times New Roman"/>
          <w:sz w:val="22"/>
          <w:szCs w:val="22"/>
          <w:lang w:val="lt-LT" w:eastAsia="lt-LT"/>
        </w:rPr>
        <w:t> </w:t>
      </w:r>
      <w:r w:rsidRPr="00E061EB">
        <w:rPr>
          <w:rFonts w:eastAsia="Times New Roman" w:cs="Times New Roman"/>
          <w:sz w:val="22"/>
          <w:szCs w:val="22"/>
          <w:lang w:val="lt-LT" w:eastAsia="lt-LT"/>
        </w:rPr>
        <w:t xml:space="preserve">%. Rekomenduojamų etorikoksibo dozių (30 mg, 60 mg ir 90 mg) poveikis, jį vartojant </w:t>
      </w:r>
      <w:r w:rsidR="009A7874">
        <w:rPr>
          <w:rFonts w:eastAsia="Times New Roman" w:cs="Times New Roman"/>
          <w:sz w:val="22"/>
          <w:szCs w:val="22"/>
          <w:lang w:val="lt-LT" w:eastAsia="lt-LT"/>
        </w:rPr>
        <w:t>nuolat</w:t>
      </w:r>
      <w:r w:rsidRPr="00E061EB">
        <w:rPr>
          <w:rFonts w:eastAsia="Times New Roman" w:cs="Times New Roman"/>
          <w:sz w:val="22"/>
          <w:szCs w:val="22"/>
          <w:lang w:val="lt-LT" w:eastAsia="lt-LT"/>
        </w:rPr>
        <w:t xml:space="preserve">, netirtas. Šių estrogeninių PREMARIN sudedamųjų dalių </w:t>
      </w:r>
      <w:r w:rsidR="00723633" w:rsidRPr="00E061EB">
        <w:rPr>
          <w:rFonts w:eastAsia="Times New Roman" w:cs="Times New Roman"/>
          <w:sz w:val="22"/>
          <w:szCs w:val="22"/>
          <w:lang w:val="lt-LT" w:eastAsia="lt-LT"/>
        </w:rPr>
        <w:t>AUC</w:t>
      </w:r>
      <w:r w:rsidRPr="00E061EB">
        <w:rPr>
          <w:rFonts w:eastAsia="Times New Roman" w:cs="Times New Roman"/>
          <w:sz w:val="22"/>
          <w:szCs w:val="22"/>
          <w:vertAlign w:val="subscript"/>
          <w:lang w:val="lt-LT" w:eastAsia="lt-LT"/>
        </w:rPr>
        <w:t>0-24val.</w:t>
      </w:r>
      <w:r w:rsidRPr="00E061EB">
        <w:rPr>
          <w:rFonts w:eastAsia="Times New Roman" w:cs="Times New Roman"/>
          <w:sz w:val="22"/>
          <w:szCs w:val="22"/>
          <w:lang w:val="lt-LT" w:eastAsia="lt-LT"/>
        </w:rPr>
        <w:t xml:space="preserve">, vartojant kartu su 120 mg etorikoksibo, buvo mažesnis daugiau kaip du kartus, lyginant su PREMARIN, vartojamo vieno, ir jo dozę padidinus nuo 0,625 mg iki 1,25 mg. Šių </w:t>
      </w:r>
      <w:r w:rsidR="00723633" w:rsidRPr="00E061EB">
        <w:rPr>
          <w:rFonts w:eastAsia="Times New Roman" w:cs="Times New Roman"/>
          <w:sz w:val="22"/>
          <w:szCs w:val="22"/>
          <w:lang w:val="lt-LT" w:eastAsia="lt-LT"/>
        </w:rPr>
        <w:t xml:space="preserve">koncentracijų </w:t>
      </w:r>
      <w:r w:rsidRPr="00E061EB">
        <w:rPr>
          <w:rFonts w:eastAsia="Times New Roman" w:cs="Times New Roman"/>
          <w:sz w:val="22"/>
          <w:szCs w:val="22"/>
          <w:lang w:val="lt-LT" w:eastAsia="lt-LT"/>
        </w:rPr>
        <w:t>padidėjim</w:t>
      </w:r>
      <w:r w:rsidR="00723633" w:rsidRPr="00E061EB">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klinikinė reikšmė nežinoma, didesnių PREMARIN dozių vartojimas kartu su etorikoksibu netirtas. Parenkant pomenopauzinę hormonų terapiją </w:t>
      </w:r>
      <w:r w:rsidR="00723633" w:rsidRPr="00E061EB">
        <w:rPr>
          <w:rFonts w:eastAsia="Times New Roman" w:cs="Times New Roman"/>
          <w:sz w:val="22"/>
          <w:szCs w:val="22"/>
          <w:lang w:val="lt-LT" w:eastAsia="lt-LT"/>
        </w:rPr>
        <w:t xml:space="preserve">derinant </w:t>
      </w:r>
      <w:r w:rsidRPr="00E061EB">
        <w:rPr>
          <w:rFonts w:eastAsia="Times New Roman" w:cs="Times New Roman"/>
          <w:sz w:val="22"/>
          <w:szCs w:val="22"/>
          <w:lang w:val="lt-LT" w:eastAsia="lt-LT"/>
        </w:rPr>
        <w:t>kartu su etorikoksib</w:t>
      </w:r>
      <w:r w:rsidR="00723633" w:rsidRPr="00E061EB">
        <w:rPr>
          <w:rFonts w:eastAsia="Times New Roman" w:cs="Times New Roman"/>
          <w:sz w:val="22"/>
          <w:szCs w:val="22"/>
          <w:lang w:val="lt-LT" w:eastAsia="lt-LT"/>
        </w:rPr>
        <w:t>o vartojimu,</w:t>
      </w:r>
      <w:r w:rsidRPr="00E061EB">
        <w:rPr>
          <w:rFonts w:eastAsia="Times New Roman" w:cs="Times New Roman"/>
          <w:sz w:val="22"/>
          <w:szCs w:val="22"/>
          <w:lang w:val="lt-LT" w:eastAsia="lt-LT"/>
        </w:rPr>
        <w:t xml:space="preserve"> reikia </w:t>
      </w:r>
      <w:r w:rsidR="00A6592A">
        <w:rPr>
          <w:rFonts w:eastAsia="Times New Roman" w:cs="Times New Roman"/>
          <w:sz w:val="22"/>
          <w:szCs w:val="22"/>
          <w:lang w:val="lt-LT" w:eastAsia="lt-LT"/>
        </w:rPr>
        <w:t>atsižvelgti į</w:t>
      </w:r>
      <w:r w:rsidRPr="00E061EB">
        <w:rPr>
          <w:rFonts w:eastAsia="Times New Roman" w:cs="Times New Roman"/>
          <w:sz w:val="22"/>
          <w:szCs w:val="22"/>
          <w:lang w:val="lt-LT" w:eastAsia="lt-LT"/>
        </w:rPr>
        <w:t xml:space="preserve"> ši</w:t>
      </w:r>
      <w:r w:rsidR="00A6592A">
        <w:rPr>
          <w:rFonts w:eastAsia="Times New Roman" w:cs="Times New Roman"/>
          <w:sz w:val="22"/>
          <w:szCs w:val="22"/>
          <w:lang w:val="lt-LT" w:eastAsia="lt-LT"/>
        </w:rPr>
        <w:t>ų</w:t>
      </w:r>
      <w:r w:rsidRPr="00E061EB">
        <w:rPr>
          <w:rFonts w:eastAsia="Times New Roman" w:cs="Times New Roman"/>
          <w:sz w:val="22"/>
          <w:szCs w:val="22"/>
          <w:lang w:val="lt-LT" w:eastAsia="lt-LT"/>
        </w:rPr>
        <w:t xml:space="preserve"> estrogenų koncentracij</w:t>
      </w:r>
      <w:r w:rsidR="00A6592A">
        <w:rPr>
          <w:rFonts w:eastAsia="Times New Roman" w:cs="Times New Roman"/>
          <w:sz w:val="22"/>
          <w:szCs w:val="22"/>
          <w:lang w:val="lt-LT" w:eastAsia="lt-LT"/>
        </w:rPr>
        <w:t>ų</w:t>
      </w:r>
      <w:r w:rsidRPr="00E061EB">
        <w:rPr>
          <w:rFonts w:eastAsia="Times New Roman" w:cs="Times New Roman"/>
          <w:sz w:val="22"/>
          <w:szCs w:val="22"/>
          <w:lang w:val="lt-LT" w:eastAsia="lt-LT"/>
        </w:rPr>
        <w:t xml:space="preserve"> padidėjim</w:t>
      </w:r>
      <w:r w:rsidR="00723633" w:rsidRPr="00E061EB">
        <w:rPr>
          <w:rFonts w:eastAsia="Times New Roman" w:cs="Times New Roman"/>
          <w:sz w:val="22"/>
          <w:szCs w:val="22"/>
          <w:lang w:val="lt-LT" w:eastAsia="lt-LT"/>
        </w:rPr>
        <w:t>ą</w:t>
      </w:r>
      <w:r w:rsidRPr="00E061EB">
        <w:rPr>
          <w:rFonts w:eastAsia="Times New Roman" w:cs="Times New Roman"/>
          <w:sz w:val="22"/>
          <w:szCs w:val="22"/>
          <w:lang w:val="lt-LT" w:eastAsia="lt-LT"/>
        </w:rPr>
        <w:t>, nes padidėjusi estrogenų ekspozicija gal</w:t>
      </w:r>
      <w:r w:rsidR="00A6592A">
        <w:rPr>
          <w:rFonts w:eastAsia="Times New Roman" w:cs="Times New Roman"/>
          <w:sz w:val="22"/>
          <w:szCs w:val="22"/>
          <w:lang w:val="lt-LT" w:eastAsia="lt-LT"/>
        </w:rPr>
        <w:t>i</w:t>
      </w:r>
      <w:r w:rsidRPr="00E061EB">
        <w:rPr>
          <w:rFonts w:eastAsia="Times New Roman" w:cs="Times New Roman"/>
          <w:sz w:val="22"/>
          <w:szCs w:val="22"/>
          <w:lang w:val="lt-LT" w:eastAsia="lt-LT"/>
        </w:rPr>
        <w:t xml:space="preserve"> padidinti su PHT susijusi</w:t>
      </w:r>
      <w:r w:rsidR="00A6592A">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nepageidaujam</w:t>
      </w:r>
      <w:r w:rsidR="00463E62" w:rsidRPr="00E061EB">
        <w:rPr>
          <w:rFonts w:eastAsia="Times New Roman" w:cs="Times New Roman"/>
          <w:sz w:val="22"/>
          <w:szCs w:val="22"/>
          <w:lang w:val="lt-LT" w:eastAsia="lt-LT"/>
        </w:rPr>
        <w:t>o poveikio</w:t>
      </w:r>
      <w:r w:rsidRPr="00E061EB">
        <w:rPr>
          <w:rFonts w:eastAsia="Times New Roman" w:cs="Times New Roman"/>
          <w:sz w:val="22"/>
          <w:szCs w:val="22"/>
          <w:lang w:val="lt-LT" w:eastAsia="lt-LT"/>
        </w:rPr>
        <w:t xml:space="preserve"> </w:t>
      </w:r>
      <w:r w:rsidR="00CA5CBC">
        <w:rPr>
          <w:rFonts w:eastAsia="Times New Roman" w:cs="Times New Roman"/>
          <w:sz w:val="22"/>
          <w:szCs w:val="22"/>
          <w:lang w:val="lt-LT" w:eastAsia="lt-LT"/>
        </w:rPr>
        <w:t>riziką</w:t>
      </w:r>
      <w:r w:rsidRPr="00E061EB">
        <w:rPr>
          <w:rFonts w:eastAsia="Times New Roman" w:cs="Times New Roman"/>
          <w:sz w:val="22"/>
          <w:szCs w:val="22"/>
          <w:lang w:val="lt-LT" w:eastAsia="lt-LT"/>
        </w:rPr>
        <w:t>.</w:t>
      </w:r>
    </w:p>
    <w:p w14:paraId="5B554C9C" w14:textId="77777777" w:rsidR="00F07A0F" w:rsidRPr="00E061EB" w:rsidRDefault="00F07A0F" w:rsidP="00F56115">
      <w:pPr>
        <w:rPr>
          <w:rFonts w:eastAsia="Times New Roman" w:cs="Times New Roman"/>
          <w:sz w:val="22"/>
          <w:szCs w:val="22"/>
          <w:lang w:val="lt-LT" w:eastAsia="lt-LT"/>
        </w:rPr>
      </w:pPr>
    </w:p>
    <w:p w14:paraId="7268E592" w14:textId="787EBEA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Prednizonas (prednizolonas)</w:t>
      </w:r>
      <w:r w:rsidRPr="00E061EB">
        <w:rPr>
          <w:rFonts w:eastAsia="Times New Roman" w:cs="Times New Roman"/>
          <w:sz w:val="22"/>
          <w:szCs w:val="22"/>
          <w:lang w:val="lt-LT" w:eastAsia="lt-LT"/>
        </w:rPr>
        <w:t>. Vaist</w:t>
      </w:r>
      <w:r w:rsidR="00981ED8">
        <w:rPr>
          <w:rFonts w:eastAsia="Times New Roman" w:cs="Times New Roman"/>
          <w:sz w:val="22"/>
          <w:szCs w:val="22"/>
          <w:lang w:val="lt-LT" w:eastAsia="lt-LT"/>
        </w:rPr>
        <w:t>inių preparatų</w:t>
      </w:r>
      <w:r w:rsidRPr="00E061EB">
        <w:rPr>
          <w:rFonts w:eastAsia="Times New Roman" w:cs="Times New Roman"/>
          <w:sz w:val="22"/>
          <w:szCs w:val="22"/>
          <w:lang w:val="lt-LT" w:eastAsia="lt-LT"/>
        </w:rPr>
        <w:t xml:space="preserve"> sąveikos tyrimų metu etorikoksibas kliniškai svarbios įtakos prednizono (prednizolono) farmakokinetikai neturėjo.</w:t>
      </w:r>
    </w:p>
    <w:p w14:paraId="3D3BF745" w14:textId="77777777" w:rsidR="00F07A0F" w:rsidRPr="00E061EB" w:rsidRDefault="00F07A0F" w:rsidP="00F56115">
      <w:pPr>
        <w:rPr>
          <w:rFonts w:eastAsia="Times New Roman" w:cs="Times New Roman"/>
          <w:sz w:val="22"/>
          <w:szCs w:val="22"/>
          <w:lang w:val="lt-LT" w:eastAsia="lt-LT"/>
        </w:rPr>
      </w:pPr>
    </w:p>
    <w:p w14:paraId="4089D4D4" w14:textId="6D17721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Digoksinas</w:t>
      </w:r>
      <w:r w:rsidRPr="00E061EB">
        <w:rPr>
          <w:rFonts w:eastAsia="Times New Roman" w:cs="Times New Roman"/>
          <w:sz w:val="22"/>
          <w:szCs w:val="22"/>
          <w:lang w:val="lt-LT" w:eastAsia="lt-LT"/>
        </w:rPr>
        <w:t>. Sveikiems savanoriams etorikoksibo vartojimas po</w:t>
      </w:r>
      <w:r w:rsidR="00463E62" w:rsidRPr="00E061EB">
        <w:rPr>
          <w:rFonts w:eastAsia="Times New Roman" w:cs="Times New Roman"/>
          <w:sz w:val="22"/>
          <w:szCs w:val="22"/>
          <w:lang w:val="lt-LT" w:eastAsia="lt-LT"/>
        </w:rPr>
        <w:t xml:space="preserve"> 120 mg vieną kartą per parą 10 </w:t>
      </w:r>
      <w:r w:rsidRPr="00E061EB">
        <w:rPr>
          <w:rFonts w:eastAsia="Times New Roman" w:cs="Times New Roman"/>
          <w:sz w:val="22"/>
          <w:szCs w:val="22"/>
          <w:lang w:val="lt-LT" w:eastAsia="lt-LT"/>
        </w:rPr>
        <w:t xml:space="preserve">parų nepaveikė digoksino pusiausvyrinės </w:t>
      </w:r>
      <w:r w:rsidR="008327C7">
        <w:rPr>
          <w:rFonts w:eastAsia="Times New Roman" w:cs="Times New Roman"/>
          <w:sz w:val="22"/>
          <w:szCs w:val="22"/>
          <w:lang w:val="lt-LT" w:eastAsia="lt-LT"/>
        </w:rPr>
        <w:t>koncentracijos</w:t>
      </w:r>
      <w:r w:rsidRPr="00E061EB">
        <w:rPr>
          <w:rFonts w:eastAsia="Times New Roman" w:cs="Times New Roman"/>
          <w:sz w:val="22"/>
          <w:szCs w:val="22"/>
          <w:lang w:val="lt-LT" w:eastAsia="lt-LT"/>
        </w:rPr>
        <w:t xml:space="preserve"> </w:t>
      </w:r>
      <w:r w:rsidR="00463E62" w:rsidRPr="00E061EB">
        <w:rPr>
          <w:rFonts w:eastAsia="Times New Roman" w:cs="Times New Roman"/>
          <w:sz w:val="22"/>
          <w:szCs w:val="22"/>
          <w:lang w:val="lt-LT" w:eastAsia="lt-LT"/>
        </w:rPr>
        <w:t>AUC</w:t>
      </w:r>
      <w:r w:rsidRPr="00E061EB">
        <w:rPr>
          <w:rFonts w:eastAsia="Times New Roman" w:cs="Times New Roman"/>
          <w:sz w:val="22"/>
          <w:szCs w:val="22"/>
          <w:vertAlign w:val="subscript"/>
          <w:lang w:val="lt-LT" w:eastAsia="lt-LT"/>
        </w:rPr>
        <w:t>0-24val.</w:t>
      </w:r>
      <w:r w:rsidRPr="00E061EB">
        <w:rPr>
          <w:rFonts w:eastAsia="Times New Roman" w:cs="Times New Roman"/>
          <w:sz w:val="22"/>
          <w:szCs w:val="22"/>
          <w:lang w:val="lt-LT" w:eastAsia="lt-LT"/>
        </w:rPr>
        <w:t xml:space="preserve"> arba išskyrimo pro inkstus. Digoksino C</w:t>
      </w:r>
      <w:r w:rsidRPr="00E061EB">
        <w:rPr>
          <w:rFonts w:eastAsia="Times New Roman" w:cs="Times New Roman"/>
          <w:sz w:val="22"/>
          <w:szCs w:val="22"/>
          <w:vertAlign w:val="subscript"/>
          <w:lang w:val="lt-LT" w:eastAsia="lt-LT"/>
        </w:rPr>
        <w:t>max</w:t>
      </w:r>
      <w:r w:rsidRPr="00E061EB">
        <w:rPr>
          <w:rFonts w:eastAsia="Times New Roman" w:cs="Times New Roman"/>
          <w:sz w:val="22"/>
          <w:szCs w:val="22"/>
          <w:lang w:val="lt-LT" w:eastAsia="lt-LT"/>
        </w:rPr>
        <w:t xml:space="preserve"> padidėjo maždaug 33</w:t>
      </w:r>
      <w:r w:rsidR="008327C7">
        <w:rPr>
          <w:rFonts w:eastAsia="Times New Roman" w:cs="Times New Roman"/>
          <w:sz w:val="22"/>
          <w:szCs w:val="22"/>
          <w:lang w:val="lt-LT" w:eastAsia="lt-LT"/>
        </w:rPr>
        <w:t> </w:t>
      </w:r>
      <w:r w:rsidRPr="00E061EB">
        <w:rPr>
          <w:rFonts w:eastAsia="Times New Roman" w:cs="Times New Roman"/>
          <w:sz w:val="22"/>
          <w:szCs w:val="22"/>
          <w:lang w:val="lt-LT" w:eastAsia="lt-LT"/>
        </w:rPr>
        <w:t>%. Daugumai pacientų</w:t>
      </w:r>
      <w:r w:rsidR="00463E62" w:rsidRPr="00E061EB">
        <w:rPr>
          <w:rFonts w:eastAsia="Times New Roman" w:cs="Times New Roman"/>
          <w:sz w:val="22"/>
          <w:szCs w:val="22"/>
          <w:lang w:val="lt-LT" w:eastAsia="lt-LT"/>
        </w:rPr>
        <w:t xml:space="preserve"> tai neturi reikšmės. Vis dėlto, </w:t>
      </w:r>
      <w:r w:rsidRPr="00E061EB">
        <w:rPr>
          <w:rFonts w:eastAsia="Times New Roman" w:cs="Times New Roman"/>
          <w:sz w:val="22"/>
          <w:szCs w:val="22"/>
          <w:lang w:val="lt-LT" w:eastAsia="lt-LT"/>
        </w:rPr>
        <w:t>etorikoksibą ir digoksiną kartu vartojančius pacientus, kuriems yra didel</w:t>
      </w:r>
      <w:r w:rsidR="00CA5CBC">
        <w:rPr>
          <w:rFonts w:eastAsia="Times New Roman" w:cs="Times New Roman"/>
          <w:sz w:val="22"/>
          <w:szCs w:val="22"/>
          <w:lang w:val="lt-LT" w:eastAsia="lt-LT"/>
        </w:rPr>
        <w:t>ė</w:t>
      </w:r>
      <w:r w:rsidRPr="00E061EB">
        <w:rPr>
          <w:rFonts w:eastAsia="Times New Roman" w:cs="Times New Roman"/>
          <w:sz w:val="22"/>
          <w:szCs w:val="22"/>
          <w:lang w:val="lt-LT" w:eastAsia="lt-LT"/>
        </w:rPr>
        <w:t xml:space="preserve"> digoksino toksinio poveikio </w:t>
      </w:r>
      <w:r w:rsidR="00463E62" w:rsidRPr="00E061EB">
        <w:rPr>
          <w:rFonts w:eastAsia="Times New Roman" w:cs="Times New Roman"/>
          <w:sz w:val="22"/>
          <w:szCs w:val="22"/>
          <w:lang w:val="lt-LT" w:eastAsia="lt-LT"/>
        </w:rPr>
        <w:t>rizika</w:t>
      </w:r>
      <w:r w:rsidRPr="00E061EB">
        <w:rPr>
          <w:rFonts w:eastAsia="Times New Roman" w:cs="Times New Roman"/>
          <w:sz w:val="22"/>
          <w:szCs w:val="22"/>
          <w:lang w:val="lt-LT" w:eastAsia="lt-LT"/>
        </w:rPr>
        <w:t>, reikia atidžiai stebėti.</w:t>
      </w:r>
    </w:p>
    <w:p w14:paraId="02B69CCA" w14:textId="77777777" w:rsidR="00F07A0F" w:rsidRPr="00E061EB" w:rsidRDefault="00F07A0F" w:rsidP="00F56115">
      <w:pPr>
        <w:rPr>
          <w:rFonts w:eastAsia="Times New Roman" w:cs="Times New Roman"/>
          <w:sz w:val="22"/>
          <w:szCs w:val="22"/>
          <w:lang w:val="lt-LT" w:eastAsia="lt-LT"/>
        </w:rPr>
      </w:pPr>
    </w:p>
    <w:p w14:paraId="32A9A7B5" w14:textId="090B2276" w:rsidR="00F07A0F" w:rsidRPr="00E061EB" w:rsidRDefault="00F07A0F" w:rsidP="00F5522B">
      <w:pPr>
        <w:rPr>
          <w:rFonts w:eastAsia="Times New Roman" w:cs="Times New Roman"/>
          <w:sz w:val="22"/>
          <w:szCs w:val="22"/>
          <w:lang w:val="lt-LT" w:eastAsia="lt-LT"/>
        </w:rPr>
      </w:pPr>
      <w:r w:rsidRPr="00E061EB">
        <w:rPr>
          <w:rFonts w:eastAsia="Times New Roman" w:cs="Times New Roman"/>
          <w:i/>
          <w:sz w:val="22"/>
          <w:szCs w:val="22"/>
          <w:lang w:val="lt-LT" w:eastAsia="lt-LT"/>
        </w:rPr>
        <w:t>Etorikoksibo poveikis vaist</w:t>
      </w:r>
      <w:r w:rsidR="00981ED8">
        <w:rPr>
          <w:rFonts w:eastAsia="Times New Roman" w:cs="Times New Roman"/>
          <w:i/>
          <w:sz w:val="22"/>
          <w:szCs w:val="22"/>
          <w:lang w:val="lt-LT" w:eastAsia="lt-LT"/>
        </w:rPr>
        <w:t>iniams preparatams</w:t>
      </w:r>
      <w:r w:rsidRPr="00E061EB">
        <w:rPr>
          <w:rFonts w:eastAsia="Times New Roman" w:cs="Times New Roman"/>
          <w:i/>
          <w:sz w:val="22"/>
          <w:szCs w:val="22"/>
          <w:lang w:val="lt-LT" w:eastAsia="lt-LT"/>
        </w:rPr>
        <w:t>, metabolizuojamiems sulfotransferazių</w:t>
      </w:r>
    </w:p>
    <w:p w14:paraId="319398AF" w14:textId="77777777" w:rsidR="00F07A0F" w:rsidRPr="00E061EB" w:rsidRDefault="00F07A0F" w:rsidP="00F5522B">
      <w:pPr>
        <w:rPr>
          <w:rFonts w:eastAsia="Times New Roman" w:cs="Times New Roman"/>
          <w:sz w:val="22"/>
          <w:szCs w:val="22"/>
          <w:lang w:val="lt-LT" w:eastAsia="lt-LT"/>
        </w:rPr>
      </w:pPr>
    </w:p>
    <w:p w14:paraId="55153437" w14:textId="3780C734" w:rsidR="00CA5CBC" w:rsidRPr="00840F19" w:rsidRDefault="00CA5CBC" w:rsidP="00F5522B">
      <w:pPr>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Etorikoksibas slopina žmogaus sulfotransferazių, ypač SULT1E1, aktyvumą ir buvo įrodyta, kad didina etinilestradiolio koncentracij</w:t>
      </w:r>
      <w:r w:rsidR="008327C7">
        <w:rPr>
          <w:rFonts w:eastAsia="Times New Roman" w:cs="Times New Roman"/>
          <w:sz w:val="22"/>
          <w:szCs w:val="22"/>
          <w:lang w:eastAsia="lt-LT"/>
        </w:rPr>
        <w:t>ą</w:t>
      </w:r>
      <w:r w:rsidRPr="00840F19">
        <w:rPr>
          <w:rFonts w:eastAsia="Times New Roman" w:cs="Times New Roman"/>
          <w:sz w:val="22"/>
          <w:szCs w:val="22"/>
          <w:lang w:eastAsia="lt-LT"/>
        </w:rPr>
        <w:t xml:space="preserve"> kraujo plazmoje. Kadangi šiuo metu trūksta žinių apie daugybinių sulfotransferazių poveikį ir jų klinikinė reikšmė daugeliui vaistinių preparatų vis dar tiriama, reikalinga laikytis atsargumo etorikoksibo vartojant kartu su kitais vaistiniais preparatais, kuriuos pirmiausiai metabolizuoja žmogaus sulfotransferazės (pvz., geriamuoju salbutamoliu ir minoksidiliu).</w:t>
      </w:r>
    </w:p>
    <w:p w14:paraId="0E63B3E7" w14:textId="77777777" w:rsidR="00F07A0F" w:rsidRPr="00E061EB" w:rsidRDefault="00F07A0F" w:rsidP="00F56115">
      <w:pPr>
        <w:rPr>
          <w:rFonts w:eastAsia="Times New Roman" w:cs="Times New Roman"/>
          <w:sz w:val="22"/>
          <w:szCs w:val="22"/>
          <w:lang w:val="lt-LT" w:eastAsia="lt-LT"/>
        </w:rPr>
      </w:pPr>
    </w:p>
    <w:p w14:paraId="21F95EC4" w14:textId="0B35B048"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Etorikoksibo poveikis vaist</w:t>
      </w:r>
      <w:r w:rsidR="00981ED8">
        <w:rPr>
          <w:rFonts w:eastAsia="Times New Roman" w:cs="Times New Roman"/>
          <w:i/>
          <w:sz w:val="22"/>
          <w:szCs w:val="22"/>
          <w:lang w:val="lt-LT" w:eastAsia="lt-LT"/>
        </w:rPr>
        <w:t>iniams preparatams</w:t>
      </w:r>
      <w:r w:rsidRPr="00E061EB">
        <w:rPr>
          <w:rFonts w:eastAsia="Times New Roman" w:cs="Times New Roman"/>
          <w:i/>
          <w:sz w:val="22"/>
          <w:szCs w:val="22"/>
          <w:lang w:val="lt-LT" w:eastAsia="lt-LT"/>
        </w:rPr>
        <w:t>, metabolizuojamiems CYP izofermentų</w:t>
      </w:r>
    </w:p>
    <w:p w14:paraId="76B5415E" w14:textId="77777777" w:rsidR="00F07A0F" w:rsidRPr="00E061EB" w:rsidRDefault="00F07A0F" w:rsidP="00F56115">
      <w:pPr>
        <w:rPr>
          <w:rFonts w:eastAsia="Times New Roman" w:cs="Times New Roman"/>
          <w:sz w:val="22"/>
          <w:szCs w:val="22"/>
          <w:lang w:val="lt-LT" w:eastAsia="lt-LT"/>
        </w:rPr>
      </w:pPr>
    </w:p>
    <w:p w14:paraId="2299ADE2"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Remiantis </w:t>
      </w:r>
      <w:r w:rsidRPr="00E061EB">
        <w:rPr>
          <w:rFonts w:eastAsia="Times New Roman" w:cs="Times New Roman"/>
          <w:i/>
          <w:sz w:val="22"/>
          <w:szCs w:val="22"/>
          <w:lang w:val="lt-LT" w:eastAsia="lt-LT"/>
        </w:rPr>
        <w:t>in vitro</w:t>
      </w:r>
      <w:r w:rsidRPr="00E061EB">
        <w:rPr>
          <w:rFonts w:eastAsia="Times New Roman" w:cs="Times New Roman"/>
          <w:sz w:val="22"/>
          <w:szCs w:val="22"/>
          <w:lang w:val="lt-LT" w:eastAsia="lt-LT"/>
        </w:rPr>
        <w:t xml:space="preserve"> tyrimais, nesitikima, kad etorikoksibas slopins citochromus P450 (CYP) 1A2, 2C9, 2C19, 2D6, 2E1 ar</w:t>
      </w:r>
      <w:r w:rsidR="00463E62" w:rsidRPr="00E061EB">
        <w:rPr>
          <w:rFonts w:eastAsia="Times New Roman" w:cs="Times New Roman"/>
          <w:sz w:val="22"/>
          <w:szCs w:val="22"/>
          <w:lang w:val="lt-LT" w:eastAsia="lt-LT"/>
        </w:rPr>
        <w:t>ba</w:t>
      </w:r>
      <w:r w:rsidRPr="00E061EB">
        <w:rPr>
          <w:rFonts w:eastAsia="Times New Roman" w:cs="Times New Roman"/>
          <w:sz w:val="22"/>
          <w:szCs w:val="22"/>
          <w:lang w:val="lt-LT" w:eastAsia="lt-LT"/>
        </w:rPr>
        <w:t xml:space="preserve"> 3A4. Tyrimo su sveikais savanoriais metu 120 mg etorikoksibo vieną kartą per parą dozė nepaveikė kepenų CYP3A4 aktyvumo, nustatyto eritromicino kvėpavimo testu.</w:t>
      </w:r>
    </w:p>
    <w:p w14:paraId="7CB07EF4" w14:textId="77777777" w:rsidR="00F07A0F" w:rsidRPr="00E061EB" w:rsidRDefault="00F07A0F" w:rsidP="00F56115">
      <w:pPr>
        <w:rPr>
          <w:rFonts w:eastAsia="Times New Roman" w:cs="Times New Roman"/>
          <w:sz w:val="22"/>
          <w:szCs w:val="22"/>
          <w:lang w:val="lt-LT" w:eastAsia="lt-LT"/>
        </w:rPr>
      </w:pPr>
    </w:p>
    <w:p w14:paraId="1A035E43" w14:textId="25B88277" w:rsidR="00F07A0F" w:rsidRPr="00E061EB" w:rsidRDefault="00F07A0F" w:rsidP="00F5522B">
      <w:pPr>
        <w:rPr>
          <w:rFonts w:eastAsia="Times New Roman" w:cs="Times New Roman"/>
          <w:i/>
          <w:sz w:val="22"/>
          <w:szCs w:val="22"/>
          <w:lang w:val="lt-LT" w:eastAsia="lt-LT"/>
        </w:rPr>
      </w:pPr>
      <w:r w:rsidRPr="00E061EB">
        <w:rPr>
          <w:rFonts w:eastAsia="Times New Roman" w:cs="Times New Roman"/>
          <w:i/>
          <w:sz w:val="22"/>
          <w:szCs w:val="22"/>
          <w:lang w:val="lt-LT" w:eastAsia="lt-LT"/>
        </w:rPr>
        <w:t>Kitų vaist</w:t>
      </w:r>
      <w:r w:rsidR="00981ED8">
        <w:rPr>
          <w:rFonts w:eastAsia="Times New Roman" w:cs="Times New Roman"/>
          <w:i/>
          <w:sz w:val="22"/>
          <w:szCs w:val="22"/>
          <w:lang w:val="lt-LT" w:eastAsia="lt-LT"/>
        </w:rPr>
        <w:t>inių preparatų</w:t>
      </w:r>
      <w:r w:rsidRPr="00E061EB">
        <w:rPr>
          <w:rFonts w:eastAsia="Times New Roman" w:cs="Times New Roman"/>
          <w:i/>
          <w:sz w:val="22"/>
          <w:szCs w:val="22"/>
          <w:lang w:val="lt-LT" w:eastAsia="lt-LT"/>
        </w:rPr>
        <w:t xml:space="preserve"> poveikis etorikoksibo farmakokinetikai</w:t>
      </w:r>
    </w:p>
    <w:p w14:paraId="0E44017E" w14:textId="77777777" w:rsidR="00F07A0F" w:rsidRPr="00E061EB" w:rsidRDefault="00F07A0F" w:rsidP="00F5522B">
      <w:pPr>
        <w:rPr>
          <w:rFonts w:eastAsia="Times New Roman" w:cs="Times New Roman"/>
          <w:sz w:val="22"/>
          <w:szCs w:val="22"/>
          <w:lang w:val="lt-LT" w:eastAsia="lt-LT"/>
        </w:rPr>
      </w:pPr>
    </w:p>
    <w:p w14:paraId="61F9E762" w14:textId="52E838AC" w:rsidR="00F07A0F" w:rsidRPr="00E061EB" w:rsidRDefault="00F07A0F" w:rsidP="00F5522B">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Pagrindinis etorikoksibo metabolizmo </w:t>
      </w:r>
      <w:r w:rsidR="001A3608">
        <w:rPr>
          <w:rFonts w:eastAsia="Times New Roman" w:cs="Times New Roman"/>
          <w:sz w:val="22"/>
          <w:szCs w:val="22"/>
          <w:lang w:val="lt-LT" w:eastAsia="lt-LT"/>
        </w:rPr>
        <w:t>kelias</w:t>
      </w:r>
      <w:r w:rsidRPr="00E061EB">
        <w:rPr>
          <w:rFonts w:eastAsia="Times New Roman" w:cs="Times New Roman"/>
          <w:sz w:val="22"/>
          <w:szCs w:val="22"/>
          <w:lang w:val="lt-LT" w:eastAsia="lt-LT"/>
        </w:rPr>
        <w:t xml:space="preserve"> priklauso nuo CYP fermentų. </w:t>
      </w:r>
      <w:r w:rsidR="001A3608">
        <w:rPr>
          <w:rFonts w:eastAsia="Times New Roman" w:cs="Times New Roman"/>
          <w:sz w:val="22"/>
          <w:szCs w:val="22"/>
          <w:lang w:val="lt-LT" w:eastAsia="lt-LT"/>
        </w:rPr>
        <w:t>Manoma</w:t>
      </w:r>
      <w:r w:rsidRPr="00E061EB">
        <w:rPr>
          <w:rFonts w:eastAsia="Times New Roman" w:cs="Times New Roman"/>
          <w:sz w:val="22"/>
          <w:szCs w:val="22"/>
          <w:lang w:val="lt-LT" w:eastAsia="lt-LT"/>
        </w:rPr>
        <w:t xml:space="preserve">, kad CYP3A4 prisideda prie etorikoksibo metabolizmo </w:t>
      </w:r>
      <w:r w:rsidRPr="00E061EB">
        <w:rPr>
          <w:rFonts w:eastAsia="Times New Roman" w:cs="Times New Roman"/>
          <w:i/>
          <w:sz w:val="22"/>
          <w:szCs w:val="22"/>
          <w:lang w:val="lt-LT" w:eastAsia="lt-LT"/>
        </w:rPr>
        <w:t>in vivo</w:t>
      </w:r>
      <w:r w:rsidRPr="00E061EB">
        <w:rPr>
          <w:rFonts w:eastAsia="Times New Roman" w:cs="Times New Roman"/>
          <w:sz w:val="22"/>
          <w:szCs w:val="22"/>
          <w:lang w:val="lt-LT" w:eastAsia="lt-LT"/>
        </w:rPr>
        <w:t xml:space="preserve">. </w:t>
      </w:r>
      <w:r w:rsidRPr="00E061EB">
        <w:rPr>
          <w:rFonts w:eastAsia="Times New Roman" w:cs="Times New Roman"/>
          <w:i/>
          <w:sz w:val="22"/>
          <w:szCs w:val="22"/>
          <w:lang w:val="lt-LT" w:eastAsia="lt-LT"/>
        </w:rPr>
        <w:t>In vitro</w:t>
      </w:r>
      <w:r w:rsidRPr="00E061EB">
        <w:rPr>
          <w:rFonts w:eastAsia="Times New Roman" w:cs="Times New Roman"/>
          <w:sz w:val="22"/>
          <w:szCs w:val="22"/>
          <w:lang w:val="lt-LT" w:eastAsia="lt-LT"/>
        </w:rPr>
        <w:t xml:space="preserve"> tyrimais nustatyta, kad CYP2D6, CYP2C9, CYP1A2 ir CYP2C19 taip pat gali katalizuoti pagrindinį metabolizmo kelią, bet jų kiekybinis vaidmuo </w:t>
      </w:r>
      <w:r w:rsidRPr="00E061EB">
        <w:rPr>
          <w:rFonts w:eastAsia="Times New Roman" w:cs="Times New Roman"/>
          <w:i/>
          <w:sz w:val="22"/>
          <w:szCs w:val="22"/>
          <w:lang w:val="lt-LT" w:eastAsia="lt-LT"/>
        </w:rPr>
        <w:t>in vivo</w:t>
      </w:r>
      <w:r w:rsidRPr="00E061EB">
        <w:rPr>
          <w:rFonts w:eastAsia="Times New Roman" w:cs="Times New Roman"/>
          <w:sz w:val="22"/>
          <w:szCs w:val="22"/>
          <w:lang w:val="lt-LT" w:eastAsia="lt-LT"/>
        </w:rPr>
        <w:t xml:space="preserve"> netirtas.</w:t>
      </w:r>
    </w:p>
    <w:p w14:paraId="4B2E85AC" w14:textId="77777777" w:rsidR="00F07A0F" w:rsidRPr="00E061EB" w:rsidRDefault="00F07A0F" w:rsidP="00F56115">
      <w:pPr>
        <w:rPr>
          <w:rFonts w:eastAsia="Times New Roman" w:cs="Times New Roman"/>
          <w:sz w:val="22"/>
          <w:szCs w:val="22"/>
          <w:lang w:val="lt-LT" w:eastAsia="lt-LT"/>
        </w:rPr>
      </w:pPr>
    </w:p>
    <w:p w14:paraId="52CB06FA" w14:textId="6266F0A1"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Ketokonazolas</w:t>
      </w:r>
      <w:r w:rsidRPr="00E061EB">
        <w:rPr>
          <w:rFonts w:eastAsia="Times New Roman" w:cs="Times New Roman"/>
          <w:sz w:val="22"/>
          <w:szCs w:val="22"/>
          <w:lang w:val="lt-LT" w:eastAsia="lt-LT"/>
        </w:rPr>
        <w:t>. Stiprus CYP3A4 inhibitorius ketokonazolas, skiriamas sveikiems savanoriams po 400 mg vieną kartą per parą 11 parų, kliniškai svarbaus poveikio vienkartinės 60 mg etorikoksibo dozės farmakokinetikai neturėjo (</w:t>
      </w:r>
      <w:r w:rsidR="00463E62" w:rsidRPr="00E061EB">
        <w:rPr>
          <w:rFonts w:eastAsia="Times New Roman" w:cs="Times New Roman"/>
          <w:sz w:val="22"/>
          <w:szCs w:val="22"/>
          <w:lang w:val="lt-LT" w:eastAsia="lt-LT"/>
        </w:rPr>
        <w:t xml:space="preserve">AUC </w:t>
      </w:r>
      <w:r w:rsidRPr="00E061EB">
        <w:rPr>
          <w:rFonts w:eastAsia="Times New Roman" w:cs="Times New Roman"/>
          <w:sz w:val="22"/>
          <w:szCs w:val="22"/>
          <w:lang w:val="lt-LT" w:eastAsia="lt-LT"/>
        </w:rPr>
        <w:t>padidėjo 43</w:t>
      </w:r>
      <w:r w:rsidR="008327C7">
        <w:rPr>
          <w:rFonts w:eastAsia="Times New Roman" w:cs="Times New Roman"/>
          <w:sz w:val="22"/>
          <w:szCs w:val="22"/>
          <w:lang w:val="lt-LT" w:eastAsia="lt-LT"/>
        </w:rPr>
        <w:t> </w:t>
      </w:r>
      <w:r w:rsidRPr="00E061EB">
        <w:rPr>
          <w:rFonts w:eastAsia="Times New Roman" w:cs="Times New Roman"/>
          <w:sz w:val="22"/>
          <w:szCs w:val="22"/>
          <w:lang w:val="lt-LT" w:eastAsia="lt-LT"/>
        </w:rPr>
        <w:t>%).</w:t>
      </w:r>
    </w:p>
    <w:p w14:paraId="51D78973" w14:textId="77777777" w:rsidR="00F07A0F" w:rsidRPr="00E061EB" w:rsidRDefault="00F07A0F" w:rsidP="00F56115">
      <w:pPr>
        <w:rPr>
          <w:rFonts w:eastAsia="Times New Roman" w:cs="Times New Roman"/>
          <w:i/>
          <w:sz w:val="22"/>
          <w:szCs w:val="22"/>
          <w:lang w:val="lt-LT" w:eastAsia="lt-LT"/>
        </w:rPr>
      </w:pPr>
    </w:p>
    <w:p w14:paraId="54C0D871" w14:textId="07EBDE8A" w:rsidR="00F07A0F" w:rsidRPr="00E061EB" w:rsidRDefault="00F07A0F" w:rsidP="00F56115">
      <w:pPr>
        <w:rPr>
          <w:rFonts w:eastAsia="Times New Roman" w:cs="Times New Roman"/>
          <w:sz w:val="22"/>
          <w:szCs w:val="22"/>
          <w:lang w:val="lt-LT" w:eastAsia="lt-LT"/>
        </w:rPr>
      </w:pPr>
      <w:r w:rsidRPr="00E061EB">
        <w:rPr>
          <w:rFonts w:eastAsia="Times New Roman" w:cs="Times New Roman"/>
          <w:bCs/>
          <w:i/>
          <w:iCs/>
          <w:sz w:val="22"/>
          <w:szCs w:val="22"/>
          <w:lang w:val="lt-LT" w:eastAsia="lt-LT"/>
        </w:rPr>
        <w:t>Vorikonazolas ir mikonazolas.</w:t>
      </w:r>
      <w:r w:rsidRPr="00E061EB">
        <w:rPr>
          <w:rFonts w:eastAsia="Times New Roman" w:cs="Times New Roman"/>
          <w:sz w:val="22"/>
          <w:szCs w:val="22"/>
          <w:lang w:val="lt-LT" w:eastAsia="lt-LT"/>
        </w:rPr>
        <w:t xml:space="preserve"> Kartu su etorikoksibu vartojant stiprius CYP3A4 inhibitorius, geriamąjį vorikonazolą arba </w:t>
      </w:r>
      <w:r w:rsidR="001A3608">
        <w:rPr>
          <w:rFonts w:eastAsia="Times New Roman" w:cs="Times New Roman"/>
          <w:sz w:val="22"/>
          <w:szCs w:val="22"/>
          <w:lang w:val="lt-LT" w:eastAsia="lt-LT"/>
        </w:rPr>
        <w:t>lokaliai vartojamą</w:t>
      </w:r>
      <w:r w:rsidRPr="00E061EB">
        <w:rPr>
          <w:rFonts w:eastAsia="Times New Roman" w:cs="Times New Roman"/>
          <w:sz w:val="22"/>
          <w:szCs w:val="22"/>
          <w:lang w:val="lt-LT" w:eastAsia="lt-LT"/>
        </w:rPr>
        <w:t xml:space="preserve"> mikonazolo </w:t>
      </w:r>
      <w:r w:rsidR="001A3608">
        <w:rPr>
          <w:rFonts w:eastAsia="Times New Roman" w:cs="Times New Roman"/>
          <w:sz w:val="22"/>
          <w:szCs w:val="22"/>
          <w:lang w:val="lt-LT" w:eastAsia="lt-LT"/>
        </w:rPr>
        <w:t>burnos</w:t>
      </w:r>
      <w:r w:rsidRPr="00E061EB">
        <w:rPr>
          <w:rFonts w:eastAsia="Times New Roman" w:cs="Times New Roman"/>
          <w:sz w:val="22"/>
          <w:szCs w:val="22"/>
          <w:lang w:val="lt-LT" w:eastAsia="lt-LT"/>
        </w:rPr>
        <w:t xml:space="preserve"> gelį, šiek tiek padidėjo etorikoksib</w:t>
      </w:r>
      <w:r w:rsidR="00463E62" w:rsidRPr="00E061EB">
        <w:rPr>
          <w:rFonts w:eastAsia="Times New Roman" w:cs="Times New Roman"/>
          <w:sz w:val="22"/>
          <w:szCs w:val="22"/>
          <w:lang w:val="lt-LT" w:eastAsia="lt-LT"/>
        </w:rPr>
        <w:t>o ekspozicija</w:t>
      </w:r>
      <w:r w:rsidRPr="00E061EB">
        <w:rPr>
          <w:rFonts w:eastAsia="Times New Roman" w:cs="Times New Roman"/>
          <w:sz w:val="22"/>
          <w:szCs w:val="22"/>
          <w:lang w:val="lt-LT" w:eastAsia="lt-LT"/>
        </w:rPr>
        <w:t>, tačiau remiantis paskelbtais duomenimis tai nelaikoma kliniškai reikšminga.</w:t>
      </w:r>
    </w:p>
    <w:p w14:paraId="053C54D3" w14:textId="77777777" w:rsidR="00F07A0F" w:rsidRPr="00E061EB" w:rsidRDefault="00F07A0F" w:rsidP="00F56115">
      <w:pPr>
        <w:rPr>
          <w:rFonts w:eastAsia="Times New Roman" w:cs="Times New Roman"/>
          <w:sz w:val="22"/>
          <w:szCs w:val="22"/>
          <w:lang w:val="lt-LT" w:eastAsia="lt-LT"/>
        </w:rPr>
      </w:pPr>
    </w:p>
    <w:p w14:paraId="768EDA19" w14:textId="302EC4B0"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Rifampicinas</w:t>
      </w:r>
      <w:r w:rsidRPr="00E061EB">
        <w:rPr>
          <w:rFonts w:eastAsia="Times New Roman" w:cs="Times New Roman"/>
          <w:sz w:val="22"/>
          <w:szCs w:val="22"/>
          <w:lang w:val="lt-LT" w:eastAsia="lt-LT"/>
        </w:rPr>
        <w:t>. Etorikoksibo vartojant kartu su stipriu CYP fermentų induktoriumi rifampicinu, etorikoksibo koncentracija plazmoje sumažėjo 65</w:t>
      </w:r>
      <w:r w:rsidR="00AF043B">
        <w:rPr>
          <w:rFonts w:eastAsia="Times New Roman" w:cs="Times New Roman"/>
          <w:sz w:val="22"/>
          <w:szCs w:val="22"/>
          <w:lang w:val="lt-LT" w:eastAsia="lt-LT"/>
        </w:rPr>
        <w:t> </w:t>
      </w:r>
      <w:r w:rsidRPr="00E061EB">
        <w:rPr>
          <w:rFonts w:eastAsia="Times New Roman" w:cs="Times New Roman"/>
          <w:sz w:val="22"/>
          <w:szCs w:val="22"/>
          <w:lang w:val="lt-LT" w:eastAsia="lt-LT"/>
        </w:rPr>
        <w:t xml:space="preserve">%. Dėl šios sąveikos, etorikoksibo vartojant kartu su rifampicinu, gali atsinaujinti </w:t>
      </w:r>
      <w:r w:rsidR="00463E62" w:rsidRPr="00E061EB">
        <w:rPr>
          <w:rFonts w:eastAsia="Times New Roman" w:cs="Times New Roman"/>
          <w:sz w:val="22"/>
          <w:szCs w:val="22"/>
          <w:lang w:val="lt-LT" w:eastAsia="lt-LT"/>
        </w:rPr>
        <w:t xml:space="preserve">ligos </w:t>
      </w:r>
      <w:r w:rsidRPr="00E061EB">
        <w:rPr>
          <w:rFonts w:eastAsia="Times New Roman" w:cs="Times New Roman"/>
          <w:sz w:val="22"/>
          <w:szCs w:val="22"/>
          <w:lang w:val="lt-LT" w:eastAsia="lt-LT"/>
        </w:rPr>
        <w:t>simptomai. Nors, atsižvelgiant į šiuos duomenis, galima būtų didinti dozę, tačiau didesnės negu kiekvienai indikacijai išvardytos etorikoksibo dozės vartojimas kartu su rifampi</w:t>
      </w:r>
      <w:r w:rsidR="00463E62" w:rsidRPr="00E061EB">
        <w:rPr>
          <w:rFonts w:eastAsia="Times New Roman" w:cs="Times New Roman"/>
          <w:sz w:val="22"/>
          <w:szCs w:val="22"/>
          <w:lang w:val="lt-LT" w:eastAsia="lt-LT"/>
        </w:rPr>
        <w:t xml:space="preserve">cinu nebuvo tirtas, todėl tai </w:t>
      </w:r>
      <w:r w:rsidR="00AF043B">
        <w:rPr>
          <w:rFonts w:eastAsia="Times New Roman" w:cs="Times New Roman"/>
          <w:sz w:val="22"/>
          <w:szCs w:val="22"/>
          <w:lang w:val="lt-LT" w:eastAsia="lt-LT"/>
        </w:rPr>
        <w:t>nėra</w:t>
      </w:r>
      <w:r w:rsidR="001A3608">
        <w:rPr>
          <w:rFonts w:eastAsia="Times New Roman" w:cs="Times New Roman"/>
          <w:sz w:val="22"/>
          <w:szCs w:val="22"/>
          <w:lang w:val="lt-LT" w:eastAsia="lt-LT"/>
        </w:rPr>
        <w:t xml:space="preserve"> </w:t>
      </w:r>
      <w:r w:rsidR="00463E62" w:rsidRPr="00E061EB">
        <w:rPr>
          <w:rFonts w:eastAsia="Times New Roman" w:cs="Times New Roman"/>
          <w:sz w:val="22"/>
          <w:szCs w:val="22"/>
          <w:lang w:val="lt-LT" w:eastAsia="lt-LT"/>
        </w:rPr>
        <w:t xml:space="preserve">rekomenduojama (žr. 4.2 </w:t>
      </w:r>
      <w:r w:rsidRPr="00E061EB">
        <w:rPr>
          <w:rFonts w:eastAsia="Times New Roman" w:cs="Times New Roman"/>
          <w:sz w:val="22"/>
          <w:szCs w:val="22"/>
          <w:lang w:val="lt-LT" w:eastAsia="lt-LT"/>
        </w:rPr>
        <w:t>skyrių).</w:t>
      </w:r>
    </w:p>
    <w:p w14:paraId="6151DACE" w14:textId="77777777" w:rsidR="00F07A0F" w:rsidRPr="00E061EB" w:rsidRDefault="00F07A0F" w:rsidP="00F56115">
      <w:pPr>
        <w:rPr>
          <w:rFonts w:eastAsia="Times New Roman" w:cs="Times New Roman"/>
          <w:sz w:val="22"/>
          <w:szCs w:val="22"/>
          <w:lang w:val="lt-LT" w:eastAsia="lt-LT"/>
        </w:rPr>
      </w:pPr>
    </w:p>
    <w:p w14:paraId="1C43F611" w14:textId="748E788E"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 xml:space="preserve">Antacidiniai </w:t>
      </w:r>
      <w:r w:rsidR="00742C2C">
        <w:rPr>
          <w:rFonts w:eastAsia="Times New Roman" w:cs="Times New Roman"/>
          <w:i/>
          <w:sz w:val="22"/>
          <w:szCs w:val="22"/>
          <w:lang w:val="lt-LT" w:eastAsia="lt-LT"/>
        </w:rPr>
        <w:t xml:space="preserve">vaistiniai </w:t>
      </w:r>
      <w:r w:rsidRPr="00E061EB">
        <w:rPr>
          <w:rFonts w:eastAsia="Times New Roman" w:cs="Times New Roman"/>
          <w:i/>
          <w:sz w:val="22"/>
          <w:szCs w:val="22"/>
          <w:lang w:val="lt-LT" w:eastAsia="lt-LT"/>
        </w:rPr>
        <w:t xml:space="preserve">preparatai. </w:t>
      </w:r>
      <w:r w:rsidRPr="00E061EB">
        <w:rPr>
          <w:rFonts w:eastAsia="Times New Roman" w:cs="Times New Roman"/>
          <w:sz w:val="22"/>
          <w:szCs w:val="22"/>
          <w:lang w:val="lt-LT" w:eastAsia="lt-LT"/>
        </w:rPr>
        <w:t xml:space="preserve">Antacidiniai </w:t>
      </w:r>
      <w:r w:rsidR="00742C2C">
        <w:rPr>
          <w:rFonts w:eastAsia="Times New Roman" w:cs="Times New Roman"/>
          <w:sz w:val="22"/>
          <w:szCs w:val="22"/>
          <w:lang w:val="lt-LT" w:eastAsia="lt-LT"/>
        </w:rPr>
        <w:t xml:space="preserve">vaistiniai </w:t>
      </w:r>
      <w:r w:rsidRPr="00E061EB">
        <w:rPr>
          <w:rFonts w:eastAsia="Times New Roman" w:cs="Times New Roman"/>
          <w:sz w:val="22"/>
          <w:szCs w:val="22"/>
          <w:lang w:val="lt-LT" w:eastAsia="lt-LT"/>
        </w:rPr>
        <w:t>preparatai neturi kliniškai svarbios įtakos etorikoksibo farmakokinetikai.</w:t>
      </w:r>
    </w:p>
    <w:p w14:paraId="7643ACDC" w14:textId="77777777" w:rsidR="00F07A0F" w:rsidRPr="00E061EB" w:rsidRDefault="00F07A0F" w:rsidP="00F56115">
      <w:pPr>
        <w:rPr>
          <w:rFonts w:eastAsia="Times New Roman" w:cs="Times New Roman"/>
          <w:sz w:val="22"/>
          <w:szCs w:val="22"/>
          <w:lang w:val="lt-LT" w:eastAsia="lt-LT"/>
        </w:rPr>
      </w:pPr>
    </w:p>
    <w:p w14:paraId="1D4B6717"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4.6 </w:t>
      </w:r>
      <w:r w:rsidRPr="00E061EB">
        <w:rPr>
          <w:rFonts w:eastAsia="Times New Roman" w:cs="Times New Roman"/>
          <w:b/>
          <w:sz w:val="22"/>
          <w:szCs w:val="22"/>
          <w:lang w:val="lt-LT" w:eastAsia="lt-LT"/>
        </w:rPr>
        <w:tab/>
        <w:t>Vaisingumas, nėštumo ir žindymo laikotarpis</w:t>
      </w:r>
    </w:p>
    <w:p w14:paraId="70BE97DF" w14:textId="77777777" w:rsidR="00F07A0F" w:rsidRPr="00E061EB" w:rsidRDefault="00F07A0F" w:rsidP="00F56115">
      <w:pPr>
        <w:rPr>
          <w:rFonts w:eastAsia="Times New Roman" w:cs="Times New Roman"/>
          <w:sz w:val="22"/>
          <w:szCs w:val="22"/>
          <w:lang w:val="lt-LT" w:eastAsia="lt-LT"/>
        </w:rPr>
      </w:pPr>
    </w:p>
    <w:p w14:paraId="5AD540E5" w14:textId="77777777" w:rsidR="00F07A0F" w:rsidRPr="00840F19" w:rsidRDefault="00F07A0F" w:rsidP="00F56115">
      <w:pPr>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Nėštumas</w:t>
      </w:r>
    </w:p>
    <w:p w14:paraId="422766D6" w14:textId="0D3C5BCC"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Klinikinių duomenų apie etorikoksibo vartojimą nėštumo metu nėra. Su gyvūnais atlikti tyrimai parodė toksinį poveikį reprodukcijai (žr. 5.3</w:t>
      </w:r>
      <w:r w:rsidR="00463E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skyrių). Galima</w:t>
      </w:r>
      <w:r w:rsidR="001A3608">
        <w:rPr>
          <w:rFonts w:eastAsia="Times New Roman" w:cs="Times New Roman"/>
          <w:sz w:val="22"/>
          <w:szCs w:val="22"/>
          <w:lang w:val="lt-LT" w:eastAsia="lt-LT"/>
        </w:rPr>
        <w:t xml:space="preserve"> rizika</w:t>
      </w:r>
      <w:r w:rsidRPr="00E061EB">
        <w:rPr>
          <w:rFonts w:eastAsia="Times New Roman" w:cs="Times New Roman"/>
          <w:sz w:val="22"/>
          <w:szCs w:val="22"/>
          <w:lang w:val="lt-LT" w:eastAsia="lt-LT"/>
        </w:rPr>
        <w:t xml:space="preserve"> nėščio</w:t>
      </w:r>
      <w:r w:rsidR="00463E62" w:rsidRPr="00E061EB">
        <w:rPr>
          <w:rFonts w:eastAsia="Times New Roman" w:cs="Times New Roman"/>
          <w:sz w:val="22"/>
          <w:szCs w:val="22"/>
          <w:lang w:val="lt-LT" w:eastAsia="lt-LT"/>
        </w:rPr>
        <w:t xml:space="preserve">sioms </w:t>
      </w:r>
      <w:r w:rsidRPr="00E061EB">
        <w:rPr>
          <w:rFonts w:eastAsia="Times New Roman" w:cs="Times New Roman"/>
          <w:sz w:val="22"/>
          <w:szCs w:val="22"/>
          <w:lang w:val="lt-LT" w:eastAsia="lt-LT"/>
        </w:rPr>
        <w:t>nežinoma. Kaip ir kiti prostaglandinų sintezę slopinantys vaist</w:t>
      </w:r>
      <w:r w:rsidR="00AF043B">
        <w:rPr>
          <w:rFonts w:eastAsia="Times New Roman" w:cs="Times New Roman"/>
          <w:sz w:val="22"/>
          <w:szCs w:val="22"/>
          <w:lang w:val="lt-LT" w:eastAsia="lt-LT"/>
        </w:rPr>
        <w:t>iniai preparatai</w:t>
      </w:r>
      <w:r w:rsidRPr="00E061EB">
        <w:rPr>
          <w:rFonts w:eastAsia="Times New Roman" w:cs="Times New Roman"/>
          <w:sz w:val="22"/>
          <w:szCs w:val="22"/>
          <w:lang w:val="lt-LT" w:eastAsia="lt-LT"/>
        </w:rPr>
        <w:t xml:space="preserve">, etorikoksibas paskutiniuoju nėštumo trimestru gali slopinti gimdos susitraukimus ir sukelti priešlaikinį arterinio latako </w:t>
      </w:r>
      <w:r w:rsidR="001A3608" w:rsidRPr="001F5A86">
        <w:rPr>
          <w:rFonts w:eastAsia="Times New Roman" w:cs="Times New Roman"/>
          <w:lang w:eastAsia="lt-LT"/>
        </w:rPr>
        <w:t>(</w:t>
      </w:r>
      <w:r w:rsidR="001A3608" w:rsidRPr="001F5A86">
        <w:rPr>
          <w:rFonts w:eastAsia="Times New Roman" w:cs="Times New Roman"/>
          <w:i/>
          <w:lang w:eastAsia="lt-LT"/>
        </w:rPr>
        <w:t>ductus arteriosus</w:t>
      </w:r>
      <w:r w:rsidR="001A3608" w:rsidRPr="001F5A86">
        <w:rPr>
          <w:rFonts w:eastAsia="Times New Roman" w:cs="Times New Roman"/>
          <w:lang w:eastAsia="lt-LT"/>
        </w:rPr>
        <w:t>)</w:t>
      </w:r>
      <w:r w:rsidR="001A3608">
        <w:rPr>
          <w:rFonts w:eastAsia="Times New Roman" w:cs="Times New Roman"/>
          <w:lang w:eastAsia="lt-LT"/>
        </w:rPr>
        <w:t xml:space="preserve"> </w:t>
      </w:r>
      <w:r w:rsidRPr="00E061EB">
        <w:rPr>
          <w:rFonts w:eastAsia="Times New Roman" w:cs="Times New Roman"/>
          <w:sz w:val="22"/>
          <w:szCs w:val="22"/>
          <w:lang w:val="lt-LT" w:eastAsia="lt-LT"/>
        </w:rPr>
        <w:t>užsidarymą. Etorikoksib</w:t>
      </w:r>
      <w:r w:rsidR="001A3608">
        <w:rPr>
          <w:rFonts w:eastAsia="Times New Roman" w:cs="Times New Roman"/>
          <w:sz w:val="22"/>
          <w:szCs w:val="22"/>
          <w:lang w:val="lt-LT" w:eastAsia="lt-LT"/>
        </w:rPr>
        <w:t>o vartoti</w:t>
      </w:r>
      <w:r w:rsidRPr="00E061EB">
        <w:rPr>
          <w:rFonts w:eastAsia="Times New Roman" w:cs="Times New Roman"/>
          <w:sz w:val="22"/>
          <w:szCs w:val="22"/>
          <w:lang w:val="lt-LT" w:eastAsia="lt-LT"/>
        </w:rPr>
        <w:t xml:space="preserve"> nėštumo </w:t>
      </w:r>
      <w:r w:rsidR="00463E62" w:rsidRPr="00E061EB">
        <w:rPr>
          <w:rFonts w:eastAsia="Times New Roman" w:cs="Times New Roman"/>
          <w:sz w:val="22"/>
          <w:szCs w:val="22"/>
          <w:lang w:val="lt-LT" w:eastAsia="lt-LT"/>
        </w:rPr>
        <w:t xml:space="preserve">metu draudžiama (žr. 4.3 </w:t>
      </w:r>
      <w:r w:rsidRPr="00E061EB">
        <w:rPr>
          <w:rFonts w:eastAsia="Times New Roman" w:cs="Times New Roman"/>
          <w:sz w:val="22"/>
          <w:szCs w:val="22"/>
          <w:lang w:val="lt-LT" w:eastAsia="lt-LT"/>
        </w:rPr>
        <w:t xml:space="preserve">skyrių). Jei gydymo </w:t>
      </w:r>
      <w:r w:rsidR="00463E62" w:rsidRPr="00E061EB">
        <w:rPr>
          <w:rFonts w:eastAsia="Times New Roman" w:cs="Times New Roman"/>
          <w:sz w:val="22"/>
          <w:szCs w:val="22"/>
          <w:lang w:val="lt-LT" w:eastAsia="lt-LT"/>
        </w:rPr>
        <w:t xml:space="preserve">etorikoksibo </w:t>
      </w:r>
      <w:r w:rsidRPr="00E061EB">
        <w:rPr>
          <w:rFonts w:eastAsia="Times New Roman" w:cs="Times New Roman"/>
          <w:sz w:val="22"/>
          <w:szCs w:val="22"/>
          <w:lang w:val="lt-LT" w:eastAsia="lt-LT"/>
        </w:rPr>
        <w:t xml:space="preserve">metu moteris </w:t>
      </w:r>
      <w:r w:rsidR="001A3608">
        <w:rPr>
          <w:rFonts w:eastAsia="Times New Roman" w:cs="Times New Roman"/>
          <w:sz w:val="22"/>
          <w:szCs w:val="22"/>
          <w:lang w:val="lt-LT" w:eastAsia="lt-LT"/>
        </w:rPr>
        <w:t>tampa nėščia</w:t>
      </w:r>
      <w:r w:rsidRPr="00E061EB">
        <w:rPr>
          <w:rFonts w:eastAsia="Times New Roman" w:cs="Times New Roman"/>
          <w:sz w:val="22"/>
          <w:szCs w:val="22"/>
          <w:lang w:val="lt-LT" w:eastAsia="lt-LT"/>
        </w:rPr>
        <w:t xml:space="preserve">, </w:t>
      </w:r>
      <w:r w:rsidR="001A3608">
        <w:rPr>
          <w:rFonts w:eastAsia="Times New Roman" w:cs="Times New Roman"/>
          <w:sz w:val="22"/>
          <w:szCs w:val="22"/>
          <w:lang w:val="lt-LT" w:eastAsia="lt-LT"/>
        </w:rPr>
        <w:t>etorikoksibo</w:t>
      </w:r>
      <w:r w:rsidR="00463E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vartojimą reikia nutraukti.</w:t>
      </w:r>
    </w:p>
    <w:p w14:paraId="7CA0EAD1" w14:textId="77777777" w:rsidR="00F07A0F" w:rsidRPr="00E061EB" w:rsidRDefault="00F07A0F" w:rsidP="00F56115">
      <w:pPr>
        <w:rPr>
          <w:rFonts w:eastAsia="Times New Roman" w:cs="Times New Roman"/>
          <w:sz w:val="22"/>
          <w:szCs w:val="22"/>
          <w:lang w:val="lt-LT" w:eastAsia="lt-LT"/>
        </w:rPr>
      </w:pPr>
    </w:p>
    <w:p w14:paraId="445D5447" w14:textId="77777777" w:rsidR="00F07A0F" w:rsidRPr="00840F19" w:rsidRDefault="00F07A0F" w:rsidP="00F56115">
      <w:pPr>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Žindymas</w:t>
      </w:r>
    </w:p>
    <w:p w14:paraId="7F45E01F" w14:textId="3FC8635C" w:rsidR="001A3608" w:rsidRPr="00840F19" w:rsidRDefault="001A3608" w:rsidP="001A3608">
      <w:pPr>
        <w:tabs>
          <w:tab w:val="left" w:pos="567"/>
        </w:tabs>
        <w:rPr>
          <w:rFonts w:eastAsia="Times New Roman" w:cs="Times New Roman"/>
          <w:sz w:val="22"/>
          <w:szCs w:val="22"/>
          <w:lang w:eastAsia="lt-LT"/>
        </w:rPr>
      </w:pPr>
      <w:r w:rsidRPr="00840F19">
        <w:rPr>
          <w:rFonts w:eastAsia="Times New Roman" w:cs="Times New Roman"/>
          <w:sz w:val="22"/>
          <w:szCs w:val="22"/>
          <w:lang w:eastAsia="lt-LT"/>
        </w:rPr>
        <w:t xml:space="preserve">Nežinoma, ar etorikoksibo išsiskiria į </w:t>
      </w:r>
      <w:r w:rsidR="00AF043B">
        <w:rPr>
          <w:rFonts w:eastAsia="Times New Roman" w:cs="Times New Roman"/>
          <w:sz w:val="22"/>
          <w:szCs w:val="22"/>
          <w:lang w:eastAsia="lt-LT"/>
        </w:rPr>
        <w:t>žindančios moters</w:t>
      </w:r>
      <w:r w:rsidRPr="00840F19">
        <w:rPr>
          <w:rFonts w:eastAsia="Times New Roman" w:cs="Times New Roman"/>
          <w:sz w:val="22"/>
          <w:szCs w:val="22"/>
          <w:lang w:eastAsia="lt-LT"/>
        </w:rPr>
        <w:t xml:space="preserve"> pieną. Etorikoksibo išsiskiria į žindamų žiurkių pieną. Etorikoksibo vartojančioms moterims žindyti </w:t>
      </w:r>
      <w:r w:rsidR="00AF043B">
        <w:rPr>
          <w:rFonts w:eastAsia="Times New Roman" w:cs="Times New Roman"/>
          <w:sz w:val="22"/>
          <w:szCs w:val="22"/>
          <w:lang w:eastAsia="lt-LT"/>
        </w:rPr>
        <w:t>draudžiama</w:t>
      </w:r>
      <w:r w:rsidRPr="00840F19">
        <w:rPr>
          <w:rFonts w:eastAsia="Times New Roman" w:cs="Times New Roman"/>
          <w:sz w:val="22"/>
          <w:szCs w:val="22"/>
          <w:lang w:eastAsia="lt-LT"/>
        </w:rPr>
        <w:t xml:space="preserve"> (žr. 4.3 ir 5.3 skyrius).</w:t>
      </w:r>
    </w:p>
    <w:p w14:paraId="3066AB70" w14:textId="77777777" w:rsidR="00F07A0F" w:rsidRPr="00E061EB" w:rsidRDefault="00F07A0F" w:rsidP="00F56115">
      <w:pPr>
        <w:rPr>
          <w:rFonts w:eastAsia="Times New Roman" w:cs="Times New Roman"/>
          <w:sz w:val="22"/>
          <w:szCs w:val="22"/>
          <w:lang w:val="lt-LT" w:eastAsia="lt-LT"/>
        </w:rPr>
      </w:pPr>
    </w:p>
    <w:p w14:paraId="6DCBB28A" w14:textId="77777777" w:rsidR="00F07A0F" w:rsidRPr="00840F19" w:rsidRDefault="00F07A0F" w:rsidP="00F56115">
      <w:pPr>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Vaisingumas</w:t>
      </w:r>
    </w:p>
    <w:p w14:paraId="4024C531" w14:textId="5C77B549" w:rsidR="001A3608" w:rsidRPr="00840F19" w:rsidRDefault="001A3608" w:rsidP="001A3608">
      <w:pPr>
        <w:keepNext/>
        <w:keepLines/>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Etorikoksibo, kaip ir bet kokių veikliųjų medžiagų, kurios slopina COX-2, mėginančioms pastoti moterims vartoti nerekomenduojama.</w:t>
      </w:r>
    </w:p>
    <w:p w14:paraId="586670E3" w14:textId="77777777" w:rsidR="00F07A0F" w:rsidRPr="00E061EB" w:rsidRDefault="00F07A0F" w:rsidP="00F56115">
      <w:pPr>
        <w:rPr>
          <w:rFonts w:eastAsia="Times New Roman" w:cs="Times New Roman"/>
          <w:sz w:val="22"/>
          <w:szCs w:val="22"/>
          <w:lang w:val="lt-LT" w:eastAsia="lt-LT"/>
        </w:rPr>
      </w:pPr>
    </w:p>
    <w:p w14:paraId="6D05926C" w14:textId="77777777" w:rsidR="00F07A0F" w:rsidRPr="00E061EB" w:rsidRDefault="00F07A0F" w:rsidP="00F5522B">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4.7 </w:t>
      </w:r>
      <w:r w:rsidRPr="00E061EB">
        <w:rPr>
          <w:rFonts w:eastAsia="Times New Roman" w:cs="Times New Roman"/>
          <w:b/>
          <w:sz w:val="22"/>
          <w:szCs w:val="22"/>
          <w:lang w:val="lt-LT" w:eastAsia="lt-LT"/>
        </w:rPr>
        <w:tab/>
        <w:t>Poveikis gebėjimui vairuoti ir valdyti mechanizmus</w:t>
      </w:r>
    </w:p>
    <w:p w14:paraId="09CF30E6" w14:textId="77777777" w:rsidR="00F07A0F" w:rsidRPr="00E061EB" w:rsidRDefault="00F07A0F" w:rsidP="00F5522B">
      <w:pPr>
        <w:rPr>
          <w:rFonts w:eastAsia="Times New Roman" w:cs="Times New Roman"/>
          <w:sz w:val="22"/>
          <w:szCs w:val="22"/>
          <w:lang w:val="lt-LT" w:eastAsia="lt-LT"/>
        </w:rPr>
      </w:pPr>
    </w:p>
    <w:p w14:paraId="76280E25" w14:textId="4C6B169A" w:rsidR="00F07A0F" w:rsidRPr="00E061EB" w:rsidRDefault="00F07A0F" w:rsidP="00F5522B">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Pacientai, kuriems pasireiškia </w:t>
      </w:r>
      <w:r w:rsidR="00AF043B">
        <w:rPr>
          <w:rFonts w:eastAsia="Times New Roman" w:cs="Times New Roman"/>
          <w:sz w:val="22"/>
          <w:szCs w:val="22"/>
          <w:lang w:val="lt-LT" w:eastAsia="lt-LT"/>
        </w:rPr>
        <w:t>svaigulys</w:t>
      </w:r>
      <w:r w:rsidRPr="00E061EB">
        <w:rPr>
          <w:rFonts w:eastAsia="Times New Roman" w:cs="Times New Roman"/>
          <w:sz w:val="22"/>
          <w:szCs w:val="22"/>
          <w:lang w:val="lt-LT" w:eastAsia="lt-LT"/>
        </w:rPr>
        <w:t xml:space="preserve">, </w:t>
      </w:r>
      <w:r w:rsidR="00AF043B">
        <w:rPr>
          <w:rFonts w:eastAsia="Times New Roman" w:cs="Times New Roman"/>
          <w:sz w:val="22"/>
          <w:szCs w:val="22"/>
          <w:lang w:val="lt-LT" w:eastAsia="lt-LT"/>
        </w:rPr>
        <w:t>svaigimas (</w:t>
      </w:r>
      <w:r w:rsidR="00AF043B" w:rsidRPr="00F5522B">
        <w:rPr>
          <w:rFonts w:eastAsia="Times New Roman" w:cs="Times New Roman"/>
          <w:i/>
          <w:sz w:val="22"/>
          <w:szCs w:val="22"/>
          <w:lang w:val="lt-LT" w:eastAsia="lt-LT"/>
        </w:rPr>
        <w:t>vertigo</w:t>
      </w:r>
      <w:r w:rsidR="00AF043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ar mieguistumas, turi vengti vairuoti ar valdyti mechanizmus.</w:t>
      </w:r>
    </w:p>
    <w:p w14:paraId="79B38D8F" w14:textId="77777777" w:rsidR="00F07A0F" w:rsidRPr="00E061EB" w:rsidRDefault="00F07A0F" w:rsidP="00F56115">
      <w:pPr>
        <w:rPr>
          <w:rFonts w:eastAsia="Times New Roman" w:cs="Times New Roman"/>
          <w:sz w:val="22"/>
          <w:szCs w:val="22"/>
          <w:lang w:val="lt-LT" w:eastAsia="lt-LT"/>
        </w:rPr>
      </w:pPr>
    </w:p>
    <w:p w14:paraId="784AAB58"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4.8 </w:t>
      </w:r>
      <w:r w:rsidRPr="00E061EB">
        <w:rPr>
          <w:rFonts w:eastAsia="Times New Roman" w:cs="Times New Roman"/>
          <w:b/>
          <w:sz w:val="22"/>
          <w:szCs w:val="22"/>
          <w:lang w:val="lt-LT" w:eastAsia="lt-LT"/>
        </w:rPr>
        <w:tab/>
        <w:t>Nepageidaujamas poveikis</w:t>
      </w:r>
    </w:p>
    <w:p w14:paraId="639C4DAC" w14:textId="77777777" w:rsidR="00F07A0F" w:rsidRPr="00E061EB" w:rsidRDefault="00F07A0F" w:rsidP="00F56115">
      <w:pPr>
        <w:keepNext/>
        <w:keepLines/>
        <w:rPr>
          <w:rFonts w:eastAsia="Times New Roman" w:cs="Times New Roman"/>
          <w:sz w:val="22"/>
          <w:szCs w:val="22"/>
          <w:lang w:val="lt-LT" w:eastAsia="lt-LT"/>
        </w:rPr>
      </w:pPr>
    </w:p>
    <w:p w14:paraId="7E5C9F50" w14:textId="77777777" w:rsidR="00F07A0F" w:rsidRPr="00840F19" w:rsidRDefault="00F07A0F" w:rsidP="00F56115">
      <w:pPr>
        <w:keepNext/>
        <w:keepLines/>
        <w:rPr>
          <w:rFonts w:eastAsia="Times New Roman" w:cs="Times New Roman"/>
          <w:sz w:val="22"/>
          <w:szCs w:val="22"/>
          <w:u w:val="single"/>
          <w:lang w:val="lt-LT" w:eastAsia="lt-LT"/>
        </w:rPr>
      </w:pPr>
      <w:r w:rsidRPr="00840F19">
        <w:rPr>
          <w:rFonts w:eastAsia="Times New Roman" w:cs="Times New Roman"/>
          <w:sz w:val="22"/>
          <w:szCs w:val="22"/>
          <w:u w:val="single"/>
          <w:lang w:val="lt-LT" w:eastAsia="lt-LT"/>
        </w:rPr>
        <w:t>Saugumo duomenų santrauka</w:t>
      </w:r>
    </w:p>
    <w:p w14:paraId="244ADD2A" w14:textId="5E797F9C" w:rsidR="004714AE" w:rsidRPr="00840F19" w:rsidRDefault="00F07A0F" w:rsidP="004714AE">
      <w:pPr>
        <w:keepNext/>
        <w:keepLines/>
        <w:tabs>
          <w:tab w:val="left" w:pos="567"/>
        </w:tabs>
        <w:rPr>
          <w:rFonts w:eastAsia="Times New Roman" w:cs="Times New Roman"/>
          <w:sz w:val="22"/>
          <w:szCs w:val="22"/>
          <w:lang w:eastAsia="lt-LT"/>
        </w:rPr>
      </w:pPr>
      <w:r w:rsidRPr="004714AE">
        <w:rPr>
          <w:rFonts w:eastAsia="Times New Roman" w:cs="Times New Roman"/>
          <w:sz w:val="22"/>
          <w:szCs w:val="22"/>
          <w:lang w:val="lt-LT" w:eastAsia="lt-LT"/>
        </w:rPr>
        <w:t xml:space="preserve">Klinikinių tyrimų metu etorikoksibo saugumas buvo vertintas </w:t>
      </w:r>
      <w:r w:rsidR="004632AE" w:rsidRPr="004714AE">
        <w:rPr>
          <w:rFonts w:eastAsia="Times New Roman" w:cs="Times New Roman"/>
          <w:sz w:val="22"/>
          <w:szCs w:val="22"/>
          <w:lang w:val="lt-LT" w:eastAsia="lt-LT"/>
        </w:rPr>
        <w:t>9</w:t>
      </w:r>
      <w:r w:rsidR="00AF043B">
        <w:rPr>
          <w:rFonts w:eastAsia="Times New Roman" w:cs="Times New Roman"/>
          <w:sz w:val="22"/>
          <w:szCs w:val="22"/>
          <w:lang w:val="lt-LT" w:eastAsia="lt-LT"/>
        </w:rPr>
        <w:t> </w:t>
      </w:r>
      <w:r w:rsidR="004632AE" w:rsidRPr="004714AE">
        <w:rPr>
          <w:rFonts w:eastAsia="Times New Roman" w:cs="Times New Roman"/>
          <w:sz w:val="22"/>
          <w:szCs w:val="22"/>
          <w:lang w:val="lt-LT" w:eastAsia="lt-LT"/>
        </w:rPr>
        <w:t xml:space="preserve">295 </w:t>
      </w:r>
      <w:r w:rsidRPr="004714AE">
        <w:rPr>
          <w:rFonts w:eastAsia="Times New Roman" w:cs="Times New Roman"/>
          <w:sz w:val="22"/>
          <w:szCs w:val="22"/>
          <w:lang w:val="lt-LT" w:eastAsia="lt-LT"/>
        </w:rPr>
        <w:t xml:space="preserve">asmenims, įskaitant </w:t>
      </w:r>
      <w:r w:rsidR="004632AE" w:rsidRPr="004714AE">
        <w:rPr>
          <w:rFonts w:eastAsia="Times New Roman" w:cs="Times New Roman"/>
          <w:sz w:val="22"/>
          <w:szCs w:val="22"/>
          <w:lang w:val="lt-LT" w:eastAsia="lt-LT"/>
        </w:rPr>
        <w:t>6</w:t>
      </w:r>
      <w:r w:rsidR="00AF043B">
        <w:rPr>
          <w:rFonts w:eastAsia="Times New Roman" w:cs="Times New Roman"/>
          <w:sz w:val="22"/>
          <w:szCs w:val="22"/>
          <w:lang w:val="lt-LT" w:eastAsia="lt-LT"/>
        </w:rPr>
        <w:t> </w:t>
      </w:r>
      <w:r w:rsidR="004632AE" w:rsidRPr="004714AE">
        <w:rPr>
          <w:rFonts w:eastAsia="Times New Roman" w:cs="Times New Roman"/>
          <w:sz w:val="22"/>
          <w:szCs w:val="22"/>
          <w:lang w:val="lt-LT" w:eastAsia="lt-LT"/>
        </w:rPr>
        <w:t>757</w:t>
      </w:r>
      <w:r w:rsidR="004714AE" w:rsidRPr="004714AE">
        <w:rPr>
          <w:rFonts w:eastAsia="Times New Roman" w:cs="Times New Roman"/>
          <w:sz w:val="22"/>
          <w:szCs w:val="22"/>
          <w:lang w:val="lt-LT" w:eastAsia="lt-LT"/>
        </w:rPr>
        <w:t xml:space="preserve"> pacientus,</w:t>
      </w:r>
      <w:r w:rsidR="004632AE" w:rsidRPr="004714AE">
        <w:rPr>
          <w:rFonts w:eastAsia="Times New Roman" w:cs="Times New Roman"/>
          <w:sz w:val="22"/>
          <w:szCs w:val="22"/>
          <w:lang w:val="lt-LT" w:eastAsia="lt-LT"/>
        </w:rPr>
        <w:t xml:space="preserve"> </w:t>
      </w:r>
      <w:r w:rsidR="00F26C1D" w:rsidRPr="004714AE">
        <w:rPr>
          <w:rFonts w:eastAsia="Times New Roman" w:cs="Times New Roman"/>
          <w:sz w:val="22"/>
          <w:szCs w:val="22"/>
          <w:lang w:val="lt-LT" w:eastAsia="lt-LT"/>
        </w:rPr>
        <w:t>sergančiu</w:t>
      </w:r>
      <w:r w:rsidR="004714AE" w:rsidRPr="004714AE">
        <w:rPr>
          <w:rFonts w:eastAsia="Times New Roman" w:cs="Times New Roman"/>
          <w:sz w:val="22"/>
          <w:szCs w:val="22"/>
          <w:lang w:val="lt-LT" w:eastAsia="lt-LT"/>
        </w:rPr>
        <w:t xml:space="preserve">s </w:t>
      </w:r>
      <w:r w:rsidR="004714AE" w:rsidRPr="00840F19">
        <w:rPr>
          <w:rFonts w:eastAsia="Times New Roman" w:cs="Times New Roman"/>
          <w:sz w:val="22"/>
          <w:szCs w:val="22"/>
          <w:lang w:eastAsia="lt-LT"/>
        </w:rPr>
        <w:t>osteoartritu (OA), reumatoidiniu artritu (RA), lėtiniu nugaros skausmu arba ankiloziniu spondilitu (maždaug 600 OA arba RA sergančių pacientų gydyti vienerius metus arba ilgiau).</w:t>
      </w:r>
    </w:p>
    <w:p w14:paraId="63A94D71" w14:textId="77777777" w:rsidR="00F07A0F" w:rsidRPr="00E061EB" w:rsidRDefault="00F07A0F" w:rsidP="00F56115">
      <w:pPr>
        <w:rPr>
          <w:rFonts w:eastAsia="Times New Roman" w:cs="Times New Roman"/>
          <w:sz w:val="22"/>
          <w:szCs w:val="22"/>
          <w:lang w:val="lt-LT" w:eastAsia="lt-LT"/>
        </w:rPr>
      </w:pPr>
    </w:p>
    <w:p w14:paraId="710CE22E" w14:textId="424F1748"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Klinikinių tyrimų metu OA ir RA sergantiems pacientams, etorikoksib</w:t>
      </w:r>
      <w:r w:rsidR="004714AE">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vartojusiems vienerius metus ir ilgiau, </w:t>
      </w:r>
      <w:r w:rsidR="00F26C1D" w:rsidRPr="00E061EB">
        <w:rPr>
          <w:rFonts w:eastAsia="Times New Roman" w:cs="Times New Roman"/>
          <w:sz w:val="22"/>
          <w:szCs w:val="22"/>
          <w:lang w:val="lt-LT" w:eastAsia="lt-LT"/>
        </w:rPr>
        <w:t>nepageidaujamo poveikio</w:t>
      </w:r>
      <w:r w:rsidRPr="00E061EB">
        <w:rPr>
          <w:rFonts w:eastAsia="Times New Roman" w:cs="Times New Roman"/>
          <w:sz w:val="22"/>
          <w:szCs w:val="22"/>
          <w:lang w:val="lt-LT" w:eastAsia="lt-LT"/>
        </w:rPr>
        <w:t xml:space="preserve"> pobūdis buvo panašus.</w:t>
      </w:r>
    </w:p>
    <w:p w14:paraId="164E01C3" w14:textId="77777777" w:rsidR="00F07A0F" w:rsidRPr="00E061EB" w:rsidRDefault="00F07A0F" w:rsidP="00F56115">
      <w:pPr>
        <w:rPr>
          <w:rFonts w:eastAsia="Times New Roman" w:cs="Times New Roman"/>
          <w:sz w:val="22"/>
          <w:szCs w:val="22"/>
          <w:lang w:val="lt-LT" w:eastAsia="lt-LT"/>
        </w:rPr>
      </w:pPr>
    </w:p>
    <w:p w14:paraId="49A663D7"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Ūminio podagrinio artrito klinikinio tyrimo metu pacientai buvo gydyti etorikoksibo 120</w:t>
      </w:r>
      <w:r w:rsidR="00F26C1D" w:rsidRPr="00E061EB">
        <w:rPr>
          <w:rFonts w:eastAsia="Times New Roman" w:cs="Times New Roman"/>
          <w:sz w:val="22"/>
          <w:szCs w:val="22"/>
          <w:lang w:val="lt-LT" w:eastAsia="lt-LT"/>
        </w:rPr>
        <w:t> </w:t>
      </w:r>
      <w:r w:rsidRPr="00E061EB">
        <w:rPr>
          <w:rFonts w:eastAsia="Times New Roman" w:cs="Times New Roman"/>
          <w:sz w:val="22"/>
          <w:szCs w:val="22"/>
          <w:lang w:val="lt-LT" w:eastAsia="lt-LT"/>
        </w:rPr>
        <w:t xml:space="preserve">mg vieną kartą per parą doze aštuonias paras. Šio tyrimo metu </w:t>
      </w:r>
      <w:r w:rsidR="00F26C1D" w:rsidRPr="00E061EB">
        <w:rPr>
          <w:rFonts w:eastAsia="Times New Roman" w:cs="Times New Roman"/>
          <w:sz w:val="22"/>
          <w:szCs w:val="22"/>
          <w:lang w:val="lt-LT" w:eastAsia="lt-LT"/>
        </w:rPr>
        <w:t>nepageidaujamo poveikio</w:t>
      </w:r>
      <w:r w:rsidRPr="00E061EB">
        <w:rPr>
          <w:rFonts w:eastAsia="Times New Roman" w:cs="Times New Roman"/>
          <w:sz w:val="22"/>
          <w:szCs w:val="22"/>
          <w:lang w:val="lt-LT" w:eastAsia="lt-LT"/>
        </w:rPr>
        <w:t xml:space="preserve"> pobūdis apskritai buvo panašus kaip ir jungtinių OA, RA ir lėtinio nugaros skausmo tyrimų metu.</w:t>
      </w:r>
    </w:p>
    <w:p w14:paraId="0F510C52" w14:textId="77777777" w:rsidR="00F07A0F" w:rsidRPr="00E061EB" w:rsidRDefault="00F07A0F" w:rsidP="00F56115">
      <w:pPr>
        <w:keepNext/>
        <w:keepLines/>
        <w:rPr>
          <w:rFonts w:eastAsia="Times New Roman" w:cs="Times New Roman"/>
          <w:sz w:val="22"/>
          <w:szCs w:val="22"/>
          <w:lang w:val="lt-LT" w:eastAsia="lt-LT"/>
        </w:rPr>
      </w:pPr>
    </w:p>
    <w:p w14:paraId="335257C4" w14:textId="76215F3B" w:rsidR="00F07A0F" w:rsidRPr="00E061EB" w:rsidRDefault="00F07A0F" w:rsidP="00F56115">
      <w:pPr>
        <w:tabs>
          <w:tab w:val="center" w:pos="4320"/>
          <w:tab w:val="right" w:pos="8640"/>
        </w:tabs>
        <w:rPr>
          <w:rFonts w:eastAsia="Times New Roman" w:cs="Times New Roman"/>
          <w:sz w:val="22"/>
          <w:szCs w:val="22"/>
          <w:lang w:val="lt-LT" w:eastAsia="lt-LT"/>
        </w:rPr>
      </w:pPr>
      <w:r w:rsidRPr="00E061EB">
        <w:rPr>
          <w:rFonts w:eastAsia="Times New Roman" w:cs="Times New Roman"/>
          <w:sz w:val="22"/>
          <w:szCs w:val="22"/>
          <w:lang w:val="lt-LT" w:eastAsia="lt-LT"/>
        </w:rPr>
        <w:t>Saugumo širdies ir kraujagyslių sistemai baigčių nustatymo programoje, trijų aktyviu palyginamuoju vaistiniu preparatu kontroliuotų klinikinių ty</w:t>
      </w:r>
      <w:r w:rsidR="00F26C1D" w:rsidRPr="00E061EB">
        <w:rPr>
          <w:rFonts w:eastAsia="Times New Roman" w:cs="Times New Roman"/>
          <w:sz w:val="22"/>
          <w:szCs w:val="22"/>
          <w:lang w:val="lt-LT" w:eastAsia="lt-LT"/>
        </w:rPr>
        <w:t>rimų jungtiniais duomenimis, 17</w:t>
      </w:r>
      <w:r w:rsidR="00AF043B">
        <w:rPr>
          <w:rFonts w:eastAsia="Times New Roman" w:cs="Times New Roman"/>
          <w:sz w:val="22"/>
          <w:szCs w:val="22"/>
          <w:lang w:val="lt-LT" w:eastAsia="lt-LT"/>
        </w:rPr>
        <w:t> </w:t>
      </w:r>
      <w:r w:rsidRPr="00E061EB">
        <w:rPr>
          <w:rFonts w:eastAsia="Times New Roman" w:cs="Times New Roman"/>
          <w:sz w:val="22"/>
          <w:szCs w:val="22"/>
          <w:lang w:val="lt-LT" w:eastAsia="lt-LT"/>
        </w:rPr>
        <w:t xml:space="preserve">412 OA arba RA sergančių pacientų buvo gydyti etorikoksibu (60 mg ar 90 mg doze) vidutiniškai maždaug 18 mėnesių. </w:t>
      </w:r>
      <w:r w:rsidR="004714AE" w:rsidRPr="00840F19">
        <w:rPr>
          <w:rFonts w:eastAsia="Times New Roman" w:cs="Times New Roman"/>
          <w:sz w:val="22"/>
          <w:szCs w:val="22"/>
          <w:lang w:eastAsia="lt-LT"/>
        </w:rPr>
        <w:t>Saugumo duomenys ir detalės iš šios programos yra pateikti 5.1 skyriuje.</w:t>
      </w:r>
    </w:p>
    <w:p w14:paraId="78FDD9F5" w14:textId="77777777" w:rsidR="00F07A0F" w:rsidRPr="00E061EB" w:rsidRDefault="00F07A0F" w:rsidP="00F56115">
      <w:pPr>
        <w:tabs>
          <w:tab w:val="center" w:pos="4320"/>
          <w:tab w:val="right" w:pos="8640"/>
        </w:tabs>
        <w:rPr>
          <w:rFonts w:eastAsia="Times New Roman" w:cs="Times New Roman"/>
          <w:sz w:val="22"/>
          <w:szCs w:val="22"/>
          <w:lang w:val="lt-LT" w:eastAsia="lt-LT"/>
        </w:rPr>
      </w:pPr>
    </w:p>
    <w:p w14:paraId="3D9F9174" w14:textId="6912AFE2" w:rsidR="00F07A0F" w:rsidRPr="00E061EB" w:rsidRDefault="00F07A0F" w:rsidP="00F56115">
      <w:pPr>
        <w:tabs>
          <w:tab w:val="center" w:pos="4320"/>
          <w:tab w:val="right" w:pos="8640"/>
        </w:tabs>
        <w:rPr>
          <w:rFonts w:eastAsia="Times New Roman" w:cs="Times New Roman"/>
          <w:sz w:val="22"/>
          <w:szCs w:val="22"/>
          <w:lang w:val="lt-LT" w:eastAsia="lt-LT"/>
        </w:rPr>
      </w:pPr>
      <w:r w:rsidRPr="00E061EB">
        <w:rPr>
          <w:rFonts w:eastAsia="Times New Roman" w:cs="Times New Roman"/>
          <w:sz w:val="22"/>
          <w:szCs w:val="22"/>
          <w:lang w:val="lt-LT" w:eastAsia="lt-LT"/>
        </w:rPr>
        <w:t>Ūminio pooperacinio dantų skausmo klinikinių tyrimų, kuriuose dalyvavo</w:t>
      </w:r>
      <w:r w:rsidRPr="00E061EB">
        <w:rPr>
          <w:rFonts w:eastAsia="Times New Roman" w:cs="Times New Roman"/>
          <w:color w:val="000000"/>
          <w:sz w:val="22"/>
          <w:szCs w:val="22"/>
          <w:lang w:val="lt-LT" w:eastAsia="lt-LT"/>
        </w:rPr>
        <w:t xml:space="preserve"> 614 </w:t>
      </w:r>
      <w:r w:rsidRPr="00E061EB">
        <w:rPr>
          <w:rFonts w:eastAsia="Times New Roman" w:cs="Times New Roman"/>
          <w:sz w:val="22"/>
          <w:szCs w:val="22"/>
          <w:lang w:val="lt-LT" w:eastAsia="lt-LT"/>
        </w:rPr>
        <w:t>etorikoksibu (90 mg ar 120 mg) gydytų pacientų, metu pastebėtas nepageidaujamų reiškinių pobūdis įprastai buvo panašus į pastebėtą jungtinių OA, RA ir lėtinio nugaros skausmo tyrimų metu.</w:t>
      </w:r>
    </w:p>
    <w:p w14:paraId="2D9BD5F3" w14:textId="77777777" w:rsidR="00F07A0F" w:rsidRPr="00E061EB" w:rsidRDefault="00F07A0F" w:rsidP="00F56115">
      <w:pPr>
        <w:keepNext/>
        <w:keepLines/>
        <w:rPr>
          <w:rFonts w:eastAsia="Times New Roman" w:cs="Times New Roman"/>
          <w:sz w:val="22"/>
          <w:szCs w:val="22"/>
          <w:lang w:val="lt-LT" w:eastAsia="lt-LT"/>
        </w:rPr>
      </w:pPr>
    </w:p>
    <w:p w14:paraId="4E6B97B4" w14:textId="77777777" w:rsidR="00F07A0F" w:rsidRPr="00840F19" w:rsidRDefault="00F07A0F" w:rsidP="00F56115">
      <w:pPr>
        <w:rPr>
          <w:rFonts w:eastAsia="Times New Roman" w:cs="Times New Roman"/>
          <w:sz w:val="22"/>
          <w:szCs w:val="22"/>
          <w:u w:val="single"/>
          <w:lang w:val="lt-LT" w:eastAsia="lt-LT"/>
        </w:rPr>
      </w:pPr>
      <w:r w:rsidRPr="00840F19">
        <w:rPr>
          <w:rFonts w:eastAsia="Times New Roman" w:cs="Times New Roman"/>
          <w:sz w:val="22"/>
          <w:szCs w:val="22"/>
          <w:u w:val="single"/>
          <w:lang w:val="lt-LT" w:eastAsia="lt-LT"/>
        </w:rPr>
        <w:t>Nepageidaujamų reakcijų santrauka lentelėje</w:t>
      </w:r>
    </w:p>
    <w:p w14:paraId="47748CED" w14:textId="434F00B0" w:rsidR="004714AE" w:rsidRPr="00840F19" w:rsidRDefault="004714AE" w:rsidP="004714AE">
      <w:pPr>
        <w:tabs>
          <w:tab w:val="left" w:pos="567"/>
        </w:tabs>
        <w:rPr>
          <w:rFonts w:eastAsia="Times New Roman" w:cs="Times New Roman"/>
          <w:sz w:val="22"/>
          <w:szCs w:val="22"/>
          <w:lang w:eastAsia="lt-LT"/>
        </w:rPr>
      </w:pPr>
      <w:r w:rsidRPr="00840F19">
        <w:rPr>
          <w:rFonts w:eastAsia="Times New Roman" w:cs="Times New Roman"/>
          <w:sz w:val="22"/>
          <w:szCs w:val="22"/>
          <w:lang w:eastAsia="lt-LT"/>
        </w:rPr>
        <w:t>Toliau pateiktas nepageidaujamas poveikis OA, RA, lėtiniu nugaros skausmu arba ankiloziniu spondilitu sirgusiems pacientams, kurie iki 12 savaičių vartojo 30 mg, 60 mg arba 90 mg etorikoksibo, neviršijant rekomenduojamos dozės, klinikinių tyrimų metu, MEDAL Programos klinikinių tyrimų, trukusių iki 3,5 metų, metu, trumpalaikių (iki 7 parų) ūminio skausmo tyrimų metu arba vaistinį preparatą pateikus į rinką, buvo pastebėtas dažniau, negu pacientams</w:t>
      </w:r>
      <w:r w:rsidR="00837B0E">
        <w:rPr>
          <w:rFonts w:eastAsia="Times New Roman" w:cs="Times New Roman"/>
          <w:sz w:val="22"/>
          <w:szCs w:val="22"/>
          <w:lang w:eastAsia="lt-LT"/>
        </w:rPr>
        <w:t>,</w:t>
      </w:r>
      <w:r w:rsidRPr="00840F19">
        <w:rPr>
          <w:rFonts w:eastAsia="Times New Roman" w:cs="Times New Roman"/>
          <w:sz w:val="22"/>
          <w:szCs w:val="22"/>
          <w:lang w:eastAsia="lt-LT"/>
        </w:rPr>
        <w:t xml:space="preserve"> kurie vartojo placebo</w:t>
      </w:r>
      <w:r w:rsidRPr="00840F19" w:rsidDel="00217C19">
        <w:rPr>
          <w:rFonts w:eastAsia="Times New Roman" w:cs="Times New Roman"/>
          <w:sz w:val="22"/>
          <w:szCs w:val="22"/>
          <w:lang w:eastAsia="lt-LT"/>
        </w:rPr>
        <w:t xml:space="preserve"> </w:t>
      </w:r>
      <w:r w:rsidRPr="00840F19">
        <w:rPr>
          <w:rFonts w:eastAsia="Times New Roman" w:cs="Times New Roman"/>
          <w:sz w:val="22"/>
          <w:szCs w:val="22"/>
          <w:lang w:eastAsia="lt-LT"/>
        </w:rPr>
        <w:t>(žr. 1 lentelę).</w:t>
      </w:r>
    </w:p>
    <w:p w14:paraId="56A5CF22" w14:textId="77777777" w:rsidR="004714AE" w:rsidRDefault="004714AE" w:rsidP="004714AE">
      <w:pPr>
        <w:keepNext/>
        <w:keepLines/>
        <w:tabs>
          <w:tab w:val="left" w:pos="567"/>
        </w:tabs>
        <w:rPr>
          <w:rFonts w:eastAsia="Times New Roman" w:cs="Times New Roman"/>
          <w:sz w:val="22"/>
          <w:szCs w:val="22"/>
          <w:lang w:val="lt-LT" w:eastAsia="lt-LT"/>
        </w:rPr>
      </w:pPr>
    </w:p>
    <w:p w14:paraId="529D13FD" w14:textId="3BF8E63F" w:rsidR="004714AE" w:rsidRPr="00840F19" w:rsidRDefault="004714AE" w:rsidP="004714AE">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4154"/>
        <w:gridCol w:w="2068"/>
      </w:tblGrid>
      <w:tr w:rsidR="004714AE" w:rsidRPr="00840F19" w14:paraId="38FAB69F" w14:textId="77777777" w:rsidTr="00860425">
        <w:trPr>
          <w:cantSplit/>
        </w:trPr>
        <w:tc>
          <w:tcPr>
            <w:tcW w:w="1567" w:type="pct"/>
            <w:shd w:val="clear" w:color="auto" w:fill="auto"/>
          </w:tcPr>
          <w:p w14:paraId="6F14ACB2" w14:textId="77777777" w:rsidR="004714AE" w:rsidRPr="00840F19" w:rsidRDefault="004714AE"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Organų sistemų klasė</w:t>
            </w:r>
          </w:p>
        </w:tc>
        <w:tc>
          <w:tcPr>
            <w:tcW w:w="2292" w:type="pct"/>
            <w:shd w:val="clear" w:color="auto" w:fill="auto"/>
          </w:tcPr>
          <w:p w14:paraId="07321610" w14:textId="77777777" w:rsidR="004714AE" w:rsidRPr="00840F19" w:rsidRDefault="004714AE"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Nepageidaujamos reakcijos</w:t>
            </w:r>
          </w:p>
        </w:tc>
        <w:tc>
          <w:tcPr>
            <w:tcW w:w="1141" w:type="pct"/>
            <w:shd w:val="clear" w:color="auto" w:fill="auto"/>
          </w:tcPr>
          <w:p w14:paraId="27851EC8" w14:textId="77777777" w:rsidR="004714AE" w:rsidRPr="00840F19" w:rsidRDefault="004714AE"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Dažnio kategorija*</w:t>
            </w:r>
          </w:p>
        </w:tc>
      </w:tr>
      <w:tr w:rsidR="00D22719" w:rsidRPr="00840F19" w14:paraId="16EAFF29" w14:textId="77777777" w:rsidTr="00860425">
        <w:trPr>
          <w:cantSplit/>
        </w:trPr>
        <w:tc>
          <w:tcPr>
            <w:tcW w:w="1567" w:type="pct"/>
            <w:vMerge w:val="restart"/>
            <w:shd w:val="clear" w:color="auto" w:fill="auto"/>
          </w:tcPr>
          <w:p w14:paraId="053CD50C" w14:textId="77777777" w:rsidR="00D22719" w:rsidRPr="00840F19" w:rsidRDefault="00D22719"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Infekcijos ir infestacijos</w:t>
            </w:r>
          </w:p>
        </w:tc>
        <w:tc>
          <w:tcPr>
            <w:tcW w:w="2292" w:type="pct"/>
            <w:shd w:val="clear" w:color="auto" w:fill="auto"/>
          </w:tcPr>
          <w:p w14:paraId="09C5D453" w14:textId="77777777" w:rsidR="00D22719" w:rsidRPr="00840F19" w:rsidRDefault="00D22719"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Alveolinis osteitas</w:t>
            </w:r>
          </w:p>
        </w:tc>
        <w:tc>
          <w:tcPr>
            <w:tcW w:w="1141" w:type="pct"/>
            <w:shd w:val="clear" w:color="auto" w:fill="auto"/>
          </w:tcPr>
          <w:p w14:paraId="056F3904" w14:textId="77777777" w:rsidR="00D22719" w:rsidRPr="00840F19" w:rsidRDefault="00D22719"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D22719" w:rsidRPr="00840F19" w14:paraId="7378836C" w14:textId="77777777" w:rsidTr="00860425">
        <w:trPr>
          <w:cantSplit/>
        </w:trPr>
        <w:tc>
          <w:tcPr>
            <w:tcW w:w="1567" w:type="pct"/>
            <w:vMerge/>
            <w:shd w:val="clear" w:color="auto" w:fill="auto"/>
          </w:tcPr>
          <w:p w14:paraId="504B7DEB" w14:textId="77777777" w:rsidR="00D22719" w:rsidRPr="00840F19" w:rsidRDefault="00D22719" w:rsidP="00860425">
            <w:pPr>
              <w:keepNext/>
              <w:keepLines/>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7B2A78C8" w14:textId="77777777" w:rsidR="00D22719" w:rsidRPr="00840F19" w:rsidRDefault="00D22719"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Gastroenteritas, viršutinių kvėpavimo takų infekcija, šlapimo takų infekcija</w:t>
            </w:r>
          </w:p>
        </w:tc>
        <w:tc>
          <w:tcPr>
            <w:tcW w:w="1141" w:type="pct"/>
            <w:shd w:val="clear" w:color="auto" w:fill="auto"/>
          </w:tcPr>
          <w:p w14:paraId="27689DC0" w14:textId="77777777" w:rsidR="00D22719" w:rsidRPr="00840F19" w:rsidRDefault="00D22719"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4714AE" w:rsidRPr="00840F19" w14:paraId="7CF91F9A" w14:textId="77777777" w:rsidTr="00860425">
        <w:trPr>
          <w:cantSplit/>
        </w:trPr>
        <w:tc>
          <w:tcPr>
            <w:tcW w:w="1567" w:type="pct"/>
            <w:shd w:val="clear" w:color="auto" w:fill="auto"/>
          </w:tcPr>
          <w:p w14:paraId="7156BAAC" w14:textId="77777777" w:rsidR="004714AE" w:rsidRPr="00840F19" w:rsidRDefault="004714AE"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Kraujo ir limfinės sistemos sutrikimai</w:t>
            </w:r>
          </w:p>
        </w:tc>
        <w:tc>
          <w:tcPr>
            <w:tcW w:w="2292" w:type="pct"/>
            <w:shd w:val="clear" w:color="auto" w:fill="auto"/>
          </w:tcPr>
          <w:p w14:paraId="27443CD1" w14:textId="77777777" w:rsidR="004714AE" w:rsidRPr="00840F19" w:rsidRDefault="004714AE"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Anemija (pirmiausiai susijusi su kraujavimu iš virškinimo trakto), leukopenija, trombocitopenija</w:t>
            </w:r>
          </w:p>
        </w:tc>
        <w:tc>
          <w:tcPr>
            <w:tcW w:w="1141" w:type="pct"/>
            <w:shd w:val="clear" w:color="auto" w:fill="auto"/>
          </w:tcPr>
          <w:p w14:paraId="7FDDD9CA" w14:textId="77777777" w:rsidR="004714AE" w:rsidRPr="00840F19" w:rsidRDefault="004714AE"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401FA520" w14:textId="77777777" w:rsidTr="00860425">
        <w:trPr>
          <w:cantSplit/>
        </w:trPr>
        <w:tc>
          <w:tcPr>
            <w:tcW w:w="1567" w:type="pct"/>
            <w:vMerge w:val="restart"/>
            <w:shd w:val="clear" w:color="auto" w:fill="auto"/>
          </w:tcPr>
          <w:p w14:paraId="7C3E55A5" w14:textId="77777777" w:rsidR="00D22719" w:rsidRPr="00840F19" w:rsidRDefault="00D22719"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Imuninės sistemos sutrikimai</w:t>
            </w:r>
          </w:p>
        </w:tc>
        <w:tc>
          <w:tcPr>
            <w:tcW w:w="2292" w:type="pct"/>
            <w:shd w:val="clear" w:color="auto" w:fill="auto"/>
          </w:tcPr>
          <w:p w14:paraId="7E68A122"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Padidėjęs jautrumas</w:t>
            </w:r>
            <w:r w:rsidRPr="00840F19">
              <w:rPr>
                <w:rFonts w:asciiTheme="majorBidi" w:eastAsia="Times New Roman" w:hAnsiTheme="majorBidi" w:cstheme="majorBidi"/>
                <w:sz w:val="22"/>
                <w:szCs w:val="22"/>
                <w:vertAlign w:val="superscript"/>
                <w:lang w:eastAsia="lt-LT"/>
              </w:rPr>
              <w:t>‡β</w:t>
            </w:r>
          </w:p>
        </w:tc>
        <w:tc>
          <w:tcPr>
            <w:tcW w:w="1141" w:type="pct"/>
            <w:shd w:val="clear" w:color="auto" w:fill="auto"/>
          </w:tcPr>
          <w:p w14:paraId="0EFAA1D8"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5DD4657D" w14:textId="77777777" w:rsidTr="00860425">
        <w:trPr>
          <w:cantSplit/>
        </w:trPr>
        <w:tc>
          <w:tcPr>
            <w:tcW w:w="1567" w:type="pct"/>
            <w:vMerge/>
            <w:shd w:val="clear" w:color="auto" w:fill="auto"/>
          </w:tcPr>
          <w:p w14:paraId="190E854F"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5D1CE284"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Angioneurozinė edema ir (arba) anafilaksinės ir (arba) anafilaktoidinės reakcijos, įskaitant šoką</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382AD259"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Retas</w:t>
            </w:r>
          </w:p>
        </w:tc>
      </w:tr>
      <w:tr w:rsidR="00D22719" w:rsidRPr="00840F19" w14:paraId="0E0B8EC8" w14:textId="77777777" w:rsidTr="00860425">
        <w:trPr>
          <w:cantSplit/>
        </w:trPr>
        <w:tc>
          <w:tcPr>
            <w:tcW w:w="1567" w:type="pct"/>
            <w:vMerge w:val="restart"/>
            <w:shd w:val="clear" w:color="auto" w:fill="auto"/>
          </w:tcPr>
          <w:p w14:paraId="38465F5A"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Metabolizmo ir mitybos sutrikimai</w:t>
            </w:r>
          </w:p>
        </w:tc>
        <w:tc>
          <w:tcPr>
            <w:tcW w:w="2292" w:type="pct"/>
            <w:shd w:val="clear" w:color="auto" w:fill="auto"/>
          </w:tcPr>
          <w:p w14:paraId="7EC4CB98" w14:textId="48DA4B9C"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Edema ir (arba) skysči</w:t>
            </w:r>
            <w:r w:rsidR="007E19A7">
              <w:rPr>
                <w:rFonts w:asciiTheme="majorBidi" w:eastAsia="Times New Roman" w:hAnsiTheme="majorBidi" w:cstheme="majorBidi"/>
                <w:sz w:val="22"/>
                <w:szCs w:val="22"/>
                <w:lang w:eastAsia="lt-LT"/>
              </w:rPr>
              <w:t>ų</w:t>
            </w:r>
            <w:r w:rsidRPr="00840F19">
              <w:rPr>
                <w:rFonts w:asciiTheme="majorBidi" w:eastAsia="Times New Roman" w:hAnsiTheme="majorBidi" w:cstheme="majorBidi"/>
                <w:sz w:val="22"/>
                <w:szCs w:val="22"/>
                <w:lang w:eastAsia="lt-LT"/>
              </w:rPr>
              <w:t xml:space="preserve"> susilaikymas</w:t>
            </w:r>
          </w:p>
        </w:tc>
        <w:tc>
          <w:tcPr>
            <w:tcW w:w="1141" w:type="pct"/>
            <w:shd w:val="clear" w:color="auto" w:fill="auto"/>
          </w:tcPr>
          <w:p w14:paraId="5EC3867F"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D22719" w:rsidRPr="00840F19" w14:paraId="40E7D9C4" w14:textId="77777777" w:rsidTr="00860425">
        <w:trPr>
          <w:cantSplit/>
        </w:trPr>
        <w:tc>
          <w:tcPr>
            <w:tcW w:w="1567" w:type="pct"/>
            <w:vMerge/>
            <w:shd w:val="clear" w:color="auto" w:fill="auto"/>
          </w:tcPr>
          <w:p w14:paraId="6C713D8F"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4F538BE9"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Apetito padidėjimas arba praradimas, kūno masės padidėjimas</w:t>
            </w:r>
          </w:p>
        </w:tc>
        <w:tc>
          <w:tcPr>
            <w:tcW w:w="1141" w:type="pct"/>
            <w:shd w:val="clear" w:color="auto" w:fill="auto"/>
          </w:tcPr>
          <w:p w14:paraId="532B5850"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1B4D26CB" w14:textId="77777777" w:rsidTr="00860425">
        <w:trPr>
          <w:cantSplit/>
        </w:trPr>
        <w:tc>
          <w:tcPr>
            <w:tcW w:w="1567" w:type="pct"/>
            <w:vMerge w:val="restart"/>
            <w:shd w:val="clear" w:color="auto" w:fill="auto"/>
          </w:tcPr>
          <w:p w14:paraId="199A12D7"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Psichikos sutrikimai</w:t>
            </w:r>
          </w:p>
        </w:tc>
        <w:tc>
          <w:tcPr>
            <w:tcW w:w="2292" w:type="pct"/>
            <w:shd w:val="clear" w:color="auto" w:fill="auto"/>
          </w:tcPr>
          <w:p w14:paraId="46D18564"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Nerimas, depresija, sumažėjęs proto aštrumas, haliucinacijos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6EF72B83"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0A59B422" w14:textId="77777777" w:rsidTr="00860425">
        <w:trPr>
          <w:cantSplit/>
        </w:trPr>
        <w:tc>
          <w:tcPr>
            <w:tcW w:w="1567" w:type="pct"/>
            <w:vMerge/>
            <w:shd w:val="clear" w:color="auto" w:fill="auto"/>
          </w:tcPr>
          <w:p w14:paraId="79D60A4A"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2355C334"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Sumišimas</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neramumas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2C2E615B"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Retas</w:t>
            </w:r>
          </w:p>
        </w:tc>
      </w:tr>
      <w:tr w:rsidR="00D22719" w:rsidRPr="00840F19" w14:paraId="6EBFD60E" w14:textId="77777777" w:rsidTr="00860425">
        <w:trPr>
          <w:cantSplit/>
        </w:trPr>
        <w:tc>
          <w:tcPr>
            <w:tcW w:w="1567" w:type="pct"/>
            <w:vMerge w:val="restart"/>
            <w:shd w:val="clear" w:color="auto" w:fill="auto"/>
          </w:tcPr>
          <w:p w14:paraId="2E602830" w14:textId="77777777" w:rsidR="00D22719" w:rsidRPr="00840F19" w:rsidRDefault="00D22719" w:rsidP="00860425">
            <w:pPr>
              <w:keepNext/>
              <w:tabs>
                <w:tab w:val="left" w:pos="567"/>
              </w:tabs>
              <w:outlineLvl w:val="0"/>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Nervų sistemos sutrikimai</w:t>
            </w:r>
          </w:p>
        </w:tc>
        <w:tc>
          <w:tcPr>
            <w:tcW w:w="2292" w:type="pct"/>
            <w:shd w:val="clear" w:color="auto" w:fill="auto"/>
          </w:tcPr>
          <w:p w14:paraId="39F276E1"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Svaigulys, galvos skausmas</w:t>
            </w:r>
          </w:p>
        </w:tc>
        <w:tc>
          <w:tcPr>
            <w:tcW w:w="1141" w:type="pct"/>
            <w:shd w:val="clear" w:color="auto" w:fill="auto"/>
          </w:tcPr>
          <w:p w14:paraId="25C76D7B"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D22719" w:rsidRPr="00840F19" w14:paraId="3A9E0988" w14:textId="77777777" w:rsidTr="00860425">
        <w:trPr>
          <w:cantSplit/>
        </w:trPr>
        <w:tc>
          <w:tcPr>
            <w:tcW w:w="1567" w:type="pct"/>
            <w:vMerge/>
            <w:shd w:val="clear" w:color="auto" w:fill="auto"/>
          </w:tcPr>
          <w:p w14:paraId="5083D723"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6CE143E3"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Disgeuzija, nemiga, parestezija ir (arba) hipestezija, mieguistumas</w:t>
            </w:r>
          </w:p>
        </w:tc>
        <w:tc>
          <w:tcPr>
            <w:tcW w:w="1141" w:type="pct"/>
            <w:shd w:val="clear" w:color="auto" w:fill="auto"/>
          </w:tcPr>
          <w:p w14:paraId="18F64411"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4714AE" w:rsidRPr="00840F19" w14:paraId="082612CA" w14:textId="77777777" w:rsidTr="00860425">
        <w:trPr>
          <w:cantSplit/>
        </w:trPr>
        <w:tc>
          <w:tcPr>
            <w:tcW w:w="1567" w:type="pct"/>
            <w:shd w:val="clear" w:color="auto" w:fill="auto"/>
          </w:tcPr>
          <w:p w14:paraId="5BE07993" w14:textId="77777777" w:rsidR="004714AE" w:rsidRPr="00840F19" w:rsidRDefault="004714AE" w:rsidP="00860425">
            <w:pPr>
              <w:keepNext/>
              <w:keepLines/>
              <w:tabs>
                <w:tab w:val="left" w:pos="567"/>
              </w:tabs>
              <w:jc w:val="both"/>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Akių sutrikimai</w:t>
            </w:r>
            <w:r w:rsidRPr="00840F19">
              <w:rPr>
                <w:rFonts w:asciiTheme="majorBidi" w:eastAsia="Times New Roman" w:hAnsiTheme="majorBidi" w:cstheme="majorBidi"/>
                <w:b/>
                <w:sz w:val="22"/>
                <w:szCs w:val="22"/>
                <w:lang w:eastAsia="lt-LT"/>
              </w:rPr>
              <w:t xml:space="preserve"> </w:t>
            </w:r>
          </w:p>
        </w:tc>
        <w:tc>
          <w:tcPr>
            <w:tcW w:w="2292" w:type="pct"/>
            <w:shd w:val="clear" w:color="auto" w:fill="auto"/>
          </w:tcPr>
          <w:p w14:paraId="4DA4EE11"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Miglotas matymas, konjunktyvitas</w:t>
            </w:r>
          </w:p>
        </w:tc>
        <w:tc>
          <w:tcPr>
            <w:tcW w:w="1141" w:type="pct"/>
            <w:shd w:val="clear" w:color="auto" w:fill="auto"/>
          </w:tcPr>
          <w:p w14:paraId="4B4DF112"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4714AE" w:rsidRPr="00840F19" w14:paraId="48FB056B" w14:textId="77777777" w:rsidTr="00860425">
        <w:trPr>
          <w:cantSplit/>
        </w:trPr>
        <w:tc>
          <w:tcPr>
            <w:tcW w:w="1567" w:type="pct"/>
            <w:shd w:val="clear" w:color="auto" w:fill="auto"/>
          </w:tcPr>
          <w:p w14:paraId="37AB7B4B" w14:textId="77777777" w:rsidR="004714AE" w:rsidRPr="00840F19" w:rsidRDefault="004714AE"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Ausų ir labirintų sutrikimai</w:t>
            </w:r>
          </w:p>
        </w:tc>
        <w:tc>
          <w:tcPr>
            <w:tcW w:w="2292" w:type="pct"/>
            <w:shd w:val="clear" w:color="auto" w:fill="auto"/>
          </w:tcPr>
          <w:p w14:paraId="48A5B0A8"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Ūžesys (</w:t>
            </w:r>
            <w:r w:rsidRPr="00840F19">
              <w:rPr>
                <w:rFonts w:asciiTheme="majorBidi" w:eastAsia="Times New Roman" w:hAnsiTheme="majorBidi" w:cstheme="majorBidi"/>
                <w:i/>
                <w:sz w:val="22"/>
                <w:szCs w:val="22"/>
                <w:lang w:eastAsia="lt-LT"/>
              </w:rPr>
              <w:t>tinnitus</w:t>
            </w:r>
            <w:r w:rsidRPr="00840F19">
              <w:rPr>
                <w:rFonts w:asciiTheme="majorBidi" w:eastAsia="Times New Roman" w:hAnsiTheme="majorBidi" w:cstheme="majorBidi"/>
                <w:sz w:val="22"/>
                <w:szCs w:val="22"/>
                <w:lang w:eastAsia="lt-LT"/>
              </w:rPr>
              <w:t>), svaigimas (</w:t>
            </w:r>
            <w:r w:rsidRPr="00840F19">
              <w:rPr>
                <w:rFonts w:asciiTheme="majorBidi" w:eastAsia="Times New Roman" w:hAnsiTheme="majorBidi" w:cstheme="majorBidi"/>
                <w:i/>
                <w:sz w:val="22"/>
                <w:szCs w:val="22"/>
                <w:lang w:eastAsia="lt-LT"/>
              </w:rPr>
              <w:t>vertigo</w:t>
            </w:r>
            <w:r w:rsidRPr="00840F19">
              <w:rPr>
                <w:rFonts w:asciiTheme="majorBidi" w:eastAsia="Times New Roman" w:hAnsiTheme="majorBidi" w:cstheme="majorBidi"/>
                <w:sz w:val="22"/>
                <w:szCs w:val="22"/>
                <w:lang w:eastAsia="lt-LT"/>
              </w:rPr>
              <w:t>)</w:t>
            </w:r>
          </w:p>
        </w:tc>
        <w:tc>
          <w:tcPr>
            <w:tcW w:w="1141" w:type="pct"/>
            <w:shd w:val="clear" w:color="auto" w:fill="auto"/>
          </w:tcPr>
          <w:p w14:paraId="1776F0A7"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65349438" w14:textId="77777777" w:rsidTr="00860425">
        <w:trPr>
          <w:cantSplit/>
        </w:trPr>
        <w:tc>
          <w:tcPr>
            <w:tcW w:w="1567" w:type="pct"/>
            <w:vMerge w:val="restart"/>
            <w:shd w:val="clear" w:color="auto" w:fill="auto"/>
          </w:tcPr>
          <w:p w14:paraId="610BB009" w14:textId="77777777" w:rsidR="00D22719" w:rsidRPr="00840F19" w:rsidRDefault="00D22719" w:rsidP="00F5522B">
            <w:pPr>
              <w:keepNext/>
              <w:tabs>
                <w:tab w:val="left" w:pos="567"/>
              </w:tabs>
              <w:jc w:val="both"/>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Širdies sutrikimai</w:t>
            </w:r>
          </w:p>
        </w:tc>
        <w:tc>
          <w:tcPr>
            <w:tcW w:w="2292" w:type="pct"/>
            <w:shd w:val="clear" w:color="auto" w:fill="auto"/>
          </w:tcPr>
          <w:p w14:paraId="186D4521" w14:textId="77777777" w:rsidR="00D22719" w:rsidRPr="00840F19" w:rsidRDefault="00D22719" w:rsidP="00F5522B">
            <w:pPr>
              <w:keepNext/>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Palpitacija, aritmija</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3301C022"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D22719" w:rsidRPr="00840F19" w14:paraId="0F5AFC1B" w14:textId="77777777" w:rsidTr="00860425">
        <w:trPr>
          <w:cantSplit/>
        </w:trPr>
        <w:tc>
          <w:tcPr>
            <w:tcW w:w="1567" w:type="pct"/>
            <w:vMerge/>
            <w:shd w:val="clear" w:color="auto" w:fill="auto"/>
          </w:tcPr>
          <w:p w14:paraId="2D270734" w14:textId="77777777" w:rsidR="00D22719" w:rsidRPr="00840F19" w:rsidRDefault="00D22719" w:rsidP="00F5522B">
            <w:pPr>
              <w:keepNext/>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4D4C2E15" w14:textId="77777777" w:rsidR="00D22719" w:rsidRPr="00840F19" w:rsidRDefault="00D22719" w:rsidP="00F5522B">
            <w:pPr>
              <w:keepNext/>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Prieširdžių virpėjimas, tachikardija</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stazinis širdies nepakankamumas, nespecifiniai EKG pokyčiai, krūtinės angina</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miokardo infarktas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7E90AD72"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5EB66E4F" w14:textId="77777777" w:rsidTr="00860425">
        <w:trPr>
          <w:cantSplit/>
        </w:trPr>
        <w:tc>
          <w:tcPr>
            <w:tcW w:w="1567" w:type="pct"/>
            <w:vMerge w:val="restart"/>
            <w:shd w:val="clear" w:color="auto" w:fill="auto"/>
          </w:tcPr>
          <w:p w14:paraId="30865DDE" w14:textId="77777777" w:rsidR="00D22719" w:rsidRPr="00840F19" w:rsidRDefault="00D22719" w:rsidP="00860425">
            <w:pPr>
              <w:keepNext/>
              <w:keepLines/>
              <w:tabs>
                <w:tab w:val="left" w:pos="567"/>
              </w:tabs>
              <w:jc w:val="both"/>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Kraujagyslių sutrikimai</w:t>
            </w:r>
          </w:p>
        </w:tc>
        <w:tc>
          <w:tcPr>
            <w:tcW w:w="2292" w:type="pct"/>
            <w:shd w:val="clear" w:color="auto" w:fill="auto"/>
          </w:tcPr>
          <w:p w14:paraId="2DCBE11F"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Hipertenzija</w:t>
            </w:r>
          </w:p>
        </w:tc>
        <w:tc>
          <w:tcPr>
            <w:tcW w:w="1141" w:type="pct"/>
            <w:shd w:val="clear" w:color="auto" w:fill="auto"/>
          </w:tcPr>
          <w:p w14:paraId="01882314"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D22719" w:rsidRPr="00840F19" w14:paraId="3AF4AF99" w14:textId="77777777" w:rsidTr="00860425">
        <w:trPr>
          <w:cantSplit/>
        </w:trPr>
        <w:tc>
          <w:tcPr>
            <w:tcW w:w="1567" w:type="pct"/>
            <w:vMerge/>
            <w:shd w:val="clear" w:color="auto" w:fill="auto"/>
          </w:tcPr>
          <w:p w14:paraId="17B2C7CF"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40A81FD9"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Karščio pylimas, galvos smegenų insultas</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praeinantis išemijos priepuolis, hipertenzinė krizė</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vaskulitas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0CDAA4E5"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D22719" w:rsidRPr="00840F19" w14:paraId="0A932E38" w14:textId="77777777" w:rsidTr="00860425">
        <w:trPr>
          <w:cantSplit/>
        </w:trPr>
        <w:tc>
          <w:tcPr>
            <w:tcW w:w="1567" w:type="pct"/>
            <w:vMerge w:val="restart"/>
            <w:shd w:val="clear" w:color="auto" w:fill="auto"/>
          </w:tcPr>
          <w:p w14:paraId="58014238"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Kvėpavimo sistemos, krūtinės ląstos ir tarpuplaučio sutrikimai</w:t>
            </w:r>
          </w:p>
        </w:tc>
        <w:tc>
          <w:tcPr>
            <w:tcW w:w="2292" w:type="pct"/>
            <w:shd w:val="clear" w:color="auto" w:fill="auto"/>
          </w:tcPr>
          <w:p w14:paraId="43563CAE"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Bronchų spazmas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5E62ACFC"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D22719" w:rsidRPr="00840F19" w14:paraId="4A2CBE1A" w14:textId="77777777" w:rsidTr="00860425">
        <w:trPr>
          <w:cantSplit/>
        </w:trPr>
        <w:tc>
          <w:tcPr>
            <w:tcW w:w="1567" w:type="pct"/>
            <w:vMerge/>
            <w:shd w:val="clear" w:color="auto" w:fill="auto"/>
          </w:tcPr>
          <w:p w14:paraId="4B60D8AF" w14:textId="77777777" w:rsidR="00D22719" w:rsidRPr="00840F19" w:rsidRDefault="00D22719"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5D659035"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Kosulys, dusulys, kraujavimas iš nosies</w:t>
            </w:r>
          </w:p>
        </w:tc>
        <w:tc>
          <w:tcPr>
            <w:tcW w:w="1141" w:type="pct"/>
            <w:shd w:val="clear" w:color="auto" w:fill="auto"/>
          </w:tcPr>
          <w:p w14:paraId="1C5A2AE8" w14:textId="77777777" w:rsidR="00D22719" w:rsidRPr="00840F19" w:rsidRDefault="00D22719"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2E272A" w:rsidRPr="00840F19" w14:paraId="7745CFA1" w14:textId="77777777" w:rsidTr="00860425">
        <w:trPr>
          <w:cantSplit/>
        </w:trPr>
        <w:tc>
          <w:tcPr>
            <w:tcW w:w="1567" w:type="pct"/>
            <w:vMerge w:val="restart"/>
            <w:shd w:val="clear" w:color="auto" w:fill="auto"/>
          </w:tcPr>
          <w:p w14:paraId="3185D1A6" w14:textId="77777777" w:rsidR="002E272A" w:rsidRPr="00840F19" w:rsidRDefault="002E272A" w:rsidP="00860425">
            <w:pPr>
              <w:keepNext/>
              <w:keepLines/>
              <w:tabs>
                <w:tab w:val="left" w:pos="567"/>
              </w:tabs>
              <w:jc w:val="both"/>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Virškinimo trakto sutrikimai</w:t>
            </w:r>
          </w:p>
        </w:tc>
        <w:tc>
          <w:tcPr>
            <w:tcW w:w="2292" w:type="pct"/>
            <w:shd w:val="clear" w:color="auto" w:fill="auto"/>
          </w:tcPr>
          <w:p w14:paraId="75C89DDA"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Pilvo skausmas</w:t>
            </w:r>
          </w:p>
        </w:tc>
        <w:tc>
          <w:tcPr>
            <w:tcW w:w="1141" w:type="pct"/>
            <w:shd w:val="clear" w:color="auto" w:fill="auto"/>
          </w:tcPr>
          <w:p w14:paraId="2C5C9827"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Labai dažnas</w:t>
            </w:r>
          </w:p>
        </w:tc>
      </w:tr>
      <w:tr w:rsidR="002E272A" w:rsidRPr="00840F19" w14:paraId="5233DA3A" w14:textId="77777777" w:rsidTr="00860425">
        <w:trPr>
          <w:cantSplit/>
        </w:trPr>
        <w:tc>
          <w:tcPr>
            <w:tcW w:w="1567" w:type="pct"/>
            <w:vMerge/>
            <w:shd w:val="clear" w:color="auto" w:fill="auto"/>
          </w:tcPr>
          <w:p w14:paraId="4C3B4DEC"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1A292915"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Vidurių užkietėjimas, vidurių pūtimas, gastritas, rėmuo arba atsirūgimas rūgštimi, viduriavimas, nevirškinimas arba diskomfortas epigastriume, pykinimas, vėmimas, stemplės uždegimas, burnos opa</w:t>
            </w:r>
          </w:p>
        </w:tc>
        <w:tc>
          <w:tcPr>
            <w:tcW w:w="1141" w:type="pct"/>
            <w:shd w:val="clear" w:color="auto" w:fill="auto"/>
          </w:tcPr>
          <w:p w14:paraId="3819D602"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2E272A" w:rsidRPr="00840F19" w14:paraId="7D942727" w14:textId="77777777" w:rsidTr="00860425">
        <w:trPr>
          <w:cantSplit/>
        </w:trPr>
        <w:tc>
          <w:tcPr>
            <w:tcW w:w="1567" w:type="pct"/>
            <w:vMerge/>
            <w:shd w:val="clear" w:color="auto" w:fill="auto"/>
          </w:tcPr>
          <w:p w14:paraId="2A47B232"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1B8BFAD0"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Pilvo tempimas, žarnyno motorikos pokyčiai, burnos sausmė, skrandžio ir dvylikapirštės žarnos opa, peptinės opos, įskaitant skrandžio ir žarnų perforaciją bei kraujavimą, dirgliosios žarnos sindromas, pankreatitas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6421BE73"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2E272A" w:rsidRPr="00840F19" w14:paraId="4CDCFB84" w14:textId="77777777" w:rsidTr="00860425">
        <w:trPr>
          <w:cantSplit/>
        </w:trPr>
        <w:tc>
          <w:tcPr>
            <w:tcW w:w="1567" w:type="pct"/>
            <w:vMerge w:val="restart"/>
            <w:shd w:val="clear" w:color="auto" w:fill="auto"/>
          </w:tcPr>
          <w:p w14:paraId="37AEFA28"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Kepenų, tulžies pūslės ir latakų sutrikimai</w:t>
            </w:r>
          </w:p>
        </w:tc>
        <w:tc>
          <w:tcPr>
            <w:tcW w:w="2292" w:type="pct"/>
            <w:shd w:val="clear" w:color="auto" w:fill="auto"/>
          </w:tcPr>
          <w:p w14:paraId="4EBF9517"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Padidėjęs ALT aktyvumas, padidėjęs AST aktyvumas</w:t>
            </w:r>
          </w:p>
        </w:tc>
        <w:tc>
          <w:tcPr>
            <w:tcW w:w="1141" w:type="pct"/>
            <w:shd w:val="clear" w:color="auto" w:fill="auto"/>
          </w:tcPr>
          <w:p w14:paraId="26C774EA"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2E272A" w:rsidRPr="00840F19" w14:paraId="434DAFA8" w14:textId="77777777" w:rsidTr="00860425">
        <w:trPr>
          <w:cantSplit/>
        </w:trPr>
        <w:tc>
          <w:tcPr>
            <w:tcW w:w="1567" w:type="pct"/>
            <w:vMerge/>
            <w:shd w:val="clear" w:color="auto" w:fill="auto"/>
          </w:tcPr>
          <w:p w14:paraId="54A9CDDE"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114BB277"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Hepatitas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200A3987"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Retas</w:t>
            </w:r>
          </w:p>
        </w:tc>
      </w:tr>
      <w:tr w:rsidR="002E272A" w:rsidRPr="00840F19" w14:paraId="2C699B0F" w14:textId="77777777" w:rsidTr="00860425">
        <w:trPr>
          <w:cantSplit/>
        </w:trPr>
        <w:tc>
          <w:tcPr>
            <w:tcW w:w="1567" w:type="pct"/>
            <w:vMerge/>
            <w:shd w:val="clear" w:color="auto" w:fill="auto"/>
          </w:tcPr>
          <w:p w14:paraId="1658A20A"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614D2396"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Kepenų nepakankamumas</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gelta</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675B160B"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Retas</w:t>
            </w:r>
            <w:r w:rsidRPr="00840F19">
              <w:rPr>
                <w:rFonts w:asciiTheme="majorBidi" w:eastAsia="Times New Roman" w:hAnsiTheme="majorBidi" w:cstheme="majorBidi"/>
                <w:sz w:val="22"/>
                <w:szCs w:val="22"/>
                <w:vertAlign w:val="superscript"/>
                <w:lang w:eastAsia="lt-LT"/>
              </w:rPr>
              <w:t>†</w:t>
            </w:r>
          </w:p>
        </w:tc>
      </w:tr>
      <w:tr w:rsidR="002E272A" w:rsidRPr="00840F19" w14:paraId="22DD3E52" w14:textId="77777777" w:rsidTr="00860425">
        <w:trPr>
          <w:cantSplit/>
        </w:trPr>
        <w:tc>
          <w:tcPr>
            <w:tcW w:w="1567" w:type="pct"/>
            <w:vMerge w:val="restart"/>
            <w:shd w:val="clear" w:color="auto" w:fill="auto"/>
          </w:tcPr>
          <w:p w14:paraId="6A6E59FA"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Odos ir poodinio audinio sutrikimai</w:t>
            </w:r>
          </w:p>
        </w:tc>
        <w:tc>
          <w:tcPr>
            <w:tcW w:w="2292" w:type="pct"/>
            <w:shd w:val="clear" w:color="auto" w:fill="auto"/>
          </w:tcPr>
          <w:p w14:paraId="267EA942"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Ekchimozė</w:t>
            </w:r>
          </w:p>
        </w:tc>
        <w:tc>
          <w:tcPr>
            <w:tcW w:w="1141" w:type="pct"/>
            <w:shd w:val="clear" w:color="auto" w:fill="auto"/>
          </w:tcPr>
          <w:p w14:paraId="64300FDB"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2E272A" w:rsidRPr="00840F19" w14:paraId="257B8D2A" w14:textId="77777777" w:rsidTr="00860425">
        <w:trPr>
          <w:cantSplit/>
        </w:trPr>
        <w:tc>
          <w:tcPr>
            <w:tcW w:w="1567" w:type="pct"/>
            <w:vMerge/>
            <w:shd w:val="clear" w:color="auto" w:fill="auto"/>
          </w:tcPr>
          <w:p w14:paraId="1CAC89A3"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2228EE62"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Veido patinimas, niežėjimas, išbėrimas, eritema</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dilgėlinė</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174DF9F9"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2E272A" w:rsidRPr="00840F19" w14:paraId="62CD5872" w14:textId="77777777" w:rsidTr="00860425">
        <w:trPr>
          <w:cantSplit/>
        </w:trPr>
        <w:tc>
          <w:tcPr>
            <w:tcW w:w="1567" w:type="pct"/>
            <w:vMerge/>
            <w:shd w:val="clear" w:color="auto" w:fill="auto"/>
          </w:tcPr>
          <w:p w14:paraId="0FE35795"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1FA3A202" w14:textId="79937A2F"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Stivenso-Džonsono (</w:t>
            </w:r>
            <w:r w:rsidRPr="00840F19">
              <w:rPr>
                <w:rFonts w:asciiTheme="majorBidi" w:eastAsia="Times New Roman" w:hAnsiTheme="majorBidi" w:cstheme="majorBidi"/>
                <w:i/>
                <w:sz w:val="22"/>
                <w:szCs w:val="22"/>
                <w:lang w:eastAsia="lt-LT"/>
              </w:rPr>
              <w:t>Stevens-Johnson</w:t>
            </w:r>
            <w:r w:rsidRPr="00840F19">
              <w:rPr>
                <w:rFonts w:asciiTheme="majorBidi" w:eastAsia="Times New Roman" w:hAnsiTheme="majorBidi" w:cstheme="majorBidi"/>
                <w:sz w:val="22"/>
                <w:szCs w:val="22"/>
                <w:lang w:eastAsia="lt-LT"/>
              </w:rPr>
              <w:t>) sindromas</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toksinė epidermio nekrolizė</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xml:space="preserve">, </w:t>
            </w:r>
            <w:r w:rsidR="00540015">
              <w:rPr>
                <w:rFonts w:asciiTheme="majorBidi" w:eastAsia="Times New Roman" w:hAnsiTheme="majorBidi" w:cstheme="majorBidi"/>
                <w:sz w:val="22"/>
                <w:szCs w:val="22"/>
                <w:lang w:eastAsia="lt-LT"/>
              </w:rPr>
              <w:t>vaist</w:t>
            </w:r>
            <w:r w:rsidR="00540015">
              <w:rPr>
                <w:rFonts w:asciiTheme="majorBidi" w:eastAsia="Times New Roman" w:hAnsiTheme="majorBidi" w:cstheme="majorBidi"/>
                <w:sz w:val="22"/>
                <w:szCs w:val="22"/>
                <w:lang w:val="lt-LT" w:eastAsia="lt-LT"/>
              </w:rPr>
              <w:t xml:space="preserve">ų sukeltas </w:t>
            </w:r>
            <w:r w:rsidR="00540015">
              <w:rPr>
                <w:rFonts w:asciiTheme="majorBidi" w:eastAsia="Times New Roman" w:hAnsiTheme="majorBidi" w:cstheme="majorBidi"/>
                <w:sz w:val="22"/>
                <w:szCs w:val="22"/>
                <w:lang w:eastAsia="lt-LT"/>
              </w:rPr>
              <w:t>lokalus odos bėrimas</w:t>
            </w:r>
            <w:r w:rsidRPr="00840F19">
              <w:rPr>
                <w:rFonts w:asciiTheme="majorBidi" w:eastAsia="Times New Roman" w:hAnsiTheme="majorBidi" w:cstheme="majorBidi"/>
                <w:sz w:val="22"/>
                <w:szCs w:val="22"/>
                <w:vertAlign w:val="superscript"/>
                <w:lang w:eastAsia="lt-LT"/>
              </w:rPr>
              <w:t>‡</w:t>
            </w:r>
          </w:p>
        </w:tc>
        <w:tc>
          <w:tcPr>
            <w:tcW w:w="1141" w:type="pct"/>
            <w:shd w:val="clear" w:color="auto" w:fill="auto"/>
          </w:tcPr>
          <w:p w14:paraId="638AE703"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Retas</w:t>
            </w:r>
            <w:r w:rsidRPr="00840F19">
              <w:rPr>
                <w:rFonts w:asciiTheme="majorBidi" w:eastAsia="Times New Roman" w:hAnsiTheme="majorBidi" w:cstheme="majorBidi"/>
                <w:sz w:val="22"/>
                <w:szCs w:val="22"/>
                <w:vertAlign w:val="superscript"/>
                <w:lang w:eastAsia="lt-LT"/>
              </w:rPr>
              <w:t>†</w:t>
            </w:r>
          </w:p>
        </w:tc>
      </w:tr>
      <w:tr w:rsidR="004714AE" w:rsidRPr="00840F19" w14:paraId="5CCFB804" w14:textId="77777777" w:rsidTr="00860425">
        <w:trPr>
          <w:cantSplit/>
        </w:trPr>
        <w:tc>
          <w:tcPr>
            <w:tcW w:w="1567" w:type="pct"/>
            <w:shd w:val="clear" w:color="auto" w:fill="auto"/>
          </w:tcPr>
          <w:p w14:paraId="7AC6FF01" w14:textId="77777777" w:rsidR="004714AE" w:rsidRPr="00840F19" w:rsidRDefault="004714AE" w:rsidP="00860425">
            <w:pPr>
              <w:keepNext/>
              <w:keepLines/>
              <w:tabs>
                <w:tab w:val="left" w:pos="567"/>
              </w:tabs>
              <w:rPr>
                <w:rFonts w:asciiTheme="majorBidi" w:eastAsia="Times New Roman" w:hAnsiTheme="majorBidi" w:cstheme="majorBidi"/>
                <w:b/>
                <w:bCs/>
                <w:sz w:val="22"/>
                <w:szCs w:val="22"/>
                <w:lang w:eastAsia="lt-LT"/>
              </w:rPr>
            </w:pPr>
            <w:r w:rsidRPr="00840F19">
              <w:rPr>
                <w:rFonts w:asciiTheme="majorBidi" w:eastAsia="Times New Roman" w:hAnsiTheme="majorBidi" w:cstheme="majorBidi"/>
                <w:b/>
                <w:bCs/>
                <w:i/>
                <w:sz w:val="22"/>
                <w:szCs w:val="22"/>
                <w:lang w:eastAsia="lt-LT"/>
              </w:rPr>
              <w:t>Skeleto, raumenų ir jungiamojo audinio sutrikimai</w:t>
            </w:r>
          </w:p>
        </w:tc>
        <w:tc>
          <w:tcPr>
            <w:tcW w:w="2292" w:type="pct"/>
            <w:shd w:val="clear" w:color="auto" w:fill="auto"/>
          </w:tcPr>
          <w:p w14:paraId="3F31B14A"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Raumenų mėšlungis ir (arba) spazmas, kaulų ir raumenų skausmas ir (arba) sąstingis</w:t>
            </w:r>
          </w:p>
        </w:tc>
        <w:tc>
          <w:tcPr>
            <w:tcW w:w="1141" w:type="pct"/>
            <w:shd w:val="clear" w:color="auto" w:fill="auto"/>
          </w:tcPr>
          <w:p w14:paraId="706B3B52"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4714AE" w:rsidRPr="00840F19" w14:paraId="188638C0" w14:textId="77777777" w:rsidTr="00860425">
        <w:trPr>
          <w:cantSplit/>
        </w:trPr>
        <w:tc>
          <w:tcPr>
            <w:tcW w:w="1567" w:type="pct"/>
            <w:shd w:val="clear" w:color="auto" w:fill="auto"/>
          </w:tcPr>
          <w:p w14:paraId="27D35BC7" w14:textId="77777777" w:rsidR="004714AE" w:rsidRPr="00840F19" w:rsidRDefault="004714AE"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bCs/>
                <w:i/>
                <w:sz w:val="22"/>
                <w:szCs w:val="22"/>
                <w:lang w:eastAsia="lt-LT"/>
              </w:rPr>
              <w:t>Inkstų ir šlapimo takų sutrikimai</w:t>
            </w:r>
          </w:p>
        </w:tc>
        <w:tc>
          <w:tcPr>
            <w:tcW w:w="2292" w:type="pct"/>
            <w:shd w:val="clear" w:color="auto" w:fill="auto"/>
          </w:tcPr>
          <w:p w14:paraId="7274B177"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 xml:space="preserve">Proteinurija, kreatinino kiekio serume padidėjimas, inkstų nepakankamumas ir (arba) inkstų funkcijos sutrikimas </w:t>
            </w: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xml:space="preserve"> (žr. 4.4 skyrių)</w:t>
            </w:r>
          </w:p>
        </w:tc>
        <w:tc>
          <w:tcPr>
            <w:tcW w:w="1141" w:type="pct"/>
            <w:shd w:val="clear" w:color="auto" w:fill="auto"/>
          </w:tcPr>
          <w:p w14:paraId="01C909B6" w14:textId="77777777" w:rsidR="004714AE" w:rsidRPr="00840F19"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2E272A" w:rsidRPr="00840F19" w14:paraId="4191AE2F" w14:textId="77777777" w:rsidTr="00860425">
        <w:trPr>
          <w:cantSplit/>
        </w:trPr>
        <w:tc>
          <w:tcPr>
            <w:tcW w:w="1567" w:type="pct"/>
            <w:vMerge w:val="restart"/>
            <w:shd w:val="clear" w:color="auto" w:fill="auto"/>
          </w:tcPr>
          <w:p w14:paraId="703BE8FA" w14:textId="77777777" w:rsidR="002E272A" w:rsidRPr="00840F19" w:rsidRDefault="002E272A" w:rsidP="00860425">
            <w:pPr>
              <w:tabs>
                <w:tab w:val="left" w:pos="567"/>
              </w:tabs>
              <w:rPr>
                <w:rFonts w:asciiTheme="majorBidi" w:eastAsia="Times New Roman" w:hAnsiTheme="majorBidi" w:cstheme="majorBidi"/>
                <w:b/>
                <w:bCs/>
                <w:sz w:val="22"/>
                <w:szCs w:val="22"/>
                <w:lang w:eastAsia="lt-LT"/>
              </w:rPr>
            </w:pPr>
            <w:r w:rsidRPr="00840F19">
              <w:rPr>
                <w:rFonts w:asciiTheme="majorBidi" w:eastAsia="Times New Roman" w:hAnsiTheme="majorBidi" w:cstheme="majorBidi"/>
                <w:b/>
                <w:bCs/>
                <w:i/>
                <w:sz w:val="22"/>
                <w:szCs w:val="22"/>
                <w:lang w:eastAsia="lt-LT"/>
              </w:rPr>
              <w:t>Bendrieji sutrikimai ir vartojimo vietos pažeidimai</w:t>
            </w:r>
          </w:p>
        </w:tc>
        <w:tc>
          <w:tcPr>
            <w:tcW w:w="2292" w:type="pct"/>
            <w:shd w:val="clear" w:color="auto" w:fill="auto"/>
          </w:tcPr>
          <w:p w14:paraId="4565BDC0"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Astenija ir (arba) nuovargis, į gripą panaši liga</w:t>
            </w:r>
          </w:p>
        </w:tc>
        <w:tc>
          <w:tcPr>
            <w:tcW w:w="1141" w:type="pct"/>
            <w:shd w:val="clear" w:color="auto" w:fill="auto"/>
          </w:tcPr>
          <w:p w14:paraId="6B2D3D33"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Dažnas</w:t>
            </w:r>
          </w:p>
        </w:tc>
      </w:tr>
      <w:tr w:rsidR="002E272A" w:rsidRPr="00840F19" w14:paraId="0F19F36D" w14:textId="77777777" w:rsidTr="00860425">
        <w:trPr>
          <w:cantSplit/>
        </w:trPr>
        <w:tc>
          <w:tcPr>
            <w:tcW w:w="1567" w:type="pct"/>
            <w:vMerge/>
            <w:shd w:val="clear" w:color="auto" w:fill="auto"/>
          </w:tcPr>
          <w:p w14:paraId="0CD42734"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41F0BF78"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Krūtinės skausmas</w:t>
            </w:r>
          </w:p>
        </w:tc>
        <w:tc>
          <w:tcPr>
            <w:tcW w:w="1141" w:type="pct"/>
            <w:shd w:val="clear" w:color="auto" w:fill="auto"/>
          </w:tcPr>
          <w:p w14:paraId="4BEE46AB"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2E272A" w:rsidRPr="00840F19" w14:paraId="60B51FBB" w14:textId="77777777" w:rsidTr="00860425">
        <w:trPr>
          <w:cantSplit/>
        </w:trPr>
        <w:tc>
          <w:tcPr>
            <w:tcW w:w="1567" w:type="pct"/>
            <w:vMerge w:val="restart"/>
            <w:shd w:val="clear" w:color="auto" w:fill="auto"/>
          </w:tcPr>
          <w:p w14:paraId="719C6640" w14:textId="77777777" w:rsidR="002E272A" w:rsidRPr="00840F19" w:rsidRDefault="002E272A" w:rsidP="00860425">
            <w:pPr>
              <w:keepNext/>
              <w:keepLines/>
              <w:tabs>
                <w:tab w:val="left" w:pos="567"/>
              </w:tabs>
              <w:jc w:val="both"/>
              <w:rPr>
                <w:rFonts w:asciiTheme="majorBidi" w:eastAsia="Times New Roman" w:hAnsiTheme="majorBidi" w:cstheme="majorBidi"/>
                <w:b/>
                <w:bCs/>
                <w:sz w:val="22"/>
                <w:szCs w:val="22"/>
                <w:lang w:eastAsia="lt-LT"/>
              </w:rPr>
            </w:pPr>
            <w:r w:rsidRPr="00840F19">
              <w:rPr>
                <w:rFonts w:asciiTheme="majorBidi" w:eastAsia="Times New Roman" w:hAnsiTheme="majorBidi" w:cstheme="majorBidi"/>
                <w:b/>
                <w:bCs/>
                <w:i/>
                <w:sz w:val="22"/>
                <w:szCs w:val="22"/>
                <w:lang w:eastAsia="lt-LT"/>
              </w:rPr>
              <w:t>Tyrimai</w:t>
            </w:r>
          </w:p>
        </w:tc>
        <w:tc>
          <w:tcPr>
            <w:tcW w:w="2292" w:type="pct"/>
            <w:shd w:val="clear" w:color="auto" w:fill="auto"/>
          </w:tcPr>
          <w:p w14:paraId="180B944C"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Padidėjęs karbamido kiekis kraujyje, padidėjęs kreatinfosfokinazės aktyvumas, hiperkalemija, padidėjęs šlapimo rūgšties kiekis</w:t>
            </w:r>
          </w:p>
        </w:tc>
        <w:tc>
          <w:tcPr>
            <w:tcW w:w="1141" w:type="pct"/>
            <w:shd w:val="clear" w:color="auto" w:fill="auto"/>
          </w:tcPr>
          <w:p w14:paraId="0F44E295"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Nedažnas</w:t>
            </w:r>
          </w:p>
        </w:tc>
      </w:tr>
      <w:tr w:rsidR="002E272A" w:rsidRPr="00840F19" w14:paraId="57E51304" w14:textId="77777777" w:rsidTr="00860425">
        <w:trPr>
          <w:cantSplit/>
        </w:trPr>
        <w:tc>
          <w:tcPr>
            <w:tcW w:w="1567" w:type="pct"/>
            <w:vMerge/>
            <w:shd w:val="clear" w:color="auto" w:fill="auto"/>
          </w:tcPr>
          <w:p w14:paraId="1F8F2C37" w14:textId="77777777" w:rsidR="002E272A" w:rsidRPr="00840F19" w:rsidRDefault="002E272A" w:rsidP="00860425">
            <w:pPr>
              <w:tabs>
                <w:tab w:val="left" w:pos="567"/>
              </w:tabs>
              <w:rPr>
                <w:rFonts w:asciiTheme="majorBidi" w:eastAsia="Times New Roman" w:hAnsiTheme="majorBidi" w:cstheme="majorBidi"/>
                <w:b/>
                <w:sz w:val="22"/>
                <w:szCs w:val="22"/>
                <w:lang w:eastAsia="lt-LT"/>
              </w:rPr>
            </w:pPr>
          </w:p>
        </w:tc>
        <w:tc>
          <w:tcPr>
            <w:tcW w:w="2292" w:type="pct"/>
            <w:shd w:val="clear" w:color="auto" w:fill="auto"/>
          </w:tcPr>
          <w:p w14:paraId="52A0074E"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Sumažėjęs natrio kiekis kraujyje</w:t>
            </w:r>
          </w:p>
        </w:tc>
        <w:tc>
          <w:tcPr>
            <w:tcW w:w="1141" w:type="pct"/>
            <w:shd w:val="clear" w:color="auto" w:fill="auto"/>
          </w:tcPr>
          <w:p w14:paraId="6045268F" w14:textId="77777777" w:rsidR="002E272A" w:rsidRPr="00840F19" w:rsidRDefault="002E272A"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Retas</w:t>
            </w:r>
          </w:p>
        </w:tc>
      </w:tr>
      <w:tr w:rsidR="004714AE" w:rsidRPr="00840F19" w14:paraId="62DE42FF" w14:textId="77777777" w:rsidTr="00860425">
        <w:trPr>
          <w:cantSplit/>
        </w:trPr>
        <w:tc>
          <w:tcPr>
            <w:tcW w:w="5000" w:type="pct"/>
            <w:gridSpan w:val="3"/>
            <w:shd w:val="clear" w:color="auto" w:fill="auto"/>
          </w:tcPr>
          <w:p w14:paraId="0A175CD8" w14:textId="77777777" w:rsidR="004714AE" w:rsidRDefault="004714AE" w:rsidP="00860425">
            <w:pPr>
              <w:tabs>
                <w:tab w:val="left" w:pos="567"/>
              </w:tabs>
              <w:rPr>
                <w:rFonts w:asciiTheme="majorBidi" w:eastAsia="Times New Roman" w:hAnsiTheme="majorBidi" w:cstheme="majorBidi"/>
                <w:sz w:val="22"/>
                <w:szCs w:val="22"/>
              </w:rPr>
            </w:pPr>
            <w:r w:rsidRPr="00840F19">
              <w:rPr>
                <w:rFonts w:asciiTheme="majorBidi" w:eastAsia="Times New Roman" w:hAnsiTheme="majorBidi" w:cstheme="majorBidi"/>
                <w:sz w:val="22"/>
                <w:szCs w:val="22"/>
                <w:lang w:eastAsia="lt-LT"/>
              </w:rPr>
              <w:t xml:space="preserve">* Nepageidaujamo poveikio dažnis apibūdinamas taip: </w:t>
            </w:r>
            <w:r w:rsidRPr="00840F19">
              <w:rPr>
                <w:rFonts w:asciiTheme="majorBidi" w:eastAsia="Times New Roman" w:hAnsiTheme="majorBidi" w:cstheme="majorBidi"/>
                <w:sz w:val="22"/>
                <w:szCs w:val="22"/>
              </w:rPr>
              <w:t>labai dažnas (≥ 1/10), dažnas (nuo ≥ 1/100 iki &lt; 1/10), nedažnas (nuo ≥ 1/1 000 iki &lt; 1/100), retas (nuo ≥ 1/10 000 iki &lt; 1/1 000), labai retas (&lt; 1/10 000).</w:t>
            </w:r>
          </w:p>
          <w:p w14:paraId="4BC16A4F" w14:textId="77777777" w:rsidR="001073B0" w:rsidRPr="00840F19" w:rsidRDefault="001073B0" w:rsidP="00860425">
            <w:pPr>
              <w:tabs>
                <w:tab w:val="left" w:pos="567"/>
              </w:tabs>
              <w:rPr>
                <w:rFonts w:asciiTheme="majorBidi" w:eastAsia="Times New Roman" w:hAnsiTheme="majorBidi" w:cstheme="majorBidi"/>
                <w:sz w:val="22"/>
                <w:szCs w:val="22"/>
              </w:rPr>
            </w:pPr>
          </w:p>
          <w:p w14:paraId="3D517C85" w14:textId="77777777" w:rsidR="004714AE"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xml:space="preserve"> Ši nepageidaujama reakcija buvo pastebėta vaistiniam preparatui esant rinkoje. Jos pateiktas dažnis nustatytas pagal didžiausią dažnį, nustatytą klinikinių tyrimų duomenimis, sukauptais pagal indikaciją ir įteisintą dozę.</w:t>
            </w:r>
          </w:p>
          <w:p w14:paraId="188FF9D3"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p>
          <w:p w14:paraId="7A22E10A" w14:textId="76504040" w:rsidR="004714AE"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xml:space="preserve"> Dažnio grupė „retas“ charakterizuota vadovaujantis preparato charakteristikų santraukos (PCS) rengimo gairėmis (peržiūrėtos 2009-09-02), remiantis nustatyta viršutine 95 % pasikliautinojo intervalo riba 0 reiškinių šiam asmenų, gydytų etorikoksibu skaičiui, atliekant III fazės duomenų, sukauptų pagal dozę ir indikaciją analizę (n = 15</w:t>
            </w:r>
            <w:r w:rsidR="003C4788">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470).</w:t>
            </w:r>
          </w:p>
          <w:p w14:paraId="7C7C8097"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p>
          <w:p w14:paraId="27203DF6" w14:textId="29C34719" w:rsidR="004714AE" w:rsidRDefault="004714AE"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vertAlign w:val="superscript"/>
                <w:lang w:eastAsia="lt-LT"/>
              </w:rPr>
              <w:t>β</w:t>
            </w:r>
            <w:r w:rsidRPr="00840F19">
              <w:rPr>
                <w:rFonts w:asciiTheme="majorBidi" w:eastAsia="Times New Roman" w:hAnsiTheme="majorBidi" w:cstheme="majorBidi"/>
                <w:sz w:val="22"/>
                <w:szCs w:val="22"/>
                <w:lang w:eastAsia="lt-LT"/>
              </w:rPr>
              <w:t xml:space="preserve"> Terminas „padidėjęs jautrumas“ apima terminus „alergija“, „alergija vaistiniams preparatams“, „padidėjęs jautrumas vaistiniams preparatams“, „padidėjęs jautrumas“, „padidėjęs jautrumas</w:t>
            </w:r>
            <w:r w:rsidR="00095E62">
              <w:rPr>
                <w:rFonts w:asciiTheme="majorBidi" w:eastAsia="Times New Roman" w:hAnsiTheme="majorBidi" w:cstheme="majorBidi"/>
                <w:sz w:val="22"/>
                <w:szCs w:val="22"/>
                <w:lang w:eastAsia="lt-LT"/>
              </w:rPr>
              <w:t>, neklasifikuojamas kitaip</w:t>
            </w:r>
            <w:r w:rsidRPr="00840F19">
              <w:rPr>
                <w:rFonts w:asciiTheme="majorBidi" w:eastAsia="Times New Roman" w:hAnsiTheme="majorBidi" w:cstheme="majorBidi"/>
                <w:sz w:val="22"/>
                <w:szCs w:val="22"/>
                <w:lang w:eastAsia="lt-LT"/>
              </w:rPr>
              <w:t>“, „padidėjusio jautrumo reakcija“ ir „nespecifinė alergija“.</w:t>
            </w:r>
          </w:p>
          <w:p w14:paraId="3BA097CE"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p>
          <w:p w14:paraId="1AF5CDA0" w14:textId="77777777" w:rsidR="004714AE" w:rsidRPr="00840F19" w:rsidRDefault="004714AE" w:rsidP="00860425">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sz w:val="22"/>
                <w:szCs w:val="22"/>
                <w:vertAlign w:val="superscript"/>
                <w:lang w:eastAsia="lt-LT"/>
              </w:rPr>
              <w:t>§</w:t>
            </w:r>
            <w:r w:rsidRPr="00840F19">
              <w:rPr>
                <w:rFonts w:asciiTheme="majorBidi" w:eastAsia="Times New Roman" w:hAnsiTheme="majorBidi" w:cstheme="majorBidi"/>
                <w:sz w:val="22"/>
                <w:szCs w:val="22"/>
                <w:lang w:eastAsia="lt-LT"/>
              </w:rPr>
              <w:t xml:space="preserve"> Remiantis ilgalaikių placebu ir veikliąja medžiaga kontroliuotų klinikinių tyrimų duomenimis, selektyvūs COX-2 inhibitoriai yra susiję su padidėjusiu sunkių arterijų trombozės reiškinių, įskaitant miokardo infarktą ir insultą, rizika. Remiantis turimais duomenimis (nedažnas) nėra tikėtina, kad tokių reiškinių absoliučios rizikos padažnėjimas būtų didesnis kaip 1 % per metus.</w:t>
            </w:r>
          </w:p>
        </w:tc>
      </w:tr>
    </w:tbl>
    <w:p w14:paraId="03BD229B" w14:textId="77777777" w:rsidR="004714AE" w:rsidRPr="001F5A86" w:rsidRDefault="004714AE" w:rsidP="004714AE">
      <w:pPr>
        <w:tabs>
          <w:tab w:val="left" w:pos="567"/>
        </w:tabs>
        <w:rPr>
          <w:rFonts w:eastAsia="Times New Roman" w:cs="Times New Roman"/>
          <w:lang w:eastAsia="lt-LT"/>
        </w:rPr>
      </w:pPr>
    </w:p>
    <w:p w14:paraId="09E5525A" w14:textId="77777777" w:rsidR="004714AE" w:rsidRPr="00ED3529" w:rsidRDefault="004714AE" w:rsidP="004714AE">
      <w:pPr>
        <w:tabs>
          <w:tab w:val="left" w:pos="567"/>
        </w:tabs>
        <w:rPr>
          <w:rFonts w:eastAsia="Times New Roman" w:cs="Times New Roman"/>
          <w:sz w:val="22"/>
          <w:szCs w:val="22"/>
          <w:lang w:eastAsia="lt-LT"/>
        </w:rPr>
      </w:pPr>
      <w:r w:rsidRPr="00ED3529">
        <w:rPr>
          <w:rFonts w:eastAsia="Times New Roman" w:cs="Times New Roman"/>
          <w:sz w:val="22"/>
          <w:szCs w:val="22"/>
          <w:lang w:eastAsia="lt-LT"/>
        </w:rPr>
        <w:t>Apie toliau pateiktus nepageidaujamus poveikius buvo pranešta kartu vartojant NVNU ir jų negalima paneigti etorikoksibui: toksinis poveikis inkstams, įskaitant intersticinį nefritą ir nefrozinį sindromą.</w:t>
      </w:r>
    </w:p>
    <w:p w14:paraId="491ACE49" w14:textId="77777777" w:rsidR="00F07A0F" w:rsidRPr="00E061EB" w:rsidRDefault="00F07A0F" w:rsidP="00F56115">
      <w:pPr>
        <w:rPr>
          <w:rFonts w:eastAsia="Times New Roman" w:cs="Times New Roman"/>
          <w:sz w:val="22"/>
          <w:szCs w:val="22"/>
          <w:u w:val="single"/>
          <w:lang w:val="lt-LT" w:eastAsia="en-US"/>
        </w:rPr>
      </w:pPr>
    </w:p>
    <w:p w14:paraId="2468A502" w14:textId="77777777" w:rsidR="00BA3C2A" w:rsidRPr="00E061EB" w:rsidRDefault="00BA3C2A" w:rsidP="00F56115">
      <w:pPr>
        <w:tabs>
          <w:tab w:val="left" w:pos="567"/>
        </w:tabs>
        <w:autoSpaceDE w:val="0"/>
        <w:autoSpaceDN w:val="0"/>
        <w:adjustRightInd w:val="0"/>
        <w:jc w:val="both"/>
        <w:rPr>
          <w:rFonts w:eastAsia="Times New Roman" w:cs="Times New Roman"/>
          <w:snapToGrid w:val="0"/>
          <w:sz w:val="22"/>
          <w:szCs w:val="22"/>
          <w:u w:val="single"/>
          <w:lang w:val="lt-LT" w:eastAsia="en-US"/>
        </w:rPr>
      </w:pPr>
      <w:r w:rsidRPr="00181507">
        <w:rPr>
          <w:rFonts w:eastAsia="Times New Roman" w:cs="Times New Roman"/>
          <w:snapToGrid w:val="0"/>
          <w:sz w:val="22"/>
          <w:szCs w:val="22"/>
          <w:u w:val="single"/>
          <w:lang w:val="lt-LT" w:eastAsia="en-US"/>
        </w:rPr>
        <w:t>Pranešimas apie įtariamas nepageidaujamas reakcijas</w:t>
      </w:r>
    </w:p>
    <w:p w14:paraId="171C8D2E" w14:textId="77777777" w:rsidR="001073B0" w:rsidRPr="00840F19" w:rsidRDefault="001073B0" w:rsidP="001073B0">
      <w:pPr>
        <w:tabs>
          <w:tab w:val="left" w:pos="567"/>
        </w:tabs>
        <w:autoSpaceDE w:val="0"/>
        <w:autoSpaceDN w:val="0"/>
        <w:adjustRightInd w:val="0"/>
        <w:rPr>
          <w:rFonts w:eastAsia="Times New Roman" w:cs="Times New Roman"/>
          <w:snapToGrid w:val="0"/>
          <w:sz w:val="22"/>
          <w:szCs w:val="22"/>
        </w:rPr>
      </w:pPr>
      <w:r w:rsidRPr="00840F19">
        <w:rPr>
          <w:rFonts w:eastAsia="Times New Roman" w:cs="Times New Roman"/>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840F19">
          <w:rPr>
            <w:rStyle w:val="Hipersaitas"/>
            <w:rFonts w:eastAsia="Times New Roman"/>
            <w:snapToGrid w:val="0"/>
            <w:sz w:val="22"/>
            <w:szCs w:val="22"/>
          </w:rPr>
          <w:t>https://vapris.vvkt.lt/vvkt-web/public/nrvSpecialist</w:t>
        </w:r>
      </w:hyperlink>
      <w:r w:rsidRPr="00840F19">
        <w:rPr>
          <w:rFonts w:eastAsia="Times New Roman" w:cs="Times New Roman"/>
          <w:snapToGrid w:val="0"/>
          <w:sz w:val="22"/>
          <w:szCs w:val="22"/>
        </w:rPr>
        <w:t xml:space="preserve"> arba užpildę Sveikatos priežiūros ar farmacijos specialisto pranešimo apie įtariamą nepageidaujamą reakciją (ĮNR) formą, kuri skelbiama </w:t>
      </w:r>
      <w:hyperlink r:id="rId11" w:history="1">
        <w:r w:rsidRPr="00840F19">
          <w:rPr>
            <w:rStyle w:val="Hipersaitas"/>
            <w:rFonts w:eastAsia="Times New Roman"/>
            <w:snapToGrid w:val="0"/>
            <w:sz w:val="22"/>
            <w:szCs w:val="22"/>
          </w:rPr>
          <w:t>https://www.vvkt.lt/index.php?1399030386</w:t>
        </w:r>
      </w:hyperlink>
      <w:r w:rsidRPr="00840F19">
        <w:rPr>
          <w:rFonts w:eastAsia="Times New Roman" w:cs="Times New Roman"/>
          <w:snapToGrid w:val="0"/>
          <w:sz w:val="22"/>
          <w:szCs w:val="22"/>
        </w:rPr>
        <w:t>, ir atsiųsti elektroniniu paštu (adresu NepageidaujamaR@vvkt.lt).</w:t>
      </w:r>
    </w:p>
    <w:p w14:paraId="11CFA9F9" w14:textId="77777777" w:rsidR="00F07A0F" w:rsidRPr="00E061EB" w:rsidRDefault="00F07A0F" w:rsidP="00F56115">
      <w:pPr>
        <w:rPr>
          <w:rFonts w:eastAsia="Times New Roman" w:cs="Times New Roman"/>
          <w:sz w:val="22"/>
          <w:szCs w:val="22"/>
          <w:lang w:val="lt-LT" w:eastAsia="lt-LT"/>
        </w:rPr>
      </w:pPr>
    </w:p>
    <w:p w14:paraId="66B866AF"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4.9 </w:t>
      </w:r>
      <w:r w:rsidRPr="00E061EB">
        <w:rPr>
          <w:rFonts w:eastAsia="Times New Roman" w:cs="Times New Roman"/>
          <w:b/>
          <w:sz w:val="22"/>
          <w:szCs w:val="22"/>
          <w:lang w:val="lt-LT" w:eastAsia="lt-LT"/>
        </w:rPr>
        <w:tab/>
        <w:t>Perdozavimas</w:t>
      </w:r>
    </w:p>
    <w:p w14:paraId="4B482E60" w14:textId="77777777" w:rsidR="00F61124" w:rsidRPr="00E061EB" w:rsidRDefault="00F61124" w:rsidP="00F56115">
      <w:pPr>
        <w:rPr>
          <w:rFonts w:eastAsia="Times New Roman" w:cs="Times New Roman"/>
          <w:sz w:val="22"/>
          <w:szCs w:val="22"/>
          <w:lang w:val="lt-LT" w:eastAsia="lt-LT"/>
        </w:rPr>
      </w:pPr>
    </w:p>
    <w:p w14:paraId="3FD5CBE3" w14:textId="77777777" w:rsidR="001073B0" w:rsidRPr="00840F19" w:rsidRDefault="00F07A0F" w:rsidP="001073B0">
      <w:pPr>
        <w:keepNext/>
        <w:keepLines/>
        <w:tabs>
          <w:tab w:val="left" w:pos="567"/>
        </w:tabs>
        <w:rPr>
          <w:rFonts w:eastAsia="Times New Roman" w:cs="Times New Roman"/>
          <w:sz w:val="22"/>
          <w:szCs w:val="22"/>
          <w:lang w:eastAsia="lt-LT"/>
        </w:rPr>
      </w:pPr>
      <w:r w:rsidRPr="001073B0">
        <w:rPr>
          <w:rFonts w:eastAsia="Times New Roman" w:cs="Times New Roman"/>
          <w:sz w:val="22"/>
          <w:szCs w:val="22"/>
          <w:lang w:val="lt-LT" w:eastAsia="lt-LT"/>
        </w:rPr>
        <w:t>Klinikinių tyrimų metu vienkartinės iki 500 mg etorikoksibo</w:t>
      </w:r>
      <w:r w:rsidRPr="001073B0" w:rsidDel="005A0169">
        <w:rPr>
          <w:rFonts w:eastAsia="Times New Roman" w:cs="Times New Roman"/>
          <w:sz w:val="22"/>
          <w:szCs w:val="22"/>
          <w:lang w:val="lt-LT" w:eastAsia="lt-LT"/>
        </w:rPr>
        <w:t xml:space="preserve"> </w:t>
      </w:r>
      <w:r w:rsidRPr="001073B0">
        <w:rPr>
          <w:rFonts w:eastAsia="Times New Roman" w:cs="Times New Roman"/>
          <w:sz w:val="22"/>
          <w:szCs w:val="22"/>
          <w:lang w:val="lt-LT" w:eastAsia="lt-LT"/>
        </w:rPr>
        <w:t>dozės ir ka</w:t>
      </w:r>
      <w:r w:rsidR="00F61124" w:rsidRPr="001073B0">
        <w:rPr>
          <w:rFonts w:eastAsia="Times New Roman" w:cs="Times New Roman"/>
          <w:sz w:val="22"/>
          <w:szCs w:val="22"/>
          <w:lang w:val="lt-LT" w:eastAsia="lt-LT"/>
        </w:rPr>
        <w:t xml:space="preserve">rtotinės iki 150 mg per parą vartojant 21 </w:t>
      </w:r>
      <w:r w:rsidRPr="001073B0">
        <w:rPr>
          <w:rFonts w:eastAsia="Times New Roman" w:cs="Times New Roman"/>
          <w:sz w:val="22"/>
          <w:szCs w:val="22"/>
          <w:lang w:val="lt-LT" w:eastAsia="lt-LT"/>
        </w:rPr>
        <w:t xml:space="preserve">parą etorikoksibo dozės reikšmingo toksinio poveikio nedarė. Gauta pranešimų apie etorikoksibo ūmaus perdozavimo atvejus, nors daugumoje jų </w:t>
      </w:r>
      <w:r w:rsidR="001073B0" w:rsidRPr="001073B0">
        <w:rPr>
          <w:rFonts w:eastAsia="Times New Roman" w:cs="Times New Roman"/>
          <w:sz w:val="22"/>
          <w:szCs w:val="22"/>
          <w:lang w:val="lt-LT" w:eastAsia="lt-LT"/>
        </w:rPr>
        <w:t xml:space="preserve">apie </w:t>
      </w:r>
      <w:r w:rsidR="001073B0" w:rsidRPr="00840F19">
        <w:rPr>
          <w:rFonts w:eastAsia="Times New Roman" w:cs="Times New Roman"/>
          <w:sz w:val="22"/>
          <w:szCs w:val="22"/>
          <w:lang w:eastAsia="lt-LT"/>
        </w:rPr>
        <w:t>nepageidaujamas reakcijas nepranešta. Dažniausiai stebėtos nepageidaujamos reakcijos atitiko etorikoksibo saugumo charakteristiką (pvz., nepageidaujami virškinimo trakto, širdies arba inkstų reiškiniai).</w:t>
      </w:r>
    </w:p>
    <w:p w14:paraId="37CD9A30" w14:textId="77777777" w:rsidR="00F07A0F" w:rsidRPr="00E061EB" w:rsidRDefault="00F07A0F" w:rsidP="00F56115">
      <w:pPr>
        <w:rPr>
          <w:rFonts w:eastAsia="Times New Roman" w:cs="Times New Roman"/>
          <w:sz w:val="22"/>
          <w:szCs w:val="22"/>
          <w:lang w:val="lt-LT" w:eastAsia="lt-LT"/>
        </w:rPr>
      </w:pPr>
    </w:p>
    <w:p w14:paraId="00E3F9DE" w14:textId="77777777" w:rsidR="001073B0" w:rsidRPr="00840F19" w:rsidRDefault="001073B0" w:rsidP="001073B0">
      <w:pPr>
        <w:tabs>
          <w:tab w:val="left" w:pos="567"/>
        </w:tabs>
        <w:rPr>
          <w:rFonts w:eastAsia="Times New Roman" w:cs="Times New Roman"/>
          <w:sz w:val="22"/>
          <w:szCs w:val="22"/>
          <w:lang w:eastAsia="lt-LT"/>
        </w:rPr>
      </w:pPr>
      <w:r w:rsidRPr="00840F19">
        <w:rPr>
          <w:rFonts w:eastAsia="Times New Roman" w:cs="Times New Roman"/>
          <w:sz w:val="22"/>
          <w:szCs w:val="22"/>
          <w:lang w:eastAsia="lt-LT"/>
        </w:rPr>
        <w:t>Perdozavus tikslinga taikyti įprastines palaikomąsias priemones, pavyzdžiui, šalinti neabsorbuotą medžiagą iš VT, taikyti klinikinį stebėjimą ir prireikus pradėti palaikomąjį gydymą.</w:t>
      </w:r>
    </w:p>
    <w:p w14:paraId="2BB2983F" w14:textId="77777777" w:rsidR="001073B0" w:rsidRDefault="001073B0" w:rsidP="001073B0">
      <w:pPr>
        <w:tabs>
          <w:tab w:val="left" w:pos="567"/>
        </w:tabs>
        <w:rPr>
          <w:rFonts w:eastAsia="Times New Roman" w:cs="Times New Roman"/>
          <w:sz w:val="22"/>
          <w:szCs w:val="22"/>
          <w:lang w:eastAsia="lt-LT"/>
        </w:rPr>
      </w:pPr>
    </w:p>
    <w:p w14:paraId="44F5657B" w14:textId="48637CAB" w:rsidR="001073B0" w:rsidRPr="00840F19" w:rsidRDefault="001073B0" w:rsidP="001073B0">
      <w:pPr>
        <w:tabs>
          <w:tab w:val="left" w:pos="567"/>
        </w:tabs>
        <w:rPr>
          <w:rFonts w:eastAsia="Times New Roman" w:cs="Times New Roman"/>
          <w:sz w:val="22"/>
          <w:szCs w:val="22"/>
          <w:lang w:eastAsia="lt-LT"/>
        </w:rPr>
      </w:pPr>
      <w:r w:rsidRPr="00840F19">
        <w:rPr>
          <w:rFonts w:eastAsia="Times New Roman" w:cs="Times New Roman"/>
          <w:sz w:val="22"/>
          <w:szCs w:val="22"/>
          <w:lang w:eastAsia="lt-LT"/>
        </w:rPr>
        <w:t>Hemodialize etorikoksibo pašalinti neįmanoma. Ar jį įmanoma pašalinti taikant peritoninę dializę, nežinoma.</w:t>
      </w:r>
    </w:p>
    <w:p w14:paraId="221C4652" w14:textId="77777777" w:rsidR="00F07A0F" w:rsidRPr="00E061EB" w:rsidRDefault="00F07A0F" w:rsidP="00F56115">
      <w:pPr>
        <w:rPr>
          <w:rFonts w:eastAsia="Times New Roman" w:cs="Times New Roman"/>
          <w:sz w:val="22"/>
          <w:szCs w:val="22"/>
          <w:lang w:val="lt-LT" w:eastAsia="lt-LT"/>
        </w:rPr>
      </w:pPr>
    </w:p>
    <w:p w14:paraId="31C27CCD" w14:textId="77777777" w:rsidR="00F07A0F" w:rsidRPr="00E061EB" w:rsidRDefault="00F07A0F" w:rsidP="00F56115">
      <w:pPr>
        <w:rPr>
          <w:rFonts w:eastAsia="Times New Roman" w:cs="Times New Roman"/>
          <w:sz w:val="22"/>
          <w:szCs w:val="22"/>
          <w:lang w:val="lt-LT" w:eastAsia="lt-LT"/>
        </w:rPr>
      </w:pPr>
    </w:p>
    <w:p w14:paraId="0D3A831E"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 </w:t>
      </w:r>
      <w:r w:rsidRPr="00E061EB">
        <w:rPr>
          <w:rFonts w:eastAsia="Times New Roman" w:cs="Times New Roman"/>
          <w:b/>
          <w:sz w:val="22"/>
          <w:szCs w:val="22"/>
          <w:lang w:val="lt-LT" w:eastAsia="lt-LT"/>
        </w:rPr>
        <w:tab/>
        <w:t>FARMAKOLOGINĖS SAVYBĖS</w:t>
      </w:r>
    </w:p>
    <w:p w14:paraId="18C4C3AF" w14:textId="77777777" w:rsidR="00F07A0F" w:rsidRPr="00E061EB" w:rsidRDefault="00F07A0F" w:rsidP="00F56115">
      <w:pPr>
        <w:keepNext/>
        <w:keepLines/>
        <w:rPr>
          <w:rFonts w:eastAsia="Times New Roman" w:cs="Times New Roman"/>
          <w:sz w:val="22"/>
          <w:szCs w:val="22"/>
          <w:lang w:val="lt-LT" w:eastAsia="lt-LT"/>
        </w:rPr>
      </w:pPr>
    </w:p>
    <w:p w14:paraId="4F93C360"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5.1 </w:t>
      </w:r>
      <w:r w:rsidRPr="00E061EB">
        <w:rPr>
          <w:rFonts w:eastAsia="Times New Roman" w:cs="Times New Roman"/>
          <w:b/>
          <w:sz w:val="22"/>
          <w:szCs w:val="22"/>
          <w:lang w:val="lt-LT" w:eastAsia="lt-LT"/>
        </w:rPr>
        <w:tab/>
        <w:t>Farmakodinaminės savybės</w:t>
      </w:r>
    </w:p>
    <w:p w14:paraId="72BB198E" w14:textId="77777777" w:rsidR="00F07A0F" w:rsidRPr="00F5522B" w:rsidRDefault="00F07A0F" w:rsidP="00F56115">
      <w:pPr>
        <w:keepNext/>
        <w:keepLines/>
        <w:rPr>
          <w:rFonts w:eastAsia="Times New Roman" w:cs="Times New Roman"/>
          <w:bCs/>
          <w:sz w:val="22"/>
          <w:szCs w:val="22"/>
          <w:lang w:val="lt-LT" w:eastAsia="lt-LT"/>
        </w:rPr>
      </w:pPr>
    </w:p>
    <w:p w14:paraId="0ED05B11" w14:textId="4656F6FD"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Farmakoterapinė grupė – priešuždegiminiai ir priešreumatiniai </w:t>
      </w:r>
      <w:r w:rsidR="00B74AEC">
        <w:rPr>
          <w:rFonts w:eastAsia="Times New Roman" w:cs="Times New Roman"/>
          <w:sz w:val="22"/>
          <w:szCs w:val="22"/>
          <w:lang w:val="lt-LT" w:eastAsia="lt-LT"/>
        </w:rPr>
        <w:t xml:space="preserve">vaistiniai </w:t>
      </w:r>
      <w:r w:rsidRPr="00E061EB">
        <w:rPr>
          <w:rFonts w:eastAsia="Times New Roman" w:cs="Times New Roman"/>
          <w:sz w:val="22"/>
          <w:szCs w:val="22"/>
          <w:lang w:val="lt-LT" w:eastAsia="lt-LT"/>
        </w:rPr>
        <w:t xml:space="preserve">preparatai, </w:t>
      </w:r>
      <w:r w:rsidR="001073B0">
        <w:rPr>
          <w:rFonts w:eastAsia="Times New Roman" w:cs="Times New Roman"/>
          <w:sz w:val="22"/>
          <w:szCs w:val="22"/>
          <w:lang w:val="lt-LT" w:eastAsia="lt-LT"/>
        </w:rPr>
        <w:t>NVNU,</w:t>
      </w:r>
      <w:r w:rsidRPr="00E061EB">
        <w:rPr>
          <w:rFonts w:eastAsia="Times New Roman" w:cs="Times New Roman"/>
          <w:sz w:val="22"/>
          <w:szCs w:val="22"/>
          <w:lang w:val="lt-LT" w:eastAsia="lt-LT"/>
        </w:rPr>
        <w:t xml:space="preserve"> koksibai, ATC kodas – M01AH05.</w:t>
      </w:r>
    </w:p>
    <w:p w14:paraId="6A426607" w14:textId="77777777" w:rsidR="00F07A0F" w:rsidRPr="00E061EB" w:rsidRDefault="00F07A0F" w:rsidP="00F56115">
      <w:pPr>
        <w:keepNext/>
        <w:keepLines/>
        <w:rPr>
          <w:rFonts w:eastAsia="Times New Roman" w:cs="Times New Roman"/>
          <w:sz w:val="22"/>
          <w:szCs w:val="22"/>
          <w:lang w:val="lt-LT" w:eastAsia="lt-LT"/>
        </w:rPr>
      </w:pPr>
    </w:p>
    <w:p w14:paraId="105105FE" w14:textId="77777777" w:rsidR="00F07A0F" w:rsidRPr="00E061EB" w:rsidRDefault="00F07A0F" w:rsidP="00F56115">
      <w:pPr>
        <w:keepNext/>
        <w:keepLines/>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Veikimo mechanizmas</w:t>
      </w:r>
    </w:p>
    <w:p w14:paraId="6DA76181" w14:textId="77777777" w:rsidR="001073B0" w:rsidRPr="00840F19" w:rsidRDefault="001073B0" w:rsidP="001073B0">
      <w:pPr>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Etorikoksibas yra per burną vartojamas selektyvus ciklooksigenazės-2 (COX-2) inhibitorius, vartojamas klinikinėmis dozėmis.</w:t>
      </w:r>
    </w:p>
    <w:p w14:paraId="49547C56" w14:textId="77777777" w:rsidR="001073B0" w:rsidRPr="00840F19" w:rsidRDefault="001073B0" w:rsidP="001073B0">
      <w:pPr>
        <w:tabs>
          <w:tab w:val="left" w:pos="567"/>
        </w:tabs>
        <w:rPr>
          <w:rFonts w:eastAsia="Times New Roman" w:cs="Times New Roman"/>
          <w:sz w:val="22"/>
          <w:szCs w:val="22"/>
          <w:lang w:eastAsia="lt-LT"/>
        </w:rPr>
      </w:pPr>
    </w:p>
    <w:p w14:paraId="4932CD6D" w14:textId="77777777" w:rsidR="001073B0" w:rsidRPr="00840F19" w:rsidRDefault="001073B0" w:rsidP="001073B0">
      <w:pPr>
        <w:tabs>
          <w:tab w:val="left" w:pos="567"/>
        </w:tabs>
        <w:rPr>
          <w:rFonts w:eastAsia="Times New Roman" w:cs="Times New Roman"/>
          <w:sz w:val="22"/>
          <w:szCs w:val="22"/>
          <w:lang w:eastAsia="lt-LT"/>
        </w:rPr>
      </w:pPr>
      <w:r w:rsidRPr="00840F19">
        <w:rPr>
          <w:rFonts w:eastAsia="Times New Roman" w:cs="Times New Roman"/>
          <w:sz w:val="22"/>
          <w:szCs w:val="22"/>
          <w:lang w:eastAsia="lt-LT"/>
        </w:rPr>
        <w:t>Klinikinių farmakologijos tyrimų metu etorikoksibas, vartojamas iki 150 mg per parą dozėmis, priklausomai nuo dozės, slopino COX-2, bet neslopino COX-1. Etorikoksibas neslopino skrandžio prostaglandinų sintezės ir neveikė trombocitų funkcijos.</w:t>
      </w:r>
    </w:p>
    <w:p w14:paraId="3059A6D4" w14:textId="77777777" w:rsidR="001073B0" w:rsidRDefault="001073B0" w:rsidP="001073B0">
      <w:pPr>
        <w:tabs>
          <w:tab w:val="left" w:pos="567"/>
        </w:tabs>
        <w:rPr>
          <w:rFonts w:eastAsia="Times New Roman" w:cs="Times New Roman"/>
          <w:sz w:val="22"/>
          <w:szCs w:val="22"/>
          <w:lang w:eastAsia="lt-LT"/>
        </w:rPr>
      </w:pPr>
    </w:p>
    <w:p w14:paraId="3CFFB4CD" w14:textId="0F61A73E" w:rsidR="001073B0" w:rsidRPr="00840F19" w:rsidRDefault="001073B0" w:rsidP="001073B0">
      <w:pPr>
        <w:tabs>
          <w:tab w:val="left" w:pos="567"/>
        </w:tabs>
        <w:rPr>
          <w:rFonts w:eastAsia="Times New Roman" w:cs="Times New Roman"/>
          <w:sz w:val="22"/>
          <w:szCs w:val="22"/>
          <w:lang w:eastAsia="lt-LT"/>
        </w:rPr>
      </w:pPr>
      <w:r w:rsidRPr="00840F19">
        <w:rPr>
          <w:rFonts w:eastAsia="Times New Roman" w:cs="Times New Roman"/>
          <w:sz w:val="22"/>
          <w:szCs w:val="22"/>
          <w:lang w:eastAsia="lt-LT"/>
        </w:rPr>
        <w:t>Ciklooksigenazė yra atsakinga už prostaglandinų gamybą. Nustatytos dvi ciklooksigenazės izoformos – COX-1 ir COX-2. Įrodyta, kad COX-2 fermento izoformą indukuoja uždegimą skatinantys dirgikliai ir yra daroma prielaida, kad visų pirma ji yra atsakinga už prostanoidinių skausmo, uždegimo ir karščiavimo mediatorių sintezę. Be to, COX-2 dalyvauja ovuliacijoje, implantacijoje ir arterinio latako (</w:t>
      </w:r>
      <w:r w:rsidRPr="00840F19">
        <w:rPr>
          <w:rFonts w:eastAsia="Times New Roman" w:cs="Times New Roman"/>
          <w:i/>
          <w:sz w:val="22"/>
          <w:szCs w:val="22"/>
          <w:lang w:eastAsia="lt-LT"/>
        </w:rPr>
        <w:t>ductus arteriosus</w:t>
      </w:r>
      <w:r w:rsidRPr="00840F19">
        <w:rPr>
          <w:rFonts w:eastAsia="Times New Roman" w:cs="Times New Roman"/>
          <w:sz w:val="22"/>
          <w:szCs w:val="22"/>
          <w:lang w:eastAsia="lt-LT"/>
        </w:rPr>
        <w:t>) užsidaryme, inkstų funkcijos reguliavime ir centrinės nervų sistemos funkcijose (karščiavimo indukcija, skausmo suvokimas ir pažinimo funkcija). Ji taip pat gali daryti įtaką opų gijimui. COX-2 nustatyta audinyje aplink skrandžio opas žmonėms, bet jos tiesioginis ryšys su opų gijimu nenustatytas.</w:t>
      </w:r>
    </w:p>
    <w:p w14:paraId="52EF0828" w14:textId="77777777" w:rsidR="00F07A0F" w:rsidRPr="00E061EB" w:rsidRDefault="00F07A0F" w:rsidP="00F56115">
      <w:pPr>
        <w:rPr>
          <w:rFonts w:eastAsia="Times New Roman" w:cs="Times New Roman"/>
          <w:sz w:val="22"/>
          <w:szCs w:val="22"/>
          <w:lang w:val="lt-LT" w:eastAsia="lt-LT"/>
        </w:rPr>
      </w:pPr>
    </w:p>
    <w:p w14:paraId="3718B8F4" w14:textId="77777777" w:rsidR="00F07A0F" w:rsidRPr="00E061EB" w:rsidRDefault="00F07A0F" w:rsidP="00F56115">
      <w:pPr>
        <w:rPr>
          <w:rFonts w:eastAsia="Times New Roman" w:cs="Times New Roman"/>
          <w:sz w:val="22"/>
          <w:szCs w:val="22"/>
          <w:u w:val="single"/>
          <w:lang w:val="lt-LT" w:eastAsia="en-US"/>
        </w:rPr>
      </w:pPr>
      <w:r w:rsidRPr="00E061EB">
        <w:rPr>
          <w:rFonts w:eastAsia="Times New Roman" w:cs="Times New Roman"/>
          <w:sz w:val="22"/>
          <w:szCs w:val="22"/>
          <w:u w:val="single"/>
          <w:lang w:val="lt-LT" w:eastAsia="en-US"/>
        </w:rPr>
        <w:t>Klinikinis veiksmingumas ir saugumas</w:t>
      </w:r>
    </w:p>
    <w:p w14:paraId="4A7C3AFD" w14:textId="77777777" w:rsidR="00F07A0F" w:rsidRPr="00E061EB" w:rsidRDefault="00F07A0F" w:rsidP="00F56115">
      <w:pPr>
        <w:rPr>
          <w:rFonts w:eastAsia="Times New Roman" w:cs="Times New Roman"/>
          <w:sz w:val="22"/>
          <w:szCs w:val="22"/>
          <w:lang w:val="lt-LT" w:eastAsia="lt-LT"/>
        </w:rPr>
      </w:pPr>
    </w:p>
    <w:p w14:paraId="1AEFC74A" w14:textId="77777777" w:rsidR="00F07A0F" w:rsidRPr="00181507" w:rsidRDefault="00F07A0F" w:rsidP="00F56115">
      <w:pPr>
        <w:keepLines/>
        <w:rPr>
          <w:sz w:val="22"/>
          <w:u w:val="single"/>
          <w:lang w:val="lt-LT"/>
        </w:rPr>
      </w:pPr>
      <w:r w:rsidRPr="00181507">
        <w:rPr>
          <w:sz w:val="22"/>
          <w:u w:val="single"/>
          <w:lang w:val="lt-LT"/>
        </w:rPr>
        <w:t>Veiksmingumas</w:t>
      </w:r>
    </w:p>
    <w:p w14:paraId="03F007A7" w14:textId="3FEA5085" w:rsidR="00CF76AB" w:rsidRDefault="001073B0" w:rsidP="00CF76AB">
      <w:pPr>
        <w:keepLines/>
        <w:tabs>
          <w:tab w:val="left" w:pos="567"/>
        </w:tabs>
        <w:rPr>
          <w:rFonts w:eastAsia="Times New Roman" w:cs="Times New Roman"/>
          <w:sz w:val="22"/>
          <w:szCs w:val="22"/>
          <w:lang w:eastAsia="lt-LT"/>
        </w:rPr>
      </w:pPr>
      <w:r w:rsidRPr="007229E1">
        <w:rPr>
          <w:rFonts w:eastAsia="Times New Roman" w:cs="Times New Roman"/>
          <w:sz w:val="22"/>
          <w:szCs w:val="22"/>
          <w:lang w:eastAsia="lt-LT"/>
        </w:rPr>
        <w:t>Osteoartritu (OA) sergantiems</w:t>
      </w:r>
      <w:r w:rsidRPr="00840F19">
        <w:rPr>
          <w:rFonts w:eastAsia="Times New Roman" w:cs="Times New Roman"/>
          <w:sz w:val="22"/>
          <w:szCs w:val="22"/>
          <w:lang w:eastAsia="lt-LT"/>
        </w:rPr>
        <w:t xml:space="preserve"> pacientams vartojant 60 mg etorikoksibo vieną kartą per parą, reikšmingai sumažėjo skausmas ir pagerėjo paciento ligos būklės įvertinimas. Šis palankus poveikis buvo pastebėtas jau antrąją gydymo parą ir išsilaikė iki 52 savaičių. Tyrimais įrodyta, kad 30 mg etorikoksibo vieną kartą per parą veiksmingumas daugiau kaip 12 savaičių buvo didesnis negu placebo (vertinant panašiai kaip ir aukščiau paminėtuose tyrimuose). Dozės diapazono tyrimo metu nustatyta, kad 6 gydymo savaites vartojant 60 mg dozę pagerėjimas buvo reikšmingai didesnis visų 3 pagrindinių vertinamųjų baigčių atveju, palyginti su 30 mg doze. 30 mg dozė rankų osteoartrito atveju netirta.</w:t>
      </w:r>
    </w:p>
    <w:p w14:paraId="2D83C16C" w14:textId="77777777" w:rsidR="00CF76AB" w:rsidRDefault="00CF76AB" w:rsidP="00CF76AB">
      <w:pPr>
        <w:keepLines/>
        <w:tabs>
          <w:tab w:val="left" w:pos="567"/>
        </w:tabs>
        <w:rPr>
          <w:rFonts w:eastAsia="Times New Roman" w:cs="Times New Roman"/>
          <w:sz w:val="22"/>
          <w:szCs w:val="22"/>
          <w:lang w:eastAsia="lt-LT"/>
        </w:rPr>
      </w:pPr>
    </w:p>
    <w:p w14:paraId="2EB4853B" w14:textId="77777777" w:rsidR="00ED3529" w:rsidRDefault="001073B0" w:rsidP="00CF76AB">
      <w:pPr>
        <w:keepLines/>
        <w:tabs>
          <w:tab w:val="left" w:pos="567"/>
        </w:tabs>
        <w:rPr>
          <w:rFonts w:eastAsia="Times New Roman" w:cs="Times New Roman"/>
          <w:sz w:val="22"/>
          <w:szCs w:val="22"/>
          <w:lang w:eastAsia="lt-LT"/>
        </w:rPr>
      </w:pPr>
      <w:r w:rsidRPr="00840F19">
        <w:rPr>
          <w:rFonts w:eastAsia="Times New Roman" w:cs="Times New Roman"/>
          <w:sz w:val="22"/>
          <w:szCs w:val="22"/>
          <w:lang w:eastAsia="lt-LT"/>
        </w:rPr>
        <w:t>Reumatoidiniu artritu (RA) sergantiems pacientams vartojantiems tiek 60 mg, tiek 90 mg etorikoksibo vieną kartą per parą dozę,</w:t>
      </w:r>
      <w:r w:rsidRPr="00840F19" w:rsidDel="00347E23">
        <w:rPr>
          <w:rFonts w:eastAsia="Times New Roman" w:cs="Times New Roman"/>
          <w:sz w:val="22"/>
          <w:szCs w:val="22"/>
          <w:lang w:eastAsia="lt-LT"/>
        </w:rPr>
        <w:t xml:space="preserve"> </w:t>
      </w:r>
      <w:r w:rsidRPr="00840F19">
        <w:rPr>
          <w:rFonts w:eastAsia="Times New Roman" w:cs="Times New Roman"/>
          <w:sz w:val="22"/>
          <w:szCs w:val="22"/>
          <w:lang w:eastAsia="lt-LT"/>
        </w:rPr>
        <w:t>reikšmingai pagerėjo skausmo, uždegimo ir judrumo rodikliai. 60 mg ir 90 mg dozių vertinimo tyrimų metu minėti teigiami poveikiai išliko per visą daugiau kaip 12 savaičių trukmės gydymo laikotarpį.</w:t>
      </w:r>
      <w:r w:rsidRPr="00840F19">
        <w:rPr>
          <w:rFonts w:eastAsia="Times New Roman" w:cs="Times New Roman"/>
          <w:sz w:val="22"/>
          <w:szCs w:val="22"/>
        </w:rPr>
        <w:t xml:space="preserve"> T</w:t>
      </w:r>
      <w:r w:rsidRPr="00840F19">
        <w:rPr>
          <w:rFonts w:eastAsia="Times New Roman" w:cs="Times New Roman"/>
          <w:sz w:val="22"/>
          <w:szCs w:val="22"/>
          <w:lang w:eastAsia="lt-LT"/>
        </w:rPr>
        <w:t xml:space="preserve">yrimo, kurio metu 60 mg dozė buvo vertinta lyginant ją su 90 mg doze, rezultatai parodė, kad tiek 60 mg vieną kartą per parą etorikoksibo dozė, tiek 90 mg vieną kartą per parą etorikoksibo dozė buvo veiksmingesnės už placebą. Pagal paciento globalaus skausmo įvertinimo skalę (0-100 mm vaizdinė analogų skalė) 90 mg dozė buvo pranašesnė už 60 mg dozę, o vidutinis pagerėjimas buvo -2,71 mm (95 % PI: </w:t>
      </w:r>
      <w:r w:rsidRPr="00840F19">
        <w:rPr>
          <w:rFonts w:eastAsia="Times New Roman" w:cs="Times New Roman"/>
          <w:sz w:val="22"/>
          <w:szCs w:val="22"/>
          <w:lang w:eastAsia="lt-LT"/>
        </w:rPr>
        <w:noBreakHyphen/>
        <w:t>4,98 mm; -0,45 mm).</w:t>
      </w:r>
    </w:p>
    <w:p w14:paraId="7F6F50C8" w14:textId="77777777" w:rsidR="00ED3529" w:rsidRDefault="00ED3529" w:rsidP="00CF76AB">
      <w:pPr>
        <w:keepLines/>
        <w:tabs>
          <w:tab w:val="left" w:pos="567"/>
        </w:tabs>
        <w:rPr>
          <w:rFonts w:eastAsia="Times New Roman" w:cs="Times New Roman"/>
          <w:sz w:val="22"/>
          <w:szCs w:val="22"/>
          <w:lang w:eastAsia="lt-LT"/>
        </w:rPr>
      </w:pPr>
    </w:p>
    <w:p w14:paraId="0DD44A5B" w14:textId="2B84B797" w:rsidR="00CF76AB" w:rsidRDefault="00CF76AB" w:rsidP="00CF76AB">
      <w:pPr>
        <w:keepLines/>
        <w:tabs>
          <w:tab w:val="left" w:pos="567"/>
        </w:tabs>
        <w:rPr>
          <w:rFonts w:eastAsia="Times New Roman" w:cs="Times New Roman"/>
          <w:sz w:val="22"/>
          <w:szCs w:val="22"/>
          <w:lang w:eastAsia="lt-LT"/>
        </w:rPr>
      </w:pPr>
      <w:r>
        <w:rPr>
          <w:rFonts w:eastAsia="Times New Roman" w:cs="Times New Roman"/>
          <w:sz w:val="22"/>
          <w:szCs w:val="22"/>
          <w:lang w:eastAsia="lt-LT"/>
        </w:rPr>
        <w:t>P</w:t>
      </w:r>
      <w:r w:rsidR="001073B0" w:rsidRPr="00840F19">
        <w:rPr>
          <w:rFonts w:eastAsia="Times New Roman" w:cs="Times New Roman"/>
          <w:sz w:val="22"/>
          <w:szCs w:val="22"/>
          <w:lang w:eastAsia="lt-LT"/>
        </w:rPr>
        <w:t>acientams, kuriems pasire</w:t>
      </w:r>
      <w:r w:rsidR="007229E1">
        <w:rPr>
          <w:rFonts w:eastAsia="Times New Roman" w:cs="Times New Roman"/>
          <w:sz w:val="22"/>
          <w:szCs w:val="22"/>
          <w:lang w:eastAsia="lt-LT"/>
        </w:rPr>
        <w:t>i</w:t>
      </w:r>
      <w:r w:rsidR="001073B0" w:rsidRPr="00840F19">
        <w:rPr>
          <w:rFonts w:eastAsia="Times New Roman" w:cs="Times New Roman"/>
          <w:sz w:val="22"/>
          <w:szCs w:val="22"/>
          <w:lang w:eastAsia="lt-LT"/>
        </w:rPr>
        <w:t>škia ūminio podagrinio artrito priepuoliai, per aštuonias gydymo paras etorikoksibas, vartojamas po 120 mg vieną kartą per parą, sumažino sąnarių vidutinio stiprumo ir stiprų sąnarių skausmą bei uždegimą panašiai kaip indometacinas, vartojamas po 50 mg tris kartus parą. Pradėjus gydymą jau po 4 valandų pastebėtas skausmo palengvėjimas.</w:t>
      </w:r>
    </w:p>
    <w:p w14:paraId="4FEF2322" w14:textId="77777777" w:rsidR="00CF76AB" w:rsidRDefault="00CF76AB" w:rsidP="00CF76AB">
      <w:pPr>
        <w:keepLines/>
        <w:tabs>
          <w:tab w:val="left" w:pos="567"/>
        </w:tabs>
        <w:rPr>
          <w:rFonts w:eastAsia="Times New Roman" w:cs="Times New Roman"/>
          <w:sz w:val="22"/>
          <w:szCs w:val="22"/>
          <w:lang w:eastAsia="lt-LT"/>
        </w:rPr>
      </w:pPr>
    </w:p>
    <w:p w14:paraId="2AA808A4" w14:textId="64313C9C" w:rsidR="001073B0" w:rsidRPr="00840F19" w:rsidRDefault="001073B0" w:rsidP="00E503A8">
      <w:pPr>
        <w:tabs>
          <w:tab w:val="left" w:pos="567"/>
        </w:tabs>
        <w:rPr>
          <w:rFonts w:eastAsia="Times New Roman" w:cs="Times New Roman"/>
          <w:sz w:val="22"/>
          <w:szCs w:val="22"/>
          <w:lang w:eastAsia="lt-LT"/>
        </w:rPr>
      </w:pPr>
      <w:r w:rsidRPr="00840F19">
        <w:rPr>
          <w:rFonts w:eastAsia="Times New Roman" w:cs="Times New Roman"/>
          <w:sz w:val="22"/>
          <w:szCs w:val="22"/>
          <w:lang w:eastAsia="lt-LT"/>
        </w:rPr>
        <w:t xml:space="preserve">Ankiloziniu spondilitu sergantiems pacientams, vartojusiems 90 mg etorikoksibo vieną kartą per parą, reikšmingai sumažėjo stuburo skausmas, uždegimas, sustingimas ir pagerėjo funkcija. Teigiamas etorikoksibo klinikinis poveikis buvo pastebėtas anksčiausiai antrąją gydymo parą nuo gydymo pradžios ir išsilaikė visą 52 savaičių gydymo laikotarpį. Antrojo tyrimo, kurio metu 60 mg dozė buvo vertinta lyginant ją su 90 mg doze, rezultatai parodė, kad 60 mg etorikoksibo paros dozės ir 90 mg etorikoksibo paros dozės veiksmingumas buvo panašus, lyginant su 1000 mg naprokseno paros doze. Nepakankamai reagavusiems į 6 savaičių gydymą 60 mg per parą doze pacientams dozę padidinus iki 90 mg per parą, stuburo skausmo intensyvumo (0-100 mm vaizdinėje analogų skalėje) balas sumažėjo, lyginant su tęsiamu gydymu 60 mg per parą doze, o vidutinis pagerėjimas buvo -2,70 mm (95 % PI: -4,88 mm; </w:t>
      </w:r>
      <w:r w:rsidRPr="00840F19">
        <w:rPr>
          <w:rFonts w:eastAsia="Times New Roman" w:cs="Times New Roman"/>
          <w:sz w:val="22"/>
          <w:szCs w:val="22"/>
          <w:lang w:eastAsia="lt-LT"/>
        </w:rPr>
        <w:noBreakHyphen/>
        <w:t>0,52 mm).</w:t>
      </w:r>
    </w:p>
    <w:p w14:paraId="0B604084" w14:textId="77777777" w:rsidR="001073B0" w:rsidRPr="00840F19" w:rsidRDefault="001073B0" w:rsidP="001073B0">
      <w:pPr>
        <w:tabs>
          <w:tab w:val="left" w:pos="567"/>
        </w:tabs>
        <w:rPr>
          <w:rFonts w:eastAsia="Times New Roman" w:cs="Times New Roman"/>
          <w:sz w:val="22"/>
          <w:szCs w:val="22"/>
          <w:lang w:eastAsia="lt-LT"/>
        </w:rPr>
      </w:pPr>
    </w:p>
    <w:p w14:paraId="0697BFA1" w14:textId="2EF14EEB" w:rsidR="001073B0" w:rsidRPr="00840F19" w:rsidRDefault="001073B0" w:rsidP="001073B0">
      <w:pPr>
        <w:tabs>
          <w:tab w:val="left" w:pos="567"/>
        </w:tabs>
        <w:rPr>
          <w:rFonts w:eastAsia="Times New Roman" w:cs="Times New Roman"/>
          <w:sz w:val="22"/>
          <w:szCs w:val="22"/>
          <w:lang w:eastAsia="lt-LT"/>
        </w:rPr>
      </w:pPr>
      <w:r w:rsidRPr="00840F19">
        <w:rPr>
          <w:rFonts w:eastAsia="Times New Roman" w:cs="Times New Roman"/>
          <w:sz w:val="22"/>
          <w:szCs w:val="22"/>
          <w:lang w:eastAsia="lt-LT"/>
        </w:rPr>
        <w:t>Klinikiniame pooperacinio dantų skausmo įvertinimo tyrime ne ilgiau kaip 3 paras buvo vartojama 90 mg etorikoksibo vieną kartą per parą. Pacientų, kuriems prieš pradedant tyrimą skausmas buvo vidutinio stiprumo, pogrupyje 90 mg etorikoksibo skausmą malšinantis poveikis buvo panašus, kaip ir 600 mg ibuprofeno (16,11 ir 16,39; P</w:t>
      </w:r>
      <w:r w:rsidR="009F61F6">
        <w:rPr>
          <w:rFonts w:eastAsia="Times New Roman" w:cs="Times New Roman"/>
          <w:sz w:val="22"/>
          <w:szCs w:val="22"/>
          <w:lang w:eastAsia="lt-LT"/>
        </w:rPr>
        <w:t> </w:t>
      </w:r>
      <w:r w:rsidRPr="00840F19">
        <w:rPr>
          <w:rFonts w:eastAsia="Times New Roman" w:cs="Times New Roman"/>
          <w:sz w:val="22"/>
          <w:szCs w:val="22"/>
          <w:lang w:eastAsia="lt-LT"/>
        </w:rPr>
        <w:t>=</w:t>
      </w:r>
      <w:r w:rsidR="009F61F6">
        <w:rPr>
          <w:rFonts w:eastAsia="Times New Roman" w:cs="Times New Roman"/>
          <w:sz w:val="22"/>
          <w:szCs w:val="22"/>
          <w:lang w:eastAsia="lt-LT"/>
        </w:rPr>
        <w:t> </w:t>
      </w:r>
      <w:r w:rsidRPr="00840F19">
        <w:rPr>
          <w:rFonts w:eastAsia="Times New Roman" w:cs="Times New Roman"/>
          <w:sz w:val="22"/>
          <w:szCs w:val="22"/>
          <w:lang w:eastAsia="lt-LT"/>
        </w:rPr>
        <w:t>0,722), ir didesnis už paracetamolio ir kodeino derinio 600 mg/60 mg (11,00; P</w:t>
      </w:r>
      <w:r w:rsidR="009F61F6">
        <w:rPr>
          <w:rFonts w:eastAsia="Times New Roman" w:cs="Times New Roman"/>
          <w:sz w:val="22"/>
          <w:szCs w:val="22"/>
          <w:lang w:eastAsia="lt-LT"/>
        </w:rPr>
        <w:t> </w:t>
      </w:r>
      <w:r w:rsidRPr="00840F19">
        <w:rPr>
          <w:rFonts w:eastAsia="Times New Roman" w:cs="Times New Roman"/>
          <w:sz w:val="22"/>
          <w:szCs w:val="22"/>
          <w:lang w:eastAsia="lt-LT"/>
        </w:rPr>
        <w:t>&lt;</w:t>
      </w:r>
      <w:r w:rsidR="009F61F6">
        <w:rPr>
          <w:rFonts w:eastAsia="Times New Roman" w:cs="Times New Roman"/>
          <w:sz w:val="22"/>
          <w:szCs w:val="22"/>
          <w:lang w:eastAsia="lt-LT"/>
        </w:rPr>
        <w:t> </w:t>
      </w:r>
      <w:r w:rsidRPr="00840F19">
        <w:rPr>
          <w:rFonts w:eastAsia="Times New Roman" w:cs="Times New Roman"/>
          <w:sz w:val="22"/>
          <w:szCs w:val="22"/>
          <w:lang w:eastAsia="lt-LT"/>
        </w:rPr>
        <w:t>0,001) bei placebo (6,84; P</w:t>
      </w:r>
      <w:r w:rsidR="009F61F6">
        <w:rPr>
          <w:rFonts w:eastAsia="Times New Roman" w:cs="Times New Roman"/>
          <w:sz w:val="22"/>
          <w:szCs w:val="22"/>
          <w:lang w:eastAsia="lt-LT"/>
        </w:rPr>
        <w:t> </w:t>
      </w:r>
      <w:r w:rsidRPr="00840F19">
        <w:rPr>
          <w:rFonts w:eastAsia="Times New Roman" w:cs="Times New Roman"/>
          <w:sz w:val="22"/>
          <w:szCs w:val="22"/>
          <w:lang w:eastAsia="lt-LT"/>
        </w:rPr>
        <w:t>&lt;</w:t>
      </w:r>
      <w:r w:rsidR="009F61F6">
        <w:rPr>
          <w:rFonts w:eastAsia="Times New Roman" w:cs="Times New Roman"/>
          <w:sz w:val="22"/>
          <w:szCs w:val="22"/>
          <w:lang w:eastAsia="lt-LT"/>
        </w:rPr>
        <w:t> </w:t>
      </w:r>
      <w:r w:rsidRPr="00840F19">
        <w:rPr>
          <w:rFonts w:eastAsia="Times New Roman" w:cs="Times New Roman"/>
          <w:sz w:val="22"/>
          <w:szCs w:val="22"/>
          <w:lang w:eastAsia="lt-LT"/>
        </w:rPr>
        <w:t>0,001) poveikį, išmatuotą kaip visiškas skausmo numalšinimas per pirmąsias 6 valandas</w:t>
      </w:r>
      <w:r w:rsidRPr="00840F19" w:rsidDel="004E6028">
        <w:rPr>
          <w:rFonts w:eastAsia="Times New Roman" w:cs="Times New Roman"/>
          <w:sz w:val="22"/>
          <w:szCs w:val="22"/>
          <w:lang w:eastAsia="lt-LT"/>
        </w:rPr>
        <w:t xml:space="preserve"> </w:t>
      </w:r>
      <w:r w:rsidRPr="00840F19">
        <w:rPr>
          <w:rFonts w:eastAsia="Times New Roman" w:cs="Times New Roman"/>
          <w:sz w:val="22"/>
          <w:szCs w:val="22"/>
          <w:lang w:eastAsia="lt-LT"/>
        </w:rPr>
        <w:t>(TOPAR6). Pacientų, kuriems per pirmąsias 24 valandas po dozės prireikė papildomai vartoti vaistinio preparato, dalis 90 mg etorikoksibo grupėje buvo 40,8 %, 600 mg ibuprofeno (kas 6</w:t>
      </w:r>
      <w:r w:rsidR="009F61F6">
        <w:rPr>
          <w:rFonts w:eastAsia="Times New Roman" w:cs="Times New Roman"/>
          <w:sz w:val="22"/>
          <w:szCs w:val="22"/>
          <w:lang w:eastAsia="lt-LT"/>
        </w:rPr>
        <w:t> </w:t>
      </w:r>
      <w:r w:rsidRPr="00840F19">
        <w:rPr>
          <w:rFonts w:eastAsia="Times New Roman" w:cs="Times New Roman"/>
          <w:sz w:val="22"/>
          <w:szCs w:val="22"/>
          <w:lang w:eastAsia="lt-LT"/>
        </w:rPr>
        <w:t>val.) – 25,5 %, 600 mg/60 mg paracetamolio/kodeino (kas 6</w:t>
      </w:r>
      <w:r w:rsidR="009F61F6">
        <w:rPr>
          <w:rFonts w:eastAsia="Times New Roman" w:cs="Times New Roman"/>
          <w:sz w:val="22"/>
          <w:szCs w:val="22"/>
          <w:lang w:eastAsia="lt-LT"/>
        </w:rPr>
        <w:t> </w:t>
      </w:r>
      <w:r w:rsidRPr="00840F19">
        <w:rPr>
          <w:rFonts w:eastAsia="Times New Roman" w:cs="Times New Roman"/>
          <w:sz w:val="22"/>
          <w:szCs w:val="22"/>
          <w:lang w:eastAsia="lt-LT"/>
        </w:rPr>
        <w:t>val.) – 46,7 %, o placebo – 76,2 %. Šio tyrimo metu 90 mg etorikoksibo veikimo pradžios (juntamas skausmo sumažėjimas) mediana buvo 28 minutės po dozės pavartojimo.</w:t>
      </w:r>
    </w:p>
    <w:p w14:paraId="6BD572F4" w14:textId="77777777" w:rsidR="001073B0" w:rsidRDefault="001073B0" w:rsidP="00F56115">
      <w:pPr>
        <w:keepLines/>
        <w:rPr>
          <w:rFonts w:eastAsia="Times New Roman" w:cs="Times New Roman"/>
          <w:sz w:val="22"/>
          <w:szCs w:val="22"/>
          <w:lang w:eastAsia="lt-LT"/>
        </w:rPr>
      </w:pPr>
    </w:p>
    <w:p w14:paraId="07F4DBB3" w14:textId="77777777" w:rsidR="001073B0" w:rsidRPr="00840F19" w:rsidRDefault="001073B0" w:rsidP="001073B0">
      <w:pPr>
        <w:tabs>
          <w:tab w:val="left" w:pos="567"/>
        </w:tabs>
        <w:rPr>
          <w:rFonts w:asciiTheme="majorBidi" w:eastAsia="Times New Roman" w:hAnsiTheme="majorBidi" w:cstheme="majorBidi"/>
          <w:iCs/>
          <w:sz w:val="22"/>
          <w:szCs w:val="22"/>
          <w:u w:val="single"/>
          <w:lang w:eastAsia="lt-LT"/>
        </w:rPr>
      </w:pPr>
      <w:r w:rsidRPr="00840F19">
        <w:rPr>
          <w:rFonts w:asciiTheme="majorBidi" w:eastAsia="Times New Roman" w:hAnsiTheme="majorBidi" w:cstheme="majorBidi"/>
          <w:iCs/>
          <w:sz w:val="22"/>
          <w:szCs w:val="22"/>
          <w:u w:val="single"/>
          <w:lang w:eastAsia="lt-LT"/>
        </w:rPr>
        <w:t>Saugumas</w:t>
      </w:r>
    </w:p>
    <w:p w14:paraId="2810DADD" w14:textId="77777777" w:rsidR="00FB2CD6" w:rsidRDefault="00FB2CD6" w:rsidP="001073B0">
      <w:pPr>
        <w:tabs>
          <w:tab w:val="left" w:pos="567"/>
        </w:tabs>
        <w:rPr>
          <w:rFonts w:asciiTheme="majorBidi" w:eastAsia="Times New Roman" w:hAnsiTheme="majorBidi" w:cstheme="majorBidi"/>
          <w:sz w:val="22"/>
          <w:szCs w:val="22"/>
          <w:lang w:eastAsia="lt-LT"/>
        </w:rPr>
      </w:pPr>
    </w:p>
    <w:p w14:paraId="579D0CBC" w14:textId="513A3E81" w:rsidR="001073B0" w:rsidRPr="00840F19" w:rsidRDefault="001073B0" w:rsidP="001073B0">
      <w:pPr>
        <w:tabs>
          <w:tab w:val="left" w:pos="567"/>
        </w:tabs>
        <w:rPr>
          <w:rFonts w:asciiTheme="majorBidi" w:eastAsia="Times New Roman" w:hAnsiTheme="majorBidi" w:cstheme="majorBidi"/>
          <w:sz w:val="22"/>
          <w:szCs w:val="22"/>
          <w:u w:val="single"/>
          <w:lang w:eastAsia="lt-LT"/>
        </w:rPr>
      </w:pPr>
      <w:r w:rsidRPr="00840F19">
        <w:rPr>
          <w:rFonts w:asciiTheme="majorBidi" w:eastAsia="Times New Roman" w:hAnsiTheme="majorBidi" w:cstheme="majorBidi"/>
          <w:sz w:val="22"/>
          <w:szCs w:val="22"/>
          <w:u w:val="single"/>
          <w:lang w:eastAsia="lt-LT"/>
        </w:rPr>
        <w:t>Tarptautinė ilgalaikė artrito gydymo etorikoksibu ir diklofenaku programa (</w:t>
      </w:r>
      <w:r w:rsidRPr="00840F19">
        <w:rPr>
          <w:rFonts w:asciiTheme="majorBidi" w:eastAsia="Times New Roman" w:hAnsiTheme="majorBidi" w:cstheme="majorBidi"/>
          <w:i/>
          <w:sz w:val="22"/>
          <w:szCs w:val="22"/>
          <w:u w:val="single"/>
          <w:lang w:eastAsia="lt-LT"/>
        </w:rPr>
        <w:t xml:space="preserve">Multinational Etoricoxib and Diclofenac Arthritis Long-term </w:t>
      </w:r>
      <w:r w:rsidR="00BC6E1F">
        <w:rPr>
          <w:rFonts w:asciiTheme="majorBidi" w:eastAsia="Times New Roman" w:hAnsiTheme="majorBidi" w:cstheme="majorBidi"/>
          <w:i/>
          <w:sz w:val="22"/>
          <w:szCs w:val="22"/>
          <w:u w:val="single"/>
          <w:lang w:eastAsia="lt-LT"/>
        </w:rPr>
        <w:t>[</w:t>
      </w:r>
      <w:r w:rsidRPr="00840F19">
        <w:rPr>
          <w:rFonts w:asciiTheme="majorBidi" w:eastAsia="Times New Roman" w:hAnsiTheme="majorBidi" w:cstheme="majorBidi"/>
          <w:i/>
          <w:sz w:val="22"/>
          <w:szCs w:val="22"/>
          <w:u w:val="single"/>
          <w:lang w:eastAsia="lt-LT"/>
        </w:rPr>
        <w:t>MEDAL</w:t>
      </w:r>
      <w:r w:rsidR="00BC6E1F">
        <w:rPr>
          <w:rFonts w:asciiTheme="majorBidi" w:eastAsia="Times New Roman" w:hAnsiTheme="majorBidi" w:cstheme="majorBidi"/>
          <w:i/>
          <w:sz w:val="22"/>
          <w:szCs w:val="22"/>
          <w:u w:val="single"/>
          <w:lang w:eastAsia="lt-LT"/>
        </w:rPr>
        <w:t>]</w:t>
      </w:r>
      <w:r w:rsidRPr="00840F19">
        <w:rPr>
          <w:rFonts w:asciiTheme="majorBidi" w:eastAsia="Times New Roman" w:hAnsiTheme="majorBidi" w:cstheme="majorBidi"/>
          <w:i/>
          <w:sz w:val="22"/>
          <w:szCs w:val="22"/>
          <w:u w:val="single"/>
          <w:lang w:eastAsia="lt-LT"/>
        </w:rPr>
        <w:t xml:space="preserve"> program</w:t>
      </w:r>
      <w:r w:rsidRPr="00840F19">
        <w:rPr>
          <w:rFonts w:asciiTheme="majorBidi" w:eastAsia="Times New Roman" w:hAnsiTheme="majorBidi" w:cstheme="majorBidi"/>
          <w:sz w:val="22"/>
          <w:szCs w:val="22"/>
          <w:u w:val="single"/>
          <w:lang w:eastAsia="lt-LT"/>
        </w:rPr>
        <w:t>) (toliau – MEDAL)</w:t>
      </w:r>
    </w:p>
    <w:p w14:paraId="5D9C4E82" w14:textId="77777777" w:rsidR="00FB2CD6" w:rsidRDefault="00FB2CD6" w:rsidP="001073B0">
      <w:pPr>
        <w:tabs>
          <w:tab w:val="left" w:pos="567"/>
        </w:tabs>
        <w:rPr>
          <w:rFonts w:asciiTheme="majorBidi" w:eastAsia="Times New Roman" w:hAnsiTheme="majorBidi" w:cstheme="majorBidi"/>
          <w:sz w:val="22"/>
          <w:szCs w:val="22"/>
          <w:lang w:eastAsia="lt-LT"/>
        </w:rPr>
      </w:pPr>
    </w:p>
    <w:p w14:paraId="3EFE76AB" w14:textId="0C903F87"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 xml:space="preserve">MEDAL programa buvo trijų atsitiktinių imčių, dvigubai </w:t>
      </w:r>
      <w:r w:rsidR="00BC6E1F">
        <w:rPr>
          <w:rFonts w:asciiTheme="majorBidi" w:eastAsia="Times New Roman" w:hAnsiTheme="majorBidi" w:cstheme="majorBidi"/>
          <w:sz w:val="22"/>
          <w:szCs w:val="22"/>
          <w:lang w:eastAsia="lt-LT"/>
        </w:rPr>
        <w:t>koduot</w:t>
      </w:r>
      <w:r w:rsidR="00BC6E1F">
        <w:rPr>
          <w:rFonts w:asciiTheme="majorBidi" w:eastAsia="Times New Roman" w:hAnsiTheme="majorBidi" w:cstheme="majorBidi"/>
          <w:sz w:val="22"/>
          <w:szCs w:val="22"/>
          <w:lang w:val="lt-LT" w:eastAsia="lt-LT"/>
        </w:rPr>
        <w:t>ų</w:t>
      </w:r>
      <w:r w:rsidRPr="00840F19">
        <w:rPr>
          <w:rFonts w:asciiTheme="majorBidi" w:eastAsia="Times New Roman" w:hAnsiTheme="majorBidi" w:cstheme="majorBidi"/>
          <w:sz w:val="22"/>
          <w:szCs w:val="22"/>
          <w:lang w:eastAsia="lt-LT"/>
        </w:rPr>
        <w:t>, aktyviu palyginamuoju vaistiniu preparatu kontroliuotų klinikinių tyrimų (MEDAL, EDGE II ir EDGE) jungtinių duomenų iš anksto planuota saugumo širdies ir kraujagyslių sistemai baigčių programa (</w:t>
      </w:r>
      <w:r w:rsidRPr="00840F19">
        <w:rPr>
          <w:rFonts w:asciiTheme="majorBidi" w:eastAsia="Times New Roman" w:hAnsiTheme="majorBidi" w:cstheme="majorBidi"/>
          <w:i/>
          <w:sz w:val="22"/>
          <w:szCs w:val="22"/>
          <w:lang w:eastAsia="lt-LT"/>
        </w:rPr>
        <w:t xml:space="preserve">Cardiovascular </w:t>
      </w:r>
      <w:r w:rsidR="00BC6E1F">
        <w:rPr>
          <w:rFonts w:asciiTheme="majorBidi" w:eastAsia="Times New Roman" w:hAnsiTheme="majorBidi" w:cstheme="majorBidi"/>
          <w:i/>
          <w:sz w:val="22"/>
          <w:szCs w:val="22"/>
          <w:lang w:eastAsia="lt-LT"/>
        </w:rPr>
        <w:t>[</w:t>
      </w:r>
      <w:r w:rsidRPr="00840F19">
        <w:rPr>
          <w:rFonts w:asciiTheme="majorBidi" w:eastAsia="Times New Roman" w:hAnsiTheme="majorBidi" w:cstheme="majorBidi"/>
          <w:i/>
          <w:sz w:val="22"/>
          <w:szCs w:val="22"/>
          <w:lang w:eastAsia="lt-LT"/>
        </w:rPr>
        <w:t>CV</w:t>
      </w:r>
      <w:r w:rsidR="00BC6E1F">
        <w:rPr>
          <w:rFonts w:asciiTheme="majorBidi" w:eastAsia="Times New Roman" w:hAnsiTheme="majorBidi" w:cstheme="majorBidi"/>
          <w:i/>
          <w:sz w:val="22"/>
          <w:szCs w:val="22"/>
          <w:lang w:eastAsia="lt-LT"/>
        </w:rPr>
        <w:t>]</w:t>
      </w:r>
      <w:r w:rsidRPr="00840F19">
        <w:rPr>
          <w:rFonts w:asciiTheme="majorBidi" w:eastAsia="Times New Roman" w:hAnsiTheme="majorBidi" w:cstheme="majorBidi"/>
          <w:i/>
          <w:sz w:val="22"/>
          <w:szCs w:val="22"/>
          <w:lang w:eastAsia="lt-LT"/>
        </w:rPr>
        <w:t xml:space="preserve"> Safety Outcomes Program</w:t>
      </w:r>
      <w:r w:rsidRPr="00840F19">
        <w:rPr>
          <w:rFonts w:asciiTheme="majorBidi" w:eastAsia="Times New Roman" w:hAnsiTheme="majorBidi" w:cstheme="majorBidi"/>
          <w:sz w:val="22"/>
          <w:szCs w:val="22"/>
          <w:lang w:eastAsia="lt-LT"/>
        </w:rPr>
        <w:t>).</w:t>
      </w:r>
    </w:p>
    <w:p w14:paraId="47EEAF64" w14:textId="77777777" w:rsidR="00FB2CD6" w:rsidRDefault="00FB2CD6" w:rsidP="001073B0">
      <w:pPr>
        <w:tabs>
          <w:tab w:val="left" w:pos="567"/>
        </w:tabs>
        <w:rPr>
          <w:rFonts w:asciiTheme="majorBidi" w:eastAsia="Times New Roman" w:hAnsiTheme="majorBidi" w:cstheme="majorBidi"/>
          <w:sz w:val="22"/>
          <w:szCs w:val="22"/>
          <w:lang w:eastAsia="lt-LT"/>
        </w:rPr>
      </w:pPr>
    </w:p>
    <w:p w14:paraId="431B46F4" w14:textId="24B90703"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MEDAL klinikinis tyrimas buvo vertinamoji baigtis, paskatinusi Širdies ir kraujagyslių sistemos baigčių tyrimą (</w:t>
      </w:r>
      <w:r w:rsidRPr="00840F19">
        <w:rPr>
          <w:rFonts w:asciiTheme="majorBidi" w:eastAsia="Times New Roman" w:hAnsiTheme="majorBidi" w:cstheme="majorBidi"/>
          <w:i/>
          <w:sz w:val="22"/>
          <w:szCs w:val="22"/>
          <w:lang w:eastAsia="lt-LT"/>
        </w:rPr>
        <w:t>CV Outcomes study</w:t>
      </w:r>
      <w:r w:rsidRPr="00840F19">
        <w:rPr>
          <w:rFonts w:asciiTheme="majorBidi" w:eastAsia="Times New Roman" w:hAnsiTheme="majorBidi" w:cstheme="majorBidi"/>
          <w:sz w:val="22"/>
          <w:szCs w:val="22"/>
          <w:lang w:eastAsia="lt-LT"/>
        </w:rPr>
        <w:t>), kuriame dalyvavo 17</w:t>
      </w:r>
      <w:r w:rsidR="00BC6E1F">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804 OA ir 5</w:t>
      </w:r>
      <w:r w:rsidR="00BC6E1F">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700 RA sergančių pacientų, gydytų 60 mg (OA) arba 90 mg (OA ir RA) etorikoksibo arba 150 mg diklofenako paros doze vidutiniškai 20,3 mėnesio (ilgiausiai 42,3 mėnesio, mediana 21,3 mėnesio). Šiame tyrime buvo registruojami tik sunkūs nepageidaujami reiškiniai ir gydymo nutraukimai dėl bet kokio nepageidaujamo reiškinio.</w:t>
      </w:r>
    </w:p>
    <w:p w14:paraId="34ACC84B" w14:textId="77777777" w:rsidR="00FB2CD6" w:rsidRDefault="00FB2CD6" w:rsidP="001073B0">
      <w:pPr>
        <w:tabs>
          <w:tab w:val="left" w:pos="567"/>
        </w:tabs>
        <w:autoSpaceDE w:val="0"/>
        <w:autoSpaceDN w:val="0"/>
        <w:adjustRightInd w:val="0"/>
        <w:rPr>
          <w:rFonts w:asciiTheme="majorBidi" w:eastAsia="Times New Roman" w:hAnsiTheme="majorBidi" w:cstheme="majorBidi"/>
          <w:sz w:val="22"/>
          <w:szCs w:val="22"/>
          <w:lang w:eastAsia="lt-LT"/>
        </w:rPr>
      </w:pPr>
    </w:p>
    <w:p w14:paraId="087DC766" w14:textId="0C520A17" w:rsidR="001073B0" w:rsidRPr="00840F19" w:rsidRDefault="001073B0" w:rsidP="001073B0">
      <w:pPr>
        <w:tabs>
          <w:tab w:val="left" w:pos="567"/>
        </w:tabs>
        <w:autoSpaceDE w:val="0"/>
        <w:autoSpaceDN w:val="0"/>
        <w:adjustRightInd w:val="0"/>
        <w:rPr>
          <w:rFonts w:asciiTheme="majorBidi" w:eastAsia="Times New Roman" w:hAnsiTheme="majorBidi" w:cstheme="majorBidi"/>
          <w:strike/>
          <w:sz w:val="22"/>
          <w:szCs w:val="22"/>
          <w:u w:val="single"/>
          <w:lang w:eastAsia="lt-LT"/>
        </w:rPr>
      </w:pPr>
      <w:r w:rsidRPr="00840F19">
        <w:rPr>
          <w:rFonts w:asciiTheme="majorBidi" w:eastAsia="Times New Roman" w:hAnsiTheme="majorBidi" w:cstheme="majorBidi"/>
          <w:sz w:val="22"/>
          <w:szCs w:val="22"/>
          <w:lang w:eastAsia="lt-LT"/>
        </w:rPr>
        <w:t>Klinikiniuose tyrimuose EDGE ir EDGE II buvo palygintas etorikoksibo ir diklofenako toleravimas virškinimo trakte. Tyrime EDGE dalyvavo 7</w:t>
      </w:r>
      <w:r w:rsidR="00BC6E1F">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111 OA sergančių pacientų, gydytų 90 mg etorikoksibo paros doze (1,5 karto didesne doze, negu rekomenduojama OA gydymui) arba 150 mg diklofenako paros doze vidutiniškai 9,1 mėnesio (ilgiausiai 16,6 mėnesio, mediana 11,4 mėnesio). Tyrime EDGE II dalyvavo 4</w:t>
      </w:r>
      <w:r w:rsidR="00BC6E1F">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086 RA sergantys pacientai, gydyti 90 mg etorikoksibo paros doze arba 150 mg diklofenako paros doze vidutiniškai 19,2 mėnesio (ilgiausiai 33,1 mėnesio, mediana 24 mėnesiai).</w:t>
      </w:r>
    </w:p>
    <w:p w14:paraId="032A767C" w14:textId="77777777" w:rsidR="00FB2CD6" w:rsidRDefault="00FB2CD6" w:rsidP="001073B0">
      <w:pPr>
        <w:tabs>
          <w:tab w:val="left" w:pos="567"/>
        </w:tabs>
        <w:rPr>
          <w:rFonts w:asciiTheme="majorBidi" w:eastAsia="Times New Roman" w:hAnsiTheme="majorBidi" w:cstheme="majorBidi"/>
          <w:sz w:val="22"/>
          <w:szCs w:val="22"/>
          <w:lang w:eastAsia="lt-LT"/>
        </w:rPr>
      </w:pPr>
    </w:p>
    <w:p w14:paraId="5C5755D7" w14:textId="77974FB2"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Jungtinėje MEDAL programoje 34</w:t>
      </w:r>
      <w:r w:rsidR="00131108">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701 OA arba RA sergantis pacientas buvo gydytas vidutiniškai 17,9 mėnesio (ilgiausiai 42,3 mėnesio, mediana 16,3 mėnesio), o maždaug 12</w:t>
      </w:r>
      <w:r w:rsidR="00131108">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800 pacientų buvo gydomi ilgiau kaip 24 mėnesius. Į programą įtrauktiems pacientams prieš pradedant tyrimą jau buvo įvairių virškinimo trakto bei širdies ir kraujagyslių sistemos rizikos faktorių. Į tyrimą nebuvo įtraukti pacientai, neseniai sirgę miokardo infarktu, operuoti dėl vainikinių arterijų šuntavimo ar perkutaninės intervencijos į vainikines arterijas likus mažiau kaip 6 mėnesiams iki įtraukimo į tyrimą. Šių tyrimų metu buvo leista vartoti skrandį apsaugančių vaistinių preparatų ir mažų acetilsalicilo rūgšties dozių.</w:t>
      </w:r>
    </w:p>
    <w:p w14:paraId="1D850561"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132C1FC6" w14:textId="5BD56F40" w:rsidR="001073B0" w:rsidRPr="00840F19" w:rsidRDefault="001073B0" w:rsidP="00F5522B">
      <w:pPr>
        <w:tabs>
          <w:tab w:val="left" w:pos="567"/>
        </w:tabs>
        <w:rPr>
          <w:rFonts w:asciiTheme="majorBidi" w:eastAsia="Times New Roman" w:hAnsiTheme="majorBidi" w:cstheme="majorBidi"/>
          <w:iCs/>
          <w:sz w:val="22"/>
          <w:szCs w:val="22"/>
          <w:lang w:eastAsia="lt-LT"/>
        </w:rPr>
      </w:pPr>
      <w:r w:rsidRPr="00840F19">
        <w:rPr>
          <w:rFonts w:asciiTheme="majorBidi" w:eastAsia="Times New Roman" w:hAnsiTheme="majorBidi" w:cstheme="majorBidi"/>
          <w:iCs/>
          <w:sz w:val="22"/>
          <w:szCs w:val="22"/>
          <w:lang w:eastAsia="lt-LT"/>
        </w:rPr>
        <w:t>Bendrasis saugumas</w:t>
      </w:r>
      <w:r w:rsidR="00FB2CD6">
        <w:rPr>
          <w:rFonts w:asciiTheme="majorBidi" w:eastAsia="Times New Roman" w:hAnsiTheme="majorBidi" w:cstheme="majorBidi"/>
          <w:iCs/>
          <w:sz w:val="22"/>
          <w:szCs w:val="22"/>
          <w:lang w:eastAsia="lt-LT"/>
        </w:rPr>
        <w:t>:</w:t>
      </w:r>
    </w:p>
    <w:p w14:paraId="1ECBB7FD" w14:textId="77777777" w:rsidR="001073B0" w:rsidRPr="00840F19" w:rsidRDefault="001073B0" w:rsidP="00F5522B">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Pagal širdies ir kraujagyslių sistemos trombozinių reiškinių dažnį tarp etorikoksibo ir diklofenako reikšmingų skirtumų nebuvo. Vartojant etorikoksibo buvo dažniau pastebėta nepageidaujamų širdies ir inkstų reiškinių, negu vartojant diklofenako, šis poveikis priklausė nuo dozės (konkrečius rezultatus žiūrėkite toliau). Nepageidaujamų virškinimo trakto ir kepenų reiškinių reikšmingai dažniau pastebėta vartojusiems diklofenako, negu etorikoksibo. Klinikinių tyrimų EDGE ir EDGE II metu pastebėtų nepageidaujamų poveikių dažnis ir MEDAL klinikinio tyrimo metu sunkiais laikytų arba gydymo nutraukimą sąlygojusių nepageidaujamų poveikių dažnis buvo didesnis vartojusiems etorikoksibo, lyginant su vartojusiais diklofenako.</w:t>
      </w:r>
    </w:p>
    <w:p w14:paraId="085E1C36"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1D6CF90B" w14:textId="058F720F" w:rsidR="001073B0" w:rsidRPr="00840F19" w:rsidRDefault="001073B0" w:rsidP="00F5522B">
      <w:pPr>
        <w:keepNext/>
        <w:tabs>
          <w:tab w:val="left" w:pos="567"/>
        </w:tabs>
        <w:rPr>
          <w:rFonts w:asciiTheme="majorBidi" w:eastAsia="Times New Roman" w:hAnsiTheme="majorBidi" w:cstheme="majorBidi"/>
          <w:iCs/>
          <w:sz w:val="22"/>
          <w:szCs w:val="22"/>
          <w:lang w:eastAsia="lt-LT"/>
        </w:rPr>
      </w:pPr>
      <w:r w:rsidRPr="00840F19">
        <w:rPr>
          <w:rFonts w:asciiTheme="majorBidi" w:eastAsia="Times New Roman" w:hAnsiTheme="majorBidi" w:cstheme="majorBidi"/>
          <w:iCs/>
          <w:sz w:val="22"/>
          <w:szCs w:val="22"/>
          <w:lang w:eastAsia="lt-LT"/>
        </w:rPr>
        <w:t>Širdies ir kraujagyslių sistemos saugumo rezultatai</w:t>
      </w:r>
      <w:r w:rsidR="00FB2CD6">
        <w:rPr>
          <w:rFonts w:asciiTheme="majorBidi" w:eastAsia="Times New Roman" w:hAnsiTheme="majorBidi" w:cstheme="majorBidi"/>
          <w:iCs/>
          <w:sz w:val="22"/>
          <w:szCs w:val="22"/>
          <w:lang w:eastAsia="lt-LT"/>
        </w:rPr>
        <w:t>:</w:t>
      </w:r>
    </w:p>
    <w:p w14:paraId="789AE206" w14:textId="77777777" w:rsidR="001073B0" w:rsidRPr="00840F19" w:rsidRDefault="001073B0" w:rsidP="00F5522B">
      <w:pPr>
        <w:keepNext/>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Patvirtintų sunkių nepageidaujamų širdies ir kraujagyslių sistemos trombozinių reiškinių (susidedančių iš širdies, smegenų kraujagyslių ir periferinių kraujagyslių nepageidaujamų reiškinių) dažniai etorikoksibo ir diklofenako grupėse buvo panašūs, apibendrinti duomenys pateikti lentelėje toliau. Statistiškai reikšmingo trombozinių reiškinių dažnių skirtumo tarp etorikoksibo ir diklofenako visuose analizuotuose pogrupiuose, įskaitant pacientų kategorijas pagal riziką širdies ir kraujagyslių sistemai, buvusiai prieš pradedant tyrimą, nebuvo. Vertinamos atskirai, patvirtintų širdies ir kraujagyslių sistemos sunkių nepageidaujamų trombozinių reiškinių santykinės rizikos 60 mg ar 90 mg etorikoksibo dozei, palyginti su 150 mg diklofenako doze, buvo panašios.</w:t>
      </w:r>
    </w:p>
    <w:p w14:paraId="68DE07DF"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noProof/>
          <w:sz w:val="22"/>
          <w:szCs w:val="22"/>
          <w:lang w:val="lt-LT" w:eastAsia="lt-LT"/>
        </w:rPr>
        <mc:AlternateContent>
          <mc:Choice Requires="wps">
            <w:drawing>
              <wp:anchor distT="4294967292" distB="4294967292" distL="114296" distR="114296" simplePos="0" relativeHeight="251661312" behindDoc="0" locked="0" layoutInCell="1" allowOverlap="1" wp14:anchorId="226F2691" wp14:editId="1D275422">
                <wp:simplePos x="0" y="0"/>
                <wp:positionH relativeFrom="column">
                  <wp:posOffset>5660389</wp:posOffset>
                </wp:positionH>
                <wp:positionV relativeFrom="paragraph">
                  <wp:posOffset>-228601</wp:posOffset>
                </wp:positionV>
                <wp:extent cx="0" cy="0"/>
                <wp:effectExtent l="0" t="0" r="0" b="0"/>
                <wp:wrapNone/>
                <wp:docPr id="481867046" name="Straight Connector 481867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22E555" id="Straight Connector 481867046" o:spid="_x0000_s1026" style="position:absolute;z-index:25166131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PPzLcugEAAGQDAAAOAAAAAAAAAAAAAAAAAC4CAABkcnMv&#10;ZTJvRG9jLnhtbFBLAQItABQABgAIAAAAIQA3ZKf83QAAAAsBAAAPAAAAAAAAAAAAAAAAABQEAABk&#10;cnMvZG93bnJldi54bWxQSwUGAAAAAAQABADzAAAAHgUAAAAA&#10;">
                <v:stroke endarrow="block"/>
              </v:line>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9"/>
        <w:gridCol w:w="63"/>
        <w:gridCol w:w="2490"/>
        <w:gridCol w:w="2553"/>
        <w:gridCol w:w="2186"/>
      </w:tblGrid>
      <w:tr w:rsidR="001073B0" w:rsidRPr="00840F19" w14:paraId="590D70C1" w14:textId="77777777" w:rsidTr="00860425">
        <w:trPr>
          <w:trHeight w:val="201"/>
          <w:jc w:val="center"/>
        </w:trPr>
        <w:tc>
          <w:tcPr>
            <w:tcW w:w="5000" w:type="pct"/>
            <w:gridSpan w:val="5"/>
          </w:tcPr>
          <w:p w14:paraId="28E0F46B" w14:textId="64A250B2" w:rsidR="001073B0" w:rsidRPr="00840F19" w:rsidRDefault="001073B0"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2 lentelė. Patvirtintų trombozinių ŠK reiškinių dažnis (Jungtinė MEDAL programa)</w:t>
            </w:r>
          </w:p>
        </w:tc>
      </w:tr>
      <w:tr w:rsidR="001073B0" w:rsidRPr="00840F19" w14:paraId="10042EA8" w14:textId="77777777" w:rsidTr="00ED3529">
        <w:trPr>
          <w:trHeight w:val="524"/>
          <w:jc w:val="center"/>
        </w:trPr>
        <w:tc>
          <w:tcPr>
            <w:tcW w:w="976" w:type="pct"/>
          </w:tcPr>
          <w:p w14:paraId="73AB8BAE" w14:textId="77777777" w:rsidR="001073B0" w:rsidRPr="00840F19" w:rsidRDefault="001073B0" w:rsidP="00860425">
            <w:pPr>
              <w:keepNext/>
              <w:keepLines/>
              <w:tabs>
                <w:tab w:val="left" w:pos="567"/>
              </w:tabs>
              <w:rPr>
                <w:rFonts w:asciiTheme="majorBidi" w:eastAsia="Times New Roman" w:hAnsiTheme="majorBidi" w:cstheme="majorBidi"/>
                <w:b/>
                <w:sz w:val="22"/>
                <w:szCs w:val="22"/>
                <w:u w:val="single"/>
                <w:lang w:eastAsia="lt-LT"/>
              </w:rPr>
            </w:pPr>
          </w:p>
        </w:tc>
        <w:tc>
          <w:tcPr>
            <w:tcW w:w="1409" w:type="pct"/>
            <w:gridSpan w:val="2"/>
          </w:tcPr>
          <w:p w14:paraId="171A7DD0" w14:textId="77777777" w:rsidR="001073B0" w:rsidRPr="00840F19" w:rsidRDefault="001073B0" w:rsidP="00860425">
            <w:pPr>
              <w:keepNext/>
              <w:keepLines/>
              <w:tabs>
                <w:tab w:val="left" w:pos="567"/>
              </w:tabs>
              <w:jc w:val="center"/>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Etorikoksibas</w:t>
            </w:r>
          </w:p>
          <w:p w14:paraId="6E5941BE" w14:textId="02D949D7" w:rsidR="001073B0" w:rsidRPr="00840F19" w:rsidRDefault="001073B0" w:rsidP="00860425">
            <w:pPr>
              <w:keepNext/>
              <w:keepLines/>
              <w:tabs>
                <w:tab w:val="left" w:pos="567"/>
              </w:tabs>
              <w:jc w:val="center"/>
              <w:rPr>
                <w:rFonts w:asciiTheme="majorBidi" w:eastAsia="Times New Roman" w:hAnsiTheme="majorBidi" w:cstheme="majorBidi"/>
                <w:b/>
                <w:sz w:val="22"/>
                <w:szCs w:val="22"/>
                <w:u w:val="single"/>
                <w:lang w:eastAsia="lt-LT"/>
              </w:rPr>
            </w:pPr>
            <w:r w:rsidRPr="00840F19">
              <w:rPr>
                <w:rFonts w:asciiTheme="majorBidi" w:eastAsia="Times New Roman" w:hAnsiTheme="majorBidi" w:cstheme="majorBidi"/>
                <w:b/>
                <w:sz w:val="22"/>
                <w:szCs w:val="22"/>
                <w:lang w:eastAsia="lt-LT"/>
              </w:rPr>
              <w:t>(N = 16</w:t>
            </w:r>
            <w:r w:rsidR="00131108">
              <w:rPr>
                <w:rFonts w:asciiTheme="majorBidi" w:eastAsia="Times New Roman" w:hAnsiTheme="majorBidi" w:cstheme="majorBidi"/>
                <w:b/>
                <w:sz w:val="22"/>
                <w:szCs w:val="22"/>
                <w:lang w:eastAsia="lt-LT"/>
              </w:rPr>
              <w:t> </w:t>
            </w:r>
            <w:r w:rsidRPr="00840F19">
              <w:rPr>
                <w:rFonts w:asciiTheme="majorBidi" w:eastAsia="Times New Roman" w:hAnsiTheme="majorBidi" w:cstheme="majorBidi"/>
                <w:b/>
                <w:sz w:val="22"/>
                <w:szCs w:val="22"/>
                <w:lang w:eastAsia="lt-LT"/>
              </w:rPr>
              <w:t>819)</w:t>
            </w:r>
          </w:p>
          <w:p w14:paraId="713C042A" w14:textId="64F27F6A" w:rsidR="001073B0" w:rsidRPr="00840F19" w:rsidRDefault="001073B0" w:rsidP="00860425">
            <w:pPr>
              <w:keepNext/>
              <w:keepLines/>
              <w:tabs>
                <w:tab w:val="left" w:pos="567"/>
              </w:tabs>
              <w:jc w:val="center"/>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25</w:t>
            </w:r>
            <w:r w:rsidR="00131108">
              <w:rPr>
                <w:rFonts w:asciiTheme="majorBidi" w:eastAsia="Times New Roman" w:hAnsiTheme="majorBidi" w:cstheme="majorBidi"/>
                <w:b/>
                <w:sz w:val="22"/>
                <w:szCs w:val="22"/>
                <w:lang w:eastAsia="lt-LT"/>
              </w:rPr>
              <w:t> </w:t>
            </w:r>
            <w:r w:rsidRPr="00840F19">
              <w:rPr>
                <w:rFonts w:asciiTheme="majorBidi" w:eastAsia="Times New Roman" w:hAnsiTheme="majorBidi" w:cstheme="majorBidi"/>
                <w:b/>
                <w:sz w:val="22"/>
                <w:szCs w:val="22"/>
                <w:lang w:eastAsia="lt-LT"/>
              </w:rPr>
              <w:t>836 pacientų metai</w:t>
            </w:r>
          </w:p>
        </w:tc>
        <w:tc>
          <w:tcPr>
            <w:tcW w:w="1409" w:type="pct"/>
          </w:tcPr>
          <w:p w14:paraId="2678C010" w14:textId="77777777" w:rsidR="001073B0" w:rsidRPr="00840F19" w:rsidRDefault="001073B0" w:rsidP="00860425">
            <w:pPr>
              <w:keepNext/>
              <w:keepLines/>
              <w:tabs>
                <w:tab w:val="left" w:pos="567"/>
              </w:tabs>
              <w:jc w:val="center"/>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Diklofenakas</w:t>
            </w:r>
          </w:p>
          <w:p w14:paraId="016CE295" w14:textId="460EFC32" w:rsidR="001073B0" w:rsidRPr="00840F19" w:rsidRDefault="001073B0" w:rsidP="00860425">
            <w:pPr>
              <w:keepNext/>
              <w:keepLines/>
              <w:tabs>
                <w:tab w:val="left" w:pos="567"/>
              </w:tabs>
              <w:jc w:val="center"/>
              <w:rPr>
                <w:rFonts w:asciiTheme="majorBidi" w:eastAsia="Times New Roman" w:hAnsiTheme="majorBidi" w:cstheme="majorBidi"/>
                <w:b/>
                <w:sz w:val="22"/>
                <w:szCs w:val="22"/>
                <w:u w:val="single"/>
                <w:lang w:eastAsia="lt-LT"/>
              </w:rPr>
            </w:pPr>
            <w:r w:rsidRPr="00840F19">
              <w:rPr>
                <w:rFonts w:asciiTheme="majorBidi" w:eastAsia="Times New Roman" w:hAnsiTheme="majorBidi" w:cstheme="majorBidi"/>
                <w:b/>
                <w:sz w:val="22"/>
                <w:szCs w:val="22"/>
                <w:lang w:eastAsia="lt-LT"/>
              </w:rPr>
              <w:t>(N = 16</w:t>
            </w:r>
            <w:r w:rsidR="00131108">
              <w:rPr>
                <w:rFonts w:asciiTheme="majorBidi" w:eastAsia="Times New Roman" w:hAnsiTheme="majorBidi" w:cstheme="majorBidi"/>
                <w:b/>
                <w:sz w:val="22"/>
                <w:szCs w:val="22"/>
                <w:lang w:eastAsia="lt-LT"/>
              </w:rPr>
              <w:t> </w:t>
            </w:r>
            <w:r w:rsidRPr="00840F19">
              <w:rPr>
                <w:rFonts w:asciiTheme="majorBidi" w:eastAsia="Times New Roman" w:hAnsiTheme="majorBidi" w:cstheme="majorBidi"/>
                <w:b/>
                <w:sz w:val="22"/>
                <w:szCs w:val="22"/>
                <w:lang w:eastAsia="lt-LT"/>
              </w:rPr>
              <w:t>483)</w:t>
            </w:r>
          </w:p>
          <w:p w14:paraId="493D2D85" w14:textId="47EDF037" w:rsidR="001073B0" w:rsidRPr="00840F19" w:rsidRDefault="001073B0" w:rsidP="00860425">
            <w:pPr>
              <w:keepNext/>
              <w:keepLines/>
              <w:tabs>
                <w:tab w:val="left" w:pos="567"/>
              </w:tabs>
              <w:rPr>
                <w:rFonts w:asciiTheme="majorBidi" w:eastAsia="Times New Roman" w:hAnsiTheme="majorBidi" w:cstheme="majorBidi"/>
                <w:b/>
                <w:sz w:val="22"/>
                <w:szCs w:val="22"/>
                <w:u w:val="single"/>
                <w:lang w:eastAsia="lt-LT"/>
              </w:rPr>
            </w:pPr>
            <w:r w:rsidRPr="00840F19">
              <w:rPr>
                <w:rFonts w:asciiTheme="majorBidi" w:eastAsia="Times New Roman" w:hAnsiTheme="majorBidi" w:cstheme="majorBidi"/>
                <w:b/>
                <w:sz w:val="22"/>
                <w:szCs w:val="22"/>
                <w:lang w:eastAsia="lt-LT"/>
              </w:rPr>
              <w:t>24</w:t>
            </w:r>
            <w:r w:rsidR="00131108">
              <w:rPr>
                <w:rFonts w:asciiTheme="majorBidi" w:eastAsia="Times New Roman" w:hAnsiTheme="majorBidi" w:cstheme="majorBidi"/>
                <w:b/>
                <w:sz w:val="22"/>
                <w:szCs w:val="22"/>
                <w:lang w:eastAsia="lt-LT"/>
              </w:rPr>
              <w:t> </w:t>
            </w:r>
            <w:r w:rsidRPr="00840F19">
              <w:rPr>
                <w:rFonts w:asciiTheme="majorBidi" w:eastAsia="Times New Roman" w:hAnsiTheme="majorBidi" w:cstheme="majorBidi"/>
                <w:b/>
                <w:sz w:val="22"/>
                <w:szCs w:val="22"/>
                <w:lang w:eastAsia="lt-LT"/>
              </w:rPr>
              <w:t>766 pacientų metai</w:t>
            </w:r>
          </w:p>
        </w:tc>
        <w:tc>
          <w:tcPr>
            <w:tcW w:w="1206" w:type="pct"/>
          </w:tcPr>
          <w:p w14:paraId="4B08146B" w14:textId="77777777" w:rsidR="001073B0" w:rsidRPr="00840F19" w:rsidRDefault="001073B0" w:rsidP="00860425">
            <w:pPr>
              <w:keepNext/>
              <w:keepLines/>
              <w:tabs>
                <w:tab w:val="left" w:pos="567"/>
              </w:tabs>
              <w:jc w:val="center"/>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Tarp gydymo lyginamųjų grupių</w:t>
            </w:r>
          </w:p>
        </w:tc>
      </w:tr>
      <w:tr w:rsidR="001073B0" w:rsidRPr="00840F19" w14:paraId="36D44064" w14:textId="77777777" w:rsidTr="00ED3529">
        <w:trPr>
          <w:trHeight w:val="263"/>
          <w:jc w:val="center"/>
        </w:trPr>
        <w:tc>
          <w:tcPr>
            <w:tcW w:w="976" w:type="pct"/>
          </w:tcPr>
          <w:p w14:paraId="0B7E9816" w14:textId="77777777" w:rsidR="001073B0" w:rsidRPr="00840F19" w:rsidRDefault="001073B0" w:rsidP="00860425">
            <w:pPr>
              <w:keepNext/>
              <w:keepLines/>
              <w:tabs>
                <w:tab w:val="left" w:pos="567"/>
              </w:tabs>
              <w:rPr>
                <w:rFonts w:asciiTheme="majorBidi" w:eastAsia="Times New Roman" w:hAnsiTheme="majorBidi" w:cstheme="majorBidi"/>
                <w:b/>
                <w:sz w:val="22"/>
                <w:szCs w:val="22"/>
                <w:u w:val="single"/>
                <w:lang w:eastAsia="lt-LT"/>
              </w:rPr>
            </w:pPr>
          </w:p>
        </w:tc>
        <w:tc>
          <w:tcPr>
            <w:tcW w:w="1409" w:type="pct"/>
            <w:gridSpan w:val="2"/>
          </w:tcPr>
          <w:p w14:paraId="129D2830" w14:textId="77777777" w:rsidR="001073B0" w:rsidRPr="00840F19" w:rsidRDefault="001073B0" w:rsidP="00860425">
            <w:pPr>
              <w:keepNext/>
              <w:keepLines/>
              <w:tabs>
                <w:tab w:val="left" w:pos="567"/>
              </w:tabs>
              <w:jc w:val="center"/>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Dažnis</w:t>
            </w:r>
            <w:r w:rsidRPr="00840F19">
              <w:rPr>
                <w:rFonts w:asciiTheme="majorBidi" w:eastAsia="Times New Roman" w:hAnsiTheme="majorBidi" w:cstheme="majorBidi"/>
                <w:b/>
                <w:bCs/>
                <w:sz w:val="22"/>
                <w:szCs w:val="22"/>
                <w:vertAlign w:val="superscript"/>
                <w:lang w:eastAsia="lt-LT"/>
              </w:rPr>
              <w:t>†</w:t>
            </w:r>
            <w:r w:rsidRPr="00840F19">
              <w:rPr>
                <w:rFonts w:asciiTheme="majorBidi" w:eastAsia="Times New Roman" w:hAnsiTheme="majorBidi" w:cstheme="majorBidi"/>
                <w:b/>
                <w:sz w:val="22"/>
                <w:szCs w:val="22"/>
                <w:lang w:eastAsia="lt-LT"/>
              </w:rPr>
              <w:t xml:space="preserve"> (95 % PI)</w:t>
            </w:r>
          </w:p>
        </w:tc>
        <w:tc>
          <w:tcPr>
            <w:tcW w:w="1409" w:type="pct"/>
          </w:tcPr>
          <w:p w14:paraId="321B62A6" w14:textId="77777777" w:rsidR="001073B0" w:rsidRPr="00840F19" w:rsidRDefault="001073B0" w:rsidP="00860425">
            <w:pPr>
              <w:keepNext/>
              <w:keepLines/>
              <w:tabs>
                <w:tab w:val="left" w:pos="567"/>
              </w:tabs>
              <w:jc w:val="center"/>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Dažnis</w:t>
            </w:r>
            <w:r w:rsidRPr="00840F19">
              <w:rPr>
                <w:rFonts w:asciiTheme="majorBidi" w:eastAsia="Times New Roman" w:hAnsiTheme="majorBidi" w:cstheme="majorBidi"/>
                <w:b/>
                <w:bCs/>
                <w:sz w:val="22"/>
                <w:szCs w:val="22"/>
                <w:vertAlign w:val="superscript"/>
                <w:lang w:eastAsia="lt-LT"/>
              </w:rPr>
              <w:t>†</w:t>
            </w:r>
            <w:r w:rsidRPr="00840F19">
              <w:rPr>
                <w:rFonts w:asciiTheme="majorBidi" w:eastAsia="Times New Roman" w:hAnsiTheme="majorBidi" w:cstheme="majorBidi"/>
                <w:b/>
                <w:sz w:val="22"/>
                <w:szCs w:val="22"/>
                <w:lang w:eastAsia="lt-LT"/>
              </w:rPr>
              <w:t xml:space="preserve"> (95 % PI)</w:t>
            </w:r>
          </w:p>
        </w:tc>
        <w:tc>
          <w:tcPr>
            <w:tcW w:w="1206" w:type="pct"/>
          </w:tcPr>
          <w:p w14:paraId="5FA45065" w14:textId="77777777" w:rsidR="001073B0" w:rsidRPr="00840F19" w:rsidRDefault="001073B0" w:rsidP="00860425">
            <w:pPr>
              <w:keepNext/>
              <w:keepLines/>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b/>
                <w:sz w:val="22"/>
                <w:szCs w:val="22"/>
                <w:lang w:eastAsia="lt-LT"/>
              </w:rPr>
              <w:t xml:space="preserve">Santykinė rizika </w:t>
            </w:r>
          </w:p>
          <w:p w14:paraId="3DAD2794" w14:textId="77777777" w:rsidR="001073B0" w:rsidRPr="00840F19" w:rsidRDefault="001073B0" w:rsidP="00860425">
            <w:pPr>
              <w:keepNext/>
              <w:keepLines/>
              <w:tabs>
                <w:tab w:val="left" w:pos="567"/>
              </w:tabs>
              <w:jc w:val="center"/>
              <w:rPr>
                <w:rFonts w:asciiTheme="majorBidi" w:eastAsia="Times New Roman" w:hAnsiTheme="majorBidi" w:cstheme="majorBidi"/>
                <w:b/>
                <w:sz w:val="22"/>
                <w:szCs w:val="22"/>
                <w:u w:val="single"/>
                <w:lang w:eastAsia="lt-LT"/>
              </w:rPr>
            </w:pPr>
            <w:r w:rsidRPr="00840F19">
              <w:rPr>
                <w:rFonts w:asciiTheme="majorBidi" w:eastAsia="Times New Roman" w:hAnsiTheme="majorBidi" w:cstheme="majorBidi"/>
                <w:b/>
                <w:sz w:val="22"/>
                <w:szCs w:val="22"/>
                <w:lang w:eastAsia="lt-LT"/>
              </w:rPr>
              <w:t>(95 % PI)</w:t>
            </w:r>
          </w:p>
        </w:tc>
      </w:tr>
      <w:tr w:rsidR="00ED3529" w:rsidRPr="00840F19" w14:paraId="0A812038" w14:textId="77777777" w:rsidTr="00ED3529">
        <w:trPr>
          <w:trHeight w:val="275"/>
          <w:jc w:val="center"/>
        </w:trPr>
        <w:tc>
          <w:tcPr>
            <w:tcW w:w="5000" w:type="pct"/>
            <w:gridSpan w:val="5"/>
          </w:tcPr>
          <w:p w14:paraId="6399488C" w14:textId="0C7B695F" w:rsidR="00ED3529" w:rsidRPr="00840F19" w:rsidRDefault="00ED3529" w:rsidP="00860425">
            <w:pPr>
              <w:keepNext/>
              <w:keepLines/>
              <w:tabs>
                <w:tab w:val="left" w:pos="567"/>
              </w:tabs>
              <w:rPr>
                <w:rFonts w:asciiTheme="majorBidi" w:eastAsia="Times New Roman" w:hAnsiTheme="majorBidi" w:cstheme="majorBidi"/>
                <w:sz w:val="22"/>
                <w:szCs w:val="22"/>
                <w:lang w:eastAsia="lt-LT"/>
              </w:rPr>
            </w:pPr>
            <w:r>
              <w:rPr>
                <w:rFonts w:asciiTheme="majorBidi" w:eastAsia="Times New Roman" w:hAnsiTheme="majorBidi" w:cstheme="majorBidi"/>
                <w:sz w:val="22"/>
                <w:szCs w:val="22"/>
                <w:lang w:eastAsia="lt-LT"/>
              </w:rPr>
              <w:t>P</w:t>
            </w:r>
            <w:r w:rsidRPr="00ED3529">
              <w:rPr>
                <w:rFonts w:asciiTheme="majorBidi" w:eastAsia="Times New Roman" w:hAnsiTheme="majorBidi" w:cstheme="majorBidi"/>
                <w:sz w:val="22"/>
                <w:szCs w:val="22"/>
                <w:lang w:eastAsia="lt-LT"/>
              </w:rPr>
              <w:t>atvirtinti širdies ir kraujagyslių sistemos sunkūs nepageidaujami tromboziniai reiškiniai</w:t>
            </w:r>
          </w:p>
        </w:tc>
      </w:tr>
      <w:tr w:rsidR="001073B0" w:rsidRPr="00840F19" w14:paraId="68BA72F8" w14:textId="77777777" w:rsidTr="00ED3529">
        <w:trPr>
          <w:trHeight w:val="275"/>
          <w:jc w:val="center"/>
        </w:trPr>
        <w:tc>
          <w:tcPr>
            <w:tcW w:w="1011" w:type="pct"/>
            <w:gridSpan w:val="2"/>
          </w:tcPr>
          <w:p w14:paraId="0875F5F1"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Pagal protokolą</w:t>
            </w:r>
          </w:p>
        </w:tc>
        <w:tc>
          <w:tcPr>
            <w:tcW w:w="1374" w:type="pct"/>
          </w:tcPr>
          <w:p w14:paraId="3068C823"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1,24 (1,11; 1,38)</w:t>
            </w:r>
          </w:p>
        </w:tc>
        <w:tc>
          <w:tcPr>
            <w:tcW w:w="1409" w:type="pct"/>
          </w:tcPr>
          <w:p w14:paraId="3ED2B949"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1,30 (1,17; 1,45)</w:t>
            </w:r>
          </w:p>
        </w:tc>
        <w:tc>
          <w:tcPr>
            <w:tcW w:w="1206" w:type="pct"/>
          </w:tcPr>
          <w:p w14:paraId="351B05CE"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 xml:space="preserve">0,95 (0,81; 1,11) </w:t>
            </w:r>
          </w:p>
        </w:tc>
      </w:tr>
      <w:tr w:rsidR="001073B0" w:rsidRPr="00840F19" w14:paraId="1EB54584" w14:textId="77777777" w:rsidTr="00ED3529">
        <w:trPr>
          <w:trHeight w:val="275"/>
          <w:jc w:val="center"/>
        </w:trPr>
        <w:tc>
          <w:tcPr>
            <w:tcW w:w="1011" w:type="pct"/>
            <w:gridSpan w:val="2"/>
          </w:tcPr>
          <w:p w14:paraId="53D98AB4"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Numatyti gydyti pacientai</w:t>
            </w:r>
          </w:p>
        </w:tc>
        <w:tc>
          <w:tcPr>
            <w:tcW w:w="1374" w:type="pct"/>
          </w:tcPr>
          <w:p w14:paraId="5BAB09D5"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1,25 (1,14; 1,36)</w:t>
            </w:r>
          </w:p>
        </w:tc>
        <w:tc>
          <w:tcPr>
            <w:tcW w:w="1409" w:type="pct"/>
          </w:tcPr>
          <w:p w14:paraId="4BA5268A"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1,19 (1,08; 1,30)</w:t>
            </w:r>
          </w:p>
        </w:tc>
        <w:tc>
          <w:tcPr>
            <w:tcW w:w="1206" w:type="pct"/>
          </w:tcPr>
          <w:p w14:paraId="19C46722" w14:textId="77777777" w:rsidR="001073B0" w:rsidRPr="00840F19" w:rsidRDefault="001073B0" w:rsidP="00860425">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1,05 (0,93; 1,19)</w:t>
            </w:r>
          </w:p>
        </w:tc>
      </w:tr>
      <w:tr w:rsidR="00ED3529" w:rsidRPr="00840F19" w14:paraId="4A3C0F16" w14:textId="77777777" w:rsidTr="00ED3529">
        <w:trPr>
          <w:trHeight w:val="170"/>
          <w:jc w:val="center"/>
        </w:trPr>
        <w:tc>
          <w:tcPr>
            <w:tcW w:w="5000" w:type="pct"/>
            <w:gridSpan w:val="5"/>
          </w:tcPr>
          <w:p w14:paraId="1B3137F2" w14:textId="21B1CE84" w:rsidR="00ED3529" w:rsidRPr="00840F19" w:rsidRDefault="00ED3529" w:rsidP="00860425">
            <w:pPr>
              <w:tabs>
                <w:tab w:val="left" w:pos="567"/>
              </w:tabs>
              <w:rPr>
                <w:rFonts w:asciiTheme="majorBidi" w:eastAsia="Times New Roman" w:hAnsiTheme="majorBidi" w:cstheme="majorBidi"/>
                <w:sz w:val="22"/>
                <w:szCs w:val="22"/>
                <w:lang w:eastAsia="lt-LT"/>
              </w:rPr>
            </w:pPr>
            <w:r>
              <w:rPr>
                <w:rFonts w:asciiTheme="majorBidi" w:eastAsia="Times New Roman" w:hAnsiTheme="majorBidi" w:cstheme="majorBidi"/>
                <w:sz w:val="22"/>
                <w:szCs w:val="22"/>
                <w:lang w:eastAsia="lt-LT"/>
              </w:rPr>
              <w:t>P</w:t>
            </w:r>
            <w:r w:rsidRPr="00840F19">
              <w:rPr>
                <w:rFonts w:asciiTheme="majorBidi" w:eastAsia="Times New Roman" w:hAnsiTheme="majorBidi" w:cstheme="majorBidi"/>
                <w:sz w:val="22"/>
                <w:szCs w:val="22"/>
                <w:lang w:eastAsia="lt-LT"/>
              </w:rPr>
              <w:t>atvirtinti širdies reiškiniai</w:t>
            </w:r>
          </w:p>
        </w:tc>
      </w:tr>
      <w:tr w:rsidR="001073B0" w:rsidRPr="00840F19" w14:paraId="20B97DBA" w14:textId="77777777" w:rsidTr="00ED3529">
        <w:trPr>
          <w:trHeight w:val="170"/>
          <w:jc w:val="center"/>
        </w:trPr>
        <w:tc>
          <w:tcPr>
            <w:tcW w:w="1011" w:type="pct"/>
            <w:gridSpan w:val="2"/>
          </w:tcPr>
          <w:p w14:paraId="29B6557C"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Pagal protokolą</w:t>
            </w:r>
          </w:p>
        </w:tc>
        <w:tc>
          <w:tcPr>
            <w:tcW w:w="1374" w:type="pct"/>
          </w:tcPr>
          <w:p w14:paraId="52FA4219"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0,71 (0,61; 0,82)</w:t>
            </w:r>
          </w:p>
        </w:tc>
        <w:tc>
          <w:tcPr>
            <w:tcW w:w="1409" w:type="pct"/>
          </w:tcPr>
          <w:p w14:paraId="65C6A0EE"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0,78 (0,68; 0,90)</w:t>
            </w:r>
          </w:p>
        </w:tc>
        <w:tc>
          <w:tcPr>
            <w:tcW w:w="1206" w:type="pct"/>
          </w:tcPr>
          <w:p w14:paraId="1018C13A"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0,90 (0,74; 1,10)</w:t>
            </w:r>
          </w:p>
        </w:tc>
      </w:tr>
      <w:tr w:rsidR="001073B0" w:rsidRPr="00840F19" w14:paraId="11045F64" w14:textId="77777777" w:rsidTr="00ED3529">
        <w:trPr>
          <w:trHeight w:val="170"/>
          <w:jc w:val="center"/>
        </w:trPr>
        <w:tc>
          <w:tcPr>
            <w:tcW w:w="1011" w:type="pct"/>
            <w:gridSpan w:val="2"/>
          </w:tcPr>
          <w:p w14:paraId="07191021"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Numatyti gydyti pacientai</w:t>
            </w:r>
          </w:p>
        </w:tc>
        <w:tc>
          <w:tcPr>
            <w:tcW w:w="1374" w:type="pct"/>
          </w:tcPr>
          <w:p w14:paraId="678C875F"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0,69 (0,61; 0,78)</w:t>
            </w:r>
          </w:p>
        </w:tc>
        <w:tc>
          <w:tcPr>
            <w:tcW w:w="1409" w:type="pct"/>
          </w:tcPr>
          <w:p w14:paraId="153228FF"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0,70 (0,62; 0,79)</w:t>
            </w:r>
          </w:p>
        </w:tc>
        <w:tc>
          <w:tcPr>
            <w:tcW w:w="1206" w:type="pct"/>
          </w:tcPr>
          <w:p w14:paraId="405B7E2D"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0,99 (0,84; 1,17)</w:t>
            </w:r>
          </w:p>
        </w:tc>
      </w:tr>
      <w:tr w:rsidR="00ED3529" w:rsidRPr="00840F19" w14:paraId="5448AA7E" w14:textId="77777777" w:rsidTr="00ED3529">
        <w:trPr>
          <w:trHeight w:val="170"/>
          <w:jc w:val="center"/>
        </w:trPr>
        <w:tc>
          <w:tcPr>
            <w:tcW w:w="5000" w:type="pct"/>
            <w:gridSpan w:val="5"/>
          </w:tcPr>
          <w:p w14:paraId="061E5251" w14:textId="79AED96A" w:rsidR="00ED3529" w:rsidRPr="00840F19" w:rsidRDefault="00ED3529" w:rsidP="00860425">
            <w:pPr>
              <w:tabs>
                <w:tab w:val="left" w:pos="567"/>
              </w:tabs>
              <w:rPr>
                <w:rFonts w:asciiTheme="majorBidi" w:eastAsia="Times New Roman" w:hAnsiTheme="majorBidi" w:cstheme="majorBidi"/>
                <w:sz w:val="22"/>
                <w:szCs w:val="22"/>
                <w:lang w:eastAsia="lt-LT"/>
              </w:rPr>
            </w:pPr>
            <w:r>
              <w:rPr>
                <w:rFonts w:asciiTheme="majorBidi" w:eastAsia="Times New Roman" w:hAnsiTheme="majorBidi" w:cstheme="majorBidi"/>
                <w:sz w:val="22"/>
                <w:szCs w:val="22"/>
                <w:lang w:eastAsia="lt-LT"/>
              </w:rPr>
              <w:t>P</w:t>
            </w:r>
            <w:r w:rsidRPr="00840F19">
              <w:rPr>
                <w:rFonts w:asciiTheme="majorBidi" w:eastAsia="Times New Roman" w:hAnsiTheme="majorBidi" w:cstheme="majorBidi"/>
                <w:sz w:val="22"/>
                <w:szCs w:val="22"/>
                <w:lang w:eastAsia="lt-LT"/>
              </w:rPr>
              <w:t>atvirtinti galvos smegenų kraujagyslių reiškiniai</w:t>
            </w:r>
          </w:p>
        </w:tc>
      </w:tr>
      <w:tr w:rsidR="001073B0" w:rsidRPr="00840F19" w14:paraId="17F85DA2" w14:textId="77777777" w:rsidTr="00ED3529">
        <w:trPr>
          <w:trHeight w:val="170"/>
          <w:jc w:val="center"/>
        </w:trPr>
        <w:tc>
          <w:tcPr>
            <w:tcW w:w="1011" w:type="pct"/>
            <w:gridSpan w:val="2"/>
          </w:tcPr>
          <w:p w14:paraId="2B2D95DC"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Pagal protokolą</w:t>
            </w:r>
          </w:p>
        </w:tc>
        <w:tc>
          <w:tcPr>
            <w:tcW w:w="1374" w:type="pct"/>
          </w:tcPr>
          <w:p w14:paraId="0EDAD9AA"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0,34 (0,28; 0,42)</w:t>
            </w:r>
          </w:p>
        </w:tc>
        <w:tc>
          <w:tcPr>
            <w:tcW w:w="1409" w:type="pct"/>
          </w:tcPr>
          <w:p w14:paraId="7CDCFFD5"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0,32 (0,25; 0,40)</w:t>
            </w:r>
          </w:p>
        </w:tc>
        <w:tc>
          <w:tcPr>
            <w:tcW w:w="1206" w:type="pct"/>
          </w:tcPr>
          <w:p w14:paraId="454F8D9B"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1,08 (0,80; 1,46)</w:t>
            </w:r>
          </w:p>
        </w:tc>
      </w:tr>
      <w:tr w:rsidR="001073B0" w:rsidRPr="00840F19" w14:paraId="3498C8AD" w14:textId="77777777" w:rsidTr="00ED3529">
        <w:trPr>
          <w:trHeight w:val="170"/>
          <w:jc w:val="center"/>
        </w:trPr>
        <w:tc>
          <w:tcPr>
            <w:tcW w:w="1011" w:type="pct"/>
            <w:gridSpan w:val="2"/>
          </w:tcPr>
          <w:p w14:paraId="2E2CE007"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Numatyti gydymui pacientai</w:t>
            </w:r>
          </w:p>
        </w:tc>
        <w:tc>
          <w:tcPr>
            <w:tcW w:w="1374" w:type="pct"/>
          </w:tcPr>
          <w:p w14:paraId="0A9B2DA9"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0,33 (0,28; 0,39)</w:t>
            </w:r>
          </w:p>
        </w:tc>
        <w:tc>
          <w:tcPr>
            <w:tcW w:w="1409" w:type="pct"/>
          </w:tcPr>
          <w:p w14:paraId="7E3359F3"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0,29 (0,24; 0,35)</w:t>
            </w:r>
          </w:p>
        </w:tc>
        <w:tc>
          <w:tcPr>
            <w:tcW w:w="1206" w:type="pct"/>
          </w:tcPr>
          <w:p w14:paraId="130EA9E7"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1,12 (0,87; 1,44)</w:t>
            </w:r>
          </w:p>
        </w:tc>
      </w:tr>
      <w:tr w:rsidR="00ED3529" w:rsidRPr="00840F19" w14:paraId="2F190A9E" w14:textId="77777777" w:rsidTr="00ED3529">
        <w:trPr>
          <w:trHeight w:val="190"/>
          <w:jc w:val="center"/>
        </w:trPr>
        <w:tc>
          <w:tcPr>
            <w:tcW w:w="5000" w:type="pct"/>
            <w:gridSpan w:val="5"/>
          </w:tcPr>
          <w:p w14:paraId="1412C4EA" w14:textId="517C2CE9" w:rsidR="00ED3529" w:rsidRPr="00840F19" w:rsidRDefault="00ED3529" w:rsidP="00860425">
            <w:pPr>
              <w:tabs>
                <w:tab w:val="left" w:pos="567"/>
              </w:tabs>
              <w:rPr>
                <w:rFonts w:asciiTheme="majorBidi" w:eastAsia="Times New Roman" w:hAnsiTheme="majorBidi" w:cstheme="majorBidi"/>
                <w:sz w:val="22"/>
                <w:szCs w:val="22"/>
                <w:lang w:eastAsia="lt-LT"/>
              </w:rPr>
            </w:pPr>
            <w:r>
              <w:rPr>
                <w:rFonts w:asciiTheme="majorBidi" w:eastAsia="Times New Roman" w:hAnsiTheme="majorBidi" w:cstheme="majorBidi"/>
                <w:sz w:val="22"/>
                <w:szCs w:val="22"/>
                <w:lang w:eastAsia="lt-LT"/>
              </w:rPr>
              <w:t>P</w:t>
            </w:r>
            <w:r w:rsidRPr="00840F19">
              <w:rPr>
                <w:rFonts w:asciiTheme="majorBidi" w:eastAsia="Times New Roman" w:hAnsiTheme="majorBidi" w:cstheme="majorBidi"/>
                <w:sz w:val="22"/>
                <w:szCs w:val="22"/>
                <w:lang w:eastAsia="lt-LT"/>
              </w:rPr>
              <w:t>atvirtinti periferinių kraujagyslių reiškiniai</w:t>
            </w:r>
          </w:p>
        </w:tc>
      </w:tr>
      <w:tr w:rsidR="001073B0" w:rsidRPr="00840F19" w14:paraId="35311FEE" w14:textId="77777777" w:rsidTr="00ED3529">
        <w:trPr>
          <w:trHeight w:val="190"/>
          <w:jc w:val="center"/>
        </w:trPr>
        <w:tc>
          <w:tcPr>
            <w:tcW w:w="1011" w:type="pct"/>
            <w:gridSpan w:val="2"/>
          </w:tcPr>
          <w:p w14:paraId="61A3250C"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Pagal protokolą</w:t>
            </w:r>
          </w:p>
        </w:tc>
        <w:tc>
          <w:tcPr>
            <w:tcW w:w="1374" w:type="pct"/>
          </w:tcPr>
          <w:p w14:paraId="4AD12031"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0,20 (0,15; 0,27)</w:t>
            </w:r>
          </w:p>
        </w:tc>
        <w:tc>
          <w:tcPr>
            <w:tcW w:w="1409" w:type="pct"/>
          </w:tcPr>
          <w:p w14:paraId="53CCC1AE"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0,22 (0,17; 0,29)</w:t>
            </w:r>
          </w:p>
        </w:tc>
        <w:tc>
          <w:tcPr>
            <w:tcW w:w="1206" w:type="pct"/>
          </w:tcPr>
          <w:p w14:paraId="712F0DCB"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0,92 (0,63; 1,35)</w:t>
            </w:r>
          </w:p>
        </w:tc>
      </w:tr>
      <w:tr w:rsidR="001073B0" w:rsidRPr="00840F19" w14:paraId="10641B3E" w14:textId="77777777" w:rsidTr="00ED3529">
        <w:trPr>
          <w:trHeight w:val="190"/>
          <w:jc w:val="center"/>
        </w:trPr>
        <w:tc>
          <w:tcPr>
            <w:tcW w:w="1011" w:type="pct"/>
            <w:gridSpan w:val="2"/>
          </w:tcPr>
          <w:p w14:paraId="38A2B89D"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Numatyti gydyti pacientai</w:t>
            </w:r>
          </w:p>
        </w:tc>
        <w:tc>
          <w:tcPr>
            <w:tcW w:w="1374" w:type="pct"/>
          </w:tcPr>
          <w:p w14:paraId="55913FFE"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0,24 (0,20; 0,30)</w:t>
            </w:r>
          </w:p>
        </w:tc>
        <w:tc>
          <w:tcPr>
            <w:tcW w:w="1409" w:type="pct"/>
          </w:tcPr>
          <w:p w14:paraId="4050CEC3"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0,23 (0,18; 0,28)</w:t>
            </w:r>
          </w:p>
        </w:tc>
        <w:tc>
          <w:tcPr>
            <w:tcW w:w="1206" w:type="pct"/>
          </w:tcPr>
          <w:p w14:paraId="7718E05C"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1,08 (0,81; 1,44)</w:t>
            </w:r>
          </w:p>
        </w:tc>
      </w:tr>
      <w:tr w:rsidR="001073B0" w:rsidRPr="00840F19" w14:paraId="19E37B3F" w14:textId="77777777" w:rsidTr="00860425">
        <w:trPr>
          <w:trHeight w:val="525"/>
          <w:jc w:val="center"/>
        </w:trPr>
        <w:tc>
          <w:tcPr>
            <w:tcW w:w="5000" w:type="pct"/>
            <w:gridSpan w:val="5"/>
          </w:tcPr>
          <w:p w14:paraId="6B75C9B3" w14:textId="77777777" w:rsidR="001073B0"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bCs/>
                <w:sz w:val="22"/>
                <w:szCs w:val="22"/>
                <w:vertAlign w:val="superscript"/>
                <w:lang w:eastAsia="lt-LT"/>
              </w:rPr>
              <w:t>†</w:t>
            </w:r>
            <w:r w:rsidRPr="00840F19">
              <w:rPr>
                <w:rFonts w:asciiTheme="majorBidi" w:eastAsia="Times New Roman" w:hAnsiTheme="majorBidi" w:cstheme="majorBidi"/>
                <w:sz w:val="22"/>
                <w:szCs w:val="22"/>
                <w:lang w:eastAsia="lt-LT"/>
              </w:rPr>
              <w:t xml:space="preserve"> reiškinių per 100 paciento metų; PI = pasikliautinasis intervalas</w:t>
            </w:r>
          </w:p>
          <w:p w14:paraId="4F7AC84E" w14:textId="77777777" w:rsidR="00D21431" w:rsidRPr="00840F19" w:rsidRDefault="00D21431" w:rsidP="00860425">
            <w:pPr>
              <w:tabs>
                <w:tab w:val="left" w:pos="567"/>
              </w:tabs>
              <w:rPr>
                <w:rFonts w:asciiTheme="majorBidi" w:eastAsia="Times New Roman" w:hAnsiTheme="majorBidi" w:cstheme="majorBidi"/>
                <w:sz w:val="22"/>
                <w:szCs w:val="22"/>
                <w:lang w:eastAsia="lt-LT"/>
              </w:rPr>
            </w:pPr>
          </w:p>
          <w:p w14:paraId="20C7D05D" w14:textId="77777777"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 = bendras pacientų, įtrauktų į populiaciją „pagal protokolą“, skaičius</w:t>
            </w:r>
          </w:p>
          <w:p w14:paraId="07EEAE40" w14:textId="77777777" w:rsidR="00D21431" w:rsidRDefault="00D21431" w:rsidP="00860425">
            <w:pPr>
              <w:tabs>
                <w:tab w:val="left" w:pos="567"/>
              </w:tabs>
              <w:rPr>
                <w:rFonts w:asciiTheme="majorBidi" w:eastAsia="Times New Roman" w:hAnsiTheme="majorBidi" w:cstheme="majorBidi"/>
                <w:sz w:val="22"/>
                <w:szCs w:val="22"/>
                <w:lang w:eastAsia="lt-LT"/>
              </w:rPr>
            </w:pPr>
          </w:p>
          <w:p w14:paraId="2C914ED6" w14:textId="075334D2" w:rsidR="001073B0"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Pagal protokolą: visi reiškiniai, pastebėti gydant tyrimo metu arba per 14 parų po gydymo nutraukimo (</w:t>
            </w:r>
            <w:r w:rsidR="00131108">
              <w:rPr>
                <w:rFonts w:asciiTheme="majorBidi" w:eastAsia="Times New Roman" w:hAnsiTheme="majorBidi" w:cstheme="majorBidi"/>
                <w:sz w:val="22"/>
                <w:szCs w:val="22"/>
                <w:lang w:eastAsia="lt-LT"/>
              </w:rPr>
              <w:t>neįtraukiant</w:t>
            </w:r>
            <w:r w:rsidRPr="00840F19">
              <w:rPr>
                <w:rFonts w:asciiTheme="majorBidi" w:eastAsia="Times New Roman" w:hAnsiTheme="majorBidi" w:cstheme="majorBidi"/>
                <w:sz w:val="22"/>
                <w:szCs w:val="22"/>
                <w:lang w:eastAsia="lt-LT"/>
              </w:rPr>
              <w:t xml:space="preserve"> pacient</w:t>
            </w:r>
            <w:r w:rsidR="00131108">
              <w:rPr>
                <w:rFonts w:asciiTheme="majorBidi" w:eastAsia="Times New Roman" w:hAnsiTheme="majorBidi" w:cstheme="majorBidi"/>
                <w:sz w:val="22"/>
                <w:szCs w:val="22"/>
                <w:lang w:eastAsia="lt-LT"/>
              </w:rPr>
              <w:t>ų</w:t>
            </w:r>
            <w:r w:rsidRPr="00840F19">
              <w:rPr>
                <w:rFonts w:asciiTheme="majorBidi" w:eastAsia="Times New Roman" w:hAnsiTheme="majorBidi" w:cstheme="majorBidi"/>
                <w:sz w:val="22"/>
                <w:szCs w:val="22"/>
                <w:lang w:eastAsia="lt-LT"/>
              </w:rPr>
              <w:t>, kurie suvartojo mažiau kaip 75 % jiems skirto tiriamojo vaistinio preparato arba ilgiau kaip 10 % tyrimo laiko vartojo ne tiriamuosius NVNU).</w:t>
            </w:r>
          </w:p>
          <w:p w14:paraId="4D475B7F" w14:textId="77777777" w:rsidR="00D21431" w:rsidRPr="00840F19" w:rsidRDefault="00D21431" w:rsidP="00860425">
            <w:pPr>
              <w:tabs>
                <w:tab w:val="left" w:pos="567"/>
              </w:tabs>
              <w:rPr>
                <w:rFonts w:asciiTheme="majorBidi" w:eastAsia="Times New Roman" w:hAnsiTheme="majorBidi" w:cstheme="majorBidi"/>
                <w:strike/>
                <w:sz w:val="22"/>
                <w:szCs w:val="22"/>
                <w:lang w:eastAsia="lt-LT"/>
              </w:rPr>
            </w:pPr>
          </w:p>
          <w:p w14:paraId="5D8A336B" w14:textId="5DB1D00C" w:rsidR="001073B0" w:rsidRPr="00840F19" w:rsidRDefault="001073B0" w:rsidP="00860425">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Numatyti gydyti pacientai: visi iki tyrimo pabaigos patvirtinti reiškiniai (įskaitant pacientus, kurie nutraukus tiriamąjį gydymą galimai buvo paveikti kitų, nei tiriamieji vaistiniai preparatai, intervencijų). Iš viso buvo randomizuota 17</w:t>
            </w:r>
            <w:r w:rsidR="00103693">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412 pacientų etorikoksibo grupėje ir 17</w:t>
            </w:r>
            <w:r w:rsidR="00103693">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289 pacientai diklofenako grupėje.</w:t>
            </w:r>
          </w:p>
        </w:tc>
      </w:tr>
    </w:tbl>
    <w:p w14:paraId="46FBDE87"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4794B530"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Mirtingumas dėl širdies ir kraujagyslių sistemos sutrikimų, kaip ir bendrasis mirtingumas, etorikoksibo ir diklofenako gydymo grupėse buvo panašus.</w:t>
      </w:r>
    </w:p>
    <w:p w14:paraId="2EF7CB9B"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734AB2A0" w14:textId="168EBD9E" w:rsidR="001073B0" w:rsidRDefault="001073B0" w:rsidP="001073B0">
      <w:pPr>
        <w:tabs>
          <w:tab w:val="left" w:pos="567"/>
        </w:tabs>
        <w:rPr>
          <w:rFonts w:asciiTheme="majorBidi" w:eastAsia="Times New Roman" w:hAnsiTheme="majorBidi" w:cstheme="majorBidi"/>
          <w:iCs/>
          <w:sz w:val="22"/>
          <w:szCs w:val="22"/>
          <w:lang w:eastAsia="lt-LT"/>
        </w:rPr>
      </w:pPr>
      <w:r w:rsidRPr="00840F19">
        <w:rPr>
          <w:rFonts w:asciiTheme="majorBidi" w:eastAsia="Times New Roman" w:hAnsiTheme="majorBidi" w:cstheme="majorBidi"/>
          <w:iCs/>
          <w:sz w:val="22"/>
          <w:szCs w:val="22"/>
          <w:lang w:eastAsia="lt-LT"/>
        </w:rPr>
        <w:t>Širdies ir inkstų reiškiniai</w:t>
      </w:r>
      <w:r w:rsidR="00FB2CD6">
        <w:rPr>
          <w:rFonts w:asciiTheme="majorBidi" w:eastAsia="Times New Roman" w:hAnsiTheme="majorBidi" w:cstheme="majorBidi"/>
          <w:iCs/>
          <w:sz w:val="22"/>
          <w:szCs w:val="22"/>
          <w:lang w:eastAsia="lt-LT"/>
        </w:rPr>
        <w:t>:</w:t>
      </w:r>
    </w:p>
    <w:p w14:paraId="0D7622A7" w14:textId="77777777" w:rsidR="00FB2CD6" w:rsidRPr="00840F19" w:rsidRDefault="00FB2CD6" w:rsidP="001073B0">
      <w:pPr>
        <w:tabs>
          <w:tab w:val="left" w:pos="567"/>
        </w:tabs>
        <w:rPr>
          <w:rFonts w:asciiTheme="majorBidi" w:eastAsia="Times New Roman" w:hAnsiTheme="majorBidi" w:cstheme="majorBidi"/>
          <w:iCs/>
          <w:sz w:val="22"/>
          <w:szCs w:val="22"/>
          <w:lang w:eastAsia="lt-LT"/>
        </w:rPr>
      </w:pPr>
    </w:p>
    <w:p w14:paraId="13B3A29B" w14:textId="77777777" w:rsidR="001073B0" w:rsidRPr="00840F19" w:rsidRDefault="001073B0" w:rsidP="001073B0">
      <w:pPr>
        <w:tabs>
          <w:tab w:val="left" w:pos="567"/>
        </w:tabs>
        <w:rPr>
          <w:rFonts w:asciiTheme="majorBidi" w:eastAsia="Times New Roman" w:hAnsiTheme="majorBidi" w:cstheme="majorBidi"/>
          <w:b/>
          <w:sz w:val="22"/>
          <w:szCs w:val="22"/>
          <w:lang w:eastAsia="lt-LT"/>
        </w:rPr>
      </w:pPr>
      <w:r w:rsidRPr="00840F19">
        <w:rPr>
          <w:rFonts w:asciiTheme="majorBidi" w:eastAsia="Times New Roman" w:hAnsiTheme="majorBidi" w:cstheme="majorBidi"/>
          <w:sz w:val="22"/>
          <w:szCs w:val="22"/>
          <w:lang w:eastAsia="lt-LT"/>
        </w:rPr>
        <w:t>Maždaug 50 % pacientų, įtrauktų į MEDAL klinikinį tyrimą, prieš pradedant jį sirgo arterine hipertenzija. Klinikinio tyrimo metu gydymo nutraukimo dėl su padidėjusiu kraujospūdžiu susijusių nepageidaujamų reiškinių dažnis etorikoksibo grupėje buvo statistiškai reikšmingai didesnis, lyginant su diklofenako grupe. Stazinio širdies nepakankamumo nepageidaujami reiškiniai (gydymo nutraukimai ir sunkūs reiškiniai), vartojant 60 mg etorikoksibo dozę ar 150 mg diklofenako dozę, pasireiškė panašiai dažnai, bet buvo dažnesni vartojusiems 90 mg etorikoksibo dozę, lyginant su 150 mg diklofenako doze (statistiškai reikšminga MEDAL OA grupėje palyginus 90 mg etorikoksibo dozės ir 150 mg diklofenako dozės vartojimą). Patvirtintų stazinio širdies nepakankamumo nepageidaujamų reiškinių, kurie buvo sunkūs ir dėl jų reikėjo pacientą hospitalizuoti arba kreiptis į skubios pagalbos skyrių, dažnis buvo nereikšmingai didesnis vartojusiems etorikoksibo, negu vartojusiems 150 mg diklofenako dozę, ir tai priklausė nuo dozės. Gydymą nutraukti dėl su edema susijusių nepageidaujamų reiškinių reikėjo dažniau vartojusiems etorikoksibo, negu vartojusiems 150 mg diklofenako dozę, šis poveikis priklausė nuo dozės (statistiškai reikšminga vartojusiems 90 mg, bet ne 60 mg etorikoksibo dozę).</w:t>
      </w:r>
    </w:p>
    <w:p w14:paraId="6386C4EC" w14:textId="77777777" w:rsidR="00FB2CD6" w:rsidRDefault="00FB2CD6" w:rsidP="001073B0">
      <w:pPr>
        <w:tabs>
          <w:tab w:val="left" w:pos="567"/>
        </w:tabs>
        <w:rPr>
          <w:rFonts w:asciiTheme="majorBidi" w:eastAsia="Times New Roman" w:hAnsiTheme="majorBidi" w:cstheme="majorBidi"/>
          <w:sz w:val="22"/>
          <w:szCs w:val="22"/>
          <w:lang w:eastAsia="lt-LT"/>
        </w:rPr>
      </w:pPr>
    </w:p>
    <w:p w14:paraId="6D71DF29" w14:textId="66B90878"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Širdies ir inkstų reiškinių rezultatai, gauti tyrimų EDGE ir EDGE II metu, atitiko aprašytuosius MEDAL klinikiniame tyrime.</w:t>
      </w:r>
    </w:p>
    <w:p w14:paraId="448B1357"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2671DCBB" w14:textId="1E1E1383"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bidi="he-IL"/>
        </w:rPr>
        <w:t>Atskirų MEDAL programos klinikinių tyrimų metu vartojant 60 mg arba 90 mg etorikoksibo dozę, absoliutus nutraukimo dažnis bet kurioje gydymo grupėje buvo iki 2,6</w:t>
      </w:r>
      <w:r w:rsidR="00103693">
        <w:rPr>
          <w:rFonts w:asciiTheme="majorBidi" w:eastAsia="Times New Roman" w:hAnsiTheme="majorBidi" w:cstheme="majorBidi"/>
          <w:sz w:val="22"/>
          <w:szCs w:val="22"/>
          <w:lang w:eastAsia="lt-LT" w:bidi="he-IL"/>
        </w:rPr>
        <w:t> </w:t>
      </w:r>
      <w:r w:rsidRPr="00840F19">
        <w:rPr>
          <w:rFonts w:asciiTheme="majorBidi" w:eastAsia="Times New Roman" w:hAnsiTheme="majorBidi" w:cstheme="majorBidi"/>
          <w:sz w:val="22"/>
          <w:szCs w:val="22"/>
          <w:lang w:eastAsia="lt-LT" w:bidi="he-IL"/>
        </w:rPr>
        <w:t>% dėl hipertenzijos, iki 1,9 % dėl edemos ir iki 1,1 % dėl stazinio širdies nepakankamumo; gydymą nutraukti reikėdavo dažniau vartojusiems 90 mg etorikoksibo dozę, negu vartojusiems 60 mg dozę.</w:t>
      </w:r>
    </w:p>
    <w:p w14:paraId="792DA987"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67CD97B4" w14:textId="4B7318D1" w:rsidR="001073B0" w:rsidRDefault="001073B0" w:rsidP="001073B0">
      <w:pPr>
        <w:tabs>
          <w:tab w:val="left" w:pos="567"/>
        </w:tabs>
        <w:rPr>
          <w:rFonts w:asciiTheme="majorBidi" w:eastAsia="Times New Roman" w:hAnsiTheme="majorBidi" w:cstheme="majorBidi"/>
          <w:iCs/>
          <w:sz w:val="22"/>
          <w:szCs w:val="22"/>
          <w:lang w:eastAsia="lt-LT"/>
        </w:rPr>
      </w:pPr>
      <w:r w:rsidRPr="00840F19">
        <w:rPr>
          <w:rFonts w:asciiTheme="majorBidi" w:eastAsia="Times New Roman" w:hAnsiTheme="majorBidi" w:cstheme="majorBidi"/>
          <w:iCs/>
          <w:sz w:val="22"/>
          <w:szCs w:val="22"/>
          <w:lang w:eastAsia="lt-LT"/>
        </w:rPr>
        <w:t>MEDAL programos rezultatai, susiję su vaistinio preparato toleravimu virškinimo trakte</w:t>
      </w:r>
      <w:r w:rsidR="00FB2CD6">
        <w:rPr>
          <w:rFonts w:asciiTheme="majorBidi" w:eastAsia="Times New Roman" w:hAnsiTheme="majorBidi" w:cstheme="majorBidi"/>
          <w:iCs/>
          <w:sz w:val="22"/>
          <w:szCs w:val="22"/>
          <w:lang w:eastAsia="lt-LT"/>
        </w:rPr>
        <w:t>:</w:t>
      </w:r>
    </w:p>
    <w:p w14:paraId="05ADD5C0" w14:textId="77777777" w:rsidR="00FB2CD6" w:rsidRPr="00840F19" w:rsidRDefault="00FB2CD6" w:rsidP="001073B0">
      <w:pPr>
        <w:tabs>
          <w:tab w:val="left" w:pos="567"/>
        </w:tabs>
        <w:rPr>
          <w:rFonts w:asciiTheme="majorBidi" w:eastAsia="Times New Roman" w:hAnsiTheme="majorBidi" w:cstheme="majorBidi"/>
          <w:iCs/>
          <w:sz w:val="22"/>
          <w:szCs w:val="22"/>
          <w:lang w:eastAsia="lt-LT"/>
        </w:rPr>
      </w:pPr>
    </w:p>
    <w:p w14:paraId="5541B160" w14:textId="02DF5D6A"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 xml:space="preserve">Gydymo nutraukimo dėl bet kokių klinikinių virškinimo trakto nepageidaujamų reiškinių, pvz., </w:t>
      </w:r>
      <w:r w:rsidR="00103693">
        <w:rPr>
          <w:rFonts w:asciiTheme="majorBidi" w:eastAsia="Times New Roman" w:hAnsiTheme="majorBidi" w:cstheme="majorBidi"/>
          <w:sz w:val="22"/>
          <w:szCs w:val="22"/>
          <w:lang w:eastAsia="lt-LT"/>
        </w:rPr>
        <w:t>dispepsijos</w:t>
      </w:r>
      <w:r w:rsidRPr="00840F19">
        <w:rPr>
          <w:rFonts w:asciiTheme="majorBidi" w:eastAsia="Times New Roman" w:hAnsiTheme="majorBidi" w:cstheme="majorBidi"/>
          <w:sz w:val="22"/>
          <w:szCs w:val="22"/>
          <w:lang w:eastAsia="lt-LT"/>
        </w:rPr>
        <w:t>, pilvo skausmo, opų, dažnis kiekviename iš trijų MEDAL programos klinikinių tyrimų etorikoksibo grupėse buvo reikšmingai mažesnis, lyginant su diklofenako grupėmis. Gydymo nutraukimo dėl nepageidaujamų klinikinių virškinimo trakto reiškinių dažnis per šimtą paciento metų viso klinikinio tyrimo metu buvo: 3,23 etorikoksibui ir 4,96 diklofenakui MEDAL klinikinio tyrimo metu, 9,12 etorikoksibui ir 12,28 diklofenakui EDGE klinikinio tyrimo metu ir 3,71 etorikoksibui ir 4,81 diklofenakui EDGE II klinikinio tyrimo metu.</w:t>
      </w:r>
    </w:p>
    <w:p w14:paraId="543E99AC"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009A479C" w14:textId="674A95FA" w:rsidR="001073B0" w:rsidRDefault="001073B0" w:rsidP="001073B0">
      <w:pPr>
        <w:tabs>
          <w:tab w:val="left" w:pos="567"/>
        </w:tabs>
        <w:rPr>
          <w:rFonts w:asciiTheme="majorBidi" w:eastAsia="Times New Roman" w:hAnsiTheme="majorBidi" w:cstheme="majorBidi"/>
          <w:iCs/>
          <w:sz w:val="22"/>
          <w:szCs w:val="22"/>
          <w:lang w:eastAsia="lt-LT"/>
        </w:rPr>
      </w:pPr>
      <w:r w:rsidRPr="00840F19">
        <w:rPr>
          <w:rFonts w:asciiTheme="majorBidi" w:eastAsia="Times New Roman" w:hAnsiTheme="majorBidi" w:cstheme="majorBidi"/>
          <w:iCs/>
          <w:sz w:val="22"/>
          <w:szCs w:val="22"/>
          <w:lang w:eastAsia="lt-LT"/>
        </w:rPr>
        <w:t>MEDAL programos rezultatai, susiję su vaistinio preparato saugumu virškinimo traktui</w:t>
      </w:r>
      <w:r w:rsidR="00FB2CD6">
        <w:rPr>
          <w:rFonts w:asciiTheme="majorBidi" w:eastAsia="Times New Roman" w:hAnsiTheme="majorBidi" w:cstheme="majorBidi"/>
          <w:iCs/>
          <w:sz w:val="22"/>
          <w:szCs w:val="22"/>
          <w:lang w:eastAsia="lt-LT"/>
        </w:rPr>
        <w:t>:</w:t>
      </w:r>
    </w:p>
    <w:p w14:paraId="239E8C55" w14:textId="77777777" w:rsidR="00FB2CD6" w:rsidRPr="00840F19" w:rsidRDefault="00FB2CD6" w:rsidP="001073B0">
      <w:pPr>
        <w:tabs>
          <w:tab w:val="left" w:pos="567"/>
        </w:tabs>
        <w:rPr>
          <w:rFonts w:asciiTheme="majorBidi" w:eastAsia="Times New Roman" w:hAnsiTheme="majorBidi" w:cstheme="majorBidi"/>
          <w:iCs/>
          <w:sz w:val="22"/>
          <w:szCs w:val="22"/>
          <w:lang w:eastAsia="lt-LT"/>
        </w:rPr>
      </w:pPr>
    </w:p>
    <w:p w14:paraId="39B9E345"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Bendri viršutinės virškinimo trakto dalies nepageidaujami reiškiniai buvo apibūdinti kaip perforacijos, opos ir kraujavimai. Iš bendrų viršutinės virškinimo trakto dalies nepageidaujamų reiškinių išskirtas pogrupis komplikuotų nepageidaujamų reiškinių, į kurį buvo įtrauktos perforacijos, obstrukcijos ir komplikuotas kraujavimas. Į viršutinės virškinimo trakto dalies nekomplikuotų nepageidaujamų reiškinių pogrupį buvo įtrauktas kraujavimas be komplikacijų ir opos be komplikacijų. Bendrų viršutinės virškinimo trakto dalies nepageidaujamų reiškinių reikšmingai mažiau pastebėta etorikoksibo grupėje, negu diklofenako grupėje. Tarp etorikoksibo ir diklofenako sukeltų komplikuotų reiškinių dažnio reikšmingo skirtumo nebuvo. Viršutinės virškinimo trakto dalies kraujavimo reiškinių (sudėjus komplikuotus ir nekomplikuotus) pogrupyje reikšmingo skirtumo tarp etorikoksibo ir diklofenako nebuvo. Etorikoksibo nauda, lyginant su diklofenaku, viršutinei virškinimo trakto daliai nebuvo statistiškai reikšminga pacientams, kartu vartojusiems mažą acetilsalicilo rūgšties dozę (maždaug 33 % pacientų).</w:t>
      </w:r>
    </w:p>
    <w:p w14:paraId="083AA588" w14:textId="77777777" w:rsidR="00FB2CD6" w:rsidRDefault="00FB2CD6" w:rsidP="001073B0">
      <w:pPr>
        <w:tabs>
          <w:tab w:val="left" w:pos="567"/>
        </w:tabs>
        <w:rPr>
          <w:rFonts w:asciiTheme="majorBidi" w:eastAsia="Times New Roman" w:hAnsiTheme="majorBidi" w:cstheme="majorBidi"/>
          <w:bCs/>
          <w:sz w:val="22"/>
          <w:szCs w:val="22"/>
          <w:lang w:eastAsia="lt-LT"/>
        </w:rPr>
      </w:pPr>
    </w:p>
    <w:p w14:paraId="2B509F5E" w14:textId="4E0F504C" w:rsidR="001073B0" w:rsidRPr="00840F19" w:rsidRDefault="001073B0" w:rsidP="001073B0">
      <w:pPr>
        <w:tabs>
          <w:tab w:val="left" w:pos="567"/>
        </w:tabs>
        <w:rPr>
          <w:rFonts w:asciiTheme="majorBidi" w:eastAsia="Times New Roman" w:hAnsiTheme="majorBidi" w:cstheme="majorBidi"/>
          <w:bCs/>
          <w:sz w:val="22"/>
          <w:szCs w:val="22"/>
          <w:u w:val="double"/>
          <w:lang w:eastAsia="lt-LT"/>
        </w:rPr>
      </w:pPr>
      <w:r w:rsidRPr="00840F19">
        <w:rPr>
          <w:rFonts w:asciiTheme="majorBidi" w:eastAsia="Times New Roman" w:hAnsiTheme="majorBidi" w:cstheme="majorBidi"/>
          <w:bCs/>
          <w:sz w:val="22"/>
          <w:szCs w:val="22"/>
          <w:lang w:eastAsia="lt-LT"/>
        </w:rPr>
        <w:t xml:space="preserve">Patvirtintų komplikuotų ir nekomplikuotų </w:t>
      </w:r>
      <w:r w:rsidRPr="00840F19">
        <w:rPr>
          <w:rFonts w:asciiTheme="majorBidi" w:eastAsia="Times New Roman" w:hAnsiTheme="majorBidi" w:cstheme="majorBidi"/>
          <w:sz w:val="22"/>
          <w:szCs w:val="22"/>
          <w:lang w:eastAsia="lt-LT"/>
        </w:rPr>
        <w:t xml:space="preserve">viršutinės virškinimo trakto dalies nepageidaujamų reiškinių </w:t>
      </w:r>
      <w:r w:rsidRPr="00840F19">
        <w:rPr>
          <w:rFonts w:asciiTheme="majorBidi" w:eastAsia="Times New Roman" w:hAnsiTheme="majorBidi" w:cstheme="majorBidi"/>
          <w:bCs/>
          <w:sz w:val="22"/>
          <w:szCs w:val="22"/>
          <w:lang w:eastAsia="lt-LT"/>
        </w:rPr>
        <w:t>(</w:t>
      </w:r>
      <w:r w:rsidRPr="00840F19">
        <w:rPr>
          <w:rFonts w:asciiTheme="majorBidi" w:eastAsia="Times New Roman" w:hAnsiTheme="majorBidi" w:cstheme="majorBidi"/>
          <w:sz w:val="22"/>
          <w:szCs w:val="22"/>
          <w:lang w:eastAsia="lt-LT"/>
        </w:rPr>
        <w:t>perforacijų, opų ir kraujavimo) dažnis per</w:t>
      </w:r>
      <w:r w:rsidRPr="00840F19">
        <w:rPr>
          <w:rFonts w:asciiTheme="majorBidi" w:eastAsia="Times New Roman" w:hAnsiTheme="majorBidi" w:cstheme="majorBidi"/>
          <w:bCs/>
          <w:sz w:val="22"/>
          <w:szCs w:val="22"/>
          <w:lang w:eastAsia="lt-LT"/>
        </w:rPr>
        <w:t xml:space="preserve"> šimtą paciento metų buvo 0,67 (95 % PI 0,57; 0,77) etorikoksibui ir 0,97 (95 % PI 0,85; 1,10) diklofenakui, sąlygojantys 0,69 (95 % PI 0,57; 0,83) santykinę riziką.</w:t>
      </w:r>
    </w:p>
    <w:p w14:paraId="796F9908" w14:textId="77777777" w:rsidR="00FB2CD6" w:rsidRDefault="00FB2CD6" w:rsidP="001073B0">
      <w:pPr>
        <w:keepNext/>
        <w:keepLines/>
        <w:tabs>
          <w:tab w:val="left" w:pos="567"/>
        </w:tabs>
        <w:rPr>
          <w:rFonts w:asciiTheme="majorBidi" w:eastAsia="Times New Roman" w:hAnsiTheme="majorBidi" w:cstheme="majorBidi"/>
          <w:sz w:val="22"/>
          <w:szCs w:val="22"/>
          <w:lang w:eastAsia="lt-LT"/>
        </w:rPr>
      </w:pPr>
    </w:p>
    <w:p w14:paraId="4EFE9B29" w14:textId="5521312A" w:rsidR="001073B0" w:rsidRPr="00840F19" w:rsidRDefault="001073B0" w:rsidP="001073B0">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Buvo įvertintas patvirtintų viršutinės virškinimo trakto dalies nepageidaujamų reiškinių dažnis senyviems pacientams ir pastebėta, kad reiškinių dažnis per šimtą paciento metų labiausiai sumažėj</w:t>
      </w:r>
      <w:r w:rsidR="00F41601">
        <w:rPr>
          <w:rFonts w:asciiTheme="majorBidi" w:eastAsia="Times New Roman" w:hAnsiTheme="majorBidi" w:cstheme="majorBidi"/>
          <w:sz w:val="22"/>
          <w:szCs w:val="22"/>
          <w:lang w:eastAsia="lt-LT"/>
        </w:rPr>
        <w:t>o</w:t>
      </w:r>
      <w:r w:rsidRPr="00840F19">
        <w:rPr>
          <w:rFonts w:asciiTheme="majorBidi" w:eastAsia="Times New Roman" w:hAnsiTheme="majorBidi" w:cstheme="majorBidi"/>
          <w:sz w:val="22"/>
          <w:szCs w:val="22"/>
          <w:lang w:eastAsia="lt-LT"/>
        </w:rPr>
        <w:t xml:space="preserve"> 75 metų ir vyresniems pacientams ir </w:t>
      </w:r>
      <w:r w:rsidR="00F41601">
        <w:rPr>
          <w:rFonts w:asciiTheme="majorBidi" w:eastAsia="Times New Roman" w:hAnsiTheme="majorBidi" w:cstheme="majorBidi"/>
          <w:sz w:val="22"/>
          <w:szCs w:val="22"/>
          <w:lang w:eastAsia="lt-LT"/>
        </w:rPr>
        <w:t>buvo</w:t>
      </w:r>
      <w:r w:rsidRPr="00840F19">
        <w:rPr>
          <w:rFonts w:asciiTheme="majorBidi" w:eastAsia="Times New Roman" w:hAnsiTheme="majorBidi" w:cstheme="majorBidi"/>
          <w:sz w:val="22"/>
          <w:szCs w:val="22"/>
          <w:lang w:eastAsia="lt-LT"/>
        </w:rPr>
        <w:t xml:space="preserve"> 1,35 (95 % PI 0,94; 1,87) etorikoksibui bei 2,78 (95 % PI 2,14; 3,56) diklofenakui.</w:t>
      </w:r>
    </w:p>
    <w:p w14:paraId="742ED2EF" w14:textId="77777777" w:rsidR="00FB2CD6" w:rsidRDefault="00FB2CD6" w:rsidP="001073B0">
      <w:pPr>
        <w:tabs>
          <w:tab w:val="left" w:pos="567"/>
        </w:tabs>
        <w:rPr>
          <w:rFonts w:asciiTheme="majorBidi" w:eastAsia="Times New Roman" w:hAnsiTheme="majorBidi" w:cstheme="majorBidi"/>
          <w:bCs/>
          <w:sz w:val="22"/>
          <w:szCs w:val="22"/>
          <w:lang w:eastAsia="lt-LT"/>
        </w:rPr>
      </w:pPr>
    </w:p>
    <w:p w14:paraId="18934EB6" w14:textId="75680713" w:rsidR="001073B0" w:rsidRPr="00840F19" w:rsidRDefault="001073B0" w:rsidP="001073B0">
      <w:pPr>
        <w:tabs>
          <w:tab w:val="left" w:pos="567"/>
        </w:tabs>
        <w:rPr>
          <w:rFonts w:asciiTheme="majorBidi" w:eastAsia="Times New Roman" w:hAnsiTheme="majorBidi" w:cstheme="majorBidi"/>
          <w:bCs/>
          <w:sz w:val="22"/>
          <w:szCs w:val="22"/>
          <w:lang w:eastAsia="lt-LT"/>
        </w:rPr>
      </w:pPr>
      <w:r w:rsidRPr="00840F19">
        <w:rPr>
          <w:rFonts w:asciiTheme="majorBidi" w:eastAsia="Times New Roman" w:hAnsiTheme="majorBidi" w:cstheme="majorBidi"/>
          <w:bCs/>
          <w:sz w:val="22"/>
          <w:szCs w:val="22"/>
          <w:lang w:eastAsia="lt-LT"/>
        </w:rPr>
        <w:t xml:space="preserve">Patvirtintų </w:t>
      </w:r>
      <w:r w:rsidRPr="00840F19">
        <w:rPr>
          <w:rFonts w:asciiTheme="majorBidi" w:eastAsia="Times New Roman" w:hAnsiTheme="majorBidi" w:cstheme="majorBidi"/>
          <w:sz w:val="22"/>
          <w:szCs w:val="22"/>
          <w:lang w:eastAsia="lt-LT"/>
        </w:rPr>
        <w:t xml:space="preserve">apatinės virškinimo trakto dalies nepageidaujamų klinikinių reiškinių </w:t>
      </w:r>
      <w:r w:rsidRPr="00840F19">
        <w:rPr>
          <w:rFonts w:asciiTheme="majorBidi" w:eastAsia="Times New Roman" w:hAnsiTheme="majorBidi" w:cstheme="majorBidi"/>
          <w:bCs/>
          <w:sz w:val="22"/>
          <w:szCs w:val="22"/>
          <w:lang w:eastAsia="lt-LT"/>
        </w:rPr>
        <w:t>(plonojo arba storojo žarnyno perforacija, obstrukcija arba kraujavimas) dažnis tarp etorikoksibo ir diklofenako grupių statistiškai reikšmingai nesiskyrė.</w:t>
      </w:r>
    </w:p>
    <w:p w14:paraId="663F5549"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26B7C210" w14:textId="61DF9306" w:rsidR="001073B0" w:rsidRPr="00840F19" w:rsidRDefault="001073B0" w:rsidP="001073B0">
      <w:pPr>
        <w:tabs>
          <w:tab w:val="left" w:pos="567"/>
        </w:tabs>
        <w:rPr>
          <w:rFonts w:asciiTheme="majorBidi" w:eastAsia="Times New Roman" w:hAnsiTheme="majorBidi" w:cstheme="majorBidi"/>
          <w:iCs/>
          <w:sz w:val="22"/>
          <w:szCs w:val="22"/>
          <w:lang w:eastAsia="lt-LT"/>
        </w:rPr>
      </w:pPr>
      <w:r w:rsidRPr="00840F19">
        <w:rPr>
          <w:rFonts w:asciiTheme="majorBidi" w:eastAsia="Times New Roman" w:hAnsiTheme="majorBidi" w:cstheme="majorBidi"/>
          <w:iCs/>
          <w:sz w:val="22"/>
          <w:szCs w:val="22"/>
          <w:lang w:eastAsia="lt-LT"/>
        </w:rPr>
        <w:t>MEDAL programos rezultatai, susiję su vaistinio preparato saugumu kepenims</w:t>
      </w:r>
      <w:r w:rsidR="00FB2CD6">
        <w:rPr>
          <w:rFonts w:asciiTheme="majorBidi" w:eastAsia="Times New Roman" w:hAnsiTheme="majorBidi" w:cstheme="majorBidi"/>
          <w:iCs/>
          <w:sz w:val="22"/>
          <w:szCs w:val="22"/>
          <w:lang w:eastAsia="lt-LT"/>
        </w:rPr>
        <w:t>:</w:t>
      </w:r>
    </w:p>
    <w:p w14:paraId="35A239F9" w14:textId="77777777" w:rsidR="00FB2CD6" w:rsidRDefault="00FB2CD6" w:rsidP="001073B0">
      <w:pPr>
        <w:tabs>
          <w:tab w:val="left" w:pos="567"/>
        </w:tabs>
        <w:rPr>
          <w:rFonts w:asciiTheme="majorBidi" w:eastAsia="Times New Roman" w:hAnsiTheme="majorBidi" w:cstheme="majorBidi"/>
          <w:sz w:val="22"/>
          <w:szCs w:val="22"/>
          <w:lang w:eastAsia="lt-LT"/>
        </w:rPr>
      </w:pPr>
    </w:p>
    <w:p w14:paraId="729CB2E8" w14:textId="32E4568B" w:rsidR="001073B0" w:rsidRPr="00840F19" w:rsidDel="0013056D" w:rsidRDefault="001073B0" w:rsidP="001073B0">
      <w:pPr>
        <w:tabs>
          <w:tab w:val="left" w:pos="567"/>
        </w:tabs>
        <w:rPr>
          <w:rFonts w:asciiTheme="majorBidi" w:eastAsia="Times New Roman" w:hAnsiTheme="majorBidi" w:cstheme="majorBidi"/>
          <w:bCs/>
          <w:sz w:val="22"/>
          <w:szCs w:val="22"/>
          <w:lang w:eastAsia="lt-LT"/>
        </w:rPr>
      </w:pPr>
      <w:r w:rsidRPr="00840F19">
        <w:rPr>
          <w:rFonts w:asciiTheme="majorBidi" w:eastAsia="Times New Roman" w:hAnsiTheme="majorBidi" w:cstheme="majorBidi"/>
          <w:sz w:val="22"/>
          <w:szCs w:val="22"/>
          <w:lang w:eastAsia="lt-LT"/>
        </w:rPr>
        <w:t>Etorikoksibas buvo susijęs su statistiškai reikšmingai mažesniu gydymo nutraukimo dėl nepageidaujamų su kepenimis susijusių reiškinių dažniu, lyginant su diklofenaku. Jungtinėje MEDAL programoje 0,3 % etorikoksibo vartojusių pacientų ir 2,7 % diklofenako vartojusių pacientų gydymą nutraukė dėl su kepenimis susijusių nepageidaujamų reiškinių. Dažnis per šimtą paciento metų buvo 0,22 etorikoksibui ir 1,84 diklofenakui (p dydis &lt;</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0,001 etorikoksibui, lyginant su diklofenaku). Vis dėlto dauguma nepageidaujamų reiškinių, susijusių su kepenimis MEDAL programos metu buvo nesunkūs.</w:t>
      </w:r>
    </w:p>
    <w:p w14:paraId="008858FC"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09CA61D7" w14:textId="77777777" w:rsidR="001073B0" w:rsidRPr="00840F19" w:rsidRDefault="001073B0" w:rsidP="001073B0">
      <w:pPr>
        <w:tabs>
          <w:tab w:val="left" w:pos="567"/>
        </w:tabs>
        <w:rPr>
          <w:rFonts w:asciiTheme="majorBidi" w:eastAsia="Times New Roman" w:hAnsiTheme="majorBidi" w:cstheme="majorBidi"/>
          <w:iCs/>
          <w:sz w:val="22"/>
          <w:szCs w:val="22"/>
          <w:u w:val="single"/>
          <w:lang w:eastAsia="lt-LT"/>
        </w:rPr>
      </w:pPr>
      <w:r w:rsidRPr="00840F19">
        <w:rPr>
          <w:rFonts w:asciiTheme="majorBidi" w:eastAsia="Times New Roman" w:hAnsiTheme="majorBidi" w:cstheme="majorBidi"/>
          <w:iCs/>
          <w:sz w:val="22"/>
          <w:szCs w:val="22"/>
          <w:u w:val="single"/>
          <w:lang w:eastAsia="lt-LT"/>
        </w:rPr>
        <w:t>Papildomi saugumo duomenys, susiję su širdies ir kraujagyslių sistemos tromboziniais reiškiniais</w:t>
      </w:r>
    </w:p>
    <w:p w14:paraId="4786F503" w14:textId="77777777" w:rsidR="00FB2CD6" w:rsidRDefault="00FB2CD6" w:rsidP="001073B0">
      <w:pPr>
        <w:tabs>
          <w:tab w:val="left" w:pos="567"/>
        </w:tabs>
        <w:rPr>
          <w:rFonts w:asciiTheme="majorBidi" w:eastAsia="Times New Roman" w:hAnsiTheme="majorBidi" w:cstheme="majorBidi"/>
          <w:sz w:val="22"/>
          <w:szCs w:val="22"/>
          <w:lang w:eastAsia="lt-LT"/>
        </w:rPr>
      </w:pPr>
    </w:p>
    <w:p w14:paraId="3418219D" w14:textId="2870F69B"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Klinikinių tyrimų, išskyrus MEDAL programos tyrimus, metu apie 3</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100 pacientų 12 savaičių arba ilgiau buvo gydyti ≥</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60 mg etorikoksibo doze per parą. Pastebimo patvirtintų sunkių trombozinių širdies ir kraujagyslių reiškinių dažnio skirtumo pacientams, vartojusiems ≥</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60 mg etorikoksibo, placebo arba ne naprokseno NVNU nebuvo. Vis dėlto šių reiškinių dažnis buvo didesnis pacientams, vartojusiems etorikoksibo, lyginant su pacientais, vartojusiais 500 mg naprokseno du kartus per parą dozę. COX-1 slopinančių NVNU ir COX-2 selektyvių inhibitorių antitrombocitinio aktyvumo skirtumas gali būti kliniškai reikšmingas pacientams, kuriems yra tromboembolinių reiškinių rizika. Selektyvūs COX-2 inhibitoriai mažina sisteminio (ir todėl galimai endotelinio) prostaciklino formavimąsi, neveikdami trombocitų tromboksano. Šių pastebėjimų klinikinė reikšmė nenustatyta.</w:t>
      </w:r>
    </w:p>
    <w:p w14:paraId="1CCE6555"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35122F2E" w14:textId="77777777" w:rsidR="001073B0" w:rsidRPr="00840F19" w:rsidRDefault="001073B0" w:rsidP="001073B0">
      <w:pPr>
        <w:keepNext/>
        <w:keepLines/>
        <w:tabs>
          <w:tab w:val="left" w:pos="567"/>
        </w:tabs>
        <w:rPr>
          <w:rFonts w:asciiTheme="majorBidi" w:eastAsia="Times New Roman" w:hAnsiTheme="majorBidi" w:cstheme="majorBidi"/>
          <w:iCs/>
          <w:sz w:val="22"/>
          <w:szCs w:val="22"/>
          <w:u w:val="single"/>
          <w:lang w:eastAsia="lt-LT"/>
        </w:rPr>
      </w:pPr>
      <w:r w:rsidRPr="00840F19">
        <w:rPr>
          <w:rFonts w:asciiTheme="majorBidi" w:eastAsia="Times New Roman" w:hAnsiTheme="majorBidi" w:cstheme="majorBidi"/>
          <w:iCs/>
          <w:sz w:val="22"/>
          <w:szCs w:val="22"/>
          <w:u w:val="single"/>
          <w:lang w:eastAsia="lt-LT"/>
        </w:rPr>
        <w:t>Papildomi saugumo duomenys, susiję su virškinimo traktu</w:t>
      </w:r>
    </w:p>
    <w:p w14:paraId="770D367F" w14:textId="77777777" w:rsidR="00FB2CD6" w:rsidRDefault="00FB2CD6" w:rsidP="001073B0">
      <w:pPr>
        <w:keepNext/>
        <w:keepLines/>
        <w:tabs>
          <w:tab w:val="left" w:pos="567"/>
        </w:tabs>
        <w:rPr>
          <w:rFonts w:asciiTheme="majorBidi" w:eastAsia="Times New Roman" w:hAnsiTheme="majorBidi" w:cstheme="majorBidi"/>
          <w:sz w:val="22"/>
          <w:szCs w:val="22"/>
          <w:lang w:eastAsia="lt-LT"/>
        </w:rPr>
      </w:pPr>
    </w:p>
    <w:p w14:paraId="15A8C9DF" w14:textId="10B1675C" w:rsidR="001073B0" w:rsidRPr="00840F19" w:rsidRDefault="001073B0" w:rsidP="001073B0">
      <w:pPr>
        <w:keepNext/>
        <w:keepLines/>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 xml:space="preserve">Per du 12 savaičių trukmės dvigubai </w:t>
      </w:r>
      <w:r w:rsidR="008A0FC2">
        <w:rPr>
          <w:rFonts w:asciiTheme="majorBidi" w:eastAsia="Times New Roman" w:hAnsiTheme="majorBidi" w:cstheme="majorBidi"/>
          <w:sz w:val="22"/>
          <w:szCs w:val="22"/>
          <w:lang w:eastAsia="lt-LT"/>
        </w:rPr>
        <w:t>koduotus</w:t>
      </w:r>
      <w:r w:rsidRPr="00840F19">
        <w:rPr>
          <w:rFonts w:asciiTheme="majorBidi" w:eastAsia="Times New Roman" w:hAnsiTheme="majorBidi" w:cstheme="majorBidi"/>
          <w:sz w:val="22"/>
          <w:szCs w:val="22"/>
          <w:lang w:eastAsia="lt-LT"/>
        </w:rPr>
        <w:t xml:space="preserve"> endoskopijos tyrimus, skrandžio ir dvylikapirštės žarnos opų kumuliacinis dažnis buvo reikšmingai mažesnis pacientams, gydytiems 120 mg etorikoksibo vieną kartą per parą, lyginant su pacientais, gydytais arba 500 mg naprokseno du kartus per parą, arba 800 mg ibuprofeno tris kartus per parą. Vartojant etorikoksibo išopėjimų buvo daugiau, negu vartojant placebo.</w:t>
      </w:r>
    </w:p>
    <w:p w14:paraId="07553D27" w14:textId="77777777" w:rsidR="001073B0" w:rsidRPr="00840F19" w:rsidRDefault="001073B0" w:rsidP="001073B0">
      <w:pPr>
        <w:tabs>
          <w:tab w:val="left" w:pos="567"/>
        </w:tabs>
        <w:rPr>
          <w:rFonts w:asciiTheme="majorBidi" w:eastAsia="Times New Roman" w:hAnsiTheme="majorBidi" w:cstheme="majorBidi"/>
          <w:sz w:val="22"/>
          <w:szCs w:val="22"/>
          <w:lang w:eastAsia="lt-LT"/>
        </w:rPr>
      </w:pPr>
    </w:p>
    <w:p w14:paraId="6C17C7C9" w14:textId="77777777" w:rsidR="001073B0" w:rsidRPr="00840F19" w:rsidRDefault="001073B0" w:rsidP="001073B0">
      <w:pPr>
        <w:tabs>
          <w:tab w:val="left" w:pos="567"/>
        </w:tabs>
        <w:rPr>
          <w:rFonts w:asciiTheme="majorBidi" w:eastAsia="Times New Roman" w:hAnsiTheme="majorBidi" w:cstheme="majorBidi"/>
          <w:iCs/>
          <w:sz w:val="22"/>
          <w:szCs w:val="22"/>
          <w:u w:val="single"/>
          <w:lang w:eastAsia="lt-LT"/>
        </w:rPr>
      </w:pPr>
      <w:r w:rsidRPr="00840F19">
        <w:rPr>
          <w:rFonts w:asciiTheme="majorBidi" w:eastAsia="Times New Roman" w:hAnsiTheme="majorBidi" w:cstheme="majorBidi"/>
          <w:iCs/>
          <w:sz w:val="22"/>
          <w:szCs w:val="22"/>
          <w:u w:val="single"/>
          <w:lang w:eastAsia="lt-LT"/>
        </w:rPr>
        <w:t>Senyvų pacientų inkstų funkcijos tyrimas</w:t>
      </w:r>
    </w:p>
    <w:p w14:paraId="4A594CEE" w14:textId="77777777" w:rsidR="00FB2CD6" w:rsidRDefault="00FB2CD6" w:rsidP="001073B0">
      <w:pPr>
        <w:tabs>
          <w:tab w:val="left" w:pos="567"/>
        </w:tabs>
        <w:rPr>
          <w:rFonts w:asciiTheme="majorBidi" w:eastAsia="Times New Roman" w:hAnsiTheme="majorBidi" w:cstheme="majorBidi"/>
          <w:sz w:val="22"/>
          <w:szCs w:val="22"/>
          <w:lang w:eastAsia="lt-LT"/>
        </w:rPr>
      </w:pPr>
    </w:p>
    <w:p w14:paraId="67585E92" w14:textId="3C0D40FD" w:rsidR="001073B0" w:rsidRPr="00840F19" w:rsidRDefault="001073B0" w:rsidP="001073B0">
      <w:pPr>
        <w:tabs>
          <w:tab w:val="left" w:pos="567"/>
        </w:tabs>
        <w:rPr>
          <w:rFonts w:asciiTheme="majorBidi" w:eastAsia="Times New Roman" w:hAnsiTheme="majorBidi" w:cstheme="majorBidi"/>
          <w:sz w:val="22"/>
          <w:szCs w:val="22"/>
          <w:lang w:eastAsia="lt-LT"/>
        </w:rPr>
      </w:pPr>
      <w:r w:rsidRPr="00840F19">
        <w:rPr>
          <w:rFonts w:asciiTheme="majorBidi" w:eastAsia="Times New Roman" w:hAnsiTheme="majorBidi" w:cstheme="majorBidi"/>
          <w:sz w:val="22"/>
          <w:szCs w:val="22"/>
          <w:lang w:eastAsia="lt-LT"/>
        </w:rPr>
        <w:t xml:space="preserve">Randomizuoto, dvigubai </w:t>
      </w:r>
      <w:r w:rsidR="008A0FC2">
        <w:rPr>
          <w:rFonts w:asciiTheme="majorBidi" w:eastAsia="Times New Roman" w:hAnsiTheme="majorBidi" w:cstheme="majorBidi"/>
          <w:sz w:val="22"/>
          <w:szCs w:val="22"/>
          <w:lang w:eastAsia="lt-LT"/>
        </w:rPr>
        <w:t>koduoto</w:t>
      </w:r>
      <w:r w:rsidRPr="00840F19">
        <w:rPr>
          <w:rFonts w:asciiTheme="majorBidi" w:eastAsia="Times New Roman" w:hAnsiTheme="majorBidi" w:cstheme="majorBidi"/>
          <w:sz w:val="22"/>
          <w:szCs w:val="22"/>
          <w:lang w:eastAsia="lt-LT"/>
        </w:rPr>
        <w:t>, placebu kontroliuoto paralelinių grupių tyrimo metu buvo įvertintas etorikoksibo (90 mg), celekoksibo (200 mg du kartus per parą), naprokseno (500 mg du kartus per parą) ir placebo, vartotų 15 parų, poveikis natrio išsiskyrimui su šlapimu, kraujospūdžiui ir kitiems inkstų funkcijos rodmenims 60</w:t>
      </w:r>
      <w:r w:rsidRPr="00840F19">
        <w:rPr>
          <w:rFonts w:asciiTheme="majorBidi" w:eastAsia="Times New Roman" w:hAnsiTheme="majorBidi" w:cstheme="majorBidi"/>
          <w:sz w:val="22"/>
          <w:szCs w:val="22"/>
          <w:lang w:eastAsia="lt-LT"/>
        </w:rPr>
        <w:noBreakHyphen/>
        <w:t>85 metų pacientams, kurie laikėsi 200</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mEq per parą natrio dietos. Etorikoksibas, celekoksibas ir naproksenas, vartojami ilgiau kaip 2 savaites, panašiai veikė natrio išsiskyrimą su šlapimu. Visi veiklūs palyginamieji vaistiniai preparatai didino sistolinį kraujospūdį, lyginant su placebu, vis dėlto etorikoksibas buvo susijęs su statistiškai reikšmingu kraujosp</w:t>
      </w:r>
      <w:r w:rsidR="008A0FC2">
        <w:rPr>
          <w:rFonts w:asciiTheme="majorBidi" w:eastAsia="Times New Roman" w:hAnsiTheme="majorBidi" w:cstheme="majorBidi"/>
          <w:sz w:val="22"/>
          <w:szCs w:val="22"/>
          <w:lang w:val="lt-LT" w:eastAsia="lt-LT"/>
        </w:rPr>
        <w:t>ūdžio</w:t>
      </w:r>
      <w:r w:rsidRPr="00840F19">
        <w:rPr>
          <w:rFonts w:asciiTheme="majorBidi" w:eastAsia="Times New Roman" w:hAnsiTheme="majorBidi" w:cstheme="majorBidi"/>
          <w:sz w:val="22"/>
          <w:szCs w:val="22"/>
          <w:lang w:eastAsia="lt-LT"/>
        </w:rPr>
        <w:t xml:space="preserve"> padidėjimu 14-ąją parą, lyginant su celekoksibu ir naproksenu (vidutinis pokytis nuo pradinio sistolinio kraujospūdžio: vartojant etorikoksibo – 7,7</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mmHg, celekoksibo – 2,4</w:t>
      </w:r>
      <w:r w:rsidR="008A0FC2">
        <w:rPr>
          <w:rFonts w:asciiTheme="majorBidi" w:eastAsia="Times New Roman" w:hAnsiTheme="majorBidi" w:cstheme="majorBidi"/>
          <w:sz w:val="22"/>
          <w:szCs w:val="22"/>
          <w:lang w:eastAsia="lt-LT"/>
        </w:rPr>
        <w:t> </w:t>
      </w:r>
      <w:r w:rsidRPr="00840F19">
        <w:rPr>
          <w:rFonts w:asciiTheme="majorBidi" w:eastAsia="Times New Roman" w:hAnsiTheme="majorBidi" w:cstheme="majorBidi"/>
          <w:sz w:val="22"/>
          <w:szCs w:val="22"/>
          <w:lang w:eastAsia="lt-LT"/>
        </w:rPr>
        <w:t>mmHg, naprokseno – 3,6 mmHg).</w:t>
      </w:r>
    </w:p>
    <w:p w14:paraId="314F8480" w14:textId="77777777" w:rsidR="001073B0" w:rsidRDefault="001073B0" w:rsidP="00F56115">
      <w:pPr>
        <w:keepNext/>
        <w:keepLines/>
        <w:tabs>
          <w:tab w:val="left" w:pos="567"/>
        </w:tabs>
        <w:rPr>
          <w:rFonts w:eastAsia="Times New Roman" w:cs="Times New Roman"/>
          <w:bCs/>
          <w:sz w:val="22"/>
          <w:szCs w:val="22"/>
          <w:lang w:eastAsia="lt-LT"/>
        </w:rPr>
      </w:pPr>
    </w:p>
    <w:p w14:paraId="23FFC580" w14:textId="0B2BFB2C"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5.2 </w:t>
      </w:r>
      <w:r w:rsidRPr="00E061EB">
        <w:rPr>
          <w:rFonts w:eastAsia="Times New Roman" w:cs="Times New Roman"/>
          <w:b/>
          <w:sz w:val="22"/>
          <w:szCs w:val="22"/>
          <w:lang w:val="lt-LT" w:eastAsia="lt-LT"/>
        </w:rPr>
        <w:tab/>
        <w:t>Farmakokinetinės savybės</w:t>
      </w:r>
    </w:p>
    <w:p w14:paraId="26489346" w14:textId="77777777" w:rsidR="00F07A0F" w:rsidRPr="00E061EB" w:rsidRDefault="00F07A0F" w:rsidP="00F56115">
      <w:pPr>
        <w:keepNext/>
        <w:keepLines/>
        <w:rPr>
          <w:rFonts w:eastAsia="Times New Roman" w:cs="Times New Roman"/>
          <w:sz w:val="22"/>
          <w:szCs w:val="22"/>
          <w:lang w:val="lt-LT" w:eastAsia="lt-LT"/>
        </w:rPr>
      </w:pPr>
    </w:p>
    <w:p w14:paraId="49469AC1" w14:textId="77777777" w:rsidR="00F07A0F" w:rsidRPr="00840F19" w:rsidRDefault="00F07A0F" w:rsidP="00F56115">
      <w:pPr>
        <w:keepNext/>
        <w:keepLines/>
        <w:outlineLvl w:val="2"/>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Absorbcija</w:t>
      </w:r>
    </w:p>
    <w:p w14:paraId="34ABAC0A" w14:textId="310912E5" w:rsidR="00F07A0F" w:rsidRPr="00E061EB" w:rsidRDefault="000273E3"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Vartojamas per burną</w:t>
      </w:r>
      <w:r w:rsidR="00F07A0F" w:rsidRPr="00E061EB">
        <w:rPr>
          <w:rFonts w:eastAsia="Times New Roman" w:cs="Times New Roman"/>
          <w:sz w:val="22"/>
          <w:szCs w:val="22"/>
          <w:lang w:val="lt-LT" w:eastAsia="lt-LT"/>
        </w:rPr>
        <w:t xml:space="preserve"> etorikoksibas absorbuojamas gerai. Absoliutus biolo</w:t>
      </w:r>
      <w:r w:rsidRPr="00E061EB">
        <w:rPr>
          <w:rFonts w:eastAsia="Times New Roman" w:cs="Times New Roman"/>
          <w:sz w:val="22"/>
          <w:szCs w:val="22"/>
          <w:lang w:val="lt-LT" w:eastAsia="lt-LT"/>
        </w:rPr>
        <w:t>ginis įsisavinimas yra apie 100</w:t>
      </w:r>
      <w:r w:rsidR="00DB087A">
        <w:rPr>
          <w:rFonts w:eastAsia="Times New Roman" w:cs="Times New Roman"/>
          <w:sz w:val="22"/>
          <w:szCs w:val="22"/>
          <w:lang w:val="lt-LT" w:eastAsia="lt-LT"/>
        </w:rPr>
        <w:t> </w:t>
      </w:r>
      <w:r w:rsidR="00F07A0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Pavartojus </w:t>
      </w:r>
      <w:r w:rsidR="004557F3" w:rsidRPr="00E061EB">
        <w:rPr>
          <w:rFonts w:eastAsia="Times New Roman" w:cs="Times New Roman"/>
          <w:sz w:val="22"/>
          <w:szCs w:val="22"/>
          <w:lang w:val="lt-LT" w:eastAsia="lt-LT"/>
        </w:rPr>
        <w:t>nevalgiusiems</w:t>
      </w:r>
      <w:r w:rsidRPr="00E061EB">
        <w:rPr>
          <w:rFonts w:eastAsia="Times New Roman" w:cs="Times New Roman"/>
          <w:sz w:val="22"/>
          <w:szCs w:val="22"/>
          <w:lang w:val="lt-LT" w:eastAsia="lt-LT"/>
        </w:rPr>
        <w:t xml:space="preserve"> suaugusiems žmonėms</w:t>
      </w:r>
      <w:r w:rsidR="00F07A0F" w:rsidRPr="00E061EB">
        <w:rPr>
          <w:rFonts w:eastAsia="Times New Roman" w:cs="Times New Roman"/>
          <w:sz w:val="22"/>
          <w:szCs w:val="22"/>
          <w:lang w:val="lt-LT" w:eastAsia="lt-LT"/>
        </w:rPr>
        <w:t xml:space="preserve"> 120 mg dozę vieną kartą per parą ir susidarius pusiausvyrinei koncentracijai, didžiausia koncentracija plazmoje (geometrinis vidurkis C</w:t>
      </w:r>
      <w:r w:rsidR="00F07A0F" w:rsidRPr="00E061EB">
        <w:rPr>
          <w:rFonts w:eastAsia="Times New Roman" w:cs="Times New Roman"/>
          <w:sz w:val="22"/>
          <w:szCs w:val="22"/>
          <w:vertAlign w:val="subscript"/>
          <w:lang w:val="lt-LT" w:eastAsia="lt-LT"/>
        </w:rPr>
        <w:t>max</w:t>
      </w:r>
      <w:r w:rsidR="007B705C">
        <w:rPr>
          <w:rFonts w:eastAsia="Times New Roman" w:cs="Times New Roman"/>
          <w:sz w:val="22"/>
          <w:szCs w:val="22"/>
          <w:lang w:val="lt-LT" w:eastAsia="lt-LT"/>
        </w:rPr>
        <w:t> </w:t>
      </w:r>
      <w:r w:rsidR="00F07A0F" w:rsidRPr="00E061EB">
        <w:rPr>
          <w:rFonts w:eastAsia="Times New Roman" w:cs="Times New Roman"/>
          <w:sz w:val="22"/>
          <w:szCs w:val="22"/>
          <w:lang w:val="lt-LT" w:eastAsia="lt-LT"/>
        </w:rPr>
        <w:t>= 3,6 mk</w:t>
      </w:r>
      <w:r w:rsidRPr="00E061EB">
        <w:rPr>
          <w:rFonts w:eastAsia="Times New Roman" w:cs="Times New Roman"/>
          <w:sz w:val="22"/>
          <w:szCs w:val="22"/>
          <w:lang w:val="lt-LT" w:eastAsia="lt-LT"/>
        </w:rPr>
        <w:t xml:space="preserve">g/ml) stebėta praėjus maždaug 1 </w:t>
      </w:r>
      <w:r w:rsidR="00F07A0F" w:rsidRPr="00E061EB">
        <w:rPr>
          <w:rFonts w:eastAsia="Times New Roman" w:cs="Times New Roman"/>
          <w:sz w:val="22"/>
          <w:szCs w:val="22"/>
          <w:lang w:val="lt-LT" w:eastAsia="lt-LT"/>
        </w:rPr>
        <w:t>valandai (T</w:t>
      </w:r>
      <w:r w:rsidR="00F07A0F" w:rsidRPr="00E061EB">
        <w:rPr>
          <w:rFonts w:eastAsia="Times New Roman" w:cs="Times New Roman"/>
          <w:sz w:val="22"/>
          <w:szCs w:val="22"/>
          <w:vertAlign w:val="subscript"/>
          <w:lang w:val="lt-LT" w:eastAsia="lt-LT"/>
        </w:rPr>
        <w:t>max</w:t>
      </w:r>
      <w:r w:rsidR="00F07A0F" w:rsidRPr="00E061EB">
        <w:rPr>
          <w:rFonts w:eastAsia="Times New Roman" w:cs="Times New Roman"/>
          <w:sz w:val="22"/>
          <w:szCs w:val="22"/>
          <w:lang w:val="lt-LT" w:eastAsia="lt-LT"/>
        </w:rPr>
        <w:t>)</w:t>
      </w:r>
      <w:r w:rsidRPr="00E061EB">
        <w:rPr>
          <w:rFonts w:eastAsia="Times New Roman" w:cs="Times New Roman"/>
          <w:sz w:val="22"/>
          <w:szCs w:val="22"/>
          <w:lang w:val="lt-LT" w:eastAsia="lt-LT"/>
        </w:rPr>
        <w:t>.</w:t>
      </w:r>
      <w:r w:rsidR="00F07A0F" w:rsidRPr="00E061EB">
        <w:rPr>
          <w:rFonts w:eastAsia="Times New Roman" w:cs="Times New Roman"/>
          <w:sz w:val="22"/>
          <w:szCs w:val="22"/>
          <w:lang w:val="lt-LT" w:eastAsia="lt-LT"/>
        </w:rPr>
        <w:t xml:space="preserve"> Ploto po koncentracijos kreiv</w:t>
      </w:r>
      <w:r w:rsidRPr="00E061EB">
        <w:rPr>
          <w:rFonts w:eastAsia="Times New Roman" w:cs="Times New Roman"/>
          <w:sz w:val="22"/>
          <w:szCs w:val="22"/>
          <w:lang w:val="lt-LT" w:eastAsia="lt-LT"/>
        </w:rPr>
        <w:t>e geometrinis vidurkis (AUC</w:t>
      </w:r>
      <w:r w:rsidR="00F07A0F" w:rsidRPr="00E061EB">
        <w:rPr>
          <w:rFonts w:eastAsia="Times New Roman" w:cs="Times New Roman"/>
          <w:sz w:val="22"/>
          <w:szCs w:val="22"/>
          <w:vertAlign w:val="subscript"/>
          <w:lang w:val="lt-LT" w:eastAsia="lt-LT"/>
        </w:rPr>
        <w:t>0-24val.</w:t>
      </w:r>
      <w:r w:rsidR="00F07A0F" w:rsidRPr="00E061EB">
        <w:rPr>
          <w:rFonts w:eastAsia="Times New Roman" w:cs="Times New Roman"/>
          <w:sz w:val="22"/>
          <w:szCs w:val="22"/>
          <w:lang w:val="lt-LT" w:eastAsia="lt-LT"/>
        </w:rPr>
        <w:t>) buvo 37,8 mkg</w:t>
      </w:r>
      <w:r w:rsidR="00F07A0F" w:rsidRPr="00E061EB">
        <w:rPr>
          <w:rFonts w:eastAsia="Times New Roman" w:cs="Times New Roman"/>
          <w:sz w:val="22"/>
          <w:szCs w:val="22"/>
          <w:lang w:val="lt-LT" w:eastAsia="lt-LT"/>
        </w:rPr>
        <w:sym w:font="Symbol" w:char="F0B7"/>
      </w:r>
      <w:r w:rsidR="00F07A0F" w:rsidRPr="00E061EB">
        <w:rPr>
          <w:rFonts w:eastAsia="Times New Roman" w:cs="Times New Roman"/>
          <w:sz w:val="22"/>
          <w:szCs w:val="22"/>
          <w:lang w:val="lt-LT" w:eastAsia="lt-LT"/>
        </w:rPr>
        <w:t>h/ml. Etorikoksibo klinikinių dozių farmakokinetika yra tiesinė.</w:t>
      </w:r>
    </w:p>
    <w:p w14:paraId="38F3D1E0" w14:textId="77777777" w:rsidR="00F07A0F" w:rsidRPr="00E061EB" w:rsidRDefault="00F07A0F" w:rsidP="00F56115">
      <w:pPr>
        <w:rPr>
          <w:rFonts w:eastAsia="Times New Roman" w:cs="Times New Roman"/>
          <w:sz w:val="22"/>
          <w:szCs w:val="22"/>
          <w:lang w:val="lt-LT" w:eastAsia="lt-LT"/>
        </w:rPr>
      </w:pPr>
    </w:p>
    <w:p w14:paraId="7CC75AD5" w14:textId="44269975" w:rsidR="00F07A0F" w:rsidRPr="00E061EB" w:rsidRDefault="000273E3" w:rsidP="00F56115">
      <w:pPr>
        <w:rPr>
          <w:rFonts w:eastAsia="Times New Roman" w:cs="Times New Roman"/>
          <w:sz w:val="22"/>
          <w:szCs w:val="22"/>
          <w:lang w:val="lt-LT" w:eastAsia="lt-LT"/>
        </w:rPr>
      </w:pPr>
      <w:r w:rsidRPr="00E061EB">
        <w:rPr>
          <w:rFonts w:eastAsia="Times New Roman" w:cs="Times New Roman"/>
          <w:sz w:val="22"/>
          <w:szCs w:val="22"/>
          <w:lang w:val="lt-LT" w:eastAsia="lt-LT"/>
        </w:rPr>
        <w:t>Vartojimas su maistu (labai r</w:t>
      </w:r>
      <w:r w:rsidR="00F07A0F" w:rsidRPr="00E061EB">
        <w:rPr>
          <w:rFonts w:eastAsia="Times New Roman" w:cs="Times New Roman"/>
          <w:sz w:val="22"/>
          <w:szCs w:val="22"/>
          <w:lang w:val="lt-LT" w:eastAsia="lt-LT"/>
        </w:rPr>
        <w:t>iebus maistas</w:t>
      </w:r>
      <w:r w:rsidRPr="00E061EB">
        <w:rPr>
          <w:rFonts w:eastAsia="Times New Roman" w:cs="Times New Roman"/>
          <w:sz w:val="22"/>
          <w:szCs w:val="22"/>
          <w:lang w:val="lt-LT" w:eastAsia="lt-LT"/>
        </w:rPr>
        <w:t>)</w:t>
      </w:r>
      <w:r w:rsidR="00F07A0F" w:rsidRPr="00E061EB">
        <w:rPr>
          <w:rFonts w:eastAsia="Times New Roman" w:cs="Times New Roman"/>
          <w:sz w:val="22"/>
          <w:szCs w:val="22"/>
          <w:lang w:val="lt-LT" w:eastAsia="lt-LT"/>
        </w:rPr>
        <w:t xml:space="preserve"> neturėjo įtakos etorikoksibo 120 mg dozės </w:t>
      </w:r>
      <w:r w:rsidRPr="00E061EB">
        <w:rPr>
          <w:rFonts w:eastAsia="Times New Roman" w:cs="Times New Roman"/>
          <w:sz w:val="22"/>
          <w:szCs w:val="22"/>
          <w:lang w:val="lt-LT" w:eastAsia="lt-LT"/>
        </w:rPr>
        <w:t>abs</w:t>
      </w:r>
      <w:r w:rsidR="00F07A0F" w:rsidRPr="00E061EB">
        <w:rPr>
          <w:rFonts w:eastAsia="Times New Roman" w:cs="Times New Roman"/>
          <w:sz w:val="22"/>
          <w:szCs w:val="22"/>
          <w:lang w:val="lt-LT" w:eastAsia="lt-LT"/>
        </w:rPr>
        <w:t xml:space="preserve">orbcijos apimčiai. </w:t>
      </w:r>
      <w:r w:rsidRPr="00E061EB">
        <w:rPr>
          <w:rFonts w:eastAsia="Times New Roman" w:cs="Times New Roman"/>
          <w:sz w:val="22"/>
          <w:szCs w:val="22"/>
          <w:lang w:val="lt-LT" w:eastAsia="lt-LT"/>
        </w:rPr>
        <w:t>Abs</w:t>
      </w:r>
      <w:r w:rsidR="00F07A0F" w:rsidRPr="00E061EB">
        <w:rPr>
          <w:rFonts w:eastAsia="Times New Roman" w:cs="Times New Roman"/>
          <w:sz w:val="22"/>
          <w:szCs w:val="22"/>
          <w:lang w:val="lt-LT" w:eastAsia="lt-LT"/>
        </w:rPr>
        <w:t>orbcijos greitis pakito – C</w:t>
      </w:r>
      <w:r w:rsidR="00F07A0F" w:rsidRPr="00E061EB">
        <w:rPr>
          <w:rFonts w:eastAsia="Times New Roman" w:cs="Times New Roman"/>
          <w:sz w:val="22"/>
          <w:szCs w:val="22"/>
          <w:vertAlign w:val="subscript"/>
          <w:lang w:val="lt-LT" w:eastAsia="lt-LT"/>
        </w:rPr>
        <w:t>max</w:t>
      </w:r>
      <w:r w:rsidR="00F07A0F" w:rsidRPr="00E061EB">
        <w:rPr>
          <w:rFonts w:eastAsia="Times New Roman" w:cs="Times New Roman"/>
          <w:sz w:val="22"/>
          <w:szCs w:val="22"/>
          <w:lang w:val="lt-LT" w:eastAsia="lt-LT"/>
        </w:rPr>
        <w:t xml:space="preserve"> sumažėjo 36</w:t>
      </w:r>
      <w:r w:rsidR="00DB087A">
        <w:rPr>
          <w:rFonts w:eastAsia="Times New Roman" w:cs="Times New Roman"/>
          <w:sz w:val="22"/>
          <w:szCs w:val="22"/>
          <w:lang w:val="lt-LT" w:eastAsia="lt-LT"/>
        </w:rPr>
        <w:t> </w:t>
      </w:r>
      <w:r w:rsidR="00F07A0F" w:rsidRPr="00E061EB">
        <w:rPr>
          <w:rFonts w:eastAsia="Times New Roman" w:cs="Times New Roman"/>
          <w:sz w:val="22"/>
          <w:szCs w:val="22"/>
          <w:lang w:val="lt-LT" w:eastAsia="lt-LT"/>
        </w:rPr>
        <w:t>% ir T</w:t>
      </w:r>
      <w:r w:rsidR="00F07A0F" w:rsidRPr="00E061EB">
        <w:rPr>
          <w:rFonts w:eastAsia="Times New Roman" w:cs="Times New Roman"/>
          <w:sz w:val="22"/>
          <w:szCs w:val="22"/>
          <w:vertAlign w:val="subscript"/>
          <w:lang w:val="lt-LT" w:eastAsia="lt-LT"/>
        </w:rPr>
        <w:t>max</w:t>
      </w:r>
      <w:r w:rsidR="00F07A0F" w:rsidRPr="00E061EB">
        <w:rPr>
          <w:rFonts w:eastAsia="Times New Roman" w:cs="Times New Roman"/>
          <w:sz w:val="22"/>
          <w:szCs w:val="22"/>
          <w:lang w:val="lt-LT" w:eastAsia="lt-LT"/>
        </w:rPr>
        <w:t xml:space="preserve"> padi</w:t>
      </w:r>
      <w:r w:rsidRPr="00E061EB">
        <w:rPr>
          <w:rFonts w:eastAsia="Times New Roman" w:cs="Times New Roman"/>
          <w:sz w:val="22"/>
          <w:szCs w:val="22"/>
          <w:lang w:val="lt-LT" w:eastAsia="lt-LT"/>
        </w:rPr>
        <w:t xml:space="preserve">dėjo 2 </w:t>
      </w:r>
      <w:r w:rsidR="00F07A0F" w:rsidRPr="00E061EB">
        <w:rPr>
          <w:rFonts w:eastAsia="Times New Roman" w:cs="Times New Roman"/>
          <w:sz w:val="22"/>
          <w:szCs w:val="22"/>
          <w:lang w:val="lt-LT" w:eastAsia="lt-LT"/>
        </w:rPr>
        <w:t>valandomis. Manoma, kad šie duomenys kliniškai nereikšmingi. Klinikinių tyrimų metu šis vaist</w:t>
      </w:r>
      <w:r w:rsidR="00FB2CD6">
        <w:rPr>
          <w:rFonts w:eastAsia="Times New Roman" w:cs="Times New Roman"/>
          <w:sz w:val="22"/>
          <w:szCs w:val="22"/>
          <w:lang w:val="lt-LT" w:eastAsia="lt-LT"/>
        </w:rPr>
        <w:t>inis preparatas</w:t>
      </w:r>
      <w:r w:rsidR="00F07A0F" w:rsidRPr="00E061EB">
        <w:rPr>
          <w:rFonts w:eastAsia="Times New Roman" w:cs="Times New Roman"/>
          <w:sz w:val="22"/>
          <w:szCs w:val="22"/>
          <w:lang w:val="lt-LT" w:eastAsia="lt-LT"/>
        </w:rPr>
        <w:t xml:space="preserve"> buvo vartojamas neatsižvelgiant į maistą.</w:t>
      </w:r>
    </w:p>
    <w:p w14:paraId="06F4A321" w14:textId="77777777" w:rsidR="00F07A0F" w:rsidRPr="00E061EB" w:rsidRDefault="00F07A0F" w:rsidP="00F56115">
      <w:pPr>
        <w:rPr>
          <w:rFonts w:eastAsia="Times New Roman" w:cs="Times New Roman"/>
          <w:sz w:val="22"/>
          <w:szCs w:val="22"/>
          <w:lang w:val="lt-LT" w:eastAsia="lt-LT"/>
        </w:rPr>
      </w:pPr>
    </w:p>
    <w:p w14:paraId="7222E54E" w14:textId="77777777" w:rsidR="00F07A0F" w:rsidRPr="00840F19" w:rsidRDefault="00F07A0F" w:rsidP="00F56115">
      <w:pPr>
        <w:keepNext/>
        <w:keepLines/>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Pasiskirstymas</w:t>
      </w:r>
    </w:p>
    <w:p w14:paraId="3FC3C3A4"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Apie 92 % etorikoksibo susijungia su plazmos baltymais, kai koncentracija yra nuo 0,05 iki 5 mkg/ml. Pusiausvyrai nusistovėjus, pasiskirstymo tūris (V</w:t>
      </w:r>
      <w:r w:rsidRPr="00E061EB">
        <w:rPr>
          <w:rFonts w:eastAsia="Times New Roman" w:cs="Times New Roman"/>
          <w:sz w:val="22"/>
          <w:szCs w:val="22"/>
          <w:vertAlign w:val="subscript"/>
          <w:lang w:val="lt-LT" w:eastAsia="lt-LT"/>
        </w:rPr>
        <w:t>dss</w:t>
      </w:r>
      <w:r w:rsidRPr="00E061EB">
        <w:rPr>
          <w:rFonts w:eastAsia="Times New Roman" w:cs="Times New Roman"/>
          <w:sz w:val="22"/>
          <w:szCs w:val="22"/>
          <w:lang w:val="lt-LT" w:eastAsia="lt-LT"/>
        </w:rPr>
        <w:t>) žmogaus organizme buvo apie 120</w:t>
      </w:r>
      <w:r w:rsidR="000273E3"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litrų.</w:t>
      </w:r>
    </w:p>
    <w:p w14:paraId="54355068" w14:textId="77777777" w:rsidR="00F07A0F" w:rsidRPr="00E061EB" w:rsidRDefault="00F07A0F" w:rsidP="00F56115">
      <w:pPr>
        <w:rPr>
          <w:rFonts w:eastAsia="Times New Roman" w:cs="Times New Roman"/>
          <w:sz w:val="22"/>
          <w:szCs w:val="22"/>
          <w:lang w:val="lt-LT" w:eastAsia="lt-LT"/>
        </w:rPr>
      </w:pPr>
    </w:p>
    <w:p w14:paraId="1C5A79DA" w14:textId="480F8A61"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Etorikoksibo praeina pro žiurkių ir triušių placent</w:t>
      </w:r>
      <w:r w:rsidR="00CA7A90">
        <w:rPr>
          <w:rFonts w:eastAsia="Times New Roman" w:cs="Times New Roman"/>
          <w:sz w:val="22"/>
          <w:szCs w:val="22"/>
          <w:lang w:val="lt-LT" w:eastAsia="lt-LT"/>
        </w:rPr>
        <w:t>ą</w:t>
      </w:r>
      <w:r w:rsidRPr="00E061EB">
        <w:rPr>
          <w:rFonts w:eastAsia="Times New Roman" w:cs="Times New Roman"/>
          <w:sz w:val="22"/>
          <w:szCs w:val="22"/>
          <w:lang w:val="lt-LT" w:eastAsia="lt-LT"/>
        </w:rPr>
        <w:t xml:space="preserve"> bei žiurkių hematoencefalinį barjerą.</w:t>
      </w:r>
    </w:p>
    <w:p w14:paraId="56017264" w14:textId="77777777" w:rsidR="00F07A0F" w:rsidRPr="00E061EB" w:rsidRDefault="00F07A0F" w:rsidP="00F56115">
      <w:pPr>
        <w:rPr>
          <w:rFonts w:eastAsia="Times New Roman" w:cs="Times New Roman"/>
          <w:sz w:val="22"/>
          <w:szCs w:val="22"/>
          <w:lang w:val="lt-LT" w:eastAsia="lt-LT"/>
        </w:rPr>
      </w:pPr>
    </w:p>
    <w:p w14:paraId="108E4A23" w14:textId="77777777" w:rsidR="00F07A0F" w:rsidRPr="00840F19" w:rsidRDefault="00F07A0F" w:rsidP="00F56115">
      <w:pPr>
        <w:keepNext/>
        <w:keepLines/>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Biotransformacija</w:t>
      </w:r>
    </w:p>
    <w:p w14:paraId="02B89049" w14:textId="17D9F52C" w:rsidR="00CA7A90" w:rsidRPr="00840F19" w:rsidRDefault="00CA7A90" w:rsidP="00CA7A90">
      <w:pPr>
        <w:keepNext/>
        <w:keepLines/>
        <w:tabs>
          <w:tab w:val="left" w:pos="567"/>
        </w:tabs>
        <w:rPr>
          <w:rFonts w:eastAsia="Times New Roman" w:cs="Times New Roman"/>
          <w:sz w:val="22"/>
          <w:szCs w:val="22"/>
          <w:lang w:eastAsia="lt-LT"/>
        </w:rPr>
      </w:pPr>
      <w:r w:rsidRPr="00840F19">
        <w:rPr>
          <w:rFonts w:eastAsia="Times New Roman" w:cs="Times New Roman"/>
          <w:sz w:val="22"/>
          <w:szCs w:val="22"/>
          <w:lang w:eastAsia="lt-LT"/>
        </w:rPr>
        <w:t>Etorikoksibas ekstensyviai metabolizuojamas, šlapime nepakitusiu pavidalu aptinkama &lt;</w:t>
      </w:r>
      <w:r w:rsidR="002717D7">
        <w:rPr>
          <w:rFonts w:eastAsia="Times New Roman" w:cs="Times New Roman"/>
          <w:sz w:val="22"/>
          <w:szCs w:val="22"/>
          <w:lang w:eastAsia="lt-LT"/>
        </w:rPr>
        <w:t> </w:t>
      </w:r>
      <w:r w:rsidRPr="00840F19">
        <w:rPr>
          <w:rFonts w:eastAsia="Times New Roman" w:cs="Times New Roman"/>
          <w:sz w:val="22"/>
          <w:szCs w:val="22"/>
          <w:lang w:eastAsia="lt-LT"/>
        </w:rPr>
        <w:t xml:space="preserve">1 % dozės. Pagrindinis metabolizmo būdas yra CYP fermentams katalizuojant susidarantis 6’-hidroksimetilo darinys. Manoma, kad CYP3A4 prisideda prie etorikoksibo metabolizmo </w:t>
      </w:r>
      <w:r w:rsidRPr="00840F19">
        <w:rPr>
          <w:rFonts w:eastAsia="Times New Roman" w:cs="Times New Roman"/>
          <w:i/>
          <w:sz w:val="22"/>
          <w:szCs w:val="22"/>
          <w:lang w:eastAsia="lt-LT"/>
        </w:rPr>
        <w:t>in vivo</w:t>
      </w:r>
      <w:r w:rsidRPr="00840F19">
        <w:rPr>
          <w:rFonts w:eastAsia="Times New Roman" w:cs="Times New Roman"/>
          <w:sz w:val="22"/>
          <w:szCs w:val="22"/>
          <w:lang w:eastAsia="lt-LT"/>
        </w:rPr>
        <w:t xml:space="preserve">. </w:t>
      </w:r>
      <w:r w:rsidRPr="00840F19">
        <w:rPr>
          <w:rFonts w:eastAsia="Times New Roman" w:cs="Times New Roman"/>
          <w:i/>
          <w:sz w:val="22"/>
          <w:szCs w:val="22"/>
          <w:lang w:eastAsia="lt-LT"/>
        </w:rPr>
        <w:t>In vitro</w:t>
      </w:r>
      <w:r w:rsidRPr="00840F19">
        <w:rPr>
          <w:rFonts w:eastAsia="Times New Roman" w:cs="Times New Roman"/>
          <w:sz w:val="22"/>
          <w:szCs w:val="22"/>
          <w:lang w:eastAsia="lt-LT"/>
        </w:rPr>
        <w:t xml:space="preserve"> tyrimai rodo, kad CYP2D6, CYP2C9, CYP1A2 ir CYP2C19 taip pat gali katalizuoti pagrindinį metabolizmo būdą, bet jų kiekybinis vaidmuo </w:t>
      </w:r>
      <w:r w:rsidRPr="00840F19">
        <w:rPr>
          <w:rFonts w:eastAsia="Times New Roman" w:cs="Times New Roman"/>
          <w:i/>
          <w:sz w:val="22"/>
          <w:szCs w:val="22"/>
          <w:lang w:eastAsia="lt-LT"/>
        </w:rPr>
        <w:t>in vivo</w:t>
      </w:r>
      <w:r w:rsidRPr="00840F19">
        <w:rPr>
          <w:rFonts w:eastAsia="Times New Roman" w:cs="Times New Roman"/>
          <w:sz w:val="22"/>
          <w:szCs w:val="22"/>
          <w:lang w:eastAsia="lt-LT"/>
        </w:rPr>
        <w:t xml:space="preserve"> netirtas.</w:t>
      </w:r>
    </w:p>
    <w:p w14:paraId="5C8EB118" w14:textId="77777777" w:rsidR="00F07A0F" w:rsidRPr="00E061EB" w:rsidRDefault="00F07A0F" w:rsidP="00F56115">
      <w:pPr>
        <w:rPr>
          <w:rFonts w:eastAsia="Times New Roman" w:cs="Times New Roman"/>
          <w:sz w:val="22"/>
          <w:szCs w:val="22"/>
          <w:lang w:val="lt-LT" w:eastAsia="lt-LT"/>
        </w:rPr>
      </w:pPr>
    </w:p>
    <w:p w14:paraId="692CBF6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Žmogaus organizme nustatyti penki metabolitai. Pagrindinis metabolitas yra 6’-karboksilo rūgšties d</w:t>
      </w:r>
      <w:r w:rsidR="00E32455" w:rsidRPr="00E061EB">
        <w:rPr>
          <w:rFonts w:eastAsia="Times New Roman" w:cs="Times New Roman"/>
          <w:sz w:val="22"/>
          <w:szCs w:val="22"/>
          <w:lang w:val="lt-LT" w:eastAsia="lt-LT"/>
        </w:rPr>
        <w:t>arinys</w:t>
      </w:r>
      <w:r w:rsidRPr="00E061EB">
        <w:rPr>
          <w:rFonts w:eastAsia="Times New Roman" w:cs="Times New Roman"/>
          <w:sz w:val="22"/>
          <w:szCs w:val="22"/>
          <w:lang w:val="lt-LT" w:eastAsia="lt-LT"/>
        </w:rPr>
        <w:t>, susidarantis toliau oksiduojantis 6’-hidroksimetilo d</w:t>
      </w:r>
      <w:r w:rsidR="00E32455" w:rsidRPr="00E061EB">
        <w:rPr>
          <w:rFonts w:eastAsia="Times New Roman" w:cs="Times New Roman"/>
          <w:sz w:val="22"/>
          <w:szCs w:val="22"/>
          <w:lang w:val="lt-LT" w:eastAsia="lt-LT"/>
        </w:rPr>
        <w:t>ariniui</w:t>
      </w:r>
      <w:r w:rsidRPr="00E061EB">
        <w:rPr>
          <w:rFonts w:eastAsia="Times New Roman" w:cs="Times New Roman"/>
          <w:sz w:val="22"/>
          <w:szCs w:val="22"/>
          <w:lang w:val="lt-LT" w:eastAsia="lt-LT"/>
        </w:rPr>
        <w:t>. Šių pagrindinių metabolitų ciklooksigenazę slopinančio poveikio nebuvo galima nustatyti arba jie buvo labai silpni COX-2 inhibitoriai. Nė vienas iš šių metabolitų COX-1 neslopino.</w:t>
      </w:r>
    </w:p>
    <w:p w14:paraId="74B7E2E0" w14:textId="77777777" w:rsidR="00F07A0F" w:rsidRPr="00E061EB" w:rsidRDefault="00F07A0F" w:rsidP="00F56115">
      <w:pPr>
        <w:rPr>
          <w:rFonts w:eastAsia="Times New Roman" w:cs="Times New Roman"/>
          <w:sz w:val="22"/>
          <w:szCs w:val="22"/>
          <w:lang w:val="lt-LT" w:eastAsia="lt-LT"/>
        </w:rPr>
      </w:pPr>
    </w:p>
    <w:p w14:paraId="4D87B35F" w14:textId="77777777" w:rsidR="00F07A0F" w:rsidRPr="00840F19" w:rsidRDefault="00F07A0F" w:rsidP="00F56115">
      <w:pPr>
        <w:keepNext/>
        <w:keepLines/>
        <w:rPr>
          <w:rFonts w:eastAsia="Times New Roman" w:cs="Times New Roman"/>
          <w:iCs/>
          <w:sz w:val="22"/>
          <w:szCs w:val="22"/>
          <w:u w:val="single"/>
          <w:lang w:val="lt-LT" w:eastAsia="lt-LT"/>
        </w:rPr>
      </w:pPr>
      <w:r w:rsidRPr="00840F19">
        <w:rPr>
          <w:rFonts w:eastAsia="Times New Roman" w:cs="Times New Roman"/>
          <w:iCs/>
          <w:sz w:val="22"/>
          <w:szCs w:val="22"/>
          <w:u w:val="single"/>
          <w:lang w:val="lt-LT" w:eastAsia="lt-LT"/>
        </w:rPr>
        <w:t>Eliminacija</w:t>
      </w:r>
    </w:p>
    <w:p w14:paraId="69F9110F" w14:textId="348EBA71"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Sveikiems savanoriams su</w:t>
      </w:r>
      <w:r w:rsidR="00CA7A90">
        <w:rPr>
          <w:rFonts w:eastAsia="Times New Roman" w:cs="Times New Roman"/>
          <w:sz w:val="22"/>
          <w:szCs w:val="22"/>
          <w:lang w:val="lt-LT" w:eastAsia="lt-LT"/>
        </w:rPr>
        <w:t>leidus</w:t>
      </w:r>
      <w:r w:rsidRPr="00E061EB">
        <w:rPr>
          <w:rFonts w:eastAsia="Times New Roman" w:cs="Times New Roman"/>
          <w:sz w:val="22"/>
          <w:szCs w:val="22"/>
          <w:lang w:val="lt-LT" w:eastAsia="lt-LT"/>
        </w:rPr>
        <w:t xml:space="preserve"> į veną vienkartinę 25 mg radioaktyvi</w:t>
      </w:r>
      <w:r w:rsidR="00E32455" w:rsidRPr="00E061EB">
        <w:rPr>
          <w:rFonts w:eastAsia="Times New Roman" w:cs="Times New Roman"/>
          <w:sz w:val="22"/>
          <w:szCs w:val="22"/>
          <w:lang w:val="lt-LT" w:eastAsia="lt-LT"/>
        </w:rPr>
        <w:t>ai žymėto etorikoksibo dozę, 70</w:t>
      </w:r>
      <w:r w:rsidR="002717D7">
        <w:rPr>
          <w:rFonts w:eastAsia="Times New Roman" w:cs="Times New Roman"/>
          <w:sz w:val="22"/>
          <w:szCs w:val="22"/>
          <w:lang w:val="lt-LT" w:eastAsia="lt-LT"/>
        </w:rPr>
        <w:t> </w:t>
      </w:r>
      <w:r w:rsidRPr="00E061EB">
        <w:rPr>
          <w:rFonts w:eastAsia="Times New Roman" w:cs="Times New Roman"/>
          <w:sz w:val="22"/>
          <w:szCs w:val="22"/>
          <w:lang w:val="lt-LT" w:eastAsia="lt-LT"/>
        </w:rPr>
        <w:t>% radioaktyvumo aptikta šlapime ir 20</w:t>
      </w:r>
      <w:r w:rsidR="00E32455"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 išmatose, daugiausia metabolitų pavidalu. Mažiau kaip 2</w:t>
      </w:r>
      <w:r w:rsidR="002717D7">
        <w:rPr>
          <w:rFonts w:eastAsia="Times New Roman" w:cs="Times New Roman"/>
          <w:sz w:val="22"/>
          <w:szCs w:val="22"/>
          <w:lang w:val="lt-LT" w:eastAsia="lt-LT"/>
        </w:rPr>
        <w:t> </w:t>
      </w:r>
      <w:r w:rsidRPr="00E061EB">
        <w:rPr>
          <w:rFonts w:eastAsia="Times New Roman" w:cs="Times New Roman"/>
          <w:sz w:val="22"/>
          <w:szCs w:val="22"/>
          <w:lang w:val="lt-LT" w:eastAsia="lt-LT"/>
        </w:rPr>
        <w:t>% aptikta nepakitusio vaist</w:t>
      </w:r>
      <w:r w:rsidR="002717D7">
        <w:rPr>
          <w:rFonts w:eastAsia="Times New Roman" w:cs="Times New Roman"/>
          <w:sz w:val="22"/>
          <w:szCs w:val="22"/>
          <w:lang w:val="lt-LT" w:eastAsia="lt-LT"/>
        </w:rPr>
        <w:t>inio preparato</w:t>
      </w:r>
      <w:r w:rsidRPr="00E061EB">
        <w:rPr>
          <w:rFonts w:eastAsia="Times New Roman" w:cs="Times New Roman"/>
          <w:sz w:val="22"/>
          <w:szCs w:val="22"/>
          <w:lang w:val="lt-LT" w:eastAsia="lt-LT"/>
        </w:rPr>
        <w:t xml:space="preserve"> pavidalu.</w:t>
      </w:r>
    </w:p>
    <w:p w14:paraId="13106C94" w14:textId="77777777" w:rsidR="00F07A0F" w:rsidRPr="00E061EB" w:rsidRDefault="00F07A0F" w:rsidP="00F56115">
      <w:pPr>
        <w:rPr>
          <w:rFonts w:eastAsia="Times New Roman" w:cs="Times New Roman"/>
          <w:sz w:val="22"/>
          <w:szCs w:val="22"/>
          <w:lang w:val="lt-LT" w:eastAsia="lt-LT"/>
        </w:rPr>
      </w:pPr>
    </w:p>
    <w:p w14:paraId="78223477" w14:textId="51EF2076"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Etorikoksibo eliminacija vyksta beveik vien tik metabolizuojant ir išsiskiriant pro inkstus. </w:t>
      </w:r>
      <w:r w:rsidR="00E32455" w:rsidRPr="00E061EB">
        <w:rPr>
          <w:rFonts w:eastAsia="Times New Roman" w:cs="Times New Roman"/>
          <w:sz w:val="22"/>
          <w:szCs w:val="22"/>
          <w:lang w:val="lt-LT" w:eastAsia="lt-LT"/>
        </w:rPr>
        <w:t>Jo p</w:t>
      </w:r>
      <w:r w:rsidRPr="00E061EB">
        <w:rPr>
          <w:rFonts w:eastAsia="Times New Roman" w:cs="Times New Roman"/>
          <w:sz w:val="22"/>
          <w:szCs w:val="22"/>
          <w:lang w:val="lt-LT" w:eastAsia="lt-LT"/>
        </w:rPr>
        <w:t>usiausvyrinė koncentracija susidaro po sep</w:t>
      </w:r>
      <w:r w:rsidR="00E32455" w:rsidRPr="00E061EB">
        <w:rPr>
          <w:rFonts w:eastAsia="Times New Roman" w:cs="Times New Roman"/>
          <w:sz w:val="22"/>
          <w:szCs w:val="22"/>
          <w:lang w:val="lt-LT" w:eastAsia="lt-LT"/>
        </w:rPr>
        <w:t xml:space="preserve">tynių parų vartojant po 120 mg </w:t>
      </w:r>
      <w:r w:rsidRPr="00E061EB">
        <w:rPr>
          <w:rFonts w:eastAsia="Times New Roman" w:cs="Times New Roman"/>
          <w:sz w:val="22"/>
          <w:szCs w:val="22"/>
          <w:lang w:val="lt-LT" w:eastAsia="lt-LT"/>
        </w:rPr>
        <w:t xml:space="preserve">kartą per parą, akumuliacijos santykis yra apie 2, o tai atitinka 22 valandų </w:t>
      </w:r>
      <w:r w:rsidR="004557F3" w:rsidRPr="00E061EB">
        <w:rPr>
          <w:rFonts w:eastAsia="Times New Roman" w:cs="Times New Roman"/>
          <w:sz w:val="22"/>
          <w:szCs w:val="22"/>
          <w:lang w:val="lt-LT" w:eastAsia="lt-LT"/>
        </w:rPr>
        <w:t>pusinės eliminacijos laiką</w:t>
      </w:r>
      <w:r w:rsidRPr="00E061EB">
        <w:rPr>
          <w:rFonts w:eastAsia="Times New Roman" w:cs="Times New Roman"/>
          <w:sz w:val="22"/>
          <w:szCs w:val="22"/>
          <w:lang w:val="lt-LT" w:eastAsia="lt-LT"/>
        </w:rPr>
        <w:t>. Nustatyta, kad, paskyrus 25 mg į veną dozę, plazmos klirensas yra apie 50 ml/min.</w:t>
      </w:r>
    </w:p>
    <w:p w14:paraId="5343BD1A" w14:textId="77777777" w:rsidR="00F07A0F" w:rsidRPr="00E061EB" w:rsidRDefault="00F07A0F" w:rsidP="00F56115">
      <w:pPr>
        <w:rPr>
          <w:rFonts w:eastAsia="Times New Roman" w:cs="Times New Roman"/>
          <w:sz w:val="22"/>
          <w:szCs w:val="22"/>
          <w:lang w:val="lt-LT" w:eastAsia="lt-LT"/>
        </w:rPr>
      </w:pPr>
    </w:p>
    <w:p w14:paraId="68BA82A8" w14:textId="77777777" w:rsidR="00F07A0F" w:rsidRPr="00E061EB" w:rsidRDefault="00F07A0F" w:rsidP="00F56115">
      <w:pPr>
        <w:keepNext/>
        <w:keepLines/>
        <w:rPr>
          <w:rFonts w:eastAsia="Times New Roman" w:cs="Times New Roman"/>
          <w:i/>
          <w:sz w:val="22"/>
          <w:szCs w:val="22"/>
          <w:lang w:val="lt-LT" w:eastAsia="lt-LT"/>
        </w:rPr>
      </w:pPr>
      <w:r w:rsidRPr="00E061EB">
        <w:rPr>
          <w:rFonts w:eastAsia="Times New Roman" w:cs="Times New Roman"/>
          <w:i/>
          <w:sz w:val="22"/>
          <w:szCs w:val="22"/>
          <w:lang w:val="lt-LT" w:eastAsia="lt-LT"/>
        </w:rPr>
        <w:t>Pacientų grupių charakteristikos</w:t>
      </w:r>
    </w:p>
    <w:p w14:paraId="56335CAB" w14:textId="77777777" w:rsidR="00F07A0F" w:rsidRPr="00E061EB" w:rsidRDefault="00F07A0F" w:rsidP="00F56115">
      <w:pPr>
        <w:keepNext/>
        <w:keepLines/>
        <w:rPr>
          <w:rFonts w:eastAsia="Times New Roman" w:cs="Times New Roman"/>
          <w:i/>
          <w:sz w:val="22"/>
          <w:szCs w:val="22"/>
          <w:lang w:val="lt-LT" w:eastAsia="lt-LT"/>
        </w:rPr>
      </w:pPr>
    </w:p>
    <w:p w14:paraId="2659580D" w14:textId="77777777" w:rsidR="00CA7A90" w:rsidRPr="00840F19" w:rsidRDefault="00F07A0F" w:rsidP="00CA7A90">
      <w:pPr>
        <w:keepNext/>
        <w:keepLines/>
        <w:tabs>
          <w:tab w:val="left" w:pos="567"/>
        </w:tabs>
        <w:outlineLvl w:val="0"/>
        <w:rPr>
          <w:rFonts w:eastAsia="Times New Roman" w:cs="Times New Roman"/>
          <w:sz w:val="22"/>
          <w:szCs w:val="22"/>
          <w:lang w:eastAsia="lt-LT"/>
        </w:rPr>
      </w:pPr>
      <w:r w:rsidRPr="00E061EB">
        <w:rPr>
          <w:rFonts w:eastAsia="Times New Roman" w:cs="Times New Roman"/>
          <w:i/>
          <w:sz w:val="22"/>
          <w:szCs w:val="22"/>
          <w:lang w:val="lt-LT" w:eastAsia="lt-LT"/>
        </w:rPr>
        <w:t xml:space="preserve">Senyvi pacientai. </w:t>
      </w:r>
      <w:r w:rsidR="00CA7A90" w:rsidRPr="00840F19">
        <w:rPr>
          <w:rFonts w:eastAsia="Times New Roman" w:cs="Times New Roman"/>
          <w:sz w:val="22"/>
          <w:szCs w:val="22"/>
          <w:lang w:eastAsia="lt-LT"/>
        </w:rPr>
        <w:t>Senyvų (65 metų ir vyresnių) ir jaunų žmonių organizme farmakokinetika yra panaši.</w:t>
      </w:r>
    </w:p>
    <w:p w14:paraId="6C639466" w14:textId="77777777" w:rsidR="00F07A0F" w:rsidRPr="00E061EB" w:rsidRDefault="00F07A0F" w:rsidP="00F56115">
      <w:pPr>
        <w:rPr>
          <w:rFonts w:eastAsia="Times New Roman" w:cs="Times New Roman"/>
          <w:i/>
          <w:sz w:val="22"/>
          <w:szCs w:val="22"/>
          <w:lang w:val="lt-LT" w:eastAsia="lt-LT"/>
        </w:rPr>
      </w:pPr>
    </w:p>
    <w:p w14:paraId="4340F32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Lytis</w:t>
      </w:r>
      <w:r w:rsidRPr="00E061EB">
        <w:rPr>
          <w:rFonts w:eastAsia="Times New Roman" w:cs="Times New Roman"/>
          <w:sz w:val="22"/>
          <w:szCs w:val="22"/>
          <w:lang w:val="lt-LT" w:eastAsia="lt-LT"/>
        </w:rPr>
        <w:t>. Vyrų ir moterų organizme etorikoksibo farmakokinetika yra panaši.</w:t>
      </w:r>
    </w:p>
    <w:p w14:paraId="2DBE1BBB" w14:textId="77777777" w:rsidR="00F07A0F" w:rsidRPr="00E061EB" w:rsidRDefault="00F07A0F" w:rsidP="00F56115">
      <w:pPr>
        <w:rPr>
          <w:rFonts w:eastAsia="Times New Roman" w:cs="Times New Roman"/>
          <w:sz w:val="22"/>
          <w:szCs w:val="22"/>
          <w:lang w:val="lt-LT" w:eastAsia="lt-LT"/>
        </w:rPr>
      </w:pPr>
    </w:p>
    <w:p w14:paraId="713A9D9D" w14:textId="555F08DB" w:rsidR="00F07A0F" w:rsidRPr="00E061EB" w:rsidRDefault="00F07A0F" w:rsidP="00F56115">
      <w:pPr>
        <w:keepNext/>
        <w:tabs>
          <w:tab w:val="left" w:pos="3690"/>
        </w:tabs>
        <w:rPr>
          <w:rFonts w:eastAsia="Times New Roman" w:cs="Times New Roman"/>
          <w:sz w:val="22"/>
          <w:szCs w:val="22"/>
          <w:lang w:val="lt-LT" w:eastAsia="lt-LT"/>
        </w:rPr>
      </w:pPr>
      <w:r w:rsidRPr="00E061EB">
        <w:rPr>
          <w:rFonts w:eastAsia="Times New Roman" w:cs="Times New Roman"/>
          <w:i/>
          <w:sz w:val="22"/>
          <w:szCs w:val="22"/>
          <w:lang w:val="lt-LT" w:eastAsia="lt-LT"/>
        </w:rPr>
        <w:t>Sutrikusi kepenų funkcija</w:t>
      </w:r>
      <w:r w:rsidRPr="00E061EB">
        <w:rPr>
          <w:rFonts w:eastAsia="Times New Roman" w:cs="Times New Roman"/>
          <w:sz w:val="22"/>
          <w:szCs w:val="22"/>
          <w:lang w:val="lt-LT" w:eastAsia="lt-LT"/>
        </w:rPr>
        <w:t>. Pacientams, kuriems yra lengvas kepenų veiklos sutrikimas (</w:t>
      </w:r>
      <w:r w:rsidR="000563BF" w:rsidRPr="00E061EB">
        <w:rPr>
          <w:rFonts w:eastAsia="Times New Roman" w:cs="Times New Roman"/>
          <w:sz w:val="22"/>
          <w:szCs w:val="22"/>
          <w:lang w:val="lt-LT" w:eastAsia="lt-LT"/>
        </w:rPr>
        <w:t>5</w:t>
      </w:r>
      <w:r w:rsidR="002717D7">
        <w:rPr>
          <w:rFonts w:eastAsia="Times New Roman" w:cs="Times New Roman"/>
          <w:sz w:val="22"/>
          <w:szCs w:val="22"/>
          <w:lang w:val="lt-LT" w:eastAsia="lt-LT"/>
        </w:rPr>
        <w:t>-</w:t>
      </w:r>
      <w:r w:rsidR="000563BF" w:rsidRPr="00E061EB">
        <w:rPr>
          <w:rFonts w:eastAsia="Times New Roman" w:cs="Times New Roman"/>
          <w:sz w:val="22"/>
          <w:szCs w:val="22"/>
          <w:lang w:val="lt-LT" w:eastAsia="lt-LT"/>
        </w:rPr>
        <w:t xml:space="preserve">6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xml:space="preserve"> </w:t>
      </w:r>
      <w:r w:rsidR="000563BF" w:rsidRPr="00E061EB">
        <w:rPr>
          <w:rFonts w:eastAsia="Times New Roman" w:cs="Times New Roman"/>
          <w:sz w:val="22"/>
          <w:szCs w:val="22"/>
          <w:lang w:val="lt-LT" w:eastAsia="lt-LT"/>
        </w:rPr>
        <w:t>klasifikaciją</w:t>
      </w:r>
      <w:r w:rsidRPr="00E061EB">
        <w:rPr>
          <w:rFonts w:eastAsia="Times New Roman" w:cs="Times New Roman"/>
          <w:sz w:val="22"/>
          <w:szCs w:val="22"/>
          <w:lang w:val="lt-LT" w:eastAsia="lt-LT"/>
        </w:rPr>
        <w:t xml:space="preserve">), vartojusiems 60 mg etorikoksibo vieną kartą per parą dozę, PPK </w:t>
      </w:r>
      <w:r w:rsidR="000563BF" w:rsidRPr="00E061EB">
        <w:rPr>
          <w:rFonts w:eastAsia="Times New Roman" w:cs="Times New Roman"/>
          <w:sz w:val="22"/>
          <w:szCs w:val="22"/>
          <w:lang w:val="lt-LT" w:eastAsia="lt-LT"/>
        </w:rPr>
        <w:t>(AUC) buvo maždaug 16</w:t>
      </w:r>
      <w:r w:rsidR="002717D7">
        <w:rPr>
          <w:rFonts w:eastAsia="Times New Roman" w:cs="Times New Roman"/>
          <w:sz w:val="22"/>
          <w:szCs w:val="22"/>
          <w:lang w:val="lt-LT" w:eastAsia="lt-LT"/>
        </w:rPr>
        <w:t> </w:t>
      </w:r>
      <w:r w:rsidRPr="00E061EB">
        <w:rPr>
          <w:rFonts w:eastAsia="Times New Roman" w:cs="Times New Roman"/>
          <w:sz w:val="22"/>
          <w:szCs w:val="22"/>
          <w:lang w:val="lt-LT" w:eastAsia="lt-LT"/>
        </w:rPr>
        <w:t xml:space="preserve">% didesnis negu taip pat </w:t>
      </w:r>
      <w:r w:rsidR="000563BF" w:rsidRPr="00E061EB">
        <w:rPr>
          <w:rFonts w:eastAsia="Times New Roman" w:cs="Times New Roman"/>
          <w:sz w:val="22"/>
          <w:szCs w:val="22"/>
          <w:lang w:val="lt-LT" w:eastAsia="lt-LT"/>
        </w:rPr>
        <w:t xml:space="preserve">vartojant </w:t>
      </w:r>
      <w:r w:rsidRPr="00E061EB">
        <w:rPr>
          <w:rFonts w:eastAsia="Times New Roman" w:cs="Times New Roman"/>
          <w:sz w:val="22"/>
          <w:szCs w:val="22"/>
          <w:lang w:val="lt-LT" w:eastAsia="lt-LT"/>
        </w:rPr>
        <w:t xml:space="preserve">sveikiems savanoriams. Pacientams, kuriems buvo vidutinio sunkumo kepenų </w:t>
      </w:r>
      <w:r w:rsidR="00CA7A90">
        <w:rPr>
          <w:rFonts w:eastAsia="Times New Roman" w:cs="Times New Roman"/>
          <w:sz w:val="22"/>
          <w:szCs w:val="22"/>
          <w:lang w:val="lt-LT" w:eastAsia="lt-LT"/>
        </w:rPr>
        <w:t>funkcijos</w:t>
      </w:r>
      <w:r w:rsidRPr="00E061EB">
        <w:rPr>
          <w:rFonts w:eastAsia="Times New Roman" w:cs="Times New Roman"/>
          <w:sz w:val="22"/>
          <w:szCs w:val="22"/>
          <w:lang w:val="lt-LT" w:eastAsia="lt-LT"/>
        </w:rPr>
        <w:t xml:space="preserve"> sutrikimas (</w:t>
      </w:r>
      <w:r w:rsidR="000563BF" w:rsidRPr="00E061EB">
        <w:rPr>
          <w:rFonts w:eastAsia="Times New Roman" w:cs="Times New Roman"/>
          <w:sz w:val="22"/>
          <w:szCs w:val="22"/>
          <w:lang w:val="lt-LT" w:eastAsia="lt-LT"/>
        </w:rPr>
        <w:t>7</w:t>
      </w:r>
      <w:r w:rsidR="002717D7">
        <w:rPr>
          <w:rFonts w:eastAsia="Times New Roman" w:cs="Times New Roman"/>
          <w:sz w:val="22"/>
          <w:szCs w:val="22"/>
          <w:lang w:val="lt-LT" w:eastAsia="lt-LT"/>
        </w:rPr>
        <w:t>-</w:t>
      </w:r>
      <w:r w:rsidR="000563BF" w:rsidRPr="00E061EB">
        <w:rPr>
          <w:rFonts w:eastAsia="Times New Roman" w:cs="Times New Roman"/>
          <w:sz w:val="22"/>
          <w:szCs w:val="22"/>
          <w:lang w:val="lt-LT" w:eastAsia="lt-LT"/>
        </w:rPr>
        <w:t xml:space="preserve">9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xml:space="preserve">), vartojusiems po 60 mg etorikoksibo </w:t>
      </w:r>
      <w:r w:rsidRPr="00E061EB">
        <w:rPr>
          <w:rFonts w:eastAsia="Times New Roman" w:cs="Times New Roman"/>
          <w:bCs/>
          <w:iCs/>
          <w:sz w:val="22"/>
          <w:szCs w:val="22"/>
          <w:lang w:val="lt-LT" w:eastAsia="lt-LT"/>
        </w:rPr>
        <w:t>kas antrą parą,</w:t>
      </w:r>
      <w:r w:rsidRPr="00E061EB">
        <w:rPr>
          <w:rFonts w:eastAsia="Times New Roman" w:cs="Times New Roman"/>
          <w:sz w:val="22"/>
          <w:szCs w:val="22"/>
          <w:lang w:val="lt-LT" w:eastAsia="lt-LT"/>
        </w:rPr>
        <w:t xml:space="preserve"> vidutinis PPK buvo panašus kaip sveikųjų, vartojusių po 60 mg etorikoksibo kasdien. Šioje </w:t>
      </w:r>
      <w:r w:rsidR="000563BF" w:rsidRPr="00E061EB">
        <w:rPr>
          <w:rFonts w:eastAsia="Times New Roman" w:cs="Times New Roman"/>
          <w:sz w:val="22"/>
          <w:szCs w:val="22"/>
          <w:lang w:val="lt-LT" w:eastAsia="lt-LT"/>
        </w:rPr>
        <w:t>pacientų grupėje</w:t>
      </w:r>
      <w:r w:rsidRPr="00E061EB">
        <w:rPr>
          <w:rFonts w:eastAsia="Times New Roman" w:cs="Times New Roman"/>
          <w:sz w:val="22"/>
          <w:szCs w:val="22"/>
          <w:lang w:val="lt-LT" w:eastAsia="lt-LT"/>
        </w:rPr>
        <w:t xml:space="preserve"> 30 mg etorikoksibo vieną kartą per parą dozė netirta. </w:t>
      </w:r>
      <w:r w:rsidR="000563BF" w:rsidRPr="00E061EB">
        <w:rPr>
          <w:rFonts w:eastAsia="Times New Roman" w:cs="Times New Roman"/>
          <w:sz w:val="22"/>
          <w:szCs w:val="22"/>
          <w:lang w:val="lt-LT" w:eastAsia="lt-LT"/>
        </w:rPr>
        <w:t>A</w:t>
      </w:r>
      <w:r w:rsidRPr="00E061EB">
        <w:rPr>
          <w:rFonts w:eastAsia="Times New Roman" w:cs="Times New Roman"/>
          <w:sz w:val="22"/>
          <w:szCs w:val="22"/>
          <w:lang w:val="lt-LT" w:eastAsia="lt-LT"/>
        </w:rPr>
        <w:t xml:space="preserve">pie pacientus, kuriems yra sunkus kepenų </w:t>
      </w:r>
      <w:r w:rsidR="00CA7A90">
        <w:rPr>
          <w:rFonts w:eastAsia="Times New Roman" w:cs="Times New Roman"/>
          <w:sz w:val="22"/>
          <w:szCs w:val="22"/>
          <w:lang w:val="lt-LT" w:eastAsia="lt-LT"/>
        </w:rPr>
        <w:t>funkcijos</w:t>
      </w:r>
      <w:r w:rsidRPr="00E061EB">
        <w:rPr>
          <w:rFonts w:eastAsia="Times New Roman" w:cs="Times New Roman"/>
          <w:sz w:val="22"/>
          <w:szCs w:val="22"/>
          <w:lang w:val="lt-LT" w:eastAsia="lt-LT"/>
        </w:rPr>
        <w:t xml:space="preserve"> sutrikimas (</w:t>
      </w:r>
      <w:r w:rsidR="000563BF" w:rsidRPr="00E061EB">
        <w:rPr>
          <w:rFonts w:eastAsia="Times New Roman" w:cs="Times New Roman"/>
          <w:sz w:val="22"/>
          <w:szCs w:val="22"/>
          <w:lang w:val="lt-LT" w:eastAsia="lt-LT"/>
        </w:rPr>
        <w:t>≥</w:t>
      </w:r>
      <w:r w:rsidR="002717D7">
        <w:rPr>
          <w:rFonts w:eastAsia="Times New Roman" w:cs="Times New Roman"/>
          <w:sz w:val="22"/>
          <w:szCs w:val="22"/>
          <w:lang w:val="lt-LT" w:eastAsia="lt-LT"/>
        </w:rPr>
        <w:t> </w:t>
      </w:r>
      <w:r w:rsidR="000563BF" w:rsidRPr="00E061EB">
        <w:rPr>
          <w:rFonts w:eastAsia="Times New Roman" w:cs="Times New Roman"/>
          <w:sz w:val="22"/>
          <w:szCs w:val="22"/>
          <w:lang w:val="lt-LT" w:eastAsia="lt-LT"/>
        </w:rPr>
        <w:t xml:space="preserve">10 balų pagal </w:t>
      </w:r>
      <w:r w:rsidRPr="00E061EB">
        <w:rPr>
          <w:rFonts w:eastAsia="Times New Roman" w:cs="Times New Roman"/>
          <w:i/>
          <w:sz w:val="22"/>
          <w:szCs w:val="22"/>
          <w:lang w:val="lt-LT" w:eastAsia="lt-LT"/>
        </w:rPr>
        <w:t>Child</w:t>
      </w:r>
      <w:r w:rsidRPr="00E061EB">
        <w:rPr>
          <w:rFonts w:eastAsia="Times New Roman" w:cs="Times New Roman"/>
          <w:i/>
          <w:sz w:val="22"/>
          <w:szCs w:val="22"/>
          <w:lang w:val="lt-LT" w:eastAsia="lt-LT"/>
        </w:rPr>
        <w:noBreakHyphen/>
        <w:t>Pugh</w:t>
      </w:r>
      <w:r w:rsidR="000563BF" w:rsidRPr="00E061EB">
        <w:rPr>
          <w:rFonts w:eastAsia="Times New Roman" w:cs="Times New Roman"/>
          <w:sz w:val="22"/>
          <w:szCs w:val="22"/>
          <w:lang w:val="lt-LT" w:eastAsia="lt-LT"/>
        </w:rPr>
        <w:t xml:space="preserve">), klinikinių ir farmakokinetikos duomenų nėra </w:t>
      </w:r>
      <w:r w:rsidRPr="00E061EB">
        <w:rPr>
          <w:rFonts w:eastAsia="Times New Roman" w:cs="Times New Roman"/>
          <w:sz w:val="22"/>
          <w:szCs w:val="22"/>
          <w:lang w:val="lt-LT" w:eastAsia="lt-LT"/>
        </w:rPr>
        <w:t>(žr. 4.2 ir 4.3</w:t>
      </w:r>
      <w:r w:rsidR="000563B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skyrius).</w:t>
      </w:r>
    </w:p>
    <w:p w14:paraId="70BD7137" w14:textId="77777777" w:rsidR="00F07A0F" w:rsidRPr="00E061EB" w:rsidRDefault="00F07A0F" w:rsidP="00F56115">
      <w:pPr>
        <w:tabs>
          <w:tab w:val="left" w:pos="3690"/>
        </w:tabs>
        <w:rPr>
          <w:rFonts w:eastAsia="Times New Roman" w:cs="Times New Roman"/>
          <w:sz w:val="22"/>
          <w:szCs w:val="22"/>
          <w:lang w:val="lt-LT" w:eastAsia="lt-LT"/>
        </w:rPr>
      </w:pPr>
    </w:p>
    <w:p w14:paraId="7B4A2C07" w14:textId="77777777" w:rsidR="00CA7A90" w:rsidRPr="00840F19" w:rsidRDefault="00F07A0F" w:rsidP="00CA7A90">
      <w:pPr>
        <w:tabs>
          <w:tab w:val="left" w:pos="567"/>
          <w:tab w:val="left" w:pos="3690"/>
        </w:tabs>
        <w:rPr>
          <w:rFonts w:eastAsia="Times New Roman" w:cs="Times New Roman"/>
          <w:sz w:val="22"/>
          <w:szCs w:val="22"/>
          <w:lang w:eastAsia="lt-LT"/>
        </w:rPr>
      </w:pPr>
      <w:r w:rsidRPr="00E061EB">
        <w:rPr>
          <w:rFonts w:eastAsia="Times New Roman" w:cs="Times New Roman"/>
          <w:i/>
          <w:sz w:val="22"/>
          <w:szCs w:val="22"/>
          <w:lang w:val="lt-LT" w:eastAsia="lt-LT"/>
        </w:rPr>
        <w:t>Sutrikusi inkstų funkcija</w:t>
      </w:r>
      <w:r w:rsidRPr="00E061EB">
        <w:rPr>
          <w:rFonts w:eastAsia="Times New Roman" w:cs="Times New Roman"/>
          <w:sz w:val="22"/>
          <w:szCs w:val="22"/>
          <w:lang w:val="lt-LT" w:eastAsia="lt-LT"/>
        </w:rPr>
        <w:t xml:space="preserve">. </w:t>
      </w:r>
      <w:r w:rsidR="00CA7A90" w:rsidRPr="00840F19">
        <w:rPr>
          <w:rFonts w:eastAsia="Times New Roman" w:cs="Times New Roman"/>
          <w:sz w:val="22"/>
          <w:szCs w:val="22"/>
          <w:lang w:eastAsia="lt-LT"/>
        </w:rPr>
        <w:t>Pacientams, kuriems yra vidutinio sunkumo arba sunkus inkstų nepakankamumas bei hemodializuojamiems dėl terminalinės inkstų ligos pacientams ir sveikiems savanoriams vienkartinės 120 mg etorikoksibo dozės farmakokinetika buvo panaši. Hemodializė šalinimą veikia nereikšmingai (dializės klirensas – maždaug 50 ml/min). (Žr. 4.3 ir 4.4 skyrius).</w:t>
      </w:r>
    </w:p>
    <w:p w14:paraId="46CE76FB" w14:textId="77777777" w:rsidR="00F07A0F" w:rsidRPr="00E061EB" w:rsidRDefault="00F07A0F" w:rsidP="00F56115">
      <w:pPr>
        <w:rPr>
          <w:rFonts w:eastAsia="Times New Roman" w:cs="Times New Roman"/>
          <w:sz w:val="22"/>
          <w:szCs w:val="22"/>
          <w:lang w:val="lt-LT" w:eastAsia="lt-LT"/>
        </w:rPr>
      </w:pPr>
    </w:p>
    <w:p w14:paraId="79B74A9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Vaikų populiacija</w:t>
      </w:r>
      <w:r w:rsidR="000563BF" w:rsidRPr="00E061EB">
        <w:rPr>
          <w:rFonts w:eastAsia="Times New Roman" w:cs="Times New Roman"/>
          <w:sz w:val="22"/>
          <w:szCs w:val="22"/>
          <w:lang w:val="lt-LT" w:eastAsia="lt-LT"/>
        </w:rPr>
        <w:t xml:space="preserve">. Vaikų iki 12 </w:t>
      </w:r>
      <w:r w:rsidRPr="00E061EB">
        <w:rPr>
          <w:rFonts w:eastAsia="Times New Roman" w:cs="Times New Roman"/>
          <w:sz w:val="22"/>
          <w:szCs w:val="22"/>
          <w:lang w:val="lt-LT" w:eastAsia="lt-LT"/>
        </w:rPr>
        <w:t>metų amžiaus organizme etorikoksibo farmakokinetika netirta.</w:t>
      </w:r>
    </w:p>
    <w:p w14:paraId="07B60AD5" w14:textId="77777777" w:rsidR="00F07A0F" w:rsidRPr="00E061EB" w:rsidRDefault="00F07A0F" w:rsidP="00F56115">
      <w:pPr>
        <w:rPr>
          <w:rFonts w:eastAsia="Times New Roman" w:cs="Times New Roman"/>
          <w:sz w:val="22"/>
          <w:szCs w:val="22"/>
          <w:lang w:val="lt-LT" w:eastAsia="lt-LT"/>
        </w:rPr>
      </w:pPr>
    </w:p>
    <w:p w14:paraId="6DCA3DDB" w14:textId="16380254" w:rsidR="00F07A0F" w:rsidRPr="00E061EB" w:rsidRDefault="000563BF" w:rsidP="00F56115">
      <w:pPr>
        <w:rPr>
          <w:rFonts w:eastAsia="Times New Roman" w:cs="Times New Roman"/>
          <w:sz w:val="22"/>
          <w:szCs w:val="22"/>
          <w:lang w:val="lt-LT" w:eastAsia="lt-LT"/>
        </w:rPr>
      </w:pPr>
      <w:r w:rsidRPr="00E061EB">
        <w:rPr>
          <w:rFonts w:eastAsia="Times New Roman" w:cs="Times New Roman"/>
          <w:sz w:val="22"/>
          <w:szCs w:val="22"/>
          <w:lang w:val="lt-LT" w:eastAsia="lt-LT"/>
        </w:rPr>
        <w:t>Farmakokinetikos tyrimo metu (n</w:t>
      </w:r>
      <w:r w:rsidR="00F07A0F" w:rsidRPr="00E061EB">
        <w:rPr>
          <w:rFonts w:eastAsia="Times New Roman" w:cs="Times New Roman"/>
          <w:sz w:val="22"/>
          <w:szCs w:val="22"/>
          <w:lang w:val="lt-LT" w:eastAsia="lt-LT"/>
        </w:rPr>
        <w:t xml:space="preserve"> = 16) paauglių (nuo 12 iki 17</w:t>
      </w:r>
      <w:r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metų), svėrusių nuo 40 kg iki 60 kg ir vartojusių etorikoksibo po 60 mg v</w:t>
      </w:r>
      <w:r w:rsidRPr="00E061EB">
        <w:rPr>
          <w:rFonts w:eastAsia="Times New Roman" w:cs="Times New Roman"/>
          <w:sz w:val="22"/>
          <w:szCs w:val="22"/>
          <w:lang w:val="lt-LT" w:eastAsia="lt-LT"/>
        </w:rPr>
        <w:t>ieną kartą per parą, taip pat &gt;</w:t>
      </w:r>
      <w:r w:rsidR="002717D7">
        <w:rPr>
          <w:rFonts w:eastAsia="Times New Roman" w:cs="Times New Roman"/>
          <w:sz w:val="22"/>
          <w:szCs w:val="22"/>
          <w:lang w:val="lt-LT" w:eastAsia="lt-LT"/>
        </w:rPr>
        <w:t> </w:t>
      </w:r>
      <w:r w:rsidR="00F07A0F" w:rsidRPr="00E061EB">
        <w:rPr>
          <w:rFonts w:eastAsia="Times New Roman" w:cs="Times New Roman"/>
          <w:sz w:val="22"/>
          <w:szCs w:val="22"/>
          <w:lang w:val="lt-LT" w:eastAsia="lt-LT"/>
        </w:rPr>
        <w:t>60 kg svėrusių ir vartojusių etorikoksibo po 90 mg vieną kartą per parą, organizme farmakokinetika buvo panaši kaip suaugusiųjų, vartojusių po 90 mg etorikoksibo vieną kartą per parą. Etorikoksibo saugumas ir veiksmingu</w:t>
      </w:r>
      <w:r w:rsidRPr="00E061EB">
        <w:rPr>
          <w:rFonts w:eastAsia="Times New Roman" w:cs="Times New Roman"/>
          <w:sz w:val="22"/>
          <w:szCs w:val="22"/>
          <w:lang w:val="lt-LT" w:eastAsia="lt-LT"/>
        </w:rPr>
        <w:t xml:space="preserve">mas vaikams </w:t>
      </w:r>
      <w:r w:rsidR="001C438E">
        <w:rPr>
          <w:rFonts w:eastAsia="Times New Roman" w:cs="Times New Roman"/>
          <w:sz w:val="22"/>
          <w:szCs w:val="22"/>
          <w:lang w:val="lt-LT" w:eastAsia="lt-LT"/>
        </w:rPr>
        <w:t>nenustatytas</w:t>
      </w:r>
      <w:r w:rsidRPr="00E061EB">
        <w:rPr>
          <w:rFonts w:eastAsia="Times New Roman" w:cs="Times New Roman"/>
          <w:sz w:val="22"/>
          <w:szCs w:val="22"/>
          <w:lang w:val="lt-LT" w:eastAsia="lt-LT"/>
        </w:rPr>
        <w:t xml:space="preserve"> (žr. 4.2 </w:t>
      </w:r>
      <w:r w:rsidR="00F07A0F" w:rsidRPr="00E061EB">
        <w:rPr>
          <w:rFonts w:eastAsia="Times New Roman" w:cs="Times New Roman"/>
          <w:sz w:val="22"/>
          <w:szCs w:val="22"/>
          <w:lang w:val="lt-LT" w:eastAsia="lt-LT"/>
        </w:rPr>
        <w:t>skyriaus).</w:t>
      </w:r>
    </w:p>
    <w:p w14:paraId="02B3E868" w14:textId="77777777" w:rsidR="00F07A0F" w:rsidRPr="00E061EB" w:rsidRDefault="00F07A0F" w:rsidP="00F56115">
      <w:pPr>
        <w:rPr>
          <w:rFonts w:eastAsia="Times New Roman" w:cs="Times New Roman"/>
          <w:sz w:val="22"/>
          <w:szCs w:val="22"/>
          <w:lang w:val="lt-LT" w:eastAsia="lt-LT"/>
        </w:rPr>
      </w:pPr>
    </w:p>
    <w:p w14:paraId="4AE79C59"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5.3 </w:t>
      </w:r>
      <w:r w:rsidRPr="00E061EB">
        <w:rPr>
          <w:rFonts w:eastAsia="Times New Roman" w:cs="Times New Roman"/>
          <w:b/>
          <w:sz w:val="22"/>
          <w:szCs w:val="22"/>
          <w:lang w:val="lt-LT" w:eastAsia="lt-LT"/>
        </w:rPr>
        <w:tab/>
        <w:t>Ikiklinikinių saugumo tyrimų duomenys</w:t>
      </w:r>
    </w:p>
    <w:p w14:paraId="3265CF83" w14:textId="77777777" w:rsidR="00F07A0F" w:rsidRPr="00E061EB" w:rsidRDefault="00F07A0F" w:rsidP="00F56115">
      <w:pPr>
        <w:keepNext/>
        <w:keepLines/>
        <w:rPr>
          <w:rFonts w:eastAsia="Times New Roman" w:cs="Times New Roman"/>
          <w:sz w:val="22"/>
          <w:szCs w:val="22"/>
          <w:lang w:val="lt-LT" w:eastAsia="lt-LT"/>
        </w:rPr>
      </w:pPr>
    </w:p>
    <w:p w14:paraId="06D6A285" w14:textId="65C5A843"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Ikiklinikinių tyrimų metu įrodyta, kad etorikoksibas nėra genotoksiškas. Pelėms etorikoksibas nebuvo kancerogeniškas. Žiurk</w:t>
      </w:r>
      <w:r w:rsidR="000563BF" w:rsidRPr="00E061EB">
        <w:rPr>
          <w:rFonts w:eastAsia="Times New Roman" w:cs="Times New Roman"/>
          <w:sz w:val="22"/>
          <w:szCs w:val="22"/>
          <w:lang w:val="lt-LT" w:eastAsia="lt-LT"/>
        </w:rPr>
        <w:t>es</w:t>
      </w:r>
      <w:r w:rsidRPr="00E061EB">
        <w:rPr>
          <w:rFonts w:eastAsia="Times New Roman" w:cs="Times New Roman"/>
          <w:sz w:val="22"/>
          <w:szCs w:val="22"/>
          <w:lang w:val="lt-LT" w:eastAsia="lt-LT"/>
        </w:rPr>
        <w:t xml:space="preserve"> maždaug dvejus metus šeriant doze, kuri sukėlė daugiau kaip du kartus didesn</w:t>
      </w:r>
      <w:r w:rsidR="00AD7626" w:rsidRPr="00E061EB">
        <w:rPr>
          <w:rFonts w:eastAsia="Times New Roman" w:cs="Times New Roman"/>
          <w:sz w:val="22"/>
          <w:szCs w:val="22"/>
          <w:lang w:val="lt-LT" w:eastAsia="lt-LT"/>
        </w:rPr>
        <w:t>ę</w:t>
      </w:r>
      <w:r w:rsidRPr="00E061EB">
        <w:rPr>
          <w:rFonts w:eastAsia="Times New Roman" w:cs="Times New Roman"/>
          <w:sz w:val="22"/>
          <w:szCs w:val="22"/>
          <w:lang w:val="lt-LT" w:eastAsia="lt-LT"/>
        </w:rPr>
        <w:t xml:space="preserve"> </w:t>
      </w:r>
      <w:r w:rsidR="000563BF" w:rsidRPr="00E061EB">
        <w:rPr>
          <w:rFonts w:eastAsia="Times New Roman" w:cs="Times New Roman"/>
          <w:sz w:val="22"/>
          <w:szCs w:val="22"/>
          <w:lang w:val="lt-LT" w:eastAsia="lt-LT"/>
        </w:rPr>
        <w:t>sistemin</w:t>
      </w:r>
      <w:r w:rsidR="00AD7626" w:rsidRPr="00E061EB">
        <w:rPr>
          <w:rFonts w:eastAsia="Times New Roman" w:cs="Times New Roman"/>
          <w:sz w:val="22"/>
          <w:szCs w:val="22"/>
          <w:lang w:val="lt-LT" w:eastAsia="lt-LT"/>
        </w:rPr>
        <w:t>ę</w:t>
      </w:r>
      <w:r w:rsidR="000563BF" w:rsidRPr="00E061EB">
        <w:rPr>
          <w:rFonts w:eastAsia="Times New Roman" w:cs="Times New Roman"/>
          <w:sz w:val="22"/>
          <w:szCs w:val="22"/>
          <w:lang w:val="lt-LT" w:eastAsia="lt-LT"/>
        </w:rPr>
        <w:t xml:space="preserve"> </w:t>
      </w:r>
      <w:r w:rsidR="00AD7626" w:rsidRPr="00E061EB">
        <w:rPr>
          <w:rFonts w:eastAsia="Times New Roman" w:cs="Times New Roman"/>
          <w:sz w:val="22"/>
          <w:szCs w:val="22"/>
          <w:lang w:val="lt-LT" w:eastAsia="lt-LT"/>
        </w:rPr>
        <w:t>ekspoziciją</w:t>
      </w:r>
      <w:r w:rsidRPr="00E061EB">
        <w:rPr>
          <w:rFonts w:eastAsia="Times New Roman" w:cs="Times New Roman"/>
          <w:sz w:val="22"/>
          <w:szCs w:val="22"/>
          <w:lang w:val="lt-LT" w:eastAsia="lt-LT"/>
        </w:rPr>
        <w:t xml:space="preserve"> negu žmogui sukelia paros dozė</w:t>
      </w:r>
      <w:r w:rsidR="000563BF" w:rsidRPr="00E061EB">
        <w:rPr>
          <w:rFonts w:eastAsia="Times New Roman" w:cs="Times New Roman"/>
          <w:sz w:val="22"/>
          <w:szCs w:val="22"/>
          <w:lang w:val="lt-LT" w:eastAsia="lt-LT"/>
        </w:rPr>
        <w:t xml:space="preserve"> (90 mg)</w:t>
      </w:r>
      <w:r w:rsidRPr="00E061EB">
        <w:rPr>
          <w:rFonts w:eastAsia="Times New Roman" w:cs="Times New Roman"/>
          <w:sz w:val="22"/>
          <w:szCs w:val="22"/>
          <w:lang w:val="lt-LT" w:eastAsia="lt-LT"/>
        </w:rPr>
        <w:t>, atsirado hepatoceliulinių ir skydliaukės folikulinių ląstelių adenomų. Šios rūšies navikai yra specifinė rūšiai kepenų CYP fermentų indukcijos pasekmė žiurkėms. Nenustatyta, kad etorikoksibas su</w:t>
      </w:r>
      <w:r w:rsidR="00FF059A">
        <w:rPr>
          <w:rFonts w:eastAsia="Times New Roman" w:cs="Times New Roman"/>
          <w:sz w:val="22"/>
          <w:szCs w:val="22"/>
          <w:lang w:val="lt-LT" w:eastAsia="lt-LT"/>
        </w:rPr>
        <w:t>keltų</w:t>
      </w:r>
      <w:r w:rsidRPr="00E061EB">
        <w:rPr>
          <w:rFonts w:eastAsia="Times New Roman" w:cs="Times New Roman"/>
          <w:sz w:val="22"/>
          <w:szCs w:val="22"/>
          <w:lang w:val="lt-LT" w:eastAsia="lt-LT"/>
        </w:rPr>
        <w:t xml:space="preserve"> kepenų CYP3A ferment</w:t>
      </w:r>
      <w:r w:rsidR="00FF059A">
        <w:rPr>
          <w:rFonts w:eastAsia="Times New Roman" w:cs="Times New Roman"/>
          <w:sz w:val="22"/>
          <w:szCs w:val="22"/>
          <w:lang w:val="lt-LT" w:eastAsia="lt-LT"/>
        </w:rPr>
        <w:t>o indukciją žmonėms.</w:t>
      </w:r>
    </w:p>
    <w:p w14:paraId="73257831" w14:textId="77777777" w:rsidR="00F07A0F" w:rsidRPr="00E061EB" w:rsidRDefault="00F07A0F" w:rsidP="00F56115">
      <w:pPr>
        <w:rPr>
          <w:rFonts w:eastAsia="Times New Roman" w:cs="Times New Roman"/>
          <w:sz w:val="22"/>
          <w:szCs w:val="22"/>
          <w:lang w:val="lt-LT" w:eastAsia="lt-LT"/>
        </w:rPr>
      </w:pPr>
    </w:p>
    <w:p w14:paraId="466533CF" w14:textId="77777777" w:rsidR="00FF059A" w:rsidRPr="00840F19" w:rsidRDefault="00F07A0F" w:rsidP="00FF059A">
      <w:pPr>
        <w:tabs>
          <w:tab w:val="left" w:pos="567"/>
        </w:tabs>
        <w:rPr>
          <w:rFonts w:eastAsia="Times New Roman" w:cs="Times New Roman"/>
          <w:sz w:val="22"/>
          <w:szCs w:val="22"/>
          <w:lang w:eastAsia="lt-LT"/>
        </w:rPr>
      </w:pPr>
      <w:r w:rsidRPr="00E061EB">
        <w:rPr>
          <w:rFonts w:eastAsia="Times New Roman" w:cs="Times New Roman"/>
          <w:sz w:val="22"/>
          <w:szCs w:val="22"/>
          <w:lang w:val="lt-LT" w:eastAsia="lt-LT"/>
        </w:rPr>
        <w:t>Žiurkėms etorikoksibo toksinis poveikis virškinimo traktui didėjo didinant dozę ir sistemin</w:t>
      </w:r>
      <w:r w:rsidR="00AD7626" w:rsidRPr="00E061EB">
        <w:rPr>
          <w:rFonts w:eastAsia="Times New Roman" w:cs="Times New Roman"/>
          <w:sz w:val="22"/>
          <w:szCs w:val="22"/>
          <w:lang w:val="lt-LT" w:eastAsia="lt-LT"/>
        </w:rPr>
        <w:t>ės ekspozicijos</w:t>
      </w:r>
      <w:r w:rsidRPr="00E061EB">
        <w:rPr>
          <w:rFonts w:eastAsia="Times New Roman" w:cs="Times New Roman"/>
          <w:sz w:val="22"/>
          <w:szCs w:val="22"/>
          <w:lang w:val="lt-LT" w:eastAsia="lt-LT"/>
        </w:rPr>
        <w:t xml:space="preserve"> laiką. 14 savaičių trukmės toksinio poveikio tyrime etorikoksibas sukėlė virškinimo trakto opų, kai sistemin</w:t>
      </w:r>
      <w:r w:rsidR="00AD7626" w:rsidRPr="00E061EB">
        <w:rPr>
          <w:rFonts w:eastAsia="Times New Roman" w:cs="Times New Roman"/>
          <w:sz w:val="22"/>
          <w:szCs w:val="22"/>
          <w:lang w:val="lt-LT" w:eastAsia="lt-LT"/>
        </w:rPr>
        <w:t>ė ekspozicija</w:t>
      </w:r>
      <w:r w:rsidRPr="00E061EB">
        <w:rPr>
          <w:rFonts w:eastAsia="Times New Roman" w:cs="Times New Roman"/>
          <w:sz w:val="22"/>
          <w:szCs w:val="22"/>
          <w:lang w:val="lt-LT" w:eastAsia="lt-LT"/>
        </w:rPr>
        <w:t xml:space="preserve"> buvo didesn</w:t>
      </w:r>
      <w:r w:rsidR="00AD7626" w:rsidRPr="00E061EB">
        <w:rPr>
          <w:rFonts w:eastAsia="Times New Roman" w:cs="Times New Roman"/>
          <w:sz w:val="22"/>
          <w:szCs w:val="22"/>
          <w:lang w:val="lt-LT" w:eastAsia="lt-LT"/>
        </w:rPr>
        <w:t>ė</w:t>
      </w:r>
      <w:r w:rsidRPr="00E061EB">
        <w:rPr>
          <w:rFonts w:eastAsia="Times New Roman" w:cs="Times New Roman"/>
          <w:sz w:val="22"/>
          <w:szCs w:val="22"/>
          <w:lang w:val="lt-LT" w:eastAsia="lt-LT"/>
        </w:rPr>
        <w:t xml:space="preserve"> negu žmonėms vartojant gydomąsias dozes. </w:t>
      </w:r>
      <w:r w:rsidR="00FF059A" w:rsidRPr="00840F19">
        <w:rPr>
          <w:rFonts w:eastAsia="Times New Roman" w:cs="Times New Roman"/>
          <w:sz w:val="22"/>
          <w:szCs w:val="22"/>
          <w:lang w:eastAsia="lt-LT"/>
        </w:rPr>
        <w:t>53 ir 106 savaičių trukmės toksinio poveikio tyrime virškinimo trakto opų taip pat pastebėta esant ekspozicijai, palyginamai su ta, kuri būna žmogui vartojant gydomąją dozę. Šunims inkstų ir virškinimo trakto anomalijų pastebėta esant didelei ekspozicijai.</w:t>
      </w:r>
    </w:p>
    <w:p w14:paraId="10E8C3A9" w14:textId="77777777" w:rsidR="00F07A0F" w:rsidRPr="00E061EB" w:rsidRDefault="00F07A0F" w:rsidP="00F56115">
      <w:pPr>
        <w:rPr>
          <w:rFonts w:eastAsia="Times New Roman" w:cs="Times New Roman"/>
          <w:sz w:val="22"/>
          <w:szCs w:val="22"/>
          <w:lang w:val="lt-LT" w:eastAsia="lt-LT"/>
        </w:rPr>
      </w:pPr>
    </w:p>
    <w:p w14:paraId="4CA6F4A6" w14:textId="05F824DF"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Žiurkių reprodukcijos tyrimų metu, kai buvo </w:t>
      </w:r>
      <w:r w:rsidR="00AD7626" w:rsidRPr="00E061EB">
        <w:rPr>
          <w:rFonts w:eastAsia="Times New Roman" w:cs="Times New Roman"/>
          <w:sz w:val="22"/>
          <w:szCs w:val="22"/>
          <w:lang w:val="lt-LT" w:eastAsia="lt-LT"/>
        </w:rPr>
        <w:t>duodamos</w:t>
      </w:r>
      <w:r w:rsidRPr="00E061EB">
        <w:rPr>
          <w:rFonts w:eastAsia="Times New Roman" w:cs="Times New Roman"/>
          <w:sz w:val="22"/>
          <w:szCs w:val="22"/>
          <w:lang w:val="lt-LT" w:eastAsia="lt-LT"/>
        </w:rPr>
        <w:t xml:space="preserve"> 15 mg/kg per parą dozės (</w:t>
      </w:r>
      <w:r w:rsidR="00AD7626" w:rsidRPr="00E061EB">
        <w:rPr>
          <w:rFonts w:eastAsia="Times New Roman" w:cs="Times New Roman"/>
          <w:sz w:val="22"/>
          <w:szCs w:val="22"/>
          <w:lang w:val="lt-LT" w:eastAsia="lt-LT"/>
        </w:rPr>
        <w:t xml:space="preserve">tai </w:t>
      </w:r>
      <w:r w:rsidRPr="00E061EB">
        <w:rPr>
          <w:rFonts w:eastAsia="Times New Roman" w:cs="Times New Roman"/>
          <w:sz w:val="22"/>
          <w:szCs w:val="22"/>
          <w:lang w:val="lt-LT" w:eastAsia="lt-LT"/>
        </w:rPr>
        <w:t>maždaug 1,5</w:t>
      </w:r>
      <w:r w:rsidR="00AD7626"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karto didesnės negu rekomenduojama žmogui dozė </w:t>
      </w:r>
      <w:r w:rsidR="00D33065">
        <w:rPr>
          <w:rFonts w:eastAsia="Times New Roman" w:cs="Times New Roman"/>
          <w:sz w:val="22"/>
          <w:szCs w:val="22"/>
          <w:lang w:val="lt-LT" w:eastAsia="lt-LT"/>
        </w:rPr>
        <w:t>[</w:t>
      </w:r>
      <w:r w:rsidRPr="00E061EB">
        <w:rPr>
          <w:rFonts w:eastAsia="Times New Roman" w:cs="Times New Roman"/>
          <w:sz w:val="22"/>
          <w:szCs w:val="22"/>
          <w:lang w:val="lt-LT" w:eastAsia="lt-LT"/>
        </w:rPr>
        <w:t>90 mg</w:t>
      </w:r>
      <w:r w:rsidR="00D33065">
        <w:rPr>
          <w:rFonts w:eastAsia="Times New Roman" w:cs="Times New Roman"/>
          <w:sz w:val="22"/>
          <w:szCs w:val="22"/>
          <w:lang w:val="lt-LT" w:eastAsia="lt-LT"/>
        </w:rPr>
        <w:t>]</w:t>
      </w:r>
      <w:r w:rsidRPr="00E061EB">
        <w:rPr>
          <w:rFonts w:eastAsia="Times New Roman" w:cs="Times New Roman"/>
          <w:sz w:val="22"/>
          <w:szCs w:val="22"/>
          <w:lang w:val="lt-LT" w:eastAsia="lt-LT"/>
        </w:rPr>
        <w:t xml:space="preserve"> vertina</w:t>
      </w:r>
      <w:r w:rsidR="00AD7626" w:rsidRPr="00E061EB">
        <w:rPr>
          <w:rFonts w:eastAsia="Times New Roman" w:cs="Times New Roman"/>
          <w:sz w:val="22"/>
          <w:szCs w:val="22"/>
          <w:lang w:val="lt-LT" w:eastAsia="lt-LT"/>
        </w:rPr>
        <w:t xml:space="preserve">nt pagal </w:t>
      </w:r>
      <w:r w:rsidRPr="00E061EB">
        <w:rPr>
          <w:rFonts w:eastAsia="Times New Roman" w:cs="Times New Roman"/>
          <w:sz w:val="22"/>
          <w:szCs w:val="22"/>
          <w:lang w:val="lt-LT" w:eastAsia="lt-LT"/>
        </w:rPr>
        <w:t>sistemin</w:t>
      </w:r>
      <w:r w:rsidR="00AD7626" w:rsidRPr="00E061EB">
        <w:rPr>
          <w:rFonts w:eastAsia="Times New Roman" w:cs="Times New Roman"/>
          <w:sz w:val="22"/>
          <w:szCs w:val="22"/>
          <w:lang w:val="lt-LT" w:eastAsia="lt-LT"/>
        </w:rPr>
        <w:t>ę ekspoziciją</w:t>
      </w:r>
      <w:r w:rsidRPr="00E061EB">
        <w:rPr>
          <w:rFonts w:eastAsia="Times New Roman" w:cs="Times New Roman"/>
          <w:sz w:val="22"/>
          <w:szCs w:val="22"/>
          <w:lang w:val="lt-LT" w:eastAsia="lt-LT"/>
        </w:rPr>
        <w:t>) teratogeninio poveikio nenustatyta. Triušiams stebėtas su gydymu susijusių širdies ir kraujagyslių sklaidos sutrikimų padažnėjimas, kai ekspozicija buvo mažesnė už klinikinį poveikį žmogui vartojant paros dozę (90 mg). Tačiau su gydymu susijusių vaisiaus išorinių arba skeleto sklaidos sutrikimų nepastebėta. Žiurkėms ir triušiams stebėtas nuo dozės priklausomas poimplantacinio persileidimo pada</w:t>
      </w:r>
      <w:r w:rsidR="00AD7626" w:rsidRPr="00E061EB">
        <w:rPr>
          <w:rFonts w:eastAsia="Times New Roman" w:cs="Times New Roman"/>
          <w:sz w:val="22"/>
          <w:szCs w:val="22"/>
          <w:lang w:val="lt-LT" w:eastAsia="lt-LT"/>
        </w:rPr>
        <w:t xml:space="preserve">žnėjimas, kai </w:t>
      </w:r>
      <w:r w:rsidR="00D33065">
        <w:rPr>
          <w:rFonts w:eastAsia="Times New Roman" w:cs="Times New Roman"/>
          <w:sz w:val="22"/>
          <w:szCs w:val="22"/>
          <w:lang w:val="lt-LT" w:eastAsia="lt-LT"/>
        </w:rPr>
        <w:t>ekspozicija</w:t>
      </w:r>
      <w:r w:rsidR="00AD7626" w:rsidRPr="00E061EB">
        <w:rPr>
          <w:rFonts w:eastAsia="Times New Roman" w:cs="Times New Roman"/>
          <w:sz w:val="22"/>
          <w:szCs w:val="22"/>
          <w:lang w:val="lt-LT" w:eastAsia="lt-LT"/>
        </w:rPr>
        <w:t xml:space="preserve"> buvo 1,5 karto a</w:t>
      </w:r>
      <w:r w:rsidRPr="00E061EB">
        <w:rPr>
          <w:rFonts w:eastAsia="Times New Roman" w:cs="Times New Roman"/>
          <w:sz w:val="22"/>
          <w:szCs w:val="22"/>
          <w:lang w:val="lt-LT" w:eastAsia="lt-LT"/>
        </w:rPr>
        <w:t>r didesn</w:t>
      </w:r>
      <w:r w:rsidR="00D33065">
        <w:rPr>
          <w:rFonts w:eastAsia="Times New Roman" w:cs="Times New Roman"/>
          <w:sz w:val="22"/>
          <w:szCs w:val="22"/>
          <w:lang w:val="lt-LT" w:eastAsia="lt-LT"/>
        </w:rPr>
        <w:t>ė</w:t>
      </w:r>
      <w:r w:rsidRPr="00E061EB">
        <w:rPr>
          <w:rFonts w:eastAsia="Times New Roman" w:cs="Times New Roman"/>
          <w:sz w:val="22"/>
          <w:szCs w:val="22"/>
          <w:lang w:val="lt-LT" w:eastAsia="lt-LT"/>
        </w:rPr>
        <w:t xml:space="preserve"> negu žmonėms (žr. 4.3 ir 4.6</w:t>
      </w:r>
      <w:r w:rsidR="00AD7626"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skyrius).</w:t>
      </w:r>
    </w:p>
    <w:p w14:paraId="3C045E5E" w14:textId="77777777" w:rsidR="00F07A0F" w:rsidRPr="00E061EB" w:rsidRDefault="00F07A0F" w:rsidP="00F56115">
      <w:pPr>
        <w:rPr>
          <w:rFonts w:eastAsia="Times New Roman" w:cs="Times New Roman"/>
          <w:sz w:val="22"/>
          <w:szCs w:val="22"/>
          <w:lang w:val="lt-LT" w:eastAsia="lt-LT"/>
        </w:rPr>
      </w:pPr>
    </w:p>
    <w:p w14:paraId="0EA522B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Etorikoksibo koncentracija žindančių žiurkių piene yra maždaug du kartus didesnė negu jo koncentracija plazmoje. Patelių, gaunančių etorikoksibą, pienu maitinamų jauniklių kūno masė buvo mažesnė.</w:t>
      </w:r>
    </w:p>
    <w:p w14:paraId="70320698" w14:textId="77777777" w:rsidR="00F07A0F" w:rsidRPr="00E061EB" w:rsidRDefault="00F07A0F" w:rsidP="00F56115">
      <w:pPr>
        <w:rPr>
          <w:rFonts w:eastAsia="Times New Roman" w:cs="Times New Roman"/>
          <w:sz w:val="22"/>
          <w:szCs w:val="22"/>
          <w:lang w:val="lt-LT" w:eastAsia="lt-LT"/>
        </w:rPr>
      </w:pPr>
    </w:p>
    <w:p w14:paraId="4A33EAEE" w14:textId="77777777" w:rsidR="00F07A0F" w:rsidRPr="00E061EB" w:rsidRDefault="00F07A0F" w:rsidP="00F56115">
      <w:pPr>
        <w:rPr>
          <w:rFonts w:eastAsia="Times New Roman" w:cs="Times New Roman"/>
          <w:sz w:val="22"/>
          <w:szCs w:val="22"/>
          <w:lang w:val="lt-LT" w:eastAsia="lt-LT"/>
        </w:rPr>
      </w:pPr>
    </w:p>
    <w:p w14:paraId="44C89416"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 </w:t>
      </w:r>
      <w:r w:rsidRPr="00E061EB">
        <w:rPr>
          <w:rFonts w:eastAsia="Times New Roman" w:cs="Times New Roman"/>
          <w:b/>
          <w:sz w:val="22"/>
          <w:szCs w:val="22"/>
          <w:lang w:val="lt-LT" w:eastAsia="lt-LT"/>
        </w:rPr>
        <w:tab/>
        <w:t>FARMACINĖ INFORMACIJA</w:t>
      </w:r>
    </w:p>
    <w:p w14:paraId="5DE5F1D9" w14:textId="77777777" w:rsidR="00F07A0F" w:rsidRPr="00E061EB" w:rsidRDefault="00F07A0F" w:rsidP="00F56115">
      <w:pPr>
        <w:keepNext/>
        <w:keepLines/>
        <w:rPr>
          <w:rFonts w:eastAsia="Times New Roman" w:cs="Times New Roman"/>
          <w:sz w:val="22"/>
          <w:szCs w:val="22"/>
          <w:lang w:val="lt-LT" w:eastAsia="lt-LT"/>
        </w:rPr>
      </w:pPr>
    </w:p>
    <w:p w14:paraId="597BF436"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6.1 </w:t>
      </w:r>
      <w:r w:rsidRPr="00E061EB">
        <w:rPr>
          <w:rFonts w:eastAsia="Times New Roman" w:cs="Times New Roman"/>
          <w:b/>
          <w:sz w:val="22"/>
          <w:szCs w:val="22"/>
          <w:lang w:val="lt-LT" w:eastAsia="lt-LT"/>
        </w:rPr>
        <w:tab/>
        <w:t>Pagalbinių medžiagų sąrašas</w:t>
      </w:r>
    </w:p>
    <w:p w14:paraId="0354A86B" w14:textId="77777777" w:rsidR="00F07A0F" w:rsidRPr="00E061EB" w:rsidRDefault="00F07A0F" w:rsidP="00F56115">
      <w:pPr>
        <w:keepNext/>
        <w:keepLines/>
        <w:rPr>
          <w:rFonts w:eastAsia="Times New Roman" w:cs="Times New Roman"/>
          <w:sz w:val="22"/>
          <w:szCs w:val="22"/>
          <w:lang w:val="lt-LT" w:eastAsia="lt-LT"/>
        </w:rPr>
      </w:pPr>
    </w:p>
    <w:p w14:paraId="61CDBA74" w14:textId="1BAB40CD"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i/>
          <w:sz w:val="22"/>
          <w:szCs w:val="22"/>
          <w:lang w:val="lt-LT" w:eastAsia="lt-LT"/>
        </w:rPr>
        <w:t xml:space="preserve">Tabletės </w:t>
      </w:r>
      <w:r w:rsidR="003544EF">
        <w:rPr>
          <w:rFonts w:eastAsia="Times New Roman" w:cs="Times New Roman"/>
          <w:i/>
          <w:sz w:val="22"/>
          <w:szCs w:val="22"/>
          <w:lang w:val="lt-LT" w:eastAsia="lt-LT"/>
        </w:rPr>
        <w:t>šerdis</w:t>
      </w:r>
    </w:p>
    <w:p w14:paraId="1444577F" w14:textId="413888B4" w:rsidR="00F8194D" w:rsidRPr="00E061EB" w:rsidRDefault="00F8194D" w:rsidP="00F8194D">
      <w:pPr>
        <w:rPr>
          <w:rFonts w:eastAsia="Times New Roman" w:cs="Times New Roman"/>
          <w:sz w:val="22"/>
          <w:szCs w:val="22"/>
          <w:lang w:val="lt-LT" w:eastAsia="lt-LT"/>
        </w:rPr>
      </w:pPr>
      <w:r w:rsidRPr="00E061EB">
        <w:rPr>
          <w:rFonts w:eastAsia="Times New Roman" w:cs="Times New Roman"/>
          <w:sz w:val="22"/>
          <w:szCs w:val="22"/>
          <w:lang w:val="lt-LT" w:eastAsia="lt-LT"/>
        </w:rPr>
        <w:t>Mikrokristalinė celiuliozė</w:t>
      </w:r>
      <w:r>
        <w:rPr>
          <w:rFonts w:eastAsia="Times New Roman" w:cs="Times New Roman"/>
          <w:sz w:val="22"/>
          <w:szCs w:val="22"/>
          <w:lang w:val="lt-LT" w:eastAsia="lt-LT"/>
        </w:rPr>
        <w:t xml:space="preserve"> (E460)</w:t>
      </w:r>
    </w:p>
    <w:p w14:paraId="2C76ED14" w14:textId="13E1BE62" w:rsidR="00F07A0F"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K</w:t>
      </w:r>
      <w:r w:rsidR="00F07A0F" w:rsidRPr="00E061EB">
        <w:rPr>
          <w:rFonts w:eastAsia="Times New Roman" w:cs="Times New Roman"/>
          <w:sz w:val="22"/>
          <w:szCs w:val="22"/>
          <w:lang w:val="lt-LT" w:eastAsia="lt-LT"/>
        </w:rPr>
        <w:t>alcio</w:t>
      </w:r>
      <w:r w:rsidR="00E1309C">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vandenilio fosfatas</w:t>
      </w:r>
    </w:p>
    <w:p w14:paraId="368E0222" w14:textId="77777777" w:rsidR="00F8194D" w:rsidRDefault="00F8194D" w:rsidP="00F56115">
      <w:pPr>
        <w:rPr>
          <w:rFonts w:eastAsia="Times New Roman" w:cs="Times New Roman"/>
          <w:sz w:val="22"/>
          <w:szCs w:val="22"/>
          <w:lang w:val="lt-LT" w:eastAsia="lt-LT"/>
        </w:rPr>
      </w:pPr>
      <w:r>
        <w:rPr>
          <w:rFonts w:eastAsia="Times New Roman" w:cs="Times New Roman"/>
          <w:sz w:val="22"/>
          <w:szCs w:val="22"/>
          <w:lang w:val="lt-LT" w:eastAsia="lt-LT"/>
        </w:rPr>
        <w:t>Kroskarmeliozės natrio druska</w:t>
      </w:r>
    </w:p>
    <w:p w14:paraId="3253C600" w14:textId="4A516515"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Magnio stearatas</w:t>
      </w:r>
      <w:r w:rsidR="00F8194D">
        <w:rPr>
          <w:rFonts w:eastAsia="Times New Roman" w:cs="Times New Roman"/>
          <w:sz w:val="22"/>
          <w:szCs w:val="22"/>
          <w:lang w:val="lt-LT" w:eastAsia="lt-LT"/>
        </w:rPr>
        <w:t xml:space="preserve"> (E470b)</w:t>
      </w:r>
    </w:p>
    <w:p w14:paraId="52DFB6D4" w14:textId="77777777" w:rsidR="00F07A0F" w:rsidRPr="00E061EB" w:rsidRDefault="00F07A0F" w:rsidP="00F56115">
      <w:pPr>
        <w:keepNext/>
        <w:keepLines/>
        <w:rPr>
          <w:rFonts w:eastAsia="Times New Roman" w:cs="Times New Roman"/>
          <w:sz w:val="22"/>
          <w:szCs w:val="22"/>
          <w:lang w:val="lt-LT" w:eastAsia="lt-LT"/>
        </w:rPr>
      </w:pPr>
    </w:p>
    <w:p w14:paraId="6B75D222" w14:textId="32120619" w:rsidR="00F07A0F" w:rsidRDefault="00F07A0F" w:rsidP="00F56115">
      <w:pPr>
        <w:keepNext/>
        <w:keepLines/>
        <w:rPr>
          <w:rFonts w:eastAsia="Times New Roman" w:cs="Times New Roman"/>
          <w:i/>
          <w:sz w:val="22"/>
          <w:szCs w:val="22"/>
          <w:lang w:val="lt-LT" w:eastAsia="lt-LT"/>
        </w:rPr>
      </w:pPr>
      <w:r w:rsidRPr="00E061EB">
        <w:rPr>
          <w:rFonts w:eastAsia="Times New Roman" w:cs="Times New Roman"/>
          <w:i/>
          <w:sz w:val="22"/>
          <w:szCs w:val="22"/>
          <w:lang w:val="lt-LT" w:eastAsia="lt-LT"/>
        </w:rPr>
        <w:t>Tabletės plėvelė</w:t>
      </w:r>
    </w:p>
    <w:p w14:paraId="1568512D" w14:textId="77777777" w:rsidR="00E1309C" w:rsidRPr="00E061EB" w:rsidRDefault="00E1309C" w:rsidP="00F56115">
      <w:pPr>
        <w:keepNext/>
        <w:keepLines/>
        <w:rPr>
          <w:rFonts w:eastAsia="Times New Roman" w:cs="Times New Roman"/>
          <w:sz w:val="22"/>
          <w:szCs w:val="22"/>
          <w:lang w:val="lt-LT" w:eastAsia="lt-LT"/>
        </w:rPr>
      </w:pPr>
    </w:p>
    <w:p w14:paraId="0F7F56BB" w14:textId="66BF504F" w:rsidR="00F8194D" w:rsidRPr="00840F19" w:rsidRDefault="00F8194D" w:rsidP="00F56115">
      <w:pPr>
        <w:rPr>
          <w:rFonts w:eastAsia="Times New Roman" w:cs="Times New Roman"/>
          <w:i/>
          <w:iCs/>
          <w:sz w:val="22"/>
          <w:szCs w:val="22"/>
          <w:lang w:val="lt-LT" w:eastAsia="lt-LT"/>
        </w:rPr>
      </w:pPr>
      <w:r w:rsidRPr="00840F19">
        <w:rPr>
          <w:rFonts w:eastAsia="Times New Roman" w:cs="Times New Roman"/>
          <w:i/>
          <w:iCs/>
          <w:sz w:val="22"/>
          <w:szCs w:val="22"/>
          <w:lang w:val="lt-LT" w:eastAsia="lt-LT"/>
        </w:rPr>
        <w:t xml:space="preserve">60 mg, </w:t>
      </w:r>
      <w:r w:rsidR="00531EB0">
        <w:rPr>
          <w:rFonts w:eastAsia="Times New Roman" w:cs="Times New Roman"/>
          <w:i/>
          <w:iCs/>
          <w:sz w:val="22"/>
          <w:szCs w:val="22"/>
          <w:lang w:val="lt-LT" w:eastAsia="lt-LT"/>
        </w:rPr>
        <w:t>120</w:t>
      </w:r>
      <w:r w:rsidRPr="00840F19">
        <w:rPr>
          <w:rFonts w:eastAsia="Times New Roman" w:cs="Times New Roman"/>
          <w:i/>
          <w:iCs/>
          <w:sz w:val="22"/>
          <w:szCs w:val="22"/>
          <w:lang w:val="lt-LT" w:eastAsia="lt-LT"/>
        </w:rPr>
        <w:t xml:space="preserve"> mg:</w:t>
      </w:r>
    </w:p>
    <w:p w14:paraId="33F2A103" w14:textId="517430D6" w:rsidR="00F8194D" w:rsidRDefault="00F8194D" w:rsidP="00F56115">
      <w:pPr>
        <w:rPr>
          <w:rFonts w:eastAsia="Times New Roman" w:cs="Times New Roman"/>
          <w:sz w:val="22"/>
          <w:szCs w:val="22"/>
          <w:lang w:val="lt-LT" w:eastAsia="lt-LT"/>
        </w:rPr>
      </w:pPr>
      <w:r>
        <w:rPr>
          <w:rFonts w:eastAsia="Times New Roman" w:cs="Times New Roman"/>
          <w:sz w:val="22"/>
          <w:szCs w:val="22"/>
          <w:lang w:val="lt-LT" w:eastAsia="lt-LT"/>
        </w:rPr>
        <w:t>Polivinilo alkoholis (E1203)</w:t>
      </w:r>
    </w:p>
    <w:p w14:paraId="455AA018" w14:textId="77777777" w:rsidR="00F8194D" w:rsidRDefault="00F8194D" w:rsidP="00F56115">
      <w:pPr>
        <w:rPr>
          <w:rFonts w:eastAsia="Times New Roman" w:cs="Times New Roman"/>
          <w:sz w:val="22"/>
          <w:szCs w:val="22"/>
          <w:lang w:val="lt-LT" w:eastAsia="lt-LT"/>
        </w:rPr>
      </w:pPr>
      <w:r>
        <w:rPr>
          <w:rFonts w:eastAsia="Times New Roman" w:cs="Times New Roman"/>
          <w:sz w:val="22"/>
          <w:szCs w:val="22"/>
          <w:lang w:val="lt-LT" w:eastAsia="lt-LT"/>
        </w:rPr>
        <w:t>Titano dioksidas (E171)</w:t>
      </w:r>
    </w:p>
    <w:p w14:paraId="26FFF043" w14:textId="0E52EA7C" w:rsidR="00531EB0" w:rsidRDefault="00661225" w:rsidP="00531EB0">
      <w:pPr>
        <w:jc w:val="both"/>
        <w:rPr>
          <w:rFonts w:eastAsia="Times New Roman" w:cs="Times New Roman"/>
          <w:sz w:val="22"/>
          <w:szCs w:val="22"/>
          <w:lang w:val="lt-LT" w:eastAsia="en-GB"/>
        </w:rPr>
      </w:pPr>
      <w:r>
        <w:rPr>
          <w:rFonts w:eastAsia="Times New Roman" w:cs="Times New Roman"/>
          <w:sz w:val="22"/>
          <w:szCs w:val="22"/>
          <w:lang w:val="lt-LT" w:eastAsia="en-GB"/>
        </w:rPr>
        <w:t>Glicerolio monostearatas</w:t>
      </w:r>
      <w:r w:rsidR="00531EB0" w:rsidRPr="00D74726">
        <w:rPr>
          <w:rFonts w:eastAsia="Times New Roman" w:cs="Times New Roman"/>
          <w:sz w:val="22"/>
          <w:szCs w:val="22"/>
          <w:lang w:val="lt-LT" w:eastAsia="en-GB"/>
        </w:rPr>
        <w:t xml:space="preserve"> (E471)</w:t>
      </w:r>
    </w:p>
    <w:p w14:paraId="06FF8B1E" w14:textId="56517B22" w:rsidR="00531EB0" w:rsidRDefault="00531EB0" w:rsidP="00531EB0">
      <w:pPr>
        <w:jc w:val="both"/>
        <w:rPr>
          <w:rFonts w:eastAsia="Times New Roman" w:cs="Times New Roman"/>
          <w:sz w:val="22"/>
          <w:szCs w:val="22"/>
          <w:lang w:val="lt-LT" w:eastAsia="en-GB"/>
        </w:rPr>
      </w:pPr>
      <w:r>
        <w:rPr>
          <w:rFonts w:eastAsia="Times New Roman" w:cs="Times New Roman"/>
          <w:sz w:val="22"/>
          <w:szCs w:val="22"/>
          <w:lang w:val="lt-LT" w:eastAsia="en-GB"/>
        </w:rPr>
        <w:t>I</w:t>
      </w:r>
      <w:r w:rsidRPr="00D74726">
        <w:rPr>
          <w:rFonts w:eastAsia="Times New Roman" w:cs="Times New Roman"/>
          <w:sz w:val="22"/>
          <w:szCs w:val="22"/>
          <w:lang w:val="lt-LT" w:eastAsia="en-GB"/>
        </w:rPr>
        <w:t>ndigo</w:t>
      </w:r>
      <w:r>
        <w:rPr>
          <w:rFonts w:eastAsia="Times New Roman" w:cs="Times New Roman"/>
          <w:sz w:val="22"/>
          <w:szCs w:val="22"/>
          <w:lang w:val="lt-LT" w:eastAsia="en-GB"/>
        </w:rPr>
        <w:t>karmin</w:t>
      </w:r>
      <w:r w:rsidR="00E1309C">
        <w:rPr>
          <w:rFonts w:eastAsia="Times New Roman" w:cs="Times New Roman"/>
          <w:sz w:val="22"/>
          <w:szCs w:val="22"/>
          <w:lang w:val="lt-LT" w:eastAsia="en-GB"/>
        </w:rPr>
        <w:t>as</w:t>
      </w:r>
      <w:r w:rsidRPr="00D74726">
        <w:rPr>
          <w:rFonts w:eastAsia="Times New Roman" w:cs="Times New Roman"/>
          <w:sz w:val="22"/>
          <w:szCs w:val="22"/>
          <w:lang w:val="lt-LT" w:eastAsia="en-GB"/>
        </w:rPr>
        <w:t xml:space="preserve"> (E132)</w:t>
      </w:r>
    </w:p>
    <w:p w14:paraId="564D24CC" w14:textId="77777777" w:rsidR="00531EB0" w:rsidRDefault="00531EB0" w:rsidP="00531EB0">
      <w:pPr>
        <w:jc w:val="both"/>
        <w:rPr>
          <w:rFonts w:eastAsia="Times New Roman" w:cs="Times New Roman"/>
          <w:sz w:val="22"/>
          <w:szCs w:val="22"/>
          <w:lang w:val="lt-LT" w:eastAsia="en-GB"/>
        </w:rPr>
      </w:pPr>
      <w:r>
        <w:rPr>
          <w:rFonts w:eastAsia="Times New Roman" w:cs="Times New Roman"/>
          <w:sz w:val="22"/>
          <w:szCs w:val="22"/>
          <w:lang w:val="lt-LT" w:eastAsia="en-GB"/>
        </w:rPr>
        <w:t>Geltonasis geležies oksidas</w:t>
      </w:r>
      <w:r w:rsidRPr="00D74726">
        <w:rPr>
          <w:rFonts w:eastAsia="Times New Roman" w:cs="Times New Roman"/>
          <w:sz w:val="22"/>
          <w:szCs w:val="22"/>
          <w:lang w:val="lt-LT" w:eastAsia="en-GB"/>
        </w:rPr>
        <w:t xml:space="preserve"> (E172)</w:t>
      </w:r>
    </w:p>
    <w:p w14:paraId="7506BA24" w14:textId="77777777" w:rsidR="00531EB0" w:rsidRDefault="00531EB0" w:rsidP="00531EB0">
      <w:pPr>
        <w:jc w:val="both"/>
        <w:rPr>
          <w:rFonts w:eastAsia="Times New Roman" w:cs="Times New Roman"/>
          <w:sz w:val="22"/>
          <w:szCs w:val="22"/>
          <w:lang w:val="lt-LT" w:eastAsia="en-GB"/>
        </w:rPr>
      </w:pPr>
      <w:r>
        <w:rPr>
          <w:rFonts w:eastAsia="Times New Roman" w:cs="Times New Roman"/>
          <w:sz w:val="22"/>
          <w:szCs w:val="22"/>
          <w:lang w:val="lt-LT" w:eastAsia="en-GB"/>
        </w:rPr>
        <w:t>Talkas</w:t>
      </w:r>
      <w:r w:rsidRPr="00D74726">
        <w:rPr>
          <w:rFonts w:eastAsia="Times New Roman" w:cs="Times New Roman"/>
          <w:sz w:val="22"/>
          <w:szCs w:val="22"/>
          <w:lang w:val="lt-LT" w:eastAsia="en-GB"/>
        </w:rPr>
        <w:t xml:space="preserve"> (E553b)</w:t>
      </w:r>
    </w:p>
    <w:p w14:paraId="5BB163D8" w14:textId="51D1B75F" w:rsidR="00531EB0" w:rsidRDefault="00531EB0" w:rsidP="00531EB0">
      <w:pPr>
        <w:jc w:val="both"/>
        <w:rPr>
          <w:rFonts w:eastAsia="Times New Roman" w:cs="Times New Roman"/>
          <w:sz w:val="22"/>
          <w:szCs w:val="22"/>
          <w:lang w:val="lt-LT" w:eastAsia="en-GB"/>
        </w:rPr>
      </w:pPr>
      <w:r>
        <w:rPr>
          <w:rFonts w:eastAsia="Times New Roman" w:cs="Times New Roman"/>
          <w:sz w:val="22"/>
          <w:szCs w:val="22"/>
          <w:lang w:val="lt-LT" w:eastAsia="en-GB"/>
        </w:rPr>
        <w:t>Natrio laurilsulfatas</w:t>
      </w:r>
    </w:p>
    <w:p w14:paraId="285BF318" w14:textId="77777777" w:rsidR="00531EB0" w:rsidRDefault="00531EB0" w:rsidP="00531EB0">
      <w:pPr>
        <w:jc w:val="both"/>
        <w:rPr>
          <w:rFonts w:eastAsia="Times New Roman" w:cs="Times New Roman"/>
          <w:sz w:val="22"/>
          <w:szCs w:val="22"/>
          <w:lang w:val="lt-LT" w:eastAsia="en-GB"/>
        </w:rPr>
      </w:pPr>
    </w:p>
    <w:p w14:paraId="144660A6" w14:textId="3A6A0B09" w:rsidR="001E3314" w:rsidRPr="00CF76AB" w:rsidRDefault="001E3314" w:rsidP="001E3314">
      <w:pPr>
        <w:jc w:val="both"/>
        <w:rPr>
          <w:rFonts w:eastAsia="Times New Roman" w:cs="Times New Roman"/>
          <w:sz w:val="22"/>
          <w:szCs w:val="22"/>
          <w:lang w:val="lt-LT" w:eastAsia="en-GB"/>
        </w:rPr>
      </w:pPr>
      <w:r w:rsidRPr="00CF76AB">
        <w:rPr>
          <w:rFonts w:eastAsia="Times New Roman" w:cs="Times New Roman"/>
          <w:i/>
          <w:sz w:val="22"/>
          <w:szCs w:val="22"/>
          <w:lang w:val="lt-LT" w:eastAsia="en-GB"/>
        </w:rPr>
        <w:t>90 mg:</w:t>
      </w:r>
      <w:r w:rsidRPr="00CF76AB">
        <w:rPr>
          <w:rFonts w:eastAsia="Times New Roman" w:cs="Times New Roman"/>
          <w:sz w:val="22"/>
          <w:szCs w:val="22"/>
          <w:lang w:val="lt-LT" w:eastAsia="en-GB"/>
        </w:rPr>
        <w:t xml:space="preserve"> </w:t>
      </w:r>
    </w:p>
    <w:p w14:paraId="44042D92" w14:textId="77777777" w:rsidR="001E3314" w:rsidRDefault="001E3314" w:rsidP="001E3314">
      <w:pPr>
        <w:jc w:val="both"/>
        <w:rPr>
          <w:rFonts w:eastAsia="Times New Roman" w:cs="Times New Roman"/>
          <w:sz w:val="22"/>
          <w:szCs w:val="22"/>
          <w:lang w:val="lt-LT" w:eastAsia="en-GB"/>
        </w:rPr>
      </w:pPr>
      <w:r>
        <w:rPr>
          <w:rFonts w:eastAsia="Times New Roman" w:cs="Times New Roman"/>
          <w:sz w:val="22"/>
          <w:szCs w:val="22"/>
          <w:lang w:val="lt-LT" w:eastAsia="en-GB"/>
        </w:rPr>
        <w:t>Polivinilo alkoholis</w:t>
      </w:r>
      <w:r w:rsidRPr="00D74726">
        <w:rPr>
          <w:rFonts w:eastAsia="Times New Roman" w:cs="Times New Roman"/>
          <w:sz w:val="22"/>
          <w:szCs w:val="22"/>
          <w:lang w:val="lt-LT" w:eastAsia="en-GB"/>
        </w:rPr>
        <w:t xml:space="preserve"> (E1203)</w:t>
      </w:r>
    </w:p>
    <w:p w14:paraId="246FCA7E" w14:textId="77777777" w:rsidR="001E3314" w:rsidRDefault="001E3314" w:rsidP="001E3314">
      <w:pPr>
        <w:jc w:val="both"/>
        <w:rPr>
          <w:rFonts w:eastAsia="Times New Roman" w:cs="Times New Roman"/>
          <w:sz w:val="22"/>
          <w:szCs w:val="22"/>
          <w:lang w:val="lt-LT" w:eastAsia="en-GB"/>
        </w:rPr>
      </w:pPr>
      <w:r>
        <w:rPr>
          <w:rFonts w:eastAsia="Times New Roman" w:cs="Times New Roman"/>
          <w:sz w:val="22"/>
          <w:szCs w:val="22"/>
          <w:lang w:val="lt-LT" w:eastAsia="en-GB"/>
        </w:rPr>
        <w:t>Titano dioksidas</w:t>
      </w:r>
      <w:r w:rsidRPr="00D74726">
        <w:rPr>
          <w:rFonts w:eastAsia="Times New Roman" w:cs="Times New Roman"/>
          <w:sz w:val="22"/>
          <w:szCs w:val="22"/>
          <w:lang w:val="lt-LT" w:eastAsia="en-GB"/>
        </w:rPr>
        <w:t xml:space="preserve"> (E171)</w:t>
      </w:r>
    </w:p>
    <w:p w14:paraId="495CEB30" w14:textId="2700FD3B" w:rsidR="001E3314" w:rsidRDefault="00661225" w:rsidP="001E3314">
      <w:pPr>
        <w:jc w:val="both"/>
        <w:rPr>
          <w:rFonts w:eastAsia="Times New Roman" w:cs="Times New Roman"/>
          <w:sz w:val="22"/>
          <w:szCs w:val="22"/>
          <w:lang w:val="lt-LT" w:eastAsia="en-GB"/>
        </w:rPr>
      </w:pPr>
      <w:r>
        <w:rPr>
          <w:rFonts w:eastAsia="Times New Roman" w:cs="Times New Roman"/>
          <w:sz w:val="22"/>
          <w:szCs w:val="22"/>
          <w:lang w:val="lt-LT" w:eastAsia="en-GB"/>
        </w:rPr>
        <w:t>Glicerolio monostearatas</w:t>
      </w:r>
      <w:r w:rsidR="001E3314" w:rsidRPr="00D74726">
        <w:rPr>
          <w:rFonts w:eastAsia="Times New Roman" w:cs="Times New Roman"/>
          <w:sz w:val="22"/>
          <w:szCs w:val="22"/>
          <w:lang w:val="lt-LT" w:eastAsia="en-GB"/>
        </w:rPr>
        <w:t xml:space="preserve"> (E471)</w:t>
      </w:r>
    </w:p>
    <w:p w14:paraId="261982FF" w14:textId="77777777" w:rsidR="001E3314" w:rsidRDefault="001E3314" w:rsidP="001E3314">
      <w:pPr>
        <w:jc w:val="both"/>
        <w:rPr>
          <w:rFonts w:eastAsia="Times New Roman" w:cs="Times New Roman"/>
          <w:sz w:val="22"/>
          <w:szCs w:val="22"/>
          <w:lang w:val="lt-LT" w:eastAsia="en-GB"/>
        </w:rPr>
      </w:pPr>
      <w:r>
        <w:rPr>
          <w:rFonts w:eastAsia="Times New Roman" w:cs="Times New Roman"/>
          <w:sz w:val="22"/>
          <w:szCs w:val="22"/>
          <w:lang w:val="lt-LT" w:eastAsia="en-GB"/>
        </w:rPr>
        <w:t>Talkas</w:t>
      </w:r>
      <w:r w:rsidRPr="00D74726">
        <w:rPr>
          <w:rFonts w:eastAsia="Times New Roman" w:cs="Times New Roman"/>
          <w:sz w:val="22"/>
          <w:szCs w:val="22"/>
          <w:lang w:val="lt-LT" w:eastAsia="en-GB"/>
        </w:rPr>
        <w:t xml:space="preserve"> (E553b)</w:t>
      </w:r>
    </w:p>
    <w:p w14:paraId="3ED87B9E" w14:textId="3120F4ED" w:rsidR="001E3314" w:rsidRPr="00D74726" w:rsidRDefault="001E3314" w:rsidP="00840F19">
      <w:pPr>
        <w:jc w:val="both"/>
        <w:rPr>
          <w:rFonts w:eastAsia="Times New Roman" w:cs="Times New Roman"/>
          <w:sz w:val="22"/>
          <w:szCs w:val="22"/>
          <w:lang w:val="lt-LT" w:eastAsia="en-GB"/>
        </w:rPr>
      </w:pPr>
      <w:r>
        <w:rPr>
          <w:rFonts w:eastAsia="Times New Roman" w:cs="Times New Roman"/>
          <w:sz w:val="22"/>
          <w:szCs w:val="22"/>
          <w:lang w:val="lt-LT" w:eastAsia="en-GB"/>
        </w:rPr>
        <w:t>Natrio laurilsulfatas</w:t>
      </w:r>
    </w:p>
    <w:p w14:paraId="1CD570DF" w14:textId="77777777" w:rsidR="00F07A0F" w:rsidRPr="00E061EB" w:rsidRDefault="00F07A0F" w:rsidP="00F56115">
      <w:pPr>
        <w:rPr>
          <w:rFonts w:eastAsia="Times New Roman" w:cs="Times New Roman"/>
          <w:sz w:val="22"/>
          <w:szCs w:val="22"/>
          <w:lang w:val="lt-LT" w:eastAsia="lt-LT"/>
        </w:rPr>
      </w:pPr>
    </w:p>
    <w:p w14:paraId="4357E484"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6.2 </w:t>
      </w:r>
      <w:r w:rsidRPr="00E061EB">
        <w:rPr>
          <w:rFonts w:eastAsia="Times New Roman" w:cs="Times New Roman"/>
          <w:b/>
          <w:sz w:val="22"/>
          <w:szCs w:val="22"/>
          <w:lang w:val="lt-LT" w:eastAsia="lt-LT"/>
        </w:rPr>
        <w:tab/>
        <w:t>Nesuderinamumas</w:t>
      </w:r>
    </w:p>
    <w:p w14:paraId="1DE67D10" w14:textId="77777777" w:rsidR="00F07A0F" w:rsidRPr="00E061EB" w:rsidRDefault="00F07A0F" w:rsidP="00F56115">
      <w:pPr>
        <w:rPr>
          <w:rFonts w:eastAsia="Times New Roman" w:cs="Times New Roman"/>
          <w:sz w:val="22"/>
          <w:szCs w:val="22"/>
          <w:lang w:val="lt-LT" w:eastAsia="lt-LT"/>
        </w:rPr>
      </w:pPr>
    </w:p>
    <w:p w14:paraId="2E5891E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Duomenys nebūtini.</w:t>
      </w:r>
    </w:p>
    <w:p w14:paraId="16E107A8" w14:textId="77777777" w:rsidR="00F07A0F" w:rsidRPr="00E061EB" w:rsidRDefault="00F07A0F" w:rsidP="00F56115">
      <w:pPr>
        <w:rPr>
          <w:rFonts w:eastAsia="Times New Roman" w:cs="Times New Roman"/>
          <w:sz w:val="22"/>
          <w:szCs w:val="22"/>
          <w:lang w:val="lt-LT" w:eastAsia="lt-LT"/>
        </w:rPr>
      </w:pPr>
    </w:p>
    <w:p w14:paraId="51EF843C"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6.3 </w:t>
      </w:r>
      <w:r w:rsidRPr="00E061EB">
        <w:rPr>
          <w:rFonts w:eastAsia="Times New Roman" w:cs="Times New Roman"/>
          <w:b/>
          <w:sz w:val="22"/>
          <w:szCs w:val="22"/>
          <w:lang w:val="lt-LT" w:eastAsia="lt-LT"/>
        </w:rPr>
        <w:tab/>
        <w:t>Tinkamumo laikas</w:t>
      </w:r>
    </w:p>
    <w:p w14:paraId="6CB0C138" w14:textId="77777777" w:rsidR="00F07A0F" w:rsidRPr="00E061EB" w:rsidRDefault="00F07A0F" w:rsidP="00F56115">
      <w:pPr>
        <w:rPr>
          <w:rFonts w:eastAsia="Times New Roman" w:cs="Times New Roman"/>
          <w:sz w:val="22"/>
          <w:szCs w:val="22"/>
          <w:lang w:val="lt-LT" w:eastAsia="lt-LT"/>
        </w:rPr>
      </w:pPr>
    </w:p>
    <w:p w14:paraId="53F16FDD" w14:textId="07CE375C" w:rsidR="00F07A0F" w:rsidRPr="00E061EB" w:rsidRDefault="003A79C6" w:rsidP="00F56115">
      <w:pPr>
        <w:rPr>
          <w:rFonts w:eastAsia="Times New Roman" w:cs="Times New Roman"/>
          <w:sz w:val="22"/>
          <w:szCs w:val="22"/>
          <w:lang w:val="lt-LT" w:eastAsia="lt-LT"/>
        </w:rPr>
      </w:pPr>
      <w:r>
        <w:rPr>
          <w:rFonts w:eastAsia="Times New Roman" w:cs="Times New Roman"/>
          <w:sz w:val="22"/>
          <w:szCs w:val="22"/>
          <w:lang w:val="lt-LT" w:eastAsia="lt-LT"/>
        </w:rPr>
        <w:t>4</w:t>
      </w:r>
      <w:r w:rsidR="00756A57"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metai.</w:t>
      </w:r>
    </w:p>
    <w:p w14:paraId="705D4820" w14:textId="77777777" w:rsidR="00F07A0F" w:rsidRPr="00E061EB" w:rsidRDefault="00F07A0F" w:rsidP="00F56115">
      <w:pPr>
        <w:rPr>
          <w:rFonts w:eastAsia="Times New Roman" w:cs="Times New Roman"/>
          <w:sz w:val="22"/>
          <w:szCs w:val="22"/>
          <w:lang w:val="lt-LT" w:eastAsia="lt-LT"/>
        </w:rPr>
      </w:pPr>
    </w:p>
    <w:p w14:paraId="45A4E178"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6.4 </w:t>
      </w:r>
      <w:r w:rsidRPr="00E061EB">
        <w:rPr>
          <w:rFonts w:eastAsia="Times New Roman" w:cs="Times New Roman"/>
          <w:b/>
          <w:sz w:val="22"/>
          <w:szCs w:val="22"/>
          <w:lang w:val="lt-LT" w:eastAsia="lt-LT"/>
        </w:rPr>
        <w:tab/>
        <w:t>Specialios laikymo sąlygos</w:t>
      </w:r>
    </w:p>
    <w:p w14:paraId="616A9D85" w14:textId="77777777" w:rsidR="00F07A0F" w:rsidRPr="00E061EB" w:rsidRDefault="00F07A0F" w:rsidP="00F56115">
      <w:pPr>
        <w:rPr>
          <w:rFonts w:eastAsia="Times New Roman" w:cs="Times New Roman"/>
          <w:sz w:val="22"/>
          <w:szCs w:val="22"/>
          <w:lang w:val="lt-LT" w:eastAsia="lt-LT"/>
        </w:rPr>
      </w:pPr>
    </w:p>
    <w:p w14:paraId="7DBBE6D7" w14:textId="77777777" w:rsidR="00CC4A68" w:rsidRPr="00840F19" w:rsidRDefault="00CC4A68" w:rsidP="00F56115">
      <w:pPr>
        <w:rPr>
          <w:sz w:val="22"/>
          <w:szCs w:val="22"/>
          <w:lang w:val="lt-LT"/>
        </w:rPr>
      </w:pPr>
      <w:r w:rsidRPr="00840F19">
        <w:rPr>
          <w:sz w:val="22"/>
          <w:szCs w:val="22"/>
          <w:lang w:val="lt-LT"/>
        </w:rPr>
        <w:t>Šio vaistinio preparato laikymui specialių temperatūros sąlygų nereikalaujama.</w:t>
      </w:r>
    </w:p>
    <w:p w14:paraId="5229EADB" w14:textId="0EEDB6C6" w:rsidR="00F07A0F" w:rsidRPr="00CC4A68" w:rsidRDefault="00F07A0F" w:rsidP="00F56115">
      <w:pPr>
        <w:rPr>
          <w:rFonts w:eastAsia="Times New Roman" w:cs="Times New Roman"/>
          <w:sz w:val="22"/>
          <w:szCs w:val="22"/>
          <w:lang w:val="lt-LT" w:eastAsia="lt-LT"/>
        </w:rPr>
      </w:pPr>
      <w:r w:rsidRPr="00CC4A68">
        <w:rPr>
          <w:rFonts w:eastAsia="Times New Roman" w:cs="Times New Roman"/>
          <w:sz w:val="22"/>
          <w:szCs w:val="22"/>
          <w:lang w:val="lt-LT" w:eastAsia="lt-LT"/>
        </w:rPr>
        <w:t xml:space="preserve">Laikyti gamintojo pakuotėje, kad </w:t>
      </w:r>
      <w:r w:rsidR="00F34BA1" w:rsidRPr="00CC4A68">
        <w:rPr>
          <w:rFonts w:eastAsia="Times New Roman" w:cs="Times New Roman"/>
          <w:sz w:val="22"/>
          <w:szCs w:val="22"/>
          <w:lang w:val="lt-LT" w:eastAsia="lt-LT"/>
        </w:rPr>
        <w:t xml:space="preserve">vaistinis </w:t>
      </w:r>
      <w:r w:rsidR="00756A57" w:rsidRPr="00CC4A68">
        <w:rPr>
          <w:rFonts w:eastAsia="Times New Roman" w:cs="Times New Roman"/>
          <w:sz w:val="22"/>
          <w:szCs w:val="22"/>
          <w:lang w:val="lt-LT" w:eastAsia="lt-LT"/>
        </w:rPr>
        <w:t xml:space="preserve">preparatas būtų apsaugotas nuo </w:t>
      </w:r>
      <w:r w:rsidR="00E1309C">
        <w:rPr>
          <w:rFonts w:eastAsia="Times New Roman" w:cs="Times New Roman"/>
          <w:sz w:val="22"/>
          <w:szCs w:val="22"/>
          <w:lang w:val="lt-LT" w:eastAsia="lt-LT"/>
        </w:rPr>
        <w:t>drėgmės</w:t>
      </w:r>
      <w:r w:rsidRPr="00CC4A68">
        <w:rPr>
          <w:rFonts w:eastAsia="Times New Roman" w:cs="Times New Roman"/>
          <w:sz w:val="22"/>
          <w:szCs w:val="22"/>
          <w:lang w:val="lt-LT" w:eastAsia="lt-LT"/>
        </w:rPr>
        <w:t>.</w:t>
      </w:r>
    </w:p>
    <w:p w14:paraId="2D23B0D9" w14:textId="77777777" w:rsidR="00F07A0F" w:rsidRPr="00E061EB" w:rsidRDefault="00F07A0F" w:rsidP="00F56115">
      <w:pPr>
        <w:rPr>
          <w:rFonts w:eastAsia="Times New Roman" w:cs="Times New Roman"/>
          <w:sz w:val="22"/>
          <w:szCs w:val="22"/>
          <w:lang w:val="lt-LT" w:eastAsia="lt-LT"/>
        </w:rPr>
      </w:pPr>
    </w:p>
    <w:p w14:paraId="4D442DC7"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6.5 </w:t>
      </w:r>
      <w:r w:rsidRPr="00E061EB">
        <w:rPr>
          <w:rFonts w:eastAsia="Times New Roman" w:cs="Times New Roman"/>
          <w:b/>
          <w:sz w:val="22"/>
          <w:szCs w:val="22"/>
          <w:lang w:val="lt-LT" w:eastAsia="lt-LT"/>
        </w:rPr>
        <w:tab/>
        <w:t>Talpyklės pobūdis ir jos turinys</w:t>
      </w:r>
    </w:p>
    <w:p w14:paraId="4B9D06EE" w14:textId="77777777" w:rsidR="00F07A0F" w:rsidRPr="00E061EB" w:rsidRDefault="00F07A0F" w:rsidP="00F56115">
      <w:pPr>
        <w:rPr>
          <w:rFonts w:eastAsia="Times New Roman" w:cs="Times New Roman"/>
          <w:sz w:val="22"/>
          <w:szCs w:val="22"/>
          <w:lang w:val="lt-LT" w:eastAsia="lt-LT"/>
        </w:rPr>
      </w:pPr>
    </w:p>
    <w:p w14:paraId="215CAEAB" w14:textId="77777777" w:rsidR="001E3314" w:rsidRDefault="001E3314" w:rsidP="001E3314">
      <w:pPr>
        <w:rPr>
          <w:rFonts w:eastAsia="Times New Roman" w:cs="Times New Roman"/>
          <w:sz w:val="22"/>
          <w:szCs w:val="22"/>
          <w:lang w:val="lt-LT" w:eastAsia="lt-LT"/>
        </w:rPr>
      </w:pPr>
      <w:r>
        <w:rPr>
          <w:rFonts w:eastAsia="Times New Roman" w:cs="Times New Roman"/>
          <w:sz w:val="22"/>
          <w:szCs w:val="22"/>
          <w:lang w:val="lt-LT" w:eastAsia="lt-LT"/>
        </w:rPr>
        <w:t>Aliuminio-aliuminio lizdinės plokštelės.</w:t>
      </w:r>
    </w:p>
    <w:p w14:paraId="7BA59907" w14:textId="77777777" w:rsidR="001E3314" w:rsidRPr="00E061EB" w:rsidRDefault="001E3314" w:rsidP="001E3314">
      <w:pPr>
        <w:rPr>
          <w:rFonts w:eastAsia="Times New Roman" w:cs="Times New Roman"/>
          <w:sz w:val="22"/>
          <w:szCs w:val="22"/>
          <w:lang w:val="lt-LT" w:eastAsia="lt-LT"/>
        </w:rPr>
      </w:pPr>
    </w:p>
    <w:p w14:paraId="506BFD5C" w14:textId="5089813A" w:rsidR="001E3314" w:rsidRPr="00D74726" w:rsidRDefault="001E3314" w:rsidP="001E3314">
      <w:pPr>
        <w:rPr>
          <w:rFonts w:eastAsia="Times New Roman" w:cs="Times New Roman"/>
          <w:bCs/>
          <w:iCs/>
          <w:sz w:val="22"/>
          <w:szCs w:val="22"/>
          <w:lang w:val="lt-LT" w:eastAsia="lt-LT"/>
        </w:rPr>
      </w:pPr>
      <w:r w:rsidRPr="00D74726">
        <w:rPr>
          <w:rFonts w:eastAsia="Times New Roman" w:cs="Times New Roman"/>
          <w:bCs/>
          <w:iCs/>
          <w:sz w:val="22"/>
          <w:szCs w:val="22"/>
          <w:lang w:val="lt-LT" w:eastAsia="lt-LT"/>
        </w:rPr>
        <w:t>2, 5, 7, 10, 14, 20, 28, 30, 50, 84, 100 tablečių arba sudėtinės pakuotės, kuriose yra 98 (2 pakuotės po 49) tabletės, 2 x 1, 5 x 1 , 7 x 1, 10 x 1, 14 x 1, 20 x 1, 28 x 1, 30 x 1, 50 x 1, 84 x 1, 100 x 1 table</w:t>
      </w:r>
      <w:r w:rsidRPr="00DE5046">
        <w:rPr>
          <w:rFonts w:eastAsia="Times New Roman" w:cs="Times New Roman"/>
          <w:bCs/>
          <w:iCs/>
          <w:sz w:val="22"/>
          <w:szCs w:val="22"/>
          <w:lang w:val="lt-LT" w:eastAsia="lt-LT"/>
        </w:rPr>
        <w:t>čių</w:t>
      </w:r>
      <w:r w:rsidRPr="00D74726">
        <w:rPr>
          <w:rFonts w:eastAsia="Times New Roman" w:cs="Times New Roman"/>
          <w:bCs/>
          <w:iCs/>
          <w:sz w:val="22"/>
          <w:szCs w:val="22"/>
          <w:lang w:val="lt-LT" w:eastAsia="lt-LT"/>
        </w:rPr>
        <w:t xml:space="preserve"> arba sudėtinės pakuotės, kuriose yra 98 x 1 (2 pakuotės po 49 ) tabletės perforuotose </w:t>
      </w:r>
      <w:r w:rsidR="00E1309C">
        <w:rPr>
          <w:rFonts w:eastAsia="Times New Roman" w:cs="Times New Roman"/>
          <w:bCs/>
          <w:iCs/>
          <w:sz w:val="22"/>
          <w:szCs w:val="22"/>
          <w:lang w:val="lt-LT" w:eastAsia="lt-LT"/>
        </w:rPr>
        <w:t>dalomosiose</w:t>
      </w:r>
      <w:r w:rsidRPr="00D74726">
        <w:rPr>
          <w:rFonts w:eastAsia="Times New Roman" w:cs="Times New Roman"/>
          <w:bCs/>
          <w:iCs/>
          <w:sz w:val="22"/>
          <w:szCs w:val="22"/>
          <w:lang w:val="lt-LT" w:eastAsia="lt-LT"/>
        </w:rPr>
        <w:t xml:space="preserve"> lizdinėse plokštelėse.</w:t>
      </w:r>
    </w:p>
    <w:p w14:paraId="699A1246" w14:textId="75CCC283" w:rsidR="00756A57" w:rsidRPr="00181507" w:rsidRDefault="00756A57" w:rsidP="00F56115">
      <w:pPr>
        <w:rPr>
          <w:rFonts w:eastAsia="Times New Roman" w:cs="Times New Roman"/>
          <w:sz w:val="22"/>
          <w:szCs w:val="22"/>
          <w:lang w:val="lt-LT" w:eastAsia="lt-LT"/>
        </w:rPr>
      </w:pPr>
    </w:p>
    <w:p w14:paraId="56BBEDC8"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Gali būti tiekiamos ne visų dydžių pakuotės.</w:t>
      </w:r>
    </w:p>
    <w:p w14:paraId="029DF025" w14:textId="77777777" w:rsidR="00F07A0F" w:rsidRPr="00181507" w:rsidRDefault="00F07A0F" w:rsidP="00F56115">
      <w:pPr>
        <w:rPr>
          <w:rFonts w:eastAsia="Times New Roman" w:cs="Times New Roman"/>
          <w:sz w:val="22"/>
          <w:szCs w:val="22"/>
          <w:lang w:val="lt-LT" w:eastAsia="lt-LT"/>
        </w:rPr>
      </w:pPr>
    </w:p>
    <w:p w14:paraId="001270CB"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6.6 </w:t>
      </w:r>
      <w:r w:rsidRPr="00E061EB">
        <w:rPr>
          <w:rFonts w:eastAsia="Times New Roman" w:cs="Times New Roman"/>
          <w:b/>
          <w:sz w:val="22"/>
          <w:szCs w:val="22"/>
          <w:lang w:val="lt-LT" w:eastAsia="lt-LT"/>
        </w:rPr>
        <w:tab/>
        <w:t>Specialūs reikalavimai atliekoms tvarkyti</w:t>
      </w:r>
    </w:p>
    <w:p w14:paraId="5E7DDBD0" w14:textId="77777777" w:rsidR="00F07A0F" w:rsidRPr="00E061EB" w:rsidRDefault="00F07A0F" w:rsidP="00F56115">
      <w:pPr>
        <w:rPr>
          <w:rFonts w:eastAsia="Times New Roman" w:cs="Times New Roman"/>
          <w:sz w:val="22"/>
          <w:szCs w:val="22"/>
          <w:lang w:val="lt-LT" w:eastAsia="lt-LT"/>
        </w:rPr>
      </w:pPr>
    </w:p>
    <w:p w14:paraId="1D6690A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Specialių reikalavimų nėra.</w:t>
      </w:r>
    </w:p>
    <w:p w14:paraId="50BE0DA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Nesuvartotą vaistinį preparatą ar atliekas reikia tvarkyti laikantis vietinių reikalavimų.</w:t>
      </w:r>
    </w:p>
    <w:p w14:paraId="261EAC2B" w14:textId="77777777" w:rsidR="00F07A0F" w:rsidRPr="00E061EB" w:rsidRDefault="00F07A0F" w:rsidP="00F56115">
      <w:pPr>
        <w:rPr>
          <w:rFonts w:eastAsia="Times New Roman" w:cs="Times New Roman"/>
          <w:sz w:val="22"/>
          <w:szCs w:val="22"/>
          <w:lang w:val="lt-LT" w:eastAsia="lt-LT"/>
        </w:rPr>
      </w:pPr>
    </w:p>
    <w:p w14:paraId="01BFB8B4" w14:textId="77777777" w:rsidR="00F07A0F" w:rsidRPr="00E061EB" w:rsidRDefault="00F07A0F" w:rsidP="00F56115">
      <w:pPr>
        <w:rPr>
          <w:rFonts w:eastAsia="Times New Roman" w:cs="Times New Roman"/>
          <w:sz w:val="22"/>
          <w:szCs w:val="22"/>
          <w:lang w:val="lt-LT" w:eastAsia="lt-LT"/>
        </w:rPr>
      </w:pPr>
    </w:p>
    <w:p w14:paraId="331D8504"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7. </w:t>
      </w:r>
      <w:r w:rsidRPr="00E061EB">
        <w:rPr>
          <w:rFonts w:eastAsia="Times New Roman" w:cs="Times New Roman"/>
          <w:b/>
          <w:sz w:val="22"/>
          <w:szCs w:val="22"/>
          <w:lang w:val="lt-LT" w:eastAsia="lt-LT"/>
        </w:rPr>
        <w:tab/>
      </w:r>
      <w:r w:rsidRPr="00E061EB">
        <w:rPr>
          <w:rFonts w:eastAsia="Times New Roman" w:cs="Times New Roman"/>
          <w:b/>
          <w:caps/>
          <w:sz w:val="22"/>
          <w:szCs w:val="22"/>
          <w:lang w:val="lt-LT" w:eastAsia="lt-LT"/>
        </w:rPr>
        <w:t>R</w:t>
      </w:r>
      <w:r w:rsidR="00271393" w:rsidRPr="00E061EB">
        <w:rPr>
          <w:rFonts w:eastAsia="Times New Roman" w:cs="Times New Roman"/>
          <w:b/>
          <w:caps/>
          <w:sz w:val="22"/>
          <w:szCs w:val="22"/>
          <w:lang w:val="lt-LT" w:eastAsia="lt-LT"/>
        </w:rPr>
        <w:t>EGISTRUOTOJAS</w:t>
      </w:r>
    </w:p>
    <w:p w14:paraId="0E84CA11" w14:textId="77777777" w:rsidR="00F07A0F" w:rsidRPr="00E061EB" w:rsidRDefault="00F07A0F" w:rsidP="00F56115">
      <w:pPr>
        <w:keepNext/>
        <w:keepLines/>
        <w:rPr>
          <w:rFonts w:eastAsia="Times New Roman" w:cs="Times New Roman"/>
          <w:sz w:val="22"/>
          <w:szCs w:val="22"/>
          <w:lang w:val="lt-LT" w:eastAsia="lt-LT"/>
        </w:rPr>
      </w:pPr>
    </w:p>
    <w:p w14:paraId="3EC9F52F" w14:textId="77777777" w:rsidR="00DE5046" w:rsidRPr="00DE5046" w:rsidRDefault="00DE5046" w:rsidP="00DE5046">
      <w:pPr>
        <w:rPr>
          <w:rFonts w:eastAsia="Times New Roman" w:cs="Times New Roman"/>
          <w:sz w:val="22"/>
          <w:szCs w:val="22"/>
          <w:lang w:val="lt-LT" w:eastAsia="en-GB"/>
        </w:rPr>
      </w:pPr>
      <w:r w:rsidRPr="00DE5046">
        <w:rPr>
          <w:rFonts w:eastAsia="Times New Roman" w:cs="Times New Roman"/>
          <w:sz w:val="22"/>
          <w:szCs w:val="22"/>
          <w:lang w:val="lt-LT" w:eastAsia="en-GB"/>
        </w:rPr>
        <w:t>Zakłady Farmaceutyczne POLPHARMA S.A.</w:t>
      </w:r>
    </w:p>
    <w:p w14:paraId="64CFDD98" w14:textId="77777777" w:rsidR="00DE5046" w:rsidRPr="00DE5046" w:rsidRDefault="00DE5046" w:rsidP="00DE5046">
      <w:pPr>
        <w:rPr>
          <w:rFonts w:eastAsia="Times New Roman" w:cs="Times New Roman"/>
          <w:sz w:val="22"/>
          <w:szCs w:val="22"/>
          <w:lang w:val="lt-LT" w:eastAsia="en-GB"/>
        </w:rPr>
      </w:pPr>
      <w:r w:rsidRPr="00DE5046">
        <w:rPr>
          <w:rFonts w:eastAsia="Times New Roman" w:cs="Times New Roman"/>
          <w:sz w:val="22"/>
          <w:szCs w:val="22"/>
          <w:lang w:val="lt-LT" w:eastAsia="en-GB"/>
        </w:rPr>
        <w:t>ul. Pelplińska 19, 83-200 Starogard Gdański</w:t>
      </w:r>
    </w:p>
    <w:p w14:paraId="1575020A" w14:textId="4F10A97A" w:rsidR="00DE5046" w:rsidRPr="00DE5046" w:rsidRDefault="00DE5046" w:rsidP="00DE5046">
      <w:pPr>
        <w:shd w:val="clear" w:color="auto" w:fill="FFFFFF"/>
        <w:rPr>
          <w:rFonts w:eastAsia="Times New Roman" w:cs="Times New Roman"/>
          <w:color w:val="222222"/>
          <w:sz w:val="22"/>
          <w:szCs w:val="22"/>
          <w:lang w:val="lt-LT" w:eastAsia="en-GB"/>
        </w:rPr>
      </w:pPr>
      <w:r w:rsidRPr="00DE5046">
        <w:rPr>
          <w:rFonts w:eastAsia="Times New Roman" w:cs="Times New Roman"/>
          <w:sz w:val="22"/>
          <w:szCs w:val="22"/>
          <w:lang w:val="lt-LT" w:eastAsia="en-GB"/>
        </w:rPr>
        <w:t>Lenkija</w:t>
      </w:r>
    </w:p>
    <w:p w14:paraId="7E0B2883" w14:textId="77777777" w:rsidR="00F07A0F" w:rsidRPr="00E061EB" w:rsidRDefault="00F07A0F" w:rsidP="00F56115">
      <w:pPr>
        <w:keepNext/>
        <w:rPr>
          <w:rFonts w:eastAsia="Times New Roman" w:cs="Times New Roman"/>
          <w:sz w:val="22"/>
          <w:szCs w:val="22"/>
          <w:lang w:val="lt-LT" w:eastAsia="lt-LT"/>
        </w:rPr>
      </w:pPr>
    </w:p>
    <w:p w14:paraId="0D1E2BBE" w14:textId="77777777" w:rsidR="00F07A0F" w:rsidRPr="00E061EB" w:rsidRDefault="00F07A0F" w:rsidP="00F56115">
      <w:pPr>
        <w:rPr>
          <w:rFonts w:eastAsia="Times New Roman" w:cs="Times New Roman"/>
          <w:sz w:val="22"/>
          <w:szCs w:val="22"/>
          <w:lang w:val="lt-LT" w:eastAsia="lt-LT"/>
        </w:rPr>
      </w:pPr>
    </w:p>
    <w:p w14:paraId="5980DF21"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8. </w:t>
      </w:r>
      <w:r w:rsidRPr="00E061EB">
        <w:rPr>
          <w:rFonts w:eastAsia="Times New Roman" w:cs="Times New Roman"/>
          <w:b/>
          <w:sz w:val="22"/>
          <w:szCs w:val="22"/>
          <w:lang w:val="lt-LT" w:eastAsia="lt-LT"/>
        </w:rPr>
        <w:tab/>
        <w:t>R</w:t>
      </w:r>
      <w:r w:rsidR="00271393" w:rsidRPr="00E061EB">
        <w:rPr>
          <w:rFonts w:eastAsia="Times New Roman" w:cs="Times New Roman"/>
          <w:b/>
          <w:sz w:val="22"/>
          <w:szCs w:val="22"/>
          <w:lang w:val="lt-LT" w:eastAsia="lt-LT"/>
        </w:rPr>
        <w:t xml:space="preserve">EGISTRACIJOS </w:t>
      </w:r>
      <w:r w:rsidRPr="00181507">
        <w:rPr>
          <w:rFonts w:eastAsia="Times New Roman" w:cs="Times New Roman"/>
          <w:b/>
          <w:sz w:val="22"/>
          <w:szCs w:val="22"/>
          <w:lang w:val="lt-LT" w:eastAsia="en-US"/>
        </w:rPr>
        <w:t>PAŽYMĖJIMO</w:t>
      </w:r>
      <w:r w:rsidRPr="00E061EB" w:rsidDel="0073668E">
        <w:rPr>
          <w:rFonts w:eastAsia="Times New Roman" w:cs="Times New Roman"/>
          <w:b/>
          <w:sz w:val="22"/>
          <w:szCs w:val="22"/>
          <w:lang w:val="lt-LT" w:eastAsia="lt-LT"/>
        </w:rPr>
        <w:t xml:space="preserve"> </w:t>
      </w:r>
      <w:r w:rsidRPr="00E061EB">
        <w:rPr>
          <w:rFonts w:eastAsia="Times New Roman" w:cs="Times New Roman"/>
          <w:b/>
          <w:sz w:val="22"/>
          <w:szCs w:val="22"/>
          <w:lang w:val="lt-LT" w:eastAsia="lt-LT"/>
        </w:rPr>
        <w:t>NUMER</w:t>
      </w:r>
      <w:r w:rsidR="00262421" w:rsidRPr="00E061EB">
        <w:rPr>
          <w:rFonts w:eastAsia="Times New Roman" w:cs="Times New Roman"/>
          <w:b/>
          <w:sz w:val="22"/>
          <w:szCs w:val="22"/>
          <w:lang w:val="lt-LT" w:eastAsia="lt-LT"/>
        </w:rPr>
        <w:t>IS (-</w:t>
      </w:r>
      <w:r w:rsidRPr="00E061EB">
        <w:rPr>
          <w:rFonts w:eastAsia="Times New Roman" w:cs="Times New Roman"/>
          <w:b/>
          <w:sz w:val="22"/>
          <w:szCs w:val="22"/>
          <w:lang w:val="lt-LT" w:eastAsia="lt-LT"/>
        </w:rPr>
        <w:t>IAI</w:t>
      </w:r>
      <w:r w:rsidR="00262421" w:rsidRPr="00E061EB">
        <w:rPr>
          <w:rFonts w:eastAsia="Times New Roman" w:cs="Times New Roman"/>
          <w:b/>
          <w:sz w:val="22"/>
          <w:szCs w:val="22"/>
          <w:lang w:val="lt-LT" w:eastAsia="lt-LT"/>
        </w:rPr>
        <w:t>)</w:t>
      </w:r>
    </w:p>
    <w:p w14:paraId="41167625" w14:textId="62977A55" w:rsidR="00092EE9" w:rsidRDefault="00092EE9" w:rsidP="00F56115">
      <w:pPr>
        <w:rPr>
          <w:rFonts w:eastAsia="Times New Roman" w:cs="Times New Roman"/>
          <w:sz w:val="22"/>
          <w:szCs w:val="22"/>
          <w:lang w:val="lt-LT"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F2192" w14:paraId="01F61A11" w14:textId="77777777" w:rsidTr="00385706">
        <w:tc>
          <w:tcPr>
            <w:tcW w:w="3020" w:type="dxa"/>
          </w:tcPr>
          <w:p w14:paraId="33D754E5" w14:textId="1E2CE75E" w:rsidR="00DF2192" w:rsidRPr="00385706" w:rsidRDefault="00DF2192" w:rsidP="00385706">
            <w:pPr>
              <w:ind w:left="-57" w:right="-57"/>
              <w:rPr>
                <w:rFonts w:eastAsia="Times New Roman"/>
                <w:sz w:val="22"/>
                <w:szCs w:val="22"/>
                <w:u w:val="single"/>
                <w:lang w:val="lt-LT" w:eastAsia="lt-LT"/>
              </w:rPr>
            </w:pPr>
            <w:r w:rsidRPr="00385706">
              <w:rPr>
                <w:rFonts w:eastAsia="Times New Roman"/>
                <w:sz w:val="22"/>
                <w:szCs w:val="22"/>
                <w:u w:val="single"/>
                <w:lang w:val="lt-LT" w:eastAsia="lt-LT"/>
              </w:rPr>
              <w:t>60 mg:</w:t>
            </w:r>
          </w:p>
          <w:p w14:paraId="122C27F1" w14:textId="77777777" w:rsidR="00DF2192" w:rsidRPr="00DF2192" w:rsidRDefault="00DF2192" w:rsidP="00385706">
            <w:pPr>
              <w:ind w:left="-57" w:right="-57"/>
              <w:rPr>
                <w:rFonts w:eastAsia="Times New Roman"/>
                <w:sz w:val="22"/>
                <w:szCs w:val="22"/>
                <w:lang w:val="lt-LT" w:eastAsia="lt-LT"/>
              </w:rPr>
            </w:pPr>
            <w:r w:rsidRPr="00385706">
              <w:rPr>
                <w:rFonts w:eastAsia="Times New Roman"/>
                <w:sz w:val="22"/>
                <w:szCs w:val="22"/>
                <w:u w:val="single"/>
                <w:lang w:val="lt-LT" w:eastAsia="lt-LT"/>
              </w:rPr>
              <w:t>Lizdinė plokštelė</w:t>
            </w:r>
            <w:r w:rsidRPr="00DF2192">
              <w:rPr>
                <w:rFonts w:eastAsia="Times New Roman"/>
                <w:sz w:val="22"/>
                <w:szCs w:val="22"/>
                <w:lang w:val="lt-LT" w:eastAsia="lt-LT"/>
              </w:rPr>
              <w:t>:</w:t>
            </w:r>
          </w:p>
          <w:p w14:paraId="4304F5CF"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LT/1/24/5483/001 – N2</w:t>
            </w:r>
          </w:p>
          <w:p w14:paraId="3056D4F3"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LT/1/24/5483/002 – N5</w:t>
            </w:r>
          </w:p>
          <w:p w14:paraId="0E344473"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LT/1/24/5483/003 – N7</w:t>
            </w:r>
          </w:p>
          <w:p w14:paraId="06329EE9"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LT/1/24/5483/004 – N10</w:t>
            </w:r>
          </w:p>
          <w:p w14:paraId="5F070DC9"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LT/1/24/5483/005 – N14</w:t>
            </w:r>
          </w:p>
          <w:p w14:paraId="2CA8BA41"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LT/1/24/5483/006 – N20</w:t>
            </w:r>
          </w:p>
          <w:p w14:paraId="5FFE081C"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LT/1/24/5483/007 – N28</w:t>
            </w:r>
          </w:p>
          <w:p w14:paraId="2F89F25D"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LT/1/24/5483/008 – N30</w:t>
            </w:r>
          </w:p>
          <w:p w14:paraId="5A23AB9B"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LT/1/24/5483/009 – N50</w:t>
            </w:r>
          </w:p>
          <w:p w14:paraId="257B40A3"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LT/1/24/5483/010 – N84</w:t>
            </w:r>
          </w:p>
          <w:p w14:paraId="046B7334"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LT/1/24/5483/011 – N100</w:t>
            </w:r>
          </w:p>
          <w:p w14:paraId="292F3808"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LT/1/24/5483/012 – N98 (2x49)</w:t>
            </w:r>
          </w:p>
          <w:p w14:paraId="13854FD8" w14:textId="77777777" w:rsidR="00DF2192" w:rsidRPr="00DF2192" w:rsidRDefault="00DF2192" w:rsidP="00385706">
            <w:pPr>
              <w:ind w:left="-57" w:right="-57"/>
              <w:rPr>
                <w:rFonts w:eastAsia="Times New Roman"/>
                <w:sz w:val="22"/>
                <w:szCs w:val="22"/>
                <w:lang w:val="lt-LT" w:eastAsia="lt-LT"/>
              </w:rPr>
            </w:pPr>
            <w:r w:rsidRPr="00385706">
              <w:rPr>
                <w:rFonts w:eastAsia="Times New Roman"/>
                <w:sz w:val="22"/>
                <w:szCs w:val="22"/>
                <w:u w:val="single"/>
                <w:lang w:val="lt-LT" w:eastAsia="lt-LT"/>
              </w:rPr>
              <w:t>Dalomoji lizdinė plokštelė</w:t>
            </w:r>
            <w:r w:rsidRPr="00DF2192">
              <w:rPr>
                <w:rFonts w:eastAsia="Times New Roman"/>
                <w:sz w:val="22"/>
                <w:szCs w:val="22"/>
                <w:lang w:val="lt-LT" w:eastAsia="lt-LT"/>
              </w:rPr>
              <w:t>:</w:t>
            </w:r>
          </w:p>
          <w:p w14:paraId="7C54C923"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LT/1/24/5483/013 – N2x1</w:t>
            </w:r>
          </w:p>
          <w:p w14:paraId="5BB54258"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LT/1/24/5483/014 – N5x1</w:t>
            </w:r>
          </w:p>
          <w:p w14:paraId="53BF02E8"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LT/1/24/5483/015 – N7x1</w:t>
            </w:r>
          </w:p>
          <w:p w14:paraId="61DF6F6C"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LT/1/24/5483/016 – N10x1</w:t>
            </w:r>
          </w:p>
          <w:p w14:paraId="53C266B6"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LT/1/24/5483/017 – N14x1</w:t>
            </w:r>
          </w:p>
          <w:p w14:paraId="63EB4435"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LT/1/24/5483/018 – N20x1</w:t>
            </w:r>
          </w:p>
          <w:p w14:paraId="53A49B44"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LT/1/24/5483/019 – N28x1</w:t>
            </w:r>
          </w:p>
          <w:p w14:paraId="6CE55CC3"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LT/1/24/5483/020 – N30x1</w:t>
            </w:r>
          </w:p>
          <w:p w14:paraId="3624959C"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LT/1/24/5483/021 – N50x1</w:t>
            </w:r>
          </w:p>
          <w:p w14:paraId="348C4363"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LT/1/24/5483/022 – N84x1</w:t>
            </w:r>
          </w:p>
          <w:p w14:paraId="0401EBE9" w14:textId="77777777" w:rsidR="00DF2192" w:rsidRP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LT/1/24/5483/023 – N100x1</w:t>
            </w:r>
          </w:p>
          <w:p w14:paraId="2CAD177B" w14:textId="58C3ECEF" w:rsidR="00DF2192" w:rsidRDefault="00DF2192" w:rsidP="00385706">
            <w:pPr>
              <w:ind w:left="-57" w:right="-57"/>
              <w:rPr>
                <w:rFonts w:eastAsia="Times New Roman"/>
                <w:sz w:val="22"/>
                <w:szCs w:val="22"/>
                <w:lang w:val="lt-LT" w:eastAsia="lt-LT"/>
              </w:rPr>
            </w:pPr>
            <w:r w:rsidRPr="00DF2192">
              <w:rPr>
                <w:rFonts w:eastAsia="Times New Roman"/>
                <w:sz w:val="22"/>
                <w:szCs w:val="22"/>
                <w:lang w:val="lt-LT" w:eastAsia="lt-LT"/>
              </w:rPr>
              <w:t>LT/1/24/5483/024 – N98x1 (2x(49x1))</w:t>
            </w:r>
          </w:p>
        </w:tc>
        <w:tc>
          <w:tcPr>
            <w:tcW w:w="3020" w:type="dxa"/>
          </w:tcPr>
          <w:p w14:paraId="4E219943" w14:textId="77777777" w:rsidR="00DF2192" w:rsidRPr="00385706" w:rsidRDefault="00DF2192" w:rsidP="00385706">
            <w:pPr>
              <w:ind w:left="-57" w:right="-57"/>
              <w:rPr>
                <w:rFonts w:eastAsia="Times New Roman"/>
                <w:sz w:val="22"/>
                <w:szCs w:val="22"/>
                <w:u w:val="single"/>
                <w:lang w:val="lt-LT" w:eastAsia="lt-LT"/>
              </w:rPr>
            </w:pPr>
            <w:r w:rsidRPr="00385706">
              <w:rPr>
                <w:rFonts w:eastAsia="Times New Roman"/>
                <w:sz w:val="22"/>
                <w:szCs w:val="22"/>
                <w:u w:val="single"/>
                <w:lang w:val="lt-LT" w:eastAsia="lt-LT"/>
              </w:rPr>
              <w:t>90 mg:</w:t>
            </w:r>
          </w:p>
          <w:p w14:paraId="742C1373"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u w:val="single"/>
                <w:lang w:val="lt-LT" w:eastAsia="lt-LT"/>
              </w:rPr>
              <w:t>Lizdinė plokštelė</w:t>
            </w:r>
            <w:r w:rsidRPr="00385706">
              <w:rPr>
                <w:rFonts w:eastAsia="Times New Roman"/>
                <w:sz w:val="22"/>
                <w:szCs w:val="22"/>
                <w:lang w:val="lt-LT" w:eastAsia="lt-LT"/>
              </w:rPr>
              <w:t>:</w:t>
            </w:r>
          </w:p>
          <w:p w14:paraId="59F32B72"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LT/1/24/5484/001 – N2</w:t>
            </w:r>
          </w:p>
          <w:p w14:paraId="60D69A3D"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LT/1/24/5484/002 – N5</w:t>
            </w:r>
          </w:p>
          <w:p w14:paraId="23E81098"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LT/1/24/5484/003 – N7</w:t>
            </w:r>
          </w:p>
          <w:p w14:paraId="18D1696B"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LT/1/24/5484/004 – N10</w:t>
            </w:r>
          </w:p>
          <w:p w14:paraId="34C5EB50"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LT/1/24/5484/005 – N14</w:t>
            </w:r>
          </w:p>
          <w:p w14:paraId="27E133CE"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LT/1/24/5484/006 – N20</w:t>
            </w:r>
          </w:p>
          <w:p w14:paraId="058D3437"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LT/1/24/5484/007 – N28</w:t>
            </w:r>
          </w:p>
          <w:p w14:paraId="1518D54F"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LT/1/24/5484/008 – N30</w:t>
            </w:r>
          </w:p>
          <w:p w14:paraId="74BBFB6E"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LT/1/24/5484/009 – N50</w:t>
            </w:r>
          </w:p>
          <w:p w14:paraId="6AA9B2F4"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LT/1/24/5484/010 – N84</w:t>
            </w:r>
          </w:p>
          <w:p w14:paraId="0B432E8F"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LT/1/24/5484/011 – N100</w:t>
            </w:r>
          </w:p>
          <w:p w14:paraId="2B5DD75A"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LT/1/24/5484/012 – N98 (2x49)</w:t>
            </w:r>
          </w:p>
          <w:p w14:paraId="4A1B6266"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u w:val="single"/>
                <w:lang w:val="lt-LT" w:eastAsia="lt-LT"/>
              </w:rPr>
              <w:t>Dalomoji lizdinė plokštelė</w:t>
            </w:r>
            <w:r w:rsidRPr="00385706">
              <w:rPr>
                <w:rFonts w:eastAsia="Times New Roman"/>
                <w:sz w:val="22"/>
                <w:szCs w:val="22"/>
                <w:lang w:val="lt-LT" w:eastAsia="lt-LT"/>
              </w:rPr>
              <w:t>:</w:t>
            </w:r>
          </w:p>
          <w:p w14:paraId="179AC091"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LT/1/24/5484/013 – N2x1</w:t>
            </w:r>
          </w:p>
          <w:p w14:paraId="26DA4887"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LT/1/24/5484/014 – N5x1</w:t>
            </w:r>
          </w:p>
          <w:p w14:paraId="1F1D3252"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LT/1/24/5484/015 – N7x1</w:t>
            </w:r>
          </w:p>
          <w:p w14:paraId="3E202E02"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LT/1/24/5484/016 – N10x1</w:t>
            </w:r>
          </w:p>
          <w:p w14:paraId="7391E1BC"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LT/1/24/5484/017 – N14x1</w:t>
            </w:r>
          </w:p>
          <w:p w14:paraId="3E8DCF6D"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LT/1/24/5484/018 – N20x1</w:t>
            </w:r>
          </w:p>
          <w:p w14:paraId="615B5240"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LT/1/24/5484/019 – N28x1</w:t>
            </w:r>
          </w:p>
          <w:p w14:paraId="076F504C"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LT/1/24/5484/020 – N30x1</w:t>
            </w:r>
          </w:p>
          <w:p w14:paraId="54682E6D"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LT/1/24/5484/021 – N50x1</w:t>
            </w:r>
          </w:p>
          <w:p w14:paraId="3BC9FBFE"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LT/1/24/5484/022 – N84x1</w:t>
            </w:r>
          </w:p>
          <w:p w14:paraId="4ED5046F"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LT/1/24/5484/023 – N100x1</w:t>
            </w:r>
          </w:p>
          <w:p w14:paraId="076AA5B3" w14:textId="5D17E2E6" w:rsidR="00DF2192"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LT/1/24/5484/024 – N98x1 (2x(49x1))</w:t>
            </w:r>
          </w:p>
        </w:tc>
        <w:tc>
          <w:tcPr>
            <w:tcW w:w="3021" w:type="dxa"/>
          </w:tcPr>
          <w:p w14:paraId="282473B9" w14:textId="77777777" w:rsidR="00DF2192" w:rsidRPr="00385706" w:rsidRDefault="00DF2192" w:rsidP="00385706">
            <w:pPr>
              <w:ind w:left="-57" w:right="-57"/>
              <w:rPr>
                <w:rFonts w:eastAsia="Times New Roman"/>
                <w:sz w:val="22"/>
                <w:szCs w:val="22"/>
                <w:u w:val="single"/>
                <w:lang w:val="lt-LT" w:eastAsia="lt-LT"/>
              </w:rPr>
            </w:pPr>
            <w:r w:rsidRPr="00385706">
              <w:rPr>
                <w:rFonts w:eastAsia="Times New Roman"/>
                <w:sz w:val="22"/>
                <w:szCs w:val="22"/>
                <w:u w:val="single"/>
                <w:lang w:val="lt-LT" w:eastAsia="lt-LT"/>
              </w:rPr>
              <w:t>120 mg:</w:t>
            </w:r>
          </w:p>
          <w:p w14:paraId="4E4DCD71"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u w:val="single"/>
                <w:lang w:val="lt-LT" w:eastAsia="lt-LT"/>
              </w:rPr>
              <w:t>Lizdinė plokštelė</w:t>
            </w:r>
            <w:r w:rsidRPr="00385706">
              <w:rPr>
                <w:rFonts w:eastAsia="Times New Roman"/>
                <w:sz w:val="22"/>
                <w:szCs w:val="22"/>
                <w:lang w:val="lt-LT" w:eastAsia="lt-LT"/>
              </w:rPr>
              <w:t>:</w:t>
            </w:r>
          </w:p>
          <w:p w14:paraId="19CF57B2"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LT/1/24/5485/001 – N2</w:t>
            </w:r>
          </w:p>
          <w:p w14:paraId="426413DE"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LT/1/24/5485/002 – N5</w:t>
            </w:r>
          </w:p>
          <w:p w14:paraId="145AFB13"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LT/1/24/5485/003 – N7</w:t>
            </w:r>
          </w:p>
          <w:p w14:paraId="015ED010"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LT/1/24/5485/004 – N10</w:t>
            </w:r>
          </w:p>
          <w:p w14:paraId="2D60A638"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LT/1/24/5485/005 – N14</w:t>
            </w:r>
          </w:p>
          <w:p w14:paraId="6FD572DB"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LT/1/24/5485/006 – N20</w:t>
            </w:r>
          </w:p>
          <w:p w14:paraId="6AA42FF5"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LT/1/24/5485/007 – N28</w:t>
            </w:r>
          </w:p>
          <w:p w14:paraId="37D0BDEB"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LT/1/24/5485/008 – N30</w:t>
            </w:r>
          </w:p>
          <w:p w14:paraId="5E12BA22"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LT/1/24/5485/009 – N50</w:t>
            </w:r>
          </w:p>
          <w:p w14:paraId="0F7B9B6C"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LT/1/24/5485/010 – N84</w:t>
            </w:r>
          </w:p>
          <w:p w14:paraId="14063562"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LT/1/24/5485/011 – N100</w:t>
            </w:r>
          </w:p>
          <w:p w14:paraId="4D3ABE74"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LT/1/24/5485/012 – N98 (2x49)</w:t>
            </w:r>
          </w:p>
          <w:p w14:paraId="61A9376A"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u w:val="single"/>
                <w:lang w:val="lt-LT" w:eastAsia="lt-LT"/>
              </w:rPr>
              <w:t>Dalomoji lizdinė plokštelė</w:t>
            </w:r>
            <w:r w:rsidRPr="00385706">
              <w:rPr>
                <w:rFonts w:eastAsia="Times New Roman"/>
                <w:sz w:val="22"/>
                <w:szCs w:val="22"/>
                <w:lang w:val="lt-LT" w:eastAsia="lt-LT"/>
              </w:rPr>
              <w:t>:</w:t>
            </w:r>
          </w:p>
          <w:p w14:paraId="33BFBE17"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LT/1/24/5485/013 – N2x1</w:t>
            </w:r>
          </w:p>
          <w:p w14:paraId="5DEC575D"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LT/1/24/5485/014 – N5x1</w:t>
            </w:r>
          </w:p>
          <w:p w14:paraId="4EE070E9"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LT/1/24/5485/015 – N7x1</w:t>
            </w:r>
          </w:p>
          <w:p w14:paraId="13588A97"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LT/1/24/5485/016 – N10x1</w:t>
            </w:r>
          </w:p>
          <w:p w14:paraId="46C98491"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LT/1/24/5485/017 – N14x1</w:t>
            </w:r>
          </w:p>
          <w:p w14:paraId="3BEF93FB"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LT/1/24/5485/018 – N20x1</w:t>
            </w:r>
          </w:p>
          <w:p w14:paraId="710CCDD6"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LT/1/24/5485/019 – N28x1</w:t>
            </w:r>
          </w:p>
          <w:p w14:paraId="134179CA"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LT/1/24/5485/020 – N30x1</w:t>
            </w:r>
          </w:p>
          <w:p w14:paraId="51E9F55A"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LT/1/24/5485/021 – N50x1</w:t>
            </w:r>
          </w:p>
          <w:p w14:paraId="177655AA"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LT/1/24/5485/022 – N84x1</w:t>
            </w:r>
          </w:p>
          <w:p w14:paraId="31C117AD" w14:textId="77777777" w:rsidR="00385706" w:rsidRPr="00385706"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LT/1/24/5485/023 – N100x1</w:t>
            </w:r>
          </w:p>
          <w:p w14:paraId="2163851B" w14:textId="57B6152C" w:rsidR="00DF2192" w:rsidRDefault="00385706" w:rsidP="00385706">
            <w:pPr>
              <w:ind w:left="-57" w:right="-57"/>
              <w:rPr>
                <w:rFonts w:eastAsia="Times New Roman"/>
                <w:sz w:val="22"/>
                <w:szCs w:val="22"/>
                <w:lang w:val="lt-LT" w:eastAsia="lt-LT"/>
              </w:rPr>
            </w:pPr>
            <w:r w:rsidRPr="00385706">
              <w:rPr>
                <w:rFonts w:eastAsia="Times New Roman"/>
                <w:sz w:val="22"/>
                <w:szCs w:val="22"/>
                <w:lang w:val="lt-LT" w:eastAsia="lt-LT"/>
              </w:rPr>
              <w:t>LT/1/24/5485/024 – N98x1 (2x(49x1))</w:t>
            </w:r>
          </w:p>
        </w:tc>
      </w:tr>
    </w:tbl>
    <w:p w14:paraId="683CEF89" w14:textId="77777777" w:rsidR="00DF2192" w:rsidRPr="00E061EB" w:rsidRDefault="00DF2192" w:rsidP="00F56115">
      <w:pPr>
        <w:rPr>
          <w:rFonts w:eastAsia="Times New Roman" w:cs="Times New Roman"/>
          <w:sz w:val="22"/>
          <w:szCs w:val="22"/>
          <w:lang w:val="lt-LT" w:eastAsia="lt-LT"/>
        </w:rPr>
      </w:pPr>
    </w:p>
    <w:p w14:paraId="4F474A39" w14:textId="77777777" w:rsidR="00F07A0F" w:rsidRPr="00E061EB" w:rsidRDefault="00F07A0F" w:rsidP="00F56115">
      <w:pPr>
        <w:rPr>
          <w:rFonts w:eastAsia="Times New Roman" w:cs="Times New Roman"/>
          <w:sz w:val="22"/>
          <w:szCs w:val="22"/>
          <w:lang w:val="lt-LT" w:eastAsia="lt-LT"/>
        </w:rPr>
      </w:pPr>
    </w:p>
    <w:p w14:paraId="7CF75CDF" w14:textId="77777777" w:rsidR="00F07A0F" w:rsidRPr="00E061EB" w:rsidRDefault="00F07A0F" w:rsidP="00F56115">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9. </w:t>
      </w:r>
      <w:r w:rsidRPr="00E061EB">
        <w:rPr>
          <w:rFonts w:eastAsia="Times New Roman" w:cs="Times New Roman"/>
          <w:b/>
          <w:sz w:val="22"/>
          <w:szCs w:val="22"/>
          <w:lang w:val="lt-LT" w:eastAsia="lt-LT"/>
        </w:rPr>
        <w:tab/>
        <w:t>R</w:t>
      </w:r>
      <w:r w:rsidR="00271393" w:rsidRPr="00E061EB">
        <w:rPr>
          <w:rFonts w:eastAsia="Times New Roman" w:cs="Times New Roman"/>
          <w:b/>
          <w:sz w:val="22"/>
          <w:szCs w:val="22"/>
          <w:lang w:val="lt-LT" w:eastAsia="lt-LT"/>
        </w:rPr>
        <w:t xml:space="preserve">EGISTRAVIMO </w:t>
      </w:r>
      <w:r w:rsidRPr="00E061EB">
        <w:rPr>
          <w:rFonts w:eastAsia="Times New Roman" w:cs="Times New Roman"/>
          <w:b/>
          <w:sz w:val="22"/>
          <w:szCs w:val="22"/>
          <w:lang w:val="lt-LT" w:eastAsia="lt-LT"/>
        </w:rPr>
        <w:t xml:space="preserve">/ </w:t>
      </w:r>
      <w:r w:rsidR="00271393" w:rsidRPr="00E061EB">
        <w:rPr>
          <w:rFonts w:eastAsia="Times New Roman" w:cs="Times New Roman"/>
          <w:b/>
          <w:sz w:val="22"/>
          <w:szCs w:val="22"/>
          <w:lang w:val="lt-LT" w:eastAsia="lt-LT"/>
        </w:rPr>
        <w:t>PERREGISTRAVIMO</w:t>
      </w:r>
      <w:r w:rsidRPr="00E061EB">
        <w:rPr>
          <w:rFonts w:eastAsia="Times New Roman" w:cs="Times New Roman"/>
          <w:b/>
          <w:sz w:val="22"/>
          <w:szCs w:val="22"/>
          <w:lang w:val="lt-LT" w:eastAsia="lt-LT"/>
        </w:rPr>
        <w:t xml:space="preserve"> DATA</w:t>
      </w:r>
    </w:p>
    <w:p w14:paraId="38B2D3FE" w14:textId="77777777" w:rsidR="00F07A0F" w:rsidRPr="00E061EB" w:rsidRDefault="00F07A0F" w:rsidP="00F56115">
      <w:pPr>
        <w:jc w:val="both"/>
        <w:rPr>
          <w:rFonts w:eastAsia="Times New Roman" w:cs="Times New Roman"/>
          <w:sz w:val="22"/>
          <w:szCs w:val="22"/>
          <w:lang w:val="lt-LT" w:eastAsia="lt-LT"/>
        </w:rPr>
      </w:pPr>
    </w:p>
    <w:p w14:paraId="377B5C1E" w14:textId="27E97A85" w:rsidR="00C67136" w:rsidRPr="001C5FB0" w:rsidRDefault="00DE5046" w:rsidP="00DE5046">
      <w:pPr>
        <w:rPr>
          <w:snapToGrid w:val="0"/>
          <w:sz w:val="22"/>
          <w:szCs w:val="24"/>
        </w:rPr>
      </w:pPr>
      <w:r w:rsidRPr="001C5FB0">
        <w:rPr>
          <w:noProof/>
          <w:snapToGrid w:val="0"/>
          <w:sz w:val="22"/>
          <w:szCs w:val="24"/>
        </w:rPr>
        <w:t xml:space="preserve">Registravimo data </w:t>
      </w:r>
      <w:r w:rsidR="00C67136">
        <w:rPr>
          <w:noProof/>
          <w:snapToGrid w:val="0"/>
          <w:sz w:val="22"/>
          <w:szCs w:val="24"/>
        </w:rPr>
        <w:t>2024 m. liepos 5 d.</w:t>
      </w:r>
    </w:p>
    <w:p w14:paraId="6F8E1C3B" w14:textId="77777777" w:rsidR="00F34BA1" w:rsidRPr="001C5FB0" w:rsidRDefault="00F34BA1" w:rsidP="00F56115">
      <w:pPr>
        <w:jc w:val="both"/>
        <w:rPr>
          <w:rFonts w:eastAsia="Times New Roman" w:cs="Times New Roman"/>
          <w:sz w:val="22"/>
          <w:szCs w:val="22"/>
          <w:lang w:val="lt-LT" w:eastAsia="lt-LT"/>
        </w:rPr>
      </w:pPr>
    </w:p>
    <w:p w14:paraId="1251EEF5" w14:textId="77777777" w:rsidR="00F07A0F" w:rsidRPr="001C5FB0" w:rsidRDefault="00F07A0F" w:rsidP="00F56115">
      <w:pPr>
        <w:jc w:val="both"/>
        <w:rPr>
          <w:rFonts w:eastAsia="Times New Roman" w:cs="Times New Roman"/>
          <w:sz w:val="22"/>
          <w:szCs w:val="22"/>
          <w:lang w:val="lt-LT" w:eastAsia="lt-LT"/>
        </w:rPr>
      </w:pPr>
    </w:p>
    <w:p w14:paraId="6C48F6BC" w14:textId="77777777" w:rsidR="00F07A0F" w:rsidRPr="001C5FB0" w:rsidRDefault="00F07A0F" w:rsidP="00F56115">
      <w:pPr>
        <w:keepNext/>
        <w:keepLines/>
        <w:tabs>
          <w:tab w:val="left" w:pos="567"/>
        </w:tabs>
        <w:jc w:val="both"/>
        <w:rPr>
          <w:rFonts w:eastAsia="Times New Roman" w:cs="Times New Roman"/>
          <w:b/>
          <w:sz w:val="22"/>
          <w:szCs w:val="22"/>
          <w:lang w:val="lt-LT" w:eastAsia="lt-LT"/>
        </w:rPr>
      </w:pPr>
      <w:r w:rsidRPr="001C5FB0">
        <w:rPr>
          <w:rFonts w:eastAsia="Times New Roman" w:cs="Times New Roman"/>
          <w:b/>
          <w:sz w:val="22"/>
          <w:szCs w:val="22"/>
          <w:lang w:val="lt-LT" w:eastAsia="lt-LT"/>
        </w:rPr>
        <w:t xml:space="preserve">10. </w:t>
      </w:r>
      <w:r w:rsidRPr="001C5FB0">
        <w:rPr>
          <w:rFonts w:eastAsia="Times New Roman" w:cs="Times New Roman"/>
          <w:b/>
          <w:sz w:val="22"/>
          <w:szCs w:val="22"/>
          <w:lang w:val="lt-LT" w:eastAsia="lt-LT"/>
        </w:rPr>
        <w:tab/>
        <w:t>TEKSTO PERŽIŪROS DATA</w:t>
      </w:r>
    </w:p>
    <w:p w14:paraId="42DA6961" w14:textId="77777777" w:rsidR="00B474F1" w:rsidRPr="001C5FB0" w:rsidRDefault="00B474F1" w:rsidP="00F56115">
      <w:pPr>
        <w:rPr>
          <w:rFonts w:eastAsia="Times New Roman" w:cs="Times New Roman"/>
          <w:snapToGrid w:val="0"/>
          <w:sz w:val="22"/>
          <w:szCs w:val="22"/>
          <w:lang w:val="lt-LT" w:eastAsia="en-US"/>
        </w:rPr>
      </w:pPr>
    </w:p>
    <w:p w14:paraId="7AE0D7C9" w14:textId="055E3C79" w:rsidR="00DE5046" w:rsidRPr="005D554B" w:rsidRDefault="00C67136" w:rsidP="00DE5046">
      <w:pPr>
        <w:rPr>
          <w:snapToGrid w:val="0"/>
          <w:sz w:val="22"/>
          <w:szCs w:val="24"/>
        </w:rPr>
      </w:pPr>
      <w:r>
        <w:rPr>
          <w:noProof/>
          <w:snapToGrid w:val="0"/>
          <w:sz w:val="22"/>
          <w:szCs w:val="24"/>
        </w:rPr>
        <w:t>2024 m. liepos 5 d.</w:t>
      </w:r>
    </w:p>
    <w:p w14:paraId="618907A0" w14:textId="0D2E6638" w:rsidR="00905728" w:rsidRDefault="00905728" w:rsidP="00F56115">
      <w:pPr>
        <w:rPr>
          <w:rFonts w:eastAsia="Times New Roman" w:cs="Times New Roman"/>
          <w:sz w:val="22"/>
          <w:szCs w:val="22"/>
          <w:lang w:val="lt-LT" w:eastAsia="lt-LT"/>
        </w:rPr>
      </w:pPr>
    </w:p>
    <w:p w14:paraId="30AFEEE4" w14:textId="77777777" w:rsidR="00F07A0F" w:rsidRPr="00E061EB" w:rsidRDefault="00F07A0F" w:rsidP="00F56115">
      <w:pPr>
        <w:rPr>
          <w:rFonts w:eastAsia="Times New Roman" w:cs="Times New Roman"/>
          <w:sz w:val="22"/>
          <w:szCs w:val="22"/>
          <w:lang w:val="lt-LT" w:eastAsia="lt-LT"/>
        </w:rPr>
      </w:pPr>
    </w:p>
    <w:p w14:paraId="33DACB4F" w14:textId="77777777" w:rsidR="00554DA3" w:rsidRDefault="00F07A0F" w:rsidP="00554DA3">
      <w:r w:rsidRPr="00E061EB">
        <w:rPr>
          <w:rFonts w:eastAsia="Times New Roman" w:cs="Times New Roman"/>
          <w:sz w:val="22"/>
          <w:szCs w:val="22"/>
          <w:lang w:val="lt-LT" w:eastAsia="lt-LT"/>
        </w:rPr>
        <w:t xml:space="preserve">Išsami informacija apie šį vaistinį preparatą pateikiama Valstybinės vaistų kontrolės tarnybos prie Lietuvos Respublikos sveikatos apsaugos ministerijos tinklalapyje </w:t>
      </w:r>
      <w:hyperlink r:id="rId12" w:history="1">
        <w:r w:rsidR="00554DA3">
          <w:rPr>
            <w:rStyle w:val="Hipersaitas"/>
          </w:rPr>
          <w:t>https://www.vvkt.lt</w:t>
        </w:r>
      </w:hyperlink>
    </w:p>
    <w:p w14:paraId="20BF90EE" w14:textId="65ACDE58" w:rsidR="00F07A0F" w:rsidRPr="00E061EB" w:rsidRDefault="00F07A0F" w:rsidP="00F56115">
      <w:pPr>
        <w:rPr>
          <w:rFonts w:eastAsia="Times New Roman" w:cs="Times New Roman"/>
          <w:sz w:val="22"/>
          <w:szCs w:val="22"/>
          <w:lang w:val="lt-LT" w:eastAsia="lt-LT"/>
        </w:rPr>
      </w:pPr>
    </w:p>
    <w:p w14:paraId="7027C04B" w14:textId="77777777" w:rsidR="00F07A0F" w:rsidRPr="00E061EB" w:rsidRDefault="00F07A0F" w:rsidP="00F56115">
      <w:pPr>
        <w:rPr>
          <w:rFonts w:eastAsia="Times New Roman" w:cs="Times New Roman"/>
          <w:sz w:val="22"/>
          <w:szCs w:val="22"/>
          <w:lang w:val="lt-LT" w:eastAsia="lt-LT"/>
        </w:rPr>
      </w:pPr>
    </w:p>
    <w:p w14:paraId="4008E22D" w14:textId="77777777" w:rsidR="00F07A0F" w:rsidRPr="00181507"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br w:type="page"/>
      </w:r>
    </w:p>
    <w:p w14:paraId="2FD9A59A" w14:textId="77777777" w:rsidR="00F07A0F" w:rsidRPr="00181507" w:rsidRDefault="00F07A0F" w:rsidP="00F56115">
      <w:pPr>
        <w:rPr>
          <w:rFonts w:eastAsia="Times New Roman" w:cs="Times New Roman"/>
          <w:sz w:val="22"/>
          <w:szCs w:val="22"/>
          <w:lang w:val="lt-LT" w:eastAsia="en-US"/>
        </w:rPr>
      </w:pPr>
    </w:p>
    <w:p w14:paraId="4BB2C2D6" w14:textId="77777777" w:rsidR="00F07A0F" w:rsidRPr="00181507" w:rsidRDefault="00F07A0F" w:rsidP="00F56115">
      <w:pPr>
        <w:rPr>
          <w:rFonts w:eastAsia="Times New Roman" w:cs="Times New Roman"/>
          <w:sz w:val="22"/>
          <w:szCs w:val="22"/>
          <w:lang w:val="lt-LT" w:eastAsia="en-US"/>
        </w:rPr>
      </w:pPr>
    </w:p>
    <w:p w14:paraId="23E966EF" w14:textId="77777777" w:rsidR="00F07A0F" w:rsidRPr="00181507" w:rsidRDefault="00F07A0F" w:rsidP="00F56115">
      <w:pPr>
        <w:rPr>
          <w:rFonts w:eastAsia="Times New Roman" w:cs="Times New Roman"/>
          <w:sz w:val="22"/>
          <w:szCs w:val="22"/>
          <w:lang w:val="lt-LT" w:eastAsia="en-US"/>
        </w:rPr>
      </w:pPr>
    </w:p>
    <w:p w14:paraId="4C1E9479" w14:textId="77777777" w:rsidR="00F07A0F" w:rsidRPr="00181507" w:rsidRDefault="00F07A0F" w:rsidP="00F56115">
      <w:pPr>
        <w:rPr>
          <w:rFonts w:eastAsia="Times New Roman" w:cs="Times New Roman"/>
          <w:sz w:val="22"/>
          <w:szCs w:val="22"/>
          <w:lang w:val="lt-LT" w:eastAsia="en-US"/>
        </w:rPr>
      </w:pPr>
    </w:p>
    <w:p w14:paraId="4C32C1E5" w14:textId="77777777" w:rsidR="00F07A0F" w:rsidRPr="00181507" w:rsidRDefault="00F07A0F" w:rsidP="00F56115">
      <w:pPr>
        <w:rPr>
          <w:rFonts w:eastAsia="Times New Roman" w:cs="Times New Roman"/>
          <w:sz w:val="22"/>
          <w:szCs w:val="22"/>
          <w:lang w:val="lt-LT" w:eastAsia="en-US"/>
        </w:rPr>
      </w:pPr>
    </w:p>
    <w:p w14:paraId="52454329" w14:textId="77777777" w:rsidR="00F07A0F" w:rsidRPr="00181507" w:rsidRDefault="00F07A0F" w:rsidP="00F56115">
      <w:pPr>
        <w:rPr>
          <w:rFonts w:eastAsia="Times New Roman" w:cs="Times New Roman"/>
          <w:sz w:val="22"/>
          <w:szCs w:val="22"/>
          <w:lang w:val="lt-LT" w:eastAsia="en-US"/>
        </w:rPr>
      </w:pPr>
    </w:p>
    <w:p w14:paraId="462E54FC" w14:textId="77777777" w:rsidR="00F07A0F" w:rsidRPr="00181507" w:rsidRDefault="00F07A0F" w:rsidP="00F56115">
      <w:pPr>
        <w:rPr>
          <w:rFonts w:eastAsia="Times New Roman" w:cs="Times New Roman"/>
          <w:sz w:val="22"/>
          <w:szCs w:val="22"/>
          <w:lang w:val="lt-LT" w:eastAsia="en-US"/>
        </w:rPr>
      </w:pPr>
    </w:p>
    <w:p w14:paraId="7A7F2042" w14:textId="77777777" w:rsidR="00F07A0F" w:rsidRPr="00181507" w:rsidRDefault="00F07A0F" w:rsidP="00F56115">
      <w:pPr>
        <w:rPr>
          <w:rFonts w:eastAsia="Times New Roman" w:cs="Times New Roman"/>
          <w:sz w:val="22"/>
          <w:szCs w:val="22"/>
          <w:lang w:val="lt-LT" w:eastAsia="en-US"/>
        </w:rPr>
      </w:pPr>
    </w:p>
    <w:p w14:paraId="7A058693" w14:textId="77777777" w:rsidR="00F07A0F" w:rsidRPr="00181507" w:rsidRDefault="00F07A0F" w:rsidP="00F56115">
      <w:pPr>
        <w:rPr>
          <w:rFonts w:eastAsia="Times New Roman" w:cs="Times New Roman"/>
          <w:sz w:val="22"/>
          <w:szCs w:val="22"/>
          <w:lang w:val="lt-LT" w:eastAsia="en-US"/>
        </w:rPr>
      </w:pPr>
    </w:p>
    <w:p w14:paraId="4108A652" w14:textId="77777777" w:rsidR="00F07A0F" w:rsidRPr="00181507" w:rsidRDefault="00F07A0F" w:rsidP="00F56115">
      <w:pPr>
        <w:rPr>
          <w:rFonts w:eastAsia="Times New Roman" w:cs="Times New Roman"/>
          <w:sz w:val="22"/>
          <w:szCs w:val="22"/>
          <w:lang w:val="lt-LT" w:eastAsia="en-US"/>
        </w:rPr>
      </w:pPr>
    </w:p>
    <w:p w14:paraId="03E16771" w14:textId="77777777" w:rsidR="00F07A0F" w:rsidRPr="00181507" w:rsidRDefault="00F07A0F" w:rsidP="00F56115">
      <w:pPr>
        <w:rPr>
          <w:rFonts w:eastAsia="Times New Roman" w:cs="Times New Roman"/>
          <w:sz w:val="22"/>
          <w:szCs w:val="22"/>
          <w:lang w:val="lt-LT" w:eastAsia="en-US"/>
        </w:rPr>
      </w:pPr>
    </w:p>
    <w:p w14:paraId="794A10BF" w14:textId="77777777" w:rsidR="00F07A0F" w:rsidRPr="00181507" w:rsidRDefault="00F07A0F" w:rsidP="00F56115">
      <w:pPr>
        <w:rPr>
          <w:rFonts w:eastAsia="Times New Roman" w:cs="Times New Roman"/>
          <w:sz w:val="22"/>
          <w:szCs w:val="22"/>
          <w:lang w:val="lt-LT" w:eastAsia="en-US"/>
        </w:rPr>
      </w:pPr>
    </w:p>
    <w:p w14:paraId="29716028" w14:textId="77777777" w:rsidR="00F07A0F" w:rsidRPr="00181507" w:rsidRDefault="00F07A0F" w:rsidP="00F56115">
      <w:pPr>
        <w:rPr>
          <w:rFonts w:eastAsia="Times New Roman" w:cs="Times New Roman"/>
          <w:sz w:val="22"/>
          <w:szCs w:val="22"/>
          <w:lang w:val="lt-LT" w:eastAsia="en-US"/>
        </w:rPr>
      </w:pPr>
    </w:p>
    <w:p w14:paraId="7D82A03D" w14:textId="77777777" w:rsidR="00F07A0F" w:rsidRPr="00181507" w:rsidRDefault="00F07A0F" w:rsidP="00F56115">
      <w:pPr>
        <w:rPr>
          <w:rFonts w:eastAsia="Times New Roman" w:cs="Times New Roman"/>
          <w:sz w:val="22"/>
          <w:szCs w:val="22"/>
          <w:lang w:val="lt-LT" w:eastAsia="en-US"/>
        </w:rPr>
      </w:pPr>
    </w:p>
    <w:p w14:paraId="174A4FD4" w14:textId="77777777" w:rsidR="00F07A0F" w:rsidRPr="00181507" w:rsidRDefault="00F07A0F" w:rsidP="00F56115">
      <w:pPr>
        <w:rPr>
          <w:rFonts w:eastAsia="Times New Roman" w:cs="Times New Roman"/>
          <w:sz w:val="22"/>
          <w:szCs w:val="22"/>
          <w:lang w:val="lt-LT" w:eastAsia="en-US"/>
        </w:rPr>
      </w:pPr>
    </w:p>
    <w:p w14:paraId="18E541AC" w14:textId="77777777" w:rsidR="00F07A0F" w:rsidRPr="00181507" w:rsidRDefault="00F07A0F" w:rsidP="00F56115">
      <w:pPr>
        <w:rPr>
          <w:rFonts w:eastAsia="Times New Roman" w:cs="Times New Roman"/>
          <w:sz w:val="22"/>
          <w:szCs w:val="22"/>
          <w:lang w:val="lt-LT" w:eastAsia="en-US"/>
        </w:rPr>
      </w:pPr>
    </w:p>
    <w:p w14:paraId="2E152C2B" w14:textId="77777777" w:rsidR="00F07A0F" w:rsidRPr="00181507" w:rsidRDefault="00F07A0F" w:rsidP="00F56115">
      <w:pPr>
        <w:rPr>
          <w:rFonts w:eastAsia="Times New Roman" w:cs="Times New Roman"/>
          <w:sz w:val="22"/>
          <w:szCs w:val="22"/>
          <w:lang w:val="lt-LT" w:eastAsia="en-US"/>
        </w:rPr>
      </w:pPr>
    </w:p>
    <w:p w14:paraId="7D4C2870" w14:textId="77777777" w:rsidR="00F07A0F" w:rsidRPr="00181507" w:rsidRDefault="00F07A0F" w:rsidP="00F56115">
      <w:pPr>
        <w:rPr>
          <w:rFonts w:eastAsia="Times New Roman" w:cs="Times New Roman"/>
          <w:sz w:val="22"/>
          <w:szCs w:val="22"/>
          <w:lang w:val="lt-LT" w:eastAsia="en-US"/>
        </w:rPr>
      </w:pPr>
    </w:p>
    <w:p w14:paraId="6DB84114" w14:textId="77777777" w:rsidR="00F07A0F" w:rsidRPr="00181507" w:rsidRDefault="00F07A0F" w:rsidP="00F56115">
      <w:pPr>
        <w:rPr>
          <w:rFonts w:eastAsia="Times New Roman" w:cs="Times New Roman"/>
          <w:sz w:val="22"/>
          <w:szCs w:val="22"/>
          <w:lang w:val="lt-LT" w:eastAsia="en-US"/>
        </w:rPr>
      </w:pPr>
    </w:p>
    <w:p w14:paraId="50A587C9" w14:textId="77777777" w:rsidR="00F07A0F" w:rsidRPr="00181507" w:rsidRDefault="00F07A0F" w:rsidP="00F56115">
      <w:pPr>
        <w:rPr>
          <w:rFonts w:eastAsia="Times New Roman" w:cs="Times New Roman"/>
          <w:sz w:val="22"/>
          <w:szCs w:val="22"/>
          <w:lang w:val="lt-LT" w:eastAsia="en-US"/>
        </w:rPr>
      </w:pPr>
    </w:p>
    <w:p w14:paraId="79571D08" w14:textId="77777777" w:rsidR="00F07A0F" w:rsidRPr="00E061EB" w:rsidRDefault="00F07A0F" w:rsidP="00F56115">
      <w:pPr>
        <w:rPr>
          <w:rFonts w:eastAsia="Times New Roman" w:cs="Times New Roman"/>
          <w:sz w:val="22"/>
          <w:szCs w:val="22"/>
          <w:lang w:val="lt-LT" w:eastAsia="en-US"/>
        </w:rPr>
      </w:pPr>
    </w:p>
    <w:p w14:paraId="1E01B525"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bookmarkStart w:id="2" w:name="_Toc129243128"/>
      <w:bookmarkStart w:id="3" w:name="_Toc129243253"/>
    </w:p>
    <w:p w14:paraId="428EFC05" w14:textId="77777777" w:rsidR="00262421" w:rsidRPr="00E061EB" w:rsidRDefault="00262421" w:rsidP="00F56115">
      <w:pPr>
        <w:tabs>
          <w:tab w:val="left" w:pos="567"/>
        </w:tabs>
        <w:ind w:left="567" w:hanging="567"/>
        <w:jc w:val="center"/>
        <w:outlineLvl w:val="0"/>
        <w:rPr>
          <w:rFonts w:eastAsia="Times New Roman" w:cs="Times New Roman"/>
          <w:b/>
          <w:caps/>
          <w:sz w:val="22"/>
          <w:szCs w:val="22"/>
          <w:lang w:val="lt-LT" w:eastAsia="x-none"/>
        </w:rPr>
      </w:pPr>
    </w:p>
    <w:p w14:paraId="026732C6"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r w:rsidRPr="00E061EB">
        <w:rPr>
          <w:rFonts w:eastAsia="Times New Roman" w:cs="Times New Roman"/>
          <w:b/>
          <w:caps/>
          <w:sz w:val="22"/>
          <w:szCs w:val="22"/>
          <w:lang w:val="lt-LT" w:eastAsia="x-none"/>
        </w:rPr>
        <w:t>II PRIEDAS</w:t>
      </w:r>
      <w:bookmarkEnd w:id="2"/>
      <w:bookmarkEnd w:id="3"/>
    </w:p>
    <w:p w14:paraId="4C137912"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p>
    <w:p w14:paraId="221888A7"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r w:rsidRPr="00E061EB">
        <w:rPr>
          <w:rFonts w:eastAsia="Times New Roman" w:cs="Times New Roman"/>
          <w:b/>
          <w:caps/>
          <w:sz w:val="22"/>
          <w:szCs w:val="22"/>
          <w:lang w:val="lt-LT" w:eastAsia="x-none"/>
        </w:rPr>
        <w:t>R</w:t>
      </w:r>
      <w:r w:rsidR="00EE2566" w:rsidRPr="00E061EB">
        <w:rPr>
          <w:rFonts w:eastAsia="Times New Roman" w:cs="Times New Roman"/>
          <w:b/>
          <w:caps/>
          <w:sz w:val="22"/>
          <w:szCs w:val="22"/>
          <w:lang w:val="lt-LT" w:eastAsia="x-none"/>
        </w:rPr>
        <w:t>EGISTRACIJOS</w:t>
      </w:r>
      <w:r w:rsidRPr="00E061EB">
        <w:rPr>
          <w:rFonts w:eastAsia="Times New Roman" w:cs="Times New Roman"/>
          <w:b/>
          <w:caps/>
          <w:sz w:val="22"/>
          <w:szCs w:val="22"/>
          <w:lang w:val="lt-LT" w:eastAsia="x-none"/>
        </w:rPr>
        <w:t xml:space="preserve"> SĄLYGOS</w:t>
      </w:r>
    </w:p>
    <w:p w14:paraId="223F225F" w14:textId="77777777" w:rsidR="00F07A0F" w:rsidRPr="00181507" w:rsidRDefault="00F07A0F" w:rsidP="00F56115">
      <w:pPr>
        <w:rPr>
          <w:rFonts w:eastAsia="Times New Roman" w:cs="Times New Roman"/>
          <w:sz w:val="22"/>
          <w:szCs w:val="22"/>
          <w:lang w:val="lt-LT" w:eastAsia="x-none"/>
        </w:rPr>
      </w:pPr>
    </w:p>
    <w:p w14:paraId="6B1656B9" w14:textId="5738CF4D" w:rsidR="00EE2566" w:rsidRPr="00181507" w:rsidRDefault="00D4782E" w:rsidP="00F56115">
      <w:pPr>
        <w:pStyle w:val="Sraopastraipa"/>
        <w:numPr>
          <w:ilvl w:val="0"/>
          <w:numId w:val="23"/>
        </w:numPr>
        <w:tabs>
          <w:tab w:val="left" w:pos="1701"/>
        </w:tabs>
        <w:rPr>
          <w:b/>
          <w:sz w:val="22"/>
          <w:szCs w:val="22"/>
          <w:lang w:val="lt-LT"/>
        </w:rPr>
      </w:pPr>
      <w:r w:rsidRPr="00181507">
        <w:rPr>
          <w:b/>
          <w:sz w:val="22"/>
          <w:szCs w:val="22"/>
          <w:lang w:val="lt-LT"/>
        </w:rPr>
        <w:t>GAMINTOJAS (-AI), ATSAKINGAS (-I) UŽ SERIJŲ IŠLEIDIMĄ</w:t>
      </w:r>
    </w:p>
    <w:p w14:paraId="5309EA99" w14:textId="77777777" w:rsidR="00F07A0F" w:rsidRPr="00181507" w:rsidRDefault="00F07A0F" w:rsidP="00F56115">
      <w:pPr>
        <w:rPr>
          <w:rFonts w:eastAsia="Times New Roman" w:cs="Times New Roman"/>
          <w:sz w:val="22"/>
          <w:szCs w:val="22"/>
          <w:highlight w:val="yellow"/>
          <w:lang w:val="lt-LT" w:eastAsia="x-none"/>
        </w:rPr>
      </w:pPr>
    </w:p>
    <w:p w14:paraId="3E79BEEE" w14:textId="77777777" w:rsidR="00F07A0F" w:rsidRPr="00E061EB" w:rsidRDefault="00F07A0F" w:rsidP="00F56115">
      <w:pPr>
        <w:tabs>
          <w:tab w:val="left" w:pos="1701"/>
        </w:tabs>
        <w:ind w:left="1701" w:hanging="567"/>
        <w:rPr>
          <w:rFonts w:eastAsia="Times New Roman" w:cs="Times New Roman"/>
          <w:b/>
          <w:sz w:val="22"/>
          <w:szCs w:val="22"/>
          <w:lang w:val="lt-LT" w:eastAsia="en-US" w:bidi="bo-CN"/>
        </w:rPr>
      </w:pPr>
      <w:r w:rsidRPr="00E061EB">
        <w:rPr>
          <w:rFonts w:eastAsia="Times New Roman" w:cs="Times New Roman"/>
          <w:b/>
          <w:sz w:val="22"/>
          <w:szCs w:val="22"/>
          <w:lang w:val="lt-LT" w:eastAsia="en-US" w:bidi="bo-CN"/>
        </w:rPr>
        <w:t>B.</w:t>
      </w:r>
      <w:r w:rsidRPr="00E061EB">
        <w:rPr>
          <w:rFonts w:eastAsia="Times New Roman" w:cs="Times New Roman"/>
          <w:b/>
          <w:sz w:val="22"/>
          <w:szCs w:val="22"/>
          <w:lang w:val="lt-LT" w:eastAsia="en-US" w:bidi="bo-CN"/>
        </w:rPr>
        <w:tab/>
        <w:t>TIEKIMO IR VARTOJIMO SĄLYGOS AR APRIBOJIMAI</w:t>
      </w:r>
    </w:p>
    <w:p w14:paraId="5F9E9803" w14:textId="77777777" w:rsidR="00F07A0F" w:rsidRPr="00181507" w:rsidRDefault="00F07A0F" w:rsidP="00F56115">
      <w:pPr>
        <w:rPr>
          <w:rFonts w:eastAsia="Times New Roman" w:cs="Times New Roman"/>
          <w:sz w:val="22"/>
          <w:szCs w:val="22"/>
          <w:highlight w:val="yellow"/>
          <w:lang w:val="lt-LT" w:eastAsia="x-none"/>
        </w:rPr>
      </w:pPr>
    </w:p>
    <w:p w14:paraId="623A85FA" w14:textId="3975A366" w:rsidR="00EE2566" w:rsidRPr="00181507" w:rsidRDefault="00F07A0F" w:rsidP="00F56115">
      <w:pPr>
        <w:pStyle w:val="Sraopastraipa"/>
        <w:keepNext/>
        <w:numPr>
          <w:ilvl w:val="0"/>
          <w:numId w:val="24"/>
        </w:numPr>
        <w:tabs>
          <w:tab w:val="left" w:pos="567"/>
        </w:tabs>
        <w:outlineLvl w:val="1"/>
        <w:rPr>
          <w:b/>
          <w:sz w:val="22"/>
          <w:szCs w:val="22"/>
          <w:lang w:val="lt-LT"/>
        </w:rPr>
      </w:pPr>
      <w:r w:rsidRPr="00E061EB">
        <w:rPr>
          <w:b/>
          <w:sz w:val="22"/>
          <w:szCs w:val="22"/>
          <w:lang w:val="lt-LT" w:eastAsia="en-US" w:bidi="bo-CN"/>
        </w:rPr>
        <w:br w:type="page"/>
      </w:r>
      <w:r w:rsidR="00EE2566" w:rsidRPr="00181507">
        <w:rPr>
          <w:b/>
          <w:sz w:val="22"/>
          <w:szCs w:val="22"/>
          <w:lang w:val="lt-LT"/>
        </w:rPr>
        <w:t xml:space="preserve"> </w:t>
      </w:r>
      <w:r w:rsidR="00D4782E" w:rsidRPr="00181507">
        <w:rPr>
          <w:b/>
          <w:sz w:val="22"/>
          <w:szCs w:val="22"/>
          <w:lang w:val="lt-LT"/>
        </w:rPr>
        <w:t>GAMINTOJAS (-AI), ATSAKINGAS (-I) UŽ SERIJŲ IŠLEIDIMĄ</w:t>
      </w:r>
    </w:p>
    <w:p w14:paraId="7A32AE52" w14:textId="77777777" w:rsidR="00F07A0F" w:rsidRPr="00181507" w:rsidRDefault="00F07A0F" w:rsidP="00F56115">
      <w:pPr>
        <w:rPr>
          <w:rFonts w:eastAsia="Times New Roman" w:cs="Times New Roman"/>
          <w:sz w:val="22"/>
          <w:szCs w:val="22"/>
          <w:highlight w:val="yellow"/>
          <w:lang w:val="lt-LT" w:eastAsia="x-none"/>
        </w:rPr>
      </w:pPr>
    </w:p>
    <w:p w14:paraId="05566C37" w14:textId="77777777" w:rsidR="001946F8" w:rsidRPr="00E061EB" w:rsidRDefault="001946F8" w:rsidP="001946F8">
      <w:pPr>
        <w:tabs>
          <w:tab w:val="left" w:pos="567"/>
        </w:tabs>
        <w:jc w:val="both"/>
        <w:rPr>
          <w:rFonts w:eastAsia="Times New Roman" w:cs="Times New Roman"/>
          <w:snapToGrid w:val="0"/>
          <w:sz w:val="22"/>
          <w:szCs w:val="24"/>
          <w:lang w:val="lt-LT" w:eastAsia="en-US"/>
        </w:rPr>
      </w:pPr>
      <w:r w:rsidRPr="00181507">
        <w:rPr>
          <w:rFonts w:eastAsia="Times New Roman" w:cs="Times New Roman"/>
          <w:snapToGrid w:val="0"/>
          <w:sz w:val="22"/>
          <w:szCs w:val="24"/>
          <w:u w:val="single"/>
          <w:lang w:val="lt-LT" w:eastAsia="en-US"/>
        </w:rPr>
        <w:t>Gamintojo (-ų), atsakingo (-ų) už serijų išleidimą, pavadinimas (-ai) ir adresas (-ai)</w:t>
      </w:r>
    </w:p>
    <w:p w14:paraId="1F253E0B" w14:textId="77777777" w:rsidR="00F07A0F" w:rsidRPr="00181507" w:rsidRDefault="00F07A0F" w:rsidP="00F56115">
      <w:pPr>
        <w:rPr>
          <w:rFonts w:eastAsia="Times New Roman" w:cs="Times New Roman"/>
          <w:sz w:val="22"/>
          <w:szCs w:val="22"/>
          <w:lang w:val="lt-LT" w:eastAsia="en-US"/>
        </w:rPr>
      </w:pPr>
    </w:p>
    <w:p w14:paraId="55E75E53" w14:textId="2D75D711" w:rsidR="00DE5046" w:rsidRPr="00D74726" w:rsidRDefault="00DE5046" w:rsidP="00DE5046">
      <w:pPr>
        <w:jc w:val="both"/>
        <w:rPr>
          <w:rFonts w:eastAsia="Times New Roman" w:cs="Times New Roman"/>
          <w:bCs/>
          <w:sz w:val="22"/>
          <w:szCs w:val="22"/>
          <w:lang w:val="lt-LT" w:eastAsia="en-GB"/>
        </w:rPr>
      </w:pPr>
      <w:r w:rsidRPr="00D74726">
        <w:rPr>
          <w:rFonts w:eastAsia="Times New Roman" w:cs="Times New Roman"/>
          <w:bCs/>
          <w:sz w:val="22"/>
          <w:szCs w:val="22"/>
          <w:lang w:val="lt-LT" w:eastAsia="en-GB"/>
        </w:rPr>
        <w:t>Rontis Hellas</w:t>
      </w:r>
      <w:r w:rsidR="00F807E9">
        <w:rPr>
          <w:rFonts w:eastAsia="Times New Roman" w:cs="Times New Roman"/>
          <w:bCs/>
          <w:sz w:val="22"/>
          <w:szCs w:val="22"/>
          <w:lang w:val="lt-LT" w:eastAsia="en-GB"/>
        </w:rPr>
        <w:t xml:space="preserve"> </w:t>
      </w:r>
      <w:r w:rsidRPr="00D74726">
        <w:rPr>
          <w:rFonts w:eastAsia="Times New Roman" w:cs="Times New Roman"/>
          <w:bCs/>
          <w:sz w:val="22"/>
          <w:szCs w:val="22"/>
          <w:lang w:val="lt-LT" w:eastAsia="en-GB"/>
        </w:rPr>
        <w:t>Medical and Pharmaceutical Products</w:t>
      </w:r>
      <w:r w:rsidR="00F807E9" w:rsidRPr="00F807E9">
        <w:rPr>
          <w:rFonts w:eastAsia="Times New Roman" w:cs="Times New Roman"/>
          <w:bCs/>
          <w:sz w:val="22"/>
          <w:szCs w:val="22"/>
          <w:lang w:val="lt-LT" w:eastAsia="en-GB"/>
        </w:rPr>
        <w:t xml:space="preserve"> </w:t>
      </w:r>
      <w:r w:rsidR="00F807E9" w:rsidRPr="00D74726">
        <w:rPr>
          <w:rFonts w:eastAsia="Times New Roman" w:cs="Times New Roman"/>
          <w:bCs/>
          <w:sz w:val="22"/>
          <w:szCs w:val="22"/>
          <w:lang w:val="lt-LT" w:eastAsia="en-GB"/>
        </w:rPr>
        <w:t>S.A.</w:t>
      </w:r>
    </w:p>
    <w:p w14:paraId="281A7DB4" w14:textId="1CC87029" w:rsidR="00DE5046" w:rsidRPr="00D74726" w:rsidRDefault="004921F5" w:rsidP="00DE5046">
      <w:pPr>
        <w:jc w:val="both"/>
        <w:rPr>
          <w:rFonts w:eastAsia="Times New Roman" w:cs="Times New Roman"/>
          <w:bCs/>
          <w:sz w:val="22"/>
          <w:szCs w:val="22"/>
          <w:lang w:val="lt-LT" w:eastAsia="en-GB"/>
        </w:rPr>
      </w:pPr>
      <w:r w:rsidRPr="00D74726">
        <w:rPr>
          <w:rFonts w:eastAsia="Times New Roman" w:cs="Times New Roman"/>
          <w:bCs/>
          <w:sz w:val="22"/>
          <w:szCs w:val="22"/>
          <w:lang w:val="lt-LT" w:eastAsia="en-GB"/>
        </w:rPr>
        <w:t>Laris</w:t>
      </w:r>
      <w:r>
        <w:rPr>
          <w:rFonts w:eastAsia="Times New Roman" w:cs="Times New Roman"/>
          <w:bCs/>
          <w:sz w:val="22"/>
          <w:szCs w:val="22"/>
          <w:lang w:val="lt-LT" w:eastAsia="en-GB"/>
        </w:rPr>
        <w:t>s</w:t>
      </w:r>
      <w:r w:rsidRPr="00D74726">
        <w:rPr>
          <w:rFonts w:eastAsia="Times New Roman" w:cs="Times New Roman"/>
          <w:bCs/>
          <w:sz w:val="22"/>
          <w:szCs w:val="22"/>
          <w:lang w:val="lt-LT" w:eastAsia="en-GB"/>
        </w:rPr>
        <w:t>a Industrial Area</w:t>
      </w:r>
      <w:r>
        <w:rPr>
          <w:rFonts w:eastAsia="Times New Roman" w:cs="Times New Roman"/>
          <w:bCs/>
          <w:sz w:val="22"/>
          <w:szCs w:val="22"/>
          <w:lang w:val="lt-LT" w:eastAsia="en-GB"/>
        </w:rPr>
        <w:t>,</w:t>
      </w:r>
      <w:r w:rsidRPr="00D74726">
        <w:rPr>
          <w:rFonts w:eastAsia="Times New Roman" w:cs="Times New Roman"/>
          <w:bCs/>
          <w:sz w:val="22"/>
          <w:szCs w:val="22"/>
          <w:lang w:val="lt-LT" w:eastAsia="en-GB"/>
        </w:rPr>
        <w:t xml:space="preserve"> </w:t>
      </w:r>
      <w:r w:rsidR="00DE5046" w:rsidRPr="00D74726">
        <w:rPr>
          <w:rFonts w:eastAsia="Times New Roman" w:cs="Times New Roman"/>
          <w:bCs/>
          <w:sz w:val="22"/>
          <w:szCs w:val="22"/>
          <w:lang w:val="lt-LT" w:eastAsia="en-GB"/>
        </w:rPr>
        <w:t xml:space="preserve">P.O. Box 3012 </w:t>
      </w:r>
    </w:p>
    <w:p w14:paraId="1B553D48" w14:textId="59E38B9A" w:rsidR="00DE5046" w:rsidRPr="00D74726" w:rsidRDefault="00DE5046" w:rsidP="00DE5046">
      <w:pPr>
        <w:jc w:val="both"/>
        <w:rPr>
          <w:rFonts w:eastAsia="Times New Roman" w:cs="Times New Roman"/>
          <w:bCs/>
          <w:sz w:val="22"/>
          <w:szCs w:val="22"/>
          <w:lang w:val="lt-LT" w:eastAsia="en-GB"/>
        </w:rPr>
      </w:pPr>
      <w:r w:rsidRPr="00D74726">
        <w:rPr>
          <w:rFonts w:eastAsia="Times New Roman" w:cs="Times New Roman"/>
          <w:bCs/>
          <w:sz w:val="22"/>
          <w:szCs w:val="22"/>
          <w:lang w:val="lt-LT" w:eastAsia="en-GB"/>
        </w:rPr>
        <w:t>Laris</w:t>
      </w:r>
      <w:r w:rsidR="00F95E8E">
        <w:rPr>
          <w:rFonts w:eastAsia="Times New Roman" w:cs="Times New Roman"/>
          <w:bCs/>
          <w:sz w:val="22"/>
          <w:szCs w:val="22"/>
          <w:lang w:val="lt-LT" w:eastAsia="en-GB"/>
        </w:rPr>
        <w:t>s</w:t>
      </w:r>
      <w:r w:rsidRPr="00D74726">
        <w:rPr>
          <w:rFonts w:eastAsia="Times New Roman" w:cs="Times New Roman"/>
          <w:bCs/>
          <w:sz w:val="22"/>
          <w:szCs w:val="22"/>
          <w:lang w:val="lt-LT" w:eastAsia="en-GB"/>
        </w:rPr>
        <w:t xml:space="preserve">a, </w:t>
      </w:r>
      <w:r w:rsidR="00F95E8E" w:rsidRPr="00D74726">
        <w:rPr>
          <w:rFonts w:eastAsia="Times New Roman" w:cs="Times New Roman"/>
          <w:bCs/>
          <w:sz w:val="22"/>
          <w:szCs w:val="22"/>
          <w:lang w:val="lt-LT" w:eastAsia="en-GB"/>
        </w:rPr>
        <w:t>41</w:t>
      </w:r>
      <w:r w:rsidR="00F95E8E">
        <w:rPr>
          <w:rFonts w:eastAsia="Times New Roman" w:cs="Times New Roman"/>
          <w:bCs/>
          <w:sz w:val="22"/>
          <w:szCs w:val="22"/>
          <w:lang w:val="lt-LT" w:eastAsia="en-GB"/>
        </w:rPr>
        <w:t>500</w:t>
      </w:r>
    </w:p>
    <w:p w14:paraId="301CB34C" w14:textId="77777777" w:rsidR="00DE5046" w:rsidRPr="00D74726" w:rsidRDefault="00DE5046" w:rsidP="00DE5046">
      <w:pPr>
        <w:jc w:val="both"/>
        <w:rPr>
          <w:rFonts w:eastAsia="Times New Roman" w:cs="Times New Roman"/>
          <w:bCs/>
          <w:sz w:val="22"/>
          <w:szCs w:val="22"/>
          <w:lang w:val="lt-LT" w:eastAsia="en-GB"/>
        </w:rPr>
      </w:pPr>
      <w:r w:rsidRPr="00D74726">
        <w:rPr>
          <w:rFonts w:eastAsia="Times New Roman" w:cs="Times New Roman"/>
          <w:bCs/>
          <w:sz w:val="22"/>
          <w:szCs w:val="22"/>
          <w:lang w:val="lt-LT" w:eastAsia="en-GB"/>
        </w:rPr>
        <w:t>Graikija</w:t>
      </w:r>
    </w:p>
    <w:p w14:paraId="78C878BE" w14:textId="77777777" w:rsidR="00F07A0F" w:rsidRPr="00181507" w:rsidRDefault="00F07A0F" w:rsidP="00F56115">
      <w:pPr>
        <w:rPr>
          <w:rFonts w:eastAsia="Times New Roman" w:cs="Times New Roman"/>
          <w:sz w:val="22"/>
          <w:szCs w:val="22"/>
          <w:highlight w:val="yellow"/>
          <w:lang w:val="lt-LT" w:eastAsia="x-none"/>
        </w:rPr>
      </w:pPr>
    </w:p>
    <w:p w14:paraId="3DCD0550" w14:textId="77777777" w:rsidR="00F07A0F" w:rsidRPr="00181507" w:rsidRDefault="00F07A0F" w:rsidP="00F56115">
      <w:pPr>
        <w:rPr>
          <w:rFonts w:eastAsia="Times New Roman" w:cs="Times New Roman"/>
          <w:sz w:val="22"/>
          <w:szCs w:val="22"/>
          <w:highlight w:val="yellow"/>
          <w:lang w:val="lt-LT" w:eastAsia="x-none"/>
        </w:rPr>
      </w:pPr>
    </w:p>
    <w:p w14:paraId="7D51A44D" w14:textId="77777777" w:rsidR="00F07A0F" w:rsidRPr="00E061EB" w:rsidRDefault="00F07A0F" w:rsidP="00F56115">
      <w:pPr>
        <w:keepNext/>
        <w:tabs>
          <w:tab w:val="left" w:pos="567"/>
        </w:tabs>
        <w:ind w:left="567" w:hanging="567"/>
        <w:outlineLvl w:val="1"/>
        <w:rPr>
          <w:rFonts w:eastAsia="Times New Roman" w:cs="Times New Roman"/>
          <w:b/>
          <w:sz w:val="22"/>
          <w:szCs w:val="22"/>
          <w:lang w:val="lt-LT" w:eastAsia="en-US" w:bidi="bo-CN"/>
        </w:rPr>
      </w:pPr>
      <w:r w:rsidRPr="00E061EB">
        <w:rPr>
          <w:rFonts w:eastAsia="Times New Roman" w:cs="Times New Roman"/>
          <w:b/>
          <w:sz w:val="22"/>
          <w:szCs w:val="22"/>
          <w:lang w:val="lt-LT" w:eastAsia="en-US" w:bidi="bo-CN"/>
        </w:rPr>
        <w:t>B.</w:t>
      </w:r>
      <w:r w:rsidRPr="00E061EB">
        <w:rPr>
          <w:rFonts w:eastAsia="Times New Roman" w:cs="Times New Roman"/>
          <w:b/>
          <w:sz w:val="22"/>
          <w:szCs w:val="22"/>
          <w:lang w:val="lt-LT" w:eastAsia="en-US" w:bidi="bo-CN"/>
        </w:rPr>
        <w:tab/>
        <w:t>TIEKIMO IR VARTOJIMO SĄLYGOS AR APRIBOJIMAI</w:t>
      </w:r>
    </w:p>
    <w:p w14:paraId="401920CC" w14:textId="77777777" w:rsidR="00F07A0F" w:rsidRPr="00181507" w:rsidRDefault="00F07A0F" w:rsidP="00F56115">
      <w:pPr>
        <w:rPr>
          <w:rFonts w:eastAsia="Times New Roman" w:cs="Times New Roman"/>
          <w:sz w:val="22"/>
          <w:szCs w:val="22"/>
          <w:lang w:val="lt-LT" w:eastAsia="en-US"/>
        </w:rPr>
      </w:pPr>
    </w:p>
    <w:p w14:paraId="1F0C11A5" w14:textId="77777777" w:rsidR="00F07A0F" w:rsidRPr="00E061EB"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Receptinis vaistinis preparatas.</w:t>
      </w:r>
    </w:p>
    <w:p w14:paraId="2D0DB11F" w14:textId="77777777" w:rsidR="00F07A0F" w:rsidRPr="00181507" w:rsidRDefault="00F07A0F" w:rsidP="00F56115">
      <w:pPr>
        <w:rPr>
          <w:rFonts w:eastAsia="Times New Roman" w:cs="Times New Roman"/>
          <w:sz w:val="22"/>
          <w:szCs w:val="22"/>
          <w:highlight w:val="yellow"/>
          <w:lang w:val="lt-LT" w:eastAsia="x-none"/>
        </w:rPr>
      </w:pPr>
    </w:p>
    <w:p w14:paraId="62D6EADD" w14:textId="77777777" w:rsidR="00F07A0F" w:rsidRPr="00181507" w:rsidRDefault="00F07A0F" w:rsidP="00F56115">
      <w:pPr>
        <w:rPr>
          <w:rFonts w:eastAsia="Times New Roman" w:cs="Times New Roman"/>
          <w:sz w:val="22"/>
          <w:szCs w:val="22"/>
          <w:lang w:val="lt-LT" w:eastAsia="x-none"/>
        </w:rPr>
      </w:pPr>
      <w:r w:rsidRPr="00181507">
        <w:rPr>
          <w:rFonts w:eastAsia="Times New Roman" w:cs="Times New Roman"/>
          <w:sz w:val="22"/>
          <w:szCs w:val="22"/>
          <w:lang w:val="lt-LT" w:eastAsia="x-none"/>
        </w:rPr>
        <w:br w:type="page"/>
      </w:r>
    </w:p>
    <w:p w14:paraId="69FCF9BF" w14:textId="77777777" w:rsidR="00F07A0F" w:rsidRPr="00181507" w:rsidRDefault="00F07A0F" w:rsidP="00F56115">
      <w:pPr>
        <w:rPr>
          <w:rFonts w:eastAsia="Times New Roman" w:cs="Times New Roman"/>
          <w:sz w:val="22"/>
          <w:szCs w:val="22"/>
          <w:lang w:val="lt-LT" w:eastAsia="en-US"/>
        </w:rPr>
      </w:pPr>
    </w:p>
    <w:p w14:paraId="29060FF2" w14:textId="77777777" w:rsidR="00F07A0F" w:rsidRPr="00181507" w:rsidRDefault="00F07A0F" w:rsidP="00F56115">
      <w:pPr>
        <w:rPr>
          <w:rFonts w:eastAsia="Times New Roman" w:cs="Times New Roman"/>
          <w:sz w:val="22"/>
          <w:szCs w:val="22"/>
          <w:lang w:val="lt-LT" w:eastAsia="en-US"/>
        </w:rPr>
      </w:pPr>
    </w:p>
    <w:p w14:paraId="689E7E8B" w14:textId="77777777" w:rsidR="00F07A0F" w:rsidRPr="00181507" w:rsidRDefault="00F07A0F" w:rsidP="00F56115">
      <w:pPr>
        <w:rPr>
          <w:rFonts w:eastAsia="Times New Roman" w:cs="Times New Roman"/>
          <w:sz w:val="22"/>
          <w:szCs w:val="22"/>
          <w:lang w:val="lt-LT" w:eastAsia="en-US"/>
        </w:rPr>
      </w:pPr>
    </w:p>
    <w:p w14:paraId="23698D37" w14:textId="77777777" w:rsidR="00F07A0F" w:rsidRPr="00181507" w:rsidRDefault="00F07A0F" w:rsidP="00F56115">
      <w:pPr>
        <w:rPr>
          <w:rFonts w:eastAsia="Times New Roman" w:cs="Times New Roman"/>
          <w:sz w:val="22"/>
          <w:szCs w:val="22"/>
          <w:lang w:val="lt-LT" w:eastAsia="en-US"/>
        </w:rPr>
      </w:pPr>
    </w:p>
    <w:p w14:paraId="235B2DFB" w14:textId="77777777" w:rsidR="00F07A0F" w:rsidRPr="00181507" w:rsidRDefault="00F07A0F" w:rsidP="00F56115">
      <w:pPr>
        <w:rPr>
          <w:rFonts w:eastAsia="Times New Roman" w:cs="Times New Roman"/>
          <w:sz w:val="22"/>
          <w:szCs w:val="22"/>
          <w:lang w:val="lt-LT" w:eastAsia="en-US"/>
        </w:rPr>
      </w:pPr>
    </w:p>
    <w:p w14:paraId="7BFFB618" w14:textId="77777777" w:rsidR="00F07A0F" w:rsidRPr="00181507" w:rsidRDefault="00F07A0F" w:rsidP="00F56115">
      <w:pPr>
        <w:rPr>
          <w:rFonts w:eastAsia="Times New Roman" w:cs="Times New Roman"/>
          <w:sz w:val="22"/>
          <w:szCs w:val="22"/>
          <w:lang w:val="lt-LT" w:eastAsia="en-US"/>
        </w:rPr>
      </w:pPr>
    </w:p>
    <w:p w14:paraId="1BF9B49A" w14:textId="77777777" w:rsidR="00F07A0F" w:rsidRPr="00181507" w:rsidRDefault="00F07A0F" w:rsidP="00F56115">
      <w:pPr>
        <w:rPr>
          <w:rFonts w:eastAsia="Times New Roman" w:cs="Times New Roman"/>
          <w:sz w:val="22"/>
          <w:szCs w:val="22"/>
          <w:lang w:val="lt-LT" w:eastAsia="en-US"/>
        </w:rPr>
      </w:pPr>
    </w:p>
    <w:p w14:paraId="5592316A" w14:textId="77777777" w:rsidR="00F07A0F" w:rsidRPr="00181507" w:rsidRDefault="00F07A0F" w:rsidP="00F56115">
      <w:pPr>
        <w:rPr>
          <w:rFonts w:eastAsia="Times New Roman" w:cs="Times New Roman"/>
          <w:sz w:val="22"/>
          <w:szCs w:val="22"/>
          <w:lang w:val="lt-LT" w:eastAsia="en-US"/>
        </w:rPr>
      </w:pPr>
    </w:p>
    <w:p w14:paraId="647E958F" w14:textId="77777777" w:rsidR="00F07A0F" w:rsidRPr="00181507" w:rsidRDefault="00F07A0F" w:rsidP="00F56115">
      <w:pPr>
        <w:rPr>
          <w:rFonts w:eastAsia="Times New Roman" w:cs="Times New Roman"/>
          <w:sz w:val="22"/>
          <w:szCs w:val="22"/>
          <w:lang w:val="lt-LT" w:eastAsia="en-US"/>
        </w:rPr>
      </w:pPr>
    </w:p>
    <w:p w14:paraId="673C77EC" w14:textId="77777777" w:rsidR="00F07A0F" w:rsidRPr="00181507" w:rsidRDefault="00F07A0F" w:rsidP="00F56115">
      <w:pPr>
        <w:rPr>
          <w:rFonts w:eastAsia="Times New Roman" w:cs="Times New Roman"/>
          <w:sz w:val="22"/>
          <w:szCs w:val="22"/>
          <w:lang w:val="lt-LT" w:eastAsia="en-US"/>
        </w:rPr>
      </w:pPr>
    </w:p>
    <w:p w14:paraId="15D184EF" w14:textId="77777777" w:rsidR="00F07A0F" w:rsidRPr="00181507" w:rsidRDefault="00F07A0F" w:rsidP="00F56115">
      <w:pPr>
        <w:jc w:val="center"/>
        <w:outlineLvl w:val="0"/>
        <w:rPr>
          <w:rFonts w:eastAsia="Times New Roman" w:cs="Times New Roman"/>
          <w:b/>
          <w:sz w:val="22"/>
          <w:szCs w:val="22"/>
          <w:lang w:val="lt-LT" w:eastAsia="en-US"/>
        </w:rPr>
      </w:pPr>
    </w:p>
    <w:p w14:paraId="21E58364" w14:textId="77777777" w:rsidR="00F07A0F" w:rsidRPr="00181507" w:rsidRDefault="00F07A0F" w:rsidP="00F56115">
      <w:pPr>
        <w:jc w:val="center"/>
        <w:outlineLvl w:val="0"/>
        <w:rPr>
          <w:rFonts w:eastAsia="Times New Roman" w:cs="Times New Roman"/>
          <w:b/>
          <w:sz w:val="22"/>
          <w:szCs w:val="22"/>
          <w:lang w:val="lt-LT" w:eastAsia="en-US"/>
        </w:rPr>
      </w:pPr>
    </w:p>
    <w:p w14:paraId="7CEE6080" w14:textId="77777777" w:rsidR="00F07A0F" w:rsidRPr="00181507" w:rsidRDefault="00F07A0F" w:rsidP="00F56115">
      <w:pPr>
        <w:jc w:val="center"/>
        <w:outlineLvl w:val="0"/>
        <w:rPr>
          <w:rFonts w:eastAsia="Times New Roman" w:cs="Times New Roman"/>
          <w:b/>
          <w:sz w:val="22"/>
          <w:szCs w:val="22"/>
          <w:lang w:val="lt-LT" w:eastAsia="en-US"/>
        </w:rPr>
      </w:pPr>
    </w:p>
    <w:p w14:paraId="5FF91226" w14:textId="77777777" w:rsidR="00F07A0F" w:rsidRPr="00181507" w:rsidRDefault="00F07A0F" w:rsidP="00F56115">
      <w:pPr>
        <w:jc w:val="center"/>
        <w:outlineLvl w:val="0"/>
        <w:rPr>
          <w:rFonts w:eastAsia="Times New Roman" w:cs="Times New Roman"/>
          <w:b/>
          <w:sz w:val="22"/>
          <w:szCs w:val="22"/>
          <w:lang w:val="lt-LT" w:eastAsia="en-US"/>
        </w:rPr>
      </w:pPr>
    </w:p>
    <w:p w14:paraId="713A1B30" w14:textId="77777777" w:rsidR="00F07A0F" w:rsidRPr="00181507" w:rsidRDefault="00F07A0F" w:rsidP="00F56115">
      <w:pPr>
        <w:jc w:val="center"/>
        <w:outlineLvl w:val="0"/>
        <w:rPr>
          <w:rFonts w:eastAsia="Times New Roman" w:cs="Times New Roman"/>
          <w:b/>
          <w:sz w:val="22"/>
          <w:szCs w:val="22"/>
          <w:lang w:val="lt-LT" w:eastAsia="en-US"/>
        </w:rPr>
      </w:pPr>
    </w:p>
    <w:p w14:paraId="5D31E30B" w14:textId="77777777" w:rsidR="00F07A0F" w:rsidRPr="00181507" w:rsidRDefault="00F07A0F" w:rsidP="00F56115">
      <w:pPr>
        <w:jc w:val="center"/>
        <w:outlineLvl w:val="0"/>
        <w:rPr>
          <w:rFonts w:eastAsia="Times New Roman" w:cs="Times New Roman"/>
          <w:b/>
          <w:sz w:val="22"/>
          <w:szCs w:val="22"/>
          <w:lang w:val="lt-LT" w:eastAsia="en-US"/>
        </w:rPr>
      </w:pPr>
    </w:p>
    <w:p w14:paraId="5DDFF855" w14:textId="77777777" w:rsidR="00F07A0F" w:rsidRPr="00181507" w:rsidRDefault="00F07A0F" w:rsidP="00F56115">
      <w:pPr>
        <w:jc w:val="center"/>
        <w:outlineLvl w:val="0"/>
        <w:rPr>
          <w:rFonts w:eastAsia="Times New Roman" w:cs="Times New Roman"/>
          <w:b/>
          <w:sz w:val="22"/>
          <w:szCs w:val="22"/>
          <w:lang w:val="lt-LT" w:eastAsia="en-US"/>
        </w:rPr>
      </w:pPr>
    </w:p>
    <w:p w14:paraId="7446BED3" w14:textId="77777777" w:rsidR="00F07A0F" w:rsidRPr="00181507" w:rsidRDefault="00F07A0F" w:rsidP="00F56115">
      <w:pPr>
        <w:jc w:val="center"/>
        <w:outlineLvl w:val="0"/>
        <w:rPr>
          <w:rFonts w:eastAsia="Times New Roman" w:cs="Times New Roman"/>
          <w:b/>
          <w:sz w:val="22"/>
          <w:szCs w:val="22"/>
          <w:lang w:val="lt-LT" w:eastAsia="en-US"/>
        </w:rPr>
      </w:pPr>
    </w:p>
    <w:p w14:paraId="59139EB6" w14:textId="77777777" w:rsidR="00F07A0F" w:rsidRPr="00181507" w:rsidRDefault="00F07A0F" w:rsidP="00F56115">
      <w:pPr>
        <w:jc w:val="center"/>
        <w:outlineLvl w:val="0"/>
        <w:rPr>
          <w:rFonts w:eastAsia="Times New Roman" w:cs="Times New Roman"/>
          <w:b/>
          <w:sz w:val="22"/>
          <w:szCs w:val="22"/>
          <w:lang w:val="lt-LT" w:eastAsia="en-US"/>
        </w:rPr>
      </w:pPr>
    </w:p>
    <w:p w14:paraId="60BC81E9" w14:textId="77777777" w:rsidR="00F07A0F" w:rsidRPr="00181507" w:rsidRDefault="00F07A0F" w:rsidP="00F56115">
      <w:pPr>
        <w:jc w:val="center"/>
        <w:outlineLvl w:val="0"/>
        <w:rPr>
          <w:rFonts w:eastAsia="Times New Roman" w:cs="Times New Roman"/>
          <w:b/>
          <w:sz w:val="22"/>
          <w:szCs w:val="22"/>
          <w:lang w:val="lt-LT" w:eastAsia="en-US"/>
        </w:rPr>
      </w:pPr>
    </w:p>
    <w:p w14:paraId="3AD0A0A9" w14:textId="77777777" w:rsidR="00F07A0F" w:rsidRPr="00181507" w:rsidRDefault="00F07A0F" w:rsidP="00F56115">
      <w:pPr>
        <w:jc w:val="center"/>
        <w:outlineLvl w:val="0"/>
        <w:rPr>
          <w:rFonts w:eastAsia="Times New Roman" w:cs="Times New Roman"/>
          <w:b/>
          <w:sz w:val="22"/>
          <w:szCs w:val="22"/>
          <w:lang w:val="lt-LT" w:eastAsia="en-US"/>
        </w:rPr>
      </w:pPr>
    </w:p>
    <w:p w14:paraId="70B04523" w14:textId="77777777" w:rsidR="00F07A0F" w:rsidRPr="00181507" w:rsidRDefault="00F07A0F" w:rsidP="00F56115">
      <w:pPr>
        <w:jc w:val="center"/>
        <w:outlineLvl w:val="0"/>
        <w:rPr>
          <w:rFonts w:eastAsia="Times New Roman" w:cs="Times New Roman"/>
          <w:b/>
          <w:sz w:val="22"/>
          <w:szCs w:val="22"/>
          <w:lang w:val="lt-LT" w:eastAsia="en-US"/>
        </w:rPr>
      </w:pPr>
    </w:p>
    <w:p w14:paraId="35595670" w14:textId="77777777" w:rsidR="00262421" w:rsidRPr="00181507" w:rsidRDefault="00262421" w:rsidP="00F56115">
      <w:pPr>
        <w:jc w:val="center"/>
        <w:outlineLvl w:val="0"/>
        <w:rPr>
          <w:rFonts w:eastAsia="Times New Roman" w:cs="Times New Roman"/>
          <w:b/>
          <w:sz w:val="22"/>
          <w:szCs w:val="22"/>
          <w:lang w:val="lt-LT" w:eastAsia="en-US"/>
        </w:rPr>
      </w:pPr>
    </w:p>
    <w:p w14:paraId="3F55D0F1" w14:textId="77777777" w:rsidR="00F07A0F" w:rsidRPr="00181507" w:rsidRDefault="00F07A0F" w:rsidP="00F56115">
      <w:pPr>
        <w:jc w:val="center"/>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III PRIEDAS</w:t>
      </w:r>
    </w:p>
    <w:p w14:paraId="5A3D879D" w14:textId="77777777" w:rsidR="00F07A0F" w:rsidRPr="00181507" w:rsidRDefault="00F07A0F" w:rsidP="00F56115">
      <w:pPr>
        <w:jc w:val="center"/>
        <w:rPr>
          <w:rFonts w:eastAsia="Times New Roman" w:cs="Times New Roman"/>
          <w:b/>
          <w:sz w:val="22"/>
          <w:szCs w:val="22"/>
          <w:lang w:val="lt-LT" w:eastAsia="en-US"/>
        </w:rPr>
      </w:pPr>
    </w:p>
    <w:p w14:paraId="0588789E" w14:textId="77777777" w:rsidR="00F07A0F" w:rsidRPr="00181507" w:rsidRDefault="00F07A0F" w:rsidP="00F56115">
      <w:pPr>
        <w:jc w:val="center"/>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ŽENKLINIMAS IR PAKUOTĖS LAPELIS</w:t>
      </w:r>
    </w:p>
    <w:p w14:paraId="5F87EC0F"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br w:type="page"/>
      </w:r>
    </w:p>
    <w:p w14:paraId="7C77F128" w14:textId="77777777" w:rsidR="00F07A0F" w:rsidRPr="00181507" w:rsidRDefault="00F07A0F" w:rsidP="00F56115">
      <w:pPr>
        <w:rPr>
          <w:rFonts w:eastAsia="Times New Roman" w:cs="Times New Roman"/>
          <w:sz w:val="22"/>
          <w:szCs w:val="22"/>
          <w:lang w:val="lt-LT" w:eastAsia="en-US"/>
        </w:rPr>
      </w:pPr>
    </w:p>
    <w:p w14:paraId="206B9973" w14:textId="77777777" w:rsidR="00F07A0F" w:rsidRPr="00181507" w:rsidRDefault="00F07A0F" w:rsidP="00F56115">
      <w:pPr>
        <w:rPr>
          <w:rFonts w:eastAsia="Times New Roman" w:cs="Times New Roman"/>
          <w:sz w:val="22"/>
          <w:szCs w:val="22"/>
          <w:lang w:val="lt-LT" w:eastAsia="en-US"/>
        </w:rPr>
      </w:pPr>
    </w:p>
    <w:p w14:paraId="5AEA8573" w14:textId="77777777" w:rsidR="00F07A0F" w:rsidRPr="00181507" w:rsidRDefault="00F07A0F" w:rsidP="00F56115">
      <w:pPr>
        <w:rPr>
          <w:rFonts w:eastAsia="Times New Roman" w:cs="Times New Roman"/>
          <w:sz w:val="22"/>
          <w:szCs w:val="22"/>
          <w:lang w:val="lt-LT" w:eastAsia="en-US"/>
        </w:rPr>
      </w:pPr>
    </w:p>
    <w:p w14:paraId="720E8137" w14:textId="77777777" w:rsidR="00F07A0F" w:rsidRPr="00181507" w:rsidRDefault="00F07A0F" w:rsidP="00F56115">
      <w:pPr>
        <w:rPr>
          <w:rFonts w:eastAsia="Times New Roman" w:cs="Times New Roman"/>
          <w:sz w:val="22"/>
          <w:szCs w:val="22"/>
          <w:lang w:val="lt-LT" w:eastAsia="en-US"/>
        </w:rPr>
      </w:pPr>
    </w:p>
    <w:p w14:paraId="317FFF29" w14:textId="77777777" w:rsidR="00F07A0F" w:rsidRPr="00181507" w:rsidRDefault="00F07A0F" w:rsidP="00F56115">
      <w:pPr>
        <w:rPr>
          <w:rFonts w:eastAsia="Times New Roman" w:cs="Times New Roman"/>
          <w:sz w:val="22"/>
          <w:szCs w:val="22"/>
          <w:lang w:val="lt-LT" w:eastAsia="en-US"/>
        </w:rPr>
      </w:pPr>
    </w:p>
    <w:p w14:paraId="166C9C31" w14:textId="77777777" w:rsidR="00F07A0F" w:rsidRPr="00181507" w:rsidRDefault="00F07A0F" w:rsidP="00F56115">
      <w:pPr>
        <w:rPr>
          <w:rFonts w:eastAsia="Times New Roman" w:cs="Times New Roman"/>
          <w:sz w:val="22"/>
          <w:szCs w:val="22"/>
          <w:lang w:val="lt-LT" w:eastAsia="en-US"/>
        </w:rPr>
      </w:pPr>
    </w:p>
    <w:p w14:paraId="5FB0C48A" w14:textId="77777777" w:rsidR="00F07A0F" w:rsidRPr="00181507" w:rsidRDefault="00F07A0F" w:rsidP="00F56115">
      <w:pPr>
        <w:rPr>
          <w:rFonts w:eastAsia="Times New Roman" w:cs="Times New Roman"/>
          <w:sz w:val="22"/>
          <w:szCs w:val="22"/>
          <w:lang w:val="lt-LT" w:eastAsia="en-US"/>
        </w:rPr>
      </w:pPr>
    </w:p>
    <w:p w14:paraId="1B70B994" w14:textId="77777777" w:rsidR="00F07A0F" w:rsidRPr="00181507" w:rsidRDefault="00F07A0F" w:rsidP="00F56115">
      <w:pPr>
        <w:rPr>
          <w:rFonts w:eastAsia="Times New Roman" w:cs="Times New Roman"/>
          <w:sz w:val="22"/>
          <w:szCs w:val="22"/>
          <w:lang w:val="lt-LT" w:eastAsia="en-US"/>
        </w:rPr>
      </w:pPr>
    </w:p>
    <w:p w14:paraId="4E8C1544" w14:textId="77777777" w:rsidR="00F07A0F" w:rsidRPr="00181507" w:rsidRDefault="00F07A0F" w:rsidP="00F56115">
      <w:pPr>
        <w:rPr>
          <w:rFonts w:eastAsia="Times New Roman" w:cs="Times New Roman"/>
          <w:sz w:val="22"/>
          <w:szCs w:val="22"/>
          <w:lang w:val="lt-LT" w:eastAsia="en-US"/>
        </w:rPr>
      </w:pPr>
    </w:p>
    <w:p w14:paraId="6F18BBE0" w14:textId="77777777" w:rsidR="00F07A0F" w:rsidRPr="00181507" w:rsidRDefault="00F07A0F" w:rsidP="00F56115">
      <w:pPr>
        <w:rPr>
          <w:rFonts w:eastAsia="Times New Roman" w:cs="Times New Roman"/>
          <w:sz w:val="22"/>
          <w:szCs w:val="22"/>
          <w:lang w:val="lt-LT" w:eastAsia="en-US"/>
        </w:rPr>
      </w:pPr>
    </w:p>
    <w:p w14:paraId="22EC68FA" w14:textId="77777777" w:rsidR="00F07A0F" w:rsidRPr="00181507" w:rsidRDefault="00F07A0F" w:rsidP="00F56115">
      <w:pPr>
        <w:rPr>
          <w:rFonts w:eastAsia="Times New Roman" w:cs="Times New Roman"/>
          <w:sz w:val="22"/>
          <w:szCs w:val="22"/>
          <w:lang w:val="lt-LT" w:eastAsia="en-US"/>
        </w:rPr>
      </w:pPr>
    </w:p>
    <w:p w14:paraId="6284082C" w14:textId="77777777" w:rsidR="00F07A0F" w:rsidRPr="00181507" w:rsidRDefault="00F07A0F" w:rsidP="00F56115">
      <w:pPr>
        <w:rPr>
          <w:rFonts w:eastAsia="Times New Roman" w:cs="Times New Roman"/>
          <w:sz w:val="22"/>
          <w:szCs w:val="22"/>
          <w:lang w:val="lt-LT" w:eastAsia="en-US"/>
        </w:rPr>
      </w:pPr>
    </w:p>
    <w:p w14:paraId="7E3A7984" w14:textId="77777777" w:rsidR="00F07A0F" w:rsidRPr="00181507" w:rsidRDefault="00F07A0F" w:rsidP="00F56115">
      <w:pPr>
        <w:rPr>
          <w:rFonts w:eastAsia="Times New Roman" w:cs="Times New Roman"/>
          <w:sz w:val="22"/>
          <w:szCs w:val="22"/>
          <w:lang w:val="lt-LT" w:eastAsia="en-US"/>
        </w:rPr>
      </w:pPr>
    </w:p>
    <w:p w14:paraId="2454AE9F" w14:textId="77777777" w:rsidR="00F07A0F" w:rsidRPr="00181507" w:rsidRDefault="00F07A0F" w:rsidP="00F56115">
      <w:pPr>
        <w:rPr>
          <w:rFonts w:eastAsia="Times New Roman" w:cs="Times New Roman"/>
          <w:sz w:val="22"/>
          <w:szCs w:val="22"/>
          <w:lang w:val="lt-LT" w:eastAsia="en-US"/>
        </w:rPr>
      </w:pPr>
    </w:p>
    <w:p w14:paraId="5FBBD25E" w14:textId="77777777" w:rsidR="00F07A0F" w:rsidRPr="00181507" w:rsidRDefault="00F07A0F" w:rsidP="00F56115">
      <w:pPr>
        <w:rPr>
          <w:rFonts w:eastAsia="Times New Roman" w:cs="Times New Roman"/>
          <w:sz w:val="22"/>
          <w:szCs w:val="22"/>
          <w:lang w:val="lt-LT" w:eastAsia="en-US"/>
        </w:rPr>
      </w:pPr>
    </w:p>
    <w:p w14:paraId="43823A5D" w14:textId="77777777" w:rsidR="00F07A0F" w:rsidRPr="00181507" w:rsidRDefault="00F07A0F" w:rsidP="00F56115">
      <w:pPr>
        <w:rPr>
          <w:rFonts w:eastAsia="Times New Roman" w:cs="Times New Roman"/>
          <w:sz w:val="22"/>
          <w:szCs w:val="22"/>
          <w:lang w:val="lt-LT" w:eastAsia="en-US"/>
        </w:rPr>
      </w:pPr>
    </w:p>
    <w:p w14:paraId="7605CFEF" w14:textId="77777777" w:rsidR="00F07A0F" w:rsidRPr="00181507" w:rsidRDefault="00F07A0F" w:rsidP="00F56115">
      <w:pPr>
        <w:rPr>
          <w:rFonts w:eastAsia="Times New Roman" w:cs="Times New Roman"/>
          <w:sz w:val="22"/>
          <w:szCs w:val="22"/>
          <w:lang w:val="lt-LT" w:eastAsia="en-US"/>
        </w:rPr>
      </w:pPr>
    </w:p>
    <w:p w14:paraId="5806EEF8" w14:textId="77777777" w:rsidR="00F07A0F" w:rsidRPr="00181507" w:rsidRDefault="00F07A0F" w:rsidP="00F56115">
      <w:pPr>
        <w:rPr>
          <w:rFonts w:eastAsia="Times New Roman" w:cs="Times New Roman"/>
          <w:sz w:val="22"/>
          <w:szCs w:val="22"/>
          <w:lang w:val="lt-LT" w:eastAsia="en-US"/>
        </w:rPr>
      </w:pPr>
    </w:p>
    <w:p w14:paraId="1D0A96B5" w14:textId="77777777" w:rsidR="00F07A0F" w:rsidRPr="00181507" w:rsidRDefault="00F07A0F" w:rsidP="00F56115">
      <w:pPr>
        <w:rPr>
          <w:rFonts w:eastAsia="Times New Roman" w:cs="Times New Roman"/>
          <w:sz w:val="22"/>
          <w:szCs w:val="22"/>
          <w:lang w:val="lt-LT" w:eastAsia="en-US"/>
        </w:rPr>
      </w:pPr>
    </w:p>
    <w:p w14:paraId="3A4465D6" w14:textId="77777777" w:rsidR="00F07A0F" w:rsidRPr="00181507" w:rsidRDefault="00F07A0F" w:rsidP="00F56115">
      <w:pPr>
        <w:rPr>
          <w:rFonts w:eastAsia="Times New Roman" w:cs="Times New Roman"/>
          <w:sz w:val="22"/>
          <w:szCs w:val="22"/>
          <w:lang w:val="lt-LT" w:eastAsia="en-US"/>
        </w:rPr>
      </w:pPr>
    </w:p>
    <w:p w14:paraId="6D03928A" w14:textId="77777777" w:rsidR="00F07A0F" w:rsidRPr="00181507" w:rsidRDefault="00F07A0F" w:rsidP="00F56115">
      <w:pPr>
        <w:rPr>
          <w:rFonts w:eastAsia="Times New Roman" w:cs="Times New Roman"/>
          <w:sz w:val="22"/>
          <w:szCs w:val="22"/>
          <w:lang w:val="lt-LT" w:eastAsia="en-US"/>
        </w:rPr>
      </w:pPr>
    </w:p>
    <w:p w14:paraId="3D19A322" w14:textId="77777777" w:rsidR="00F07A0F" w:rsidRPr="00181507" w:rsidRDefault="00F07A0F" w:rsidP="00F56115">
      <w:pPr>
        <w:rPr>
          <w:rFonts w:eastAsia="Times New Roman" w:cs="Times New Roman"/>
          <w:sz w:val="22"/>
          <w:szCs w:val="22"/>
          <w:lang w:val="lt-LT" w:eastAsia="en-US"/>
        </w:rPr>
      </w:pPr>
    </w:p>
    <w:p w14:paraId="1B941184" w14:textId="77777777" w:rsidR="00262421" w:rsidRPr="00181507" w:rsidRDefault="00262421" w:rsidP="00F56115">
      <w:pPr>
        <w:jc w:val="center"/>
        <w:outlineLvl w:val="0"/>
        <w:rPr>
          <w:rFonts w:eastAsia="Times New Roman" w:cs="Times New Roman"/>
          <w:b/>
          <w:sz w:val="22"/>
          <w:szCs w:val="22"/>
          <w:lang w:val="lt-LT" w:eastAsia="en-US"/>
        </w:rPr>
      </w:pPr>
    </w:p>
    <w:p w14:paraId="1A70B758" w14:textId="77777777" w:rsidR="00F07A0F" w:rsidRPr="00181507" w:rsidRDefault="00F07A0F" w:rsidP="00F56115">
      <w:pPr>
        <w:jc w:val="center"/>
        <w:outlineLvl w:val="0"/>
        <w:rPr>
          <w:rFonts w:eastAsia="Times New Roman" w:cs="Times New Roman"/>
          <w:sz w:val="22"/>
          <w:szCs w:val="22"/>
          <w:lang w:val="lt-LT" w:eastAsia="en-US"/>
        </w:rPr>
      </w:pPr>
      <w:r w:rsidRPr="00181507">
        <w:rPr>
          <w:rFonts w:eastAsia="Times New Roman" w:cs="Times New Roman"/>
          <w:b/>
          <w:sz w:val="22"/>
          <w:szCs w:val="22"/>
          <w:lang w:val="lt-LT" w:eastAsia="en-US"/>
        </w:rPr>
        <w:t>A. ŽENKLINIMAS</w:t>
      </w:r>
    </w:p>
    <w:p w14:paraId="71365BE5" w14:textId="77777777" w:rsidR="00F07A0F" w:rsidRPr="00181507" w:rsidRDefault="00F07A0F" w:rsidP="00F56115">
      <w:pPr>
        <w:shd w:val="clear" w:color="auto" w:fill="FFFFFF"/>
        <w:rPr>
          <w:rFonts w:eastAsia="Times New Roman" w:cs="Times New Roman"/>
          <w:sz w:val="22"/>
          <w:szCs w:val="22"/>
          <w:lang w:val="lt-LT" w:eastAsia="en-US"/>
        </w:rPr>
      </w:pPr>
      <w:r w:rsidRPr="00181507">
        <w:rPr>
          <w:rFonts w:eastAsia="Times New Roman" w:cs="Times New Roman"/>
          <w:sz w:val="22"/>
          <w:szCs w:val="22"/>
          <w:lang w:val="lt-LT" w:eastAsia="en-US"/>
        </w:rPr>
        <w:br w:type="page"/>
      </w:r>
    </w:p>
    <w:p w14:paraId="4D70517C" w14:textId="77777777" w:rsidR="00F07A0F" w:rsidRPr="00181507" w:rsidRDefault="00F07A0F" w:rsidP="00F56115">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en-US"/>
        </w:rPr>
      </w:pPr>
      <w:r w:rsidRPr="00181507">
        <w:rPr>
          <w:rFonts w:eastAsia="Times New Roman" w:cs="Times New Roman"/>
          <w:b/>
          <w:sz w:val="22"/>
          <w:szCs w:val="22"/>
          <w:lang w:val="lt-LT" w:eastAsia="en-US"/>
        </w:rPr>
        <w:t>INFORMACIJA ANT IŠORINĖS PAKUOTĖS</w:t>
      </w:r>
    </w:p>
    <w:p w14:paraId="68F2CE19"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rPr>
          <w:rFonts w:eastAsia="Times New Roman" w:cs="Times New Roman"/>
          <w:bCs/>
          <w:sz w:val="22"/>
          <w:szCs w:val="22"/>
          <w:lang w:val="lt-LT" w:eastAsia="en-US"/>
        </w:rPr>
      </w:pPr>
    </w:p>
    <w:p w14:paraId="45D97CEF" w14:textId="77777777" w:rsidR="00F07A0F" w:rsidRPr="00181507" w:rsidRDefault="00F07A0F" w:rsidP="00F56115">
      <w:pPr>
        <w:pBdr>
          <w:top w:val="single" w:sz="4" w:space="1" w:color="auto"/>
          <w:left w:val="single" w:sz="4" w:space="4" w:color="auto"/>
          <w:bottom w:val="single" w:sz="4" w:space="1" w:color="auto"/>
          <w:right w:val="single" w:sz="4" w:space="4" w:color="auto"/>
        </w:pBdr>
        <w:rPr>
          <w:rFonts w:eastAsia="Times New Roman" w:cs="Times New Roman"/>
          <w:bCs/>
          <w:sz w:val="22"/>
          <w:szCs w:val="22"/>
          <w:lang w:val="lt-LT" w:eastAsia="en-US"/>
        </w:rPr>
      </w:pPr>
      <w:r w:rsidRPr="00181507">
        <w:rPr>
          <w:rFonts w:eastAsia="Times New Roman" w:cs="Times New Roman"/>
          <w:b/>
          <w:sz w:val="22"/>
          <w:szCs w:val="22"/>
          <w:lang w:val="lt-LT" w:eastAsia="en-US"/>
        </w:rPr>
        <w:t>KARTONO DĖŽUTĖ</w:t>
      </w:r>
    </w:p>
    <w:p w14:paraId="439AAD39" w14:textId="77777777" w:rsidR="00F07A0F" w:rsidRPr="00181507" w:rsidRDefault="00F07A0F" w:rsidP="00F56115">
      <w:pPr>
        <w:rPr>
          <w:rFonts w:eastAsia="Times New Roman" w:cs="Times New Roman"/>
          <w:sz w:val="22"/>
          <w:szCs w:val="22"/>
          <w:lang w:val="lt-LT" w:eastAsia="en-US"/>
        </w:rPr>
      </w:pPr>
    </w:p>
    <w:p w14:paraId="1FF439BA" w14:textId="77777777" w:rsidR="00F07A0F" w:rsidRPr="00181507" w:rsidRDefault="00F07A0F" w:rsidP="00F56115">
      <w:pPr>
        <w:rPr>
          <w:rFonts w:eastAsia="Times New Roman" w:cs="Times New Roman"/>
          <w:sz w:val="22"/>
          <w:szCs w:val="22"/>
          <w:lang w:val="lt-LT" w:eastAsia="en-US"/>
        </w:rPr>
      </w:pPr>
    </w:p>
    <w:p w14:paraId="77575C20"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w:t>
      </w:r>
      <w:r w:rsidRPr="00181507">
        <w:rPr>
          <w:rFonts w:eastAsia="Times New Roman" w:cs="Times New Roman"/>
          <w:b/>
          <w:sz w:val="22"/>
          <w:szCs w:val="22"/>
          <w:lang w:val="lt-LT" w:eastAsia="en-US"/>
        </w:rPr>
        <w:tab/>
        <w:t>VAISTINIO PREPARATO PAVADINIMAS</w:t>
      </w:r>
    </w:p>
    <w:p w14:paraId="6D76235F" w14:textId="77777777" w:rsidR="00F07A0F" w:rsidRPr="00181507" w:rsidRDefault="00F07A0F" w:rsidP="00F56115">
      <w:pPr>
        <w:rPr>
          <w:rFonts w:eastAsia="Times New Roman" w:cs="Times New Roman"/>
          <w:sz w:val="22"/>
          <w:szCs w:val="22"/>
          <w:lang w:val="lt-LT" w:eastAsia="en-US"/>
        </w:rPr>
      </w:pPr>
    </w:p>
    <w:p w14:paraId="40F8B9FE" w14:textId="1840C052" w:rsidR="001F7877" w:rsidRPr="007C1F88" w:rsidRDefault="00483B9C" w:rsidP="00F56115">
      <w:pPr>
        <w:jc w:val="both"/>
        <w:rPr>
          <w:rFonts w:eastAsia="Times New Roman" w:cs="Times New Roman"/>
          <w:sz w:val="22"/>
          <w:szCs w:val="22"/>
          <w:lang w:val="lt-LT" w:eastAsia="lt-LT"/>
        </w:rPr>
      </w:pPr>
      <w:bookmarkStart w:id="4" w:name="_Hlk167777446"/>
      <w:r w:rsidRPr="00E503A8">
        <w:rPr>
          <w:rFonts w:eastAsia="Times New Roman" w:cs="Times New Roman"/>
          <w:sz w:val="22"/>
          <w:szCs w:val="22"/>
          <w:lang w:val="lt-LT" w:eastAsia="lt-LT"/>
        </w:rPr>
        <w:t>Remberix</w:t>
      </w:r>
      <w:r w:rsidR="001F7877" w:rsidRPr="00E503A8">
        <w:rPr>
          <w:rFonts w:eastAsia="Times New Roman" w:cs="Times New Roman"/>
          <w:sz w:val="22"/>
          <w:szCs w:val="22"/>
          <w:lang w:val="lt-LT" w:eastAsia="lt-LT"/>
        </w:rPr>
        <w:t xml:space="preserve"> 60 mg plėvele dengtos tabletės</w:t>
      </w:r>
    </w:p>
    <w:p w14:paraId="21041F0A" w14:textId="6FF78DDB" w:rsidR="001F7877" w:rsidRPr="00E061EB" w:rsidRDefault="00483B9C" w:rsidP="00F56115">
      <w:pPr>
        <w:jc w:val="both"/>
        <w:rPr>
          <w:rFonts w:eastAsia="Times New Roman" w:cs="Times New Roman"/>
          <w:sz w:val="22"/>
          <w:szCs w:val="22"/>
          <w:highlight w:val="lightGray"/>
          <w:lang w:val="lt-LT" w:eastAsia="lt-LT"/>
        </w:rPr>
      </w:pPr>
      <w:r>
        <w:rPr>
          <w:rFonts w:eastAsia="Times New Roman" w:cs="Times New Roman"/>
          <w:sz w:val="22"/>
          <w:szCs w:val="22"/>
          <w:highlight w:val="lightGray"/>
          <w:lang w:val="lt-LT" w:eastAsia="lt-LT"/>
        </w:rPr>
        <w:t>Remberix</w:t>
      </w:r>
      <w:r w:rsidR="001F7877" w:rsidRPr="00E061EB">
        <w:rPr>
          <w:rFonts w:eastAsia="Times New Roman" w:cs="Times New Roman"/>
          <w:sz w:val="22"/>
          <w:szCs w:val="22"/>
          <w:highlight w:val="lightGray"/>
          <w:lang w:val="lt-LT" w:eastAsia="lt-LT"/>
        </w:rPr>
        <w:t xml:space="preserve"> 90 mg plėvele dengtos tabletės</w:t>
      </w:r>
    </w:p>
    <w:p w14:paraId="36278D56" w14:textId="2315BD03" w:rsidR="001F7877" w:rsidRPr="00E061EB" w:rsidRDefault="00483B9C" w:rsidP="00F56115">
      <w:pPr>
        <w:jc w:val="both"/>
        <w:rPr>
          <w:rFonts w:eastAsia="Times New Roman" w:cs="Times New Roman"/>
          <w:sz w:val="22"/>
          <w:szCs w:val="22"/>
          <w:lang w:val="lt-LT" w:eastAsia="lt-LT"/>
        </w:rPr>
      </w:pPr>
      <w:r>
        <w:rPr>
          <w:rFonts w:eastAsia="Times New Roman" w:cs="Times New Roman"/>
          <w:sz w:val="22"/>
          <w:szCs w:val="22"/>
          <w:highlight w:val="lightGray"/>
          <w:lang w:val="lt-LT" w:eastAsia="lt-LT"/>
        </w:rPr>
        <w:t>Remberix</w:t>
      </w:r>
      <w:r w:rsidR="001F7877" w:rsidRPr="00E061EB">
        <w:rPr>
          <w:rFonts w:eastAsia="Times New Roman" w:cs="Times New Roman"/>
          <w:sz w:val="22"/>
          <w:szCs w:val="22"/>
          <w:highlight w:val="lightGray"/>
          <w:lang w:val="lt-LT" w:eastAsia="lt-LT"/>
        </w:rPr>
        <w:t xml:space="preserve"> 120 mg plėvele dengtos tabletės</w:t>
      </w:r>
    </w:p>
    <w:p w14:paraId="3B54B174" w14:textId="77777777" w:rsidR="004E7413" w:rsidRDefault="004E7413" w:rsidP="00F56115">
      <w:pPr>
        <w:rPr>
          <w:rFonts w:eastAsia="Times New Roman" w:cs="Times New Roman"/>
          <w:sz w:val="22"/>
          <w:szCs w:val="22"/>
          <w:lang w:val="lt-LT" w:eastAsia="en-US"/>
        </w:rPr>
      </w:pPr>
    </w:p>
    <w:p w14:paraId="312B2EF7" w14:textId="4B4F0F47" w:rsidR="00F07A0F" w:rsidRPr="00F5522B" w:rsidRDefault="00B26820" w:rsidP="00F56115">
      <w:pPr>
        <w:rPr>
          <w:rFonts w:eastAsia="Times New Roman" w:cs="Times New Roman"/>
          <w:i/>
          <w:iCs/>
          <w:sz w:val="22"/>
          <w:szCs w:val="22"/>
          <w:lang w:val="lt-LT" w:eastAsia="en-US"/>
        </w:rPr>
      </w:pPr>
      <w:r w:rsidRPr="00F5522B">
        <w:rPr>
          <w:rFonts w:eastAsia="Times New Roman" w:cs="Times New Roman"/>
          <w:i/>
          <w:iCs/>
          <w:sz w:val="22"/>
          <w:szCs w:val="22"/>
          <w:lang w:val="lt-LT" w:eastAsia="en-US"/>
        </w:rPr>
        <w:t>E</w:t>
      </w:r>
      <w:r w:rsidR="00F07A0F" w:rsidRPr="00F5522B">
        <w:rPr>
          <w:rFonts w:eastAsia="Times New Roman" w:cs="Times New Roman"/>
          <w:i/>
          <w:iCs/>
          <w:sz w:val="22"/>
          <w:szCs w:val="22"/>
          <w:lang w:val="lt-LT" w:eastAsia="en-US"/>
        </w:rPr>
        <w:t>toricoxibum</w:t>
      </w:r>
    </w:p>
    <w:bookmarkEnd w:id="4"/>
    <w:p w14:paraId="60B58901" w14:textId="77777777" w:rsidR="00F07A0F" w:rsidRPr="00181507" w:rsidRDefault="00F07A0F" w:rsidP="00F56115">
      <w:pPr>
        <w:rPr>
          <w:rFonts w:eastAsia="Times New Roman" w:cs="Times New Roman"/>
          <w:sz w:val="22"/>
          <w:szCs w:val="22"/>
          <w:lang w:val="lt-LT" w:eastAsia="en-US"/>
        </w:rPr>
      </w:pPr>
    </w:p>
    <w:p w14:paraId="2F55CBF2" w14:textId="77777777" w:rsidR="00262421" w:rsidRPr="00181507" w:rsidRDefault="00262421" w:rsidP="00F56115">
      <w:pPr>
        <w:rPr>
          <w:rFonts w:eastAsia="Times New Roman" w:cs="Times New Roman"/>
          <w:sz w:val="22"/>
          <w:szCs w:val="22"/>
          <w:lang w:val="lt-LT" w:eastAsia="en-US"/>
        </w:rPr>
      </w:pPr>
    </w:p>
    <w:p w14:paraId="097DE1ED" w14:textId="0C23F8F0"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2.</w:t>
      </w:r>
      <w:r w:rsidRPr="00181507">
        <w:rPr>
          <w:rFonts w:eastAsia="Times New Roman" w:cs="Times New Roman"/>
          <w:b/>
          <w:sz w:val="22"/>
          <w:szCs w:val="22"/>
          <w:lang w:val="lt-LT" w:eastAsia="en-US"/>
        </w:rPr>
        <w:tab/>
      </w:r>
      <w:r w:rsidR="00262421" w:rsidRPr="00181507">
        <w:rPr>
          <w:rFonts w:eastAsia="Times New Roman" w:cs="Times New Roman"/>
          <w:b/>
          <w:snapToGrid w:val="0"/>
          <w:sz w:val="22"/>
          <w:szCs w:val="24"/>
          <w:lang w:val="lt-LT" w:eastAsia="en-US"/>
        </w:rPr>
        <w:t>VEIKLIOJI (-IOS) MEDŽIAGA (-OS) IR JOS (-Ų) KIEKIS (-IAI)</w:t>
      </w:r>
    </w:p>
    <w:p w14:paraId="3D5100DD" w14:textId="77777777" w:rsidR="00F07A0F" w:rsidRPr="00181507" w:rsidRDefault="00F07A0F" w:rsidP="00F56115">
      <w:pPr>
        <w:rPr>
          <w:rFonts w:eastAsia="Times New Roman" w:cs="Times New Roman"/>
          <w:sz w:val="22"/>
          <w:szCs w:val="22"/>
          <w:lang w:val="lt-LT" w:eastAsia="en-US"/>
        </w:rPr>
      </w:pPr>
    </w:p>
    <w:p w14:paraId="3CBDF15C" w14:textId="77777777" w:rsidR="00F07A0F" w:rsidRPr="007C1F88" w:rsidRDefault="00F07A0F" w:rsidP="00F56115">
      <w:pPr>
        <w:rPr>
          <w:rFonts w:eastAsia="Times New Roman" w:cs="Times New Roman"/>
          <w:sz w:val="22"/>
          <w:szCs w:val="22"/>
          <w:lang w:val="lt-LT" w:eastAsia="en-US"/>
        </w:rPr>
      </w:pPr>
      <w:r w:rsidRPr="00E503A8">
        <w:rPr>
          <w:rFonts w:eastAsia="Times New Roman" w:cs="Times New Roman"/>
          <w:sz w:val="22"/>
          <w:szCs w:val="22"/>
          <w:lang w:val="lt-LT" w:eastAsia="en-US"/>
        </w:rPr>
        <w:t>Kiekvienoje plėvele dengtoje tabletėje yra 60 mg etorikoksibo.</w:t>
      </w:r>
    </w:p>
    <w:p w14:paraId="5DE13BB9" w14:textId="77777777"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Kiekvienoje plėvele dengtoje tabletėje yra 90 mg etorikoksibo.</w:t>
      </w:r>
    </w:p>
    <w:p w14:paraId="24BD183A" w14:textId="77777777"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Kiekvienoje plėvele dengtoje tabletėje yra 120 mg etorikoksibo.</w:t>
      </w:r>
    </w:p>
    <w:p w14:paraId="055731C1" w14:textId="77777777" w:rsidR="00F07A0F" w:rsidRPr="00E061EB" w:rsidRDefault="00F07A0F" w:rsidP="00F56115">
      <w:pPr>
        <w:rPr>
          <w:rFonts w:eastAsia="Times New Roman" w:cs="Times New Roman"/>
          <w:sz w:val="22"/>
          <w:szCs w:val="22"/>
          <w:highlight w:val="lightGray"/>
          <w:lang w:val="lt-LT" w:eastAsia="en-US"/>
        </w:rPr>
      </w:pPr>
    </w:p>
    <w:p w14:paraId="7D1C73EE" w14:textId="77777777" w:rsidR="00F07A0F" w:rsidRPr="00181507" w:rsidRDefault="00F07A0F" w:rsidP="00F56115">
      <w:pPr>
        <w:rPr>
          <w:rFonts w:eastAsia="Times New Roman" w:cs="Times New Roman"/>
          <w:sz w:val="22"/>
          <w:szCs w:val="22"/>
          <w:lang w:val="lt-LT" w:eastAsia="en-US"/>
        </w:rPr>
      </w:pPr>
    </w:p>
    <w:p w14:paraId="479861DA"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3.</w:t>
      </w:r>
      <w:r w:rsidRPr="00181507">
        <w:rPr>
          <w:rFonts w:eastAsia="Times New Roman" w:cs="Times New Roman"/>
          <w:b/>
          <w:sz w:val="22"/>
          <w:szCs w:val="22"/>
          <w:lang w:val="lt-LT" w:eastAsia="en-US"/>
        </w:rPr>
        <w:tab/>
        <w:t>PAGALBINIŲ MEDŽIAGŲ SĄRAŠAS</w:t>
      </w:r>
    </w:p>
    <w:p w14:paraId="3BEED3B8" w14:textId="77777777" w:rsidR="00F07A0F" w:rsidRPr="00181507" w:rsidRDefault="00F07A0F" w:rsidP="00F56115">
      <w:pPr>
        <w:rPr>
          <w:rFonts w:eastAsia="Times New Roman" w:cs="Times New Roman"/>
          <w:sz w:val="22"/>
          <w:szCs w:val="22"/>
          <w:lang w:val="lt-LT" w:eastAsia="en-US"/>
        </w:rPr>
      </w:pPr>
    </w:p>
    <w:p w14:paraId="442C2923" w14:textId="77777777" w:rsidR="00F07A0F" w:rsidRPr="00181507" w:rsidRDefault="00F07A0F" w:rsidP="00F56115">
      <w:pPr>
        <w:rPr>
          <w:rFonts w:eastAsia="Times New Roman" w:cs="Times New Roman"/>
          <w:sz w:val="22"/>
          <w:szCs w:val="22"/>
          <w:lang w:val="lt-LT" w:eastAsia="en-US"/>
        </w:rPr>
      </w:pPr>
    </w:p>
    <w:p w14:paraId="6D32FDA0"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4.</w:t>
      </w:r>
      <w:r w:rsidRPr="00181507">
        <w:rPr>
          <w:rFonts w:eastAsia="Times New Roman" w:cs="Times New Roman"/>
          <w:b/>
          <w:sz w:val="22"/>
          <w:szCs w:val="22"/>
          <w:lang w:val="lt-LT" w:eastAsia="en-US"/>
        </w:rPr>
        <w:tab/>
        <w:t>FARMACINĖ FORMA IR KIEKIS PAKUOTĖJE</w:t>
      </w:r>
    </w:p>
    <w:p w14:paraId="5838E221" w14:textId="77777777" w:rsidR="00F07A0F" w:rsidRPr="00181507" w:rsidRDefault="00F07A0F" w:rsidP="00F56115">
      <w:pPr>
        <w:rPr>
          <w:rFonts w:eastAsia="Times New Roman" w:cs="Times New Roman"/>
          <w:sz w:val="22"/>
          <w:szCs w:val="22"/>
          <w:lang w:val="lt-LT" w:eastAsia="en-US"/>
        </w:rPr>
      </w:pPr>
    </w:p>
    <w:p w14:paraId="1947E156" w14:textId="040C2DCF" w:rsidR="00262421" w:rsidRPr="00181507" w:rsidRDefault="00B26820" w:rsidP="00F56115">
      <w:pPr>
        <w:rPr>
          <w:rFonts w:eastAsia="Times New Roman" w:cs="Times New Roman"/>
          <w:sz w:val="22"/>
          <w:szCs w:val="22"/>
          <w:lang w:val="lt-LT" w:eastAsia="en-US"/>
        </w:rPr>
      </w:pPr>
      <w:r>
        <w:rPr>
          <w:rFonts w:eastAsia="Times New Roman" w:cs="Times New Roman"/>
          <w:sz w:val="22"/>
          <w:szCs w:val="22"/>
          <w:lang w:val="lt-LT" w:eastAsia="en-US"/>
        </w:rPr>
        <w:t>p</w:t>
      </w:r>
      <w:r w:rsidR="00262421" w:rsidRPr="00F5522B">
        <w:rPr>
          <w:rFonts w:eastAsia="Times New Roman" w:cs="Times New Roman"/>
          <w:sz w:val="22"/>
          <w:szCs w:val="22"/>
          <w:lang w:val="lt-LT" w:eastAsia="en-US"/>
        </w:rPr>
        <w:t>lėvele dengt</w:t>
      </w:r>
      <w:r w:rsidR="004E7413" w:rsidRPr="00F5522B">
        <w:rPr>
          <w:rFonts w:eastAsia="Times New Roman" w:cs="Times New Roman"/>
          <w:sz w:val="22"/>
          <w:szCs w:val="22"/>
          <w:lang w:val="lt-LT" w:eastAsia="en-US"/>
        </w:rPr>
        <w:t>os</w:t>
      </w:r>
      <w:r w:rsidR="00262421" w:rsidRPr="00F5522B">
        <w:rPr>
          <w:rFonts w:eastAsia="Times New Roman" w:cs="Times New Roman"/>
          <w:sz w:val="22"/>
          <w:szCs w:val="22"/>
          <w:lang w:val="lt-LT" w:eastAsia="en-US"/>
        </w:rPr>
        <w:t xml:space="preserve"> tabletė</w:t>
      </w:r>
      <w:r w:rsidR="004E7413" w:rsidRPr="00F5522B">
        <w:rPr>
          <w:rFonts w:eastAsia="Times New Roman" w:cs="Times New Roman"/>
          <w:sz w:val="22"/>
          <w:szCs w:val="22"/>
          <w:lang w:val="lt-LT" w:eastAsia="en-US"/>
        </w:rPr>
        <w:t>s</w:t>
      </w:r>
    </w:p>
    <w:p w14:paraId="759C4F72" w14:textId="77777777" w:rsidR="00262421" w:rsidRPr="00181507" w:rsidRDefault="00262421" w:rsidP="00F56115">
      <w:pPr>
        <w:rPr>
          <w:rFonts w:eastAsia="Times New Roman" w:cs="Times New Roman"/>
          <w:sz w:val="22"/>
          <w:szCs w:val="22"/>
          <w:lang w:val="lt-LT" w:eastAsia="en-US"/>
        </w:rPr>
      </w:pPr>
    </w:p>
    <w:p w14:paraId="47C4E7D9" w14:textId="77777777" w:rsidR="00AE1D1A" w:rsidRDefault="004E7413" w:rsidP="004E7413">
      <w:pPr>
        <w:tabs>
          <w:tab w:val="left" w:pos="567"/>
        </w:tabs>
        <w:rPr>
          <w:rFonts w:eastAsia="Times New Roman" w:cs="Times New Roman"/>
          <w:bCs/>
          <w:iCs/>
          <w:sz w:val="22"/>
          <w:szCs w:val="22"/>
          <w:lang w:val="lt-LT" w:eastAsia="en-US"/>
        </w:rPr>
      </w:pPr>
      <w:bookmarkStart w:id="5" w:name="OLE_LINK3"/>
      <w:bookmarkStart w:id="6" w:name="OLE_LINK4"/>
      <w:r w:rsidRPr="00E503A8">
        <w:rPr>
          <w:rFonts w:eastAsia="Times New Roman" w:cs="Times New Roman"/>
          <w:bCs/>
          <w:iCs/>
          <w:sz w:val="22"/>
          <w:szCs w:val="22"/>
          <w:lang w:val="lt-LT" w:eastAsia="en-US"/>
        </w:rPr>
        <w:t>2</w:t>
      </w:r>
      <w:r w:rsidR="00AE1D1A" w:rsidRPr="00F5522B">
        <w:rPr>
          <w:rFonts w:eastAsia="Times New Roman" w:cs="Times New Roman"/>
          <w:bCs/>
          <w:iCs/>
          <w:sz w:val="22"/>
          <w:szCs w:val="22"/>
          <w:lang w:val="lt-LT" w:eastAsia="en-US"/>
        </w:rPr>
        <w:t xml:space="preserve"> </w:t>
      </w:r>
      <w:r w:rsidR="00AE1D1A" w:rsidRPr="00AE1D1A">
        <w:rPr>
          <w:rFonts w:eastAsia="Times New Roman" w:cs="Times New Roman"/>
          <w:bCs/>
          <w:iCs/>
          <w:sz w:val="22"/>
          <w:szCs w:val="22"/>
          <w:lang w:val="lt-LT" w:eastAsia="en-US"/>
        </w:rPr>
        <w:t>tabletės</w:t>
      </w:r>
    </w:p>
    <w:p w14:paraId="28DDEBE7" w14:textId="62461E90"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5</w:t>
      </w:r>
      <w:r w:rsidR="00AE1D1A" w:rsidRPr="00F5522B">
        <w:rPr>
          <w:rFonts w:eastAsia="Times New Roman" w:cs="Times New Roman"/>
          <w:bCs/>
          <w:iCs/>
          <w:sz w:val="22"/>
          <w:szCs w:val="22"/>
          <w:highlight w:val="lightGray"/>
          <w:lang w:val="lt-LT" w:eastAsia="en-US"/>
        </w:rPr>
        <w:t xml:space="preserve"> tabletės</w:t>
      </w:r>
    </w:p>
    <w:p w14:paraId="6D187786" w14:textId="370F5547"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7</w:t>
      </w:r>
      <w:r w:rsidR="00AE1D1A" w:rsidRPr="00F5522B">
        <w:rPr>
          <w:rFonts w:eastAsia="Times New Roman" w:cs="Times New Roman"/>
          <w:bCs/>
          <w:iCs/>
          <w:sz w:val="22"/>
          <w:szCs w:val="22"/>
          <w:highlight w:val="lightGray"/>
          <w:lang w:val="lt-LT" w:eastAsia="en-US"/>
        </w:rPr>
        <w:t xml:space="preserve"> tabletės</w:t>
      </w:r>
    </w:p>
    <w:p w14:paraId="473A602A" w14:textId="62474BE6"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10</w:t>
      </w:r>
      <w:r w:rsidR="00AE1D1A" w:rsidRPr="00F5522B">
        <w:rPr>
          <w:highlight w:val="lightGray"/>
        </w:rPr>
        <w:t xml:space="preserve"> </w:t>
      </w:r>
      <w:r w:rsidR="00AE1D1A" w:rsidRPr="00F5522B">
        <w:rPr>
          <w:rFonts w:eastAsia="Times New Roman" w:cs="Times New Roman"/>
          <w:bCs/>
          <w:iCs/>
          <w:sz w:val="22"/>
          <w:szCs w:val="22"/>
          <w:highlight w:val="lightGray"/>
          <w:lang w:val="lt-LT" w:eastAsia="en-US"/>
        </w:rPr>
        <w:t>tablečių</w:t>
      </w:r>
    </w:p>
    <w:p w14:paraId="10366CF2" w14:textId="64379EDA"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14</w:t>
      </w:r>
      <w:r w:rsidR="00AE1D1A" w:rsidRPr="00F5522B">
        <w:rPr>
          <w:highlight w:val="lightGray"/>
        </w:rPr>
        <w:t xml:space="preserve"> </w:t>
      </w:r>
      <w:r w:rsidR="00AE1D1A" w:rsidRPr="00F5522B">
        <w:rPr>
          <w:rFonts w:eastAsia="Times New Roman" w:cs="Times New Roman"/>
          <w:bCs/>
          <w:iCs/>
          <w:sz w:val="22"/>
          <w:szCs w:val="22"/>
          <w:highlight w:val="lightGray"/>
          <w:lang w:val="lt-LT" w:eastAsia="en-US"/>
        </w:rPr>
        <w:t>tablečių</w:t>
      </w:r>
    </w:p>
    <w:p w14:paraId="409C1AC4" w14:textId="44D60B67"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20</w:t>
      </w:r>
      <w:r w:rsidR="00AE1D1A" w:rsidRPr="00F5522B">
        <w:rPr>
          <w:highlight w:val="lightGray"/>
        </w:rPr>
        <w:t xml:space="preserve"> </w:t>
      </w:r>
      <w:r w:rsidR="00AE1D1A" w:rsidRPr="00F5522B">
        <w:rPr>
          <w:rFonts w:eastAsia="Times New Roman" w:cs="Times New Roman"/>
          <w:bCs/>
          <w:iCs/>
          <w:sz w:val="22"/>
          <w:szCs w:val="22"/>
          <w:highlight w:val="lightGray"/>
          <w:lang w:val="lt-LT" w:eastAsia="en-US"/>
        </w:rPr>
        <w:t>tablečių</w:t>
      </w:r>
    </w:p>
    <w:p w14:paraId="472A3D7C" w14:textId="62805212"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28</w:t>
      </w:r>
      <w:r w:rsidR="00AE1D1A" w:rsidRPr="00F5522B">
        <w:rPr>
          <w:rFonts w:eastAsia="Times New Roman" w:cs="Times New Roman"/>
          <w:bCs/>
          <w:iCs/>
          <w:sz w:val="22"/>
          <w:szCs w:val="22"/>
          <w:highlight w:val="lightGray"/>
          <w:lang w:val="lt-LT" w:eastAsia="en-US"/>
        </w:rPr>
        <w:t xml:space="preserve"> tabletės</w:t>
      </w:r>
    </w:p>
    <w:p w14:paraId="67F79757" w14:textId="6FD96CB4"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30</w:t>
      </w:r>
      <w:r w:rsidR="00AE1D1A" w:rsidRPr="00F5522B">
        <w:rPr>
          <w:highlight w:val="lightGray"/>
        </w:rPr>
        <w:t xml:space="preserve"> </w:t>
      </w:r>
      <w:r w:rsidR="00AE1D1A" w:rsidRPr="00F5522B">
        <w:rPr>
          <w:rFonts w:eastAsia="Times New Roman" w:cs="Times New Roman"/>
          <w:bCs/>
          <w:iCs/>
          <w:sz w:val="22"/>
          <w:szCs w:val="22"/>
          <w:highlight w:val="lightGray"/>
          <w:lang w:val="lt-LT" w:eastAsia="en-US"/>
        </w:rPr>
        <w:t>tablečių</w:t>
      </w:r>
    </w:p>
    <w:p w14:paraId="4FAF0046" w14:textId="032C3260"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50</w:t>
      </w:r>
      <w:r w:rsidR="00AE1D1A" w:rsidRPr="00F5522B">
        <w:rPr>
          <w:highlight w:val="lightGray"/>
        </w:rPr>
        <w:t xml:space="preserve"> </w:t>
      </w:r>
      <w:r w:rsidR="00AE1D1A" w:rsidRPr="00F5522B">
        <w:rPr>
          <w:rFonts w:eastAsia="Times New Roman" w:cs="Times New Roman"/>
          <w:bCs/>
          <w:iCs/>
          <w:sz w:val="22"/>
          <w:szCs w:val="22"/>
          <w:highlight w:val="lightGray"/>
          <w:lang w:val="lt-LT" w:eastAsia="en-US"/>
        </w:rPr>
        <w:t>tablečių</w:t>
      </w:r>
    </w:p>
    <w:p w14:paraId="60BD07A6" w14:textId="51953F73"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84</w:t>
      </w:r>
      <w:r w:rsidR="00AE1D1A" w:rsidRPr="00F5522B">
        <w:rPr>
          <w:rFonts w:eastAsia="Times New Roman" w:cs="Times New Roman"/>
          <w:bCs/>
          <w:iCs/>
          <w:sz w:val="22"/>
          <w:szCs w:val="22"/>
          <w:highlight w:val="lightGray"/>
          <w:lang w:val="lt-LT" w:eastAsia="en-US"/>
        </w:rPr>
        <w:t xml:space="preserve"> tabletės</w:t>
      </w:r>
    </w:p>
    <w:p w14:paraId="220A931F" w14:textId="65B00FEB" w:rsidR="00AE1D1A" w:rsidRPr="00AE1D1A"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100</w:t>
      </w:r>
      <w:r w:rsidR="00AE1D1A" w:rsidRPr="00F5522B">
        <w:rPr>
          <w:highlight w:val="lightGray"/>
        </w:rPr>
        <w:t xml:space="preserve"> </w:t>
      </w:r>
      <w:r w:rsidR="00AE1D1A" w:rsidRPr="00F5522B">
        <w:rPr>
          <w:rFonts w:eastAsia="Times New Roman" w:cs="Times New Roman"/>
          <w:bCs/>
          <w:iCs/>
          <w:sz w:val="22"/>
          <w:szCs w:val="22"/>
          <w:highlight w:val="lightGray"/>
          <w:lang w:val="lt-LT" w:eastAsia="en-US"/>
        </w:rPr>
        <w:t>tablečių</w:t>
      </w:r>
    </w:p>
    <w:p w14:paraId="6AB46873" w14:textId="26AFABB3" w:rsidR="004E7413" w:rsidRDefault="004E7413" w:rsidP="004E7413">
      <w:pPr>
        <w:tabs>
          <w:tab w:val="left" w:pos="567"/>
        </w:tabs>
        <w:rPr>
          <w:rFonts w:eastAsia="Times New Roman" w:cs="Times New Roman"/>
          <w:bCs/>
          <w:iCs/>
          <w:sz w:val="22"/>
          <w:szCs w:val="22"/>
          <w:highlight w:val="lightGray"/>
          <w:lang w:val="lt-LT" w:eastAsia="en-US"/>
        </w:rPr>
      </w:pPr>
      <w:r w:rsidRPr="00AE1D1A">
        <w:rPr>
          <w:rFonts w:eastAsia="Times New Roman" w:cs="Times New Roman"/>
          <w:bCs/>
          <w:iCs/>
          <w:sz w:val="22"/>
          <w:szCs w:val="22"/>
          <w:highlight w:val="lightGray"/>
          <w:lang w:val="lt-LT" w:eastAsia="en-US"/>
        </w:rPr>
        <w:t>98 (2 pakuotės po 49)</w:t>
      </w:r>
      <w:r w:rsidR="00AE1D1A" w:rsidRPr="00AE1D1A">
        <w:rPr>
          <w:rFonts w:eastAsia="Times New Roman" w:cs="Times New Roman"/>
          <w:bCs/>
          <w:iCs/>
          <w:sz w:val="22"/>
          <w:szCs w:val="22"/>
          <w:highlight w:val="lightGray"/>
          <w:lang w:val="lt-LT" w:eastAsia="en-US"/>
        </w:rPr>
        <w:t xml:space="preserve"> </w:t>
      </w:r>
      <w:r w:rsidR="00AE1D1A" w:rsidRPr="00F5522B">
        <w:rPr>
          <w:rFonts w:eastAsia="Times New Roman" w:cs="Times New Roman"/>
          <w:bCs/>
          <w:iCs/>
          <w:sz w:val="22"/>
          <w:szCs w:val="22"/>
          <w:highlight w:val="lightGray"/>
          <w:lang w:val="lt-LT" w:eastAsia="en-US"/>
        </w:rPr>
        <w:t>tabletės</w:t>
      </w:r>
    </w:p>
    <w:p w14:paraId="6FDA6909" w14:textId="189F7AE9" w:rsidR="00BB27CB" w:rsidRPr="00084FD2" w:rsidRDefault="00BB27CB" w:rsidP="00BB27CB">
      <w:pPr>
        <w:rPr>
          <w:rFonts w:eastAsia="Calibri" w:cs="Times New Roman"/>
          <w:highlight w:val="lightGray"/>
        </w:rPr>
      </w:pPr>
      <w:r w:rsidRPr="00084FD2">
        <w:rPr>
          <w:rFonts w:eastAsia="Calibri" w:cs="Times New Roman"/>
          <w:highlight w:val="lightGray"/>
        </w:rPr>
        <w:t>2 x 1 tablet</w:t>
      </w:r>
      <w:r>
        <w:rPr>
          <w:rFonts w:eastAsia="Calibri" w:cs="Times New Roman"/>
          <w:highlight w:val="lightGray"/>
        </w:rPr>
        <w:t>ė</w:t>
      </w:r>
      <w:r w:rsidRPr="00084FD2">
        <w:rPr>
          <w:rFonts w:eastAsia="Calibri" w:cs="Times New Roman"/>
          <w:highlight w:val="lightGray"/>
        </w:rPr>
        <w:t>s</w:t>
      </w:r>
    </w:p>
    <w:p w14:paraId="28FC5E54" w14:textId="3AC1FA6F" w:rsidR="00BB27CB" w:rsidRPr="00084FD2" w:rsidRDefault="00BB27CB" w:rsidP="00BB27CB">
      <w:pPr>
        <w:rPr>
          <w:rFonts w:eastAsia="Calibri" w:cs="Times New Roman"/>
          <w:highlight w:val="lightGray"/>
        </w:rPr>
      </w:pPr>
      <w:r w:rsidRPr="00084FD2">
        <w:rPr>
          <w:rFonts w:eastAsia="Calibri" w:cs="Times New Roman"/>
          <w:highlight w:val="lightGray"/>
        </w:rPr>
        <w:t>5 x 1 tablet</w:t>
      </w:r>
      <w:r>
        <w:rPr>
          <w:rFonts w:eastAsia="Calibri" w:cs="Times New Roman"/>
          <w:highlight w:val="lightGray"/>
        </w:rPr>
        <w:t>ė</w:t>
      </w:r>
      <w:r w:rsidRPr="00084FD2">
        <w:rPr>
          <w:rFonts w:eastAsia="Calibri" w:cs="Times New Roman"/>
          <w:highlight w:val="lightGray"/>
        </w:rPr>
        <w:t xml:space="preserve">s </w:t>
      </w:r>
    </w:p>
    <w:p w14:paraId="74BB9142" w14:textId="5FCD8FA2" w:rsidR="00BB27CB" w:rsidRPr="00084FD2" w:rsidRDefault="00BB27CB" w:rsidP="00BB27CB">
      <w:pPr>
        <w:rPr>
          <w:rFonts w:eastAsia="Calibri" w:cs="Times New Roman"/>
          <w:highlight w:val="lightGray"/>
        </w:rPr>
      </w:pPr>
      <w:r w:rsidRPr="00084FD2">
        <w:rPr>
          <w:rFonts w:eastAsia="Calibri" w:cs="Times New Roman"/>
          <w:highlight w:val="lightGray"/>
        </w:rPr>
        <w:t>7 x 1 tablet</w:t>
      </w:r>
      <w:r>
        <w:rPr>
          <w:rFonts w:eastAsia="Calibri" w:cs="Times New Roman"/>
          <w:highlight w:val="lightGray"/>
        </w:rPr>
        <w:t>ė</w:t>
      </w:r>
      <w:r w:rsidRPr="00084FD2">
        <w:rPr>
          <w:rFonts w:eastAsia="Calibri" w:cs="Times New Roman"/>
          <w:highlight w:val="lightGray"/>
        </w:rPr>
        <w:t xml:space="preserve">s </w:t>
      </w:r>
    </w:p>
    <w:p w14:paraId="5AC07B86" w14:textId="7BAC8BAE" w:rsidR="00BB27CB" w:rsidRPr="00084FD2" w:rsidRDefault="00BB27CB" w:rsidP="00BB27CB">
      <w:pPr>
        <w:rPr>
          <w:rFonts w:eastAsia="Calibri" w:cs="Times New Roman"/>
          <w:highlight w:val="lightGray"/>
        </w:rPr>
      </w:pPr>
      <w:r w:rsidRPr="00084FD2">
        <w:rPr>
          <w:rFonts w:eastAsia="Calibri" w:cs="Times New Roman"/>
          <w:highlight w:val="lightGray"/>
        </w:rPr>
        <w:t>10 x 1 table</w:t>
      </w:r>
      <w:r>
        <w:rPr>
          <w:rFonts w:eastAsia="Calibri" w:cs="Times New Roman"/>
          <w:highlight w:val="lightGray"/>
        </w:rPr>
        <w:t>čių</w:t>
      </w:r>
    </w:p>
    <w:p w14:paraId="254FA8E9" w14:textId="1F2537A6" w:rsidR="00BB27CB" w:rsidRPr="00084FD2" w:rsidRDefault="00BB27CB" w:rsidP="00BB27CB">
      <w:pPr>
        <w:rPr>
          <w:rFonts w:eastAsia="Calibri" w:cs="Times New Roman"/>
          <w:highlight w:val="lightGray"/>
        </w:rPr>
      </w:pPr>
      <w:r w:rsidRPr="00084FD2">
        <w:rPr>
          <w:rFonts w:eastAsia="Calibri" w:cs="Times New Roman"/>
          <w:highlight w:val="lightGray"/>
        </w:rPr>
        <w:t>14 x 1 table</w:t>
      </w:r>
      <w:r>
        <w:rPr>
          <w:rFonts w:eastAsia="Calibri" w:cs="Times New Roman"/>
          <w:highlight w:val="lightGray"/>
        </w:rPr>
        <w:t>čių</w:t>
      </w:r>
    </w:p>
    <w:p w14:paraId="7C0FB554" w14:textId="62BC9A36" w:rsidR="00BB27CB" w:rsidRPr="00084FD2" w:rsidRDefault="00BB27CB" w:rsidP="00BB27CB">
      <w:pPr>
        <w:rPr>
          <w:rFonts w:eastAsia="Calibri" w:cs="Times New Roman"/>
          <w:highlight w:val="lightGray"/>
        </w:rPr>
      </w:pPr>
      <w:r w:rsidRPr="00084FD2">
        <w:rPr>
          <w:rFonts w:eastAsia="Calibri" w:cs="Times New Roman"/>
          <w:highlight w:val="lightGray"/>
        </w:rPr>
        <w:t>20 x 1 table</w:t>
      </w:r>
      <w:r>
        <w:rPr>
          <w:rFonts w:eastAsia="Calibri" w:cs="Times New Roman"/>
          <w:highlight w:val="lightGray"/>
        </w:rPr>
        <w:t>čių</w:t>
      </w:r>
      <w:r w:rsidRPr="00084FD2">
        <w:rPr>
          <w:rFonts w:eastAsia="Calibri" w:cs="Times New Roman"/>
          <w:highlight w:val="lightGray"/>
        </w:rPr>
        <w:t xml:space="preserve"> </w:t>
      </w:r>
    </w:p>
    <w:p w14:paraId="01AC4AAF" w14:textId="736A943B" w:rsidR="00BB27CB" w:rsidRPr="00084FD2" w:rsidRDefault="00BB27CB" w:rsidP="00BB27CB">
      <w:pPr>
        <w:rPr>
          <w:rFonts w:eastAsia="Calibri" w:cs="Times New Roman"/>
          <w:highlight w:val="lightGray"/>
        </w:rPr>
      </w:pPr>
      <w:r w:rsidRPr="00084FD2">
        <w:rPr>
          <w:rFonts w:eastAsia="Calibri" w:cs="Times New Roman"/>
          <w:highlight w:val="lightGray"/>
        </w:rPr>
        <w:t>28 x 1 tablet</w:t>
      </w:r>
      <w:r>
        <w:rPr>
          <w:rFonts w:eastAsia="Calibri" w:cs="Times New Roman"/>
          <w:highlight w:val="lightGray"/>
        </w:rPr>
        <w:t>ė</w:t>
      </w:r>
      <w:r w:rsidRPr="00084FD2">
        <w:rPr>
          <w:rFonts w:eastAsia="Calibri" w:cs="Times New Roman"/>
          <w:highlight w:val="lightGray"/>
        </w:rPr>
        <w:t xml:space="preserve">s </w:t>
      </w:r>
    </w:p>
    <w:p w14:paraId="49B9D618" w14:textId="3C6E3760" w:rsidR="00BB27CB" w:rsidRPr="00084FD2" w:rsidRDefault="00BB27CB" w:rsidP="00BB27CB">
      <w:pPr>
        <w:rPr>
          <w:rFonts w:eastAsia="Calibri" w:cs="Times New Roman"/>
          <w:highlight w:val="lightGray"/>
        </w:rPr>
      </w:pPr>
      <w:r w:rsidRPr="00084FD2">
        <w:rPr>
          <w:rFonts w:eastAsia="Calibri" w:cs="Times New Roman"/>
          <w:highlight w:val="lightGray"/>
        </w:rPr>
        <w:t>30 x 1 table</w:t>
      </w:r>
      <w:r>
        <w:rPr>
          <w:rFonts w:eastAsia="Calibri" w:cs="Times New Roman"/>
          <w:highlight w:val="lightGray"/>
        </w:rPr>
        <w:t>čių</w:t>
      </w:r>
    </w:p>
    <w:p w14:paraId="79572B3D" w14:textId="0FF23CDF" w:rsidR="00BB27CB" w:rsidRPr="00084FD2" w:rsidRDefault="00BB27CB" w:rsidP="00BB27CB">
      <w:pPr>
        <w:rPr>
          <w:rFonts w:eastAsia="Calibri" w:cs="Times New Roman"/>
          <w:highlight w:val="lightGray"/>
        </w:rPr>
      </w:pPr>
      <w:r w:rsidRPr="00084FD2">
        <w:rPr>
          <w:rFonts w:eastAsia="Calibri" w:cs="Times New Roman"/>
          <w:highlight w:val="lightGray"/>
        </w:rPr>
        <w:t>50 x 1 table</w:t>
      </w:r>
      <w:r>
        <w:rPr>
          <w:rFonts w:eastAsia="Calibri" w:cs="Times New Roman"/>
          <w:highlight w:val="lightGray"/>
        </w:rPr>
        <w:t>čių</w:t>
      </w:r>
    </w:p>
    <w:p w14:paraId="2022AFCF" w14:textId="4D57D359" w:rsidR="00BB27CB" w:rsidRPr="00084FD2" w:rsidRDefault="00BB27CB" w:rsidP="00BB27CB">
      <w:pPr>
        <w:rPr>
          <w:rFonts w:eastAsia="Calibri" w:cs="Times New Roman"/>
          <w:highlight w:val="lightGray"/>
        </w:rPr>
      </w:pPr>
      <w:r w:rsidRPr="00084FD2">
        <w:rPr>
          <w:rFonts w:eastAsia="Calibri" w:cs="Times New Roman"/>
          <w:highlight w:val="lightGray"/>
        </w:rPr>
        <w:t>84 x 1 tablet</w:t>
      </w:r>
      <w:r>
        <w:rPr>
          <w:rFonts w:eastAsia="Calibri" w:cs="Times New Roman"/>
          <w:highlight w:val="lightGray"/>
        </w:rPr>
        <w:t>ės</w:t>
      </w:r>
      <w:r w:rsidRPr="00084FD2">
        <w:rPr>
          <w:rFonts w:eastAsia="Calibri" w:cs="Times New Roman"/>
          <w:highlight w:val="lightGray"/>
        </w:rPr>
        <w:t xml:space="preserve"> </w:t>
      </w:r>
    </w:p>
    <w:p w14:paraId="6DBF5A5C" w14:textId="5AA84094" w:rsidR="00BB27CB" w:rsidRPr="00084FD2" w:rsidRDefault="00BB27CB" w:rsidP="00BB27CB">
      <w:pPr>
        <w:rPr>
          <w:rFonts w:eastAsia="Calibri" w:cs="Times New Roman"/>
          <w:highlight w:val="lightGray"/>
        </w:rPr>
      </w:pPr>
      <w:r w:rsidRPr="00084FD2">
        <w:rPr>
          <w:rFonts w:eastAsia="Calibri" w:cs="Times New Roman"/>
          <w:highlight w:val="lightGray"/>
        </w:rPr>
        <w:t>100 x 1 table</w:t>
      </w:r>
      <w:r>
        <w:rPr>
          <w:rFonts w:eastAsia="Calibri" w:cs="Times New Roman"/>
          <w:highlight w:val="lightGray"/>
        </w:rPr>
        <w:t>čių</w:t>
      </w:r>
    </w:p>
    <w:p w14:paraId="1326D752" w14:textId="5DD50E03" w:rsidR="00BB27CB" w:rsidRPr="00BB27CB" w:rsidRDefault="00BB27CB" w:rsidP="00BB27CB">
      <w:pPr>
        <w:tabs>
          <w:tab w:val="left" w:pos="567"/>
        </w:tabs>
        <w:rPr>
          <w:rFonts w:eastAsia="Times New Roman" w:cs="Times New Roman"/>
          <w:bCs/>
          <w:iCs/>
          <w:sz w:val="22"/>
          <w:szCs w:val="22"/>
          <w:highlight w:val="lightGray"/>
          <w:lang w:val="lt-LT" w:eastAsia="en-US"/>
        </w:rPr>
      </w:pPr>
      <w:r w:rsidRPr="00084FD2">
        <w:rPr>
          <w:rFonts w:eastAsia="Calibri" w:cs="Times New Roman"/>
          <w:highlight w:val="lightGray"/>
        </w:rPr>
        <w:t xml:space="preserve">98 x 1 (2 </w:t>
      </w:r>
      <w:r>
        <w:rPr>
          <w:rFonts w:eastAsia="Calibri" w:cs="Times New Roman"/>
          <w:highlight w:val="lightGray"/>
        </w:rPr>
        <w:t>pakuotės po</w:t>
      </w:r>
      <w:r w:rsidRPr="00084FD2">
        <w:rPr>
          <w:rFonts w:eastAsia="Calibri" w:cs="Times New Roman"/>
          <w:highlight w:val="lightGray"/>
        </w:rPr>
        <w:t xml:space="preserve"> 49) tablet</w:t>
      </w:r>
      <w:r>
        <w:rPr>
          <w:rFonts w:eastAsia="Calibri" w:cs="Times New Roman"/>
          <w:highlight w:val="lightGray"/>
        </w:rPr>
        <w:t>ė</w:t>
      </w:r>
      <w:r w:rsidRPr="00084FD2">
        <w:rPr>
          <w:rFonts w:eastAsia="Calibri" w:cs="Times New Roman"/>
          <w:highlight w:val="lightGray"/>
        </w:rPr>
        <w:t>s</w:t>
      </w:r>
    </w:p>
    <w:bookmarkEnd w:id="5"/>
    <w:bookmarkEnd w:id="6"/>
    <w:p w14:paraId="48B1826E" w14:textId="6605D6DE" w:rsidR="00C60B15" w:rsidRDefault="00C60B15" w:rsidP="00F56115">
      <w:pPr>
        <w:rPr>
          <w:rFonts w:eastAsia="Times New Roman" w:cs="Times New Roman"/>
          <w:sz w:val="22"/>
          <w:szCs w:val="22"/>
          <w:lang w:val="lt-LT" w:eastAsia="en-US"/>
        </w:rPr>
      </w:pPr>
    </w:p>
    <w:p w14:paraId="7C16933F" w14:textId="77777777" w:rsidR="00F34BA1" w:rsidRPr="00181507" w:rsidRDefault="00F34BA1" w:rsidP="00F56115">
      <w:pPr>
        <w:rPr>
          <w:rFonts w:eastAsia="Times New Roman" w:cs="Times New Roman"/>
          <w:sz w:val="22"/>
          <w:szCs w:val="22"/>
          <w:lang w:val="lt-LT" w:eastAsia="en-US"/>
        </w:rPr>
      </w:pPr>
    </w:p>
    <w:p w14:paraId="5CE5987D"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5.</w:t>
      </w:r>
      <w:r w:rsidRPr="00181507">
        <w:rPr>
          <w:rFonts w:eastAsia="Times New Roman" w:cs="Times New Roman"/>
          <w:b/>
          <w:sz w:val="22"/>
          <w:szCs w:val="22"/>
          <w:lang w:val="lt-LT" w:eastAsia="en-US"/>
        </w:rPr>
        <w:tab/>
        <w:t>VARTOJIMO METODAS IR BŪDAS</w:t>
      </w:r>
      <w:r w:rsidR="00BC097F" w:rsidRPr="00181507">
        <w:rPr>
          <w:rFonts w:eastAsia="Times New Roman" w:cs="Times New Roman"/>
          <w:b/>
          <w:sz w:val="22"/>
          <w:szCs w:val="22"/>
          <w:lang w:val="lt-LT" w:eastAsia="en-US"/>
        </w:rPr>
        <w:t xml:space="preserve"> (-AI)</w:t>
      </w:r>
    </w:p>
    <w:p w14:paraId="6F17EE24" w14:textId="77777777" w:rsidR="00F07A0F" w:rsidRPr="00181507" w:rsidRDefault="00F07A0F" w:rsidP="00F56115">
      <w:pPr>
        <w:rPr>
          <w:rFonts w:eastAsia="Times New Roman" w:cs="Times New Roman"/>
          <w:i/>
          <w:sz w:val="22"/>
          <w:szCs w:val="22"/>
          <w:lang w:val="lt-LT" w:eastAsia="en-US"/>
        </w:rPr>
      </w:pPr>
    </w:p>
    <w:p w14:paraId="0417C927"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Vartoti per burną.</w:t>
      </w:r>
    </w:p>
    <w:p w14:paraId="1F8C8A34"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Prieš vartojimą perskaitykite pakuotės lapelį.</w:t>
      </w:r>
    </w:p>
    <w:p w14:paraId="6D9EA6BC" w14:textId="77777777" w:rsidR="00F07A0F" w:rsidRPr="00181507" w:rsidRDefault="00F07A0F" w:rsidP="00F56115">
      <w:pPr>
        <w:rPr>
          <w:rFonts w:eastAsia="Times New Roman" w:cs="Times New Roman"/>
          <w:sz w:val="22"/>
          <w:szCs w:val="22"/>
          <w:lang w:val="lt-LT" w:eastAsia="en-US"/>
        </w:rPr>
      </w:pPr>
    </w:p>
    <w:p w14:paraId="7A6F5CD3" w14:textId="77777777" w:rsidR="00F07A0F" w:rsidRPr="00181507" w:rsidRDefault="00F07A0F" w:rsidP="00F56115">
      <w:pPr>
        <w:rPr>
          <w:rFonts w:eastAsia="Times New Roman" w:cs="Times New Roman"/>
          <w:sz w:val="22"/>
          <w:szCs w:val="22"/>
          <w:lang w:val="lt-LT" w:eastAsia="en-US"/>
        </w:rPr>
      </w:pPr>
    </w:p>
    <w:p w14:paraId="1D490576" w14:textId="77777777" w:rsidR="00F07A0F" w:rsidRPr="00181507" w:rsidRDefault="00F07A0F" w:rsidP="00F56115">
      <w:pPr>
        <w:keepNext/>
        <w:keepLines/>
        <w:pBdr>
          <w:top w:val="single" w:sz="4" w:space="0"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6.</w:t>
      </w:r>
      <w:r w:rsidRPr="00181507">
        <w:rPr>
          <w:rFonts w:eastAsia="Times New Roman" w:cs="Times New Roman"/>
          <w:b/>
          <w:sz w:val="22"/>
          <w:szCs w:val="22"/>
          <w:lang w:val="lt-LT" w:eastAsia="en-US"/>
        </w:rPr>
        <w:tab/>
      </w:r>
      <w:r w:rsidRPr="00181507">
        <w:rPr>
          <w:rFonts w:eastAsia="Times New Roman" w:cs="Times New Roman"/>
          <w:b/>
          <w:bCs/>
          <w:sz w:val="22"/>
          <w:szCs w:val="22"/>
          <w:lang w:val="lt-LT" w:eastAsia="en-US"/>
        </w:rPr>
        <w:t>SPECIALUS ĮSPĖJIMAS, KAD VAISTINĮ PREPARATĄ BŪTINA LAIKYTI VAIKAMS NEPASTEBIMOJE IR NEPASIEKIAMOJE VIETOJE</w:t>
      </w:r>
    </w:p>
    <w:p w14:paraId="15634E9F" w14:textId="77777777" w:rsidR="00F07A0F" w:rsidRPr="00181507" w:rsidRDefault="00F07A0F" w:rsidP="00F56115">
      <w:pPr>
        <w:keepNext/>
        <w:keepLines/>
        <w:rPr>
          <w:rFonts w:eastAsia="Times New Roman" w:cs="Times New Roman"/>
          <w:sz w:val="22"/>
          <w:szCs w:val="22"/>
          <w:lang w:val="lt-LT" w:eastAsia="en-US"/>
        </w:rPr>
      </w:pPr>
    </w:p>
    <w:p w14:paraId="1DCBD992" w14:textId="77777777" w:rsidR="00F07A0F" w:rsidRPr="00181507" w:rsidRDefault="00F07A0F" w:rsidP="00F56115">
      <w:pPr>
        <w:keepNext/>
        <w:keepLines/>
        <w:jc w:val="both"/>
        <w:rPr>
          <w:rFonts w:eastAsia="Times New Roman" w:cs="Times New Roman"/>
          <w:iCs/>
          <w:sz w:val="22"/>
          <w:szCs w:val="22"/>
          <w:lang w:val="lt-LT" w:eastAsia="lt-LT" w:bidi="bo-CN"/>
        </w:rPr>
      </w:pPr>
      <w:r w:rsidRPr="00181507">
        <w:rPr>
          <w:rFonts w:eastAsia="Times New Roman" w:cs="Times New Roman"/>
          <w:iCs/>
          <w:sz w:val="22"/>
          <w:szCs w:val="22"/>
          <w:lang w:val="lt-LT" w:eastAsia="lt-LT" w:bidi="bo-CN"/>
        </w:rPr>
        <w:t>Laikyti vaikams nepastebimoje ir nepasiekiamoje vietoje.</w:t>
      </w:r>
    </w:p>
    <w:p w14:paraId="3066652C" w14:textId="77777777" w:rsidR="00F07A0F" w:rsidRPr="00181507" w:rsidRDefault="00F07A0F" w:rsidP="00F56115">
      <w:pPr>
        <w:rPr>
          <w:rFonts w:eastAsia="Times New Roman" w:cs="Times New Roman"/>
          <w:sz w:val="22"/>
          <w:szCs w:val="22"/>
          <w:lang w:val="lt-LT" w:eastAsia="en-US"/>
        </w:rPr>
      </w:pPr>
    </w:p>
    <w:p w14:paraId="63440620" w14:textId="77777777" w:rsidR="00F07A0F" w:rsidRPr="00181507" w:rsidRDefault="00F07A0F" w:rsidP="00F56115">
      <w:pPr>
        <w:rPr>
          <w:rFonts w:eastAsia="Times New Roman" w:cs="Times New Roman"/>
          <w:sz w:val="22"/>
          <w:szCs w:val="22"/>
          <w:lang w:val="lt-LT" w:eastAsia="en-US"/>
        </w:rPr>
      </w:pPr>
    </w:p>
    <w:p w14:paraId="43ABDBDB" w14:textId="77777777" w:rsidR="00F07A0F" w:rsidRPr="00E061EB" w:rsidRDefault="00F07A0F" w:rsidP="00F5522B">
      <w:pPr>
        <w:keepNext/>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7.</w:t>
      </w:r>
      <w:r w:rsidRPr="00181507">
        <w:rPr>
          <w:rFonts w:eastAsia="Times New Roman" w:cs="Times New Roman"/>
          <w:b/>
          <w:sz w:val="22"/>
          <w:szCs w:val="22"/>
          <w:lang w:val="lt-LT" w:eastAsia="en-US"/>
        </w:rPr>
        <w:tab/>
      </w:r>
      <w:r w:rsidRPr="00181507">
        <w:rPr>
          <w:rFonts w:eastAsia="Times New Roman" w:cs="Times New Roman"/>
          <w:b/>
          <w:bCs/>
          <w:sz w:val="22"/>
          <w:szCs w:val="22"/>
          <w:lang w:val="lt-LT" w:eastAsia="en-US"/>
        </w:rPr>
        <w:t>KITAS (-I) SPECIALUS (-ŪS) ĮSPĖJIMAS (-AI) (JEI REIKIA)</w:t>
      </w:r>
    </w:p>
    <w:p w14:paraId="331E3F6B" w14:textId="77777777" w:rsidR="00F07A0F" w:rsidRPr="00181507" w:rsidRDefault="00F07A0F" w:rsidP="00F5522B">
      <w:pPr>
        <w:keepNext/>
        <w:rPr>
          <w:rFonts w:eastAsia="Times New Roman" w:cs="Times New Roman"/>
          <w:sz w:val="22"/>
          <w:szCs w:val="22"/>
          <w:lang w:val="lt-LT" w:eastAsia="en-US"/>
        </w:rPr>
      </w:pPr>
    </w:p>
    <w:p w14:paraId="2A73C410" w14:textId="77777777" w:rsidR="00F07A0F" w:rsidRPr="00181507" w:rsidRDefault="00F07A0F" w:rsidP="00F5522B">
      <w:pPr>
        <w:keepNext/>
        <w:rPr>
          <w:rFonts w:eastAsia="Times New Roman" w:cs="Times New Roman"/>
          <w:sz w:val="22"/>
          <w:szCs w:val="22"/>
          <w:lang w:val="lt-LT" w:eastAsia="en-US"/>
        </w:rPr>
      </w:pPr>
    </w:p>
    <w:p w14:paraId="36356BA3"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8.</w:t>
      </w:r>
      <w:r w:rsidRPr="00181507">
        <w:rPr>
          <w:rFonts w:eastAsia="Times New Roman" w:cs="Times New Roman"/>
          <w:b/>
          <w:sz w:val="22"/>
          <w:szCs w:val="22"/>
          <w:lang w:val="lt-LT" w:eastAsia="en-US"/>
        </w:rPr>
        <w:tab/>
      </w:r>
      <w:r w:rsidRPr="00181507">
        <w:rPr>
          <w:rFonts w:eastAsia="Times New Roman" w:cs="Times New Roman"/>
          <w:b/>
          <w:bCs/>
          <w:sz w:val="22"/>
          <w:szCs w:val="22"/>
          <w:lang w:val="lt-LT" w:eastAsia="en-US"/>
        </w:rPr>
        <w:t>TINKAMUMO LAIKAS</w:t>
      </w:r>
    </w:p>
    <w:p w14:paraId="3A6F0D2E" w14:textId="77777777" w:rsidR="00F07A0F" w:rsidRPr="00181507" w:rsidRDefault="00F07A0F" w:rsidP="00053873">
      <w:pPr>
        <w:rPr>
          <w:rFonts w:eastAsia="Times New Roman" w:cs="Times New Roman"/>
          <w:sz w:val="22"/>
          <w:szCs w:val="22"/>
          <w:lang w:val="lt-LT" w:eastAsia="en-US"/>
        </w:rPr>
      </w:pPr>
    </w:p>
    <w:p w14:paraId="515963B1" w14:textId="0EB3DCF0" w:rsidR="00F07A0F" w:rsidRPr="00181507" w:rsidRDefault="004E7413" w:rsidP="00053873">
      <w:pPr>
        <w:rPr>
          <w:rFonts w:eastAsia="Times New Roman" w:cs="Times New Roman"/>
          <w:sz w:val="22"/>
          <w:szCs w:val="22"/>
          <w:lang w:val="lt-LT" w:eastAsia="en-US"/>
        </w:rPr>
      </w:pPr>
      <w:bookmarkStart w:id="7" w:name="_Hlk167780873"/>
      <w:r>
        <w:rPr>
          <w:rFonts w:eastAsia="Times New Roman" w:cs="Times New Roman"/>
          <w:sz w:val="22"/>
          <w:szCs w:val="22"/>
          <w:lang w:val="lt-LT" w:eastAsia="en-US"/>
        </w:rPr>
        <w:t>EXP</w:t>
      </w:r>
      <w:r w:rsidR="00265F5F">
        <w:rPr>
          <w:rFonts w:eastAsia="Times New Roman" w:cs="Times New Roman"/>
          <w:sz w:val="22"/>
          <w:szCs w:val="22"/>
          <w:lang w:val="lt-LT" w:eastAsia="en-US"/>
        </w:rPr>
        <w:t>:</w:t>
      </w:r>
      <w:r w:rsidR="00045E10">
        <w:rPr>
          <w:rFonts w:eastAsia="Times New Roman" w:cs="Times New Roman"/>
          <w:sz w:val="22"/>
          <w:szCs w:val="22"/>
          <w:lang w:val="lt-LT" w:eastAsia="en-US"/>
        </w:rPr>
        <w:t xml:space="preserve"> </w:t>
      </w:r>
      <w:r w:rsidR="00F07A0F" w:rsidRPr="00E061EB">
        <w:rPr>
          <w:rFonts w:eastAsia="Times New Roman" w:cs="Times New Roman"/>
          <w:sz w:val="22"/>
          <w:szCs w:val="22"/>
          <w:lang w:val="lt-LT" w:eastAsia="lt-LT"/>
        </w:rPr>
        <w:t>{mm</w:t>
      </w:r>
      <w:r w:rsidR="008C5A0C">
        <w:rPr>
          <w:rFonts w:eastAsia="Times New Roman" w:cs="Times New Roman"/>
          <w:sz w:val="22"/>
          <w:szCs w:val="22"/>
          <w:lang w:val="lt-LT" w:eastAsia="lt-LT"/>
        </w:rPr>
        <w:t>.</w:t>
      </w:r>
      <w:r w:rsidR="00F07A0F" w:rsidRPr="00E061EB">
        <w:rPr>
          <w:rFonts w:eastAsia="Times New Roman" w:cs="Times New Roman"/>
          <w:sz w:val="22"/>
          <w:szCs w:val="22"/>
          <w:lang w:val="lt-LT" w:eastAsia="lt-LT"/>
        </w:rPr>
        <w:t>MMMM}</w:t>
      </w:r>
    </w:p>
    <w:bookmarkEnd w:id="7"/>
    <w:p w14:paraId="6D52702A" w14:textId="77777777" w:rsidR="00F07A0F" w:rsidRPr="00181507" w:rsidRDefault="00F07A0F" w:rsidP="00053873">
      <w:pPr>
        <w:rPr>
          <w:rFonts w:eastAsia="Times New Roman" w:cs="Times New Roman"/>
          <w:sz w:val="22"/>
          <w:szCs w:val="22"/>
          <w:lang w:val="lt-LT" w:eastAsia="en-US"/>
        </w:rPr>
      </w:pPr>
    </w:p>
    <w:p w14:paraId="0EA5E68F" w14:textId="77777777" w:rsidR="00F07A0F" w:rsidRPr="00181507" w:rsidRDefault="00F07A0F" w:rsidP="00053873">
      <w:pPr>
        <w:rPr>
          <w:rFonts w:eastAsia="Times New Roman" w:cs="Times New Roman"/>
          <w:sz w:val="22"/>
          <w:szCs w:val="22"/>
          <w:lang w:val="lt-LT" w:eastAsia="en-US"/>
        </w:rPr>
      </w:pPr>
    </w:p>
    <w:p w14:paraId="0D8AB3A0" w14:textId="77777777" w:rsidR="00F07A0F" w:rsidRPr="00181507" w:rsidRDefault="00F07A0F" w:rsidP="00053873">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9.</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SPECIALIOS laikymo sąlygos</w:t>
      </w:r>
    </w:p>
    <w:p w14:paraId="1D19B308" w14:textId="77777777" w:rsidR="00F07A0F" w:rsidRPr="00E061EB" w:rsidRDefault="00F07A0F" w:rsidP="00053873">
      <w:pPr>
        <w:rPr>
          <w:rFonts w:eastAsia="Times New Roman" w:cs="Times New Roman"/>
          <w:sz w:val="22"/>
          <w:szCs w:val="22"/>
          <w:lang w:val="lt-LT" w:eastAsia="en-US"/>
        </w:rPr>
      </w:pPr>
    </w:p>
    <w:p w14:paraId="7DF5EC54" w14:textId="3E47AE70" w:rsidR="00F07A0F" w:rsidRPr="00E061EB" w:rsidRDefault="00F07A0F" w:rsidP="00053873">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Laikyti gamintojo pakuotėje, kad </w:t>
      </w:r>
      <w:r w:rsidR="00F34BA1">
        <w:rPr>
          <w:rFonts w:eastAsia="Times New Roman" w:cs="Times New Roman"/>
          <w:sz w:val="22"/>
          <w:szCs w:val="22"/>
          <w:lang w:val="lt-LT" w:eastAsia="en-US"/>
        </w:rPr>
        <w:t>vaistas</w:t>
      </w:r>
      <w:r w:rsidR="00F34BA1" w:rsidRPr="00181507">
        <w:rPr>
          <w:rFonts w:eastAsia="Times New Roman" w:cs="Times New Roman"/>
          <w:sz w:val="22"/>
          <w:szCs w:val="22"/>
          <w:lang w:val="lt-LT" w:eastAsia="en-US"/>
        </w:rPr>
        <w:t xml:space="preserve"> </w:t>
      </w:r>
      <w:r w:rsidRPr="00181507">
        <w:rPr>
          <w:rFonts w:eastAsia="Times New Roman" w:cs="Times New Roman"/>
          <w:sz w:val="22"/>
          <w:szCs w:val="22"/>
          <w:lang w:val="lt-LT" w:eastAsia="en-US"/>
        </w:rPr>
        <w:t xml:space="preserve">būtų apsaugotas nuo </w:t>
      </w:r>
      <w:r w:rsidR="00E1309C">
        <w:rPr>
          <w:rFonts w:eastAsia="Times New Roman" w:cs="Times New Roman"/>
          <w:sz w:val="22"/>
          <w:szCs w:val="22"/>
          <w:lang w:val="lt-LT" w:eastAsia="en-US"/>
        </w:rPr>
        <w:t>drėgmės</w:t>
      </w:r>
      <w:r w:rsidRPr="00E061EB">
        <w:rPr>
          <w:rFonts w:eastAsia="Times New Roman" w:cs="Times New Roman"/>
          <w:sz w:val="22"/>
          <w:szCs w:val="22"/>
          <w:lang w:val="lt-LT" w:eastAsia="en-US"/>
        </w:rPr>
        <w:t>.</w:t>
      </w:r>
    </w:p>
    <w:p w14:paraId="5E785C15" w14:textId="77777777" w:rsidR="00F07A0F" w:rsidRPr="00181507" w:rsidRDefault="00F07A0F" w:rsidP="00053873">
      <w:pPr>
        <w:rPr>
          <w:rFonts w:eastAsia="Times New Roman" w:cs="Times New Roman"/>
          <w:sz w:val="22"/>
          <w:szCs w:val="22"/>
          <w:lang w:val="lt-LT" w:eastAsia="en-US"/>
        </w:rPr>
      </w:pPr>
    </w:p>
    <w:p w14:paraId="4A717E59" w14:textId="77777777" w:rsidR="00F07A0F" w:rsidRPr="00181507" w:rsidRDefault="00F07A0F" w:rsidP="00053873">
      <w:pPr>
        <w:ind w:left="567" w:hanging="567"/>
        <w:rPr>
          <w:rFonts w:eastAsia="Times New Roman" w:cs="Times New Roman"/>
          <w:sz w:val="22"/>
          <w:szCs w:val="22"/>
          <w:lang w:val="lt-LT" w:eastAsia="en-US"/>
        </w:rPr>
      </w:pPr>
    </w:p>
    <w:p w14:paraId="7F090BAC" w14:textId="77777777" w:rsidR="00F07A0F" w:rsidRPr="00181507" w:rsidRDefault="00F07A0F" w:rsidP="00053873">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10.</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specialios atsargumo priemonės</w:t>
      </w:r>
      <w:r w:rsidRPr="00181507">
        <w:rPr>
          <w:rFonts w:eastAsia="Times New Roman" w:cs="Times New Roman"/>
          <w:b/>
          <w:bCs/>
          <w:sz w:val="22"/>
          <w:szCs w:val="22"/>
          <w:lang w:val="lt-LT" w:eastAsia="en-US"/>
        </w:rPr>
        <w:t xml:space="preserve"> DĖL NESUVARTOTO</w:t>
      </w:r>
      <w:r w:rsidRPr="00181507">
        <w:rPr>
          <w:rFonts w:eastAsia="Times New Roman" w:cs="Times New Roman"/>
          <w:b/>
          <w:bCs/>
          <w:caps/>
          <w:sz w:val="22"/>
          <w:szCs w:val="22"/>
          <w:lang w:val="lt-LT" w:eastAsia="en-US"/>
        </w:rPr>
        <w:t xml:space="preserve"> VAISTINIO PREPARATO AR JO ATLIEKŲ TVARKYMO</w:t>
      </w:r>
      <w:r w:rsidRPr="00181507">
        <w:rPr>
          <w:rFonts w:eastAsia="Times New Roman" w:cs="Times New Roman"/>
          <w:caps/>
          <w:sz w:val="22"/>
          <w:szCs w:val="22"/>
          <w:lang w:val="lt-LT" w:eastAsia="en-US"/>
        </w:rPr>
        <w:t xml:space="preserve"> </w:t>
      </w:r>
      <w:r w:rsidRPr="00181507">
        <w:rPr>
          <w:rFonts w:eastAsia="Times New Roman" w:cs="Times New Roman"/>
          <w:b/>
          <w:caps/>
          <w:sz w:val="22"/>
          <w:szCs w:val="22"/>
          <w:lang w:val="lt-LT" w:eastAsia="en-US"/>
        </w:rPr>
        <w:t>(jei reikia)</w:t>
      </w:r>
    </w:p>
    <w:p w14:paraId="1911C28B" w14:textId="77777777" w:rsidR="00F07A0F" w:rsidRPr="00181507" w:rsidRDefault="00F07A0F" w:rsidP="00053873">
      <w:pPr>
        <w:rPr>
          <w:rFonts w:eastAsia="Times New Roman" w:cs="Times New Roman"/>
          <w:sz w:val="22"/>
          <w:szCs w:val="22"/>
          <w:lang w:val="lt-LT" w:eastAsia="en-US"/>
        </w:rPr>
      </w:pPr>
    </w:p>
    <w:p w14:paraId="5961081D" w14:textId="77777777" w:rsidR="00F07A0F" w:rsidRPr="00181507" w:rsidRDefault="00F07A0F" w:rsidP="00053873">
      <w:pPr>
        <w:rPr>
          <w:rFonts w:eastAsia="Times New Roman" w:cs="Times New Roman"/>
          <w:sz w:val="22"/>
          <w:szCs w:val="22"/>
          <w:lang w:val="lt-LT" w:eastAsia="en-US"/>
        </w:rPr>
      </w:pPr>
    </w:p>
    <w:p w14:paraId="7A813485" w14:textId="77777777" w:rsidR="00F07A0F" w:rsidRPr="00181507" w:rsidRDefault="00F07A0F" w:rsidP="00053873">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11.</w:t>
      </w:r>
      <w:r w:rsidRPr="00181507">
        <w:rPr>
          <w:rFonts w:eastAsia="Times New Roman" w:cs="Times New Roman"/>
          <w:b/>
          <w:sz w:val="22"/>
          <w:szCs w:val="22"/>
          <w:lang w:val="lt-LT" w:eastAsia="en-US"/>
        </w:rPr>
        <w:tab/>
      </w:r>
      <w:r w:rsidR="00C60B15" w:rsidRPr="00181507">
        <w:rPr>
          <w:rFonts w:eastAsia="Times New Roman" w:cs="Times New Roman"/>
          <w:b/>
          <w:caps/>
          <w:sz w:val="22"/>
          <w:szCs w:val="22"/>
          <w:lang w:val="lt-LT" w:eastAsia="en-US"/>
        </w:rPr>
        <w:t>REGISTRUOTOJO</w:t>
      </w:r>
      <w:r w:rsidRPr="00181507">
        <w:rPr>
          <w:rFonts w:eastAsia="Times New Roman" w:cs="Times New Roman"/>
          <w:b/>
          <w:caps/>
          <w:sz w:val="22"/>
          <w:szCs w:val="22"/>
          <w:lang w:val="lt-LT" w:eastAsia="en-US"/>
        </w:rPr>
        <w:t xml:space="preserve"> pavadinimas ir adresas</w:t>
      </w:r>
    </w:p>
    <w:p w14:paraId="49C8D969" w14:textId="77777777" w:rsidR="00F07A0F" w:rsidRPr="00181507" w:rsidRDefault="00F07A0F" w:rsidP="00053873">
      <w:pPr>
        <w:rPr>
          <w:rFonts w:eastAsia="Times New Roman" w:cs="Times New Roman"/>
          <w:sz w:val="22"/>
          <w:szCs w:val="22"/>
          <w:lang w:val="lt-LT" w:eastAsia="en-US"/>
        </w:rPr>
      </w:pPr>
    </w:p>
    <w:p w14:paraId="39AD525A" w14:textId="77777777" w:rsidR="004E7413" w:rsidRPr="00840F19" w:rsidRDefault="004E7413" w:rsidP="00053873">
      <w:pPr>
        <w:rPr>
          <w:rFonts w:eastAsia="Times New Roman" w:cs="Times New Roman"/>
          <w:sz w:val="22"/>
          <w:szCs w:val="22"/>
          <w:lang w:val="lt-LT" w:eastAsia="en-GB"/>
        </w:rPr>
      </w:pPr>
      <w:r w:rsidRPr="00840F19">
        <w:rPr>
          <w:rFonts w:eastAsia="Times New Roman" w:cs="Times New Roman"/>
          <w:sz w:val="22"/>
          <w:szCs w:val="22"/>
          <w:lang w:val="lt-LT" w:eastAsia="en-GB"/>
        </w:rPr>
        <w:t>Zakłady Farmaceutyczne POLPHARMA S.A.</w:t>
      </w:r>
    </w:p>
    <w:p w14:paraId="493D2BEC" w14:textId="77777777" w:rsidR="004E7413" w:rsidRPr="00840F19" w:rsidRDefault="004E7413" w:rsidP="00053873">
      <w:pPr>
        <w:rPr>
          <w:rFonts w:eastAsia="Times New Roman" w:cs="Times New Roman"/>
          <w:sz w:val="22"/>
          <w:szCs w:val="22"/>
          <w:lang w:val="lt-LT" w:eastAsia="en-GB"/>
        </w:rPr>
      </w:pPr>
      <w:r w:rsidRPr="00840F19">
        <w:rPr>
          <w:rFonts w:eastAsia="Times New Roman" w:cs="Times New Roman"/>
          <w:sz w:val="22"/>
          <w:szCs w:val="22"/>
          <w:lang w:val="lt-LT" w:eastAsia="en-GB"/>
        </w:rPr>
        <w:t>ul. Pelplińska 19, 83-200 Starogard Gdański</w:t>
      </w:r>
    </w:p>
    <w:p w14:paraId="03E960FC" w14:textId="71263DD5" w:rsidR="004E7413" w:rsidRPr="004E7413" w:rsidRDefault="004E7413" w:rsidP="00053873">
      <w:pPr>
        <w:shd w:val="clear" w:color="auto" w:fill="FFFFFF"/>
        <w:rPr>
          <w:rFonts w:eastAsia="Times New Roman" w:cs="Times New Roman"/>
          <w:color w:val="222222"/>
          <w:sz w:val="22"/>
          <w:szCs w:val="22"/>
          <w:lang w:val="lt-LT" w:eastAsia="en-GB"/>
        </w:rPr>
      </w:pPr>
      <w:r>
        <w:rPr>
          <w:rFonts w:eastAsia="Times New Roman" w:cs="Times New Roman"/>
          <w:sz w:val="22"/>
          <w:szCs w:val="22"/>
          <w:lang w:val="lt-LT" w:eastAsia="en-GB"/>
        </w:rPr>
        <w:t>Lenkija</w:t>
      </w:r>
      <w:r w:rsidRPr="004E7413" w:rsidDel="004E7413">
        <w:rPr>
          <w:rFonts w:eastAsia="Times New Roman" w:cs="Times New Roman"/>
          <w:color w:val="222222"/>
          <w:sz w:val="22"/>
          <w:szCs w:val="22"/>
          <w:lang w:val="lt-LT" w:eastAsia="en-GB"/>
        </w:rPr>
        <w:t xml:space="preserve"> </w:t>
      </w:r>
    </w:p>
    <w:p w14:paraId="0DA768E6" w14:textId="77777777" w:rsidR="00F07A0F" w:rsidRDefault="00F07A0F" w:rsidP="00053873">
      <w:pPr>
        <w:rPr>
          <w:rFonts w:eastAsia="Times New Roman" w:cs="Times New Roman"/>
          <w:sz w:val="22"/>
          <w:szCs w:val="22"/>
          <w:lang w:val="lt-LT" w:eastAsia="en-US"/>
        </w:rPr>
      </w:pPr>
    </w:p>
    <w:p w14:paraId="08F46626" w14:textId="77777777" w:rsidR="00045E10" w:rsidRPr="004E02A6" w:rsidRDefault="00045E10" w:rsidP="00053873">
      <w:pPr>
        <w:rPr>
          <w:sz w:val="22"/>
          <w:szCs w:val="22"/>
          <w:lang w:val="es-ES"/>
        </w:rPr>
      </w:pPr>
      <w:r w:rsidRPr="004E02A6">
        <w:rPr>
          <w:sz w:val="22"/>
          <w:szCs w:val="22"/>
          <w:lang w:val="es-ES"/>
        </w:rPr>
        <w:t>(logo) POLPHARMA</w:t>
      </w:r>
    </w:p>
    <w:p w14:paraId="66CF561D" w14:textId="77777777" w:rsidR="004E7413" w:rsidRPr="00181507" w:rsidRDefault="004E7413" w:rsidP="00053873">
      <w:pPr>
        <w:rPr>
          <w:rFonts w:eastAsia="Times New Roman" w:cs="Times New Roman"/>
          <w:sz w:val="22"/>
          <w:szCs w:val="22"/>
          <w:lang w:val="lt-LT" w:eastAsia="en-US"/>
        </w:rPr>
      </w:pPr>
    </w:p>
    <w:p w14:paraId="6A6FF859" w14:textId="77777777" w:rsidR="00F07A0F" w:rsidRPr="00181507" w:rsidRDefault="00F07A0F" w:rsidP="00053873">
      <w:pPr>
        <w:rPr>
          <w:rFonts w:eastAsia="Times New Roman" w:cs="Times New Roman"/>
          <w:sz w:val="22"/>
          <w:szCs w:val="22"/>
          <w:lang w:val="lt-LT" w:eastAsia="en-US"/>
        </w:rPr>
      </w:pPr>
    </w:p>
    <w:p w14:paraId="64976265" w14:textId="77777777" w:rsidR="00F07A0F" w:rsidRPr="00181507" w:rsidRDefault="00F07A0F" w:rsidP="00053873">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12.</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R</w:t>
      </w:r>
      <w:r w:rsidR="00AC7C8D" w:rsidRPr="00181507">
        <w:rPr>
          <w:rFonts w:eastAsia="Times New Roman" w:cs="Times New Roman"/>
          <w:b/>
          <w:caps/>
          <w:sz w:val="22"/>
          <w:szCs w:val="22"/>
          <w:lang w:val="lt-LT" w:eastAsia="en-US"/>
        </w:rPr>
        <w:t xml:space="preserve">EGISTRACIJOS </w:t>
      </w:r>
      <w:r w:rsidRPr="00181507">
        <w:rPr>
          <w:rFonts w:eastAsia="Times New Roman" w:cs="Times New Roman"/>
          <w:b/>
          <w:caps/>
          <w:sz w:val="22"/>
          <w:szCs w:val="22"/>
          <w:lang w:val="lt-LT" w:eastAsia="en-US"/>
        </w:rPr>
        <w:t>PAŽYMĖJIMO numer</w:t>
      </w:r>
      <w:r w:rsidR="00BC097F" w:rsidRPr="00181507">
        <w:rPr>
          <w:rFonts w:eastAsia="Times New Roman" w:cs="Times New Roman"/>
          <w:b/>
          <w:caps/>
          <w:sz w:val="22"/>
          <w:szCs w:val="22"/>
          <w:lang w:val="lt-LT" w:eastAsia="en-US"/>
        </w:rPr>
        <w:t>IS (-</w:t>
      </w:r>
      <w:r w:rsidRPr="00181507">
        <w:rPr>
          <w:rFonts w:eastAsia="Times New Roman" w:cs="Times New Roman"/>
          <w:b/>
          <w:caps/>
          <w:sz w:val="22"/>
          <w:szCs w:val="22"/>
          <w:lang w:val="lt-LT" w:eastAsia="en-US"/>
        </w:rPr>
        <w:t>iAI</w:t>
      </w:r>
      <w:r w:rsidR="00BC097F" w:rsidRPr="00181507">
        <w:rPr>
          <w:rFonts w:eastAsia="Times New Roman" w:cs="Times New Roman"/>
          <w:b/>
          <w:caps/>
          <w:sz w:val="22"/>
          <w:szCs w:val="22"/>
          <w:lang w:val="lt-LT" w:eastAsia="en-US"/>
        </w:rPr>
        <w:t>)</w:t>
      </w:r>
    </w:p>
    <w:p w14:paraId="1EA6A465" w14:textId="77777777" w:rsidR="00F07A0F" w:rsidRPr="00181507" w:rsidRDefault="00F07A0F" w:rsidP="00053873">
      <w:pPr>
        <w:rPr>
          <w:rFonts w:eastAsia="Times New Roman" w:cs="Times New Roman"/>
          <w:sz w:val="22"/>
          <w:szCs w:val="22"/>
          <w:lang w:val="lt-LT" w:eastAsia="en-US"/>
        </w:rPr>
      </w:pPr>
    </w:p>
    <w:p w14:paraId="1290767E" w14:textId="6D91C1BB" w:rsidR="00C67136" w:rsidRPr="00C67136" w:rsidRDefault="00FC2E84" w:rsidP="00053873">
      <w:pPr>
        <w:rPr>
          <w:rFonts w:eastAsia="Times New Roman" w:cs="Times New Roman"/>
          <w:sz w:val="22"/>
          <w:szCs w:val="22"/>
          <w:lang w:val="lt-LT" w:eastAsia="en-US"/>
        </w:rPr>
      </w:pPr>
      <w:r>
        <w:rPr>
          <w:rFonts w:eastAsia="Times New Roman" w:cs="Times New Roman"/>
          <w:sz w:val="22"/>
          <w:szCs w:val="22"/>
          <w:u w:val="single"/>
          <w:shd w:val="clear" w:color="auto" w:fill="F2F2F2" w:themeFill="background1" w:themeFillShade="F2"/>
          <w:lang w:val="lt-LT" w:eastAsia="en-US"/>
        </w:rPr>
        <w:t>&lt;</w:t>
      </w:r>
      <w:r w:rsidR="00C67136" w:rsidRPr="00595D37">
        <w:rPr>
          <w:rFonts w:eastAsia="Times New Roman" w:cs="Times New Roman"/>
          <w:sz w:val="22"/>
          <w:szCs w:val="22"/>
          <w:u w:val="single"/>
          <w:shd w:val="clear" w:color="auto" w:fill="F2F2F2" w:themeFill="background1" w:themeFillShade="F2"/>
          <w:lang w:val="lt-LT" w:eastAsia="en-US"/>
        </w:rPr>
        <w:t>60 mg</w:t>
      </w:r>
      <w:r>
        <w:rPr>
          <w:rFonts w:eastAsia="Times New Roman" w:cs="Times New Roman"/>
          <w:sz w:val="22"/>
          <w:szCs w:val="22"/>
          <w:u w:val="single"/>
          <w:shd w:val="clear" w:color="auto" w:fill="F2F2F2" w:themeFill="background1" w:themeFillShade="F2"/>
          <w:lang w:val="lt-LT" w:eastAsia="en-US"/>
        </w:rPr>
        <w:t>&gt;</w:t>
      </w:r>
      <w:r w:rsidR="00C67136" w:rsidRPr="00053873">
        <w:rPr>
          <w:rFonts w:eastAsia="Times New Roman" w:cs="Times New Roman"/>
          <w:sz w:val="22"/>
          <w:szCs w:val="22"/>
          <w:shd w:val="clear" w:color="auto" w:fill="F2F2F2" w:themeFill="background1" w:themeFillShade="F2"/>
          <w:lang w:val="lt-LT" w:eastAsia="en-US"/>
        </w:rPr>
        <w:t>:</w:t>
      </w:r>
    </w:p>
    <w:p w14:paraId="6D62CB73"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C67136">
        <w:rPr>
          <w:rFonts w:eastAsia="Times New Roman" w:cs="Times New Roman"/>
          <w:sz w:val="22"/>
          <w:szCs w:val="22"/>
          <w:lang w:val="lt-LT" w:eastAsia="en-US"/>
        </w:rPr>
        <w:t xml:space="preserve">LT/1/24/5483/001 </w:t>
      </w:r>
      <w:r w:rsidRPr="00053873">
        <w:rPr>
          <w:rFonts w:eastAsia="Times New Roman" w:cs="Times New Roman"/>
          <w:sz w:val="22"/>
          <w:szCs w:val="22"/>
          <w:shd w:val="clear" w:color="auto" w:fill="F2F2F2" w:themeFill="background1" w:themeFillShade="F2"/>
          <w:lang w:val="lt-LT" w:eastAsia="en-US"/>
        </w:rPr>
        <w:t>– N2</w:t>
      </w:r>
    </w:p>
    <w:p w14:paraId="6D580A53" w14:textId="77777777" w:rsidR="002B3B40" w:rsidRPr="00053873" w:rsidRDefault="002B3B40"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LT/1/24/5483/013 – N2x1</w:t>
      </w:r>
    </w:p>
    <w:p w14:paraId="0223EF4C"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LT/1/24/5483/002 – N5</w:t>
      </w:r>
    </w:p>
    <w:p w14:paraId="0FC88866" w14:textId="77777777" w:rsidR="002B3B40" w:rsidRPr="00053873" w:rsidRDefault="002B3B40"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LT/1/24/5483/014 – N5x1</w:t>
      </w:r>
    </w:p>
    <w:p w14:paraId="379FD51B"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LT/1/24/5483/003 – N7</w:t>
      </w:r>
    </w:p>
    <w:p w14:paraId="77048549" w14:textId="77777777" w:rsidR="002B3B40" w:rsidRPr="00053873" w:rsidRDefault="002B3B40"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LT/1/24/5483/015 – N7x1</w:t>
      </w:r>
    </w:p>
    <w:p w14:paraId="09BF43E2"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LT/1/24/5483/004 – N10</w:t>
      </w:r>
    </w:p>
    <w:p w14:paraId="114A8422" w14:textId="77777777" w:rsidR="002B3B40" w:rsidRPr="00053873" w:rsidRDefault="002B3B40"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LT/1/24/5483/016 – N10x1</w:t>
      </w:r>
    </w:p>
    <w:p w14:paraId="099BDBC5"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LT/1/24/5483/005 – N14</w:t>
      </w:r>
    </w:p>
    <w:p w14:paraId="0D9A3584" w14:textId="77777777" w:rsidR="002B3B40" w:rsidRPr="00053873" w:rsidRDefault="002B3B40"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LT/1/24/5483/017 – N14x1</w:t>
      </w:r>
    </w:p>
    <w:p w14:paraId="3B4ABD8E"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LT/1/24/5483/006 – N20</w:t>
      </w:r>
    </w:p>
    <w:p w14:paraId="0417D870" w14:textId="77777777" w:rsidR="002B3B40" w:rsidRPr="00053873" w:rsidRDefault="002B3B40" w:rsidP="002B3B40">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LT/1/24/5483/018 – N20x1</w:t>
      </w:r>
    </w:p>
    <w:p w14:paraId="3D56B1C6"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LT/1/24/5483/007 – N28</w:t>
      </w:r>
    </w:p>
    <w:p w14:paraId="679C3256" w14:textId="77777777" w:rsidR="002B3B40" w:rsidRPr="00053873" w:rsidRDefault="002B3B40" w:rsidP="002B3B40">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LT/1/24/5483/019 – N28x1</w:t>
      </w:r>
    </w:p>
    <w:p w14:paraId="41EED3D1"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LT/1/24/5483/008 – N30</w:t>
      </w:r>
    </w:p>
    <w:p w14:paraId="434DAB26" w14:textId="77777777" w:rsidR="002B3B40" w:rsidRPr="00053873" w:rsidRDefault="002B3B40" w:rsidP="002B3B40">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LT/1/24/5483/020 – N30x1</w:t>
      </w:r>
    </w:p>
    <w:p w14:paraId="0240DF6F"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LT/1/24/5483/009 – N50</w:t>
      </w:r>
    </w:p>
    <w:p w14:paraId="23FA8696" w14:textId="77777777" w:rsidR="002B3B40" w:rsidRPr="00053873" w:rsidRDefault="002B3B40" w:rsidP="002B3B40">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LT/1/24/5483/021 – N50x1</w:t>
      </w:r>
    </w:p>
    <w:p w14:paraId="0DC84506"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LT/1/24/5483/010 – N84</w:t>
      </w:r>
    </w:p>
    <w:p w14:paraId="49AE67C7" w14:textId="77777777" w:rsidR="002B3B40" w:rsidRPr="00053873" w:rsidRDefault="002B3B40" w:rsidP="002B3B40">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LT/1/24/5483/022 – N84x1</w:t>
      </w:r>
    </w:p>
    <w:p w14:paraId="570CA44A"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LT/1/24/5483/011 – N100</w:t>
      </w:r>
    </w:p>
    <w:p w14:paraId="7462E89D" w14:textId="77777777" w:rsidR="00EC5DDA" w:rsidRPr="00053873" w:rsidRDefault="00EC5DDA"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LT/1/24/5483/023 – N100x1</w:t>
      </w:r>
    </w:p>
    <w:p w14:paraId="1B0782B4"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LT/1/24/5483/012 – N98 (2x49)</w:t>
      </w:r>
    </w:p>
    <w:p w14:paraId="10A97F7F" w14:textId="77777777" w:rsidR="00EC5DDA" w:rsidRPr="00053873" w:rsidRDefault="00EC5DDA"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LT/1/24/5483/024 – N98x1 (2x(49x1))</w:t>
      </w:r>
    </w:p>
    <w:p w14:paraId="0200B947" w14:textId="77777777" w:rsidR="002B3B40" w:rsidRPr="00053873" w:rsidRDefault="002B3B40" w:rsidP="00053873">
      <w:pPr>
        <w:rPr>
          <w:rFonts w:eastAsia="Times New Roman" w:cs="Times New Roman"/>
          <w:sz w:val="22"/>
          <w:szCs w:val="22"/>
          <w:shd w:val="clear" w:color="auto" w:fill="F2F2F2" w:themeFill="background1" w:themeFillShade="F2"/>
          <w:lang w:val="lt-LT" w:eastAsia="en-US"/>
        </w:rPr>
      </w:pPr>
    </w:p>
    <w:p w14:paraId="0396B253" w14:textId="4721F3A3" w:rsidR="00C67136" w:rsidRPr="00053873" w:rsidRDefault="00595D37" w:rsidP="00053873">
      <w:pPr>
        <w:rPr>
          <w:rFonts w:eastAsia="Times New Roman" w:cs="Times New Roman"/>
          <w:sz w:val="22"/>
          <w:szCs w:val="22"/>
          <w:shd w:val="clear" w:color="auto" w:fill="F2F2F2" w:themeFill="background1" w:themeFillShade="F2"/>
          <w:lang w:val="lt-LT" w:eastAsia="en-US"/>
        </w:rPr>
      </w:pPr>
      <w:r>
        <w:rPr>
          <w:rFonts w:eastAsia="Times New Roman" w:cs="Times New Roman"/>
          <w:sz w:val="22"/>
          <w:szCs w:val="22"/>
          <w:u w:val="single"/>
          <w:shd w:val="clear" w:color="auto" w:fill="F2F2F2" w:themeFill="background1" w:themeFillShade="F2"/>
          <w:lang w:val="lt-LT" w:eastAsia="en-US"/>
        </w:rPr>
        <w:t>&lt;</w:t>
      </w:r>
      <w:r w:rsidR="00C67136" w:rsidRPr="00595D37">
        <w:rPr>
          <w:rFonts w:eastAsia="Times New Roman" w:cs="Times New Roman"/>
          <w:sz w:val="22"/>
          <w:szCs w:val="22"/>
          <w:u w:val="single"/>
          <w:shd w:val="clear" w:color="auto" w:fill="F2F2F2" w:themeFill="background1" w:themeFillShade="F2"/>
          <w:lang w:val="lt-LT" w:eastAsia="en-US"/>
        </w:rPr>
        <w:t>90 mg</w:t>
      </w:r>
      <w:r>
        <w:rPr>
          <w:rFonts w:eastAsia="Times New Roman" w:cs="Times New Roman"/>
          <w:sz w:val="22"/>
          <w:szCs w:val="22"/>
          <w:u w:val="single"/>
          <w:shd w:val="clear" w:color="auto" w:fill="F2F2F2" w:themeFill="background1" w:themeFillShade="F2"/>
          <w:lang w:val="lt-LT" w:eastAsia="en-US"/>
        </w:rPr>
        <w:t>&gt;</w:t>
      </w:r>
      <w:r w:rsidR="00C67136" w:rsidRPr="00053873">
        <w:rPr>
          <w:rFonts w:eastAsia="Times New Roman" w:cs="Times New Roman"/>
          <w:sz w:val="22"/>
          <w:szCs w:val="22"/>
          <w:shd w:val="clear" w:color="auto" w:fill="F2F2F2" w:themeFill="background1" w:themeFillShade="F2"/>
          <w:lang w:val="lt-LT" w:eastAsia="en-US"/>
        </w:rPr>
        <w:t>:</w:t>
      </w:r>
    </w:p>
    <w:p w14:paraId="105C7DD8"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LT/1/24/5484/001 – N2</w:t>
      </w:r>
    </w:p>
    <w:p w14:paraId="75AB5167" w14:textId="77777777" w:rsidR="00EC5DDA" w:rsidRPr="00053873" w:rsidRDefault="00EC5DDA"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LT/1/24/5484/013 – N2x1</w:t>
      </w:r>
    </w:p>
    <w:p w14:paraId="47547806"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LT/1/24/5484/002 – N5</w:t>
      </w:r>
    </w:p>
    <w:p w14:paraId="7785FB3A" w14:textId="77777777" w:rsidR="00DC0EDE" w:rsidRPr="00053873" w:rsidRDefault="00DC0EDE"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LT/1/24/5484/014 – N5x1</w:t>
      </w:r>
    </w:p>
    <w:p w14:paraId="0E8D4CA2" w14:textId="77777777" w:rsidR="00C67136" w:rsidRPr="00053873" w:rsidRDefault="00C67136" w:rsidP="00053873">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LT/1/24/5484/003 – N7</w:t>
      </w:r>
    </w:p>
    <w:p w14:paraId="6687F6E2"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LT/1/24/5484/015 – N7x1</w:t>
      </w:r>
    </w:p>
    <w:p w14:paraId="5DC19D25"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LT/1/24/5484/004 – N10</w:t>
      </w:r>
    </w:p>
    <w:p w14:paraId="7BBA3E63"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LT/1/24/5484/016 – N10x1</w:t>
      </w:r>
    </w:p>
    <w:p w14:paraId="67B67A6B"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LT/1/24/5484/005 – N14</w:t>
      </w:r>
    </w:p>
    <w:p w14:paraId="1CFEE913"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LT/1/24/5484/017 – N14x1</w:t>
      </w:r>
    </w:p>
    <w:p w14:paraId="5E833CE0"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LT/1/24/5484/006 – N20</w:t>
      </w:r>
    </w:p>
    <w:p w14:paraId="593E392D"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LT/1/24/5484/018 – N20x1</w:t>
      </w:r>
    </w:p>
    <w:p w14:paraId="6BC34DB1"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LT/1/24/5484/007 – N28</w:t>
      </w:r>
    </w:p>
    <w:p w14:paraId="21B4D415"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LT/1/24/5484/019 – N28x1</w:t>
      </w:r>
    </w:p>
    <w:p w14:paraId="3E8863DB"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LT/1/24/5484/008 – N30</w:t>
      </w:r>
    </w:p>
    <w:p w14:paraId="28E41943"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LT/1/24/5484/020 – N30x1</w:t>
      </w:r>
    </w:p>
    <w:p w14:paraId="116B9969"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LT/1/24/5484/009 – N50</w:t>
      </w:r>
    </w:p>
    <w:p w14:paraId="774BD5C5"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LT/1/24/5484/021 – N50x1</w:t>
      </w:r>
    </w:p>
    <w:p w14:paraId="67E9043E"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LT/1/24/5484/010 – N84</w:t>
      </w:r>
    </w:p>
    <w:p w14:paraId="4099DE33"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LT/1/24/5484/022 – N84x1</w:t>
      </w:r>
    </w:p>
    <w:p w14:paraId="7154BA14"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LT/1/24/5484/011 – N100</w:t>
      </w:r>
    </w:p>
    <w:p w14:paraId="5924C468" w14:textId="77777777" w:rsidR="00DC0EDE" w:rsidRPr="00053873" w:rsidRDefault="00DC0EDE" w:rsidP="00DC0EDE">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LT/1/24/5484/023 – N100x1</w:t>
      </w:r>
    </w:p>
    <w:p w14:paraId="5A737F42"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LT/1/24/5484/012 – N98 (2x49)</w:t>
      </w:r>
    </w:p>
    <w:p w14:paraId="412A6686"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LT/1/24/5484/024 – N98x1 (2x(49x1))</w:t>
      </w:r>
    </w:p>
    <w:p w14:paraId="7ECF5843"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p>
    <w:p w14:paraId="66A38F3F" w14:textId="730A10EE" w:rsidR="00C67136" w:rsidRPr="00053873" w:rsidRDefault="00595D37" w:rsidP="00C67136">
      <w:pPr>
        <w:rPr>
          <w:rFonts w:eastAsia="Times New Roman" w:cs="Times New Roman"/>
          <w:sz w:val="22"/>
          <w:szCs w:val="22"/>
          <w:shd w:val="clear" w:color="auto" w:fill="F2F2F2" w:themeFill="background1" w:themeFillShade="F2"/>
          <w:lang w:val="lt-LT" w:eastAsia="en-US"/>
        </w:rPr>
      </w:pPr>
      <w:r>
        <w:rPr>
          <w:rFonts w:eastAsia="Times New Roman" w:cs="Times New Roman"/>
          <w:sz w:val="22"/>
          <w:szCs w:val="22"/>
          <w:u w:val="single"/>
          <w:shd w:val="clear" w:color="auto" w:fill="F2F2F2" w:themeFill="background1" w:themeFillShade="F2"/>
          <w:lang w:val="lt-LT" w:eastAsia="en-US"/>
        </w:rPr>
        <w:t>&lt;</w:t>
      </w:r>
      <w:r w:rsidR="00C67136" w:rsidRPr="00595D37">
        <w:rPr>
          <w:rFonts w:eastAsia="Times New Roman" w:cs="Times New Roman"/>
          <w:sz w:val="22"/>
          <w:szCs w:val="22"/>
          <w:u w:val="single"/>
          <w:shd w:val="clear" w:color="auto" w:fill="F2F2F2" w:themeFill="background1" w:themeFillShade="F2"/>
          <w:lang w:val="lt-LT" w:eastAsia="en-US"/>
        </w:rPr>
        <w:t>120 mg</w:t>
      </w:r>
      <w:r>
        <w:rPr>
          <w:rFonts w:eastAsia="Times New Roman" w:cs="Times New Roman"/>
          <w:sz w:val="22"/>
          <w:szCs w:val="22"/>
          <w:u w:val="single"/>
          <w:shd w:val="clear" w:color="auto" w:fill="F2F2F2" w:themeFill="background1" w:themeFillShade="F2"/>
          <w:lang w:val="lt-LT" w:eastAsia="en-US"/>
        </w:rPr>
        <w:t>&gt;</w:t>
      </w:r>
      <w:r w:rsidR="00C67136" w:rsidRPr="00053873">
        <w:rPr>
          <w:rFonts w:eastAsia="Times New Roman" w:cs="Times New Roman"/>
          <w:sz w:val="22"/>
          <w:szCs w:val="22"/>
          <w:shd w:val="clear" w:color="auto" w:fill="F2F2F2" w:themeFill="background1" w:themeFillShade="F2"/>
          <w:lang w:val="lt-LT" w:eastAsia="en-US"/>
        </w:rPr>
        <w:t>:</w:t>
      </w:r>
    </w:p>
    <w:p w14:paraId="4A302F40"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LT/1/24/5485/001 – N2</w:t>
      </w:r>
    </w:p>
    <w:p w14:paraId="41D3A210"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LT/1/24/5485/013 – N2x1</w:t>
      </w:r>
    </w:p>
    <w:p w14:paraId="35917E9F"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LT/1/24/5485/002 – N5</w:t>
      </w:r>
    </w:p>
    <w:p w14:paraId="7E0F5A6D"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LT/1/24/5485/014 – N5x1</w:t>
      </w:r>
    </w:p>
    <w:p w14:paraId="29B36178"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LT/1/24/5485/003 – N7</w:t>
      </w:r>
    </w:p>
    <w:p w14:paraId="7354D815"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LT/1/24/5485/015 – N7x1</w:t>
      </w:r>
    </w:p>
    <w:p w14:paraId="61AF0BEA"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LT/1/24/5485/004 – N10</w:t>
      </w:r>
    </w:p>
    <w:p w14:paraId="112C507D"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LT/1/24/5485/016 – N10x1</w:t>
      </w:r>
    </w:p>
    <w:p w14:paraId="1368E940"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LT/1/24/5485/005 – N14</w:t>
      </w:r>
    </w:p>
    <w:p w14:paraId="53D35FB1"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LT/1/24/5485/017 – N14x1</w:t>
      </w:r>
    </w:p>
    <w:p w14:paraId="3AC8FC8A"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LT/1/24/5485/006 – N20</w:t>
      </w:r>
    </w:p>
    <w:p w14:paraId="0DF04134"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LT/1/24/5485/018 – N20x1</w:t>
      </w:r>
    </w:p>
    <w:p w14:paraId="4B8D0E21"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LT/1/24/5485/007 – N28</w:t>
      </w:r>
    </w:p>
    <w:p w14:paraId="370C5A9F"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LT/1/24/5485/019 – N28x1</w:t>
      </w:r>
    </w:p>
    <w:p w14:paraId="7D63D336"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LT/1/24/5485/008 – N30</w:t>
      </w:r>
    </w:p>
    <w:p w14:paraId="7D87FB25"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LT/1/24/5485/020 – N30x1</w:t>
      </w:r>
    </w:p>
    <w:p w14:paraId="79AACCE7"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LT/1/24/5485/009 – N50</w:t>
      </w:r>
    </w:p>
    <w:p w14:paraId="733BB9AF"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LT/1/24/5485/021 – N50x1</w:t>
      </w:r>
    </w:p>
    <w:p w14:paraId="2883B7B9"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LT/1/24/5485/010 – N84</w:t>
      </w:r>
    </w:p>
    <w:p w14:paraId="2B83DB7D"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LT/1/24/5485/022 – N84x1</w:t>
      </w:r>
    </w:p>
    <w:p w14:paraId="602C0D25"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LT/1/24/5485/011 – N100</w:t>
      </w:r>
    </w:p>
    <w:p w14:paraId="057BD838" w14:textId="77777777" w:rsidR="00394475" w:rsidRPr="00053873" w:rsidRDefault="00394475" w:rsidP="00394475">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LT/1/24/5485/023 – N100x1</w:t>
      </w:r>
    </w:p>
    <w:p w14:paraId="15013596" w14:textId="77777777" w:rsidR="00C67136"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LT/1/24/5485/012 – N98 (2x49)</w:t>
      </w:r>
    </w:p>
    <w:p w14:paraId="4A4B73ED" w14:textId="44620A4C" w:rsidR="001B7EC2" w:rsidRPr="00053873" w:rsidRDefault="00C67136" w:rsidP="00C67136">
      <w:pPr>
        <w:rPr>
          <w:rFonts w:eastAsia="Times New Roman" w:cs="Times New Roman"/>
          <w:sz w:val="22"/>
          <w:szCs w:val="22"/>
          <w:shd w:val="clear" w:color="auto" w:fill="F2F2F2" w:themeFill="background1" w:themeFillShade="F2"/>
          <w:lang w:val="lt-LT" w:eastAsia="en-US"/>
        </w:rPr>
      </w:pPr>
      <w:r w:rsidRPr="00053873">
        <w:rPr>
          <w:rFonts w:eastAsia="Times New Roman" w:cs="Times New Roman"/>
          <w:sz w:val="22"/>
          <w:szCs w:val="22"/>
          <w:shd w:val="clear" w:color="auto" w:fill="F2F2F2" w:themeFill="background1" w:themeFillShade="F2"/>
          <w:lang w:val="lt-LT" w:eastAsia="en-US"/>
        </w:rPr>
        <w:t>LT/1/24/5485/024 – N98x1 (2x(49x1))</w:t>
      </w:r>
    </w:p>
    <w:p w14:paraId="0031CD52" w14:textId="29696E00" w:rsidR="00C67136" w:rsidRPr="00053873" w:rsidRDefault="00C67136" w:rsidP="00C67136">
      <w:pPr>
        <w:rPr>
          <w:rFonts w:eastAsia="Times New Roman" w:cs="Times New Roman"/>
          <w:sz w:val="22"/>
          <w:szCs w:val="22"/>
          <w:shd w:val="clear" w:color="auto" w:fill="F2F2F2" w:themeFill="background1" w:themeFillShade="F2"/>
          <w:lang w:val="lt-LT" w:eastAsia="en-US"/>
        </w:rPr>
      </w:pPr>
    </w:p>
    <w:p w14:paraId="4CADAEA5" w14:textId="77777777" w:rsidR="00C67136" w:rsidRPr="00181507" w:rsidRDefault="00C67136" w:rsidP="00595D37">
      <w:pPr>
        <w:rPr>
          <w:rFonts w:eastAsia="Times New Roman" w:cs="Times New Roman"/>
          <w:sz w:val="22"/>
          <w:szCs w:val="22"/>
          <w:lang w:val="lt-LT" w:eastAsia="en-US"/>
        </w:rPr>
      </w:pPr>
    </w:p>
    <w:p w14:paraId="694661EA" w14:textId="77777777" w:rsidR="00F07A0F" w:rsidRPr="00181507" w:rsidRDefault="00F07A0F" w:rsidP="00595D37">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13.</w:t>
      </w:r>
      <w:r w:rsidRPr="00181507">
        <w:rPr>
          <w:rFonts w:eastAsia="Times New Roman" w:cs="Times New Roman"/>
          <w:b/>
          <w:sz w:val="22"/>
          <w:szCs w:val="22"/>
          <w:lang w:val="lt-LT" w:eastAsia="en-US"/>
        </w:rPr>
        <w:tab/>
        <w:t>SERIJOS NUMERIS</w:t>
      </w:r>
    </w:p>
    <w:p w14:paraId="4C274EBC" w14:textId="77777777" w:rsidR="00F07A0F" w:rsidRPr="00053873" w:rsidRDefault="00F07A0F" w:rsidP="00595D37">
      <w:pPr>
        <w:keepNext/>
        <w:keepLines/>
        <w:rPr>
          <w:rFonts w:eastAsia="Times New Roman" w:cs="Times New Roman"/>
          <w:sz w:val="16"/>
          <w:szCs w:val="16"/>
          <w:lang w:val="lt-LT" w:eastAsia="en-US"/>
        </w:rPr>
      </w:pPr>
    </w:p>
    <w:p w14:paraId="1B045E63" w14:textId="7ED27FB7" w:rsidR="00F07A0F" w:rsidRPr="00181507" w:rsidRDefault="004E7413" w:rsidP="00595D37">
      <w:pPr>
        <w:keepNext/>
        <w:keepLines/>
        <w:rPr>
          <w:rFonts w:eastAsia="Times New Roman" w:cs="Times New Roman"/>
          <w:sz w:val="22"/>
          <w:szCs w:val="22"/>
          <w:lang w:val="lt-LT" w:eastAsia="en-US"/>
        </w:rPr>
      </w:pPr>
      <w:r>
        <w:rPr>
          <w:rFonts w:eastAsia="Times New Roman" w:cs="Times New Roman"/>
          <w:sz w:val="22"/>
          <w:szCs w:val="22"/>
          <w:lang w:val="lt-LT" w:eastAsia="en-US"/>
        </w:rPr>
        <w:t>Lot</w:t>
      </w:r>
      <w:r w:rsidR="00265F5F">
        <w:rPr>
          <w:rFonts w:eastAsia="Times New Roman" w:cs="Times New Roman"/>
          <w:sz w:val="22"/>
          <w:szCs w:val="22"/>
          <w:lang w:val="lt-LT" w:eastAsia="en-US"/>
        </w:rPr>
        <w:t>:</w:t>
      </w:r>
    </w:p>
    <w:p w14:paraId="11A5B883" w14:textId="77777777" w:rsidR="00F07A0F" w:rsidRPr="00595D37" w:rsidRDefault="00F07A0F" w:rsidP="00595D37">
      <w:pPr>
        <w:rPr>
          <w:rFonts w:eastAsia="Times New Roman" w:cs="Times New Roman"/>
          <w:sz w:val="16"/>
          <w:szCs w:val="16"/>
          <w:lang w:val="lt-LT" w:eastAsia="en-US"/>
        </w:rPr>
      </w:pPr>
    </w:p>
    <w:p w14:paraId="1DA42414" w14:textId="77777777" w:rsidR="00F07A0F" w:rsidRPr="00181507" w:rsidRDefault="00F07A0F" w:rsidP="00595D37">
      <w:pPr>
        <w:rPr>
          <w:rFonts w:eastAsia="Times New Roman" w:cs="Times New Roman"/>
          <w:sz w:val="22"/>
          <w:szCs w:val="22"/>
          <w:lang w:val="lt-LT" w:eastAsia="en-US"/>
        </w:rPr>
      </w:pPr>
    </w:p>
    <w:p w14:paraId="3D08C65E" w14:textId="77777777" w:rsidR="00F07A0F" w:rsidRPr="00181507" w:rsidRDefault="00F07A0F" w:rsidP="00595D37">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14.</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PARDAVIMO (IŠDAVIMO) tvarka</w:t>
      </w:r>
    </w:p>
    <w:p w14:paraId="14AED958" w14:textId="77777777" w:rsidR="00F07A0F" w:rsidRPr="00181507" w:rsidRDefault="00F07A0F" w:rsidP="00595D37">
      <w:pPr>
        <w:rPr>
          <w:rFonts w:eastAsia="Times New Roman" w:cs="Times New Roman"/>
          <w:sz w:val="22"/>
          <w:szCs w:val="22"/>
          <w:lang w:val="lt-LT" w:eastAsia="en-US"/>
        </w:rPr>
      </w:pPr>
    </w:p>
    <w:p w14:paraId="12D4CC9A" w14:textId="73735C64" w:rsidR="00F07A0F" w:rsidRPr="00181507" w:rsidRDefault="00F07A0F" w:rsidP="00595D37">
      <w:pPr>
        <w:ind w:left="567" w:hanging="567"/>
        <w:rPr>
          <w:rFonts w:eastAsia="Times New Roman" w:cs="Times New Roman"/>
          <w:sz w:val="22"/>
          <w:szCs w:val="22"/>
          <w:lang w:val="lt-LT" w:eastAsia="en-US"/>
        </w:rPr>
      </w:pPr>
      <w:r w:rsidRPr="00181507">
        <w:rPr>
          <w:rFonts w:eastAsia="Times New Roman" w:cs="Times New Roman"/>
          <w:sz w:val="22"/>
          <w:szCs w:val="22"/>
          <w:lang w:val="lt-LT" w:eastAsia="en-US"/>
        </w:rPr>
        <w:t>Receptinis vaistas.</w:t>
      </w:r>
    </w:p>
    <w:p w14:paraId="08B9FC4D" w14:textId="77777777" w:rsidR="00F07A0F" w:rsidRPr="00181507" w:rsidRDefault="00F07A0F" w:rsidP="00595D37">
      <w:pPr>
        <w:rPr>
          <w:rFonts w:eastAsia="Times New Roman" w:cs="Times New Roman"/>
          <w:sz w:val="22"/>
          <w:szCs w:val="22"/>
          <w:lang w:val="lt-LT" w:eastAsia="en-US"/>
        </w:rPr>
      </w:pPr>
    </w:p>
    <w:p w14:paraId="6210CCF8" w14:textId="77777777" w:rsidR="00F07A0F" w:rsidRPr="00181507" w:rsidRDefault="00F07A0F" w:rsidP="00595D37">
      <w:pPr>
        <w:rPr>
          <w:rFonts w:eastAsia="Times New Roman" w:cs="Times New Roman"/>
          <w:sz w:val="22"/>
          <w:szCs w:val="22"/>
          <w:lang w:val="lt-LT" w:eastAsia="en-US"/>
        </w:rPr>
      </w:pPr>
    </w:p>
    <w:p w14:paraId="39942C5F"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15.</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vartojimo instrukcijA</w:t>
      </w:r>
    </w:p>
    <w:p w14:paraId="04771008" w14:textId="77777777" w:rsidR="00F07A0F" w:rsidRPr="00181507" w:rsidRDefault="00F07A0F" w:rsidP="00F56115">
      <w:pPr>
        <w:rPr>
          <w:rFonts w:eastAsia="Times New Roman" w:cs="Times New Roman"/>
          <w:sz w:val="22"/>
          <w:szCs w:val="22"/>
          <w:lang w:val="lt-LT" w:eastAsia="en-US"/>
        </w:rPr>
      </w:pPr>
    </w:p>
    <w:p w14:paraId="66AEBC60" w14:textId="77777777" w:rsidR="00F07A0F" w:rsidRPr="00181507" w:rsidRDefault="00F07A0F" w:rsidP="00F56115">
      <w:pPr>
        <w:rPr>
          <w:rFonts w:eastAsia="Times New Roman" w:cs="Times New Roman"/>
          <w:sz w:val="22"/>
          <w:szCs w:val="22"/>
          <w:lang w:val="lt-LT" w:eastAsia="en-US"/>
        </w:rPr>
      </w:pPr>
    </w:p>
    <w:p w14:paraId="587D94ED"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16.</w:t>
      </w:r>
      <w:r w:rsidRPr="00181507">
        <w:rPr>
          <w:rFonts w:eastAsia="Times New Roman" w:cs="Times New Roman"/>
          <w:b/>
          <w:sz w:val="22"/>
          <w:szCs w:val="22"/>
          <w:lang w:val="lt-LT" w:eastAsia="en-US"/>
        </w:rPr>
        <w:tab/>
        <w:t>INFORMACIJA BRAILIO RAŠTU</w:t>
      </w:r>
    </w:p>
    <w:p w14:paraId="64C73112" w14:textId="77777777" w:rsidR="00F07A0F" w:rsidRPr="00181507" w:rsidRDefault="00F07A0F" w:rsidP="00F56115">
      <w:pPr>
        <w:rPr>
          <w:rFonts w:eastAsia="Times New Roman" w:cs="Times New Roman"/>
          <w:sz w:val="22"/>
          <w:szCs w:val="22"/>
          <w:lang w:val="lt-LT" w:eastAsia="en-US"/>
        </w:rPr>
      </w:pPr>
    </w:p>
    <w:p w14:paraId="7FDBF039" w14:textId="762BBA44" w:rsidR="00AC7C8D" w:rsidRPr="00E503A8" w:rsidRDefault="001A33D3" w:rsidP="00F56115">
      <w:pPr>
        <w:jc w:val="both"/>
        <w:rPr>
          <w:rFonts w:eastAsia="Times New Roman" w:cs="Times New Roman"/>
          <w:sz w:val="22"/>
          <w:szCs w:val="22"/>
          <w:lang w:val="lt-LT" w:eastAsia="lt-LT"/>
        </w:rPr>
      </w:pPr>
      <w:r w:rsidRPr="00E503A8">
        <w:rPr>
          <w:rFonts w:eastAsia="Times New Roman" w:cs="Times New Roman"/>
          <w:sz w:val="22"/>
          <w:szCs w:val="22"/>
          <w:lang w:val="lt-LT" w:eastAsia="lt-LT"/>
        </w:rPr>
        <w:t>r</w:t>
      </w:r>
      <w:r w:rsidR="00483B9C" w:rsidRPr="00E503A8">
        <w:rPr>
          <w:rFonts w:eastAsia="Times New Roman" w:cs="Times New Roman"/>
          <w:sz w:val="22"/>
          <w:szCs w:val="22"/>
          <w:lang w:val="lt-LT" w:eastAsia="lt-LT"/>
        </w:rPr>
        <w:t>emberix</w:t>
      </w:r>
      <w:r w:rsidR="00AC7C8D" w:rsidRPr="00E503A8">
        <w:rPr>
          <w:rFonts w:eastAsia="Times New Roman" w:cs="Times New Roman"/>
          <w:sz w:val="22"/>
          <w:szCs w:val="22"/>
          <w:lang w:val="lt-LT" w:eastAsia="lt-LT"/>
        </w:rPr>
        <w:t xml:space="preserve"> 60 mg</w:t>
      </w:r>
    </w:p>
    <w:p w14:paraId="339BAE3F" w14:textId="0695AF0E" w:rsidR="00AC7C8D" w:rsidRPr="004E7413" w:rsidRDefault="001A33D3" w:rsidP="00F56115">
      <w:pPr>
        <w:jc w:val="both"/>
        <w:rPr>
          <w:rFonts w:eastAsia="Times New Roman" w:cs="Times New Roman"/>
          <w:sz w:val="22"/>
          <w:szCs w:val="22"/>
          <w:highlight w:val="lightGray"/>
          <w:lang w:val="lt-LT" w:eastAsia="lt-LT"/>
        </w:rPr>
      </w:pPr>
      <w:r>
        <w:rPr>
          <w:rFonts w:eastAsia="Times New Roman" w:cs="Times New Roman"/>
          <w:sz w:val="22"/>
          <w:szCs w:val="22"/>
          <w:highlight w:val="lightGray"/>
          <w:lang w:val="lt-LT" w:eastAsia="lt-LT"/>
        </w:rPr>
        <w:t>r</w:t>
      </w:r>
      <w:r w:rsidR="00483B9C" w:rsidRPr="004E7413">
        <w:rPr>
          <w:rFonts w:eastAsia="Times New Roman" w:cs="Times New Roman"/>
          <w:sz w:val="22"/>
          <w:szCs w:val="22"/>
          <w:highlight w:val="lightGray"/>
          <w:lang w:val="lt-LT" w:eastAsia="lt-LT"/>
        </w:rPr>
        <w:t>emberix</w:t>
      </w:r>
      <w:r w:rsidR="00AC7C8D" w:rsidRPr="004E7413">
        <w:rPr>
          <w:rFonts w:eastAsia="Times New Roman" w:cs="Times New Roman"/>
          <w:sz w:val="22"/>
          <w:szCs w:val="22"/>
          <w:highlight w:val="lightGray"/>
          <w:lang w:val="lt-LT" w:eastAsia="lt-LT"/>
        </w:rPr>
        <w:t xml:space="preserve"> 90 mg</w:t>
      </w:r>
    </w:p>
    <w:p w14:paraId="76788452" w14:textId="6EB3CD5E" w:rsidR="00126A3E" w:rsidRPr="00E061EB" w:rsidRDefault="001A33D3" w:rsidP="00F56115">
      <w:pPr>
        <w:jc w:val="both"/>
        <w:rPr>
          <w:rFonts w:eastAsia="Times New Roman" w:cs="Times New Roman"/>
          <w:sz w:val="22"/>
          <w:szCs w:val="22"/>
          <w:lang w:val="lt-LT" w:eastAsia="lt-LT"/>
        </w:rPr>
      </w:pPr>
      <w:r w:rsidRPr="004E7413">
        <w:rPr>
          <w:rFonts w:eastAsia="Times New Roman" w:cs="Times New Roman"/>
          <w:sz w:val="22"/>
          <w:szCs w:val="22"/>
          <w:highlight w:val="lightGray"/>
          <w:lang w:val="lt-LT" w:eastAsia="lt-LT"/>
        </w:rPr>
        <w:t xml:space="preserve">remberix </w:t>
      </w:r>
      <w:r w:rsidR="00AC7C8D" w:rsidRPr="004E7413">
        <w:rPr>
          <w:rFonts w:eastAsia="Times New Roman" w:cs="Times New Roman"/>
          <w:sz w:val="22"/>
          <w:szCs w:val="22"/>
          <w:highlight w:val="lightGray"/>
          <w:lang w:val="lt-LT" w:eastAsia="lt-LT"/>
        </w:rPr>
        <w:t>120 mg</w:t>
      </w:r>
    </w:p>
    <w:p w14:paraId="08792B0A" w14:textId="77777777" w:rsidR="00D4782E" w:rsidRPr="00E061EB" w:rsidRDefault="00D4782E" w:rsidP="00F56115">
      <w:pPr>
        <w:jc w:val="both"/>
        <w:rPr>
          <w:rFonts w:eastAsia="Times New Roman" w:cs="Times New Roman"/>
          <w:sz w:val="22"/>
          <w:szCs w:val="22"/>
          <w:lang w:val="lt-LT" w:eastAsia="lt-LT"/>
        </w:rPr>
      </w:pPr>
    </w:p>
    <w:p w14:paraId="2E345F6A" w14:textId="2629FBA5" w:rsidR="001F0538" w:rsidRPr="00181507" w:rsidRDefault="001F0538" w:rsidP="001F0538">
      <w:pPr>
        <w:tabs>
          <w:tab w:val="left" w:pos="567"/>
        </w:tabs>
        <w:rPr>
          <w:rFonts w:eastAsia="Times New Roman" w:cs="Times New Roman"/>
          <w:sz w:val="22"/>
          <w:szCs w:val="22"/>
          <w:shd w:val="clear" w:color="auto" w:fill="CCCCCC"/>
          <w:lang w:val="lt-LT" w:eastAsia="lt-LT" w:bidi="lt-LT"/>
        </w:rPr>
      </w:pPr>
    </w:p>
    <w:p w14:paraId="2A3D42B8" w14:textId="5993A373" w:rsidR="001F0538" w:rsidRPr="00181507" w:rsidRDefault="001F0538" w:rsidP="008F3290">
      <w:pPr>
        <w:pStyle w:val="Sraopastraipa"/>
        <w:keepNext/>
        <w:numPr>
          <w:ilvl w:val="0"/>
          <w:numId w:val="42"/>
        </w:numPr>
        <w:pBdr>
          <w:top w:val="single" w:sz="4" w:space="1" w:color="auto"/>
          <w:left w:val="single" w:sz="4" w:space="4" w:color="auto"/>
          <w:bottom w:val="single" w:sz="4" w:space="1" w:color="auto"/>
          <w:right w:val="single" w:sz="4" w:space="4" w:color="auto"/>
        </w:pBdr>
        <w:tabs>
          <w:tab w:val="left" w:pos="0"/>
        </w:tabs>
        <w:spacing w:line="260" w:lineRule="exact"/>
        <w:ind w:left="567" w:hanging="567"/>
        <w:outlineLvl w:val="0"/>
        <w:rPr>
          <w:i/>
          <w:sz w:val="22"/>
          <w:lang w:val="lt-LT" w:eastAsia="lt-LT" w:bidi="lt-LT"/>
        </w:rPr>
      </w:pPr>
      <w:r w:rsidRPr="00181507">
        <w:rPr>
          <w:b/>
          <w:sz w:val="22"/>
          <w:lang w:val="lt-LT" w:eastAsia="lt-LT" w:bidi="lt-LT"/>
        </w:rPr>
        <w:t>UNIKALUS IDENTIFIKATORIUS – 2D BRŪKŠNINIS KODAS</w:t>
      </w:r>
    </w:p>
    <w:p w14:paraId="0B356530" w14:textId="77777777" w:rsidR="001F0538" w:rsidRPr="00181507" w:rsidRDefault="001F0538" w:rsidP="001F0538">
      <w:pPr>
        <w:rPr>
          <w:rFonts w:eastAsia="Times New Roman" w:cs="Times New Roman"/>
          <w:sz w:val="22"/>
          <w:lang w:val="lt-LT" w:eastAsia="lt-LT" w:bidi="lt-LT"/>
        </w:rPr>
      </w:pPr>
    </w:p>
    <w:p w14:paraId="1A779BD6" w14:textId="13CF541F" w:rsidR="001F0538" w:rsidRPr="00181507" w:rsidRDefault="001F0538" w:rsidP="001F0538">
      <w:pPr>
        <w:tabs>
          <w:tab w:val="left" w:pos="567"/>
        </w:tabs>
        <w:rPr>
          <w:rFonts w:eastAsia="Times New Roman" w:cs="Times New Roman"/>
          <w:sz w:val="22"/>
          <w:szCs w:val="22"/>
          <w:shd w:val="clear" w:color="auto" w:fill="CCCCCC"/>
          <w:lang w:val="lt-LT" w:eastAsia="lt-LT" w:bidi="lt-LT"/>
        </w:rPr>
      </w:pPr>
      <w:r w:rsidRPr="00181507">
        <w:rPr>
          <w:rFonts w:eastAsia="Times New Roman" w:cs="Times New Roman"/>
          <w:sz w:val="22"/>
          <w:highlight w:val="lightGray"/>
          <w:lang w:val="lt-LT" w:eastAsia="lt-LT" w:bidi="lt-LT"/>
        </w:rPr>
        <w:t>2D brūkšninis kodas su nurodytu unikaliu identifikatoriumi.</w:t>
      </w:r>
    </w:p>
    <w:p w14:paraId="56C43C3F" w14:textId="77777777" w:rsidR="001F0538" w:rsidRPr="00181507" w:rsidRDefault="001F0538" w:rsidP="001F0538">
      <w:pPr>
        <w:rPr>
          <w:rFonts w:eastAsia="Times New Roman" w:cs="Times New Roman"/>
          <w:sz w:val="22"/>
          <w:lang w:val="lt-LT" w:eastAsia="lt-LT" w:bidi="lt-LT"/>
        </w:rPr>
      </w:pPr>
    </w:p>
    <w:p w14:paraId="4148184D" w14:textId="77777777" w:rsidR="001F0538" w:rsidRPr="00181507" w:rsidRDefault="001F0538" w:rsidP="001F0538">
      <w:pPr>
        <w:rPr>
          <w:rFonts w:eastAsia="Times New Roman" w:cs="Times New Roman"/>
          <w:sz w:val="22"/>
          <w:lang w:val="lt-LT" w:eastAsia="lt-LT" w:bidi="lt-LT"/>
        </w:rPr>
      </w:pPr>
    </w:p>
    <w:p w14:paraId="05D90C88" w14:textId="2C27AC89" w:rsidR="001F0538" w:rsidRPr="00181507" w:rsidRDefault="001F0538" w:rsidP="008F3290">
      <w:pPr>
        <w:pStyle w:val="Sraopastraipa"/>
        <w:keepNext/>
        <w:numPr>
          <w:ilvl w:val="0"/>
          <w:numId w:val="42"/>
        </w:numPr>
        <w:pBdr>
          <w:top w:val="single" w:sz="4" w:space="1" w:color="auto"/>
          <w:left w:val="single" w:sz="4" w:space="4" w:color="auto"/>
          <w:bottom w:val="single" w:sz="4" w:space="1" w:color="auto"/>
          <w:right w:val="single" w:sz="4" w:space="4" w:color="auto"/>
        </w:pBdr>
        <w:tabs>
          <w:tab w:val="left" w:pos="0"/>
        </w:tabs>
        <w:spacing w:line="260" w:lineRule="exact"/>
        <w:ind w:left="567" w:hanging="567"/>
        <w:outlineLvl w:val="0"/>
        <w:rPr>
          <w:i/>
          <w:sz w:val="22"/>
          <w:lang w:val="lt-LT" w:eastAsia="lt-LT" w:bidi="lt-LT"/>
        </w:rPr>
      </w:pPr>
      <w:r w:rsidRPr="00181507">
        <w:rPr>
          <w:b/>
          <w:sz w:val="22"/>
          <w:lang w:val="lt-LT" w:eastAsia="lt-LT" w:bidi="lt-LT"/>
        </w:rPr>
        <w:t>UNIKALUS IDENTIFIKATORIUS – ŽMONĖMS SUPRANTAMI DUOMENYS</w:t>
      </w:r>
    </w:p>
    <w:p w14:paraId="72C2669D" w14:textId="77777777" w:rsidR="001F0538" w:rsidRPr="00F34BA1" w:rsidRDefault="001F0538" w:rsidP="001F0538">
      <w:pPr>
        <w:rPr>
          <w:rFonts w:eastAsia="Times New Roman" w:cs="Times New Roman"/>
          <w:sz w:val="22"/>
          <w:lang w:val="lt-LT" w:eastAsia="lt-LT" w:bidi="lt-LT"/>
        </w:rPr>
      </w:pPr>
    </w:p>
    <w:p w14:paraId="26E7917E" w14:textId="5EFBDF45" w:rsidR="001F0538" w:rsidRPr="007C1F88" w:rsidRDefault="001F0538" w:rsidP="001F0538">
      <w:pPr>
        <w:tabs>
          <w:tab w:val="left" w:pos="567"/>
        </w:tabs>
        <w:spacing w:line="260" w:lineRule="exact"/>
        <w:rPr>
          <w:rFonts w:eastAsia="Times New Roman" w:cs="Times New Roman"/>
          <w:sz w:val="22"/>
          <w:szCs w:val="22"/>
          <w:lang w:val="lt-LT" w:eastAsia="lt-LT" w:bidi="lt-LT"/>
        </w:rPr>
      </w:pPr>
      <w:r w:rsidRPr="00F34BA1">
        <w:rPr>
          <w:rFonts w:eastAsia="Times New Roman" w:cs="Times New Roman"/>
          <w:sz w:val="22"/>
          <w:lang w:val="lt-LT" w:eastAsia="lt-LT" w:bidi="lt-LT"/>
        </w:rPr>
        <w:t xml:space="preserve">PC: </w:t>
      </w:r>
    </w:p>
    <w:p w14:paraId="1CC55D60" w14:textId="7FB13912" w:rsidR="001F0538" w:rsidRPr="00F34BA1" w:rsidRDefault="001F0538" w:rsidP="001F0538">
      <w:pPr>
        <w:tabs>
          <w:tab w:val="left" w:pos="567"/>
        </w:tabs>
        <w:spacing w:line="260" w:lineRule="exact"/>
        <w:rPr>
          <w:rFonts w:eastAsia="Times New Roman" w:cs="Times New Roman"/>
          <w:sz w:val="22"/>
          <w:szCs w:val="22"/>
          <w:lang w:val="lt-LT" w:eastAsia="lt-LT" w:bidi="lt-LT"/>
        </w:rPr>
      </w:pPr>
      <w:r w:rsidRPr="00F34BA1">
        <w:rPr>
          <w:rFonts w:eastAsia="Times New Roman" w:cs="Times New Roman"/>
          <w:sz w:val="22"/>
          <w:lang w:val="lt-LT" w:eastAsia="lt-LT" w:bidi="lt-LT"/>
        </w:rPr>
        <w:t xml:space="preserve">SN: </w:t>
      </w:r>
    </w:p>
    <w:p w14:paraId="4672F040" w14:textId="4CE77407" w:rsidR="001F0538" w:rsidRPr="00181507" w:rsidRDefault="001F0538" w:rsidP="00892056">
      <w:pPr>
        <w:tabs>
          <w:tab w:val="left" w:pos="567"/>
        </w:tabs>
        <w:spacing w:line="260" w:lineRule="exact"/>
        <w:rPr>
          <w:rFonts w:eastAsia="Times New Roman" w:cs="Times New Roman"/>
          <w:vanish/>
          <w:sz w:val="22"/>
          <w:szCs w:val="22"/>
          <w:lang w:val="lt-LT" w:eastAsia="lt-LT" w:bidi="lt-LT"/>
        </w:rPr>
      </w:pPr>
      <w:r w:rsidRPr="007C1F88">
        <w:rPr>
          <w:rFonts w:eastAsia="Times New Roman" w:cs="Times New Roman"/>
          <w:sz w:val="22"/>
          <w:highlight w:val="lightGray"/>
          <w:lang w:val="lt-LT" w:eastAsia="lt-LT" w:bidi="lt-LT"/>
        </w:rPr>
        <w:t xml:space="preserve">NN: </w:t>
      </w:r>
    </w:p>
    <w:p w14:paraId="6CB98D56" w14:textId="2570200B" w:rsidR="001F0538" w:rsidRPr="00E061EB" w:rsidRDefault="001F0538">
      <w:pPr>
        <w:spacing w:after="200" w:line="276" w:lineRule="auto"/>
        <w:rPr>
          <w:rFonts w:eastAsia="Times New Roman" w:cs="Times New Roman"/>
          <w:sz w:val="22"/>
          <w:szCs w:val="22"/>
          <w:lang w:val="lt-LT" w:eastAsia="lt-LT"/>
        </w:rPr>
      </w:pPr>
      <w:r w:rsidRPr="00E061EB">
        <w:rPr>
          <w:rFonts w:eastAsia="Times New Roman" w:cs="Times New Roman"/>
          <w:sz w:val="22"/>
          <w:szCs w:val="22"/>
          <w:lang w:val="lt-LT" w:eastAsia="lt-L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5FF6708F" w14:textId="77777777" w:rsidTr="00892056">
        <w:trPr>
          <w:trHeight w:val="785"/>
        </w:trPr>
        <w:tc>
          <w:tcPr>
            <w:tcW w:w="9287" w:type="dxa"/>
          </w:tcPr>
          <w:p w14:paraId="3ABBD8B5" w14:textId="77777777" w:rsidR="00F07A0F" w:rsidRPr="00181507" w:rsidRDefault="00126A3E" w:rsidP="00F56115">
            <w:pPr>
              <w:rPr>
                <w:rFonts w:eastAsia="Times New Roman" w:cs="Times New Roman"/>
                <w:b/>
                <w:sz w:val="22"/>
                <w:szCs w:val="22"/>
                <w:lang w:val="lt-LT" w:eastAsia="en-US"/>
              </w:rPr>
            </w:pPr>
            <w:r w:rsidRPr="00181507">
              <w:rPr>
                <w:rFonts w:eastAsia="Times New Roman" w:cs="Times New Roman"/>
                <w:b/>
                <w:sz w:val="22"/>
                <w:szCs w:val="22"/>
                <w:lang w:val="lt-LT" w:eastAsia="en-US"/>
              </w:rPr>
              <w:t>M</w:t>
            </w:r>
            <w:r w:rsidR="00F07A0F" w:rsidRPr="00181507">
              <w:rPr>
                <w:rFonts w:eastAsia="Times New Roman" w:cs="Times New Roman"/>
                <w:b/>
                <w:sz w:val="22"/>
                <w:szCs w:val="22"/>
                <w:lang w:val="lt-LT" w:eastAsia="en-US"/>
              </w:rPr>
              <w:t xml:space="preserve">INIMALI </w:t>
            </w:r>
            <w:r w:rsidR="00F07A0F" w:rsidRPr="00181507">
              <w:rPr>
                <w:rFonts w:eastAsia="Times New Roman" w:cs="Times New Roman"/>
                <w:b/>
                <w:caps/>
                <w:sz w:val="22"/>
                <w:szCs w:val="22"/>
                <w:lang w:val="lt-LT" w:eastAsia="en-US"/>
              </w:rPr>
              <w:t xml:space="preserve">informacija ant </w:t>
            </w:r>
            <w:r w:rsidR="00F07A0F" w:rsidRPr="00181507">
              <w:rPr>
                <w:rFonts w:eastAsia="Times New Roman" w:cs="Times New Roman"/>
                <w:b/>
                <w:sz w:val="22"/>
                <w:szCs w:val="22"/>
                <w:lang w:val="lt-LT" w:eastAsia="en-US"/>
              </w:rPr>
              <w:t>LIZDINIŲ PLOKŠTELIŲ ARBA DVISLUOKSNIŲ JUOSTELIŲ</w:t>
            </w:r>
          </w:p>
          <w:p w14:paraId="5375720B" w14:textId="77777777" w:rsidR="00F07A0F" w:rsidRPr="00181507" w:rsidRDefault="00F07A0F" w:rsidP="00F56115">
            <w:pPr>
              <w:rPr>
                <w:rFonts w:eastAsia="Times New Roman" w:cs="Times New Roman"/>
                <w:b/>
                <w:sz w:val="22"/>
                <w:szCs w:val="22"/>
                <w:lang w:val="lt-LT" w:eastAsia="en-US"/>
              </w:rPr>
            </w:pPr>
          </w:p>
          <w:p w14:paraId="5BA4E51D" w14:textId="77777777" w:rsidR="00F07A0F" w:rsidRPr="00181507" w:rsidRDefault="00F07A0F" w:rsidP="00F56115">
            <w:pPr>
              <w:rPr>
                <w:rFonts w:eastAsia="Times New Roman" w:cs="Times New Roman"/>
                <w:b/>
                <w:sz w:val="22"/>
                <w:szCs w:val="22"/>
                <w:lang w:val="lt-LT" w:eastAsia="en-US"/>
              </w:rPr>
            </w:pPr>
            <w:r w:rsidRPr="00181507">
              <w:rPr>
                <w:rFonts w:eastAsia="Times New Roman" w:cs="Times New Roman"/>
                <w:b/>
                <w:sz w:val="22"/>
                <w:szCs w:val="22"/>
                <w:lang w:val="lt-LT" w:eastAsia="en-US"/>
              </w:rPr>
              <w:t>LIZDINĖ PLOKŠTELĖ</w:t>
            </w:r>
          </w:p>
        </w:tc>
      </w:tr>
    </w:tbl>
    <w:p w14:paraId="0C4914CA" w14:textId="77777777" w:rsidR="00F07A0F" w:rsidRPr="00181507" w:rsidRDefault="00F07A0F" w:rsidP="00F56115">
      <w:pPr>
        <w:rPr>
          <w:rFonts w:eastAsia="Times New Roman" w:cs="Times New Roman"/>
          <w:b/>
          <w:sz w:val="22"/>
          <w:szCs w:val="22"/>
          <w:lang w:val="lt-LT" w:eastAsia="en-US"/>
        </w:rPr>
      </w:pPr>
    </w:p>
    <w:p w14:paraId="6AAF4001" w14:textId="77777777" w:rsidR="00F07A0F" w:rsidRPr="00181507" w:rsidRDefault="00F07A0F" w:rsidP="00F56115">
      <w:pPr>
        <w:rPr>
          <w:rFonts w:eastAsia="Times New Roman" w:cs="Times New Roman"/>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450B2104" w14:textId="77777777" w:rsidTr="00905728">
        <w:tc>
          <w:tcPr>
            <w:tcW w:w="9287" w:type="dxa"/>
          </w:tcPr>
          <w:p w14:paraId="60375029"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1.</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Vaistinio preparato pavadinimas</w:t>
            </w:r>
          </w:p>
        </w:tc>
      </w:tr>
    </w:tbl>
    <w:p w14:paraId="56FE746A" w14:textId="77777777" w:rsidR="00F07A0F" w:rsidRPr="00181507" w:rsidRDefault="00F07A0F" w:rsidP="00F56115">
      <w:pPr>
        <w:ind w:left="567" w:hanging="567"/>
        <w:rPr>
          <w:rFonts w:eastAsia="Times New Roman" w:cs="Times New Roman"/>
          <w:sz w:val="22"/>
          <w:szCs w:val="22"/>
          <w:lang w:val="lt-LT" w:eastAsia="en-US"/>
        </w:rPr>
      </w:pPr>
    </w:p>
    <w:p w14:paraId="6C97D6BF" w14:textId="2A7D94D0" w:rsidR="00EC302D" w:rsidRPr="007C1F88" w:rsidRDefault="00483B9C" w:rsidP="00F56115">
      <w:pPr>
        <w:jc w:val="both"/>
        <w:rPr>
          <w:rFonts w:eastAsia="Times New Roman" w:cs="Times New Roman"/>
          <w:sz w:val="22"/>
          <w:szCs w:val="22"/>
          <w:lang w:val="lt-LT" w:eastAsia="lt-LT"/>
        </w:rPr>
      </w:pPr>
      <w:r w:rsidRPr="00E503A8">
        <w:rPr>
          <w:rFonts w:eastAsia="Times New Roman" w:cs="Times New Roman"/>
          <w:sz w:val="22"/>
          <w:szCs w:val="22"/>
          <w:lang w:val="lt-LT" w:eastAsia="lt-LT"/>
        </w:rPr>
        <w:t>Remberix</w:t>
      </w:r>
      <w:r w:rsidR="00EC302D" w:rsidRPr="00E503A8">
        <w:rPr>
          <w:rFonts w:eastAsia="Times New Roman" w:cs="Times New Roman"/>
          <w:sz w:val="22"/>
          <w:szCs w:val="22"/>
          <w:lang w:val="lt-LT" w:eastAsia="lt-LT"/>
        </w:rPr>
        <w:t xml:space="preserve"> 60 mg plėvele dengtos tabletės</w:t>
      </w:r>
    </w:p>
    <w:p w14:paraId="18164038" w14:textId="4717AC6E" w:rsidR="00EC302D" w:rsidRPr="00E061EB" w:rsidRDefault="00483B9C" w:rsidP="00F56115">
      <w:pPr>
        <w:jc w:val="both"/>
        <w:rPr>
          <w:rFonts w:eastAsia="Times New Roman" w:cs="Times New Roman"/>
          <w:sz w:val="22"/>
          <w:szCs w:val="22"/>
          <w:highlight w:val="lightGray"/>
          <w:lang w:val="lt-LT" w:eastAsia="lt-LT"/>
        </w:rPr>
      </w:pPr>
      <w:r>
        <w:rPr>
          <w:rFonts w:eastAsia="Times New Roman" w:cs="Times New Roman"/>
          <w:sz w:val="22"/>
          <w:szCs w:val="22"/>
          <w:highlight w:val="lightGray"/>
          <w:lang w:val="lt-LT" w:eastAsia="lt-LT"/>
        </w:rPr>
        <w:t>Remberix</w:t>
      </w:r>
      <w:r w:rsidR="00EC302D" w:rsidRPr="00E061EB">
        <w:rPr>
          <w:rFonts w:eastAsia="Times New Roman" w:cs="Times New Roman"/>
          <w:sz w:val="22"/>
          <w:szCs w:val="22"/>
          <w:highlight w:val="lightGray"/>
          <w:lang w:val="lt-LT" w:eastAsia="lt-LT"/>
        </w:rPr>
        <w:t xml:space="preserve"> 90 mg plėvele dengtos tabletės</w:t>
      </w:r>
    </w:p>
    <w:p w14:paraId="28AA6E4D" w14:textId="702CF9CB" w:rsidR="00EC302D" w:rsidRPr="00E061EB" w:rsidRDefault="00483B9C" w:rsidP="00F56115">
      <w:pPr>
        <w:jc w:val="both"/>
        <w:rPr>
          <w:rFonts w:eastAsia="Times New Roman" w:cs="Times New Roman"/>
          <w:sz w:val="22"/>
          <w:szCs w:val="22"/>
          <w:lang w:val="lt-LT" w:eastAsia="lt-LT"/>
        </w:rPr>
      </w:pPr>
      <w:r>
        <w:rPr>
          <w:rFonts w:eastAsia="Times New Roman" w:cs="Times New Roman"/>
          <w:sz w:val="22"/>
          <w:szCs w:val="22"/>
          <w:highlight w:val="lightGray"/>
          <w:lang w:val="lt-LT" w:eastAsia="lt-LT"/>
        </w:rPr>
        <w:t>Remberix</w:t>
      </w:r>
      <w:r w:rsidR="00EC302D" w:rsidRPr="00E061EB">
        <w:rPr>
          <w:rFonts w:eastAsia="Times New Roman" w:cs="Times New Roman"/>
          <w:sz w:val="22"/>
          <w:szCs w:val="22"/>
          <w:highlight w:val="lightGray"/>
          <w:lang w:val="lt-LT" w:eastAsia="lt-LT"/>
        </w:rPr>
        <w:t xml:space="preserve"> 120 mg plėvele dengtos tabletės</w:t>
      </w:r>
    </w:p>
    <w:p w14:paraId="2DE04AE2" w14:textId="77777777" w:rsidR="004E7413" w:rsidRDefault="004E7413" w:rsidP="00F56115">
      <w:pPr>
        <w:rPr>
          <w:rFonts w:eastAsia="Times New Roman" w:cs="Times New Roman"/>
          <w:sz w:val="22"/>
          <w:szCs w:val="22"/>
          <w:lang w:val="lt-LT" w:eastAsia="en-US"/>
        </w:rPr>
      </w:pPr>
    </w:p>
    <w:p w14:paraId="609BA1F4" w14:textId="665B208F" w:rsidR="00EC302D" w:rsidRPr="00F5522B" w:rsidRDefault="00B26820" w:rsidP="00F56115">
      <w:pPr>
        <w:rPr>
          <w:rFonts w:eastAsia="Times New Roman" w:cs="Times New Roman"/>
          <w:i/>
          <w:iCs/>
          <w:sz w:val="22"/>
          <w:szCs w:val="22"/>
          <w:lang w:val="lt-LT" w:eastAsia="en-US"/>
        </w:rPr>
      </w:pPr>
      <w:r w:rsidRPr="00F5522B">
        <w:rPr>
          <w:rFonts w:eastAsia="Times New Roman" w:cs="Times New Roman"/>
          <w:i/>
          <w:iCs/>
          <w:sz w:val="22"/>
          <w:szCs w:val="22"/>
          <w:lang w:val="lt-LT" w:eastAsia="en-US"/>
        </w:rPr>
        <w:t>E</w:t>
      </w:r>
      <w:r w:rsidR="00EC302D" w:rsidRPr="00F5522B">
        <w:rPr>
          <w:rFonts w:eastAsia="Times New Roman" w:cs="Times New Roman"/>
          <w:i/>
          <w:iCs/>
          <w:sz w:val="22"/>
          <w:szCs w:val="22"/>
          <w:lang w:val="lt-LT" w:eastAsia="en-US"/>
        </w:rPr>
        <w:t>toricoxibum</w:t>
      </w:r>
    </w:p>
    <w:p w14:paraId="4DA0FF88" w14:textId="77777777" w:rsidR="00F07A0F" w:rsidRPr="00181507" w:rsidRDefault="00F07A0F" w:rsidP="00F56115">
      <w:pPr>
        <w:rPr>
          <w:rFonts w:eastAsia="Times New Roman" w:cs="Times New Roman"/>
          <w:sz w:val="22"/>
          <w:szCs w:val="22"/>
          <w:lang w:val="lt-LT" w:eastAsia="en-US"/>
        </w:rPr>
      </w:pPr>
    </w:p>
    <w:p w14:paraId="3477E1D8" w14:textId="77777777" w:rsidR="00F07A0F" w:rsidRPr="00E061EB" w:rsidRDefault="00F07A0F" w:rsidP="00F56115">
      <w:pPr>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403B6A17" w14:textId="77777777" w:rsidTr="00905728">
        <w:tc>
          <w:tcPr>
            <w:tcW w:w="9287" w:type="dxa"/>
          </w:tcPr>
          <w:p w14:paraId="761FE259"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2.</w:t>
            </w:r>
            <w:r w:rsidRPr="00181507">
              <w:rPr>
                <w:rFonts w:eastAsia="Times New Roman" w:cs="Times New Roman"/>
                <w:b/>
                <w:sz w:val="22"/>
                <w:szCs w:val="22"/>
                <w:lang w:val="lt-LT" w:eastAsia="en-US"/>
              </w:rPr>
              <w:tab/>
            </w:r>
            <w:r w:rsidR="00D4782E" w:rsidRPr="00181507">
              <w:rPr>
                <w:b/>
                <w:caps/>
                <w:sz w:val="22"/>
                <w:szCs w:val="22"/>
                <w:lang w:val="lt-LT"/>
              </w:rPr>
              <w:t>REGISTRUOTOJO</w:t>
            </w:r>
            <w:r w:rsidR="00D4782E" w:rsidRPr="00181507" w:rsidDel="00D4782E">
              <w:rPr>
                <w:rFonts w:eastAsia="Times New Roman" w:cs="Times New Roman"/>
                <w:b/>
                <w:caps/>
                <w:sz w:val="22"/>
                <w:szCs w:val="22"/>
                <w:lang w:val="lt-LT" w:eastAsia="en-US"/>
              </w:rPr>
              <w:t xml:space="preserve"> </w:t>
            </w:r>
            <w:r w:rsidRPr="00181507">
              <w:rPr>
                <w:rFonts w:eastAsia="Times New Roman" w:cs="Times New Roman"/>
                <w:b/>
                <w:caps/>
                <w:sz w:val="22"/>
                <w:szCs w:val="22"/>
                <w:lang w:val="lt-LT" w:eastAsia="en-US"/>
              </w:rPr>
              <w:t>pavadinimas</w:t>
            </w:r>
          </w:p>
        </w:tc>
      </w:tr>
    </w:tbl>
    <w:p w14:paraId="4261D4A3" w14:textId="77777777" w:rsidR="00F07A0F" w:rsidRPr="00E061EB" w:rsidRDefault="00F07A0F" w:rsidP="00F56115">
      <w:pPr>
        <w:rPr>
          <w:rFonts w:eastAsia="Times New Roman" w:cs="Times New Roman"/>
          <w:sz w:val="22"/>
          <w:szCs w:val="22"/>
          <w:lang w:val="lt-LT" w:eastAsia="en-US"/>
        </w:rPr>
      </w:pPr>
    </w:p>
    <w:p w14:paraId="12C3ACC5" w14:textId="77777777" w:rsidR="00045E10" w:rsidRPr="004E02A6" w:rsidRDefault="00045E10" w:rsidP="00045E10">
      <w:pPr>
        <w:spacing w:line="252" w:lineRule="auto"/>
        <w:rPr>
          <w:sz w:val="22"/>
          <w:szCs w:val="22"/>
          <w:lang w:val="es-ES"/>
        </w:rPr>
      </w:pPr>
      <w:r w:rsidRPr="004E02A6">
        <w:rPr>
          <w:sz w:val="22"/>
          <w:szCs w:val="22"/>
          <w:lang w:val="es-ES"/>
        </w:rPr>
        <w:t>(logo) POLPHARMA</w:t>
      </w:r>
    </w:p>
    <w:p w14:paraId="06CFEEBC" w14:textId="77777777" w:rsidR="00F07A0F" w:rsidRPr="004E7413" w:rsidRDefault="00F07A0F" w:rsidP="00F56115">
      <w:pPr>
        <w:rPr>
          <w:rFonts w:eastAsia="Times New Roman" w:cs="Times New Roman"/>
          <w:sz w:val="22"/>
          <w:szCs w:val="22"/>
          <w:lang w:val="lt-LT" w:eastAsia="en-US"/>
        </w:rPr>
      </w:pPr>
    </w:p>
    <w:p w14:paraId="72064403" w14:textId="77777777" w:rsidR="00F07A0F" w:rsidRPr="00E061EB" w:rsidRDefault="00F07A0F" w:rsidP="00F56115">
      <w:pPr>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4FAB0B52" w14:textId="77777777" w:rsidTr="00905728">
        <w:tc>
          <w:tcPr>
            <w:tcW w:w="9287" w:type="dxa"/>
          </w:tcPr>
          <w:p w14:paraId="756C1D40"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3.</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tinkamumo laikas</w:t>
            </w:r>
          </w:p>
        </w:tc>
      </w:tr>
    </w:tbl>
    <w:p w14:paraId="6FDE385B" w14:textId="77777777" w:rsidR="00F07A0F" w:rsidRPr="00E061EB" w:rsidRDefault="00F07A0F" w:rsidP="00F56115">
      <w:pPr>
        <w:rPr>
          <w:rFonts w:eastAsia="Times New Roman" w:cs="Times New Roman"/>
          <w:sz w:val="22"/>
          <w:szCs w:val="22"/>
          <w:lang w:val="lt-LT" w:eastAsia="en-US"/>
        </w:rPr>
      </w:pPr>
    </w:p>
    <w:p w14:paraId="3B24E6A8" w14:textId="49A92DDC"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EXP </w:t>
      </w:r>
      <w:r w:rsidRPr="00E061EB">
        <w:rPr>
          <w:rFonts w:eastAsia="Times New Roman" w:cs="Times New Roman"/>
          <w:sz w:val="22"/>
          <w:szCs w:val="22"/>
          <w:lang w:val="lt-LT" w:eastAsia="lt-LT"/>
        </w:rPr>
        <w:t>{mm</w:t>
      </w:r>
      <w:r w:rsidR="008C5A0C">
        <w:rPr>
          <w:rFonts w:eastAsia="Times New Roman" w:cs="Times New Roman"/>
          <w:sz w:val="22"/>
          <w:szCs w:val="22"/>
          <w:lang w:val="lt-LT" w:eastAsia="lt-LT"/>
        </w:rPr>
        <w:t>.</w:t>
      </w:r>
      <w:r w:rsidRPr="00E061EB">
        <w:rPr>
          <w:rFonts w:eastAsia="Times New Roman" w:cs="Times New Roman"/>
          <w:sz w:val="22"/>
          <w:szCs w:val="22"/>
          <w:lang w:val="lt-LT" w:eastAsia="lt-LT"/>
        </w:rPr>
        <w:t>MMMM}</w:t>
      </w:r>
    </w:p>
    <w:p w14:paraId="11B18E94" w14:textId="77777777" w:rsidR="00F07A0F" w:rsidRPr="00E061EB" w:rsidRDefault="00F07A0F" w:rsidP="00F56115">
      <w:pPr>
        <w:rPr>
          <w:rFonts w:eastAsia="Times New Roman" w:cs="Times New Roman"/>
          <w:sz w:val="22"/>
          <w:szCs w:val="22"/>
          <w:lang w:val="lt-LT" w:eastAsia="en-US"/>
        </w:rPr>
      </w:pPr>
    </w:p>
    <w:p w14:paraId="63B78B8C" w14:textId="77777777" w:rsidR="00F07A0F" w:rsidRPr="00181507" w:rsidRDefault="00F07A0F" w:rsidP="00F56115">
      <w:pPr>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7DB60AEB" w14:textId="77777777" w:rsidTr="00905728">
        <w:tc>
          <w:tcPr>
            <w:tcW w:w="9287" w:type="dxa"/>
          </w:tcPr>
          <w:p w14:paraId="13715427"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4.</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serijos numeris</w:t>
            </w:r>
          </w:p>
        </w:tc>
      </w:tr>
    </w:tbl>
    <w:p w14:paraId="4BCDE6C3" w14:textId="77777777" w:rsidR="00F07A0F" w:rsidRPr="00181507" w:rsidRDefault="00F07A0F" w:rsidP="00F56115">
      <w:pPr>
        <w:ind w:right="113"/>
        <w:rPr>
          <w:rFonts w:eastAsia="Times New Roman" w:cs="Times New Roman"/>
          <w:sz w:val="22"/>
          <w:szCs w:val="22"/>
          <w:lang w:val="lt-LT" w:eastAsia="en-US"/>
        </w:rPr>
      </w:pPr>
    </w:p>
    <w:p w14:paraId="351A9764" w14:textId="14827D75" w:rsidR="00F07A0F" w:rsidRPr="00181507" w:rsidRDefault="00F07A0F" w:rsidP="00F56115">
      <w:pPr>
        <w:ind w:right="113"/>
        <w:rPr>
          <w:rFonts w:eastAsia="Times New Roman" w:cs="Times New Roman"/>
          <w:sz w:val="22"/>
          <w:szCs w:val="22"/>
          <w:lang w:val="lt-LT" w:eastAsia="en-US"/>
        </w:rPr>
      </w:pPr>
      <w:r w:rsidRPr="00181507">
        <w:rPr>
          <w:rFonts w:eastAsia="Times New Roman" w:cs="Times New Roman"/>
          <w:sz w:val="22"/>
          <w:szCs w:val="22"/>
          <w:lang w:val="lt-LT" w:eastAsia="en-US"/>
        </w:rPr>
        <w:t>L</w:t>
      </w:r>
      <w:r w:rsidR="00265F5F">
        <w:rPr>
          <w:rFonts w:eastAsia="Times New Roman" w:cs="Times New Roman"/>
          <w:sz w:val="22"/>
          <w:szCs w:val="22"/>
          <w:lang w:val="lt-LT" w:eastAsia="en-US"/>
        </w:rPr>
        <w:t>OT</w:t>
      </w:r>
    </w:p>
    <w:p w14:paraId="582E94EB" w14:textId="77777777" w:rsidR="00F07A0F" w:rsidRPr="00181507" w:rsidRDefault="00F07A0F" w:rsidP="00F56115">
      <w:pPr>
        <w:ind w:right="113"/>
        <w:rPr>
          <w:rFonts w:eastAsia="Times New Roman" w:cs="Times New Roman"/>
          <w:sz w:val="22"/>
          <w:szCs w:val="22"/>
          <w:lang w:val="lt-LT" w:eastAsia="en-US"/>
        </w:rPr>
      </w:pPr>
    </w:p>
    <w:p w14:paraId="0E13E10D" w14:textId="77777777" w:rsidR="00F07A0F" w:rsidRPr="00181507" w:rsidRDefault="00F07A0F" w:rsidP="00F56115">
      <w:pPr>
        <w:ind w:right="113"/>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388F2CFF" w14:textId="77777777" w:rsidTr="00905728">
        <w:tc>
          <w:tcPr>
            <w:tcW w:w="9287" w:type="dxa"/>
          </w:tcPr>
          <w:p w14:paraId="2BAD75DB"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5.</w:t>
            </w:r>
            <w:r w:rsidRPr="00181507">
              <w:rPr>
                <w:rFonts w:eastAsia="Times New Roman" w:cs="Times New Roman"/>
                <w:b/>
                <w:sz w:val="22"/>
                <w:szCs w:val="22"/>
                <w:lang w:val="lt-LT" w:eastAsia="en-US"/>
              </w:rPr>
              <w:tab/>
              <w:t>KITA</w:t>
            </w:r>
          </w:p>
        </w:tc>
      </w:tr>
    </w:tbl>
    <w:p w14:paraId="67BE15B1" w14:textId="77777777" w:rsidR="00F07A0F" w:rsidRPr="00181507" w:rsidRDefault="00F07A0F" w:rsidP="00F56115">
      <w:pPr>
        <w:ind w:right="113"/>
        <w:rPr>
          <w:rFonts w:eastAsia="Times New Roman" w:cs="Times New Roman"/>
          <w:sz w:val="22"/>
          <w:szCs w:val="22"/>
          <w:lang w:val="lt-LT" w:eastAsia="en-US"/>
        </w:rPr>
      </w:pPr>
    </w:p>
    <w:p w14:paraId="02530617" w14:textId="77777777" w:rsidR="00F07A0F" w:rsidRPr="00181507" w:rsidRDefault="00F07A0F" w:rsidP="00F56115">
      <w:pPr>
        <w:ind w:right="113"/>
        <w:rPr>
          <w:rFonts w:eastAsia="Times New Roman" w:cs="Times New Roman"/>
          <w:sz w:val="22"/>
          <w:szCs w:val="22"/>
          <w:lang w:val="lt-LT" w:eastAsia="en-US"/>
        </w:rPr>
      </w:pPr>
      <w:r w:rsidRPr="00181507">
        <w:rPr>
          <w:rFonts w:eastAsia="Times New Roman" w:cs="Times New Roman"/>
          <w:sz w:val="22"/>
          <w:szCs w:val="22"/>
          <w:lang w:val="lt-LT" w:eastAsia="en-US"/>
        </w:rPr>
        <w:br w:type="page"/>
      </w:r>
    </w:p>
    <w:p w14:paraId="461D4B37" w14:textId="77777777" w:rsidR="00F07A0F" w:rsidRPr="00E061EB" w:rsidRDefault="00F07A0F" w:rsidP="00F56115">
      <w:pPr>
        <w:rPr>
          <w:rFonts w:eastAsia="Times New Roman" w:cs="Times New Roman"/>
          <w:sz w:val="22"/>
          <w:szCs w:val="22"/>
          <w:lang w:val="lt-LT" w:eastAsia="en-US"/>
        </w:rPr>
      </w:pPr>
    </w:p>
    <w:p w14:paraId="6CDB52EC" w14:textId="77777777" w:rsidR="00F07A0F" w:rsidRPr="00E061EB" w:rsidRDefault="00F07A0F" w:rsidP="00F56115">
      <w:pPr>
        <w:rPr>
          <w:rFonts w:eastAsia="Times New Roman" w:cs="Times New Roman"/>
          <w:sz w:val="22"/>
          <w:szCs w:val="22"/>
          <w:lang w:val="lt-LT" w:eastAsia="en-US"/>
        </w:rPr>
      </w:pPr>
    </w:p>
    <w:p w14:paraId="350925B1" w14:textId="77777777" w:rsidR="00F07A0F" w:rsidRPr="00E061EB" w:rsidRDefault="00F07A0F" w:rsidP="00F56115">
      <w:pPr>
        <w:rPr>
          <w:rFonts w:eastAsia="Times New Roman" w:cs="Times New Roman"/>
          <w:sz w:val="22"/>
          <w:szCs w:val="22"/>
          <w:lang w:val="lt-LT" w:eastAsia="en-US"/>
        </w:rPr>
      </w:pPr>
    </w:p>
    <w:p w14:paraId="3AF7B7D1" w14:textId="77777777" w:rsidR="00F07A0F" w:rsidRPr="00E061EB" w:rsidRDefault="00F07A0F" w:rsidP="00F56115">
      <w:pPr>
        <w:rPr>
          <w:rFonts w:eastAsia="Times New Roman" w:cs="Times New Roman"/>
          <w:sz w:val="22"/>
          <w:szCs w:val="22"/>
          <w:lang w:val="lt-LT" w:eastAsia="en-US"/>
        </w:rPr>
      </w:pPr>
    </w:p>
    <w:p w14:paraId="4C538F76" w14:textId="77777777" w:rsidR="00F07A0F" w:rsidRPr="00E061EB" w:rsidRDefault="00F07A0F" w:rsidP="00F56115">
      <w:pPr>
        <w:rPr>
          <w:rFonts w:eastAsia="Times New Roman" w:cs="Times New Roman"/>
          <w:sz w:val="22"/>
          <w:szCs w:val="22"/>
          <w:lang w:val="lt-LT" w:eastAsia="en-US"/>
        </w:rPr>
      </w:pPr>
    </w:p>
    <w:p w14:paraId="3CB38719" w14:textId="77777777" w:rsidR="00F07A0F" w:rsidRPr="00E061EB" w:rsidRDefault="00F07A0F" w:rsidP="00F56115">
      <w:pPr>
        <w:rPr>
          <w:rFonts w:eastAsia="Times New Roman" w:cs="Times New Roman"/>
          <w:sz w:val="22"/>
          <w:szCs w:val="22"/>
          <w:lang w:val="lt-LT" w:eastAsia="en-US"/>
        </w:rPr>
      </w:pPr>
    </w:p>
    <w:p w14:paraId="4E528CC5" w14:textId="77777777" w:rsidR="00F07A0F" w:rsidRPr="00E061EB" w:rsidRDefault="00F07A0F" w:rsidP="00F56115">
      <w:pPr>
        <w:rPr>
          <w:rFonts w:eastAsia="Times New Roman" w:cs="Times New Roman"/>
          <w:sz w:val="22"/>
          <w:szCs w:val="22"/>
          <w:lang w:val="lt-LT" w:eastAsia="en-US"/>
        </w:rPr>
      </w:pPr>
    </w:p>
    <w:p w14:paraId="4FEF2E5E" w14:textId="77777777" w:rsidR="00F07A0F" w:rsidRPr="00E061EB" w:rsidRDefault="00F07A0F" w:rsidP="00F56115">
      <w:pPr>
        <w:rPr>
          <w:rFonts w:eastAsia="Times New Roman" w:cs="Times New Roman"/>
          <w:sz w:val="22"/>
          <w:szCs w:val="22"/>
          <w:lang w:val="lt-LT" w:eastAsia="en-US"/>
        </w:rPr>
      </w:pPr>
    </w:p>
    <w:p w14:paraId="25D2ACF5" w14:textId="77777777" w:rsidR="00F07A0F" w:rsidRPr="00E061EB" w:rsidRDefault="00F07A0F" w:rsidP="00F56115">
      <w:pPr>
        <w:rPr>
          <w:rFonts w:eastAsia="Times New Roman" w:cs="Times New Roman"/>
          <w:sz w:val="22"/>
          <w:szCs w:val="22"/>
          <w:lang w:val="lt-LT" w:eastAsia="en-US"/>
        </w:rPr>
      </w:pPr>
    </w:p>
    <w:p w14:paraId="1E42008F" w14:textId="77777777" w:rsidR="00F07A0F" w:rsidRPr="00E061EB" w:rsidRDefault="00F07A0F" w:rsidP="00F56115">
      <w:pPr>
        <w:rPr>
          <w:rFonts w:eastAsia="Times New Roman" w:cs="Times New Roman"/>
          <w:sz w:val="22"/>
          <w:szCs w:val="22"/>
          <w:lang w:val="lt-LT" w:eastAsia="en-US"/>
        </w:rPr>
      </w:pPr>
    </w:p>
    <w:p w14:paraId="651C2159" w14:textId="77777777" w:rsidR="00F07A0F" w:rsidRPr="00E061EB" w:rsidRDefault="00F07A0F" w:rsidP="00F56115">
      <w:pPr>
        <w:rPr>
          <w:rFonts w:eastAsia="Times New Roman" w:cs="Times New Roman"/>
          <w:sz w:val="22"/>
          <w:szCs w:val="22"/>
          <w:lang w:val="lt-LT" w:eastAsia="en-US"/>
        </w:rPr>
      </w:pPr>
    </w:p>
    <w:p w14:paraId="03384467" w14:textId="77777777" w:rsidR="00F07A0F" w:rsidRPr="00E061EB" w:rsidRDefault="00F07A0F" w:rsidP="00F56115">
      <w:pPr>
        <w:rPr>
          <w:rFonts w:eastAsia="Times New Roman" w:cs="Times New Roman"/>
          <w:sz w:val="22"/>
          <w:szCs w:val="22"/>
          <w:lang w:val="lt-LT" w:eastAsia="en-US"/>
        </w:rPr>
      </w:pPr>
    </w:p>
    <w:p w14:paraId="20A4DA91" w14:textId="77777777" w:rsidR="00F07A0F" w:rsidRPr="00E061EB" w:rsidRDefault="00F07A0F" w:rsidP="00F56115">
      <w:pPr>
        <w:rPr>
          <w:rFonts w:eastAsia="Times New Roman" w:cs="Times New Roman"/>
          <w:sz w:val="22"/>
          <w:szCs w:val="22"/>
          <w:lang w:val="lt-LT" w:eastAsia="en-US"/>
        </w:rPr>
      </w:pPr>
    </w:p>
    <w:p w14:paraId="6F61BA87" w14:textId="77777777" w:rsidR="00F07A0F" w:rsidRPr="00E061EB" w:rsidRDefault="00F07A0F" w:rsidP="00F56115">
      <w:pPr>
        <w:rPr>
          <w:rFonts w:eastAsia="Times New Roman" w:cs="Times New Roman"/>
          <w:sz w:val="22"/>
          <w:szCs w:val="22"/>
          <w:lang w:val="lt-LT" w:eastAsia="en-US"/>
        </w:rPr>
      </w:pPr>
    </w:p>
    <w:p w14:paraId="133DB353" w14:textId="77777777" w:rsidR="00F07A0F" w:rsidRPr="00E061EB" w:rsidRDefault="00F07A0F" w:rsidP="00F56115">
      <w:pPr>
        <w:rPr>
          <w:rFonts w:eastAsia="Times New Roman" w:cs="Times New Roman"/>
          <w:sz w:val="22"/>
          <w:szCs w:val="22"/>
          <w:lang w:val="lt-LT" w:eastAsia="en-US"/>
        </w:rPr>
      </w:pPr>
    </w:p>
    <w:p w14:paraId="41152861" w14:textId="77777777" w:rsidR="00F07A0F" w:rsidRPr="00E061EB" w:rsidRDefault="00F07A0F" w:rsidP="00F56115">
      <w:pPr>
        <w:rPr>
          <w:rFonts w:eastAsia="Times New Roman" w:cs="Times New Roman"/>
          <w:sz w:val="22"/>
          <w:szCs w:val="22"/>
          <w:lang w:val="lt-LT" w:eastAsia="en-US"/>
        </w:rPr>
      </w:pPr>
    </w:p>
    <w:p w14:paraId="63BAF80A" w14:textId="77777777" w:rsidR="00F07A0F" w:rsidRPr="00E061EB" w:rsidRDefault="00F07A0F" w:rsidP="00F56115">
      <w:pPr>
        <w:rPr>
          <w:rFonts w:eastAsia="Times New Roman" w:cs="Times New Roman"/>
          <w:sz w:val="22"/>
          <w:szCs w:val="22"/>
          <w:lang w:val="lt-LT" w:eastAsia="en-US"/>
        </w:rPr>
      </w:pPr>
    </w:p>
    <w:p w14:paraId="16CA7991" w14:textId="77777777" w:rsidR="00F07A0F" w:rsidRPr="00E061EB" w:rsidRDefault="00F07A0F" w:rsidP="00F56115">
      <w:pPr>
        <w:rPr>
          <w:rFonts w:eastAsia="Times New Roman" w:cs="Times New Roman"/>
          <w:sz w:val="22"/>
          <w:szCs w:val="22"/>
          <w:lang w:val="lt-LT" w:eastAsia="en-US"/>
        </w:rPr>
      </w:pPr>
    </w:p>
    <w:p w14:paraId="70A672A9" w14:textId="77777777" w:rsidR="00F07A0F" w:rsidRPr="00E061EB" w:rsidRDefault="00F07A0F" w:rsidP="00F56115">
      <w:pPr>
        <w:rPr>
          <w:rFonts w:eastAsia="Times New Roman" w:cs="Times New Roman"/>
          <w:sz w:val="22"/>
          <w:szCs w:val="22"/>
          <w:lang w:val="lt-LT" w:eastAsia="en-US"/>
        </w:rPr>
      </w:pPr>
    </w:p>
    <w:p w14:paraId="3C89A612" w14:textId="77777777" w:rsidR="00F07A0F" w:rsidRPr="00E061EB" w:rsidRDefault="00F07A0F" w:rsidP="00F56115">
      <w:pPr>
        <w:rPr>
          <w:rFonts w:eastAsia="Times New Roman" w:cs="Times New Roman"/>
          <w:sz w:val="22"/>
          <w:szCs w:val="22"/>
          <w:lang w:val="lt-LT" w:eastAsia="en-US"/>
        </w:rPr>
      </w:pPr>
    </w:p>
    <w:p w14:paraId="07B4D0F1" w14:textId="77777777" w:rsidR="00F07A0F" w:rsidRPr="00E061EB" w:rsidRDefault="00F07A0F" w:rsidP="00F56115">
      <w:pPr>
        <w:rPr>
          <w:rFonts w:eastAsia="Times New Roman" w:cs="Times New Roman"/>
          <w:sz w:val="22"/>
          <w:szCs w:val="22"/>
          <w:lang w:val="lt-LT" w:eastAsia="en-US"/>
        </w:rPr>
      </w:pPr>
    </w:p>
    <w:p w14:paraId="3EC05D35" w14:textId="77777777" w:rsidR="00F07A0F" w:rsidRPr="00E061EB" w:rsidRDefault="00F07A0F" w:rsidP="00F56115">
      <w:pPr>
        <w:rPr>
          <w:rFonts w:eastAsia="Times New Roman" w:cs="Times New Roman"/>
          <w:sz w:val="22"/>
          <w:szCs w:val="22"/>
          <w:lang w:val="lt-LT" w:eastAsia="en-US"/>
        </w:rPr>
      </w:pPr>
    </w:p>
    <w:p w14:paraId="74C481CF" w14:textId="77777777" w:rsidR="00BC097F" w:rsidRPr="00181507" w:rsidRDefault="00BC097F" w:rsidP="00F56115">
      <w:pPr>
        <w:jc w:val="center"/>
        <w:outlineLvl w:val="0"/>
        <w:rPr>
          <w:rFonts w:eastAsia="Times New Roman" w:cs="Times New Roman"/>
          <w:b/>
          <w:kern w:val="28"/>
          <w:sz w:val="22"/>
          <w:szCs w:val="22"/>
          <w:lang w:val="lt-LT" w:eastAsia="lt-LT"/>
        </w:rPr>
      </w:pPr>
    </w:p>
    <w:p w14:paraId="31B4CDF3" w14:textId="77777777" w:rsidR="00F07A0F" w:rsidRPr="00181507" w:rsidRDefault="00F07A0F" w:rsidP="00F56115">
      <w:pPr>
        <w:jc w:val="center"/>
        <w:outlineLvl w:val="0"/>
        <w:rPr>
          <w:rFonts w:eastAsia="Times New Roman" w:cs="Times New Roman"/>
          <w:b/>
          <w:kern w:val="28"/>
          <w:sz w:val="22"/>
          <w:szCs w:val="22"/>
          <w:lang w:val="lt-LT" w:eastAsia="lt-LT"/>
        </w:rPr>
      </w:pPr>
      <w:r w:rsidRPr="00181507">
        <w:rPr>
          <w:rFonts w:eastAsia="Times New Roman" w:cs="Times New Roman"/>
          <w:b/>
          <w:kern w:val="28"/>
          <w:sz w:val="22"/>
          <w:szCs w:val="22"/>
          <w:lang w:val="lt-LT" w:eastAsia="lt-LT"/>
        </w:rPr>
        <w:t>B. PAKUOTĖS LAPELIS</w:t>
      </w:r>
    </w:p>
    <w:p w14:paraId="004D9E8D" w14:textId="77777777" w:rsidR="00F07A0F" w:rsidRPr="00181507" w:rsidRDefault="00F07A0F" w:rsidP="00F56115">
      <w:pPr>
        <w:jc w:val="center"/>
        <w:rPr>
          <w:rFonts w:eastAsia="Times New Roman" w:cs="Times New Roman"/>
          <w:b/>
          <w:sz w:val="22"/>
          <w:szCs w:val="22"/>
          <w:lang w:val="lt-LT" w:eastAsia="lt-LT"/>
        </w:rPr>
      </w:pPr>
      <w:r w:rsidRPr="00181507">
        <w:rPr>
          <w:rFonts w:eastAsia="Times New Roman" w:cs="Times New Roman"/>
          <w:sz w:val="22"/>
          <w:szCs w:val="22"/>
          <w:lang w:val="lt-LT" w:eastAsia="lt-LT"/>
        </w:rPr>
        <w:br w:type="page"/>
      </w:r>
      <w:r w:rsidRPr="00181507">
        <w:rPr>
          <w:rFonts w:eastAsia="Times New Roman" w:cs="Times New Roman"/>
          <w:b/>
          <w:sz w:val="22"/>
          <w:szCs w:val="22"/>
          <w:lang w:val="lt-LT" w:eastAsia="lt-LT"/>
        </w:rPr>
        <w:t>Pakuotės lapelis: informacija vartotojui</w:t>
      </w:r>
    </w:p>
    <w:p w14:paraId="3CC82E56" w14:textId="77777777" w:rsidR="00F07A0F" w:rsidRPr="00181507" w:rsidRDefault="00F07A0F" w:rsidP="00F56115">
      <w:pPr>
        <w:jc w:val="center"/>
        <w:rPr>
          <w:rFonts w:eastAsia="Times New Roman" w:cs="Times New Roman"/>
          <w:b/>
          <w:sz w:val="22"/>
          <w:szCs w:val="22"/>
          <w:lang w:val="lt-LT" w:eastAsia="lt-LT"/>
        </w:rPr>
      </w:pPr>
    </w:p>
    <w:p w14:paraId="198B98D9" w14:textId="631436C5" w:rsidR="00BD734E" w:rsidRPr="00045E10" w:rsidRDefault="00483B9C" w:rsidP="00F56115">
      <w:pPr>
        <w:jc w:val="center"/>
        <w:rPr>
          <w:rFonts w:eastAsia="Times New Roman" w:cs="Times New Roman"/>
          <w:b/>
          <w:sz w:val="22"/>
          <w:szCs w:val="22"/>
          <w:lang w:val="lt-LT" w:eastAsia="lt-LT"/>
        </w:rPr>
      </w:pPr>
      <w:r w:rsidRPr="00045E10">
        <w:rPr>
          <w:rFonts w:eastAsia="Times New Roman" w:cs="Times New Roman"/>
          <w:b/>
          <w:sz w:val="22"/>
          <w:szCs w:val="22"/>
          <w:lang w:val="lt-LT" w:eastAsia="lt-LT"/>
        </w:rPr>
        <w:t>Remberix</w:t>
      </w:r>
      <w:r w:rsidR="00BD734E" w:rsidRPr="00045E10">
        <w:rPr>
          <w:rFonts w:eastAsia="Times New Roman" w:cs="Times New Roman"/>
          <w:b/>
          <w:sz w:val="22"/>
          <w:szCs w:val="22"/>
          <w:lang w:val="lt-LT" w:eastAsia="lt-LT"/>
        </w:rPr>
        <w:t xml:space="preserve"> 60 mg plėvele dengtos tabletės</w:t>
      </w:r>
    </w:p>
    <w:p w14:paraId="1B736ED0" w14:textId="20DB9E55" w:rsidR="00BD734E" w:rsidRPr="00840F19" w:rsidRDefault="00483B9C" w:rsidP="00F56115">
      <w:pPr>
        <w:jc w:val="center"/>
        <w:rPr>
          <w:rFonts w:eastAsia="Times New Roman" w:cs="Times New Roman"/>
          <w:b/>
          <w:sz w:val="22"/>
          <w:szCs w:val="22"/>
          <w:lang w:val="lt-LT" w:eastAsia="lt-LT"/>
        </w:rPr>
      </w:pPr>
      <w:r w:rsidRPr="00840F19">
        <w:rPr>
          <w:rFonts w:eastAsia="Times New Roman" w:cs="Times New Roman"/>
          <w:b/>
          <w:sz w:val="22"/>
          <w:szCs w:val="22"/>
          <w:lang w:val="lt-LT" w:eastAsia="lt-LT"/>
        </w:rPr>
        <w:t>Remberix</w:t>
      </w:r>
      <w:r w:rsidR="00BD734E" w:rsidRPr="00840F19">
        <w:rPr>
          <w:rFonts w:eastAsia="Times New Roman" w:cs="Times New Roman"/>
          <w:b/>
          <w:sz w:val="22"/>
          <w:szCs w:val="22"/>
          <w:lang w:val="lt-LT" w:eastAsia="lt-LT"/>
        </w:rPr>
        <w:t xml:space="preserve"> 90 mg plėvele dengtos tabletės</w:t>
      </w:r>
    </w:p>
    <w:p w14:paraId="366EDAF5" w14:textId="10E6FADD" w:rsidR="00BD734E" w:rsidRPr="00E061EB" w:rsidRDefault="00483B9C" w:rsidP="00F56115">
      <w:pPr>
        <w:jc w:val="center"/>
        <w:rPr>
          <w:rFonts w:eastAsia="Times New Roman" w:cs="Times New Roman"/>
          <w:b/>
          <w:sz w:val="22"/>
          <w:szCs w:val="22"/>
          <w:lang w:val="lt-LT" w:eastAsia="lt-LT"/>
        </w:rPr>
      </w:pPr>
      <w:r w:rsidRPr="00840F19">
        <w:rPr>
          <w:rFonts w:eastAsia="Times New Roman" w:cs="Times New Roman"/>
          <w:b/>
          <w:sz w:val="22"/>
          <w:szCs w:val="22"/>
          <w:lang w:val="lt-LT" w:eastAsia="lt-LT"/>
        </w:rPr>
        <w:t>Remberix</w:t>
      </w:r>
      <w:r w:rsidR="00BD734E" w:rsidRPr="00840F19">
        <w:rPr>
          <w:rFonts w:eastAsia="Times New Roman" w:cs="Times New Roman"/>
          <w:b/>
          <w:sz w:val="22"/>
          <w:szCs w:val="22"/>
          <w:lang w:val="lt-LT" w:eastAsia="lt-LT"/>
        </w:rPr>
        <w:t xml:space="preserve"> 120 mg plėvele dengtos tabletės</w:t>
      </w:r>
    </w:p>
    <w:p w14:paraId="5ECE82EB" w14:textId="77777777" w:rsidR="00605CBE" w:rsidRDefault="00605CBE" w:rsidP="00F56115">
      <w:pPr>
        <w:jc w:val="center"/>
        <w:rPr>
          <w:rFonts w:eastAsia="Times New Roman" w:cs="Times New Roman"/>
          <w:sz w:val="22"/>
          <w:szCs w:val="22"/>
          <w:lang w:val="lt-LT" w:eastAsia="lt-LT"/>
        </w:rPr>
      </w:pPr>
    </w:p>
    <w:p w14:paraId="2EF362D9" w14:textId="77777777" w:rsidR="00265F5F" w:rsidRPr="00F420DF" w:rsidRDefault="00265F5F" w:rsidP="00F5522B">
      <w:pPr>
        <w:jc w:val="center"/>
        <w:rPr>
          <w:rFonts w:eastAsia="Times New Roman" w:cs="Times New Roman"/>
          <w:i/>
          <w:iCs/>
          <w:sz w:val="22"/>
          <w:szCs w:val="22"/>
          <w:lang w:val="lt-LT" w:eastAsia="en-US"/>
        </w:rPr>
      </w:pPr>
      <w:bookmarkStart w:id="8" w:name="_Hlk167777723"/>
      <w:r w:rsidRPr="00F420DF">
        <w:rPr>
          <w:rFonts w:eastAsia="Times New Roman" w:cs="Times New Roman"/>
          <w:i/>
          <w:iCs/>
          <w:sz w:val="22"/>
          <w:szCs w:val="22"/>
          <w:lang w:val="lt-LT" w:eastAsia="en-US"/>
        </w:rPr>
        <w:t>Etoricoxibum</w:t>
      </w:r>
    </w:p>
    <w:bookmarkEnd w:id="8"/>
    <w:p w14:paraId="1091F4D1" w14:textId="77777777" w:rsidR="00F07A0F" w:rsidRPr="00181507" w:rsidRDefault="00F07A0F" w:rsidP="00F56115">
      <w:pPr>
        <w:rPr>
          <w:rFonts w:eastAsia="Times New Roman" w:cs="Times New Roman"/>
          <w:b/>
          <w:sz w:val="22"/>
          <w:szCs w:val="22"/>
          <w:lang w:val="lt-LT" w:eastAsia="lt-LT"/>
        </w:rPr>
      </w:pPr>
    </w:p>
    <w:p w14:paraId="4A69B803"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Atidžiai perskaitykite visą šį lapelį, prieš pradėdami vartoti vaistą, nes jame pateikiama Jums svarbi informacija.</w:t>
      </w:r>
    </w:p>
    <w:p w14:paraId="54C52CDF" w14:textId="77777777" w:rsidR="00F07A0F" w:rsidRPr="00181507" w:rsidRDefault="00F07A0F" w:rsidP="00F56115">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Neišmeskite šio lapelio, nes vėl gali prireikti jį perskaityti.</w:t>
      </w:r>
    </w:p>
    <w:p w14:paraId="2B57426D" w14:textId="77777777" w:rsidR="00F07A0F" w:rsidRPr="00181507" w:rsidRDefault="00F07A0F" w:rsidP="00F56115">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Jeigu kiltų daugiau klausimų, kreipkitės į gydytoją arba vaistininką.</w:t>
      </w:r>
    </w:p>
    <w:p w14:paraId="4D9C1A27" w14:textId="77777777" w:rsidR="006332A9" w:rsidRPr="00181507" w:rsidRDefault="00F07A0F" w:rsidP="00F56115">
      <w:pPr>
        <w:numPr>
          <w:ilvl w:val="0"/>
          <w:numId w:val="8"/>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Šis vaistas skirtas tik Jums, todėl kitiems žmonėms jo duoti negalima. Vaistas gali jiems pakenkti (net tiems, kurių ligos požymiai yra tokie patys kaip Jūsų).</w:t>
      </w:r>
    </w:p>
    <w:p w14:paraId="78A419BD" w14:textId="77777777" w:rsidR="00F07A0F" w:rsidRPr="00181507" w:rsidRDefault="00F07A0F" w:rsidP="00F56115">
      <w:pPr>
        <w:numPr>
          <w:ilvl w:val="0"/>
          <w:numId w:val="8"/>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Jeigu pasireiškė šalutinis poveikis (net jeigu jis šiame lapelyje nenurodytas), kreipkitės į gydytoją arba vaistininką. Žr. 4</w:t>
      </w:r>
      <w:r w:rsidR="00F5024D"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skyrių.</w:t>
      </w:r>
    </w:p>
    <w:p w14:paraId="4A7C641E" w14:textId="77777777" w:rsidR="00F07A0F" w:rsidRPr="00181507" w:rsidRDefault="00F07A0F" w:rsidP="00F56115">
      <w:pPr>
        <w:ind w:right="-2"/>
        <w:rPr>
          <w:rFonts w:eastAsia="Times New Roman" w:cs="Times New Roman"/>
          <w:sz w:val="22"/>
          <w:szCs w:val="22"/>
          <w:lang w:val="lt-LT" w:eastAsia="lt-LT"/>
        </w:rPr>
      </w:pPr>
    </w:p>
    <w:p w14:paraId="2119A180" w14:textId="77777777" w:rsidR="00F07A0F" w:rsidRPr="00181507" w:rsidRDefault="00F07A0F" w:rsidP="00F56115">
      <w:pPr>
        <w:jc w:val="both"/>
        <w:rPr>
          <w:rFonts w:eastAsia="Times New Roman" w:cs="Times New Roman"/>
          <w:b/>
          <w:sz w:val="22"/>
          <w:szCs w:val="22"/>
          <w:lang w:val="lt-LT" w:eastAsia="lt-LT"/>
        </w:rPr>
      </w:pPr>
      <w:r w:rsidRPr="00181507">
        <w:rPr>
          <w:rFonts w:eastAsia="Times New Roman" w:cs="Times New Roman"/>
          <w:b/>
          <w:sz w:val="22"/>
          <w:szCs w:val="22"/>
          <w:lang w:val="lt-LT" w:eastAsia="lt-LT"/>
        </w:rPr>
        <w:t>Apie ką rašoma šiame lapelyje?</w:t>
      </w:r>
    </w:p>
    <w:p w14:paraId="6F5573BA" w14:textId="77777777" w:rsidR="00F07A0F" w:rsidRPr="00181507" w:rsidRDefault="00F07A0F" w:rsidP="00F56115">
      <w:pPr>
        <w:jc w:val="both"/>
        <w:rPr>
          <w:rFonts w:eastAsia="Times New Roman" w:cs="Times New Roman"/>
          <w:b/>
          <w:sz w:val="22"/>
          <w:szCs w:val="22"/>
          <w:lang w:val="lt-LT" w:eastAsia="lt-LT"/>
        </w:rPr>
      </w:pPr>
    </w:p>
    <w:p w14:paraId="3C45AAAB" w14:textId="1D19DAFA"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1.</w:t>
      </w:r>
      <w:r w:rsidRPr="00181507">
        <w:rPr>
          <w:rFonts w:eastAsia="Times New Roman" w:cs="Times New Roman"/>
          <w:sz w:val="22"/>
          <w:szCs w:val="22"/>
          <w:lang w:val="lt-LT" w:eastAsia="lt-LT"/>
        </w:rPr>
        <w:tab/>
        <w:t xml:space="preserve">Kas yra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ir kam jis vartojamas</w:t>
      </w:r>
    </w:p>
    <w:p w14:paraId="57B144F3" w14:textId="03A922D6"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2.</w:t>
      </w:r>
      <w:r w:rsidRPr="00181507">
        <w:rPr>
          <w:rFonts w:eastAsia="Times New Roman" w:cs="Times New Roman"/>
          <w:sz w:val="22"/>
          <w:szCs w:val="22"/>
          <w:lang w:val="lt-LT" w:eastAsia="lt-LT"/>
        </w:rPr>
        <w:tab/>
        <w:t xml:space="preserve">Kas žinotina prieš vartojant </w:t>
      </w:r>
      <w:r w:rsidR="00483B9C">
        <w:rPr>
          <w:rFonts w:eastAsia="Times New Roman" w:cs="Times New Roman"/>
          <w:sz w:val="22"/>
          <w:szCs w:val="22"/>
          <w:lang w:val="lt-LT" w:eastAsia="lt-LT"/>
        </w:rPr>
        <w:t>Remberix</w:t>
      </w:r>
    </w:p>
    <w:p w14:paraId="46AF0E85" w14:textId="1594DB84" w:rsidR="006332A9"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3.</w:t>
      </w:r>
      <w:r w:rsidRPr="00181507">
        <w:rPr>
          <w:rFonts w:eastAsia="Times New Roman" w:cs="Times New Roman"/>
          <w:sz w:val="22"/>
          <w:szCs w:val="22"/>
          <w:lang w:val="lt-LT" w:eastAsia="lt-LT"/>
        </w:rPr>
        <w:tab/>
        <w:t xml:space="preserve">Kaip vartoti </w:t>
      </w:r>
      <w:r w:rsidR="00483B9C">
        <w:rPr>
          <w:rFonts w:eastAsia="Times New Roman" w:cs="Times New Roman"/>
          <w:sz w:val="22"/>
          <w:szCs w:val="22"/>
          <w:lang w:val="lt-LT" w:eastAsia="lt-LT"/>
        </w:rPr>
        <w:t>Remberix</w:t>
      </w:r>
    </w:p>
    <w:p w14:paraId="44CCE1E7" w14:textId="77777777"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4.</w:t>
      </w:r>
      <w:r w:rsidRPr="00181507">
        <w:rPr>
          <w:rFonts w:eastAsia="Times New Roman" w:cs="Times New Roman"/>
          <w:sz w:val="22"/>
          <w:szCs w:val="22"/>
          <w:lang w:val="lt-LT" w:eastAsia="lt-LT"/>
        </w:rPr>
        <w:tab/>
        <w:t>Galimas šalutinis poveikis</w:t>
      </w:r>
    </w:p>
    <w:p w14:paraId="03032FBE" w14:textId="0AB61BD1" w:rsidR="00F56115"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5.</w:t>
      </w:r>
      <w:r w:rsidRPr="00181507">
        <w:rPr>
          <w:rFonts w:eastAsia="Times New Roman" w:cs="Times New Roman"/>
          <w:sz w:val="22"/>
          <w:szCs w:val="22"/>
          <w:lang w:val="lt-LT" w:eastAsia="lt-LT"/>
        </w:rPr>
        <w:tab/>
        <w:t xml:space="preserve">Kaip laikyti </w:t>
      </w:r>
      <w:r w:rsidR="00483B9C">
        <w:rPr>
          <w:rFonts w:eastAsia="Times New Roman" w:cs="Times New Roman"/>
          <w:sz w:val="22"/>
          <w:szCs w:val="22"/>
          <w:lang w:val="lt-LT" w:eastAsia="lt-LT"/>
        </w:rPr>
        <w:t>Remberix</w:t>
      </w:r>
    </w:p>
    <w:p w14:paraId="2C4B30D1" w14:textId="77777777"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6.</w:t>
      </w:r>
      <w:r w:rsidRPr="00181507">
        <w:rPr>
          <w:rFonts w:eastAsia="Times New Roman" w:cs="Times New Roman"/>
          <w:sz w:val="22"/>
          <w:szCs w:val="22"/>
          <w:lang w:val="lt-LT" w:eastAsia="lt-LT"/>
        </w:rPr>
        <w:tab/>
        <w:t>Pakuotės turinys ir kita informacija</w:t>
      </w:r>
    </w:p>
    <w:p w14:paraId="5B9C7C85" w14:textId="77777777" w:rsidR="00F07A0F" w:rsidRPr="00181507" w:rsidRDefault="00F07A0F" w:rsidP="00F56115">
      <w:pPr>
        <w:rPr>
          <w:rFonts w:eastAsia="Times New Roman" w:cs="Times New Roman"/>
          <w:sz w:val="22"/>
          <w:szCs w:val="22"/>
          <w:lang w:val="lt-LT" w:eastAsia="lt-LT"/>
        </w:rPr>
      </w:pPr>
    </w:p>
    <w:p w14:paraId="1D61ECCF" w14:textId="77777777" w:rsidR="00F07A0F" w:rsidRPr="00181507" w:rsidRDefault="00F07A0F" w:rsidP="00F56115">
      <w:pPr>
        <w:rPr>
          <w:rFonts w:eastAsia="Times New Roman" w:cs="Times New Roman"/>
          <w:sz w:val="22"/>
          <w:szCs w:val="22"/>
          <w:lang w:val="lt-LT" w:eastAsia="lt-LT"/>
        </w:rPr>
      </w:pPr>
    </w:p>
    <w:p w14:paraId="50C689A7" w14:textId="44911890" w:rsidR="00F07A0F" w:rsidRPr="00181507" w:rsidRDefault="00F07A0F" w:rsidP="00F56115">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1.</w:t>
      </w:r>
      <w:r w:rsidRPr="00181507">
        <w:rPr>
          <w:rFonts w:eastAsia="Times New Roman" w:cs="Times New Roman"/>
          <w:b/>
          <w:sz w:val="22"/>
          <w:szCs w:val="22"/>
          <w:lang w:val="lt-LT" w:eastAsia="lt-LT"/>
        </w:rPr>
        <w:tab/>
        <w:t xml:space="preserve">Kas yra </w:t>
      </w:r>
      <w:r w:rsidR="00483B9C">
        <w:rPr>
          <w:rFonts w:eastAsia="Times New Roman" w:cs="Times New Roman"/>
          <w:b/>
          <w:sz w:val="22"/>
          <w:szCs w:val="22"/>
          <w:lang w:val="lt-LT" w:eastAsia="lt-LT"/>
        </w:rPr>
        <w:t>Remberix</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ir kam jis vartojamas</w:t>
      </w:r>
    </w:p>
    <w:p w14:paraId="6B9BBE4E" w14:textId="77777777" w:rsidR="00F07A0F" w:rsidRPr="00181507" w:rsidRDefault="00F07A0F" w:rsidP="00F56115">
      <w:pPr>
        <w:rPr>
          <w:rFonts w:eastAsia="Times New Roman" w:cs="Times New Roman"/>
          <w:sz w:val="22"/>
          <w:szCs w:val="22"/>
          <w:lang w:val="lt-LT" w:eastAsia="lt-LT"/>
        </w:rPr>
      </w:pPr>
    </w:p>
    <w:p w14:paraId="50E0B317" w14:textId="33355584" w:rsidR="00F07A0F" w:rsidRPr="00181507" w:rsidRDefault="00F07A0F" w:rsidP="00F56115">
      <w:pPr>
        <w:rPr>
          <w:rFonts w:eastAsia="Times New Roman" w:cs="Times New Roman"/>
          <w:sz w:val="22"/>
          <w:szCs w:val="22"/>
          <w:lang w:val="lt-LT" w:eastAsia="lt-LT"/>
        </w:rPr>
      </w:pPr>
      <w:r w:rsidRPr="00181507">
        <w:rPr>
          <w:rFonts w:eastAsia="Times New Roman" w:cs="Times New Roman"/>
          <w:b/>
          <w:sz w:val="22"/>
          <w:szCs w:val="22"/>
          <w:lang w:val="lt-LT" w:eastAsia="lt-LT"/>
        </w:rPr>
        <w:t xml:space="preserve">Kas yra </w:t>
      </w:r>
      <w:r w:rsidR="00483B9C">
        <w:rPr>
          <w:rFonts w:eastAsia="Times New Roman" w:cs="Times New Roman"/>
          <w:b/>
          <w:sz w:val="22"/>
          <w:szCs w:val="22"/>
          <w:lang w:val="lt-LT" w:eastAsia="lt-LT"/>
        </w:rPr>
        <w:t>Remberix</w:t>
      </w:r>
    </w:p>
    <w:p w14:paraId="346FEA42" w14:textId="77777777" w:rsidR="00045E10" w:rsidRPr="00840F19" w:rsidRDefault="00483B9C" w:rsidP="00E503A8">
      <w:pPr>
        <w:pStyle w:val="Sraopastraipa"/>
        <w:numPr>
          <w:ilvl w:val="0"/>
          <w:numId w:val="47"/>
        </w:numPr>
        <w:ind w:left="567" w:hanging="567"/>
        <w:rPr>
          <w:sz w:val="22"/>
          <w:szCs w:val="22"/>
          <w:lang w:eastAsia="lt-LT"/>
        </w:rPr>
      </w:pPr>
      <w:r w:rsidRPr="00840F19">
        <w:rPr>
          <w:sz w:val="22"/>
          <w:szCs w:val="22"/>
          <w:lang w:val="lt-LT" w:eastAsia="lt-LT"/>
        </w:rPr>
        <w:t>Remberix</w:t>
      </w:r>
      <w:r w:rsidR="006332A9" w:rsidRPr="00840F19">
        <w:rPr>
          <w:sz w:val="22"/>
          <w:szCs w:val="22"/>
          <w:lang w:val="lt-LT" w:eastAsia="lt-LT"/>
        </w:rPr>
        <w:t xml:space="preserve"> </w:t>
      </w:r>
      <w:r w:rsidR="00F07A0F" w:rsidRPr="00840F19">
        <w:rPr>
          <w:sz w:val="22"/>
          <w:szCs w:val="22"/>
          <w:lang w:val="lt-LT" w:eastAsia="lt-LT"/>
        </w:rPr>
        <w:t xml:space="preserve">sudėtyje yra veikliosios medžiagos etorikoksibo. </w:t>
      </w:r>
      <w:r w:rsidRPr="00840F19">
        <w:rPr>
          <w:sz w:val="22"/>
          <w:szCs w:val="22"/>
          <w:lang w:val="lt-LT" w:eastAsia="lt-LT"/>
        </w:rPr>
        <w:t>Remberix</w:t>
      </w:r>
      <w:r w:rsidR="006332A9" w:rsidRPr="00840F19">
        <w:rPr>
          <w:sz w:val="22"/>
          <w:szCs w:val="22"/>
          <w:lang w:val="lt-LT" w:eastAsia="lt-LT"/>
        </w:rPr>
        <w:t xml:space="preserve"> </w:t>
      </w:r>
      <w:r w:rsidR="00F07A0F" w:rsidRPr="00840F19">
        <w:rPr>
          <w:sz w:val="22"/>
          <w:szCs w:val="22"/>
          <w:lang w:val="lt-LT" w:eastAsia="lt-LT"/>
        </w:rPr>
        <w:t xml:space="preserve">yra vienas </w:t>
      </w:r>
      <w:r w:rsidR="00045E10" w:rsidRPr="00840F19">
        <w:rPr>
          <w:sz w:val="22"/>
          <w:szCs w:val="22"/>
          <w:lang w:eastAsia="lt-LT"/>
        </w:rPr>
        <w:t>iš grupės vaistų, vadinamų selektyviais COX-2 inhibitoriais. Jie priklauso vaistų, vadinamų nesteroidiniais vaistais nuo uždegimo (NVNU), grupei.</w:t>
      </w:r>
    </w:p>
    <w:p w14:paraId="4F599A20" w14:textId="77777777" w:rsidR="00F07A0F" w:rsidRPr="00840F19" w:rsidRDefault="00F07A0F" w:rsidP="00F56115">
      <w:pPr>
        <w:rPr>
          <w:rFonts w:eastAsia="Times New Roman" w:cs="Times New Roman"/>
          <w:sz w:val="22"/>
          <w:szCs w:val="22"/>
          <w:lang w:eastAsia="lt-LT"/>
        </w:rPr>
      </w:pPr>
    </w:p>
    <w:p w14:paraId="3B7A9CDC" w14:textId="0B80D2B9" w:rsidR="006332A9" w:rsidRPr="00E061EB"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Kam vartojamas </w:t>
      </w:r>
      <w:r w:rsidR="00483B9C">
        <w:rPr>
          <w:rFonts w:eastAsia="Times New Roman" w:cs="Times New Roman"/>
          <w:b/>
          <w:sz w:val="22"/>
          <w:szCs w:val="22"/>
          <w:lang w:val="lt-LT" w:eastAsia="lt-LT"/>
        </w:rPr>
        <w:t>Remberix</w:t>
      </w:r>
      <w:r w:rsidR="006332A9" w:rsidRPr="00E061EB">
        <w:rPr>
          <w:rFonts w:eastAsia="Times New Roman" w:cs="Times New Roman"/>
          <w:b/>
          <w:sz w:val="22"/>
          <w:szCs w:val="22"/>
          <w:lang w:val="lt-LT" w:eastAsia="lt-LT"/>
        </w:rPr>
        <w:t xml:space="preserve"> </w:t>
      </w:r>
    </w:p>
    <w:p w14:paraId="69E07897" w14:textId="1BBEE5DB" w:rsidR="00F07A0F" w:rsidRPr="00840F19" w:rsidRDefault="00483B9C" w:rsidP="00E503A8">
      <w:pPr>
        <w:pStyle w:val="Sraopastraipa"/>
        <w:numPr>
          <w:ilvl w:val="0"/>
          <w:numId w:val="48"/>
        </w:numPr>
        <w:ind w:left="567" w:hanging="567"/>
        <w:rPr>
          <w:sz w:val="22"/>
          <w:szCs w:val="22"/>
          <w:lang w:val="lt-LT" w:eastAsia="lt-LT"/>
        </w:rPr>
      </w:pPr>
      <w:r w:rsidRPr="00840F19">
        <w:rPr>
          <w:sz w:val="22"/>
          <w:szCs w:val="22"/>
          <w:lang w:val="lt-LT" w:eastAsia="lt-LT"/>
        </w:rPr>
        <w:t>Remberix</w:t>
      </w:r>
      <w:r w:rsidR="00F07A0F" w:rsidRPr="00840F19">
        <w:rPr>
          <w:sz w:val="22"/>
          <w:szCs w:val="22"/>
          <w:lang w:val="lt-LT" w:eastAsia="lt-LT"/>
        </w:rPr>
        <w:t xml:space="preserve"> padeda sumažinti sąnarių ir raumenų skausmą ir patinimą (uždegimą)</w:t>
      </w:r>
      <w:r w:rsidR="00F56115" w:rsidRPr="00840F19">
        <w:rPr>
          <w:sz w:val="22"/>
          <w:szCs w:val="22"/>
          <w:lang w:val="lt-LT" w:eastAsia="lt-LT"/>
        </w:rPr>
        <w:t xml:space="preserve"> </w:t>
      </w:r>
      <w:r w:rsidR="00F07A0F" w:rsidRPr="00840F19">
        <w:rPr>
          <w:sz w:val="22"/>
          <w:szCs w:val="22"/>
          <w:lang w:val="lt-LT" w:eastAsia="lt-LT"/>
        </w:rPr>
        <w:t>osteoartritu, reumatoidiniu artritu, ankiloziniu spondilitu</w:t>
      </w:r>
      <w:r w:rsidR="00F56115" w:rsidRPr="00840F19">
        <w:rPr>
          <w:sz w:val="22"/>
          <w:szCs w:val="22"/>
          <w:lang w:val="lt-LT" w:eastAsia="lt-LT"/>
        </w:rPr>
        <w:t xml:space="preserve"> i</w:t>
      </w:r>
      <w:r w:rsidR="00F07A0F" w:rsidRPr="00840F19">
        <w:rPr>
          <w:sz w:val="22"/>
          <w:szCs w:val="22"/>
          <w:lang w:val="lt-LT" w:eastAsia="lt-LT"/>
        </w:rPr>
        <w:t xml:space="preserve">r podagra </w:t>
      </w:r>
      <w:r w:rsidR="00441E6D" w:rsidRPr="00840F19">
        <w:rPr>
          <w:sz w:val="22"/>
          <w:szCs w:val="22"/>
          <w:lang w:val="lt-LT" w:eastAsia="lt-LT"/>
        </w:rPr>
        <w:t xml:space="preserve">sergantiems </w:t>
      </w:r>
      <w:r w:rsidR="00F07A0F" w:rsidRPr="00840F19">
        <w:rPr>
          <w:sz w:val="22"/>
          <w:szCs w:val="22"/>
          <w:lang w:val="lt-LT" w:eastAsia="lt-LT"/>
        </w:rPr>
        <w:t>16</w:t>
      </w:r>
      <w:r w:rsidR="00F5024D" w:rsidRPr="00840F19">
        <w:rPr>
          <w:sz w:val="22"/>
          <w:szCs w:val="22"/>
          <w:lang w:val="lt-LT" w:eastAsia="lt-LT"/>
        </w:rPr>
        <w:t xml:space="preserve"> </w:t>
      </w:r>
      <w:r w:rsidR="00F07A0F" w:rsidRPr="00840F19">
        <w:rPr>
          <w:sz w:val="22"/>
          <w:szCs w:val="22"/>
          <w:lang w:val="lt-LT" w:eastAsia="lt-LT"/>
        </w:rPr>
        <w:t>metų ir vyresniems žmonėms.</w:t>
      </w:r>
    </w:p>
    <w:p w14:paraId="1E72B787" w14:textId="0578141A" w:rsidR="00E43DB1" w:rsidRPr="00840F19" w:rsidRDefault="00483B9C" w:rsidP="00E503A8">
      <w:pPr>
        <w:pStyle w:val="Sraopastraipa"/>
        <w:numPr>
          <w:ilvl w:val="0"/>
          <w:numId w:val="48"/>
        </w:numPr>
        <w:ind w:left="567" w:hanging="567"/>
        <w:rPr>
          <w:sz w:val="22"/>
          <w:szCs w:val="22"/>
          <w:lang w:val="lt-LT" w:eastAsia="lt-LT"/>
        </w:rPr>
      </w:pPr>
      <w:r w:rsidRPr="00840F19">
        <w:rPr>
          <w:sz w:val="22"/>
          <w:szCs w:val="22"/>
          <w:lang w:val="lt-LT" w:eastAsia="lt-LT"/>
        </w:rPr>
        <w:t>Remberix</w:t>
      </w:r>
      <w:r w:rsidR="00F07A0F" w:rsidRPr="00840F19">
        <w:rPr>
          <w:sz w:val="22"/>
          <w:szCs w:val="22"/>
          <w:lang w:val="lt-LT" w:eastAsia="lt-LT"/>
        </w:rPr>
        <w:t xml:space="preserve"> taip pat </w:t>
      </w:r>
      <w:r w:rsidR="00441E6D" w:rsidRPr="00840F19">
        <w:rPr>
          <w:sz w:val="22"/>
          <w:szCs w:val="22"/>
          <w:lang w:eastAsia="lt-LT"/>
        </w:rPr>
        <w:t>trumpalaikiam vidutinio stiprumo dantų skausmui po operacijos malšinti 16 metų bei vyresniems žmonėms.</w:t>
      </w:r>
    </w:p>
    <w:p w14:paraId="482BE81E" w14:textId="77777777" w:rsidR="00441E6D" w:rsidRPr="00840F19" w:rsidRDefault="00441E6D" w:rsidP="00E43DB1">
      <w:pPr>
        <w:pStyle w:val="BT-EMEASMCA"/>
        <w:ind w:left="567"/>
        <w:rPr>
          <w:sz w:val="22"/>
          <w:szCs w:val="22"/>
          <w:lang w:eastAsia="lt-LT"/>
        </w:rPr>
      </w:pPr>
    </w:p>
    <w:p w14:paraId="7B43FC56" w14:textId="77777777" w:rsidR="00441E6D" w:rsidRPr="00840F19" w:rsidRDefault="00441E6D" w:rsidP="00840F19">
      <w:pPr>
        <w:rPr>
          <w:b/>
          <w:bCs/>
          <w:sz w:val="22"/>
          <w:szCs w:val="22"/>
          <w:lang w:eastAsia="lt-LT"/>
        </w:rPr>
      </w:pPr>
      <w:r w:rsidRPr="00840F19">
        <w:rPr>
          <w:b/>
          <w:bCs/>
          <w:sz w:val="22"/>
          <w:szCs w:val="22"/>
          <w:lang w:eastAsia="lt-LT"/>
        </w:rPr>
        <w:t>Kas yra osteoartritas?</w:t>
      </w:r>
    </w:p>
    <w:p w14:paraId="7A34768F" w14:textId="77777777" w:rsidR="00441E6D" w:rsidRPr="00840F19" w:rsidRDefault="00441E6D" w:rsidP="00840F19">
      <w:pPr>
        <w:rPr>
          <w:sz w:val="22"/>
          <w:szCs w:val="22"/>
          <w:lang w:eastAsia="lt-LT"/>
        </w:rPr>
      </w:pPr>
      <w:r w:rsidRPr="00840F19">
        <w:rPr>
          <w:sz w:val="22"/>
          <w:szCs w:val="22"/>
          <w:lang w:eastAsia="lt-LT"/>
        </w:rPr>
        <w:t>Osteoartritas yra sąnarių liga. Ji pasireiškia laipsniškai yrant kremzlei, dengiančiai kaulų galus. Tai sukelia patinimą (uždegimą), skausmą, jautrumą, sąstingį ir neįgalumą.</w:t>
      </w:r>
    </w:p>
    <w:p w14:paraId="49B54DF3" w14:textId="77777777" w:rsidR="00441E6D" w:rsidRPr="00840F19" w:rsidRDefault="00441E6D" w:rsidP="00840F19">
      <w:pPr>
        <w:rPr>
          <w:sz w:val="22"/>
          <w:szCs w:val="22"/>
          <w:lang w:eastAsia="lt-LT"/>
        </w:rPr>
      </w:pPr>
    </w:p>
    <w:p w14:paraId="4B7C42CF" w14:textId="77777777" w:rsidR="00441E6D" w:rsidRPr="00840F19" w:rsidRDefault="00441E6D" w:rsidP="00840F19">
      <w:pPr>
        <w:rPr>
          <w:b/>
          <w:bCs/>
          <w:sz w:val="22"/>
          <w:szCs w:val="22"/>
          <w:lang w:eastAsia="lt-LT"/>
        </w:rPr>
      </w:pPr>
      <w:r w:rsidRPr="00840F19">
        <w:rPr>
          <w:b/>
          <w:bCs/>
          <w:sz w:val="22"/>
          <w:szCs w:val="22"/>
          <w:lang w:eastAsia="lt-LT"/>
        </w:rPr>
        <w:t>Kas yra reumatoidinis artritas?</w:t>
      </w:r>
    </w:p>
    <w:p w14:paraId="791BEFBD" w14:textId="77777777" w:rsidR="00441E6D" w:rsidRPr="00840F19" w:rsidRDefault="00441E6D" w:rsidP="00840F19">
      <w:pPr>
        <w:rPr>
          <w:sz w:val="22"/>
          <w:szCs w:val="22"/>
          <w:lang w:eastAsia="lt-LT"/>
        </w:rPr>
      </w:pPr>
      <w:r w:rsidRPr="00840F19">
        <w:rPr>
          <w:sz w:val="22"/>
          <w:szCs w:val="22"/>
          <w:lang w:eastAsia="lt-LT"/>
        </w:rPr>
        <w:t>Reumatoidinis artritas yra ilgalaikė uždegiminė sąnarių liga, sukelianti sąnarių skausmą, sąstingį, patinimą ir progresuojantį ligos pažeistų sąnarių judrumo netekimą. Be to, dėl šios ligos gali pasireikšti uždegimas kitose kūno srityse.</w:t>
      </w:r>
    </w:p>
    <w:p w14:paraId="3FC91F1F" w14:textId="77777777" w:rsidR="00441E6D" w:rsidRPr="00840F19" w:rsidRDefault="00441E6D" w:rsidP="00840F19">
      <w:pPr>
        <w:rPr>
          <w:sz w:val="22"/>
          <w:szCs w:val="22"/>
          <w:lang w:eastAsia="lt-LT"/>
        </w:rPr>
      </w:pPr>
    </w:p>
    <w:p w14:paraId="21BBACAC" w14:textId="77777777" w:rsidR="00441E6D" w:rsidRPr="00840F19" w:rsidRDefault="00441E6D" w:rsidP="00840F19">
      <w:pPr>
        <w:rPr>
          <w:b/>
          <w:bCs/>
          <w:sz w:val="22"/>
          <w:szCs w:val="22"/>
          <w:lang w:eastAsia="lt-LT"/>
        </w:rPr>
      </w:pPr>
      <w:r w:rsidRPr="00840F19">
        <w:rPr>
          <w:b/>
          <w:bCs/>
          <w:sz w:val="22"/>
          <w:szCs w:val="22"/>
          <w:lang w:eastAsia="lt-LT"/>
        </w:rPr>
        <w:t>Kas yra podagra?</w:t>
      </w:r>
    </w:p>
    <w:p w14:paraId="37DC161B" w14:textId="77777777" w:rsidR="00441E6D" w:rsidRPr="00840F19" w:rsidRDefault="00441E6D" w:rsidP="00840F19">
      <w:pPr>
        <w:rPr>
          <w:sz w:val="22"/>
          <w:szCs w:val="22"/>
          <w:lang w:eastAsia="lt-LT"/>
        </w:rPr>
      </w:pPr>
      <w:r w:rsidRPr="00840F19">
        <w:rPr>
          <w:sz w:val="22"/>
          <w:szCs w:val="22"/>
          <w:lang w:eastAsia="lt-LT"/>
        </w:rPr>
        <w:t>Podagra yra liga, pasireiškianti staigiais, pasikartojančiais labai skausmingo sąnarių uždegimo ir paraudimo priepuoliais. Ją sukelia sąnaryje susikaupę mineralų kristalai.</w:t>
      </w:r>
    </w:p>
    <w:p w14:paraId="1148D890" w14:textId="77777777" w:rsidR="00441E6D" w:rsidRPr="00840F19" w:rsidRDefault="00441E6D" w:rsidP="00840F19">
      <w:pPr>
        <w:rPr>
          <w:sz w:val="22"/>
          <w:szCs w:val="22"/>
          <w:lang w:eastAsia="lt-LT"/>
        </w:rPr>
      </w:pPr>
    </w:p>
    <w:p w14:paraId="32A8BC1E" w14:textId="77777777" w:rsidR="00441E6D" w:rsidRPr="00840F19" w:rsidRDefault="00441E6D" w:rsidP="00840F19">
      <w:pPr>
        <w:rPr>
          <w:b/>
          <w:bCs/>
          <w:sz w:val="22"/>
          <w:szCs w:val="22"/>
          <w:lang w:eastAsia="lt-LT"/>
        </w:rPr>
      </w:pPr>
      <w:r w:rsidRPr="00840F19">
        <w:rPr>
          <w:b/>
          <w:bCs/>
          <w:sz w:val="22"/>
          <w:szCs w:val="22"/>
          <w:lang w:eastAsia="lt-LT"/>
        </w:rPr>
        <w:t>Kas yra ankilozinis spondilitas?</w:t>
      </w:r>
    </w:p>
    <w:p w14:paraId="0E45A065" w14:textId="77777777" w:rsidR="00441E6D" w:rsidRDefault="00441E6D" w:rsidP="00840F19">
      <w:pPr>
        <w:rPr>
          <w:sz w:val="22"/>
          <w:szCs w:val="22"/>
          <w:lang w:eastAsia="lt-LT"/>
        </w:rPr>
      </w:pPr>
      <w:r w:rsidRPr="00840F19">
        <w:rPr>
          <w:sz w:val="22"/>
          <w:szCs w:val="22"/>
          <w:lang w:eastAsia="lt-LT"/>
        </w:rPr>
        <w:t>Ankilozinis spondilitas yra uždegiminė stuburo ir stambiųjų sąnarių liga.</w:t>
      </w:r>
    </w:p>
    <w:p w14:paraId="0EE44D86" w14:textId="77777777" w:rsidR="001A33D3" w:rsidRPr="00840F19" w:rsidRDefault="001A33D3" w:rsidP="00840F19">
      <w:pPr>
        <w:rPr>
          <w:sz w:val="22"/>
          <w:szCs w:val="22"/>
          <w:lang w:eastAsia="lt-LT"/>
        </w:rPr>
      </w:pPr>
    </w:p>
    <w:p w14:paraId="1450697B" w14:textId="77777777" w:rsidR="00F07A0F" w:rsidRPr="00181507" w:rsidRDefault="00F07A0F" w:rsidP="00F56115">
      <w:pPr>
        <w:jc w:val="both"/>
        <w:rPr>
          <w:rFonts w:eastAsia="Times New Roman" w:cs="Times New Roman"/>
          <w:sz w:val="22"/>
          <w:szCs w:val="22"/>
          <w:lang w:val="lt-LT" w:eastAsia="lt-LT"/>
        </w:rPr>
      </w:pPr>
    </w:p>
    <w:p w14:paraId="6BEB5AF0" w14:textId="573EFE55" w:rsidR="00F07A0F" w:rsidRPr="00E061EB" w:rsidRDefault="00F07A0F" w:rsidP="00F368D8">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en-US"/>
        </w:rPr>
        <w:t>2.</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Kas žinotina prieš vartojant</w:t>
      </w:r>
      <w:r w:rsidRPr="00E061EB">
        <w:rPr>
          <w:rFonts w:eastAsia="Times New Roman" w:cs="Times New Roman"/>
          <w:b/>
          <w:sz w:val="22"/>
          <w:szCs w:val="22"/>
          <w:lang w:val="lt-LT" w:eastAsia="en-US"/>
        </w:rPr>
        <w:t xml:space="preserve"> </w:t>
      </w:r>
      <w:r w:rsidR="00483B9C">
        <w:rPr>
          <w:rFonts w:eastAsia="Times New Roman" w:cs="Times New Roman"/>
          <w:b/>
          <w:sz w:val="22"/>
          <w:szCs w:val="22"/>
          <w:lang w:val="lt-LT" w:eastAsia="lt-LT"/>
        </w:rPr>
        <w:t>Remberix</w:t>
      </w:r>
    </w:p>
    <w:p w14:paraId="3F0C9F6D" w14:textId="77777777" w:rsidR="00F368D8" w:rsidRPr="00181507" w:rsidRDefault="00F368D8" w:rsidP="00F368D8">
      <w:pPr>
        <w:keepNext/>
        <w:keepLines/>
        <w:tabs>
          <w:tab w:val="left" w:pos="567"/>
        </w:tabs>
        <w:jc w:val="both"/>
        <w:rPr>
          <w:rFonts w:eastAsia="Times New Roman" w:cs="Times New Roman"/>
          <w:sz w:val="22"/>
          <w:szCs w:val="22"/>
          <w:lang w:val="lt-LT" w:eastAsia="lt-LT"/>
        </w:rPr>
      </w:pPr>
    </w:p>
    <w:p w14:paraId="624CE459" w14:textId="5DC6533F" w:rsidR="00F07A0F" w:rsidRPr="00181507" w:rsidRDefault="00483B9C" w:rsidP="00F56115">
      <w:pPr>
        <w:keepNext/>
        <w:keepLines/>
        <w:rPr>
          <w:rFonts w:eastAsia="Times New Roman" w:cs="Times New Roman"/>
          <w:b/>
          <w:bCs/>
          <w:sz w:val="22"/>
          <w:szCs w:val="22"/>
          <w:lang w:val="lt-LT" w:eastAsia="lt-LT"/>
        </w:rPr>
      </w:pPr>
      <w:r>
        <w:rPr>
          <w:rFonts w:eastAsia="Times New Roman" w:cs="Times New Roman"/>
          <w:b/>
          <w:sz w:val="22"/>
          <w:szCs w:val="22"/>
          <w:lang w:val="lt-LT" w:eastAsia="lt-LT"/>
        </w:rPr>
        <w:t>Remberix</w:t>
      </w:r>
      <w:r w:rsidR="00F07A0F" w:rsidRPr="00181507">
        <w:rPr>
          <w:rFonts w:eastAsia="Times New Roman" w:cs="Times New Roman"/>
          <w:b/>
          <w:caps/>
          <w:sz w:val="22"/>
          <w:szCs w:val="22"/>
          <w:lang w:val="lt-LT" w:eastAsia="en-US"/>
        </w:rPr>
        <w:t xml:space="preserve"> </w:t>
      </w:r>
      <w:r w:rsidR="00F07A0F" w:rsidRPr="00181507">
        <w:rPr>
          <w:rFonts w:eastAsia="Times New Roman" w:cs="Times New Roman"/>
          <w:b/>
          <w:bCs/>
          <w:sz w:val="22"/>
          <w:szCs w:val="22"/>
          <w:lang w:val="lt-LT" w:eastAsia="lt-LT"/>
        </w:rPr>
        <w:t xml:space="preserve">vartoti </w:t>
      </w:r>
      <w:r w:rsidR="00441E6D">
        <w:rPr>
          <w:rFonts w:eastAsia="Times New Roman" w:cs="Times New Roman"/>
          <w:b/>
          <w:bCs/>
          <w:sz w:val="22"/>
          <w:szCs w:val="22"/>
          <w:lang w:val="lt-LT" w:eastAsia="lt-LT"/>
        </w:rPr>
        <w:t>draudžiama</w:t>
      </w:r>
      <w:r w:rsidR="00F368D8" w:rsidRPr="00181507">
        <w:rPr>
          <w:rFonts w:eastAsia="Times New Roman" w:cs="Times New Roman"/>
          <w:b/>
          <w:bCs/>
          <w:sz w:val="22"/>
          <w:szCs w:val="22"/>
          <w:lang w:val="lt-LT" w:eastAsia="lt-LT"/>
        </w:rPr>
        <w:t>:</w:t>
      </w:r>
    </w:p>
    <w:p w14:paraId="2B654BBD" w14:textId="77777777" w:rsidR="00441E6D" w:rsidRPr="00840F19" w:rsidRDefault="00441E6D" w:rsidP="00441E6D">
      <w:pPr>
        <w:numPr>
          <w:ilvl w:val="0"/>
          <w:numId w:val="50"/>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jeigu yra alergija </w:t>
      </w:r>
      <w:r w:rsidRPr="00840F19">
        <w:rPr>
          <w:rFonts w:eastAsia="Times New Roman" w:cs="Times New Roman"/>
          <w:sz w:val="22"/>
          <w:szCs w:val="22"/>
        </w:rPr>
        <w:t>etorikoksibui arba bet kuriai pagalbinei šio vaisto medžiagai (jos išvardytos 6 skyriuje);</w:t>
      </w:r>
    </w:p>
    <w:p w14:paraId="6817638E" w14:textId="77777777" w:rsidR="00441E6D" w:rsidRPr="00840F19" w:rsidRDefault="00441E6D" w:rsidP="00441E6D">
      <w:pPr>
        <w:numPr>
          <w:ilvl w:val="0"/>
          <w:numId w:val="50"/>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jeigu yra alergija nesteroidiniams vaistams nuo uždegimo (NVNU), įskaitant acetilsalicilo rūgštį ir COX-2 inhibitorius (žr. 4 skyrių „Galimas šalutinis poveikis“);</w:t>
      </w:r>
    </w:p>
    <w:p w14:paraId="64532CE1"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šiuo metu Jums yra skrandžio opa ar kraujavimas skrandyje arba žarnose;</w:t>
      </w:r>
    </w:p>
    <w:p w14:paraId="65ED9BF6"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sergate sunkia kepenų liga;</w:t>
      </w:r>
    </w:p>
    <w:p w14:paraId="67851F9B"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sergate sunkia inkstų liga;</w:t>
      </w:r>
    </w:p>
    <w:p w14:paraId="791A6515"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esate arba manote, kad galite būti nėščia, arba žindote (žr. „Nėštumas, žindymo laikotarpis ir vaisingumas“);</w:t>
      </w:r>
    </w:p>
    <w:p w14:paraId="04A4C66D"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Jums mažiau nei 16 metų;</w:t>
      </w:r>
    </w:p>
    <w:p w14:paraId="405CF760"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sergate uždegimine žarnų liga, tokia, kaip Krono liga, opinis kolitas arba kolitas;</w:t>
      </w:r>
    </w:p>
    <w:p w14:paraId="498AE50E" w14:textId="6CBDF9AC"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padidėjęs kraujosp</w:t>
      </w:r>
      <w:r w:rsidR="00E663FA">
        <w:rPr>
          <w:rFonts w:eastAsia="Times New Roman" w:cs="Times New Roman"/>
          <w:sz w:val="22"/>
          <w:szCs w:val="22"/>
          <w:lang w:eastAsia="lt-LT"/>
        </w:rPr>
        <w:t>ūdis</w:t>
      </w:r>
      <w:r w:rsidRPr="00840F19">
        <w:rPr>
          <w:rFonts w:eastAsia="Times New Roman" w:cs="Times New Roman"/>
          <w:sz w:val="22"/>
          <w:szCs w:val="22"/>
          <w:lang w:eastAsia="lt-LT"/>
        </w:rPr>
        <w:t>, kuris nėra kontroliuojamas gydymu (pasitikrinkite pas savo gydytoją arba slaugytoją, jeigu abejojate, ar Jūsų kraujosp</w:t>
      </w:r>
      <w:r w:rsidR="00E663FA">
        <w:rPr>
          <w:rFonts w:eastAsia="Times New Roman" w:cs="Times New Roman"/>
          <w:sz w:val="22"/>
          <w:szCs w:val="22"/>
          <w:lang w:eastAsia="lt-LT"/>
        </w:rPr>
        <w:t>ūdis</w:t>
      </w:r>
      <w:r w:rsidRPr="00840F19">
        <w:rPr>
          <w:rFonts w:eastAsia="Times New Roman" w:cs="Times New Roman"/>
          <w:sz w:val="22"/>
          <w:szCs w:val="22"/>
          <w:lang w:eastAsia="lt-LT"/>
        </w:rPr>
        <w:t xml:space="preserve"> pakankamai kontroliuojamas);</w:t>
      </w:r>
    </w:p>
    <w:p w14:paraId="7082395A"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gydytojas Jums nustatė širdies ligą, įskaitant širdies nepakankamumą (vidutinio sunkumo arba sunkaus tipo), krūtinės anginą (krūtinės skausmą);</w:t>
      </w:r>
    </w:p>
    <w:p w14:paraId="4EDF27C8"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Jums yra buvęs širdies priepuolis, atlikta šuntavimo operacija, buvo periferinių arterijų liga (nepakankama kraujotaka kojose arba pėdose dėl susiaurėjusių arba užsikimšusių arterijų);</w:t>
      </w:r>
    </w:p>
    <w:p w14:paraId="620607AF" w14:textId="77777777" w:rsidR="00441E6D" w:rsidRPr="00840F19" w:rsidRDefault="00441E6D" w:rsidP="00840F19">
      <w:pPr>
        <w:numPr>
          <w:ilvl w:val="0"/>
          <w:numId w:val="49"/>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Jums buvo bet kokios rūšies insultas (įskaitant mikroinsultą, praeinantį smegenų išemijos priepuolį arba PSIP). Etorikoksibas gali šiek tiek padidinti širdies priepuolio ir insulto riziką, todėl jo negalima vartoti suaugusiesiems, kuriems buvo širdies ligų arba insultas.</w:t>
      </w:r>
    </w:p>
    <w:p w14:paraId="63AB1793" w14:textId="77777777" w:rsidR="00F07A0F" w:rsidRPr="00840F19" w:rsidRDefault="00F07A0F" w:rsidP="00840F19">
      <w:pPr>
        <w:rPr>
          <w:rFonts w:eastAsia="Times New Roman" w:cs="Times New Roman"/>
          <w:sz w:val="22"/>
          <w:szCs w:val="22"/>
          <w:lang w:val="lt-LT" w:eastAsia="lt-LT"/>
        </w:rPr>
      </w:pPr>
    </w:p>
    <w:p w14:paraId="35B44B3A" w14:textId="1C74716E" w:rsidR="00F07A0F" w:rsidRPr="00181507" w:rsidRDefault="00F07A0F" w:rsidP="00840F19">
      <w:pPr>
        <w:rPr>
          <w:rFonts w:eastAsia="Times New Roman" w:cs="Times New Roman"/>
          <w:sz w:val="22"/>
          <w:szCs w:val="22"/>
          <w:lang w:val="lt-LT" w:eastAsia="lt-LT"/>
        </w:rPr>
      </w:pPr>
      <w:r w:rsidRPr="00181507">
        <w:rPr>
          <w:rFonts w:eastAsia="Times New Roman" w:cs="Times New Roman"/>
          <w:sz w:val="22"/>
          <w:szCs w:val="22"/>
          <w:lang w:val="lt-LT" w:eastAsia="lt-LT"/>
        </w:rPr>
        <w:t>Jei manote, kad bent viena iš šių būklių Jums tinka, n</w:t>
      </w:r>
      <w:r w:rsidR="00D40769">
        <w:rPr>
          <w:rFonts w:eastAsia="Times New Roman" w:cs="Times New Roman"/>
          <w:sz w:val="22"/>
          <w:szCs w:val="22"/>
          <w:lang w:val="lt-LT" w:eastAsia="lt-LT"/>
        </w:rPr>
        <w:t>evartokite</w:t>
      </w:r>
      <w:r w:rsidRPr="00181507">
        <w:rPr>
          <w:rFonts w:eastAsia="Times New Roman" w:cs="Times New Roman"/>
          <w:sz w:val="22"/>
          <w:szCs w:val="22"/>
          <w:lang w:val="lt-LT" w:eastAsia="lt-LT"/>
        </w:rPr>
        <w:t xml:space="preserve"> tablečių, nepasitarę su gydytoju.</w:t>
      </w:r>
    </w:p>
    <w:p w14:paraId="60B6CE54" w14:textId="77777777" w:rsidR="00F07A0F" w:rsidRPr="00181507" w:rsidRDefault="00F07A0F" w:rsidP="00F56115">
      <w:pPr>
        <w:rPr>
          <w:rFonts w:eastAsia="Times New Roman" w:cs="Times New Roman"/>
          <w:sz w:val="22"/>
          <w:szCs w:val="22"/>
          <w:lang w:val="lt-LT" w:eastAsia="lt-LT"/>
        </w:rPr>
      </w:pPr>
    </w:p>
    <w:p w14:paraId="601659AF"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Įspėjimai ir atsargumo priemonės</w:t>
      </w:r>
    </w:p>
    <w:p w14:paraId="547B815D" w14:textId="3F9A65FA"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Pasitarkite su gydytoju arba vaistininku, prieš pradėdami vartoti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jeigu:</w:t>
      </w:r>
    </w:p>
    <w:p w14:paraId="211EB11E" w14:textId="77777777" w:rsidR="00F07A0F" w:rsidRPr="00181507" w:rsidRDefault="00F07A0F" w:rsidP="00F368D8">
      <w:pPr>
        <w:tabs>
          <w:tab w:val="left" w:pos="993"/>
        </w:tabs>
        <w:rPr>
          <w:rFonts w:eastAsia="Times New Roman" w:cs="Times New Roman"/>
          <w:sz w:val="22"/>
          <w:szCs w:val="22"/>
          <w:lang w:val="lt-LT" w:eastAsia="lt-LT"/>
        </w:rPr>
      </w:pPr>
    </w:p>
    <w:p w14:paraId="3973E2F1" w14:textId="3FD7CA78" w:rsidR="00D40769" w:rsidRPr="00840F19" w:rsidRDefault="00D40769" w:rsidP="00840F19">
      <w:pPr>
        <w:pStyle w:val="Sraopastraipa"/>
        <w:numPr>
          <w:ilvl w:val="0"/>
          <w:numId w:val="52"/>
        </w:numPr>
        <w:ind w:left="567" w:hanging="567"/>
        <w:rPr>
          <w:sz w:val="22"/>
          <w:szCs w:val="22"/>
          <w:lang w:eastAsia="lt-LT"/>
        </w:rPr>
      </w:pPr>
      <w:r>
        <w:rPr>
          <w:sz w:val="22"/>
          <w:szCs w:val="22"/>
          <w:lang w:eastAsia="lt-LT"/>
        </w:rPr>
        <w:t xml:space="preserve">Jums </w:t>
      </w:r>
      <w:r w:rsidRPr="00840F19">
        <w:rPr>
          <w:sz w:val="22"/>
          <w:szCs w:val="22"/>
          <w:lang w:eastAsia="lt-LT"/>
        </w:rPr>
        <w:t>buvo kraujavimas iš skrandžio arba skrandžio opų;</w:t>
      </w:r>
    </w:p>
    <w:p w14:paraId="2DD616A3" w14:textId="07DE8C0F" w:rsidR="00D40769" w:rsidRPr="00840F19" w:rsidRDefault="00D40769" w:rsidP="00840F19">
      <w:pPr>
        <w:pStyle w:val="Sraopastraipa"/>
        <w:numPr>
          <w:ilvl w:val="0"/>
          <w:numId w:val="52"/>
        </w:numPr>
        <w:ind w:left="567" w:hanging="567"/>
        <w:rPr>
          <w:sz w:val="22"/>
          <w:szCs w:val="22"/>
          <w:lang w:eastAsia="lt-LT"/>
        </w:rPr>
      </w:pPr>
      <w:r w:rsidRPr="00840F19">
        <w:rPr>
          <w:sz w:val="22"/>
          <w:szCs w:val="22"/>
          <w:lang w:eastAsia="lt-LT"/>
        </w:rPr>
        <w:t>netekote daug skysčių, pvz., po užsitęsusio vėmimo ar viduriavimo;</w:t>
      </w:r>
    </w:p>
    <w:p w14:paraId="092F31F3" w14:textId="48D53006" w:rsidR="00D40769" w:rsidRPr="00840F19" w:rsidRDefault="007B2882" w:rsidP="00840F19">
      <w:pPr>
        <w:pStyle w:val="Sraopastraipa"/>
        <w:numPr>
          <w:ilvl w:val="0"/>
          <w:numId w:val="52"/>
        </w:numPr>
        <w:ind w:left="567" w:hanging="567"/>
        <w:rPr>
          <w:sz w:val="22"/>
          <w:szCs w:val="22"/>
          <w:lang w:eastAsia="lt-LT"/>
        </w:rPr>
      </w:pPr>
      <w:r>
        <w:rPr>
          <w:sz w:val="22"/>
          <w:szCs w:val="22"/>
          <w:lang w:eastAsia="lt-LT"/>
        </w:rPr>
        <w:t xml:space="preserve">Jums </w:t>
      </w:r>
      <w:r w:rsidR="00D40769" w:rsidRPr="00840F19">
        <w:rPr>
          <w:sz w:val="22"/>
          <w:szCs w:val="22"/>
          <w:lang w:eastAsia="lt-LT"/>
        </w:rPr>
        <w:t>yra patinimų dėl skysčių susilaikymo;</w:t>
      </w:r>
    </w:p>
    <w:p w14:paraId="729BFCBC" w14:textId="5B73A004" w:rsidR="00D40769" w:rsidRPr="00840F19" w:rsidRDefault="007B2882" w:rsidP="00840F19">
      <w:pPr>
        <w:pStyle w:val="Sraopastraipa"/>
        <w:numPr>
          <w:ilvl w:val="0"/>
          <w:numId w:val="52"/>
        </w:numPr>
        <w:ind w:left="567" w:hanging="567"/>
        <w:rPr>
          <w:sz w:val="22"/>
          <w:szCs w:val="22"/>
          <w:lang w:eastAsia="lt-LT"/>
        </w:rPr>
      </w:pPr>
      <w:r>
        <w:rPr>
          <w:sz w:val="22"/>
          <w:szCs w:val="22"/>
          <w:lang w:eastAsia="lt-LT"/>
        </w:rPr>
        <w:t>esate sirgęs</w:t>
      </w:r>
      <w:r w:rsidR="00D40769" w:rsidRPr="00840F19">
        <w:rPr>
          <w:sz w:val="22"/>
          <w:szCs w:val="22"/>
          <w:lang w:eastAsia="lt-LT"/>
        </w:rPr>
        <w:t xml:space="preserve"> širdies nepakankamum</w:t>
      </w:r>
      <w:r>
        <w:rPr>
          <w:sz w:val="22"/>
          <w:szCs w:val="22"/>
          <w:lang w:eastAsia="lt-LT"/>
        </w:rPr>
        <w:t>u</w:t>
      </w:r>
      <w:r w:rsidR="00D40769" w:rsidRPr="00840F19">
        <w:rPr>
          <w:sz w:val="22"/>
          <w:szCs w:val="22"/>
          <w:lang w:eastAsia="lt-LT"/>
        </w:rPr>
        <w:t xml:space="preserve"> arba kokia nors kita širdies liga;</w:t>
      </w:r>
    </w:p>
    <w:p w14:paraId="653BA0BF" w14:textId="5ADF14FA" w:rsidR="00D40769" w:rsidRPr="00840F19" w:rsidRDefault="007B2882" w:rsidP="00840F19">
      <w:pPr>
        <w:pStyle w:val="Sraopastraipa"/>
        <w:numPr>
          <w:ilvl w:val="0"/>
          <w:numId w:val="52"/>
        </w:numPr>
        <w:ind w:left="567" w:hanging="567"/>
        <w:rPr>
          <w:sz w:val="22"/>
          <w:szCs w:val="22"/>
          <w:lang w:eastAsia="lt-LT"/>
        </w:rPr>
      </w:pPr>
      <w:r>
        <w:rPr>
          <w:sz w:val="22"/>
          <w:szCs w:val="22"/>
          <w:lang w:eastAsia="lt-LT"/>
        </w:rPr>
        <w:t xml:space="preserve">Jums </w:t>
      </w:r>
      <w:r w:rsidR="00D40769" w:rsidRPr="00840F19">
        <w:rPr>
          <w:sz w:val="22"/>
          <w:szCs w:val="22"/>
          <w:lang w:eastAsia="lt-LT"/>
        </w:rPr>
        <w:t>buvo padidėjęs kraujo</w:t>
      </w:r>
      <w:r>
        <w:rPr>
          <w:sz w:val="22"/>
          <w:szCs w:val="22"/>
          <w:lang w:eastAsia="lt-LT"/>
        </w:rPr>
        <w:t>spūdis</w:t>
      </w:r>
      <w:r w:rsidR="00D40769" w:rsidRPr="00840F19">
        <w:rPr>
          <w:sz w:val="22"/>
          <w:szCs w:val="22"/>
          <w:lang w:eastAsia="lt-LT"/>
        </w:rPr>
        <w:t xml:space="preserve">. Kai kuriems žmonėms </w:t>
      </w:r>
      <w:r>
        <w:rPr>
          <w:sz w:val="22"/>
          <w:szCs w:val="22"/>
          <w:lang w:eastAsia="lt-LT"/>
        </w:rPr>
        <w:t>Remberix</w:t>
      </w:r>
      <w:r w:rsidR="00D40769" w:rsidRPr="00840F19">
        <w:rPr>
          <w:sz w:val="22"/>
          <w:szCs w:val="22"/>
          <w:lang w:eastAsia="lt-LT"/>
        </w:rPr>
        <w:t xml:space="preserve"> gali didinti kraujo</w:t>
      </w:r>
      <w:r>
        <w:rPr>
          <w:sz w:val="22"/>
          <w:szCs w:val="22"/>
          <w:lang w:eastAsia="lt-LT"/>
        </w:rPr>
        <w:t>spūdį</w:t>
      </w:r>
      <w:r w:rsidR="00D40769" w:rsidRPr="00840F19">
        <w:rPr>
          <w:sz w:val="22"/>
          <w:szCs w:val="22"/>
          <w:lang w:eastAsia="lt-LT"/>
        </w:rPr>
        <w:t>, ypač vartojant dideles dozes, todėl gydytojas retkarčiais norės patikrinti Jūsų kraujo</w:t>
      </w:r>
      <w:r>
        <w:rPr>
          <w:sz w:val="22"/>
          <w:szCs w:val="22"/>
          <w:lang w:eastAsia="lt-LT"/>
        </w:rPr>
        <w:t>spūdį</w:t>
      </w:r>
      <w:r w:rsidR="00D40769" w:rsidRPr="00840F19">
        <w:rPr>
          <w:sz w:val="22"/>
          <w:szCs w:val="22"/>
          <w:lang w:eastAsia="lt-LT"/>
        </w:rPr>
        <w:t>;</w:t>
      </w:r>
    </w:p>
    <w:p w14:paraId="3B92A152" w14:textId="3316D69D" w:rsidR="00D40769" w:rsidRPr="00840F19" w:rsidRDefault="007B2882" w:rsidP="00840F19">
      <w:pPr>
        <w:pStyle w:val="Sraopastraipa"/>
        <w:numPr>
          <w:ilvl w:val="0"/>
          <w:numId w:val="52"/>
        </w:numPr>
        <w:ind w:left="567" w:hanging="567"/>
        <w:rPr>
          <w:sz w:val="22"/>
          <w:szCs w:val="22"/>
          <w:lang w:eastAsia="lt-LT"/>
        </w:rPr>
      </w:pPr>
      <w:r>
        <w:rPr>
          <w:sz w:val="22"/>
          <w:szCs w:val="22"/>
          <w:lang w:eastAsia="lt-LT"/>
        </w:rPr>
        <w:t>sirgote</w:t>
      </w:r>
      <w:r w:rsidR="00D40769" w:rsidRPr="00840F19">
        <w:rPr>
          <w:sz w:val="22"/>
          <w:szCs w:val="22"/>
          <w:lang w:eastAsia="lt-LT"/>
        </w:rPr>
        <w:t xml:space="preserve"> kokia nors kepenų arba inkstų liga;</w:t>
      </w:r>
    </w:p>
    <w:p w14:paraId="034389C7" w14:textId="0DC14E54" w:rsidR="00D40769" w:rsidRPr="00840F19" w:rsidRDefault="007B2882" w:rsidP="00840F19">
      <w:pPr>
        <w:pStyle w:val="Sraopastraipa"/>
        <w:numPr>
          <w:ilvl w:val="0"/>
          <w:numId w:val="52"/>
        </w:numPr>
        <w:ind w:left="567" w:hanging="567"/>
        <w:rPr>
          <w:sz w:val="22"/>
          <w:szCs w:val="22"/>
          <w:lang w:eastAsia="lt-LT"/>
        </w:rPr>
      </w:pPr>
      <w:r>
        <w:rPr>
          <w:sz w:val="22"/>
          <w:szCs w:val="22"/>
          <w:lang w:eastAsia="lt-LT"/>
        </w:rPr>
        <w:t xml:space="preserve">Jūs </w:t>
      </w:r>
      <w:r w:rsidR="00D40769" w:rsidRPr="00840F19">
        <w:rPr>
          <w:sz w:val="22"/>
          <w:szCs w:val="22"/>
          <w:lang w:eastAsia="lt-LT"/>
        </w:rPr>
        <w:t xml:space="preserve">esate gydomas nuo infekcinės ligos. </w:t>
      </w:r>
      <w:r>
        <w:rPr>
          <w:sz w:val="22"/>
          <w:szCs w:val="22"/>
          <w:lang w:eastAsia="lt-LT"/>
        </w:rPr>
        <w:t>Remberix</w:t>
      </w:r>
      <w:r w:rsidR="00D40769" w:rsidRPr="00840F19">
        <w:rPr>
          <w:sz w:val="22"/>
          <w:szCs w:val="22"/>
          <w:lang w:eastAsia="lt-LT"/>
        </w:rPr>
        <w:t xml:space="preserve"> gali maskuoti arba paslėpti karščiavimą, kuris yra infekcinės ligos požymis;</w:t>
      </w:r>
    </w:p>
    <w:p w14:paraId="5109599B" w14:textId="25302D4C" w:rsidR="00D40769" w:rsidRPr="00840F19" w:rsidRDefault="00D40769" w:rsidP="00840F19">
      <w:pPr>
        <w:pStyle w:val="Sraopastraipa"/>
        <w:numPr>
          <w:ilvl w:val="0"/>
          <w:numId w:val="52"/>
        </w:numPr>
        <w:ind w:left="567" w:hanging="567"/>
        <w:rPr>
          <w:sz w:val="22"/>
          <w:szCs w:val="22"/>
          <w:lang w:eastAsia="lt-LT"/>
        </w:rPr>
      </w:pPr>
      <w:r w:rsidRPr="00840F19">
        <w:rPr>
          <w:sz w:val="22"/>
          <w:szCs w:val="22"/>
          <w:lang w:eastAsia="lt-LT"/>
        </w:rPr>
        <w:t xml:space="preserve">sergate cukriniu diabetu, yra padidėjusi cholesterolio koncentracija kraujyje arba </w:t>
      </w:r>
      <w:r w:rsidR="007B2882">
        <w:rPr>
          <w:sz w:val="22"/>
          <w:szCs w:val="22"/>
          <w:lang w:eastAsia="lt-LT"/>
        </w:rPr>
        <w:t>Jūs rūkote</w:t>
      </w:r>
      <w:r w:rsidRPr="00840F19">
        <w:rPr>
          <w:sz w:val="22"/>
          <w:szCs w:val="22"/>
          <w:lang w:eastAsia="lt-LT"/>
        </w:rPr>
        <w:t>. Tai gali padidinti širdies ligų riziką;</w:t>
      </w:r>
    </w:p>
    <w:p w14:paraId="6EBF5FA2" w14:textId="77777777" w:rsidR="00D40769" w:rsidRPr="00840F19" w:rsidRDefault="00D40769" w:rsidP="00840F19">
      <w:pPr>
        <w:pStyle w:val="Sraopastraipa"/>
        <w:numPr>
          <w:ilvl w:val="0"/>
          <w:numId w:val="52"/>
        </w:numPr>
        <w:ind w:left="567" w:hanging="567"/>
        <w:rPr>
          <w:sz w:val="22"/>
          <w:szCs w:val="22"/>
          <w:lang w:eastAsia="lt-LT"/>
        </w:rPr>
      </w:pPr>
      <w:r w:rsidRPr="00840F19">
        <w:rPr>
          <w:sz w:val="22"/>
          <w:szCs w:val="22"/>
          <w:lang w:eastAsia="lt-LT"/>
        </w:rPr>
        <w:t>esate mėginanti pastoti moteris;</w:t>
      </w:r>
    </w:p>
    <w:p w14:paraId="3EC4AFE8" w14:textId="0FB62191" w:rsidR="00D40769" w:rsidRPr="00840F19" w:rsidRDefault="007B2882" w:rsidP="00840F19">
      <w:pPr>
        <w:pStyle w:val="Sraopastraipa"/>
        <w:numPr>
          <w:ilvl w:val="0"/>
          <w:numId w:val="52"/>
        </w:numPr>
        <w:ind w:left="567" w:hanging="567"/>
        <w:rPr>
          <w:sz w:val="22"/>
          <w:szCs w:val="22"/>
          <w:lang w:eastAsia="lt-LT"/>
        </w:rPr>
      </w:pPr>
      <w:r>
        <w:rPr>
          <w:sz w:val="22"/>
          <w:szCs w:val="22"/>
          <w:lang w:eastAsia="lt-LT"/>
        </w:rPr>
        <w:t xml:space="preserve">Jūs </w:t>
      </w:r>
      <w:r w:rsidR="00D40769" w:rsidRPr="00840F19">
        <w:rPr>
          <w:sz w:val="22"/>
          <w:szCs w:val="22"/>
          <w:lang w:eastAsia="lt-LT"/>
        </w:rPr>
        <w:t>esate vyresnis nei 65 metų.</w:t>
      </w:r>
    </w:p>
    <w:p w14:paraId="7DCC6F24" w14:textId="77777777" w:rsidR="00F07A0F" w:rsidRPr="00D40769" w:rsidRDefault="00F07A0F" w:rsidP="00840F19">
      <w:pPr>
        <w:ind w:left="567" w:hanging="567"/>
        <w:rPr>
          <w:sz w:val="22"/>
          <w:szCs w:val="22"/>
          <w:lang w:val="lt-LT" w:eastAsia="lt-LT"/>
        </w:rPr>
      </w:pPr>
    </w:p>
    <w:p w14:paraId="26D0A4BA" w14:textId="091BE2FC"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Jeigu nesate tikri, ar kuris iš išvardytų punktų tinka Jums, </w:t>
      </w:r>
      <w:r w:rsidRPr="00840F19">
        <w:rPr>
          <w:rFonts w:eastAsia="Times New Roman" w:cs="Times New Roman"/>
          <w:b/>
          <w:bCs/>
          <w:sz w:val="22"/>
          <w:szCs w:val="22"/>
          <w:lang w:val="lt-LT" w:eastAsia="lt-LT"/>
        </w:rPr>
        <w:t xml:space="preserve">pasitarkite su gydytoju prieš pradėdami vartoti </w:t>
      </w:r>
      <w:r w:rsidR="00483B9C" w:rsidRPr="00840F19">
        <w:rPr>
          <w:rFonts w:eastAsia="Times New Roman" w:cs="Times New Roman"/>
          <w:b/>
          <w:bCs/>
          <w:sz w:val="22"/>
          <w:szCs w:val="22"/>
          <w:lang w:val="lt-LT" w:eastAsia="lt-LT"/>
        </w:rPr>
        <w:t>Remberix</w:t>
      </w:r>
      <w:r w:rsidRPr="00E061EB">
        <w:rPr>
          <w:rFonts w:eastAsia="Times New Roman" w:cs="Times New Roman"/>
          <w:sz w:val="22"/>
          <w:szCs w:val="22"/>
          <w:lang w:val="lt-LT" w:eastAsia="lt-LT"/>
        </w:rPr>
        <w:t>, kad įsitikintumėte, ar šis vaistas Jums tinkamas.</w:t>
      </w:r>
    </w:p>
    <w:p w14:paraId="2D4C35BC" w14:textId="77777777" w:rsidR="00F07A0F" w:rsidRPr="00181507" w:rsidRDefault="00F07A0F" w:rsidP="00F5522B">
      <w:pPr>
        <w:rPr>
          <w:rFonts w:eastAsia="Times New Roman" w:cs="Times New Roman"/>
          <w:sz w:val="22"/>
          <w:szCs w:val="22"/>
          <w:lang w:val="lt-LT" w:eastAsia="lt-LT"/>
        </w:rPr>
      </w:pPr>
    </w:p>
    <w:p w14:paraId="5FB62FAF" w14:textId="4EA70867" w:rsidR="00F07A0F" w:rsidRPr="00181507" w:rsidRDefault="00483B9C" w:rsidP="00F56115">
      <w:pPr>
        <w:rPr>
          <w:rFonts w:eastAsia="Times New Roman" w:cs="Times New Roman"/>
          <w:sz w:val="22"/>
          <w:szCs w:val="22"/>
          <w:lang w:val="lt-LT" w:eastAsia="lt-LT"/>
        </w:rPr>
      </w:pPr>
      <w:r>
        <w:rPr>
          <w:rFonts w:eastAsia="Times New Roman" w:cs="Times New Roman"/>
          <w:sz w:val="22"/>
          <w:szCs w:val="22"/>
          <w:lang w:val="lt-LT" w:eastAsia="lt-LT"/>
        </w:rPr>
        <w:t>Remberix</w:t>
      </w:r>
      <w:r w:rsidR="008E7C10" w:rsidRPr="00181507">
        <w:rPr>
          <w:rFonts w:eastAsia="Times New Roman" w:cs="Times New Roman"/>
          <w:sz w:val="22"/>
          <w:szCs w:val="22"/>
          <w:lang w:val="lt-LT" w:eastAsia="lt-LT"/>
        </w:rPr>
        <w:t xml:space="preserve"> </w:t>
      </w:r>
      <w:r w:rsidR="00F07A0F" w:rsidRPr="00181507">
        <w:rPr>
          <w:rFonts w:eastAsia="Times New Roman" w:cs="Times New Roman"/>
          <w:sz w:val="22"/>
          <w:szCs w:val="22"/>
          <w:lang w:val="lt-LT" w:eastAsia="lt-LT"/>
        </w:rPr>
        <w:t>vienodai gerai veik</w:t>
      </w:r>
      <w:r w:rsidR="007B2882">
        <w:rPr>
          <w:rFonts w:eastAsia="Times New Roman" w:cs="Times New Roman"/>
          <w:sz w:val="22"/>
          <w:szCs w:val="22"/>
          <w:lang w:val="lt-LT" w:eastAsia="lt-LT"/>
        </w:rPr>
        <w:t>ia</w:t>
      </w:r>
      <w:r w:rsidR="00F07A0F" w:rsidRPr="00181507">
        <w:rPr>
          <w:rFonts w:eastAsia="Times New Roman" w:cs="Times New Roman"/>
          <w:sz w:val="22"/>
          <w:szCs w:val="22"/>
          <w:lang w:val="lt-LT" w:eastAsia="lt-LT"/>
        </w:rPr>
        <w:t xml:space="preserve"> vyresni</w:t>
      </w:r>
      <w:r w:rsidR="007B2882">
        <w:rPr>
          <w:rFonts w:eastAsia="Times New Roman" w:cs="Times New Roman"/>
          <w:sz w:val="22"/>
          <w:szCs w:val="22"/>
          <w:lang w:val="lt-LT" w:eastAsia="lt-LT"/>
        </w:rPr>
        <w:t>us</w:t>
      </w:r>
      <w:r w:rsidR="00F07A0F" w:rsidRPr="00181507">
        <w:rPr>
          <w:rFonts w:eastAsia="Times New Roman" w:cs="Times New Roman"/>
          <w:sz w:val="22"/>
          <w:szCs w:val="22"/>
          <w:lang w:val="lt-LT" w:eastAsia="lt-LT"/>
        </w:rPr>
        <w:t xml:space="preserve"> ir jaunesni</w:t>
      </w:r>
      <w:r w:rsidR="0002679D">
        <w:rPr>
          <w:rFonts w:eastAsia="Times New Roman" w:cs="Times New Roman"/>
          <w:sz w:val="22"/>
          <w:szCs w:val="22"/>
          <w:lang w:val="lt-LT" w:eastAsia="lt-LT"/>
        </w:rPr>
        <w:t>us</w:t>
      </w:r>
      <w:r w:rsidR="00F07A0F" w:rsidRPr="00181507">
        <w:rPr>
          <w:rFonts w:eastAsia="Times New Roman" w:cs="Times New Roman"/>
          <w:sz w:val="22"/>
          <w:szCs w:val="22"/>
          <w:lang w:val="lt-LT" w:eastAsia="lt-LT"/>
        </w:rPr>
        <w:t xml:space="preserve"> suaugusi</w:t>
      </w:r>
      <w:r w:rsidR="0002679D">
        <w:rPr>
          <w:rFonts w:eastAsia="Times New Roman" w:cs="Times New Roman"/>
          <w:sz w:val="22"/>
          <w:szCs w:val="22"/>
          <w:lang w:val="lt-LT" w:eastAsia="lt-LT"/>
        </w:rPr>
        <w:t>us</w:t>
      </w:r>
      <w:r w:rsidR="00F07A0F" w:rsidRPr="00181507">
        <w:rPr>
          <w:rFonts w:eastAsia="Times New Roman" w:cs="Times New Roman"/>
          <w:sz w:val="22"/>
          <w:szCs w:val="22"/>
          <w:lang w:val="lt-LT" w:eastAsia="lt-LT"/>
        </w:rPr>
        <w:t xml:space="preserve"> pacient</w:t>
      </w:r>
      <w:r w:rsidR="0002679D">
        <w:rPr>
          <w:rFonts w:eastAsia="Times New Roman" w:cs="Times New Roman"/>
          <w:sz w:val="22"/>
          <w:szCs w:val="22"/>
          <w:lang w:val="lt-LT" w:eastAsia="lt-LT"/>
        </w:rPr>
        <w:t>us</w:t>
      </w:r>
      <w:r w:rsidR="00F5024D" w:rsidRPr="00181507">
        <w:rPr>
          <w:rFonts w:eastAsia="Times New Roman" w:cs="Times New Roman"/>
          <w:sz w:val="22"/>
          <w:szCs w:val="22"/>
          <w:lang w:val="lt-LT" w:eastAsia="lt-LT"/>
        </w:rPr>
        <w:t>. Jei</w:t>
      </w:r>
      <w:r w:rsidR="007B2882">
        <w:rPr>
          <w:rFonts w:eastAsia="Times New Roman" w:cs="Times New Roman"/>
          <w:sz w:val="22"/>
          <w:szCs w:val="22"/>
          <w:lang w:val="lt-LT" w:eastAsia="lt-LT"/>
        </w:rPr>
        <w:t>gu</w:t>
      </w:r>
      <w:r w:rsidR="00F5024D" w:rsidRPr="00181507">
        <w:rPr>
          <w:rFonts w:eastAsia="Times New Roman" w:cs="Times New Roman"/>
          <w:sz w:val="22"/>
          <w:szCs w:val="22"/>
          <w:lang w:val="lt-LT" w:eastAsia="lt-LT"/>
        </w:rPr>
        <w:t xml:space="preserve"> esate vyresnis kaip 65 </w:t>
      </w:r>
      <w:r w:rsidR="00F07A0F" w:rsidRPr="00181507">
        <w:rPr>
          <w:rFonts w:eastAsia="Times New Roman" w:cs="Times New Roman"/>
          <w:sz w:val="22"/>
          <w:szCs w:val="22"/>
          <w:lang w:val="lt-LT" w:eastAsia="lt-LT"/>
        </w:rPr>
        <w:t xml:space="preserve">metų, gydytojas norės </w:t>
      </w:r>
      <w:r w:rsidR="007B2882">
        <w:rPr>
          <w:rFonts w:eastAsia="Times New Roman" w:cs="Times New Roman"/>
          <w:sz w:val="22"/>
          <w:szCs w:val="22"/>
          <w:lang w:val="lt-LT" w:eastAsia="lt-LT"/>
        </w:rPr>
        <w:t>toliau Jus atitinkamai tikrinti</w:t>
      </w:r>
      <w:r w:rsidR="00F5024D" w:rsidRPr="00181507">
        <w:rPr>
          <w:rFonts w:eastAsia="Times New Roman" w:cs="Times New Roman"/>
          <w:sz w:val="22"/>
          <w:szCs w:val="22"/>
          <w:lang w:val="lt-LT" w:eastAsia="lt-LT"/>
        </w:rPr>
        <w:t xml:space="preserve">. Vyresniems kaip 65 </w:t>
      </w:r>
      <w:r w:rsidR="00F07A0F" w:rsidRPr="00181507">
        <w:rPr>
          <w:rFonts w:eastAsia="Times New Roman" w:cs="Times New Roman"/>
          <w:sz w:val="22"/>
          <w:szCs w:val="22"/>
          <w:lang w:val="lt-LT" w:eastAsia="lt-LT"/>
        </w:rPr>
        <w:t>metų pacientams dozės koreguoti nereikia.</w:t>
      </w:r>
    </w:p>
    <w:p w14:paraId="6B5023DD" w14:textId="77777777" w:rsidR="00F07A0F" w:rsidRPr="00F5522B" w:rsidRDefault="00F07A0F" w:rsidP="00F56115">
      <w:pPr>
        <w:rPr>
          <w:rFonts w:eastAsia="Times New Roman" w:cs="Times New Roman"/>
          <w:bCs/>
          <w:sz w:val="22"/>
          <w:szCs w:val="22"/>
          <w:lang w:val="lt-LT" w:eastAsia="lt-LT"/>
        </w:rPr>
      </w:pPr>
    </w:p>
    <w:p w14:paraId="7C7CC693" w14:textId="77777777"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Vaikams ir paaugliams</w:t>
      </w:r>
    </w:p>
    <w:p w14:paraId="59DAE7D1" w14:textId="77777777" w:rsidR="00F07A0F" w:rsidRPr="00181507" w:rsidRDefault="00F07A0F" w:rsidP="00F56115">
      <w:pPr>
        <w:keepNext/>
        <w:rPr>
          <w:rFonts w:eastAsia="Times New Roman" w:cs="Times New Roman"/>
          <w:sz w:val="22"/>
          <w:szCs w:val="22"/>
          <w:lang w:val="lt-LT" w:eastAsia="lt-LT"/>
        </w:rPr>
      </w:pPr>
      <w:r w:rsidRPr="00181507">
        <w:rPr>
          <w:rFonts w:eastAsia="Times New Roman" w:cs="Times New Roman"/>
          <w:sz w:val="22"/>
          <w:szCs w:val="22"/>
          <w:lang w:val="lt-LT" w:eastAsia="lt-LT"/>
        </w:rPr>
        <w:t>Šio vaisto neduokite jaunesniems kaip 16 metų vaikams ir paaugliams.</w:t>
      </w:r>
    </w:p>
    <w:p w14:paraId="3DFC24DA" w14:textId="77777777" w:rsidR="00F07A0F" w:rsidRPr="00181507" w:rsidRDefault="00F07A0F" w:rsidP="00F56115">
      <w:pPr>
        <w:rPr>
          <w:rFonts w:eastAsia="Times New Roman" w:cs="Times New Roman"/>
          <w:sz w:val="22"/>
          <w:szCs w:val="22"/>
          <w:lang w:val="lt-LT" w:eastAsia="lt-LT"/>
        </w:rPr>
      </w:pPr>
    </w:p>
    <w:p w14:paraId="0D1E9691" w14:textId="7EF3FF1C"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Kiti vaistai ir </w:t>
      </w:r>
      <w:r w:rsidR="00483B9C">
        <w:rPr>
          <w:rFonts w:eastAsia="Times New Roman" w:cs="Times New Roman"/>
          <w:b/>
          <w:sz w:val="22"/>
          <w:szCs w:val="22"/>
          <w:lang w:val="lt-LT" w:eastAsia="lt-LT"/>
        </w:rPr>
        <w:t>Remberix</w:t>
      </w:r>
    </w:p>
    <w:p w14:paraId="510AF03A" w14:textId="77777777" w:rsidR="006E3CB9" w:rsidRPr="00840F19" w:rsidRDefault="006E3CB9" w:rsidP="006E3CB9">
      <w:pPr>
        <w:tabs>
          <w:tab w:val="left" w:pos="567"/>
        </w:tabs>
        <w:rPr>
          <w:rFonts w:eastAsia="Times New Roman" w:cs="Times New Roman"/>
          <w:sz w:val="22"/>
          <w:szCs w:val="22"/>
          <w:lang w:eastAsia="lt-LT"/>
        </w:rPr>
      </w:pPr>
      <w:r w:rsidRPr="00840F19">
        <w:rPr>
          <w:rFonts w:eastAsia="Times New Roman" w:cs="Times New Roman"/>
          <w:sz w:val="22"/>
          <w:szCs w:val="22"/>
          <w:lang w:eastAsia="lt-LT"/>
        </w:rPr>
        <w:t>Jeigu vartojate ar neseniai vartojote kitų vaistų, įskaitant įsigytus be recepto arba dėl to nesate tikri, apie tai pasakykite gydytojui arba vaistininkui.</w:t>
      </w:r>
    </w:p>
    <w:p w14:paraId="48C61ADE" w14:textId="77777777" w:rsidR="00F07A0F" w:rsidRPr="00181507" w:rsidRDefault="00F07A0F" w:rsidP="008E7C10">
      <w:pPr>
        <w:rPr>
          <w:rFonts w:eastAsia="Times New Roman" w:cs="Times New Roman"/>
          <w:sz w:val="22"/>
          <w:szCs w:val="22"/>
          <w:lang w:val="lt-LT" w:eastAsia="lt-LT"/>
        </w:rPr>
      </w:pPr>
    </w:p>
    <w:p w14:paraId="657AC39D" w14:textId="56B63B39" w:rsidR="00C2204A" w:rsidRDefault="00C2204A" w:rsidP="00C2204A">
      <w:pPr>
        <w:tabs>
          <w:tab w:val="left" w:pos="567"/>
        </w:tabs>
        <w:rPr>
          <w:rFonts w:eastAsia="Times New Roman" w:cs="Times New Roman"/>
          <w:sz w:val="22"/>
          <w:szCs w:val="22"/>
          <w:lang w:eastAsia="lt-LT"/>
        </w:rPr>
      </w:pPr>
      <w:r w:rsidRPr="00840F19">
        <w:rPr>
          <w:rFonts w:eastAsia="Times New Roman" w:cs="Times New Roman"/>
          <w:sz w:val="22"/>
          <w:szCs w:val="22"/>
          <w:lang w:eastAsia="lt-LT"/>
        </w:rPr>
        <w:t xml:space="preserve">Pradėjus vartoti </w:t>
      </w:r>
      <w:r>
        <w:rPr>
          <w:rFonts w:eastAsia="Times New Roman" w:cs="Times New Roman"/>
          <w:sz w:val="22"/>
          <w:szCs w:val="22"/>
          <w:lang w:eastAsia="lt-LT"/>
        </w:rPr>
        <w:t>Remberix</w:t>
      </w:r>
      <w:r w:rsidRPr="00840F19">
        <w:rPr>
          <w:rFonts w:eastAsia="Times New Roman" w:cs="Times New Roman"/>
          <w:sz w:val="22"/>
          <w:szCs w:val="22"/>
          <w:lang w:eastAsia="lt-LT"/>
        </w:rPr>
        <w:t>, gydytojas gali norėti tikrinti, ar tinkamai veikia Jūsų vartojami vaistai, ypač jeigu vartojate bet kurį iš toliau išvardytų vaistų:</w:t>
      </w:r>
    </w:p>
    <w:p w14:paraId="6DAD7A53" w14:textId="77777777" w:rsidR="00605CBE" w:rsidRPr="00840F19" w:rsidRDefault="00605CBE" w:rsidP="00C2204A">
      <w:pPr>
        <w:tabs>
          <w:tab w:val="left" w:pos="567"/>
        </w:tabs>
        <w:rPr>
          <w:rFonts w:eastAsia="Times New Roman" w:cs="Times New Roman"/>
          <w:sz w:val="22"/>
          <w:szCs w:val="22"/>
          <w:lang w:eastAsia="lt-LT"/>
        </w:rPr>
      </w:pPr>
    </w:p>
    <w:p w14:paraId="31AF4BF5" w14:textId="7BDE746B"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kraują skystinančių vaistų (antikoaguliantų), </w:t>
      </w:r>
      <w:r>
        <w:rPr>
          <w:rFonts w:eastAsia="Times New Roman" w:cs="Times New Roman"/>
          <w:sz w:val="22"/>
          <w:szCs w:val="22"/>
          <w:lang w:eastAsia="lt-LT"/>
        </w:rPr>
        <w:t>tokių kaip</w:t>
      </w:r>
      <w:r w:rsidRPr="00840F19">
        <w:rPr>
          <w:rFonts w:eastAsia="Times New Roman" w:cs="Times New Roman"/>
          <w:sz w:val="22"/>
          <w:szCs w:val="22"/>
          <w:lang w:eastAsia="lt-LT"/>
        </w:rPr>
        <w:t xml:space="preserve"> varfarin</w:t>
      </w:r>
      <w:r>
        <w:rPr>
          <w:rFonts w:eastAsia="Times New Roman" w:cs="Times New Roman"/>
          <w:sz w:val="22"/>
          <w:szCs w:val="22"/>
          <w:lang w:eastAsia="lt-LT"/>
        </w:rPr>
        <w:t>o</w:t>
      </w:r>
      <w:r w:rsidRPr="00840F19">
        <w:rPr>
          <w:rFonts w:eastAsia="Times New Roman" w:cs="Times New Roman"/>
          <w:sz w:val="22"/>
          <w:szCs w:val="22"/>
          <w:lang w:eastAsia="lt-LT"/>
        </w:rPr>
        <w:t>;</w:t>
      </w:r>
    </w:p>
    <w:p w14:paraId="2D01BB64"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rifampicino (antibiotiko);</w:t>
      </w:r>
    </w:p>
    <w:p w14:paraId="367EA673"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metotreksato (vaisto, vartojamo imuninei sistemai slopinti ir dažnai vartojamo reumatoidiniam artritui gydyti);</w:t>
      </w:r>
    </w:p>
    <w:p w14:paraId="33C44951"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ciklosporino arba takrolimuzo (vaistų, vartojamų imuninei sistemai slopinti);</w:t>
      </w:r>
    </w:p>
    <w:p w14:paraId="0C3D8378"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ličio (vaisto, vartojamo tam tikrų tipų depresijai gydyti);</w:t>
      </w:r>
    </w:p>
    <w:p w14:paraId="2EE93A4F" w14:textId="1C869AF4"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AKF inhibitoriais ir angiotenzino receptorių blokatoriais vadinamų vaistų, kurie vartojami, kad padėtų kontroliuoti aukštą kraujo</w:t>
      </w:r>
      <w:r>
        <w:rPr>
          <w:rFonts w:eastAsia="Times New Roman" w:cs="Times New Roman"/>
          <w:sz w:val="22"/>
          <w:szCs w:val="22"/>
          <w:lang w:eastAsia="lt-LT"/>
        </w:rPr>
        <w:t>spūdį</w:t>
      </w:r>
      <w:r w:rsidRPr="00840F19">
        <w:rPr>
          <w:rFonts w:eastAsia="Times New Roman" w:cs="Times New Roman"/>
          <w:sz w:val="22"/>
          <w:szCs w:val="22"/>
          <w:lang w:eastAsia="lt-LT"/>
        </w:rPr>
        <w:t xml:space="preserve"> ir širdies nepakankamumą, pavyzdžiui, enalaprilio ir ramiprilio bei losartano ir valsartano;</w:t>
      </w:r>
    </w:p>
    <w:p w14:paraId="446EA684"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diuretikų (šlapimą varančių vaistų);</w:t>
      </w:r>
    </w:p>
    <w:p w14:paraId="63F6EA2C"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digoksino (vaisto, vartojamo širdies nepakankamumui ir nereguliariam širdies ritmui gydyti);</w:t>
      </w:r>
    </w:p>
    <w:p w14:paraId="12827A1F" w14:textId="234D6E9D"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minoksidilio (vaisto, vartojamo aukštam kraujo</w:t>
      </w:r>
      <w:r>
        <w:rPr>
          <w:rFonts w:eastAsia="Times New Roman" w:cs="Times New Roman"/>
          <w:sz w:val="22"/>
          <w:szCs w:val="22"/>
          <w:lang w:eastAsia="lt-LT"/>
        </w:rPr>
        <w:t>spūdžiui</w:t>
      </w:r>
      <w:r w:rsidRPr="00840F19">
        <w:rPr>
          <w:rFonts w:eastAsia="Times New Roman" w:cs="Times New Roman"/>
          <w:sz w:val="22"/>
          <w:szCs w:val="22"/>
          <w:lang w:eastAsia="lt-LT"/>
        </w:rPr>
        <w:t xml:space="preserve"> gydyti);</w:t>
      </w:r>
    </w:p>
    <w:p w14:paraId="3293AC76"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salbutamolio tablečių arba geriamojo tirpalo (vaisto, vartojamo astmai gydyti);</w:t>
      </w:r>
    </w:p>
    <w:p w14:paraId="664C035B"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nuo pastojimo apsaugančių tablečių (šių vaistų derinys gali padidinti šalutinių poveikių pasireiškimo riziką);</w:t>
      </w:r>
    </w:p>
    <w:p w14:paraId="0D29A7C2" w14:textId="7777777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pakeičiamosios hormonų terapijos vaistų (šių vaistų derinys gali padidinti šalutinių poveikių pasireiškimo riziką);</w:t>
      </w:r>
    </w:p>
    <w:p w14:paraId="12156DF5" w14:textId="1329F057" w:rsidR="00C2204A" w:rsidRPr="00840F19" w:rsidRDefault="00C2204A" w:rsidP="00C2204A">
      <w:pPr>
        <w:numPr>
          <w:ilvl w:val="0"/>
          <w:numId w:val="53"/>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acetilsalicilo rūgšties, kadangi </w:t>
      </w:r>
      <w:r>
        <w:rPr>
          <w:rFonts w:eastAsia="Times New Roman" w:cs="Times New Roman"/>
          <w:sz w:val="22"/>
          <w:szCs w:val="22"/>
          <w:lang w:eastAsia="lt-LT"/>
        </w:rPr>
        <w:t>Remberix</w:t>
      </w:r>
      <w:r w:rsidRPr="00840F19">
        <w:rPr>
          <w:rFonts w:eastAsia="Times New Roman" w:cs="Times New Roman"/>
          <w:sz w:val="22"/>
          <w:szCs w:val="22"/>
          <w:lang w:eastAsia="lt-LT"/>
        </w:rPr>
        <w:t xml:space="preserve"> vartojant kartu su acetilsalicilo rūgštimi būna didesnė skrandžio opų rizika</w:t>
      </w:r>
      <w:r>
        <w:rPr>
          <w:rFonts w:eastAsia="Times New Roman" w:cs="Times New Roman"/>
          <w:sz w:val="22"/>
          <w:szCs w:val="22"/>
          <w:lang w:eastAsia="lt-LT"/>
        </w:rPr>
        <w:t>:</w:t>
      </w:r>
    </w:p>
    <w:p w14:paraId="5B28177C" w14:textId="77777777" w:rsidR="00C2204A" w:rsidRPr="00840F19" w:rsidRDefault="00C2204A" w:rsidP="00840F19">
      <w:pPr>
        <w:pStyle w:val="Sraopastraipa"/>
        <w:numPr>
          <w:ilvl w:val="0"/>
          <w:numId w:val="54"/>
        </w:numPr>
        <w:tabs>
          <w:tab w:val="left" w:pos="567"/>
        </w:tabs>
        <w:rPr>
          <w:sz w:val="22"/>
          <w:szCs w:val="22"/>
          <w:lang w:eastAsia="lt-LT"/>
        </w:rPr>
      </w:pPr>
      <w:r w:rsidRPr="00840F19">
        <w:rPr>
          <w:sz w:val="22"/>
          <w:szCs w:val="22"/>
          <w:lang w:eastAsia="lt-LT"/>
        </w:rPr>
        <w:t>acetilsalicilo rūgštis širdies priepuolių arba insulto profilaktikai:</w:t>
      </w:r>
    </w:p>
    <w:p w14:paraId="2C19D4D4" w14:textId="6AD7BFC6" w:rsidR="00C2204A" w:rsidRPr="00840F19" w:rsidRDefault="00C2204A" w:rsidP="00840F19">
      <w:pPr>
        <w:pStyle w:val="Sraopastraipa"/>
        <w:tabs>
          <w:tab w:val="left" w:pos="567"/>
        </w:tabs>
        <w:ind w:left="1287"/>
        <w:rPr>
          <w:sz w:val="22"/>
          <w:szCs w:val="22"/>
          <w:lang w:eastAsia="lt-LT"/>
        </w:rPr>
      </w:pPr>
      <w:r w:rsidRPr="00840F19">
        <w:rPr>
          <w:sz w:val="22"/>
          <w:szCs w:val="22"/>
          <w:lang w:eastAsia="lt-LT"/>
        </w:rPr>
        <w:t>Remberix galima vartoti kartu su maža acetilsalicilo rūgšties doze. Jeigu vartojate mažą acetilsalicilo rūgšties dozę širdies priepuolio arba insulto profilaktikai, nepasitarę su gydytoju, jos vartojimo nenutraukite;</w:t>
      </w:r>
    </w:p>
    <w:p w14:paraId="76068841" w14:textId="77777777" w:rsidR="00C2204A" w:rsidRPr="00840F19" w:rsidRDefault="00C2204A" w:rsidP="00840F19">
      <w:pPr>
        <w:pStyle w:val="Sraopastraipa"/>
        <w:numPr>
          <w:ilvl w:val="0"/>
          <w:numId w:val="54"/>
        </w:numPr>
        <w:tabs>
          <w:tab w:val="left" w:pos="567"/>
        </w:tabs>
        <w:rPr>
          <w:sz w:val="22"/>
          <w:szCs w:val="22"/>
          <w:lang w:eastAsia="lt-LT"/>
        </w:rPr>
      </w:pPr>
      <w:r w:rsidRPr="00840F19">
        <w:rPr>
          <w:sz w:val="22"/>
          <w:szCs w:val="22"/>
          <w:lang w:eastAsia="lt-LT"/>
        </w:rPr>
        <w:t xml:space="preserve">acetilsalicilo rūgštis ir kiti nesteroidiniai vaistai nuo uždegimo (NVNU): </w:t>
      </w:r>
    </w:p>
    <w:p w14:paraId="73A60B23" w14:textId="5DA34D7F" w:rsidR="00C2204A" w:rsidRPr="00840F19" w:rsidRDefault="00C2204A" w:rsidP="00840F19">
      <w:pPr>
        <w:pStyle w:val="Sraopastraipa"/>
        <w:tabs>
          <w:tab w:val="left" w:pos="567"/>
        </w:tabs>
        <w:ind w:left="1287"/>
        <w:rPr>
          <w:sz w:val="22"/>
          <w:szCs w:val="22"/>
          <w:lang w:eastAsia="lt-LT"/>
        </w:rPr>
      </w:pPr>
      <w:r w:rsidRPr="00840F19">
        <w:rPr>
          <w:sz w:val="22"/>
          <w:szCs w:val="22"/>
          <w:lang w:eastAsia="lt-LT"/>
        </w:rPr>
        <w:t xml:space="preserve">Remberix vartojimo metu nevartokite </w:t>
      </w:r>
      <w:r w:rsidRPr="00840F19">
        <w:rPr>
          <w:b/>
          <w:bCs/>
          <w:sz w:val="22"/>
          <w:szCs w:val="22"/>
          <w:lang w:eastAsia="lt-LT"/>
        </w:rPr>
        <w:t>didelės</w:t>
      </w:r>
      <w:r w:rsidRPr="00840F19">
        <w:rPr>
          <w:sz w:val="22"/>
          <w:szCs w:val="22"/>
          <w:lang w:eastAsia="lt-LT"/>
        </w:rPr>
        <w:t xml:space="preserve"> acetilsalicilo rūgšties </w:t>
      </w:r>
      <w:r w:rsidRPr="00840F19">
        <w:rPr>
          <w:b/>
          <w:bCs/>
          <w:sz w:val="22"/>
          <w:szCs w:val="22"/>
          <w:lang w:eastAsia="lt-LT"/>
        </w:rPr>
        <w:t>dozės</w:t>
      </w:r>
      <w:r w:rsidRPr="00840F19">
        <w:rPr>
          <w:sz w:val="22"/>
          <w:szCs w:val="22"/>
          <w:lang w:eastAsia="lt-LT"/>
        </w:rPr>
        <w:t xml:space="preserve"> arba kitų vaistų nuo uždegimo.</w:t>
      </w:r>
    </w:p>
    <w:p w14:paraId="2D7DF149" w14:textId="77777777" w:rsidR="00C2204A" w:rsidRPr="00840F19" w:rsidRDefault="00C2204A" w:rsidP="00C2204A">
      <w:pPr>
        <w:tabs>
          <w:tab w:val="left" w:pos="567"/>
        </w:tabs>
        <w:ind w:left="567" w:hanging="567"/>
        <w:rPr>
          <w:rFonts w:eastAsia="Times New Roman" w:cs="Times New Roman"/>
          <w:b/>
          <w:sz w:val="22"/>
          <w:szCs w:val="22"/>
          <w:lang w:eastAsia="lt-LT"/>
        </w:rPr>
      </w:pPr>
    </w:p>
    <w:p w14:paraId="370B01EE" w14:textId="48D2F59E" w:rsidR="00C2204A" w:rsidRPr="00840F19" w:rsidRDefault="00C2204A" w:rsidP="00C2204A">
      <w:pPr>
        <w:tabs>
          <w:tab w:val="left" w:pos="567"/>
        </w:tabs>
        <w:ind w:left="567" w:hanging="567"/>
        <w:rPr>
          <w:rFonts w:eastAsia="Times New Roman" w:cs="Times New Roman"/>
          <w:b/>
          <w:sz w:val="22"/>
          <w:szCs w:val="22"/>
          <w:lang w:eastAsia="lt-LT"/>
        </w:rPr>
      </w:pPr>
      <w:r>
        <w:rPr>
          <w:rFonts w:eastAsia="Times New Roman" w:cs="Times New Roman"/>
          <w:b/>
          <w:sz w:val="22"/>
          <w:szCs w:val="22"/>
          <w:lang w:eastAsia="lt-LT"/>
        </w:rPr>
        <w:t>Remberix</w:t>
      </w:r>
      <w:r w:rsidRPr="00840F19">
        <w:rPr>
          <w:rFonts w:eastAsia="Times New Roman" w:cs="Times New Roman"/>
          <w:b/>
          <w:sz w:val="22"/>
          <w:szCs w:val="22"/>
          <w:lang w:eastAsia="lt-LT"/>
        </w:rPr>
        <w:t xml:space="preserve"> vartojimas su maistu ir gėrimais</w:t>
      </w:r>
    </w:p>
    <w:p w14:paraId="3C55D6A9" w14:textId="2AC2ADD9" w:rsidR="00C2204A" w:rsidRPr="00840F19" w:rsidRDefault="00C2204A" w:rsidP="00C2204A">
      <w:pPr>
        <w:tabs>
          <w:tab w:val="left" w:pos="567"/>
        </w:tabs>
        <w:ind w:left="567" w:hanging="567"/>
        <w:rPr>
          <w:rFonts w:eastAsia="Times New Roman" w:cs="Times New Roman"/>
          <w:sz w:val="22"/>
          <w:szCs w:val="22"/>
          <w:lang w:eastAsia="lt-LT"/>
        </w:rPr>
      </w:pPr>
      <w:r>
        <w:rPr>
          <w:rFonts w:eastAsia="Times New Roman" w:cs="Times New Roman"/>
          <w:sz w:val="22"/>
          <w:szCs w:val="22"/>
          <w:lang w:eastAsia="lt-LT"/>
        </w:rPr>
        <w:t>Remberix</w:t>
      </w:r>
      <w:r w:rsidRPr="00840F19">
        <w:rPr>
          <w:rFonts w:eastAsia="Times New Roman" w:cs="Times New Roman"/>
          <w:sz w:val="22"/>
          <w:szCs w:val="22"/>
          <w:lang w:eastAsia="lt-LT"/>
        </w:rPr>
        <w:t xml:space="preserve"> poveikio pradžia gali būti greitesnė, jeigu vaisto </w:t>
      </w:r>
      <w:r>
        <w:rPr>
          <w:rFonts w:eastAsia="Times New Roman" w:cs="Times New Roman"/>
          <w:sz w:val="22"/>
          <w:szCs w:val="22"/>
          <w:lang w:eastAsia="lt-LT"/>
        </w:rPr>
        <w:t xml:space="preserve">vartojama </w:t>
      </w:r>
      <w:r w:rsidRPr="00840F19">
        <w:rPr>
          <w:rFonts w:eastAsia="Times New Roman" w:cs="Times New Roman"/>
          <w:sz w:val="22"/>
          <w:szCs w:val="22"/>
          <w:lang w:eastAsia="lt-LT"/>
        </w:rPr>
        <w:t>nevalgius.</w:t>
      </w:r>
    </w:p>
    <w:p w14:paraId="3F1F4349" w14:textId="77777777" w:rsidR="00F07A0F" w:rsidRPr="00840F19" w:rsidRDefault="00F07A0F" w:rsidP="008E7C10">
      <w:pPr>
        <w:rPr>
          <w:rFonts w:eastAsia="Times New Roman" w:cs="Times New Roman"/>
          <w:sz w:val="22"/>
          <w:szCs w:val="22"/>
          <w:lang w:eastAsia="lt-LT"/>
        </w:rPr>
      </w:pPr>
    </w:p>
    <w:p w14:paraId="2D652050"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Nėštumas, žindymo laikotarpis ir vaisingumas</w:t>
      </w:r>
    </w:p>
    <w:p w14:paraId="1B9559E8" w14:textId="77777777" w:rsidR="00F07A0F" w:rsidRPr="00181507" w:rsidRDefault="00F07A0F" w:rsidP="00F56115">
      <w:pPr>
        <w:rPr>
          <w:rFonts w:eastAsia="Times New Roman" w:cs="Times New Roman"/>
          <w:sz w:val="22"/>
          <w:szCs w:val="22"/>
          <w:lang w:val="lt-LT" w:eastAsia="lt-LT"/>
        </w:rPr>
      </w:pPr>
    </w:p>
    <w:p w14:paraId="4BA6DFA3" w14:textId="77777777" w:rsidR="00F07A0F" w:rsidRPr="00181507" w:rsidRDefault="00F07A0F"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Nėštumas</w:t>
      </w:r>
    </w:p>
    <w:p w14:paraId="5BDE5F8F" w14:textId="1304CC1F"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Nėštumo metu </w:t>
      </w:r>
      <w:r w:rsidR="00483B9C">
        <w:rPr>
          <w:rFonts w:eastAsia="Times New Roman" w:cs="Times New Roman"/>
          <w:sz w:val="22"/>
          <w:szCs w:val="22"/>
          <w:lang w:val="lt-LT" w:eastAsia="lt-LT"/>
        </w:rPr>
        <w:t>Remberix</w:t>
      </w:r>
      <w:r w:rsidR="00CE14AF" w:rsidRPr="00181507">
        <w:rPr>
          <w:rFonts w:eastAsia="Times New Roman" w:cs="Times New Roman"/>
          <w:sz w:val="22"/>
          <w:szCs w:val="22"/>
          <w:lang w:val="lt-LT" w:eastAsia="lt-LT"/>
        </w:rPr>
        <w:t xml:space="preserve"> </w:t>
      </w:r>
      <w:r w:rsidR="00DD6BA6">
        <w:rPr>
          <w:rFonts w:eastAsia="Times New Roman" w:cs="Times New Roman"/>
          <w:sz w:val="22"/>
          <w:szCs w:val="22"/>
          <w:lang w:val="lt-LT" w:eastAsia="lt-LT"/>
        </w:rPr>
        <w:t xml:space="preserve">tablečių </w:t>
      </w:r>
      <w:r w:rsidRPr="00181507">
        <w:rPr>
          <w:rFonts w:eastAsia="Times New Roman" w:cs="Times New Roman"/>
          <w:sz w:val="22"/>
          <w:szCs w:val="22"/>
          <w:lang w:val="lt-LT" w:eastAsia="lt-LT"/>
        </w:rPr>
        <w:t xml:space="preserve">vartoti </w:t>
      </w:r>
      <w:r w:rsidR="00CC4BB5">
        <w:rPr>
          <w:rFonts w:eastAsia="Times New Roman" w:cs="Times New Roman"/>
          <w:sz w:val="22"/>
          <w:szCs w:val="22"/>
          <w:lang w:val="lt-LT" w:eastAsia="lt-LT"/>
        </w:rPr>
        <w:t>draudžiama</w:t>
      </w:r>
      <w:r w:rsidRPr="00181507">
        <w:rPr>
          <w:rFonts w:eastAsia="Times New Roman" w:cs="Times New Roman"/>
          <w:sz w:val="22"/>
          <w:szCs w:val="22"/>
          <w:lang w:val="lt-LT" w:eastAsia="lt-LT"/>
        </w:rPr>
        <w:t xml:space="preserve">. Jei esate nėščia arba manote, kad esate nėščia, arba ketinate pastoti, nevartokite tablečių. Jei pastojote, tablečių vartojimą nutraukite ir pasitarkite su gydytoju. Jei nesate </w:t>
      </w:r>
      <w:r w:rsidR="00CE14AF" w:rsidRPr="00181507">
        <w:rPr>
          <w:rFonts w:eastAsia="Times New Roman" w:cs="Times New Roman"/>
          <w:sz w:val="22"/>
          <w:szCs w:val="22"/>
          <w:lang w:val="lt-LT" w:eastAsia="lt-LT"/>
        </w:rPr>
        <w:t>dėl to tikra</w:t>
      </w:r>
      <w:r w:rsidRPr="00181507">
        <w:rPr>
          <w:rFonts w:eastAsia="Times New Roman" w:cs="Times New Roman"/>
          <w:sz w:val="22"/>
          <w:szCs w:val="22"/>
          <w:lang w:val="lt-LT" w:eastAsia="lt-LT"/>
        </w:rPr>
        <w:t xml:space="preserve"> arba Jums reikia daugiau informacijos, pasitarkite su gydytoju.</w:t>
      </w:r>
    </w:p>
    <w:p w14:paraId="7D04C7A3" w14:textId="77777777" w:rsidR="00F07A0F" w:rsidRPr="00181507" w:rsidRDefault="00F07A0F" w:rsidP="00F56115">
      <w:pPr>
        <w:rPr>
          <w:rFonts w:eastAsia="Times New Roman" w:cs="Times New Roman"/>
          <w:sz w:val="22"/>
          <w:szCs w:val="22"/>
          <w:lang w:val="lt-LT" w:eastAsia="lt-LT"/>
        </w:rPr>
      </w:pPr>
    </w:p>
    <w:p w14:paraId="3B6BBE7D" w14:textId="77777777" w:rsidR="00F07A0F" w:rsidRPr="00181507" w:rsidRDefault="00F07A0F"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Žindymas</w:t>
      </w:r>
    </w:p>
    <w:p w14:paraId="271976DC" w14:textId="1D80CA94" w:rsidR="00DD6BA6" w:rsidRPr="00840F19" w:rsidRDefault="00F07A0F" w:rsidP="00DD6BA6">
      <w:pPr>
        <w:tabs>
          <w:tab w:val="left" w:pos="567"/>
        </w:tabs>
        <w:rPr>
          <w:rFonts w:eastAsia="Times New Roman" w:cs="Times New Roman"/>
          <w:sz w:val="22"/>
          <w:szCs w:val="22"/>
          <w:lang w:eastAsia="lt-LT"/>
        </w:rPr>
      </w:pPr>
      <w:r w:rsidRPr="00181507">
        <w:rPr>
          <w:rFonts w:eastAsia="Times New Roman" w:cs="Times New Roman"/>
          <w:sz w:val="22"/>
          <w:szCs w:val="22"/>
          <w:lang w:val="lt-LT" w:eastAsia="lt-LT"/>
        </w:rPr>
        <w:t xml:space="preserve">Nežinoma, ar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išsiskiria su </w:t>
      </w:r>
      <w:r w:rsidR="00CE14AF" w:rsidRPr="00181507">
        <w:rPr>
          <w:rFonts w:eastAsia="Times New Roman" w:cs="Times New Roman"/>
          <w:sz w:val="22"/>
          <w:szCs w:val="22"/>
          <w:lang w:val="lt-LT" w:eastAsia="lt-LT"/>
        </w:rPr>
        <w:t>žindyvės</w:t>
      </w:r>
      <w:r w:rsidRPr="00181507">
        <w:rPr>
          <w:rFonts w:eastAsia="Times New Roman" w:cs="Times New Roman"/>
          <w:sz w:val="22"/>
          <w:szCs w:val="22"/>
          <w:lang w:val="lt-LT" w:eastAsia="lt-LT"/>
        </w:rPr>
        <w:t xml:space="preserve"> pienu. Jei žindote ar ketinate tai daryti, prieš pradėdama vartoti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pasitarkite su savo gydytoju. </w:t>
      </w:r>
      <w:r w:rsidR="00DD6BA6" w:rsidRPr="00840F19">
        <w:rPr>
          <w:rFonts w:eastAsia="Times New Roman" w:cs="Times New Roman"/>
          <w:sz w:val="22"/>
          <w:szCs w:val="22"/>
          <w:lang w:eastAsia="lt-LT"/>
        </w:rPr>
        <w:t>Jeigu vartojate Remberix, žindyti negalima.</w:t>
      </w:r>
    </w:p>
    <w:p w14:paraId="17ABD908" w14:textId="77777777" w:rsidR="00F07A0F" w:rsidRPr="00181507" w:rsidRDefault="00F07A0F" w:rsidP="00F56115">
      <w:pPr>
        <w:rPr>
          <w:rFonts w:eastAsia="Times New Roman" w:cs="Times New Roman"/>
          <w:sz w:val="22"/>
          <w:szCs w:val="22"/>
          <w:lang w:val="lt-LT" w:eastAsia="lt-LT"/>
        </w:rPr>
      </w:pPr>
    </w:p>
    <w:p w14:paraId="36B1CE1D" w14:textId="77777777" w:rsidR="00F07A0F" w:rsidRPr="00181507" w:rsidRDefault="00F07A0F"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Vaisingumas</w:t>
      </w:r>
    </w:p>
    <w:p w14:paraId="5E3D0FF1" w14:textId="7A13DA0D" w:rsidR="00F07A0F" w:rsidRPr="00181507" w:rsidRDefault="008E7C10"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Pastoti ketinančioms moterims </w:t>
      </w:r>
      <w:r w:rsidR="00483B9C">
        <w:rPr>
          <w:rFonts w:eastAsia="Times New Roman" w:cs="Times New Roman"/>
          <w:sz w:val="22"/>
          <w:szCs w:val="22"/>
          <w:lang w:val="lt-LT" w:eastAsia="lt-LT"/>
        </w:rPr>
        <w:t>Remberix</w:t>
      </w:r>
      <w:r w:rsidR="00F07A0F" w:rsidRPr="00181507">
        <w:rPr>
          <w:rFonts w:eastAsia="Times New Roman" w:cs="Times New Roman"/>
          <w:sz w:val="22"/>
          <w:szCs w:val="22"/>
          <w:lang w:val="lt-LT" w:eastAsia="lt-LT"/>
        </w:rPr>
        <w:t xml:space="preserve"> vartoti nerekomenduojama.</w:t>
      </w:r>
    </w:p>
    <w:p w14:paraId="67996F7C" w14:textId="77777777" w:rsidR="00F07A0F" w:rsidRPr="00E061EB" w:rsidRDefault="00F07A0F" w:rsidP="00F56115">
      <w:pPr>
        <w:rPr>
          <w:rFonts w:eastAsia="Times New Roman" w:cs="Times New Roman"/>
          <w:sz w:val="22"/>
          <w:szCs w:val="22"/>
          <w:lang w:val="lt-LT" w:eastAsia="en-US"/>
        </w:rPr>
      </w:pPr>
    </w:p>
    <w:p w14:paraId="0456C736"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Vairavimas ir mechanizmų valdymas</w:t>
      </w:r>
    </w:p>
    <w:p w14:paraId="102509F5" w14:textId="3A178470"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Kai kuriems pacientams, vartojusiems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pasitaikė </w:t>
      </w:r>
      <w:r w:rsidR="00CC4BB5">
        <w:rPr>
          <w:rFonts w:eastAsia="Times New Roman" w:cs="Times New Roman"/>
          <w:sz w:val="22"/>
          <w:szCs w:val="22"/>
          <w:lang w:val="lt-LT" w:eastAsia="lt-LT"/>
        </w:rPr>
        <w:t>svaigulys</w:t>
      </w:r>
      <w:r w:rsidRPr="00181507">
        <w:rPr>
          <w:rFonts w:eastAsia="Times New Roman" w:cs="Times New Roman"/>
          <w:sz w:val="22"/>
          <w:szCs w:val="22"/>
          <w:lang w:val="lt-LT" w:eastAsia="lt-LT"/>
        </w:rPr>
        <w:t xml:space="preserve"> ir mieguistumas.</w:t>
      </w:r>
    </w:p>
    <w:p w14:paraId="77FBBD57" w14:textId="33407D3D" w:rsidR="00F07A0F" w:rsidRPr="00181507" w:rsidRDefault="00605CBE" w:rsidP="00F56115">
      <w:pPr>
        <w:rPr>
          <w:rFonts w:eastAsia="Times New Roman" w:cs="Times New Roman"/>
          <w:sz w:val="22"/>
          <w:szCs w:val="22"/>
          <w:lang w:val="lt-LT" w:eastAsia="lt-LT"/>
        </w:rPr>
      </w:pPr>
      <w:r>
        <w:rPr>
          <w:rFonts w:eastAsia="Times New Roman" w:cs="Times New Roman"/>
          <w:sz w:val="22"/>
          <w:szCs w:val="22"/>
          <w:lang w:val="lt-LT" w:eastAsia="lt-LT"/>
        </w:rPr>
        <w:t>Nevairuokite, jeigu</w:t>
      </w:r>
      <w:r w:rsidR="00F07A0F" w:rsidRPr="00181507">
        <w:rPr>
          <w:rFonts w:eastAsia="Times New Roman" w:cs="Times New Roman"/>
          <w:sz w:val="22"/>
          <w:szCs w:val="22"/>
          <w:lang w:val="lt-LT" w:eastAsia="lt-LT"/>
        </w:rPr>
        <w:t xml:space="preserve"> Jums pasireiškia </w:t>
      </w:r>
      <w:r w:rsidR="00CC4BB5">
        <w:rPr>
          <w:rFonts w:eastAsia="Times New Roman" w:cs="Times New Roman"/>
          <w:sz w:val="22"/>
          <w:szCs w:val="22"/>
          <w:lang w:val="lt-LT" w:eastAsia="lt-LT"/>
        </w:rPr>
        <w:t>svaigulys</w:t>
      </w:r>
      <w:r w:rsidR="00F07A0F" w:rsidRPr="00181507">
        <w:rPr>
          <w:rFonts w:eastAsia="Times New Roman" w:cs="Times New Roman"/>
          <w:sz w:val="22"/>
          <w:szCs w:val="22"/>
          <w:lang w:val="lt-LT" w:eastAsia="lt-LT"/>
        </w:rPr>
        <w:t xml:space="preserve"> arba mieguistumas</w:t>
      </w:r>
      <w:r>
        <w:rPr>
          <w:rFonts w:eastAsia="Times New Roman" w:cs="Times New Roman"/>
          <w:sz w:val="22"/>
          <w:szCs w:val="22"/>
          <w:lang w:val="lt-LT" w:eastAsia="lt-LT"/>
        </w:rPr>
        <w:t>.</w:t>
      </w:r>
    </w:p>
    <w:p w14:paraId="0F9B9B6F" w14:textId="4C116653" w:rsidR="00F07A0F"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Jei</w:t>
      </w:r>
      <w:r w:rsidR="003551A1">
        <w:rPr>
          <w:rFonts w:eastAsia="Times New Roman" w:cs="Times New Roman"/>
          <w:sz w:val="22"/>
          <w:szCs w:val="22"/>
          <w:lang w:val="lt-LT" w:eastAsia="lt-LT"/>
        </w:rPr>
        <w:t>gu</w:t>
      </w:r>
      <w:r w:rsidRPr="00181507">
        <w:rPr>
          <w:rFonts w:eastAsia="Times New Roman" w:cs="Times New Roman"/>
          <w:sz w:val="22"/>
          <w:szCs w:val="22"/>
          <w:lang w:val="lt-LT" w:eastAsia="lt-LT"/>
        </w:rPr>
        <w:t xml:space="preserve"> pasireiškia </w:t>
      </w:r>
      <w:r w:rsidR="00CC4BB5">
        <w:rPr>
          <w:rFonts w:eastAsia="Times New Roman" w:cs="Times New Roman"/>
          <w:sz w:val="22"/>
          <w:szCs w:val="22"/>
          <w:lang w:val="lt-LT" w:eastAsia="lt-LT"/>
        </w:rPr>
        <w:t>svaigulys</w:t>
      </w:r>
      <w:r w:rsidRPr="00181507">
        <w:rPr>
          <w:rFonts w:eastAsia="Times New Roman" w:cs="Times New Roman"/>
          <w:sz w:val="22"/>
          <w:szCs w:val="22"/>
          <w:lang w:val="lt-LT" w:eastAsia="lt-LT"/>
        </w:rPr>
        <w:t xml:space="preserve"> arba mieguistumas, nedirbkite su įrankiais arba mechanizmais.</w:t>
      </w:r>
    </w:p>
    <w:p w14:paraId="26B73426" w14:textId="77777777" w:rsidR="00CF76AB" w:rsidRPr="00F5522B" w:rsidRDefault="00CF76AB" w:rsidP="003551A1">
      <w:pPr>
        <w:keepNext/>
        <w:tabs>
          <w:tab w:val="left" w:pos="567"/>
        </w:tabs>
        <w:spacing w:line="260" w:lineRule="exact"/>
        <w:jc w:val="both"/>
        <w:outlineLvl w:val="3"/>
        <w:rPr>
          <w:snapToGrid w:val="0"/>
          <w:sz w:val="22"/>
          <w:szCs w:val="22"/>
          <w:lang w:eastAsia="x-none"/>
        </w:rPr>
      </w:pPr>
    </w:p>
    <w:p w14:paraId="06004690" w14:textId="5B4FFD59" w:rsidR="003551A1" w:rsidRPr="00840F19" w:rsidRDefault="003551A1" w:rsidP="003551A1">
      <w:pPr>
        <w:keepNext/>
        <w:tabs>
          <w:tab w:val="left" w:pos="567"/>
        </w:tabs>
        <w:spacing w:line="260" w:lineRule="exact"/>
        <w:jc w:val="both"/>
        <w:outlineLvl w:val="3"/>
        <w:rPr>
          <w:b/>
          <w:bCs/>
          <w:snapToGrid w:val="0"/>
          <w:sz w:val="22"/>
          <w:szCs w:val="22"/>
          <w:lang w:eastAsia="x-none"/>
        </w:rPr>
      </w:pPr>
      <w:r w:rsidRPr="00840F19">
        <w:rPr>
          <w:b/>
          <w:bCs/>
          <w:snapToGrid w:val="0"/>
          <w:sz w:val="22"/>
          <w:szCs w:val="22"/>
          <w:lang w:eastAsia="x-none"/>
        </w:rPr>
        <w:t>Remberix sudėtyje yra natrio</w:t>
      </w:r>
    </w:p>
    <w:p w14:paraId="52074C52" w14:textId="610FB2DB" w:rsidR="003551A1" w:rsidRPr="00840F19" w:rsidRDefault="003551A1" w:rsidP="003551A1">
      <w:pPr>
        <w:keepNext/>
        <w:tabs>
          <w:tab w:val="left" w:pos="567"/>
        </w:tabs>
        <w:spacing w:line="260" w:lineRule="exact"/>
        <w:jc w:val="both"/>
        <w:outlineLvl w:val="3"/>
        <w:rPr>
          <w:b/>
          <w:bCs/>
          <w:snapToGrid w:val="0"/>
          <w:sz w:val="22"/>
          <w:szCs w:val="22"/>
          <w:lang w:eastAsia="x-none"/>
        </w:rPr>
      </w:pPr>
      <w:r w:rsidRPr="00840F19">
        <w:rPr>
          <w:sz w:val="22"/>
          <w:szCs w:val="22"/>
        </w:rPr>
        <w:t>Šio vaisto tabletėje yra mažiau kaip 1</w:t>
      </w:r>
      <w:r w:rsidR="00CC4BB5">
        <w:rPr>
          <w:sz w:val="22"/>
          <w:szCs w:val="22"/>
        </w:rPr>
        <w:t> </w:t>
      </w:r>
      <w:r w:rsidRPr="00840F19">
        <w:rPr>
          <w:sz w:val="22"/>
          <w:szCs w:val="22"/>
        </w:rPr>
        <w:t>mmol (23</w:t>
      </w:r>
      <w:r w:rsidR="00CC4BB5">
        <w:rPr>
          <w:sz w:val="22"/>
          <w:szCs w:val="22"/>
        </w:rPr>
        <w:t> </w:t>
      </w:r>
      <w:r w:rsidRPr="00840F19">
        <w:rPr>
          <w:sz w:val="22"/>
          <w:szCs w:val="22"/>
        </w:rPr>
        <w:t>mg) natrio, t.y. jis beveik neturi reikšmės.</w:t>
      </w:r>
    </w:p>
    <w:p w14:paraId="17B99663" w14:textId="77777777" w:rsidR="00F07A0F" w:rsidRDefault="00F07A0F" w:rsidP="00F56115">
      <w:pPr>
        <w:rPr>
          <w:rFonts w:eastAsia="Times New Roman" w:cs="Times New Roman"/>
          <w:sz w:val="22"/>
          <w:szCs w:val="22"/>
          <w:lang w:eastAsia="lt-LT"/>
        </w:rPr>
      </w:pPr>
    </w:p>
    <w:p w14:paraId="6F5CF4FF" w14:textId="77777777" w:rsidR="003551A1" w:rsidRPr="00840F19" w:rsidRDefault="003551A1" w:rsidP="00F56115">
      <w:pPr>
        <w:rPr>
          <w:rFonts w:eastAsia="Times New Roman" w:cs="Times New Roman"/>
          <w:sz w:val="22"/>
          <w:szCs w:val="22"/>
          <w:lang w:eastAsia="lt-LT"/>
        </w:rPr>
      </w:pPr>
    </w:p>
    <w:p w14:paraId="45CB1C45" w14:textId="37606743" w:rsidR="00F07A0F" w:rsidRPr="00E061EB" w:rsidRDefault="00F07A0F" w:rsidP="008E7C10">
      <w:pPr>
        <w:keepNext/>
        <w:keepLines/>
        <w:tabs>
          <w:tab w:val="left" w:pos="567"/>
          <w:tab w:val="left" w:pos="3969"/>
        </w:tabs>
        <w:rPr>
          <w:rFonts w:eastAsia="Times New Roman" w:cs="Times New Roman"/>
          <w:b/>
          <w:sz w:val="22"/>
          <w:szCs w:val="22"/>
          <w:lang w:val="lt-LT" w:eastAsia="lt-LT"/>
        </w:rPr>
      </w:pPr>
      <w:r w:rsidRPr="00E061EB">
        <w:rPr>
          <w:rFonts w:eastAsia="Times New Roman" w:cs="Times New Roman"/>
          <w:b/>
          <w:sz w:val="22"/>
          <w:szCs w:val="22"/>
          <w:lang w:val="lt-LT" w:eastAsia="en-US"/>
        </w:rPr>
        <w:t>3.</w:t>
      </w:r>
      <w:r w:rsidRPr="00E061EB">
        <w:rPr>
          <w:rFonts w:eastAsia="Times New Roman" w:cs="Times New Roman"/>
          <w:b/>
          <w:sz w:val="22"/>
          <w:szCs w:val="22"/>
          <w:lang w:val="lt-LT" w:eastAsia="en-US"/>
        </w:rPr>
        <w:tab/>
        <w:t xml:space="preserve">Kaip vartoti </w:t>
      </w:r>
      <w:r w:rsidR="00483B9C">
        <w:rPr>
          <w:rFonts w:eastAsia="Times New Roman" w:cs="Times New Roman"/>
          <w:b/>
          <w:sz w:val="22"/>
          <w:szCs w:val="22"/>
          <w:lang w:val="lt-LT" w:eastAsia="lt-LT"/>
        </w:rPr>
        <w:t>Remberix</w:t>
      </w:r>
    </w:p>
    <w:p w14:paraId="1C0867C6" w14:textId="77777777" w:rsidR="008E7C10" w:rsidRPr="00181507" w:rsidRDefault="008E7C10" w:rsidP="008E7C10">
      <w:pPr>
        <w:keepNext/>
        <w:keepLines/>
        <w:tabs>
          <w:tab w:val="left" w:pos="567"/>
          <w:tab w:val="left" w:pos="3969"/>
        </w:tabs>
        <w:rPr>
          <w:rFonts w:eastAsia="Times New Roman" w:cs="Times New Roman"/>
          <w:sz w:val="22"/>
          <w:szCs w:val="22"/>
          <w:lang w:val="lt-LT" w:eastAsia="lt-LT"/>
        </w:rPr>
      </w:pPr>
    </w:p>
    <w:p w14:paraId="0981CF34" w14:textId="77777777" w:rsidR="00F07A0F" w:rsidRPr="00181507"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Visada vartokite šį vaistą tiksliai kaip nurodė gydytojas. Jeigu abejojate, kreipkitės į gydytoją arba vaistininką.</w:t>
      </w:r>
    </w:p>
    <w:p w14:paraId="53F6C12D" w14:textId="77777777" w:rsidR="00F07A0F" w:rsidRPr="00181507" w:rsidRDefault="00F07A0F" w:rsidP="00F56115">
      <w:pPr>
        <w:rPr>
          <w:rFonts w:eastAsia="Times New Roman" w:cs="Times New Roman"/>
          <w:sz w:val="22"/>
          <w:szCs w:val="22"/>
          <w:lang w:val="lt-LT" w:eastAsia="lt-LT"/>
        </w:rPr>
      </w:pPr>
    </w:p>
    <w:p w14:paraId="3C5DB988" w14:textId="324D6CC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Nevartokite didesnės negu rekomenduojam</w:t>
      </w:r>
      <w:r w:rsidR="00616D99">
        <w:rPr>
          <w:rFonts w:eastAsia="Times New Roman" w:cs="Times New Roman"/>
          <w:sz w:val="22"/>
          <w:szCs w:val="22"/>
          <w:lang w:val="lt-LT" w:eastAsia="lt-LT"/>
        </w:rPr>
        <w:t>a</w:t>
      </w:r>
      <w:r w:rsidRPr="00181507">
        <w:rPr>
          <w:rFonts w:eastAsia="Times New Roman" w:cs="Times New Roman"/>
          <w:sz w:val="22"/>
          <w:szCs w:val="22"/>
          <w:lang w:val="lt-LT" w:eastAsia="lt-LT"/>
        </w:rPr>
        <w:t xml:space="preserve"> dozės Jūsų ligai gydyti. Gydytojas retkarčiais norės aptarti Jūsų gydymą. Svarbu, kad Jūs vartotumėte mažiausią dozę, kuri </w:t>
      </w:r>
      <w:r w:rsidR="003551A1">
        <w:rPr>
          <w:rFonts w:eastAsia="Times New Roman" w:cs="Times New Roman"/>
          <w:sz w:val="22"/>
          <w:szCs w:val="22"/>
          <w:lang w:val="lt-LT" w:eastAsia="lt-LT"/>
        </w:rPr>
        <w:t>kontro</w:t>
      </w:r>
      <w:r w:rsidR="00616D99">
        <w:rPr>
          <w:rFonts w:eastAsia="Times New Roman" w:cs="Times New Roman"/>
          <w:sz w:val="22"/>
          <w:szCs w:val="22"/>
          <w:lang w:val="lt-LT" w:eastAsia="lt-LT"/>
        </w:rPr>
        <w:t>l</w:t>
      </w:r>
      <w:r w:rsidR="003551A1">
        <w:rPr>
          <w:rFonts w:eastAsia="Times New Roman" w:cs="Times New Roman"/>
          <w:sz w:val="22"/>
          <w:szCs w:val="22"/>
          <w:lang w:val="lt-LT" w:eastAsia="lt-LT"/>
        </w:rPr>
        <w:t>iuoja Jūsų</w:t>
      </w:r>
      <w:r w:rsidRPr="00181507">
        <w:rPr>
          <w:rFonts w:eastAsia="Times New Roman" w:cs="Times New Roman"/>
          <w:sz w:val="22"/>
          <w:szCs w:val="22"/>
          <w:lang w:val="lt-LT" w:eastAsia="lt-LT"/>
        </w:rPr>
        <w:t xml:space="preserve"> skausmą, </w:t>
      </w:r>
      <w:r w:rsidR="003551A1">
        <w:rPr>
          <w:rFonts w:eastAsia="Times New Roman" w:cs="Times New Roman"/>
          <w:sz w:val="22"/>
          <w:szCs w:val="22"/>
          <w:lang w:val="lt-LT" w:eastAsia="lt-LT"/>
        </w:rPr>
        <w:t>ir</w:t>
      </w:r>
      <w:r w:rsidRPr="00181507">
        <w:rPr>
          <w:rFonts w:eastAsia="Times New Roman" w:cs="Times New Roman"/>
          <w:sz w:val="22"/>
          <w:szCs w:val="22"/>
          <w:lang w:val="lt-LT" w:eastAsia="lt-LT"/>
        </w:rPr>
        <w:t xml:space="preserve"> nevartotumėte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ilgiau nei būtina</w:t>
      </w:r>
      <w:r w:rsidR="003551A1">
        <w:rPr>
          <w:rFonts w:eastAsia="Times New Roman" w:cs="Times New Roman"/>
          <w:sz w:val="22"/>
          <w:szCs w:val="22"/>
          <w:lang w:val="lt-LT" w:eastAsia="lt-LT"/>
        </w:rPr>
        <w:t xml:space="preserve">. </w:t>
      </w:r>
      <w:r w:rsidR="003551A1" w:rsidRPr="003551A1">
        <w:rPr>
          <w:rFonts w:eastAsia="Times New Roman" w:cs="Times New Roman"/>
          <w:sz w:val="22"/>
          <w:szCs w:val="22"/>
          <w:lang w:val="lt-LT" w:eastAsia="lt-LT"/>
        </w:rPr>
        <w:t xml:space="preserve">Taip yra todėl, kad </w:t>
      </w:r>
      <w:r w:rsidR="009A4105">
        <w:rPr>
          <w:rFonts w:eastAsia="Times New Roman" w:cs="Times New Roman"/>
          <w:sz w:val="22"/>
          <w:szCs w:val="22"/>
          <w:lang w:val="lt-LT" w:eastAsia="lt-LT"/>
        </w:rPr>
        <w:t xml:space="preserve">po </w:t>
      </w:r>
      <w:r w:rsidR="003551A1">
        <w:rPr>
          <w:rFonts w:eastAsia="Times New Roman" w:cs="Times New Roman"/>
          <w:sz w:val="22"/>
          <w:szCs w:val="22"/>
          <w:lang w:val="lt-LT" w:eastAsia="lt-LT"/>
        </w:rPr>
        <w:t xml:space="preserve">užsitęsusio </w:t>
      </w:r>
      <w:r w:rsidR="003551A1" w:rsidRPr="003551A1">
        <w:rPr>
          <w:rFonts w:eastAsia="Times New Roman" w:cs="Times New Roman"/>
          <w:sz w:val="22"/>
          <w:szCs w:val="22"/>
          <w:lang w:val="lt-LT" w:eastAsia="lt-LT"/>
        </w:rPr>
        <w:t>gydymo, ypač vartojant dideles dozes, gali padidėti širdies priepuoli</w:t>
      </w:r>
      <w:r w:rsidR="009A4105">
        <w:rPr>
          <w:rFonts w:eastAsia="Times New Roman" w:cs="Times New Roman"/>
          <w:sz w:val="22"/>
          <w:szCs w:val="22"/>
          <w:lang w:val="lt-LT" w:eastAsia="lt-LT"/>
        </w:rPr>
        <w:t>o</w:t>
      </w:r>
      <w:r w:rsidR="003551A1" w:rsidRPr="003551A1">
        <w:rPr>
          <w:rFonts w:eastAsia="Times New Roman" w:cs="Times New Roman"/>
          <w:sz w:val="22"/>
          <w:szCs w:val="22"/>
          <w:lang w:val="lt-LT" w:eastAsia="lt-LT"/>
        </w:rPr>
        <w:t xml:space="preserve"> ir insult</w:t>
      </w:r>
      <w:r w:rsidR="009A4105">
        <w:rPr>
          <w:rFonts w:eastAsia="Times New Roman" w:cs="Times New Roman"/>
          <w:sz w:val="22"/>
          <w:szCs w:val="22"/>
          <w:lang w:val="lt-LT" w:eastAsia="lt-LT"/>
        </w:rPr>
        <w:t>o</w:t>
      </w:r>
      <w:r w:rsidR="003551A1" w:rsidRPr="003551A1">
        <w:rPr>
          <w:rFonts w:eastAsia="Times New Roman" w:cs="Times New Roman"/>
          <w:sz w:val="22"/>
          <w:szCs w:val="22"/>
          <w:lang w:val="lt-LT" w:eastAsia="lt-LT"/>
        </w:rPr>
        <w:t xml:space="preserve"> rizika.</w:t>
      </w:r>
    </w:p>
    <w:p w14:paraId="72A37C9B" w14:textId="77777777" w:rsidR="00F07A0F" w:rsidRPr="00840F19" w:rsidRDefault="00F07A0F" w:rsidP="00F56115">
      <w:pPr>
        <w:rPr>
          <w:rFonts w:eastAsia="Times New Roman" w:cs="Times New Roman"/>
          <w:sz w:val="22"/>
          <w:szCs w:val="22"/>
          <w:lang w:eastAsia="lt-LT"/>
        </w:rPr>
      </w:pPr>
    </w:p>
    <w:p w14:paraId="04F03D39"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Šis vaistas yra tiekiamas įvairaus stiprumo, todėl gydytojas, atsižvelgdamas į Jūsų ligą, išrašys Jums tinkamo stiprumo tablečių.</w:t>
      </w:r>
    </w:p>
    <w:p w14:paraId="0F697160" w14:textId="77777777" w:rsidR="00F07A0F" w:rsidRPr="00181507" w:rsidRDefault="00F07A0F" w:rsidP="00F56115">
      <w:pPr>
        <w:rPr>
          <w:rFonts w:eastAsia="Times New Roman" w:cs="Times New Roman"/>
          <w:i/>
          <w:sz w:val="22"/>
          <w:szCs w:val="22"/>
          <w:lang w:val="lt-LT" w:eastAsia="lt-LT"/>
        </w:rPr>
      </w:pPr>
    </w:p>
    <w:p w14:paraId="5B2F3628" w14:textId="77777777" w:rsidR="00F07A0F" w:rsidRPr="00840F19" w:rsidRDefault="00F07A0F" w:rsidP="00F56115">
      <w:pPr>
        <w:rPr>
          <w:rFonts w:eastAsia="Times New Roman" w:cs="Times New Roman"/>
          <w:sz w:val="22"/>
          <w:szCs w:val="22"/>
          <w:u w:val="single"/>
          <w:lang w:val="lt-LT" w:eastAsia="lt-LT"/>
        </w:rPr>
      </w:pPr>
      <w:r w:rsidRPr="00840F19">
        <w:rPr>
          <w:rFonts w:eastAsia="Times New Roman" w:cs="Times New Roman"/>
          <w:sz w:val="22"/>
          <w:szCs w:val="22"/>
          <w:u w:val="single"/>
          <w:lang w:val="lt-LT" w:eastAsia="lt-LT"/>
        </w:rPr>
        <w:t>Rekomenduojama dozė yra:</w:t>
      </w:r>
    </w:p>
    <w:p w14:paraId="3D3D84E8" w14:textId="77777777" w:rsidR="00F07A0F" w:rsidRPr="00181507" w:rsidRDefault="00F07A0F" w:rsidP="00F56115">
      <w:pPr>
        <w:rPr>
          <w:rFonts w:eastAsia="Times New Roman" w:cs="Times New Roman"/>
          <w:sz w:val="22"/>
          <w:szCs w:val="22"/>
          <w:lang w:val="lt-LT" w:eastAsia="lt-LT"/>
        </w:rPr>
      </w:pPr>
    </w:p>
    <w:p w14:paraId="7C209317"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i/>
          <w:sz w:val="22"/>
          <w:szCs w:val="22"/>
          <w:lang w:val="lt-LT" w:eastAsia="lt-LT"/>
        </w:rPr>
        <w:t>Osteoartritas</w:t>
      </w:r>
    </w:p>
    <w:p w14:paraId="08B7DF42" w14:textId="22AD0B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w:t>
      </w:r>
      <w:r w:rsidR="00F2185C" w:rsidRPr="00181507">
        <w:rPr>
          <w:rFonts w:eastAsia="Times New Roman" w:cs="Times New Roman"/>
          <w:sz w:val="22"/>
          <w:szCs w:val="22"/>
          <w:lang w:val="lt-LT" w:eastAsia="lt-LT"/>
        </w:rPr>
        <w:t xml:space="preserve"> yra 30 mg vieną kartą per parą</w:t>
      </w:r>
      <w:r w:rsidR="007F157B">
        <w:rPr>
          <w:rFonts w:eastAsia="Times New Roman" w:cs="Times New Roman"/>
          <w:sz w:val="22"/>
          <w:szCs w:val="22"/>
          <w:lang w:val="lt-LT" w:eastAsia="lt-LT"/>
        </w:rPr>
        <w:t>,</w:t>
      </w:r>
      <w:r w:rsidRPr="00181507">
        <w:rPr>
          <w:rFonts w:eastAsia="Times New Roman" w:cs="Times New Roman"/>
          <w:sz w:val="22"/>
          <w:szCs w:val="22"/>
          <w:lang w:val="lt-LT" w:eastAsia="lt-LT"/>
        </w:rPr>
        <w:t xml:space="preserve"> jei reikia, galima padidinti iki didžiausios 60 mg dozės vieną kartą per parą.</w:t>
      </w:r>
    </w:p>
    <w:p w14:paraId="10FC8ADF" w14:textId="77777777" w:rsidR="00F07A0F" w:rsidRPr="00181507" w:rsidRDefault="00F07A0F" w:rsidP="00F56115">
      <w:pPr>
        <w:rPr>
          <w:rFonts w:eastAsia="Times New Roman" w:cs="Times New Roman"/>
          <w:sz w:val="22"/>
          <w:szCs w:val="22"/>
          <w:lang w:val="lt-LT" w:eastAsia="lt-LT"/>
        </w:rPr>
      </w:pPr>
    </w:p>
    <w:p w14:paraId="436840B6" w14:textId="77777777"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i/>
          <w:sz w:val="22"/>
          <w:szCs w:val="22"/>
          <w:lang w:val="lt-LT" w:eastAsia="lt-LT"/>
        </w:rPr>
        <w:t>Reumatoidinis artritas</w:t>
      </w:r>
    </w:p>
    <w:p w14:paraId="11876CB2" w14:textId="639D97BD"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Rekomenduojama dozė yra </w:t>
      </w:r>
      <w:r w:rsidR="001F0538" w:rsidRPr="00181507">
        <w:rPr>
          <w:rFonts w:eastAsia="Times New Roman" w:cs="Times New Roman"/>
          <w:sz w:val="22"/>
          <w:szCs w:val="22"/>
          <w:lang w:val="lt-LT" w:eastAsia="lt-LT"/>
        </w:rPr>
        <w:t>6</w:t>
      </w:r>
      <w:r w:rsidRPr="00181507">
        <w:rPr>
          <w:rFonts w:eastAsia="Times New Roman" w:cs="Times New Roman"/>
          <w:sz w:val="22"/>
          <w:szCs w:val="22"/>
          <w:lang w:val="lt-LT" w:eastAsia="lt-LT"/>
        </w:rPr>
        <w:t>0 mg vieną kartą per parą</w:t>
      </w:r>
      <w:r w:rsidR="001F0538" w:rsidRPr="00181507">
        <w:rPr>
          <w:rFonts w:eastAsia="Times New Roman" w:cs="Times New Roman"/>
          <w:sz w:val="22"/>
          <w:szCs w:val="22"/>
          <w:lang w:val="lt-LT" w:eastAsia="lt-LT"/>
        </w:rPr>
        <w:t>, jei reikia, galima padidinti iki didžiausios 90</w:t>
      </w:r>
      <w:r w:rsidR="007F157B">
        <w:rPr>
          <w:rFonts w:eastAsia="Times New Roman" w:cs="Times New Roman"/>
          <w:sz w:val="22"/>
          <w:szCs w:val="22"/>
          <w:lang w:val="lt-LT" w:eastAsia="lt-LT"/>
        </w:rPr>
        <w:t> </w:t>
      </w:r>
      <w:r w:rsidR="001F0538" w:rsidRPr="00181507">
        <w:rPr>
          <w:rFonts w:eastAsia="Times New Roman" w:cs="Times New Roman"/>
          <w:sz w:val="22"/>
          <w:szCs w:val="22"/>
          <w:lang w:val="lt-LT" w:eastAsia="lt-LT"/>
        </w:rPr>
        <w:t>mg dozės vieną kartą per parą.</w:t>
      </w:r>
    </w:p>
    <w:p w14:paraId="1361B5B2" w14:textId="77777777" w:rsidR="00F07A0F" w:rsidRPr="00181507" w:rsidRDefault="00F07A0F" w:rsidP="00F56115">
      <w:pPr>
        <w:rPr>
          <w:rFonts w:eastAsia="Times New Roman" w:cs="Times New Roman"/>
          <w:sz w:val="22"/>
          <w:szCs w:val="22"/>
          <w:lang w:val="lt-LT" w:eastAsia="lt-LT"/>
        </w:rPr>
      </w:pPr>
    </w:p>
    <w:p w14:paraId="268416A7" w14:textId="77777777" w:rsidR="00F07A0F" w:rsidRPr="00181507" w:rsidRDefault="00F07A0F" w:rsidP="00F56115">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Ankilozinis spondilitas</w:t>
      </w:r>
    </w:p>
    <w:p w14:paraId="3465C5DB" w14:textId="2FD320C0" w:rsidR="00F07A0F" w:rsidRPr="00181507" w:rsidRDefault="00F07A0F" w:rsidP="00F56115">
      <w:pPr>
        <w:jc w:val="both"/>
        <w:rPr>
          <w:rFonts w:eastAsia="Times New Roman" w:cs="Times New Roman"/>
          <w:sz w:val="22"/>
          <w:szCs w:val="22"/>
          <w:lang w:val="lt-LT" w:eastAsia="lt-LT"/>
        </w:rPr>
      </w:pPr>
      <w:r w:rsidRPr="00181507">
        <w:rPr>
          <w:rFonts w:eastAsia="Times New Roman" w:cs="Times New Roman"/>
          <w:sz w:val="22"/>
          <w:szCs w:val="22"/>
          <w:lang w:val="lt-LT" w:eastAsia="lt-LT"/>
        </w:rPr>
        <w:t xml:space="preserve">Rekomenduojama dozė yra </w:t>
      </w:r>
      <w:r w:rsidR="001F0538" w:rsidRPr="00181507">
        <w:rPr>
          <w:rFonts w:eastAsia="Times New Roman" w:cs="Times New Roman"/>
          <w:sz w:val="22"/>
          <w:szCs w:val="22"/>
          <w:lang w:val="lt-LT" w:eastAsia="lt-LT"/>
        </w:rPr>
        <w:t>6</w:t>
      </w:r>
      <w:r w:rsidRPr="00181507">
        <w:rPr>
          <w:rFonts w:eastAsia="Times New Roman" w:cs="Times New Roman"/>
          <w:sz w:val="22"/>
          <w:szCs w:val="22"/>
          <w:lang w:val="lt-LT" w:eastAsia="lt-LT"/>
        </w:rPr>
        <w:t>0 mg vieną kartą per parą</w:t>
      </w:r>
      <w:r w:rsidR="001F0538" w:rsidRPr="00181507">
        <w:rPr>
          <w:rFonts w:eastAsia="Times New Roman" w:cs="Times New Roman"/>
          <w:sz w:val="22"/>
          <w:szCs w:val="22"/>
          <w:lang w:val="lt-LT" w:eastAsia="lt-LT"/>
        </w:rPr>
        <w:t>, jei reikia, galima padidinti iki didžiausios 90</w:t>
      </w:r>
      <w:r w:rsidR="007F157B">
        <w:rPr>
          <w:rFonts w:eastAsia="Times New Roman" w:cs="Times New Roman"/>
          <w:sz w:val="22"/>
          <w:szCs w:val="22"/>
          <w:lang w:val="lt-LT" w:eastAsia="lt-LT"/>
        </w:rPr>
        <w:t> </w:t>
      </w:r>
      <w:r w:rsidR="001F0538" w:rsidRPr="00181507">
        <w:rPr>
          <w:rFonts w:eastAsia="Times New Roman" w:cs="Times New Roman"/>
          <w:sz w:val="22"/>
          <w:szCs w:val="22"/>
          <w:lang w:val="lt-LT" w:eastAsia="lt-LT"/>
        </w:rPr>
        <w:t>mg dozės vieną kartą per parą.</w:t>
      </w:r>
    </w:p>
    <w:p w14:paraId="3F643D72" w14:textId="77777777" w:rsidR="00F07A0F" w:rsidRPr="00181507" w:rsidRDefault="00F07A0F" w:rsidP="00F56115">
      <w:pPr>
        <w:jc w:val="both"/>
        <w:rPr>
          <w:rFonts w:eastAsia="Times New Roman" w:cs="Times New Roman"/>
          <w:sz w:val="22"/>
          <w:szCs w:val="22"/>
          <w:lang w:val="lt-LT" w:eastAsia="lt-LT"/>
        </w:rPr>
      </w:pPr>
    </w:p>
    <w:p w14:paraId="039624EC" w14:textId="77777777" w:rsidR="00F07A0F" w:rsidRPr="00181507" w:rsidRDefault="00F07A0F" w:rsidP="00F56115">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Ūminio skausmo būklės</w:t>
      </w:r>
    </w:p>
    <w:p w14:paraId="3213116E" w14:textId="4171A336" w:rsidR="00F07A0F" w:rsidRPr="00181507" w:rsidRDefault="00F07A0F" w:rsidP="00F56115">
      <w:pPr>
        <w:jc w:val="both"/>
        <w:rPr>
          <w:rFonts w:eastAsia="Times New Roman" w:cs="Times New Roman"/>
          <w:sz w:val="22"/>
          <w:szCs w:val="22"/>
          <w:lang w:val="lt-LT" w:eastAsia="lt-LT"/>
        </w:rPr>
      </w:pPr>
      <w:r w:rsidRPr="00181507">
        <w:rPr>
          <w:rFonts w:eastAsia="Times New Roman" w:cs="Times New Roman"/>
          <w:sz w:val="22"/>
          <w:szCs w:val="22"/>
          <w:lang w:val="lt-LT" w:eastAsia="lt-LT"/>
        </w:rPr>
        <w:t>Etorikoksib</w:t>
      </w:r>
      <w:r w:rsidR="009A4105">
        <w:rPr>
          <w:rFonts w:eastAsia="Times New Roman" w:cs="Times New Roman"/>
          <w:sz w:val="22"/>
          <w:szCs w:val="22"/>
          <w:lang w:val="lt-LT" w:eastAsia="lt-LT"/>
        </w:rPr>
        <w:t>o</w:t>
      </w:r>
      <w:r w:rsidRPr="00181507">
        <w:rPr>
          <w:rFonts w:eastAsia="Times New Roman" w:cs="Times New Roman"/>
          <w:sz w:val="22"/>
          <w:szCs w:val="22"/>
          <w:lang w:val="lt-LT" w:eastAsia="lt-LT"/>
        </w:rPr>
        <w:t xml:space="preserve"> galima vartoti tik ūminio skausmo laikotarpiu.</w:t>
      </w:r>
    </w:p>
    <w:p w14:paraId="20907C6F" w14:textId="77777777" w:rsidR="00F07A0F" w:rsidRPr="00181507" w:rsidRDefault="00F07A0F" w:rsidP="00F56115">
      <w:pPr>
        <w:jc w:val="both"/>
        <w:rPr>
          <w:rFonts w:eastAsia="Times New Roman" w:cs="Times New Roman"/>
          <w:sz w:val="22"/>
          <w:szCs w:val="22"/>
          <w:lang w:val="lt-LT" w:eastAsia="lt-LT"/>
        </w:rPr>
      </w:pPr>
    </w:p>
    <w:p w14:paraId="62026F23" w14:textId="77777777" w:rsidR="00F07A0F" w:rsidRPr="00181507" w:rsidRDefault="00F07A0F" w:rsidP="00237E6A">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Podagra</w:t>
      </w:r>
    </w:p>
    <w:p w14:paraId="126E7021" w14:textId="77777777" w:rsidR="00F07A0F" w:rsidRPr="00181507" w:rsidRDefault="00F07A0F" w:rsidP="00237E6A">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Rekomenduojama dozė yra 120 mg vieną kartą per parą tik ūminio skausmo laikotarpiu, </w:t>
      </w:r>
      <w:r w:rsidR="00F2185C" w:rsidRPr="00181507">
        <w:rPr>
          <w:rFonts w:eastAsia="Times New Roman" w:cs="Times New Roman"/>
          <w:sz w:val="22"/>
          <w:szCs w:val="22"/>
          <w:lang w:val="lt-LT" w:eastAsia="lt-LT"/>
        </w:rPr>
        <w:t xml:space="preserve">galima vartoti ne ilgiau kaip </w:t>
      </w:r>
      <w:r w:rsidRPr="00181507">
        <w:rPr>
          <w:rFonts w:eastAsia="Times New Roman" w:cs="Times New Roman"/>
          <w:sz w:val="22"/>
          <w:szCs w:val="22"/>
          <w:lang w:val="lt-LT" w:eastAsia="lt-LT"/>
        </w:rPr>
        <w:t>8 par</w:t>
      </w:r>
      <w:r w:rsidR="00F2185C" w:rsidRPr="00181507">
        <w:rPr>
          <w:rFonts w:eastAsia="Times New Roman" w:cs="Times New Roman"/>
          <w:sz w:val="22"/>
          <w:szCs w:val="22"/>
          <w:lang w:val="lt-LT" w:eastAsia="lt-LT"/>
        </w:rPr>
        <w:t>as</w:t>
      </w:r>
      <w:r w:rsidRPr="00181507">
        <w:rPr>
          <w:rFonts w:eastAsia="Times New Roman" w:cs="Times New Roman"/>
          <w:sz w:val="22"/>
          <w:szCs w:val="22"/>
          <w:lang w:val="lt-LT" w:eastAsia="lt-LT"/>
        </w:rPr>
        <w:t>.</w:t>
      </w:r>
    </w:p>
    <w:p w14:paraId="31D0505F" w14:textId="77777777" w:rsidR="00F07A0F" w:rsidRPr="00181507" w:rsidRDefault="00F07A0F" w:rsidP="00237E6A">
      <w:pPr>
        <w:jc w:val="both"/>
        <w:rPr>
          <w:rFonts w:eastAsia="Times New Roman" w:cs="Times New Roman"/>
          <w:sz w:val="22"/>
          <w:szCs w:val="22"/>
          <w:lang w:val="lt-LT" w:eastAsia="lt-LT"/>
        </w:rPr>
      </w:pPr>
    </w:p>
    <w:p w14:paraId="1FA810B3" w14:textId="77777777" w:rsidR="00F07A0F" w:rsidRPr="00E061EB" w:rsidRDefault="00F07A0F" w:rsidP="00237E6A">
      <w:pPr>
        <w:rPr>
          <w:rFonts w:eastAsia="Times New Roman" w:cs="Times New Roman"/>
          <w:i/>
          <w:sz w:val="22"/>
          <w:szCs w:val="22"/>
          <w:lang w:val="lt-LT" w:eastAsia="lt-LT"/>
        </w:rPr>
      </w:pPr>
      <w:r w:rsidRPr="00E061EB">
        <w:rPr>
          <w:rFonts w:eastAsia="Times New Roman" w:cs="Times New Roman"/>
          <w:i/>
          <w:sz w:val="22"/>
          <w:szCs w:val="22"/>
          <w:lang w:val="lt-LT" w:eastAsia="lt-LT"/>
        </w:rPr>
        <w:t>Skausmas po dantų operacijos</w:t>
      </w:r>
    </w:p>
    <w:p w14:paraId="0D9561BF" w14:textId="77777777" w:rsidR="00F07A0F" w:rsidRPr="00E061EB" w:rsidRDefault="00F07A0F" w:rsidP="00237E6A">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90 mg vieną kartą per parą, </w:t>
      </w:r>
      <w:r w:rsidR="00F5024D" w:rsidRPr="00E061EB">
        <w:rPr>
          <w:rFonts w:eastAsia="Times New Roman" w:cs="Times New Roman"/>
          <w:sz w:val="22"/>
          <w:szCs w:val="22"/>
          <w:lang w:val="lt-LT" w:eastAsia="lt-LT"/>
        </w:rPr>
        <w:t xml:space="preserve">galima vartoti ne ilgiau kaip 3 </w:t>
      </w:r>
      <w:r w:rsidRPr="00E061EB">
        <w:rPr>
          <w:rFonts w:eastAsia="Times New Roman" w:cs="Times New Roman"/>
          <w:sz w:val="22"/>
          <w:szCs w:val="22"/>
          <w:lang w:val="lt-LT" w:eastAsia="lt-LT"/>
        </w:rPr>
        <w:t>paras.</w:t>
      </w:r>
    </w:p>
    <w:p w14:paraId="36D39123" w14:textId="77777777" w:rsidR="00F07A0F" w:rsidRPr="00181507" w:rsidRDefault="00F07A0F" w:rsidP="00F56115">
      <w:pPr>
        <w:jc w:val="both"/>
        <w:rPr>
          <w:rFonts w:eastAsia="Times New Roman" w:cs="Times New Roman"/>
          <w:sz w:val="22"/>
          <w:szCs w:val="22"/>
          <w:lang w:val="lt-LT" w:eastAsia="lt-LT"/>
        </w:rPr>
      </w:pPr>
    </w:p>
    <w:p w14:paraId="6D73C0C2"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Žmonės, kuriems yra kepenų sutrikimų</w:t>
      </w:r>
    </w:p>
    <w:p w14:paraId="0CB6B28A" w14:textId="77777777" w:rsidR="00F07A0F" w:rsidRPr="00E061EB" w:rsidRDefault="00F07A0F" w:rsidP="00E503A8">
      <w:pPr>
        <w:pStyle w:val="BT-EMEASMCA"/>
        <w:numPr>
          <w:ilvl w:val="0"/>
          <w:numId w:val="55"/>
        </w:numPr>
        <w:ind w:left="567" w:hanging="567"/>
        <w:rPr>
          <w:sz w:val="22"/>
          <w:szCs w:val="22"/>
          <w:lang w:val="lt-LT" w:eastAsia="lt-LT"/>
        </w:rPr>
      </w:pPr>
      <w:r w:rsidRPr="00181507">
        <w:rPr>
          <w:sz w:val="22"/>
          <w:szCs w:val="22"/>
          <w:lang w:val="lt-LT" w:eastAsia="lt-LT"/>
        </w:rPr>
        <w:t>Jei sergate lengva kepenų liga, nevartokite daugiau kaip 60 mg per parą.</w:t>
      </w:r>
    </w:p>
    <w:p w14:paraId="57EC0683" w14:textId="77777777" w:rsidR="00F07A0F" w:rsidRPr="00E061EB" w:rsidRDefault="00F07A0F" w:rsidP="00E503A8">
      <w:pPr>
        <w:pStyle w:val="BT-EMEASMCA"/>
        <w:numPr>
          <w:ilvl w:val="0"/>
          <w:numId w:val="55"/>
        </w:numPr>
        <w:ind w:left="567" w:hanging="567"/>
        <w:rPr>
          <w:sz w:val="22"/>
          <w:szCs w:val="22"/>
          <w:lang w:val="lt-LT" w:eastAsia="lt-LT"/>
        </w:rPr>
      </w:pPr>
      <w:r w:rsidRPr="00E061EB">
        <w:rPr>
          <w:sz w:val="22"/>
          <w:szCs w:val="22"/>
          <w:lang w:val="lt-LT" w:eastAsia="lt-LT"/>
        </w:rPr>
        <w:t xml:space="preserve">Jei sergate </w:t>
      </w:r>
      <w:r w:rsidRPr="00F5522B">
        <w:rPr>
          <w:b/>
          <w:sz w:val="22"/>
          <w:szCs w:val="22"/>
          <w:lang w:val="lt-LT" w:eastAsia="lt-LT"/>
        </w:rPr>
        <w:t>vidutinio sunkumo</w:t>
      </w:r>
      <w:r w:rsidRPr="00E061EB">
        <w:rPr>
          <w:sz w:val="22"/>
          <w:szCs w:val="22"/>
          <w:lang w:val="lt-LT" w:eastAsia="lt-LT"/>
        </w:rPr>
        <w:t xml:space="preserve"> kepenų liga, nevartokite daugiau kaip </w:t>
      </w:r>
      <w:r w:rsidRPr="00F5522B">
        <w:rPr>
          <w:b/>
          <w:sz w:val="22"/>
          <w:szCs w:val="22"/>
          <w:lang w:val="lt-LT" w:eastAsia="lt-LT"/>
        </w:rPr>
        <w:t>30 mg per parą</w:t>
      </w:r>
      <w:r w:rsidRPr="00E061EB">
        <w:rPr>
          <w:sz w:val="22"/>
          <w:szCs w:val="22"/>
          <w:lang w:val="lt-LT" w:eastAsia="lt-LT"/>
        </w:rPr>
        <w:t>.</w:t>
      </w:r>
    </w:p>
    <w:p w14:paraId="782A07DB" w14:textId="77777777" w:rsidR="00F2185C" w:rsidRPr="00F5522B" w:rsidRDefault="00F2185C" w:rsidP="00F56115">
      <w:pPr>
        <w:rPr>
          <w:rFonts w:eastAsia="Times New Roman" w:cs="Times New Roman"/>
          <w:bCs/>
          <w:sz w:val="22"/>
          <w:szCs w:val="22"/>
          <w:lang w:val="lt-LT" w:eastAsia="lt-LT"/>
        </w:rPr>
      </w:pPr>
    </w:p>
    <w:p w14:paraId="7F7C57F6"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Vartojimas vaikams ir paaugliams</w:t>
      </w:r>
    </w:p>
    <w:p w14:paraId="60477EDD" w14:textId="31DC5ED2"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Jaunesniems nei 16 metų vaikams ir paaugliams </w:t>
      </w:r>
      <w:r w:rsidR="00483B9C">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tablečių vartoti negalima.</w:t>
      </w:r>
    </w:p>
    <w:p w14:paraId="31DABFEC" w14:textId="77777777" w:rsidR="00F07A0F" w:rsidRPr="00181507" w:rsidRDefault="00F07A0F" w:rsidP="00F56115">
      <w:pPr>
        <w:rPr>
          <w:rFonts w:eastAsia="Times New Roman" w:cs="Times New Roman"/>
          <w:sz w:val="22"/>
          <w:szCs w:val="22"/>
          <w:lang w:val="lt-LT" w:eastAsia="lt-LT"/>
        </w:rPr>
      </w:pPr>
    </w:p>
    <w:p w14:paraId="3001A032" w14:textId="77777777" w:rsidR="00F07A0F" w:rsidRPr="00E061EB" w:rsidRDefault="00F07A0F" w:rsidP="00F56115">
      <w:pPr>
        <w:rPr>
          <w:rFonts w:eastAsia="Times New Roman" w:cs="Times New Roman"/>
          <w:b/>
          <w:sz w:val="22"/>
          <w:szCs w:val="22"/>
          <w:lang w:val="lt-LT" w:eastAsia="en-US"/>
        </w:rPr>
      </w:pPr>
      <w:r w:rsidRPr="00E061EB">
        <w:rPr>
          <w:rFonts w:eastAsia="Times New Roman" w:cs="Times New Roman"/>
          <w:b/>
          <w:sz w:val="22"/>
          <w:szCs w:val="22"/>
          <w:lang w:val="lt-LT" w:eastAsia="en-US"/>
        </w:rPr>
        <w:t>Senyvi pacientai</w:t>
      </w:r>
    </w:p>
    <w:p w14:paraId="496B6160"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Senyviems pacientams dozės koreguoti nereikia. Kaip ir vartodami kitų vaistų, senyvi pacientai turi būti atsargūs.</w:t>
      </w:r>
    </w:p>
    <w:p w14:paraId="37837718" w14:textId="77777777" w:rsidR="00F07A0F" w:rsidRPr="00181507" w:rsidRDefault="00F07A0F" w:rsidP="00F56115">
      <w:pPr>
        <w:rPr>
          <w:rFonts w:eastAsia="Times New Roman" w:cs="Times New Roman"/>
          <w:sz w:val="22"/>
          <w:szCs w:val="22"/>
          <w:lang w:val="lt-LT" w:eastAsia="lt-LT"/>
        </w:rPr>
      </w:pPr>
    </w:p>
    <w:p w14:paraId="497C97AE" w14:textId="77777777" w:rsidR="00F07A0F" w:rsidRPr="00840F19" w:rsidRDefault="00F07A0F" w:rsidP="00F56115">
      <w:pPr>
        <w:rPr>
          <w:bCs/>
          <w:sz w:val="22"/>
          <w:u w:val="single"/>
          <w:lang w:val="lt-LT"/>
        </w:rPr>
      </w:pPr>
      <w:r w:rsidRPr="00840F19">
        <w:rPr>
          <w:bCs/>
          <w:sz w:val="22"/>
          <w:u w:val="single"/>
          <w:lang w:val="lt-LT"/>
        </w:rPr>
        <w:t>Vartojimo metodas</w:t>
      </w:r>
    </w:p>
    <w:p w14:paraId="4BD3BE62" w14:textId="6FFC1A19" w:rsidR="006908D7" w:rsidRPr="00181507" w:rsidRDefault="00483B9C" w:rsidP="00F56115">
      <w:pPr>
        <w:rPr>
          <w:rFonts w:eastAsia="Times New Roman" w:cs="Times New Roman"/>
          <w:sz w:val="22"/>
          <w:szCs w:val="22"/>
          <w:lang w:val="lt-LT" w:eastAsia="lt-LT"/>
        </w:rPr>
      </w:pPr>
      <w:r>
        <w:rPr>
          <w:rFonts w:eastAsia="Times New Roman" w:cs="Times New Roman"/>
          <w:sz w:val="22"/>
          <w:szCs w:val="22"/>
          <w:lang w:val="lt-LT" w:eastAsia="lt-LT"/>
        </w:rPr>
        <w:t>Remberix</w:t>
      </w:r>
      <w:r w:rsidR="00F07A0F" w:rsidRPr="00181507">
        <w:rPr>
          <w:rFonts w:eastAsia="Times New Roman" w:cs="Times New Roman"/>
          <w:sz w:val="22"/>
          <w:szCs w:val="22"/>
          <w:lang w:val="lt-LT" w:eastAsia="lt-LT"/>
        </w:rPr>
        <w:t xml:space="preserve"> skirt</w:t>
      </w:r>
      <w:r w:rsidR="009A4105">
        <w:rPr>
          <w:rFonts w:eastAsia="Times New Roman" w:cs="Times New Roman"/>
          <w:sz w:val="22"/>
          <w:szCs w:val="22"/>
          <w:lang w:val="lt-LT" w:eastAsia="lt-LT"/>
        </w:rPr>
        <w:t>as</w:t>
      </w:r>
      <w:r w:rsidR="00F07A0F" w:rsidRPr="00181507">
        <w:rPr>
          <w:rFonts w:eastAsia="Times New Roman" w:cs="Times New Roman"/>
          <w:sz w:val="22"/>
          <w:szCs w:val="22"/>
          <w:lang w:val="lt-LT" w:eastAsia="lt-LT"/>
        </w:rPr>
        <w:t xml:space="preserve"> vartoti per burną. </w:t>
      </w:r>
    </w:p>
    <w:p w14:paraId="153B9D15" w14:textId="540A431D" w:rsidR="00F07A0F" w:rsidRPr="00181507" w:rsidRDefault="00840F19" w:rsidP="00F56115">
      <w:pPr>
        <w:rPr>
          <w:rFonts w:eastAsia="Times New Roman" w:cs="Times New Roman"/>
          <w:sz w:val="22"/>
          <w:szCs w:val="22"/>
          <w:lang w:val="lt-LT" w:eastAsia="lt-LT"/>
        </w:rPr>
      </w:pPr>
      <w:r>
        <w:rPr>
          <w:rFonts w:eastAsia="Times New Roman" w:cs="Times New Roman"/>
          <w:sz w:val="22"/>
          <w:szCs w:val="22"/>
          <w:lang w:val="lt-LT" w:eastAsia="lt-LT"/>
        </w:rPr>
        <w:t>T</w:t>
      </w:r>
      <w:r w:rsidR="00F07A0F" w:rsidRPr="00181507">
        <w:rPr>
          <w:rFonts w:eastAsia="Times New Roman" w:cs="Times New Roman"/>
          <w:sz w:val="22"/>
          <w:szCs w:val="22"/>
          <w:lang w:val="lt-LT" w:eastAsia="lt-LT"/>
        </w:rPr>
        <w:t xml:space="preserve">abletes </w:t>
      </w:r>
      <w:r>
        <w:rPr>
          <w:rFonts w:eastAsia="Times New Roman" w:cs="Times New Roman"/>
          <w:sz w:val="22"/>
          <w:szCs w:val="22"/>
          <w:lang w:val="lt-LT" w:eastAsia="lt-LT"/>
        </w:rPr>
        <w:t xml:space="preserve">vartokite per burną </w:t>
      </w:r>
      <w:r w:rsidR="00F07A0F" w:rsidRPr="00181507">
        <w:rPr>
          <w:rFonts w:eastAsia="Times New Roman" w:cs="Times New Roman"/>
          <w:sz w:val="22"/>
          <w:szCs w:val="22"/>
          <w:lang w:val="lt-LT" w:eastAsia="lt-LT"/>
        </w:rPr>
        <w:t xml:space="preserve">vieną kartą per parą. </w:t>
      </w:r>
      <w:r w:rsidR="00483B9C">
        <w:rPr>
          <w:rFonts w:eastAsia="Times New Roman" w:cs="Times New Roman"/>
          <w:sz w:val="22"/>
          <w:szCs w:val="22"/>
          <w:lang w:val="lt-LT" w:eastAsia="lt-LT"/>
        </w:rPr>
        <w:t>Remberix</w:t>
      </w:r>
      <w:r w:rsidR="008E7C10" w:rsidRPr="00181507">
        <w:rPr>
          <w:rFonts w:eastAsia="Times New Roman" w:cs="Times New Roman"/>
          <w:sz w:val="22"/>
          <w:szCs w:val="22"/>
          <w:lang w:val="lt-LT" w:eastAsia="lt-LT"/>
        </w:rPr>
        <w:t xml:space="preserve"> </w:t>
      </w:r>
      <w:r w:rsidR="00F07A0F" w:rsidRPr="00181507">
        <w:rPr>
          <w:rFonts w:eastAsia="Times New Roman" w:cs="Times New Roman"/>
          <w:sz w:val="22"/>
          <w:szCs w:val="22"/>
          <w:lang w:val="lt-LT" w:eastAsia="lt-LT"/>
        </w:rPr>
        <w:t>galima vartoti valgio metu arba nevalgius.</w:t>
      </w:r>
    </w:p>
    <w:p w14:paraId="2B05DC30" w14:textId="77777777" w:rsidR="00F07A0F" w:rsidRPr="00181507" w:rsidRDefault="00F07A0F" w:rsidP="00F56115">
      <w:pPr>
        <w:rPr>
          <w:rFonts w:eastAsia="Times New Roman" w:cs="Times New Roman"/>
          <w:sz w:val="22"/>
          <w:szCs w:val="22"/>
          <w:lang w:val="lt-LT" w:eastAsia="lt-LT"/>
        </w:rPr>
      </w:pPr>
    </w:p>
    <w:p w14:paraId="1ADCE1B3" w14:textId="35822BF7" w:rsidR="00F07A0F" w:rsidRPr="00181507" w:rsidRDefault="00F07A0F" w:rsidP="00F56115">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Ką daryti pavartojus per didelę </w:t>
      </w:r>
      <w:r w:rsidR="00483B9C">
        <w:rPr>
          <w:rFonts w:eastAsia="Times New Roman" w:cs="Times New Roman"/>
          <w:b/>
          <w:sz w:val="22"/>
          <w:szCs w:val="22"/>
          <w:lang w:val="lt-LT" w:eastAsia="lt-LT"/>
        </w:rPr>
        <w:t>Remberix</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dozę</w:t>
      </w:r>
    </w:p>
    <w:p w14:paraId="26CB55B6" w14:textId="7976C230"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Niekada nevartokite daugiau tablečių negu rekomenduoja gydytojas. Jei išgėrėte per daug </w:t>
      </w:r>
      <w:r w:rsidR="00483B9C">
        <w:rPr>
          <w:rFonts w:eastAsia="Times New Roman" w:cs="Times New Roman"/>
          <w:sz w:val="22"/>
          <w:szCs w:val="22"/>
          <w:lang w:val="lt-LT" w:eastAsia="lt-LT"/>
        </w:rPr>
        <w:t>Remberix</w:t>
      </w:r>
      <w:r w:rsidR="008E7C10"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tablečių, nedelsdami kreipkitės medicinos pagalbos.</w:t>
      </w:r>
    </w:p>
    <w:p w14:paraId="61A3FE1B" w14:textId="77777777" w:rsidR="00F07A0F" w:rsidRPr="00F5522B" w:rsidRDefault="00F07A0F" w:rsidP="00F56115">
      <w:pPr>
        <w:rPr>
          <w:rFonts w:eastAsia="Times New Roman" w:cs="Times New Roman"/>
          <w:bCs/>
          <w:sz w:val="22"/>
          <w:szCs w:val="22"/>
          <w:lang w:val="lt-LT" w:eastAsia="lt-LT"/>
        </w:rPr>
      </w:pPr>
    </w:p>
    <w:p w14:paraId="6B584D96" w14:textId="145FC5F5"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Pamiršus pavartoti </w:t>
      </w:r>
      <w:r w:rsidR="00483B9C">
        <w:rPr>
          <w:rFonts w:eastAsia="Times New Roman" w:cs="Times New Roman"/>
          <w:b/>
          <w:sz w:val="22"/>
          <w:szCs w:val="22"/>
          <w:lang w:val="lt-LT" w:eastAsia="lt-LT"/>
        </w:rPr>
        <w:t>Remberix</w:t>
      </w:r>
    </w:p>
    <w:p w14:paraId="35A57665" w14:textId="3939FBA1" w:rsidR="00F07A0F" w:rsidRPr="009A4105" w:rsidRDefault="00483B9C" w:rsidP="009A4105">
      <w:pPr>
        <w:keepNext/>
        <w:rPr>
          <w:rFonts w:eastAsia="Times New Roman" w:cs="Times New Roman"/>
          <w:sz w:val="22"/>
          <w:szCs w:val="22"/>
          <w:lang w:val="lt-LT" w:eastAsia="lt-LT"/>
        </w:rPr>
      </w:pPr>
      <w:r w:rsidRPr="009A4105">
        <w:rPr>
          <w:rFonts w:eastAsia="Times New Roman" w:cs="Times New Roman"/>
          <w:sz w:val="22"/>
          <w:szCs w:val="22"/>
          <w:lang w:val="lt-LT" w:eastAsia="lt-LT"/>
        </w:rPr>
        <w:t>Remberix</w:t>
      </w:r>
      <w:r w:rsidR="00F07A0F" w:rsidRPr="009A4105">
        <w:rPr>
          <w:rFonts w:eastAsia="Times New Roman" w:cs="Times New Roman"/>
          <w:sz w:val="22"/>
          <w:szCs w:val="22"/>
          <w:lang w:val="lt-LT" w:eastAsia="lt-LT"/>
        </w:rPr>
        <w:t xml:space="preserve"> visada vartokite tiksliai, kaip nurodė gydytojas. </w:t>
      </w:r>
      <w:r w:rsidR="009A4105" w:rsidRPr="00840F19">
        <w:rPr>
          <w:rFonts w:eastAsia="Times New Roman" w:cs="Times New Roman"/>
          <w:sz w:val="22"/>
          <w:szCs w:val="22"/>
          <w:lang w:eastAsia="lt-LT"/>
        </w:rPr>
        <w:t>Jeigu praleidote dozę, tiesiog toliau vartokite vaistą pagal įprastą grafiką kitą dieną.</w:t>
      </w:r>
      <w:r w:rsidR="00F07A0F" w:rsidRPr="009A4105">
        <w:rPr>
          <w:rFonts w:eastAsia="Times New Roman" w:cs="Times New Roman"/>
          <w:sz w:val="22"/>
          <w:szCs w:val="22"/>
          <w:lang w:val="lt-LT" w:eastAsia="lt-LT"/>
        </w:rPr>
        <w:t xml:space="preserve"> Negalima vartoti dvigubos dozės norint kompensuoti praleistą tabletę.</w:t>
      </w:r>
    </w:p>
    <w:p w14:paraId="27BBC0C2" w14:textId="77777777" w:rsidR="00F07A0F" w:rsidRPr="00181507" w:rsidRDefault="00F07A0F" w:rsidP="00F56115">
      <w:pPr>
        <w:keepNext/>
        <w:keepLines/>
        <w:rPr>
          <w:rFonts w:eastAsia="Times New Roman" w:cs="Times New Roman"/>
          <w:sz w:val="22"/>
          <w:szCs w:val="22"/>
          <w:lang w:val="lt-LT" w:eastAsia="lt-LT"/>
        </w:rPr>
      </w:pPr>
    </w:p>
    <w:p w14:paraId="68DE9190"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Jeigu kiltų daugiau klausimų dėl šio vaisto vartojimo, kreipkitės į gydytoją arba vaistininką.</w:t>
      </w:r>
    </w:p>
    <w:p w14:paraId="3D833F44" w14:textId="77777777" w:rsidR="00F07A0F" w:rsidRPr="00181507" w:rsidRDefault="00F07A0F" w:rsidP="00F56115">
      <w:pPr>
        <w:rPr>
          <w:rFonts w:eastAsia="Times New Roman" w:cs="Times New Roman"/>
          <w:sz w:val="22"/>
          <w:szCs w:val="22"/>
          <w:lang w:val="lt-LT" w:eastAsia="lt-LT"/>
        </w:rPr>
      </w:pPr>
    </w:p>
    <w:p w14:paraId="6F1EFA81" w14:textId="77777777" w:rsidR="00F07A0F" w:rsidRPr="00181507" w:rsidRDefault="00F07A0F" w:rsidP="00F56115">
      <w:pPr>
        <w:rPr>
          <w:rFonts w:eastAsia="Times New Roman" w:cs="Times New Roman"/>
          <w:sz w:val="22"/>
          <w:szCs w:val="22"/>
          <w:lang w:val="lt-LT" w:eastAsia="lt-LT"/>
        </w:rPr>
      </w:pPr>
    </w:p>
    <w:p w14:paraId="127D08CC" w14:textId="77777777" w:rsidR="00F07A0F" w:rsidRPr="00181507" w:rsidRDefault="00F07A0F" w:rsidP="00F56115">
      <w:pPr>
        <w:keepNext/>
        <w:keepLines/>
        <w:tabs>
          <w:tab w:val="left" w:pos="567"/>
        </w:tabs>
        <w:rPr>
          <w:rFonts w:eastAsia="Times New Roman" w:cs="Times New Roman"/>
          <w:b/>
          <w:caps/>
          <w:sz w:val="22"/>
          <w:szCs w:val="22"/>
          <w:lang w:val="lt-LT" w:eastAsia="lt-LT"/>
        </w:rPr>
      </w:pPr>
      <w:r w:rsidRPr="00E061EB">
        <w:rPr>
          <w:rFonts w:eastAsia="Times New Roman" w:cs="Times New Roman"/>
          <w:b/>
          <w:sz w:val="22"/>
          <w:szCs w:val="22"/>
          <w:lang w:val="lt-LT" w:eastAsia="en-US"/>
        </w:rPr>
        <w:t>4.</w:t>
      </w:r>
      <w:r w:rsidRPr="00E061EB">
        <w:rPr>
          <w:rFonts w:eastAsia="Times New Roman" w:cs="Times New Roman"/>
          <w:b/>
          <w:sz w:val="22"/>
          <w:szCs w:val="22"/>
          <w:lang w:val="lt-LT" w:eastAsia="en-US"/>
        </w:rPr>
        <w:tab/>
        <w:t>Galimas šalutinis poveikis</w:t>
      </w:r>
    </w:p>
    <w:p w14:paraId="61C73D2B" w14:textId="77777777" w:rsidR="00F07A0F" w:rsidRPr="00F5522B" w:rsidRDefault="00F07A0F" w:rsidP="00F56115">
      <w:pPr>
        <w:keepNext/>
        <w:keepLines/>
        <w:rPr>
          <w:rFonts w:eastAsia="Times New Roman" w:cs="Times New Roman"/>
          <w:bCs/>
          <w:sz w:val="22"/>
          <w:szCs w:val="22"/>
          <w:lang w:val="lt-LT" w:eastAsia="lt-LT"/>
        </w:rPr>
      </w:pPr>
    </w:p>
    <w:p w14:paraId="33828A44" w14:textId="77777777" w:rsidR="00F07A0F" w:rsidRPr="00181507"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Šis vaistas, kaip ir visi kiti, gali sukelti šalutinį poveikį, nors jis pasireiškia ne visiems žmonėms.</w:t>
      </w:r>
    </w:p>
    <w:p w14:paraId="4A6E0142" w14:textId="77777777" w:rsidR="009A4105" w:rsidRPr="00F5522B" w:rsidRDefault="009A4105" w:rsidP="00F56115">
      <w:pPr>
        <w:keepNext/>
        <w:keepLines/>
        <w:tabs>
          <w:tab w:val="left" w:pos="567"/>
        </w:tabs>
        <w:jc w:val="both"/>
        <w:rPr>
          <w:rFonts w:eastAsia="Times New Roman" w:cs="Times New Roman"/>
          <w:bCs/>
          <w:sz w:val="22"/>
          <w:szCs w:val="22"/>
          <w:lang w:val="lt-LT" w:eastAsia="lt-LT"/>
        </w:rPr>
      </w:pPr>
    </w:p>
    <w:p w14:paraId="31FF1EE8" w14:textId="6870CCCF" w:rsidR="00F07A0F" w:rsidRPr="00605CBE" w:rsidRDefault="00F07A0F" w:rsidP="00F56115">
      <w:pPr>
        <w:keepNext/>
        <w:keepLines/>
        <w:tabs>
          <w:tab w:val="left" w:pos="567"/>
        </w:tabs>
        <w:jc w:val="both"/>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Jeigu Jums pasireiškė bet kuris iš toliau išvardytų požymių, </w:t>
      </w:r>
      <w:r w:rsidR="005F2AB8" w:rsidRPr="00181507">
        <w:rPr>
          <w:rFonts w:eastAsia="Times New Roman" w:cs="Times New Roman"/>
          <w:b/>
          <w:sz w:val="22"/>
          <w:szCs w:val="22"/>
          <w:lang w:val="lt-LT" w:eastAsia="lt-LT"/>
        </w:rPr>
        <w:t xml:space="preserve">nutraukite </w:t>
      </w:r>
      <w:r w:rsidR="00483B9C">
        <w:rPr>
          <w:rFonts w:eastAsia="Times New Roman" w:cs="Times New Roman"/>
          <w:b/>
          <w:sz w:val="22"/>
          <w:szCs w:val="22"/>
          <w:lang w:val="lt-LT" w:eastAsia="lt-LT"/>
        </w:rPr>
        <w:t>Remberix</w:t>
      </w:r>
      <w:r w:rsidRPr="00181507">
        <w:rPr>
          <w:rFonts w:eastAsia="Times New Roman" w:cs="Times New Roman"/>
          <w:b/>
          <w:sz w:val="22"/>
          <w:szCs w:val="22"/>
          <w:lang w:val="lt-LT" w:eastAsia="lt-LT"/>
        </w:rPr>
        <w:t xml:space="preserve"> varto</w:t>
      </w:r>
      <w:r w:rsidR="005F2AB8" w:rsidRPr="00181507">
        <w:rPr>
          <w:rFonts w:eastAsia="Times New Roman" w:cs="Times New Roman"/>
          <w:b/>
          <w:sz w:val="22"/>
          <w:szCs w:val="22"/>
          <w:lang w:val="lt-LT" w:eastAsia="lt-LT"/>
        </w:rPr>
        <w:t>jimą</w:t>
      </w:r>
      <w:r w:rsidRPr="00181507">
        <w:rPr>
          <w:rFonts w:eastAsia="Times New Roman" w:cs="Times New Roman"/>
          <w:b/>
          <w:sz w:val="22"/>
          <w:szCs w:val="22"/>
          <w:lang w:val="lt-LT" w:eastAsia="lt-LT"/>
        </w:rPr>
        <w:t xml:space="preserve"> ir nedels</w:t>
      </w:r>
      <w:r w:rsidR="005F2AB8" w:rsidRPr="00181507">
        <w:rPr>
          <w:rFonts w:eastAsia="Times New Roman" w:cs="Times New Roman"/>
          <w:b/>
          <w:sz w:val="22"/>
          <w:szCs w:val="22"/>
          <w:lang w:val="lt-LT" w:eastAsia="lt-LT"/>
        </w:rPr>
        <w:t>iant</w:t>
      </w:r>
      <w:r w:rsidRPr="00181507">
        <w:rPr>
          <w:rFonts w:eastAsia="Times New Roman" w:cs="Times New Roman"/>
          <w:b/>
          <w:sz w:val="22"/>
          <w:szCs w:val="22"/>
          <w:lang w:val="lt-LT" w:eastAsia="lt-LT"/>
        </w:rPr>
        <w:t xml:space="preserve"> kreipkitės į gydytoją </w:t>
      </w:r>
      <w:r w:rsidRPr="00605CBE">
        <w:rPr>
          <w:rFonts w:eastAsia="Times New Roman" w:cs="Times New Roman"/>
          <w:b/>
          <w:sz w:val="22"/>
          <w:szCs w:val="22"/>
          <w:lang w:val="lt-LT" w:eastAsia="lt-LT"/>
        </w:rPr>
        <w:t xml:space="preserve">(žiūrėkite </w:t>
      </w:r>
      <w:r w:rsidR="00F5024D" w:rsidRPr="00605CBE">
        <w:rPr>
          <w:rFonts w:eastAsia="Times New Roman" w:cs="Times New Roman"/>
          <w:b/>
          <w:sz w:val="22"/>
          <w:szCs w:val="22"/>
          <w:lang w:val="lt-LT" w:eastAsia="en-US"/>
        </w:rPr>
        <w:t xml:space="preserve">2 </w:t>
      </w:r>
      <w:r w:rsidRPr="00605CBE">
        <w:rPr>
          <w:rFonts w:eastAsia="Times New Roman" w:cs="Times New Roman"/>
          <w:b/>
          <w:sz w:val="22"/>
          <w:szCs w:val="22"/>
          <w:lang w:val="lt-LT" w:eastAsia="en-US"/>
        </w:rPr>
        <w:t>skyrių „</w:t>
      </w:r>
      <w:r w:rsidRPr="00605CBE">
        <w:rPr>
          <w:rFonts w:eastAsia="Times New Roman" w:cs="Times New Roman"/>
          <w:b/>
          <w:sz w:val="22"/>
          <w:szCs w:val="22"/>
          <w:lang w:val="lt-LT" w:eastAsia="lt-LT"/>
        </w:rPr>
        <w:t>Kas žinotina prieš vartojant</w:t>
      </w:r>
      <w:r w:rsidR="008E7C10" w:rsidRPr="00605CBE">
        <w:rPr>
          <w:rFonts w:eastAsia="Times New Roman" w:cs="Times New Roman"/>
          <w:b/>
          <w:sz w:val="22"/>
          <w:szCs w:val="22"/>
          <w:lang w:val="lt-LT" w:eastAsia="en-US"/>
        </w:rPr>
        <w:t xml:space="preserve"> </w:t>
      </w:r>
      <w:r w:rsidR="00483B9C" w:rsidRPr="00605CBE">
        <w:rPr>
          <w:rFonts w:eastAsia="Times New Roman" w:cs="Times New Roman"/>
          <w:b/>
          <w:sz w:val="22"/>
          <w:szCs w:val="22"/>
          <w:lang w:val="lt-LT" w:eastAsia="lt-LT"/>
        </w:rPr>
        <w:t>Remberix</w:t>
      </w:r>
      <w:r w:rsidRPr="00605CBE">
        <w:rPr>
          <w:rFonts w:eastAsia="Times New Roman" w:cs="Times New Roman"/>
          <w:b/>
          <w:sz w:val="22"/>
          <w:szCs w:val="22"/>
          <w:lang w:val="lt-LT" w:eastAsia="lt-LT"/>
        </w:rPr>
        <w:t>“):</w:t>
      </w:r>
    </w:p>
    <w:p w14:paraId="235179B5" w14:textId="4F64051C" w:rsidR="00F07A0F" w:rsidRPr="00E061EB" w:rsidRDefault="00F07A0F" w:rsidP="00840F19">
      <w:pPr>
        <w:pStyle w:val="BT-EMEASMCA"/>
        <w:numPr>
          <w:ilvl w:val="0"/>
          <w:numId w:val="56"/>
        </w:numPr>
        <w:ind w:left="567" w:hanging="567"/>
        <w:rPr>
          <w:sz w:val="22"/>
          <w:szCs w:val="22"/>
          <w:lang w:val="lt-LT" w:eastAsia="lt-LT"/>
        </w:rPr>
      </w:pPr>
      <w:r w:rsidRPr="00E061EB">
        <w:rPr>
          <w:sz w:val="22"/>
          <w:szCs w:val="22"/>
          <w:lang w:val="lt-LT" w:eastAsia="lt-LT"/>
        </w:rPr>
        <w:t>dusulys, krūtinės skausmas arba kulkšn</w:t>
      </w:r>
      <w:r w:rsidR="00EE4256" w:rsidRPr="00E061EB">
        <w:rPr>
          <w:sz w:val="22"/>
          <w:szCs w:val="22"/>
          <w:lang w:val="lt-LT" w:eastAsia="lt-LT"/>
        </w:rPr>
        <w:t>i</w:t>
      </w:r>
      <w:r w:rsidRPr="00E061EB">
        <w:rPr>
          <w:sz w:val="22"/>
          <w:szCs w:val="22"/>
          <w:lang w:val="lt-LT" w:eastAsia="lt-LT"/>
        </w:rPr>
        <w:t>ų tinimas</w:t>
      </w:r>
      <w:r w:rsidR="005F2AB8" w:rsidRPr="00E061EB">
        <w:rPr>
          <w:sz w:val="22"/>
          <w:szCs w:val="22"/>
          <w:lang w:val="lt-LT" w:eastAsia="lt-LT"/>
        </w:rPr>
        <w:t xml:space="preserve"> arba </w:t>
      </w:r>
      <w:r w:rsidR="00605CBE">
        <w:rPr>
          <w:sz w:val="22"/>
          <w:szCs w:val="22"/>
          <w:lang w:val="lt-LT" w:eastAsia="lt-LT"/>
        </w:rPr>
        <w:t xml:space="preserve">visa tai </w:t>
      </w:r>
      <w:r w:rsidR="005F2AB8" w:rsidRPr="00E061EB">
        <w:rPr>
          <w:sz w:val="22"/>
          <w:szCs w:val="22"/>
          <w:lang w:val="lt-LT" w:eastAsia="lt-LT"/>
        </w:rPr>
        <w:t>pablogėja</w:t>
      </w:r>
      <w:r w:rsidRPr="00E061EB">
        <w:rPr>
          <w:sz w:val="22"/>
          <w:szCs w:val="22"/>
          <w:lang w:val="lt-LT" w:eastAsia="lt-LT"/>
        </w:rPr>
        <w:t>;</w:t>
      </w:r>
    </w:p>
    <w:p w14:paraId="07B6DCEA" w14:textId="6EFAD564" w:rsidR="00F07A0F" w:rsidRPr="00E061EB" w:rsidRDefault="003D4690" w:rsidP="00840F19">
      <w:pPr>
        <w:pStyle w:val="BT-EMEASMCA"/>
        <w:numPr>
          <w:ilvl w:val="0"/>
          <w:numId w:val="56"/>
        </w:numPr>
        <w:ind w:left="567" w:hanging="567"/>
        <w:rPr>
          <w:sz w:val="22"/>
          <w:szCs w:val="22"/>
          <w:lang w:val="lt-LT" w:eastAsia="lt-LT"/>
        </w:rPr>
      </w:pPr>
      <w:r>
        <w:rPr>
          <w:sz w:val="22"/>
          <w:szCs w:val="22"/>
          <w:lang w:val="lt-LT" w:eastAsia="lt-LT"/>
        </w:rPr>
        <w:t xml:space="preserve">pagelsta </w:t>
      </w:r>
      <w:r w:rsidR="005F2AB8" w:rsidRPr="00E061EB">
        <w:rPr>
          <w:sz w:val="22"/>
          <w:szCs w:val="22"/>
          <w:lang w:val="lt-LT" w:eastAsia="lt-LT"/>
        </w:rPr>
        <w:t>oda</w:t>
      </w:r>
      <w:r w:rsidR="00F07A0F" w:rsidRPr="00E061EB">
        <w:rPr>
          <w:sz w:val="22"/>
          <w:szCs w:val="22"/>
          <w:lang w:val="lt-LT" w:eastAsia="lt-LT"/>
        </w:rPr>
        <w:t xml:space="preserve"> arba ak</w:t>
      </w:r>
      <w:r w:rsidR="005F2AB8" w:rsidRPr="00E061EB">
        <w:rPr>
          <w:sz w:val="22"/>
          <w:szCs w:val="22"/>
          <w:lang w:val="lt-LT" w:eastAsia="lt-LT"/>
        </w:rPr>
        <w:t xml:space="preserve">ys </w:t>
      </w:r>
      <w:r w:rsidR="00F07A0F" w:rsidRPr="00E061EB">
        <w:rPr>
          <w:sz w:val="22"/>
          <w:szCs w:val="22"/>
          <w:lang w:val="lt-LT" w:eastAsia="lt-LT"/>
        </w:rPr>
        <w:t xml:space="preserve">(gelta) – tai kepenų </w:t>
      </w:r>
      <w:r>
        <w:rPr>
          <w:sz w:val="22"/>
          <w:szCs w:val="22"/>
          <w:lang w:val="lt-LT" w:eastAsia="lt-LT"/>
        </w:rPr>
        <w:t>funkcijos</w:t>
      </w:r>
      <w:r w:rsidR="00F07A0F" w:rsidRPr="00E061EB">
        <w:rPr>
          <w:sz w:val="22"/>
          <w:szCs w:val="22"/>
          <w:lang w:val="lt-LT" w:eastAsia="lt-LT"/>
        </w:rPr>
        <w:t xml:space="preserve"> sutrikimų požymiai;</w:t>
      </w:r>
    </w:p>
    <w:p w14:paraId="0D45AD6A" w14:textId="27D94BC6" w:rsidR="00F07A0F" w:rsidRPr="00E061EB" w:rsidRDefault="00F07A0F" w:rsidP="00840F19">
      <w:pPr>
        <w:pStyle w:val="BT-EMEASMCA"/>
        <w:numPr>
          <w:ilvl w:val="0"/>
          <w:numId w:val="56"/>
        </w:numPr>
        <w:ind w:left="567" w:hanging="567"/>
        <w:rPr>
          <w:sz w:val="22"/>
          <w:szCs w:val="22"/>
          <w:lang w:val="lt-LT" w:eastAsia="lt-LT"/>
        </w:rPr>
      </w:pPr>
      <w:r w:rsidRPr="00E061EB">
        <w:rPr>
          <w:sz w:val="22"/>
          <w:szCs w:val="22"/>
          <w:lang w:val="lt-LT" w:eastAsia="lt-LT"/>
        </w:rPr>
        <w:t>stiprus arba nuolatinis skrandžio skausmas arba išmat</w:t>
      </w:r>
      <w:r w:rsidR="003D4690">
        <w:rPr>
          <w:sz w:val="22"/>
          <w:szCs w:val="22"/>
          <w:lang w:val="lt-LT" w:eastAsia="lt-LT"/>
        </w:rPr>
        <w:t>os tampa juodos</w:t>
      </w:r>
      <w:r w:rsidRPr="00E061EB">
        <w:rPr>
          <w:sz w:val="22"/>
          <w:szCs w:val="22"/>
          <w:lang w:val="lt-LT" w:eastAsia="lt-LT"/>
        </w:rPr>
        <w:t>;</w:t>
      </w:r>
    </w:p>
    <w:p w14:paraId="451A7C05" w14:textId="77777777" w:rsidR="00F07A0F" w:rsidRPr="00E061EB" w:rsidRDefault="00F07A0F" w:rsidP="00840F19">
      <w:pPr>
        <w:pStyle w:val="BT-EMEASMCA"/>
        <w:numPr>
          <w:ilvl w:val="0"/>
          <w:numId w:val="56"/>
        </w:numPr>
        <w:ind w:left="567" w:hanging="567"/>
        <w:rPr>
          <w:lang w:val="lt-LT" w:eastAsia="lt-LT"/>
        </w:rPr>
      </w:pPr>
      <w:r w:rsidRPr="00E061EB">
        <w:rPr>
          <w:sz w:val="22"/>
          <w:szCs w:val="22"/>
          <w:lang w:val="lt-LT" w:eastAsia="lt-LT"/>
        </w:rPr>
        <w:t>alerginė reakcija, pasireiškia</w:t>
      </w:r>
      <w:r w:rsidR="005F2AB8" w:rsidRPr="00E061EB">
        <w:rPr>
          <w:sz w:val="22"/>
          <w:szCs w:val="22"/>
          <w:lang w:val="lt-LT" w:eastAsia="lt-LT"/>
        </w:rPr>
        <w:t>nti</w:t>
      </w:r>
      <w:r w:rsidRPr="00E061EB">
        <w:rPr>
          <w:sz w:val="22"/>
          <w:szCs w:val="22"/>
          <w:lang w:val="lt-LT" w:eastAsia="lt-LT"/>
        </w:rPr>
        <w:t xml:space="preserve"> odos sutrikimais, pavyzdžiui, išopėjimais arba pūslėmis, arba veido, lūpų, liežuvio ar gerklų tinimu, dėl kurio gali pasidaryti sunku kvėpuoti</w:t>
      </w:r>
      <w:r w:rsidRPr="00E061EB">
        <w:rPr>
          <w:lang w:val="lt-LT" w:eastAsia="lt-LT"/>
        </w:rPr>
        <w:t>.</w:t>
      </w:r>
    </w:p>
    <w:p w14:paraId="2414B4B8" w14:textId="77777777" w:rsidR="00F07A0F" w:rsidRPr="00181507" w:rsidRDefault="00F07A0F" w:rsidP="00F56115">
      <w:pPr>
        <w:rPr>
          <w:rFonts w:eastAsia="Times New Roman" w:cs="Times New Roman"/>
          <w:sz w:val="22"/>
          <w:szCs w:val="22"/>
          <w:lang w:val="lt-LT" w:eastAsia="lt-LT"/>
        </w:rPr>
      </w:pPr>
    </w:p>
    <w:p w14:paraId="211A4620" w14:textId="0211FF13" w:rsidR="003D4690" w:rsidRPr="00840F19" w:rsidRDefault="00C21278" w:rsidP="003D4690">
      <w:pPr>
        <w:tabs>
          <w:tab w:val="left" w:pos="567"/>
        </w:tabs>
        <w:ind w:right="-29"/>
        <w:rPr>
          <w:noProof/>
          <w:snapToGrid w:val="0"/>
          <w:sz w:val="22"/>
          <w:szCs w:val="22"/>
        </w:rPr>
      </w:pPr>
      <w:r w:rsidRPr="00840F19">
        <w:rPr>
          <w:noProof/>
          <w:snapToGrid w:val="0"/>
          <w:sz w:val="22"/>
          <w:szCs w:val="22"/>
        </w:rPr>
        <w:t>Toliau išvardytų galimų šalutinių poveikių dažnis apibūdinimas taip:</w:t>
      </w:r>
    </w:p>
    <w:p w14:paraId="12C3BB55" w14:textId="7AD6E4F3" w:rsidR="003D4690" w:rsidRPr="00E503A8" w:rsidRDefault="003D4690" w:rsidP="003D4690">
      <w:pPr>
        <w:tabs>
          <w:tab w:val="left" w:pos="567"/>
        </w:tabs>
        <w:ind w:right="-29"/>
        <w:rPr>
          <w:noProof/>
          <w:snapToGrid w:val="0"/>
          <w:sz w:val="22"/>
          <w:szCs w:val="22"/>
        </w:rPr>
      </w:pPr>
      <w:r w:rsidRPr="00E503A8">
        <w:rPr>
          <w:noProof/>
          <w:snapToGrid w:val="0"/>
          <w:sz w:val="22"/>
          <w:szCs w:val="22"/>
        </w:rPr>
        <w:t>Labai dažni šalutinio poveikio reiškiniai (gali pasireikšti ne rečiau kaip 1 iš 10 asmenų):</w:t>
      </w:r>
    </w:p>
    <w:p w14:paraId="79F6784D" w14:textId="78DA2F85" w:rsidR="003D4690" w:rsidRPr="001A33D3" w:rsidRDefault="003D4690" w:rsidP="003D4690">
      <w:pPr>
        <w:tabs>
          <w:tab w:val="left" w:pos="567"/>
        </w:tabs>
        <w:ind w:right="-29"/>
        <w:rPr>
          <w:noProof/>
          <w:snapToGrid w:val="0"/>
          <w:sz w:val="22"/>
          <w:szCs w:val="22"/>
        </w:rPr>
      </w:pPr>
      <w:r w:rsidRPr="00E503A8">
        <w:rPr>
          <w:noProof/>
          <w:snapToGrid w:val="0"/>
          <w:sz w:val="22"/>
          <w:szCs w:val="22"/>
        </w:rPr>
        <w:t>Dažni šalutinio poveikio reiškiniai (gali pasireikšti rečiau kaip 1 iš 10 asmenų):</w:t>
      </w:r>
    </w:p>
    <w:p w14:paraId="7F722CA9" w14:textId="19E37BA1" w:rsidR="003D4690" w:rsidRPr="00E503A8" w:rsidRDefault="003D4690" w:rsidP="003D4690">
      <w:pPr>
        <w:tabs>
          <w:tab w:val="left" w:pos="567"/>
        </w:tabs>
        <w:ind w:right="-29"/>
        <w:rPr>
          <w:noProof/>
          <w:snapToGrid w:val="0"/>
          <w:sz w:val="22"/>
          <w:szCs w:val="22"/>
        </w:rPr>
      </w:pPr>
      <w:r w:rsidRPr="00E503A8">
        <w:rPr>
          <w:noProof/>
          <w:snapToGrid w:val="0"/>
          <w:sz w:val="22"/>
          <w:szCs w:val="22"/>
        </w:rPr>
        <w:t>Nedažni šalutinio poveikio reiškiniai (gali pasireikšti rečiau kaip 1 iš 100 asmenų):</w:t>
      </w:r>
    </w:p>
    <w:p w14:paraId="5A2857FD" w14:textId="372B70F2" w:rsidR="003D4690" w:rsidRPr="00E503A8" w:rsidRDefault="003D4690" w:rsidP="003D4690">
      <w:pPr>
        <w:tabs>
          <w:tab w:val="left" w:pos="567"/>
        </w:tabs>
        <w:ind w:right="-29"/>
        <w:rPr>
          <w:rFonts w:ascii="Segoe UI Emoji" w:eastAsia="Segoe UI Emoji" w:hAnsi="Segoe UI Emoji" w:cs="Segoe UI Emoji"/>
          <w:noProof/>
          <w:snapToGrid w:val="0"/>
          <w:sz w:val="22"/>
          <w:szCs w:val="22"/>
        </w:rPr>
      </w:pPr>
      <w:r w:rsidRPr="00E503A8">
        <w:rPr>
          <w:noProof/>
          <w:snapToGrid w:val="0"/>
          <w:sz w:val="22"/>
          <w:szCs w:val="22"/>
        </w:rPr>
        <w:t xml:space="preserve">Reti šalutinio poveikio reiškiniai (gali pasireikšti rečiau kaip 1 iš 1 000 asmenų): </w:t>
      </w:r>
    </w:p>
    <w:p w14:paraId="58C463D8" w14:textId="24995A41" w:rsidR="003D4690" w:rsidRPr="001A33D3" w:rsidRDefault="003D4690" w:rsidP="003D4690">
      <w:pPr>
        <w:tabs>
          <w:tab w:val="left" w:pos="567"/>
        </w:tabs>
        <w:ind w:right="-29"/>
        <w:rPr>
          <w:noProof/>
          <w:snapToGrid w:val="0"/>
          <w:sz w:val="22"/>
          <w:szCs w:val="22"/>
        </w:rPr>
      </w:pPr>
      <w:r w:rsidRPr="00E503A8">
        <w:rPr>
          <w:noProof/>
          <w:snapToGrid w:val="0"/>
          <w:sz w:val="22"/>
          <w:szCs w:val="22"/>
        </w:rPr>
        <w:t>Labai reti šalutinio poveikio reiškiniai (gali pasireikšti rečiau kaip 1 iš 10 000 asmenų):</w:t>
      </w:r>
    </w:p>
    <w:p w14:paraId="29D37A3F" w14:textId="77777777" w:rsidR="003D4690" w:rsidRDefault="003D4690" w:rsidP="003D4690">
      <w:pPr>
        <w:tabs>
          <w:tab w:val="left" w:pos="567"/>
        </w:tabs>
        <w:rPr>
          <w:b/>
          <w:i/>
          <w:iCs/>
          <w:sz w:val="22"/>
          <w:szCs w:val="22"/>
        </w:rPr>
      </w:pPr>
    </w:p>
    <w:p w14:paraId="473BA2CB" w14:textId="59E3E6D0" w:rsidR="00C21278" w:rsidRPr="00181507" w:rsidRDefault="00C21278" w:rsidP="00C21278">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Gydymo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metu gali pasireikšti toliau išvardinti šalutiniai poveikiai</w:t>
      </w:r>
      <w:r>
        <w:rPr>
          <w:rFonts w:eastAsia="Times New Roman" w:cs="Times New Roman"/>
          <w:sz w:val="22"/>
          <w:szCs w:val="22"/>
          <w:lang w:val="lt-LT" w:eastAsia="lt-LT"/>
        </w:rPr>
        <w:t>:</w:t>
      </w:r>
    </w:p>
    <w:p w14:paraId="34B217AE" w14:textId="77777777" w:rsidR="00C21278" w:rsidRDefault="00C21278" w:rsidP="003D4690">
      <w:pPr>
        <w:tabs>
          <w:tab w:val="left" w:pos="567"/>
        </w:tabs>
        <w:rPr>
          <w:b/>
          <w:i/>
          <w:iCs/>
          <w:sz w:val="22"/>
          <w:szCs w:val="22"/>
          <w:lang w:val="lt-LT"/>
        </w:rPr>
      </w:pPr>
    </w:p>
    <w:p w14:paraId="1D8B8B27" w14:textId="5B7562D2" w:rsidR="003D4690" w:rsidRPr="00840F19" w:rsidRDefault="003D4690" w:rsidP="003D4690">
      <w:pPr>
        <w:tabs>
          <w:tab w:val="left" w:pos="567"/>
        </w:tabs>
        <w:rPr>
          <w:b/>
          <w:sz w:val="22"/>
          <w:szCs w:val="22"/>
        </w:rPr>
      </w:pPr>
      <w:r w:rsidRPr="00840F19">
        <w:rPr>
          <w:b/>
          <w:i/>
          <w:iCs/>
          <w:sz w:val="22"/>
          <w:szCs w:val="22"/>
        </w:rPr>
        <w:t xml:space="preserve">Labai </w:t>
      </w:r>
      <w:r w:rsidRPr="00840F19">
        <w:rPr>
          <w:rFonts w:eastAsia="Times New Roman" w:cs="Times New Roman"/>
          <w:b/>
          <w:i/>
          <w:iCs/>
          <w:sz w:val="22"/>
          <w:szCs w:val="22"/>
          <w:lang w:eastAsia="lt-LT"/>
        </w:rPr>
        <w:t>dažni</w:t>
      </w:r>
    </w:p>
    <w:p w14:paraId="0D661B82" w14:textId="0377725A"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skrandžio skausmas.</w:t>
      </w:r>
    </w:p>
    <w:p w14:paraId="2139F084" w14:textId="77777777" w:rsidR="003D4690" w:rsidRPr="00840F19" w:rsidRDefault="003D4690" w:rsidP="003D4690">
      <w:pPr>
        <w:tabs>
          <w:tab w:val="left" w:pos="567"/>
        </w:tabs>
        <w:ind w:left="567" w:hanging="567"/>
        <w:rPr>
          <w:rFonts w:eastAsia="Times New Roman" w:cs="Times New Roman"/>
          <w:sz w:val="22"/>
          <w:szCs w:val="22"/>
          <w:lang w:eastAsia="lt-LT"/>
        </w:rPr>
      </w:pPr>
    </w:p>
    <w:p w14:paraId="46CCCAD3" w14:textId="39732DA1" w:rsidR="003D4690" w:rsidRPr="00840F19" w:rsidRDefault="003D4690" w:rsidP="003D4690">
      <w:pPr>
        <w:tabs>
          <w:tab w:val="left" w:pos="567"/>
        </w:tabs>
        <w:rPr>
          <w:b/>
          <w:sz w:val="22"/>
          <w:szCs w:val="22"/>
        </w:rPr>
      </w:pPr>
      <w:r w:rsidRPr="00840F19">
        <w:rPr>
          <w:rFonts w:eastAsia="Times New Roman" w:cs="Times New Roman"/>
          <w:b/>
          <w:i/>
          <w:sz w:val="22"/>
          <w:szCs w:val="22"/>
          <w:lang w:eastAsia="lt-LT"/>
        </w:rPr>
        <w:t xml:space="preserve">Dažni </w:t>
      </w:r>
    </w:p>
    <w:p w14:paraId="398DD672"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sausa įduba (uždegimas ir skausmas po danties ištraukimo);</w:t>
      </w:r>
    </w:p>
    <w:p w14:paraId="1168AC6F"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kojų ir (arba) pėdų patinimas dėl susilaikiusio skysčio (edema);</w:t>
      </w:r>
    </w:p>
    <w:p w14:paraId="77ABC9B4" w14:textId="0783F5DA"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Pr>
          <w:rFonts w:eastAsia="Times New Roman" w:cs="Times New Roman"/>
          <w:sz w:val="22"/>
          <w:szCs w:val="22"/>
          <w:lang w:eastAsia="lt-LT"/>
        </w:rPr>
        <w:t>svaig</w:t>
      </w:r>
      <w:r w:rsidR="00616D99">
        <w:rPr>
          <w:rFonts w:eastAsia="Times New Roman" w:cs="Times New Roman"/>
          <w:sz w:val="22"/>
          <w:szCs w:val="22"/>
          <w:lang w:eastAsia="lt-LT"/>
        </w:rPr>
        <w:t>uly</w:t>
      </w:r>
      <w:r>
        <w:rPr>
          <w:rFonts w:eastAsia="Times New Roman" w:cs="Times New Roman"/>
          <w:sz w:val="22"/>
          <w:szCs w:val="22"/>
          <w:lang w:eastAsia="lt-LT"/>
        </w:rPr>
        <w:t>s</w:t>
      </w:r>
      <w:r w:rsidRPr="00840F19">
        <w:rPr>
          <w:rFonts w:eastAsia="Times New Roman" w:cs="Times New Roman"/>
          <w:sz w:val="22"/>
          <w:szCs w:val="22"/>
          <w:lang w:eastAsia="lt-LT"/>
        </w:rPr>
        <w:t>, galvos skausmas;</w:t>
      </w:r>
    </w:p>
    <w:p w14:paraId="1466051D"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palpitacijos (greitas arba nereguliarus širdies plakimas), nereguliarus širdies ritmas (aritmija);</w:t>
      </w:r>
    </w:p>
    <w:p w14:paraId="28DEF3CA" w14:textId="717CA3F1"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padidėjęs kraujo</w:t>
      </w:r>
      <w:r w:rsidR="00C21278">
        <w:rPr>
          <w:rFonts w:eastAsia="Times New Roman" w:cs="Times New Roman"/>
          <w:sz w:val="22"/>
          <w:szCs w:val="22"/>
          <w:lang w:eastAsia="lt-LT"/>
        </w:rPr>
        <w:t>spūdis</w:t>
      </w:r>
      <w:r w:rsidRPr="00840F19">
        <w:rPr>
          <w:rFonts w:eastAsia="Times New Roman" w:cs="Times New Roman"/>
          <w:sz w:val="22"/>
          <w:szCs w:val="22"/>
          <w:lang w:eastAsia="lt-LT"/>
        </w:rPr>
        <w:t>;</w:t>
      </w:r>
    </w:p>
    <w:p w14:paraId="0C3B6673"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švokštimas arba dusulys (bronchų spazmas);</w:t>
      </w:r>
    </w:p>
    <w:p w14:paraId="5DD609FD"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vidurių užkietėjimas, gausus dujų išėjimas, gastritas (skrandžio gleivinės uždegimas), rėmuo, viduriavimas, nevirškinimas (dispepsija) arba skrandžio diskomfortas, pykinimas, vėmimas, stemplės uždegimas, burnos opos;</w:t>
      </w:r>
    </w:p>
    <w:p w14:paraId="774A224C"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kepenų veiklą rodančių kraujo tyrimų pokyčiai;</w:t>
      </w:r>
    </w:p>
    <w:p w14:paraId="7212B352"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kraujosruvos;</w:t>
      </w:r>
    </w:p>
    <w:p w14:paraId="5276386A"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silpnumas ir nuovargis, į gripą panašus negalavimas.</w:t>
      </w:r>
    </w:p>
    <w:p w14:paraId="1C5F1C71" w14:textId="77777777" w:rsidR="003D4690" w:rsidRPr="00840F19" w:rsidRDefault="003D4690" w:rsidP="003D4690">
      <w:pPr>
        <w:keepNext/>
        <w:keepLines/>
        <w:tabs>
          <w:tab w:val="left" w:pos="567"/>
        </w:tabs>
        <w:ind w:left="567" w:hanging="567"/>
        <w:rPr>
          <w:rFonts w:eastAsia="Times New Roman" w:cs="Times New Roman"/>
          <w:sz w:val="22"/>
          <w:szCs w:val="22"/>
          <w:lang w:eastAsia="lt-LT"/>
        </w:rPr>
      </w:pPr>
    </w:p>
    <w:p w14:paraId="07D2DE0A" w14:textId="65126CBE" w:rsidR="003D4690" w:rsidRPr="00840F19" w:rsidRDefault="003D4690" w:rsidP="003D4690">
      <w:pPr>
        <w:keepNext/>
        <w:keepLines/>
        <w:tabs>
          <w:tab w:val="left" w:pos="567"/>
        </w:tabs>
        <w:rPr>
          <w:b/>
          <w:sz w:val="22"/>
          <w:szCs w:val="22"/>
        </w:rPr>
      </w:pPr>
      <w:r w:rsidRPr="00840F19">
        <w:rPr>
          <w:rFonts w:eastAsia="Times New Roman" w:cs="Times New Roman"/>
          <w:b/>
          <w:i/>
          <w:sz w:val="22"/>
          <w:szCs w:val="22"/>
          <w:lang w:eastAsia="lt-LT"/>
        </w:rPr>
        <w:t xml:space="preserve">Nedažni </w:t>
      </w:r>
    </w:p>
    <w:p w14:paraId="3F9CE7F2" w14:textId="52998C19"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gastroenteritas (virškinimo trakto gleivinės uždegimas, apimantis ir skrandį, ir plonąjį žarnyną </w:t>
      </w:r>
      <w:r w:rsidR="00616D99">
        <w:rPr>
          <w:rFonts w:eastAsia="Times New Roman" w:cs="Times New Roman"/>
          <w:sz w:val="22"/>
          <w:szCs w:val="22"/>
          <w:lang w:eastAsia="lt-LT"/>
        </w:rPr>
        <w:t>[</w:t>
      </w:r>
      <w:r w:rsidRPr="00840F19">
        <w:rPr>
          <w:rFonts w:eastAsia="Times New Roman" w:cs="Times New Roman"/>
          <w:sz w:val="22"/>
          <w:szCs w:val="22"/>
          <w:lang w:eastAsia="lt-LT"/>
        </w:rPr>
        <w:t>skrandžio gripas</w:t>
      </w:r>
      <w:r w:rsidR="00616D99">
        <w:rPr>
          <w:rFonts w:eastAsia="Times New Roman" w:cs="Times New Roman"/>
          <w:sz w:val="22"/>
          <w:szCs w:val="22"/>
          <w:lang w:eastAsia="lt-LT"/>
        </w:rPr>
        <w:t>]</w:t>
      </w:r>
      <w:r>
        <w:rPr>
          <w:rFonts w:eastAsia="Times New Roman" w:cs="Times New Roman"/>
          <w:sz w:val="22"/>
          <w:szCs w:val="22"/>
          <w:lang w:eastAsia="lt-LT"/>
        </w:rPr>
        <w:t>)</w:t>
      </w:r>
      <w:r w:rsidRPr="00840F19">
        <w:rPr>
          <w:rFonts w:eastAsia="Times New Roman" w:cs="Times New Roman"/>
          <w:sz w:val="22"/>
          <w:szCs w:val="22"/>
          <w:lang w:eastAsia="lt-LT"/>
        </w:rPr>
        <w:t>, viršutinių kvėpavimo takų infekcija, šlapimo takų infekcija;</w:t>
      </w:r>
    </w:p>
    <w:p w14:paraId="017AFF3E"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laboratorinių tyrimų rodmenų pokyčiai (sumažėjęs raudonųjų kraujo kūnelių skaičius, sumažėjęs baltųjų kraujo kūnelių skaičius, sumažėjęs trombocitų skaičius);</w:t>
      </w:r>
    </w:p>
    <w:p w14:paraId="669E9635"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padidėjęs jautrumas (alerginė reakcija, įskaitant dilgėlinę, kuri gali būti tiek sunki, kad ją reikėtų nedelsiant gydyti);</w:t>
      </w:r>
    </w:p>
    <w:p w14:paraId="6CF5614B"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apetito padidėjimas arba sumažėjimas, kūno svorio padidėjimas;</w:t>
      </w:r>
    </w:p>
    <w:p w14:paraId="1CA27116"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nerimas, depresija, sumažėjęs mąstymo aiškumas, nesančių dalykų matymas, jautimas arba girdėjimas (haliucinacijos);</w:t>
      </w:r>
    </w:p>
    <w:p w14:paraId="1ED90FC4"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skonio pokytis, negalėjimas užmigti, nutirpimas arba dilgsėjimas, mieguistumas;</w:t>
      </w:r>
    </w:p>
    <w:p w14:paraId="083EA394"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neryškus matymas, akių sudirginimas ir paraudimas;</w:t>
      </w:r>
    </w:p>
    <w:p w14:paraId="66162248"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spengimas ausyse, vertigo (sukimosi jausmas ramybės būsenoje);</w:t>
      </w:r>
    </w:p>
    <w:p w14:paraId="7A2E02DD" w14:textId="090CC15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nenormalus širdies ritmas (prieširdžių virpėjimas), dažnas širdies plakimas, širdies nepakankamumas, veržimo, spaudimo arba sunkumo jausmas krūtinėje (krūtinės angina), širdies priepuolis;</w:t>
      </w:r>
    </w:p>
    <w:p w14:paraId="3498200F" w14:textId="67A07751" w:rsidR="003D4690" w:rsidRPr="00185C97" w:rsidRDefault="003D4690" w:rsidP="00F5522B">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karščio pylimas, insultas, praeinantis smegenų išemijos priepuolis, labai padidėjęs kraujo</w:t>
      </w:r>
      <w:r w:rsidR="00B972E0">
        <w:rPr>
          <w:rFonts w:eastAsia="Times New Roman" w:cs="Times New Roman"/>
          <w:sz w:val="22"/>
          <w:szCs w:val="22"/>
          <w:lang w:eastAsia="lt-LT"/>
        </w:rPr>
        <w:t>spūdis</w:t>
      </w:r>
      <w:r w:rsidRPr="00840F19">
        <w:rPr>
          <w:rFonts w:eastAsia="Times New Roman" w:cs="Times New Roman"/>
          <w:sz w:val="22"/>
          <w:szCs w:val="22"/>
          <w:lang w:eastAsia="lt-LT"/>
        </w:rPr>
        <w:t>;</w:t>
      </w:r>
      <w:r w:rsidR="00185C97">
        <w:rPr>
          <w:rFonts w:eastAsia="Times New Roman" w:cs="Times New Roman"/>
          <w:sz w:val="22"/>
          <w:szCs w:val="22"/>
          <w:lang w:eastAsia="lt-LT"/>
        </w:rPr>
        <w:t xml:space="preserve"> </w:t>
      </w:r>
      <w:r w:rsidRPr="00185C97">
        <w:rPr>
          <w:rFonts w:eastAsia="Times New Roman" w:cs="Times New Roman"/>
          <w:sz w:val="22"/>
          <w:szCs w:val="22"/>
          <w:lang w:eastAsia="lt-LT"/>
        </w:rPr>
        <w:t>kraujagyslių uždegimas;</w:t>
      </w:r>
    </w:p>
    <w:p w14:paraId="4B12A6A1"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kosulys, dusulys, kraujavimas iš nosies;</w:t>
      </w:r>
    </w:p>
    <w:p w14:paraId="258F5DC2" w14:textId="77777777" w:rsidR="003D4690" w:rsidRPr="00840F19" w:rsidRDefault="003D4690" w:rsidP="003D4690">
      <w:pPr>
        <w:keepNext/>
        <w:keepLines/>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skrandžio arba žarnų pūtimas, tuštinimosi įpročių pokyčiai, burnos sausmė, skrandžio opa, skrandžio gleivinės uždegimas, kuris gali būti stiprus ir sukelti kraujavimą, dirgliosios žarnos sindromas, kasos uždegimas;</w:t>
      </w:r>
    </w:p>
    <w:p w14:paraId="080CAB34"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veido patinimas, odos išbėrimas arba niežulys, odos paraudimas;</w:t>
      </w:r>
    </w:p>
    <w:p w14:paraId="6910A78E" w14:textId="6DDC44E2"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raumenų mėšlungis arba spazmai, raumenų skausmas arba sting</w:t>
      </w:r>
      <w:r w:rsidR="00B972E0">
        <w:rPr>
          <w:rFonts w:eastAsia="Times New Roman" w:cs="Times New Roman"/>
          <w:sz w:val="22"/>
          <w:szCs w:val="22"/>
          <w:lang w:eastAsia="lt-LT"/>
        </w:rPr>
        <w:t>imas</w:t>
      </w:r>
      <w:r w:rsidRPr="00840F19">
        <w:rPr>
          <w:rFonts w:eastAsia="Times New Roman" w:cs="Times New Roman"/>
          <w:sz w:val="22"/>
          <w:szCs w:val="22"/>
          <w:lang w:eastAsia="lt-LT"/>
        </w:rPr>
        <w:t>;</w:t>
      </w:r>
    </w:p>
    <w:p w14:paraId="3EF8DF3B" w14:textId="22F477F5"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kalio kiekio kraujyje padidėjimas, kraujo ir šlapimo tyrimų pokyčiai, susiję su inkstų funkcija, sunkūs inkstų funkcijos sutrikimai;</w:t>
      </w:r>
    </w:p>
    <w:p w14:paraId="6C98C2CE"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krūtinės skausmas.</w:t>
      </w:r>
    </w:p>
    <w:p w14:paraId="3B765A03" w14:textId="77777777" w:rsidR="003D4690" w:rsidRPr="00840F19" w:rsidRDefault="003D4690" w:rsidP="003D4690">
      <w:pPr>
        <w:tabs>
          <w:tab w:val="left" w:pos="567"/>
        </w:tabs>
        <w:ind w:left="567" w:hanging="567"/>
        <w:rPr>
          <w:rFonts w:eastAsia="Times New Roman" w:cs="Times New Roman"/>
          <w:sz w:val="22"/>
          <w:szCs w:val="22"/>
          <w:lang w:eastAsia="lt-LT"/>
        </w:rPr>
      </w:pPr>
    </w:p>
    <w:p w14:paraId="466804A0" w14:textId="33CC5621" w:rsidR="003D4690" w:rsidRPr="00840F19" w:rsidRDefault="003D4690" w:rsidP="003D4690">
      <w:pPr>
        <w:tabs>
          <w:tab w:val="left" w:pos="567"/>
        </w:tabs>
        <w:rPr>
          <w:b/>
          <w:sz w:val="22"/>
          <w:szCs w:val="22"/>
        </w:rPr>
      </w:pPr>
      <w:r w:rsidRPr="00840F19">
        <w:rPr>
          <w:rFonts w:eastAsia="Times New Roman" w:cs="Times New Roman"/>
          <w:b/>
          <w:i/>
          <w:sz w:val="22"/>
          <w:szCs w:val="22"/>
          <w:lang w:eastAsia="lt-LT"/>
        </w:rPr>
        <w:t xml:space="preserve">Reti </w:t>
      </w:r>
    </w:p>
    <w:p w14:paraId="1F86384E"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angioneurozinė edema (alerginė reakcija, įskaitant veido, lūpų, liežuvio ir (arba) gerklės patinimą, dėl kurio gali pasunkėti kvėpavimas arba rijimas, kurie gali būti tiek sunkūs, kad gali prireikti skubios medicininės pagalbos), anafilaksinės arba anafilaktoidinės reakcijos, įskaitant šoką (sunki alerginė reakcija, dėl kurios gali prireikti skubios medicininės pagalbos);</w:t>
      </w:r>
    </w:p>
    <w:p w14:paraId="7B2ADB6E"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sumišimas, neramumas;</w:t>
      </w:r>
    </w:p>
    <w:p w14:paraId="3630F5A9"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kepenų funkcijos sutrikimai (hepatitas);</w:t>
      </w:r>
    </w:p>
    <w:p w14:paraId="0F4D210D"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sumažėjęs natrio kiekis kraujyje;</w:t>
      </w:r>
    </w:p>
    <w:p w14:paraId="1CF99C3C" w14:textId="77777777"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kepenų nepakankamumas, odos ir (arba) akių pageltimas (gelta);</w:t>
      </w:r>
    </w:p>
    <w:p w14:paraId="2EEB593A" w14:textId="46981E85" w:rsidR="003D4690" w:rsidRPr="00840F19" w:rsidRDefault="003D4690" w:rsidP="003D4690">
      <w:pPr>
        <w:numPr>
          <w:ilvl w:val="0"/>
          <w:numId w:val="5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sunkios odos reakcijos.</w:t>
      </w:r>
    </w:p>
    <w:p w14:paraId="15CADF17" w14:textId="77777777" w:rsidR="003D4690" w:rsidRPr="00840F19" w:rsidRDefault="003D4690" w:rsidP="003D4690">
      <w:pPr>
        <w:pStyle w:val="Sraopastraipa"/>
        <w:tabs>
          <w:tab w:val="left" w:pos="567"/>
        </w:tabs>
        <w:ind w:left="0"/>
        <w:rPr>
          <w:sz w:val="22"/>
          <w:szCs w:val="22"/>
          <w:lang w:eastAsia="lt-LT"/>
        </w:rPr>
      </w:pPr>
    </w:p>
    <w:p w14:paraId="22DD20BE" w14:textId="77777777" w:rsidR="003D4690" w:rsidRPr="00840F19" w:rsidRDefault="003D4690" w:rsidP="003D4690">
      <w:pPr>
        <w:pStyle w:val="Sraopastraipa"/>
        <w:keepNext/>
        <w:keepLines/>
        <w:tabs>
          <w:tab w:val="left" w:pos="567"/>
        </w:tabs>
        <w:ind w:left="0"/>
        <w:rPr>
          <w:b/>
          <w:snapToGrid w:val="0"/>
          <w:sz w:val="22"/>
          <w:szCs w:val="22"/>
        </w:rPr>
      </w:pPr>
      <w:r w:rsidRPr="00840F19">
        <w:rPr>
          <w:b/>
          <w:snapToGrid w:val="0"/>
          <w:sz w:val="22"/>
          <w:szCs w:val="22"/>
        </w:rPr>
        <w:t>Pranešimas apie šalutinį poveikį</w:t>
      </w:r>
    </w:p>
    <w:p w14:paraId="183DD305" w14:textId="0755D1A2" w:rsidR="003D4690" w:rsidRPr="00840F19" w:rsidRDefault="003D4690" w:rsidP="003D4690">
      <w:pPr>
        <w:keepNext/>
        <w:keepLines/>
        <w:tabs>
          <w:tab w:val="left" w:pos="567"/>
        </w:tabs>
        <w:ind w:right="-449"/>
        <w:rPr>
          <w:rFonts w:eastAsia="Times New Roman" w:cs="Times New Roman"/>
          <w:sz w:val="22"/>
          <w:szCs w:val="22"/>
        </w:rPr>
      </w:pPr>
      <w:r w:rsidRPr="00840F19">
        <w:rPr>
          <w:rFonts w:eastAsia="Times New Roman" w:cs="Times New Roman"/>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840F19">
          <w:rPr>
            <w:rStyle w:val="Hipersaitas"/>
            <w:rFonts w:eastAsia="Times New Roman"/>
            <w:sz w:val="22"/>
            <w:szCs w:val="22"/>
          </w:rPr>
          <w:t>https://vapris.vvkt.lt/vvkt-web/public/nrv</w:t>
        </w:r>
      </w:hyperlink>
      <w:r w:rsidRPr="00840F19">
        <w:rPr>
          <w:rFonts w:eastAsia="Times New Roman" w:cs="Times New Roman"/>
          <w:sz w:val="22"/>
          <w:szCs w:val="22"/>
        </w:rPr>
        <w:t xml:space="preserve"> arba užpildant Paciento pranešimo apie įtariamą nepageidaujamą reakciją (ĮNR) formą, kuri skelbiama </w:t>
      </w:r>
      <w:hyperlink r:id="rId14" w:history="1">
        <w:r w:rsidRPr="00840F19">
          <w:rPr>
            <w:rStyle w:val="Hipersaitas"/>
            <w:rFonts w:eastAsia="Times New Roman"/>
            <w:sz w:val="22"/>
            <w:szCs w:val="22"/>
          </w:rPr>
          <w:t>https://www.vvkt.lt/index.php?4004286486</w:t>
        </w:r>
      </w:hyperlink>
      <w:r w:rsidRPr="00840F19">
        <w:rPr>
          <w:rFonts w:eastAsia="Times New Roman" w:cs="Times New Roman"/>
          <w:sz w:val="22"/>
          <w:szCs w:val="22"/>
        </w:rPr>
        <w:t>, ir atsiunčiant elektroniniu paštu (adresu NepageidaujamaR@vvkt.lt) arba nemokamu telefonu 8 800 73 568. Pranešdami apie šalutinį poveikį galite mums padėti gauti daugiau informacijos apie šio vaisto saugumą.</w:t>
      </w:r>
    </w:p>
    <w:p w14:paraId="5237F5E5" w14:textId="77777777" w:rsidR="00F07A0F" w:rsidRPr="00840F19" w:rsidRDefault="00F07A0F" w:rsidP="00F56115">
      <w:pPr>
        <w:rPr>
          <w:rFonts w:eastAsia="Times New Roman" w:cs="Times New Roman"/>
          <w:sz w:val="22"/>
          <w:szCs w:val="22"/>
          <w:lang w:eastAsia="lt-LT"/>
        </w:rPr>
      </w:pPr>
    </w:p>
    <w:p w14:paraId="47E136F8" w14:textId="77777777" w:rsidR="00F07A0F" w:rsidRPr="00181507" w:rsidRDefault="00F07A0F" w:rsidP="00F56115">
      <w:pPr>
        <w:rPr>
          <w:rFonts w:eastAsia="Times New Roman" w:cs="Times New Roman"/>
          <w:sz w:val="22"/>
          <w:szCs w:val="22"/>
          <w:lang w:val="lt-LT" w:eastAsia="lt-LT"/>
        </w:rPr>
      </w:pPr>
    </w:p>
    <w:p w14:paraId="2606ADB3" w14:textId="5FA9E15E" w:rsidR="00F07A0F" w:rsidRPr="00E061EB" w:rsidRDefault="00F07A0F" w:rsidP="008E7C10">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5.</w:t>
      </w:r>
      <w:r w:rsidRPr="00181507">
        <w:rPr>
          <w:rFonts w:eastAsia="Times New Roman" w:cs="Times New Roman"/>
          <w:b/>
          <w:sz w:val="22"/>
          <w:szCs w:val="22"/>
          <w:lang w:val="lt-LT" w:eastAsia="lt-LT"/>
        </w:rPr>
        <w:tab/>
        <w:t xml:space="preserve">Kaip laikyti </w:t>
      </w:r>
      <w:r w:rsidR="00483B9C">
        <w:rPr>
          <w:rFonts w:eastAsia="Times New Roman" w:cs="Times New Roman"/>
          <w:b/>
          <w:sz w:val="22"/>
          <w:szCs w:val="22"/>
          <w:lang w:val="lt-LT" w:eastAsia="lt-LT"/>
        </w:rPr>
        <w:t>Remberix</w:t>
      </w:r>
    </w:p>
    <w:p w14:paraId="69426B31" w14:textId="77777777" w:rsidR="008E7C10" w:rsidRPr="00181507" w:rsidRDefault="008E7C10" w:rsidP="008E7C10">
      <w:pPr>
        <w:tabs>
          <w:tab w:val="left" w:pos="567"/>
        </w:tabs>
        <w:rPr>
          <w:rFonts w:eastAsia="Times New Roman" w:cs="Times New Roman"/>
          <w:sz w:val="22"/>
          <w:szCs w:val="22"/>
          <w:lang w:val="lt-LT" w:eastAsia="lt-LT"/>
        </w:rPr>
      </w:pPr>
    </w:p>
    <w:p w14:paraId="3417155D"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Šį vaistą laikykite vaikams nepastebimoje ir nepasiekiamoje vietoje.</w:t>
      </w:r>
    </w:p>
    <w:p w14:paraId="749B4D19" w14:textId="77777777" w:rsidR="00F07A0F" w:rsidRPr="00181507" w:rsidRDefault="00F07A0F" w:rsidP="00F56115">
      <w:pPr>
        <w:rPr>
          <w:rFonts w:eastAsia="Times New Roman" w:cs="Times New Roman"/>
          <w:sz w:val="22"/>
          <w:szCs w:val="22"/>
          <w:lang w:val="lt-LT" w:eastAsia="lt-LT"/>
        </w:rPr>
      </w:pPr>
    </w:p>
    <w:p w14:paraId="04E9C0C1" w14:textId="2A27AAE6" w:rsidR="00F07A0F" w:rsidRPr="009D7B10" w:rsidRDefault="00F07A0F" w:rsidP="00F56115">
      <w:pPr>
        <w:rPr>
          <w:rFonts w:eastAsia="Times New Roman" w:cs="Times New Roman"/>
          <w:iCs/>
          <w:sz w:val="22"/>
          <w:szCs w:val="22"/>
          <w:lang w:val="lt-LT" w:eastAsia="lt-LT"/>
        </w:rPr>
      </w:pPr>
      <w:r w:rsidRPr="009D7B10">
        <w:rPr>
          <w:rFonts w:eastAsia="Times New Roman" w:cs="Times New Roman"/>
          <w:iCs/>
          <w:sz w:val="22"/>
          <w:szCs w:val="22"/>
          <w:lang w:val="lt-LT" w:eastAsia="lt-LT"/>
        </w:rPr>
        <w:t>Ant dėžutės</w:t>
      </w:r>
      <w:r w:rsidR="00221A02">
        <w:rPr>
          <w:rFonts w:eastAsia="Times New Roman" w:cs="Times New Roman"/>
          <w:iCs/>
          <w:sz w:val="22"/>
          <w:szCs w:val="22"/>
          <w:lang w:val="lt-LT" w:eastAsia="lt-LT"/>
        </w:rPr>
        <w:t xml:space="preserve"> ar lizdinės plokštelės</w:t>
      </w:r>
      <w:r w:rsidRPr="009D7B10">
        <w:rPr>
          <w:rFonts w:eastAsia="Times New Roman" w:cs="Times New Roman"/>
          <w:iCs/>
          <w:sz w:val="22"/>
          <w:szCs w:val="22"/>
          <w:lang w:val="lt-LT" w:eastAsia="lt-LT"/>
        </w:rPr>
        <w:t xml:space="preserve"> </w:t>
      </w:r>
      <w:r w:rsidR="00BC097F" w:rsidRPr="009D7B10">
        <w:rPr>
          <w:rFonts w:eastAsia="Times New Roman" w:cs="Times New Roman"/>
          <w:iCs/>
          <w:sz w:val="22"/>
          <w:szCs w:val="22"/>
          <w:lang w:val="lt-LT" w:eastAsia="lt-LT"/>
        </w:rPr>
        <w:t>po „</w:t>
      </w:r>
      <w:r w:rsidR="00B972E0" w:rsidRPr="009D7B10">
        <w:rPr>
          <w:rFonts w:eastAsia="Times New Roman" w:cs="Times New Roman"/>
          <w:iCs/>
          <w:sz w:val="22"/>
          <w:szCs w:val="22"/>
          <w:lang w:val="lt-LT" w:eastAsia="lt-LT"/>
        </w:rPr>
        <w:t>EXP</w:t>
      </w:r>
      <w:r w:rsidR="00221A02">
        <w:rPr>
          <w:rFonts w:eastAsia="Times New Roman" w:cs="Times New Roman"/>
          <w:iCs/>
          <w:sz w:val="22"/>
          <w:szCs w:val="22"/>
          <w:lang w:val="lt-LT" w:eastAsia="lt-LT"/>
        </w:rPr>
        <w:t>“</w:t>
      </w:r>
      <w:r w:rsidR="00BC097F" w:rsidRPr="009D7B10">
        <w:rPr>
          <w:rFonts w:eastAsia="Times New Roman" w:cs="Times New Roman"/>
          <w:iCs/>
          <w:sz w:val="22"/>
          <w:szCs w:val="22"/>
          <w:lang w:val="lt-LT" w:eastAsia="lt-LT"/>
        </w:rPr>
        <w:t xml:space="preserve"> </w:t>
      </w:r>
      <w:r w:rsidRPr="009D7B10">
        <w:rPr>
          <w:rFonts w:eastAsia="Times New Roman" w:cs="Times New Roman"/>
          <w:iCs/>
          <w:sz w:val="22"/>
          <w:szCs w:val="22"/>
          <w:lang w:val="lt-LT" w:eastAsia="lt-LT"/>
        </w:rPr>
        <w:t>nurodytam tinkamumo laikui pasibaigus, šio vaisto vartoti negalima. Vaistas tinkamas vartoti iki paskutinės nurodyto mėnesio dienos.</w:t>
      </w:r>
    </w:p>
    <w:p w14:paraId="16946B95" w14:textId="77777777" w:rsidR="00F07A0F" w:rsidRPr="009D7B10" w:rsidRDefault="00F07A0F" w:rsidP="00F56115">
      <w:pPr>
        <w:rPr>
          <w:rFonts w:eastAsia="Times New Roman" w:cs="Times New Roman"/>
          <w:sz w:val="22"/>
          <w:szCs w:val="22"/>
          <w:lang w:val="lt-LT" w:eastAsia="lt-LT"/>
        </w:rPr>
      </w:pPr>
    </w:p>
    <w:p w14:paraId="79FAD9DB" w14:textId="77777777" w:rsidR="009D7B10" w:rsidRPr="00840F19" w:rsidRDefault="009D7B10" w:rsidP="00F56115">
      <w:pPr>
        <w:rPr>
          <w:sz w:val="22"/>
          <w:szCs w:val="22"/>
          <w:lang w:val="lt-LT"/>
        </w:rPr>
      </w:pPr>
      <w:r w:rsidRPr="00840F19">
        <w:rPr>
          <w:sz w:val="22"/>
          <w:szCs w:val="22"/>
          <w:lang w:val="lt-LT"/>
        </w:rPr>
        <w:t>Šio vaisto laikymui specialių temperatūros sąlygų nereikalaujama.</w:t>
      </w:r>
    </w:p>
    <w:p w14:paraId="56EFE0D6" w14:textId="120E4F45" w:rsidR="00F07A0F" w:rsidRPr="009D7B10" w:rsidRDefault="00F07A0F" w:rsidP="00F56115">
      <w:pPr>
        <w:rPr>
          <w:rFonts w:eastAsia="Times New Roman" w:cs="Times New Roman"/>
          <w:sz w:val="22"/>
          <w:szCs w:val="22"/>
          <w:lang w:val="lt-LT" w:eastAsia="lt-LT"/>
        </w:rPr>
      </w:pPr>
      <w:r w:rsidRPr="009D7B10">
        <w:rPr>
          <w:rFonts w:eastAsia="Times New Roman" w:cs="Times New Roman"/>
          <w:sz w:val="22"/>
          <w:szCs w:val="22"/>
          <w:lang w:val="lt-LT" w:eastAsia="lt-LT"/>
        </w:rPr>
        <w:t xml:space="preserve">Laikyti gamintojo pakuotėje, kad </w:t>
      </w:r>
      <w:r w:rsidR="00F34BA1" w:rsidRPr="009D7B10">
        <w:rPr>
          <w:rFonts w:eastAsia="Times New Roman" w:cs="Times New Roman"/>
          <w:sz w:val="22"/>
          <w:szCs w:val="22"/>
          <w:lang w:val="lt-LT" w:eastAsia="lt-LT"/>
        </w:rPr>
        <w:t xml:space="preserve">vaistas </w:t>
      </w:r>
      <w:r w:rsidRPr="009D7B10">
        <w:rPr>
          <w:rFonts w:eastAsia="Times New Roman" w:cs="Times New Roman"/>
          <w:sz w:val="22"/>
          <w:szCs w:val="22"/>
          <w:lang w:val="lt-LT" w:eastAsia="lt-LT"/>
        </w:rPr>
        <w:t xml:space="preserve">būtų apsaugotas nuo </w:t>
      </w:r>
      <w:r w:rsidR="00221A02">
        <w:rPr>
          <w:rFonts w:eastAsia="Times New Roman" w:cs="Times New Roman"/>
          <w:sz w:val="22"/>
          <w:szCs w:val="22"/>
          <w:lang w:val="lt-LT" w:eastAsia="lt-LT"/>
        </w:rPr>
        <w:t>drėgmės</w:t>
      </w:r>
      <w:r w:rsidRPr="009D7B10">
        <w:rPr>
          <w:rFonts w:eastAsia="Times New Roman" w:cs="Times New Roman"/>
          <w:sz w:val="22"/>
          <w:szCs w:val="22"/>
          <w:lang w:val="lt-LT" w:eastAsia="lt-LT"/>
        </w:rPr>
        <w:t>.</w:t>
      </w:r>
    </w:p>
    <w:p w14:paraId="4B9143F0" w14:textId="77777777" w:rsidR="00F07A0F" w:rsidRPr="00181507" w:rsidRDefault="00F07A0F" w:rsidP="00F56115">
      <w:pPr>
        <w:rPr>
          <w:rFonts w:eastAsia="Times New Roman" w:cs="Times New Roman"/>
          <w:sz w:val="22"/>
          <w:szCs w:val="22"/>
          <w:lang w:val="lt-LT" w:eastAsia="lt-LT"/>
        </w:rPr>
      </w:pPr>
    </w:p>
    <w:p w14:paraId="4A7728D4"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Vaistų negalima išmesti į kanalizaciją arba su buitinėmis atliekomis. Kaip išmesti nereikalingus vaistus, klauskite vaistininko. Šios priemonės padės apsaugoti aplinką.</w:t>
      </w:r>
    </w:p>
    <w:p w14:paraId="586626B4" w14:textId="77777777" w:rsidR="00F07A0F" w:rsidRPr="00181507" w:rsidRDefault="00F07A0F" w:rsidP="00F56115">
      <w:pPr>
        <w:rPr>
          <w:rFonts w:eastAsia="Times New Roman" w:cs="Times New Roman"/>
          <w:sz w:val="22"/>
          <w:szCs w:val="22"/>
          <w:lang w:val="lt-LT" w:eastAsia="lt-LT"/>
        </w:rPr>
      </w:pPr>
    </w:p>
    <w:p w14:paraId="61E7B17D" w14:textId="77777777" w:rsidR="00F07A0F" w:rsidRPr="00181507" w:rsidRDefault="00F07A0F" w:rsidP="00F56115">
      <w:pPr>
        <w:rPr>
          <w:rFonts w:eastAsia="Times New Roman" w:cs="Times New Roman"/>
          <w:sz w:val="22"/>
          <w:szCs w:val="22"/>
          <w:lang w:val="lt-LT" w:eastAsia="lt-LT"/>
        </w:rPr>
      </w:pPr>
    </w:p>
    <w:p w14:paraId="1090EA0C" w14:textId="77777777" w:rsidR="00F07A0F" w:rsidRPr="00181507" w:rsidRDefault="00F07A0F" w:rsidP="00F56115">
      <w:pPr>
        <w:keepNext/>
        <w:keepLines/>
        <w:tabs>
          <w:tab w:val="left" w:pos="567"/>
        </w:tabs>
        <w:rPr>
          <w:rFonts w:eastAsia="Times New Roman" w:cs="Times New Roman"/>
          <w:caps/>
          <w:sz w:val="22"/>
          <w:szCs w:val="22"/>
          <w:lang w:val="lt-LT" w:eastAsia="lt-LT"/>
        </w:rPr>
      </w:pPr>
      <w:r w:rsidRPr="00E061EB">
        <w:rPr>
          <w:rFonts w:eastAsia="Times New Roman" w:cs="Times New Roman"/>
          <w:b/>
          <w:sz w:val="22"/>
          <w:szCs w:val="22"/>
          <w:lang w:val="lt-LT" w:eastAsia="en-US"/>
        </w:rPr>
        <w:t>6.</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Pakuotės turinys ir kita informacija</w:t>
      </w:r>
    </w:p>
    <w:p w14:paraId="226F7579" w14:textId="77777777" w:rsidR="00F07A0F" w:rsidRPr="00181507" w:rsidRDefault="00F07A0F" w:rsidP="00F56115">
      <w:pPr>
        <w:keepNext/>
        <w:keepLines/>
        <w:rPr>
          <w:rFonts w:eastAsia="Times New Roman" w:cs="Times New Roman"/>
          <w:sz w:val="22"/>
          <w:szCs w:val="22"/>
          <w:lang w:val="lt-LT" w:eastAsia="lt-LT"/>
        </w:rPr>
      </w:pPr>
    </w:p>
    <w:p w14:paraId="28FA75C1" w14:textId="5DCB4B5A" w:rsidR="00F07A0F" w:rsidRPr="00181507" w:rsidRDefault="00483B9C" w:rsidP="00F56115">
      <w:pPr>
        <w:keepNext/>
        <w:keepLines/>
        <w:rPr>
          <w:rFonts w:eastAsia="Times New Roman" w:cs="Times New Roman"/>
          <w:b/>
          <w:sz w:val="22"/>
          <w:szCs w:val="22"/>
          <w:lang w:val="lt-LT" w:eastAsia="lt-LT"/>
        </w:rPr>
      </w:pPr>
      <w:r>
        <w:rPr>
          <w:rFonts w:eastAsia="Times New Roman" w:cs="Times New Roman"/>
          <w:b/>
          <w:sz w:val="22"/>
          <w:szCs w:val="22"/>
          <w:lang w:val="lt-LT" w:eastAsia="lt-LT"/>
        </w:rPr>
        <w:t>Remberix</w:t>
      </w:r>
      <w:r w:rsidR="00F07A0F" w:rsidRPr="00181507">
        <w:rPr>
          <w:rFonts w:eastAsia="Times New Roman" w:cs="Times New Roman"/>
          <w:sz w:val="22"/>
          <w:szCs w:val="22"/>
          <w:lang w:val="lt-LT" w:eastAsia="lt-LT"/>
        </w:rPr>
        <w:t xml:space="preserve"> </w:t>
      </w:r>
      <w:r w:rsidR="00F07A0F" w:rsidRPr="00181507">
        <w:rPr>
          <w:rFonts w:eastAsia="Times New Roman" w:cs="Times New Roman"/>
          <w:b/>
          <w:sz w:val="22"/>
          <w:szCs w:val="22"/>
          <w:lang w:val="lt-LT" w:eastAsia="lt-LT"/>
        </w:rPr>
        <w:t>sudėtis</w:t>
      </w:r>
    </w:p>
    <w:p w14:paraId="627B1459" w14:textId="6F28CC8D" w:rsidR="001142C3" w:rsidRPr="00840F19" w:rsidRDefault="001142C3" w:rsidP="00E503A8">
      <w:pPr>
        <w:rPr>
          <w:rFonts w:eastAsia="Times New Roman" w:cs="Times New Roman"/>
          <w:i/>
          <w:sz w:val="22"/>
          <w:szCs w:val="22"/>
          <w:lang w:val="lt-LT" w:eastAsia="en-GB"/>
        </w:rPr>
      </w:pPr>
      <w:r w:rsidRPr="00840F19">
        <w:rPr>
          <w:rFonts w:eastAsia="Times New Roman" w:cs="Times New Roman"/>
          <w:i/>
          <w:sz w:val="22"/>
          <w:szCs w:val="22"/>
          <w:lang w:val="lt-LT" w:eastAsia="en-GB"/>
        </w:rPr>
        <w:t>Remberix 60 mg plėvele dengtos tabletės:</w:t>
      </w:r>
    </w:p>
    <w:p w14:paraId="26C890B8" w14:textId="21E1CA87" w:rsidR="001142C3" w:rsidRPr="001142C3" w:rsidRDefault="001142C3" w:rsidP="001A33D3">
      <w:pPr>
        <w:pStyle w:val="BT-EMEASMCA"/>
        <w:numPr>
          <w:ilvl w:val="0"/>
          <w:numId w:val="58"/>
        </w:numPr>
        <w:ind w:left="567" w:hanging="567"/>
        <w:rPr>
          <w:sz w:val="22"/>
          <w:szCs w:val="22"/>
          <w:lang w:val="lt-LT" w:eastAsia="lt-LT"/>
        </w:rPr>
      </w:pPr>
      <w:r w:rsidRPr="001142C3">
        <w:rPr>
          <w:sz w:val="22"/>
          <w:szCs w:val="22"/>
          <w:lang w:val="lt-LT" w:eastAsia="lt-LT"/>
        </w:rPr>
        <w:t>Veiklioji medžiaga yra etorikoksibas. Kiekvienoje plėvele dengtoje tabletėje yra 60 mg etorikoksibo.</w:t>
      </w:r>
    </w:p>
    <w:p w14:paraId="54C24513" w14:textId="55ED4E1D" w:rsidR="001142C3" w:rsidRPr="00840F19" w:rsidRDefault="001142C3" w:rsidP="00E503A8">
      <w:pPr>
        <w:rPr>
          <w:rFonts w:eastAsia="Times New Roman" w:cs="Times New Roman"/>
          <w:i/>
          <w:sz w:val="22"/>
          <w:szCs w:val="22"/>
          <w:lang w:val="lt-LT" w:eastAsia="en-GB"/>
        </w:rPr>
      </w:pPr>
      <w:r w:rsidRPr="00840F19">
        <w:rPr>
          <w:rFonts w:eastAsia="Times New Roman" w:cs="Times New Roman"/>
          <w:i/>
          <w:sz w:val="22"/>
          <w:szCs w:val="22"/>
          <w:lang w:val="lt-LT" w:eastAsia="en-GB"/>
        </w:rPr>
        <w:t>Remberix 90 mg plėvele dengtos tabletės:</w:t>
      </w:r>
    </w:p>
    <w:p w14:paraId="3BE0DC52" w14:textId="5706BBCE" w:rsidR="001142C3" w:rsidRPr="001142C3" w:rsidRDefault="001142C3" w:rsidP="001A33D3">
      <w:pPr>
        <w:pStyle w:val="BT-EMEASMCA"/>
        <w:numPr>
          <w:ilvl w:val="0"/>
          <w:numId w:val="58"/>
        </w:numPr>
        <w:ind w:left="567" w:hanging="567"/>
        <w:rPr>
          <w:sz w:val="22"/>
          <w:szCs w:val="22"/>
          <w:lang w:val="lt-LT" w:eastAsia="lt-LT"/>
        </w:rPr>
      </w:pPr>
      <w:r w:rsidRPr="001142C3">
        <w:rPr>
          <w:sz w:val="22"/>
          <w:szCs w:val="22"/>
          <w:lang w:val="lt-LT" w:eastAsia="lt-LT"/>
        </w:rPr>
        <w:t>Veiklioji medžiaga yra etorikoksibas. Kiekvienoje plėvele dengtoje tabletėje yra 90 mg etorikoksibo.</w:t>
      </w:r>
    </w:p>
    <w:p w14:paraId="6D6148F7" w14:textId="75F2B7D9" w:rsidR="001142C3" w:rsidRPr="00840F19" w:rsidRDefault="001142C3" w:rsidP="00E503A8">
      <w:pPr>
        <w:rPr>
          <w:rFonts w:eastAsia="Times New Roman" w:cs="Times New Roman"/>
          <w:i/>
          <w:sz w:val="22"/>
          <w:szCs w:val="22"/>
          <w:lang w:val="lt-LT" w:eastAsia="en-GB"/>
        </w:rPr>
      </w:pPr>
      <w:r w:rsidRPr="00840F19">
        <w:rPr>
          <w:rFonts w:eastAsia="Times New Roman" w:cs="Times New Roman"/>
          <w:i/>
          <w:sz w:val="22"/>
          <w:szCs w:val="22"/>
          <w:lang w:val="lt-LT" w:eastAsia="en-GB"/>
        </w:rPr>
        <w:t>Remberix 120 mg plėvele dengtos tabletės:</w:t>
      </w:r>
    </w:p>
    <w:p w14:paraId="48392EA1" w14:textId="12037CC6" w:rsidR="001142C3" w:rsidRPr="001142C3" w:rsidRDefault="001142C3" w:rsidP="001A33D3">
      <w:pPr>
        <w:pStyle w:val="BT-EMEASMCA"/>
        <w:numPr>
          <w:ilvl w:val="0"/>
          <w:numId w:val="58"/>
        </w:numPr>
        <w:ind w:left="567" w:hanging="567"/>
        <w:rPr>
          <w:sz w:val="22"/>
          <w:szCs w:val="22"/>
          <w:lang w:val="lt-LT" w:eastAsia="lt-LT"/>
        </w:rPr>
      </w:pPr>
      <w:r w:rsidRPr="001142C3">
        <w:rPr>
          <w:sz w:val="22"/>
          <w:szCs w:val="22"/>
          <w:lang w:val="lt-LT" w:eastAsia="lt-LT"/>
        </w:rPr>
        <w:t>Veiklioji medžiaga yra etorikoksibas. Kiekvienoje plėvele dengtoje tabletėje yra 120 mg etorikoksibo.</w:t>
      </w:r>
    </w:p>
    <w:p w14:paraId="781B6FEE" w14:textId="77777777" w:rsidR="00EC5C10" w:rsidRPr="00E061EB" w:rsidRDefault="00EC5C10" w:rsidP="001A33D3">
      <w:pPr>
        <w:ind w:left="567" w:hanging="567"/>
        <w:rPr>
          <w:sz w:val="22"/>
          <w:szCs w:val="22"/>
          <w:lang w:val="lt-LT" w:eastAsia="lt-LT"/>
        </w:rPr>
      </w:pPr>
    </w:p>
    <w:p w14:paraId="4BFBC98A" w14:textId="77777777" w:rsidR="00E741A5" w:rsidRDefault="001142C3" w:rsidP="001A33D3">
      <w:pPr>
        <w:numPr>
          <w:ilvl w:val="0"/>
          <w:numId w:val="59"/>
        </w:numPr>
        <w:tabs>
          <w:tab w:val="left" w:pos="567"/>
        </w:tabs>
        <w:spacing w:line="260" w:lineRule="exact"/>
        <w:ind w:left="567" w:right="-2" w:hanging="567"/>
        <w:rPr>
          <w:snapToGrid w:val="0"/>
          <w:sz w:val="22"/>
          <w:szCs w:val="24"/>
        </w:rPr>
      </w:pPr>
      <w:r w:rsidRPr="005D554B">
        <w:rPr>
          <w:noProof/>
          <w:snapToGrid w:val="0"/>
          <w:sz w:val="22"/>
          <w:szCs w:val="24"/>
        </w:rPr>
        <w:t>Pagalbinės medžiagos yra</w:t>
      </w:r>
      <w:r w:rsidR="00E741A5">
        <w:rPr>
          <w:noProof/>
          <w:snapToGrid w:val="0"/>
          <w:sz w:val="22"/>
          <w:szCs w:val="24"/>
        </w:rPr>
        <w:t>:</w:t>
      </w:r>
    </w:p>
    <w:p w14:paraId="35C95549" w14:textId="0FB5EAB4" w:rsidR="00E741A5" w:rsidRPr="00840F19" w:rsidRDefault="00E741A5" w:rsidP="00E503A8">
      <w:pPr>
        <w:numPr>
          <w:ilvl w:val="0"/>
          <w:numId w:val="59"/>
        </w:numPr>
        <w:ind w:left="1134" w:hanging="567"/>
        <w:rPr>
          <w:rFonts w:eastAsia="Times New Roman" w:cs="Times New Roman"/>
          <w:sz w:val="22"/>
          <w:szCs w:val="22"/>
          <w:lang w:val="lt-LT" w:eastAsia="en-GB"/>
        </w:rPr>
      </w:pPr>
      <w:r w:rsidRPr="00840F19">
        <w:rPr>
          <w:rFonts w:eastAsia="Times New Roman" w:cs="Times New Roman"/>
          <w:sz w:val="22"/>
          <w:szCs w:val="22"/>
          <w:lang w:val="lt-LT" w:eastAsia="en-GB"/>
        </w:rPr>
        <w:t xml:space="preserve">Tabletės </w:t>
      </w:r>
      <w:r w:rsidR="00221A02">
        <w:rPr>
          <w:rFonts w:eastAsia="Times New Roman" w:cs="Times New Roman"/>
          <w:sz w:val="22"/>
          <w:szCs w:val="22"/>
          <w:lang w:val="lt-LT" w:eastAsia="en-GB"/>
        </w:rPr>
        <w:t>šerdis</w:t>
      </w:r>
      <w:r w:rsidRPr="00840F19">
        <w:rPr>
          <w:rFonts w:eastAsia="Times New Roman" w:cs="Times New Roman"/>
          <w:sz w:val="22"/>
          <w:szCs w:val="22"/>
          <w:lang w:val="lt-LT" w:eastAsia="en-GB"/>
        </w:rPr>
        <w:t xml:space="preserve">: mikrokristalinė celiuliozė (E460), </w:t>
      </w:r>
      <w:r w:rsidRPr="00E741A5">
        <w:rPr>
          <w:sz w:val="22"/>
          <w:szCs w:val="22"/>
          <w:lang w:val="lt-LT" w:eastAsia="lt-LT"/>
        </w:rPr>
        <w:t>kalcio</w:t>
      </w:r>
      <w:r w:rsidR="00221A02">
        <w:rPr>
          <w:sz w:val="22"/>
          <w:szCs w:val="22"/>
          <w:lang w:val="lt-LT" w:eastAsia="lt-LT"/>
        </w:rPr>
        <w:t xml:space="preserve"> </w:t>
      </w:r>
      <w:r w:rsidRPr="00E741A5">
        <w:rPr>
          <w:sz w:val="22"/>
          <w:szCs w:val="22"/>
          <w:lang w:val="lt-LT" w:eastAsia="lt-LT"/>
        </w:rPr>
        <w:t>vandenilio fosfatas</w:t>
      </w:r>
      <w:r w:rsidRPr="00840F19">
        <w:rPr>
          <w:rFonts w:eastAsia="Times New Roman" w:cs="Times New Roman"/>
          <w:sz w:val="22"/>
          <w:szCs w:val="22"/>
          <w:lang w:val="lt-LT" w:eastAsia="en-GB"/>
        </w:rPr>
        <w:t>, kroskarmeliozės natrio druska, magnio stearatas (E470b)</w:t>
      </w:r>
    </w:p>
    <w:p w14:paraId="07D9933D" w14:textId="70B4148D" w:rsidR="00E741A5" w:rsidRPr="00840F19" w:rsidRDefault="00E741A5" w:rsidP="00E503A8">
      <w:pPr>
        <w:numPr>
          <w:ilvl w:val="0"/>
          <w:numId w:val="59"/>
        </w:numPr>
        <w:ind w:left="1134" w:hanging="567"/>
        <w:rPr>
          <w:rFonts w:eastAsia="Times New Roman" w:cs="Times New Roman"/>
          <w:sz w:val="22"/>
          <w:szCs w:val="22"/>
          <w:lang w:val="lt-LT" w:eastAsia="en-GB"/>
        </w:rPr>
      </w:pPr>
      <w:r w:rsidRPr="00840F19">
        <w:rPr>
          <w:rFonts w:eastAsia="Times New Roman" w:cs="Times New Roman"/>
          <w:sz w:val="22"/>
          <w:szCs w:val="22"/>
          <w:lang w:val="lt-LT" w:eastAsia="en-GB"/>
        </w:rPr>
        <w:t xml:space="preserve">Tabletės plėvelė: </w:t>
      </w:r>
    </w:p>
    <w:p w14:paraId="40F23220" w14:textId="5AB2383C" w:rsidR="00E741A5" w:rsidRPr="00840F19" w:rsidRDefault="00E741A5" w:rsidP="00E503A8">
      <w:pPr>
        <w:ind w:left="1134"/>
        <w:rPr>
          <w:rFonts w:eastAsia="Times New Roman" w:cs="Times New Roman"/>
          <w:sz w:val="22"/>
          <w:szCs w:val="22"/>
          <w:lang w:val="lt-LT" w:eastAsia="en-GB"/>
        </w:rPr>
      </w:pPr>
      <w:r w:rsidRPr="00661225">
        <w:rPr>
          <w:rFonts w:eastAsia="Times New Roman" w:cs="Times New Roman"/>
          <w:i/>
          <w:sz w:val="22"/>
          <w:szCs w:val="22"/>
          <w:lang w:val="lt-LT" w:eastAsia="en-GB"/>
        </w:rPr>
        <w:t>60 mg, 120 mg tabletės:</w:t>
      </w:r>
      <w:r w:rsidRPr="00840F19">
        <w:rPr>
          <w:rFonts w:eastAsia="Times New Roman" w:cs="Times New Roman"/>
          <w:sz w:val="22"/>
          <w:szCs w:val="22"/>
          <w:lang w:val="lt-LT" w:eastAsia="en-GB"/>
        </w:rPr>
        <w:t xml:space="preserve"> </w:t>
      </w:r>
      <w:r>
        <w:rPr>
          <w:rFonts w:eastAsia="Times New Roman" w:cs="Times New Roman"/>
          <w:sz w:val="22"/>
          <w:szCs w:val="22"/>
          <w:lang w:val="lt-LT" w:eastAsia="en-GB"/>
        </w:rPr>
        <w:t>polivinilo alkoholis</w:t>
      </w:r>
      <w:r w:rsidRPr="00840F19">
        <w:rPr>
          <w:rFonts w:eastAsia="Times New Roman" w:cs="Times New Roman"/>
          <w:sz w:val="22"/>
          <w:szCs w:val="22"/>
          <w:lang w:val="lt-LT" w:eastAsia="en-GB"/>
        </w:rPr>
        <w:t xml:space="preserve"> (E1203), </w:t>
      </w:r>
      <w:r>
        <w:rPr>
          <w:rFonts w:eastAsia="Times New Roman" w:cs="Times New Roman"/>
          <w:sz w:val="22"/>
          <w:szCs w:val="22"/>
          <w:lang w:val="lt-LT" w:eastAsia="en-GB"/>
        </w:rPr>
        <w:t>titano dioksidas</w:t>
      </w:r>
      <w:r w:rsidRPr="00840F19">
        <w:rPr>
          <w:rFonts w:eastAsia="Times New Roman" w:cs="Times New Roman"/>
          <w:sz w:val="22"/>
          <w:szCs w:val="22"/>
          <w:lang w:val="lt-LT" w:eastAsia="en-GB"/>
        </w:rPr>
        <w:t xml:space="preserve"> (E171), </w:t>
      </w:r>
      <w:r w:rsidR="00661225">
        <w:rPr>
          <w:rFonts w:eastAsia="Times New Roman" w:cs="Times New Roman"/>
          <w:sz w:val="22"/>
          <w:szCs w:val="22"/>
          <w:lang w:val="lt-LT" w:eastAsia="en-GB"/>
        </w:rPr>
        <w:t>glicerolio monostearatas</w:t>
      </w:r>
      <w:r w:rsidRPr="00840F19">
        <w:rPr>
          <w:rFonts w:eastAsia="Times New Roman" w:cs="Times New Roman"/>
          <w:sz w:val="22"/>
          <w:szCs w:val="22"/>
          <w:lang w:val="lt-LT" w:eastAsia="en-GB"/>
        </w:rPr>
        <w:t xml:space="preserve"> (E471), </w:t>
      </w:r>
      <w:r>
        <w:rPr>
          <w:rFonts w:eastAsia="Times New Roman" w:cs="Times New Roman"/>
          <w:sz w:val="22"/>
          <w:szCs w:val="22"/>
          <w:lang w:val="lt-LT" w:eastAsia="en-GB"/>
        </w:rPr>
        <w:t>i</w:t>
      </w:r>
      <w:r w:rsidRPr="00840F19">
        <w:rPr>
          <w:rFonts w:eastAsia="Times New Roman" w:cs="Times New Roman"/>
          <w:sz w:val="22"/>
          <w:szCs w:val="22"/>
          <w:lang w:val="lt-LT" w:eastAsia="en-GB"/>
        </w:rPr>
        <w:t>ndigo</w:t>
      </w:r>
      <w:r>
        <w:rPr>
          <w:rFonts w:eastAsia="Times New Roman" w:cs="Times New Roman"/>
          <w:sz w:val="22"/>
          <w:szCs w:val="22"/>
          <w:lang w:val="lt-LT" w:eastAsia="en-GB"/>
        </w:rPr>
        <w:t>karmin</w:t>
      </w:r>
      <w:r w:rsidR="00221A02">
        <w:rPr>
          <w:rFonts w:eastAsia="Times New Roman" w:cs="Times New Roman"/>
          <w:sz w:val="22"/>
          <w:szCs w:val="22"/>
          <w:lang w:val="lt-LT" w:eastAsia="en-GB"/>
        </w:rPr>
        <w:t>as</w:t>
      </w:r>
      <w:r>
        <w:rPr>
          <w:rFonts w:eastAsia="Times New Roman" w:cs="Times New Roman"/>
          <w:sz w:val="22"/>
          <w:szCs w:val="22"/>
          <w:lang w:val="lt-LT" w:eastAsia="en-GB"/>
        </w:rPr>
        <w:t xml:space="preserve"> </w:t>
      </w:r>
      <w:r w:rsidRPr="00840F19">
        <w:rPr>
          <w:rFonts w:eastAsia="Times New Roman" w:cs="Times New Roman"/>
          <w:sz w:val="22"/>
          <w:szCs w:val="22"/>
          <w:lang w:val="lt-LT" w:eastAsia="en-GB"/>
        </w:rPr>
        <w:t xml:space="preserve">(E132), </w:t>
      </w:r>
      <w:r>
        <w:rPr>
          <w:rFonts w:eastAsia="Times New Roman" w:cs="Times New Roman"/>
          <w:sz w:val="22"/>
          <w:szCs w:val="22"/>
          <w:lang w:val="lt-LT" w:eastAsia="en-GB"/>
        </w:rPr>
        <w:t>geltonasis geležies oksidas</w:t>
      </w:r>
      <w:r w:rsidRPr="00840F19">
        <w:rPr>
          <w:rFonts w:eastAsia="Times New Roman" w:cs="Times New Roman"/>
          <w:sz w:val="22"/>
          <w:szCs w:val="22"/>
          <w:lang w:val="lt-LT" w:eastAsia="en-GB"/>
        </w:rPr>
        <w:t xml:space="preserve"> (E172), </w:t>
      </w:r>
      <w:r>
        <w:rPr>
          <w:rFonts w:eastAsia="Times New Roman" w:cs="Times New Roman"/>
          <w:sz w:val="22"/>
          <w:szCs w:val="22"/>
          <w:lang w:val="lt-LT" w:eastAsia="en-GB"/>
        </w:rPr>
        <w:t>talkas</w:t>
      </w:r>
      <w:r w:rsidRPr="00840F19">
        <w:rPr>
          <w:rFonts w:eastAsia="Times New Roman" w:cs="Times New Roman"/>
          <w:sz w:val="22"/>
          <w:szCs w:val="22"/>
          <w:lang w:val="lt-LT" w:eastAsia="en-GB"/>
        </w:rPr>
        <w:t xml:space="preserve"> (E553b), </w:t>
      </w:r>
      <w:r>
        <w:rPr>
          <w:rFonts w:eastAsia="Times New Roman" w:cs="Times New Roman"/>
          <w:sz w:val="22"/>
          <w:szCs w:val="22"/>
          <w:lang w:val="lt-LT" w:eastAsia="en-GB"/>
        </w:rPr>
        <w:t>natrio laurilsulfatas</w:t>
      </w:r>
      <w:r w:rsidRPr="00840F19">
        <w:rPr>
          <w:rFonts w:eastAsia="Times New Roman" w:cs="Times New Roman"/>
          <w:sz w:val="22"/>
          <w:szCs w:val="22"/>
          <w:lang w:val="lt-LT" w:eastAsia="en-GB"/>
        </w:rPr>
        <w:t>.</w:t>
      </w:r>
    </w:p>
    <w:p w14:paraId="2679BA7C" w14:textId="2B6F69FB" w:rsidR="00E741A5" w:rsidRPr="00840F19" w:rsidRDefault="00E741A5" w:rsidP="00E503A8">
      <w:pPr>
        <w:ind w:left="1134"/>
        <w:rPr>
          <w:rFonts w:eastAsia="Times New Roman" w:cs="Times New Roman"/>
          <w:sz w:val="22"/>
          <w:szCs w:val="22"/>
          <w:lang w:val="lt-LT" w:eastAsia="en-GB"/>
        </w:rPr>
      </w:pPr>
      <w:r w:rsidRPr="00661225">
        <w:rPr>
          <w:rFonts w:eastAsia="Times New Roman" w:cs="Times New Roman"/>
          <w:i/>
          <w:sz w:val="22"/>
          <w:szCs w:val="22"/>
          <w:lang w:val="lt-LT" w:eastAsia="en-GB"/>
        </w:rPr>
        <w:t>90 mg tabletės</w:t>
      </w:r>
      <w:r w:rsidRPr="00840F19">
        <w:rPr>
          <w:rFonts w:eastAsia="Times New Roman" w:cs="Times New Roman"/>
          <w:i/>
          <w:sz w:val="22"/>
          <w:szCs w:val="22"/>
          <w:lang w:val="lt-LT" w:eastAsia="en-GB"/>
        </w:rPr>
        <w:t>:</w:t>
      </w:r>
      <w:r w:rsidRPr="00840F19">
        <w:rPr>
          <w:rFonts w:eastAsia="Times New Roman" w:cs="Times New Roman"/>
          <w:sz w:val="22"/>
          <w:szCs w:val="22"/>
          <w:lang w:val="lt-LT" w:eastAsia="en-GB"/>
        </w:rPr>
        <w:t xml:space="preserve"> </w:t>
      </w:r>
      <w:r>
        <w:rPr>
          <w:rFonts w:eastAsia="Times New Roman" w:cs="Times New Roman"/>
          <w:sz w:val="22"/>
          <w:szCs w:val="22"/>
          <w:lang w:val="lt-LT" w:eastAsia="en-GB"/>
        </w:rPr>
        <w:t>polivinilo alkoholis</w:t>
      </w:r>
      <w:r w:rsidRPr="00840F19">
        <w:rPr>
          <w:rFonts w:eastAsia="Times New Roman" w:cs="Times New Roman"/>
          <w:sz w:val="22"/>
          <w:szCs w:val="22"/>
          <w:lang w:val="lt-LT" w:eastAsia="en-GB"/>
        </w:rPr>
        <w:t xml:space="preserve"> (E1203), </w:t>
      </w:r>
      <w:r>
        <w:rPr>
          <w:rFonts w:eastAsia="Times New Roman" w:cs="Times New Roman"/>
          <w:sz w:val="22"/>
          <w:szCs w:val="22"/>
          <w:lang w:val="lt-LT" w:eastAsia="en-GB"/>
        </w:rPr>
        <w:t>titano dioksidas</w:t>
      </w:r>
      <w:r w:rsidRPr="00840F19">
        <w:rPr>
          <w:rFonts w:eastAsia="Times New Roman" w:cs="Times New Roman"/>
          <w:sz w:val="22"/>
          <w:szCs w:val="22"/>
          <w:lang w:val="lt-LT" w:eastAsia="en-GB"/>
        </w:rPr>
        <w:t xml:space="preserve"> (E171), </w:t>
      </w:r>
      <w:r w:rsidR="00661225">
        <w:rPr>
          <w:rFonts w:eastAsia="Times New Roman" w:cs="Times New Roman"/>
          <w:sz w:val="22"/>
          <w:szCs w:val="22"/>
          <w:lang w:val="lt-LT" w:eastAsia="en-GB"/>
        </w:rPr>
        <w:t>glicerolio monostearatas</w:t>
      </w:r>
      <w:r w:rsidRPr="00840F19">
        <w:rPr>
          <w:rFonts w:eastAsia="Times New Roman" w:cs="Times New Roman"/>
          <w:sz w:val="22"/>
          <w:szCs w:val="22"/>
          <w:lang w:val="lt-LT" w:eastAsia="en-GB"/>
        </w:rPr>
        <w:t xml:space="preserve"> (E471), </w:t>
      </w:r>
      <w:r>
        <w:rPr>
          <w:rFonts w:eastAsia="Times New Roman" w:cs="Times New Roman"/>
          <w:sz w:val="22"/>
          <w:szCs w:val="22"/>
          <w:lang w:val="lt-LT" w:eastAsia="en-GB"/>
        </w:rPr>
        <w:t>talkas</w:t>
      </w:r>
      <w:r w:rsidRPr="00840F19">
        <w:rPr>
          <w:rFonts w:eastAsia="Times New Roman" w:cs="Times New Roman"/>
          <w:sz w:val="22"/>
          <w:szCs w:val="22"/>
          <w:lang w:val="lt-LT" w:eastAsia="en-GB"/>
        </w:rPr>
        <w:t xml:space="preserve"> (E553b), </w:t>
      </w:r>
      <w:r>
        <w:rPr>
          <w:rFonts w:eastAsia="Times New Roman" w:cs="Times New Roman"/>
          <w:sz w:val="22"/>
          <w:szCs w:val="22"/>
          <w:lang w:val="lt-LT" w:eastAsia="en-GB"/>
        </w:rPr>
        <w:t>natrio laurilsulfatas</w:t>
      </w:r>
      <w:r w:rsidRPr="00840F19">
        <w:rPr>
          <w:rFonts w:eastAsia="Times New Roman" w:cs="Times New Roman"/>
          <w:sz w:val="22"/>
          <w:szCs w:val="22"/>
          <w:lang w:val="lt-LT" w:eastAsia="en-GB"/>
        </w:rPr>
        <w:t>.</w:t>
      </w:r>
    </w:p>
    <w:p w14:paraId="4CC7A47E" w14:textId="77777777" w:rsidR="00F07A0F" w:rsidRPr="00E061EB" w:rsidRDefault="00F07A0F" w:rsidP="00F56115">
      <w:pPr>
        <w:jc w:val="both"/>
        <w:rPr>
          <w:rFonts w:eastAsia="Times New Roman" w:cs="Times New Roman"/>
          <w:strike/>
          <w:sz w:val="22"/>
          <w:szCs w:val="22"/>
          <w:lang w:val="lt-LT" w:eastAsia="lt-LT"/>
        </w:rPr>
      </w:pPr>
    </w:p>
    <w:p w14:paraId="21FE55E9" w14:textId="0DE369E4" w:rsidR="00F07A0F" w:rsidRPr="00181507" w:rsidRDefault="00483B9C" w:rsidP="00F56115">
      <w:pPr>
        <w:keepNext/>
        <w:keepLines/>
        <w:numPr>
          <w:ilvl w:val="12"/>
          <w:numId w:val="0"/>
        </w:numPr>
        <w:ind w:right="-2"/>
        <w:rPr>
          <w:rFonts w:eastAsia="Times New Roman" w:cs="Times New Roman"/>
          <w:b/>
          <w:bCs/>
          <w:sz w:val="22"/>
          <w:szCs w:val="22"/>
          <w:lang w:val="lt-LT" w:eastAsia="lt-LT"/>
        </w:rPr>
      </w:pPr>
      <w:r>
        <w:rPr>
          <w:rFonts w:eastAsia="Times New Roman" w:cs="Times New Roman"/>
          <w:b/>
          <w:sz w:val="22"/>
          <w:szCs w:val="22"/>
          <w:lang w:val="lt-LT" w:eastAsia="lt-LT"/>
        </w:rPr>
        <w:t>Remberix</w:t>
      </w:r>
      <w:r w:rsidR="00F07A0F" w:rsidRPr="00E061EB">
        <w:rPr>
          <w:rFonts w:eastAsia="Times New Roman" w:cs="Times New Roman"/>
          <w:b/>
          <w:sz w:val="22"/>
          <w:szCs w:val="22"/>
          <w:lang w:val="lt-LT" w:eastAsia="lt-LT"/>
        </w:rPr>
        <w:t xml:space="preserve"> išvaizda ir kiekis pakuotėje</w:t>
      </w:r>
    </w:p>
    <w:p w14:paraId="0D06989B" w14:textId="0224364F" w:rsidR="00B90539" w:rsidRPr="00B90539" w:rsidRDefault="00B90539" w:rsidP="00B90539">
      <w:pPr>
        <w:rPr>
          <w:rFonts w:eastAsia="Times New Roman" w:cs="Times New Roman"/>
          <w:sz w:val="22"/>
          <w:szCs w:val="22"/>
          <w:lang w:val="lt-LT" w:eastAsia="lt-LT"/>
        </w:rPr>
      </w:pPr>
      <w:r w:rsidRPr="00B90539">
        <w:rPr>
          <w:rFonts w:eastAsia="Times New Roman" w:cs="Times New Roman"/>
          <w:sz w:val="22"/>
          <w:szCs w:val="22"/>
          <w:lang w:val="lt-LT" w:eastAsia="lt-LT"/>
        </w:rPr>
        <w:t xml:space="preserve">Remberix tabletės yra </w:t>
      </w:r>
      <w:r>
        <w:rPr>
          <w:rFonts w:eastAsia="Times New Roman" w:cs="Times New Roman"/>
          <w:sz w:val="22"/>
          <w:szCs w:val="22"/>
          <w:lang w:val="lt-LT" w:eastAsia="lt-LT"/>
        </w:rPr>
        <w:t xml:space="preserve">tiekiamos </w:t>
      </w:r>
      <w:r w:rsidR="00327DAB">
        <w:rPr>
          <w:rFonts w:eastAsia="Times New Roman" w:cs="Times New Roman"/>
          <w:sz w:val="22"/>
          <w:szCs w:val="22"/>
          <w:lang w:val="lt-LT" w:eastAsia="lt-LT"/>
        </w:rPr>
        <w:t>trijų</w:t>
      </w:r>
      <w:r w:rsidRPr="00B90539">
        <w:rPr>
          <w:rFonts w:eastAsia="Times New Roman" w:cs="Times New Roman"/>
          <w:sz w:val="22"/>
          <w:szCs w:val="22"/>
          <w:lang w:val="lt-LT" w:eastAsia="lt-LT"/>
        </w:rPr>
        <w:t xml:space="preserve"> stiprumų:</w:t>
      </w:r>
    </w:p>
    <w:p w14:paraId="00E41003" w14:textId="4B811B20" w:rsidR="00B90539" w:rsidRPr="002C3149" w:rsidRDefault="00B90539" w:rsidP="00B90539">
      <w:pPr>
        <w:rPr>
          <w:rFonts w:eastAsia="Times New Roman" w:cs="Times New Roman"/>
          <w:sz w:val="22"/>
          <w:szCs w:val="22"/>
          <w:highlight w:val="lightGray"/>
          <w:lang w:val="lt-LT" w:eastAsia="lt-LT"/>
        </w:rPr>
      </w:pPr>
      <w:r w:rsidRPr="007C1F88">
        <w:rPr>
          <w:rFonts w:eastAsia="Times New Roman" w:cs="Times New Roman"/>
          <w:sz w:val="22"/>
          <w:szCs w:val="22"/>
          <w:lang w:val="lt-LT" w:eastAsia="lt-LT"/>
        </w:rPr>
        <w:t xml:space="preserve">60 mg tabletės: tamsiai žalios, </w:t>
      </w:r>
      <w:r w:rsidR="00327DAB">
        <w:rPr>
          <w:rFonts w:eastAsia="Times New Roman" w:cs="Times New Roman"/>
          <w:sz w:val="22"/>
          <w:szCs w:val="22"/>
          <w:lang w:val="lt-LT" w:eastAsia="lt-LT"/>
        </w:rPr>
        <w:t>obuolio formos</w:t>
      </w:r>
      <w:r w:rsidRPr="007C1F88">
        <w:rPr>
          <w:rFonts w:eastAsia="Times New Roman" w:cs="Times New Roman"/>
          <w:sz w:val="22"/>
          <w:szCs w:val="22"/>
          <w:lang w:val="lt-LT" w:eastAsia="lt-LT"/>
        </w:rPr>
        <w:t>, abipus išgaubtos</w:t>
      </w:r>
      <w:r w:rsidR="00327DAB">
        <w:rPr>
          <w:rFonts w:eastAsia="Times New Roman" w:cs="Times New Roman"/>
          <w:sz w:val="22"/>
          <w:szCs w:val="22"/>
          <w:lang w:val="lt-LT" w:eastAsia="lt-LT"/>
        </w:rPr>
        <w:t>,</w:t>
      </w:r>
      <w:r w:rsidRPr="007C1F88">
        <w:rPr>
          <w:rFonts w:eastAsia="Times New Roman" w:cs="Times New Roman"/>
          <w:sz w:val="22"/>
          <w:szCs w:val="22"/>
          <w:lang w:val="lt-LT" w:eastAsia="lt-LT"/>
        </w:rPr>
        <w:t xml:space="preserve"> plėvele dengtos tabletės, </w:t>
      </w:r>
      <w:r w:rsidRPr="002C3149">
        <w:rPr>
          <w:rFonts w:eastAsia="Times New Roman" w:cs="Times New Roman"/>
          <w:sz w:val="22"/>
          <w:szCs w:val="22"/>
          <w:lang w:val="lt-LT" w:eastAsia="lt-LT"/>
        </w:rPr>
        <w:t>kurių vienoje pusėje įspausta</w:t>
      </w:r>
      <w:r w:rsidRPr="007C1F88">
        <w:rPr>
          <w:rFonts w:eastAsia="Times New Roman" w:cs="Times New Roman"/>
          <w:sz w:val="22"/>
          <w:szCs w:val="22"/>
          <w:lang w:val="lt-LT" w:eastAsia="lt-LT"/>
        </w:rPr>
        <w:t xml:space="preserve"> </w:t>
      </w:r>
      <w:r>
        <w:rPr>
          <w:rFonts w:eastAsia="Times New Roman" w:cs="Times New Roman"/>
          <w:sz w:val="22"/>
          <w:szCs w:val="22"/>
          <w:lang w:val="lt-LT" w:eastAsia="lt-LT"/>
        </w:rPr>
        <w:t>„</w:t>
      </w:r>
      <w:r w:rsidRPr="007C1F88">
        <w:rPr>
          <w:rFonts w:eastAsia="Times New Roman" w:cs="Times New Roman"/>
          <w:sz w:val="22"/>
          <w:szCs w:val="22"/>
          <w:lang w:val="lt-LT" w:eastAsia="lt-LT"/>
        </w:rPr>
        <w:t>60</w:t>
      </w:r>
      <w:r>
        <w:rPr>
          <w:rFonts w:eastAsia="Times New Roman" w:cs="Times New Roman"/>
          <w:sz w:val="22"/>
          <w:szCs w:val="22"/>
          <w:lang w:val="lt-LT" w:eastAsia="lt-LT"/>
        </w:rPr>
        <w:t>“</w:t>
      </w:r>
      <w:r w:rsidRPr="007C1F88">
        <w:rPr>
          <w:rFonts w:eastAsia="Times New Roman" w:cs="Times New Roman"/>
          <w:sz w:val="22"/>
          <w:szCs w:val="22"/>
          <w:lang w:val="lt-LT" w:eastAsia="lt-LT"/>
        </w:rPr>
        <w:t xml:space="preserve">, </w:t>
      </w:r>
      <w:r>
        <w:rPr>
          <w:rFonts w:eastAsia="Times New Roman" w:cs="Times New Roman"/>
          <w:sz w:val="22"/>
          <w:szCs w:val="22"/>
          <w:lang w:val="lt-LT" w:eastAsia="lt-LT"/>
        </w:rPr>
        <w:t xml:space="preserve">o </w:t>
      </w:r>
      <w:r w:rsidRPr="007C1F88">
        <w:rPr>
          <w:rFonts w:eastAsia="Times New Roman" w:cs="Times New Roman"/>
          <w:sz w:val="22"/>
          <w:szCs w:val="22"/>
          <w:lang w:val="lt-LT" w:eastAsia="lt-LT"/>
        </w:rPr>
        <w:t>kita pusė lygi</w:t>
      </w:r>
      <w:r w:rsidR="00E210B7">
        <w:rPr>
          <w:rFonts w:eastAsia="Times New Roman" w:cs="Times New Roman"/>
          <w:sz w:val="22"/>
          <w:szCs w:val="22"/>
          <w:lang w:val="lt-LT" w:eastAsia="lt-LT"/>
        </w:rPr>
        <w:t>;</w:t>
      </w:r>
      <w:r w:rsidRPr="007C1F88">
        <w:rPr>
          <w:rFonts w:eastAsia="Times New Roman" w:cs="Times New Roman"/>
          <w:sz w:val="22"/>
          <w:szCs w:val="22"/>
          <w:lang w:val="lt-LT" w:eastAsia="lt-LT"/>
        </w:rPr>
        <w:t xml:space="preserve"> </w:t>
      </w:r>
      <w:r w:rsidRPr="002C3149">
        <w:rPr>
          <w:rFonts w:eastAsia="Times New Roman" w:cs="Times New Roman"/>
          <w:sz w:val="22"/>
          <w:szCs w:val="22"/>
          <w:lang w:val="lt-LT" w:eastAsia="lt-LT"/>
        </w:rPr>
        <w:t xml:space="preserve">matmenys </w:t>
      </w:r>
      <w:r>
        <w:rPr>
          <w:rFonts w:eastAsia="Times New Roman" w:cs="Times New Roman"/>
          <w:sz w:val="22"/>
          <w:szCs w:val="22"/>
          <w:lang w:val="lt-LT" w:eastAsia="lt-LT"/>
        </w:rPr>
        <w:t>7,1</w:t>
      </w:r>
      <w:r w:rsidRPr="00B90539">
        <w:rPr>
          <w:rFonts w:eastAsia="Times New Roman" w:cs="Times New Roman"/>
          <w:sz w:val="22"/>
          <w:szCs w:val="22"/>
          <w:lang w:val="lt-LT" w:eastAsia="en-GB"/>
        </w:rPr>
        <w:t xml:space="preserve"> x </w:t>
      </w:r>
      <w:r>
        <w:rPr>
          <w:rFonts w:eastAsia="Times New Roman" w:cs="Times New Roman"/>
          <w:sz w:val="22"/>
          <w:szCs w:val="22"/>
          <w:lang w:val="lt-LT" w:eastAsia="en-GB"/>
        </w:rPr>
        <w:t>7,3</w:t>
      </w:r>
      <w:r w:rsidRPr="00B90539">
        <w:rPr>
          <w:rFonts w:eastAsia="Times New Roman" w:cs="Times New Roman"/>
          <w:sz w:val="22"/>
          <w:szCs w:val="22"/>
          <w:lang w:val="lt-LT" w:eastAsia="en-GB"/>
        </w:rPr>
        <w:t xml:space="preserve"> mm ± 7,5 %.</w:t>
      </w:r>
    </w:p>
    <w:p w14:paraId="4846F37E" w14:textId="4E471FE9" w:rsidR="00B90539" w:rsidRPr="00B90539" w:rsidRDefault="00B90539" w:rsidP="00B90539">
      <w:pPr>
        <w:rPr>
          <w:rFonts w:eastAsia="Times New Roman" w:cs="Times New Roman"/>
          <w:sz w:val="22"/>
          <w:szCs w:val="22"/>
          <w:lang w:val="lt-LT" w:eastAsia="lt-LT"/>
        </w:rPr>
      </w:pPr>
      <w:r w:rsidRPr="00B90539">
        <w:rPr>
          <w:rFonts w:eastAsia="Times New Roman" w:cs="Times New Roman"/>
          <w:sz w:val="22"/>
          <w:szCs w:val="22"/>
          <w:lang w:val="lt-LT" w:eastAsia="lt-LT"/>
        </w:rPr>
        <w:t xml:space="preserve">90 mg tabletės: baltos, </w:t>
      </w:r>
      <w:r w:rsidR="00327DAB">
        <w:rPr>
          <w:rFonts w:eastAsia="Times New Roman" w:cs="Times New Roman"/>
          <w:sz w:val="22"/>
          <w:szCs w:val="22"/>
          <w:lang w:val="lt-LT" w:eastAsia="lt-LT"/>
        </w:rPr>
        <w:t>obuolio formos</w:t>
      </w:r>
      <w:r w:rsidRPr="00B90539">
        <w:rPr>
          <w:rFonts w:eastAsia="Times New Roman" w:cs="Times New Roman"/>
          <w:sz w:val="22"/>
          <w:szCs w:val="22"/>
          <w:lang w:val="lt-LT" w:eastAsia="lt-LT"/>
        </w:rPr>
        <w:t>, abipus išgaubtos</w:t>
      </w:r>
      <w:r w:rsidR="00327DAB">
        <w:rPr>
          <w:rFonts w:eastAsia="Times New Roman" w:cs="Times New Roman"/>
          <w:sz w:val="22"/>
          <w:szCs w:val="22"/>
          <w:lang w:val="lt-LT" w:eastAsia="lt-LT"/>
        </w:rPr>
        <w:t>,</w:t>
      </w:r>
      <w:r w:rsidRPr="00B90539">
        <w:rPr>
          <w:rFonts w:eastAsia="Times New Roman" w:cs="Times New Roman"/>
          <w:sz w:val="22"/>
          <w:szCs w:val="22"/>
          <w:lang w:val="lt-LT" w:eastAsia="lt-LT"/>
        </w:rPr>
        <w:t xml:space="preserve"> plėvele dengtos tabletės, </w:t>
      </w:r>
      <w:r w:rsidRPr="002C3149">
        <w:rPr>
          <w:rFonts w:eastAsia="Times New Roman" w:cs="Times New Roman"/>
          <w:sz w:val="22"/>
          <w:szCs w:val="22"/>
          <w:lang w:val="lt-LT" w:eastAsia="lt-LT"/>
        </w:rPr>
        <w:t>kurių vienoje pusėje įspausta</w:t>
      </w:r>
      <w:r w:rsidRPr="00B90539">
        <w:rPr>
          <w:rFonts w:eastAsia="Times New Roman" w:cs="Times New Roman"/>
          <w:sz w:val="22"/>
          <w:szCs w:val="22"/>
          <w:lang w:val="lt-LT" w:eastAsia="lt-LT"/>
        </w:rPr>
        <w:t xml:space="preserve"> „90“, </w:t>
      </w:r>
      <w:r>
        <w:rPr>
          <w:rFonts w:eastAsia="Times New Roman" w:cs="Times New Roman"/>
          <w:sz w:val="22"/>
          <w:szCs w:val="22"/>
          <w:lang w:val="lt-LT" w:eastAsia="lt-LT"/>
        </w:rPr>
        <w:t xml:space="preserve">o </w:t>
      </w:r>
      <w:r w:rsidRPr="00B90539">
        <w:rPr>
          <w:rFonts w:eastAsia="Times New Roman" w:cs="Times New Roman"/>
          <w:sz w:val="22"/>
          <w:szCs w:val="22"/>
          <w:lang w:val="lt-LT" w:eastAsia="lt-LT"/>
        </w:rPr>
        <w:t>kita pusė lygi</w:t>
      </w:r>
      <w:r w:rsidR="00E210B7">
        <w:rPr>
          <w:rFonts w:eastAsia="Times New Roman" w:cs="Times New Roman"/>
          <w:sz w:val="22"/>
          <w:szCs w:val="22"/>
          <w:lang w:val="lt-LT" w:eastAsia="lt-LT"/>
        </w:rPr>
        <w:t>;</w:t>
      </w:r>
      <w:r w:rsidRPr="00B90539">
        <w:rPr>
          <w:rFonts w:eastAsia="Times New Roman" w:cs="Times New Roman"/>
          <w:sz w:val="22"/>
          <w:szCs w:val="22"/>
          <w:lang w:val="lt-LT" w:eastAsia="lt-LT"/>
        </w:rPr>
        <w:t xml:space="preserve"> </w:t>
      </w:r>
      <w:r w:rsidRPr="002C3149">
        <w:rPr>
          <w:rFonts w:eastAsia="Times New Roman" w:cs="Times New Roman"/>
          <w:sz w:val="22"/>
          <w:szCs w:val="22"/>
          <w:lang w:val="lt-LT" w:eastAsia="lt-LT"/>
        </w:rPr>
        <w:t xml:space="preserve">matmenys </w:t>
      </w:r>
      <w:r>
        <w:rPr>
          <w:rFonts w:eastAsia="Times New Roman" w:cs="Times New Roman"/>
          <w:sz w:val="22"/>
          <w:szCs w:val="22"/>
          <w:lang w:val="lt-LT" w:eastAsia="lt-LT"/>
        </w:rPr>
        <w:t>8,1</w:t>
      </w:r>
      <w:r w:rsidRPr="002F58FE">
        <w:rPr>
          <w:rFonts w:eastAsia="Times New Roman" w:cs="Times New Roman"/>
          <w:sz w:val="22"/>
          <w:szCs w:val="22"/>
          <w:lang w:val="lt-LT" w:eastAsia="en-GB"/>
        </w:rPr>
        <w:t xml:space="preserve"> x </w:t>
      </w:r>
      <w:r>
        <w:rPr>
          <w:rFonts w:eastAsia="Times New Roman" w:cs="Times New Roman"/>
          <w:sz w:val="22"/>
          <w:szCs w:val="22"/>
          <w:lang w:val="lt-LT" w:eastAsia="en-GB"/>
        </w:rPr>
        <w:t>8,3</w:t>
      </w:r>
      <w:r w:rsidRPr="002F58FE">
        <w:rPr>
          <w:rFonts w:eastAsia="Times New Roman" w:cs="Times New Roman"/>
          <w:sz w:val="22"/>
          <w:szCs w:val="22"/>
          <w:lang w:val="lt-LT" w:eastAsia="en-GB"/>
        </w:rPr>
        <w:t xml:space="preserve"> mm ± 7,5 %.</w:t>
      </w:r>
    </w:p>
    <w:p w14:paraId="64F80FA6" w14:textId="2A7A1B29" w:rsidR="00B90539" w:rsidRDefault="00B90539" w:rsidP="00B90539">
      <w:pPr>
        <w:tabs>
          <w:tab w:val="left" w:pos="567"/>
        </w:tabs>
        <w:rPr>
          <w:rFonts w:eastAsia="Times New Roman" w:cs="Times New Roman"/>
          <w:sz w:val="22"/>
          <w:szCs w:val="22"/>
          <w:lang w:val="lt-LT" w:eastAsia="lt-LT"/>
        </w:rPr>
      </w:pPr>
      <w:r w:rsidRPr="00B90539">
        <w:rPr>
          <w:rFonts w:eastAsia="Times New Roman" w:cs="Times New Roman"/>
          <w:sz w:val="22"/>
          <w:szCs w:val="22"/>
          <w:lang w:val="lt-LT" w:eastAsia="lt-LT"/>
        </w:rPr>
        <w:t xml:space="preserve">120 mg tabletės: blankiai žalios, </w:t>
      </w:r>
      <w:r w:rsidR="00327DAB">
        <w:rPr>
          <w:rFonts w:eastAsia="Times New Roman" w:cs="Times New Roman"/>
          <w:sz w:val="22"/>
          <w:szCs w:val="22"/>
          <w:lang w:val="lt-LT" w:eastAsia="lt-LT"/>
        </w:rPr>
        <w:t>obuolio formos</w:t>
      </w:r>
      <w:r w:rsidRPr="00B90539">
        <w:rPr>
          <w:rFonts w:eastAsia="Times New Roman" w:cs="Times New Roman"/>
          <w:sz w:val="22"/>
          <w:szCs w:val="22"/>
          <w:lang w:val="lt-LT" w:eastAsia="lt-LT"/>
        </w:rPr>
        <w:t>, abipus išgaubtos</w:t>
      </w:r>
      <w:r w:rsidR="00327DAB">
        <w:rPr>
          <w:rFonts w:eastAsia="Times New Roman" w:cs="Times New Roman"/>
          <w:sz w:val="22"/>
          <w:szCs w:val="22"/>
          <w:lang w:val="lt-LT" w:eastAsia="lt-LT"/>
        </w:rPr>
        <w:t>,</w:t>
      </w:r>
      <w:r w:rsidRPr="00B90539">
        <w:rPr>
          <w:rFonts w:eastAsia="Times New Roman" w:cs="Times New Roman"/>
          <w:sz w:val="22"/>
          <w:szCs w:val="22"/>
          <w:lang w:val="lt-LT" w:eastAsia="lt-LT"/>
        </w:rPr>
        <w:t xml:space="preserve"> plėvele dengtos tabletės, </w:t>
      </w:r>
      <w:r>
        <w:rPr>
          <w:rFonts w:eastAsia="Times New Roman" w:cs="Times New Roman"/>
          <w:sz w:val="22"/>
          <w:szCs w:val="22"/>
          <w:lang w:val="lt-LT" w:eastAsia="lt-LT"/>
        </w:rPr>
        <w:t xml:space="preserve">kurių </w:t>
      </w:r>
      <w:r w:rsidRPr="00B90539">
        <w:rPr>
          <w:rFonts w:eastAsia="Times New Roman" w:cs="Times New Roman"/>
          <w:sz w:val="22"/>
          <w:szCs w:val="22"/>
          <w:lang w:val="lt-LT" w:eastAsia="lt-LT"/>
        </w:rPr>
        <w:t xml:space="preserve">vienoje </w:t>
      </w:r>
      <w:r>
        <w:rPr>
          <w:rFonts w:eastAsia="Times New Roman" w:cs="Times New Roman"/>
          <w:sz w:val="22"/>
          <w:szCs w:val="22"/>
          <w:lang w:val="lt-LT" w:eastAsia="lt-LT"/>
        </w:rPr>
        <w:t>pusėje įspausta</w:t>
      </w:r>
      <w:r w:rsidRPr="00B90539">
        <w:rPr>
          <w:rFonts w:eastAsia="Times New Roman" w:cs="Times New Roman"/>
          <w:sz w:val="22"/>
          <w:szCs w:val="22"/>
          <w:lang w:val="lt-LT" w:eastAsia="lt-LT"/>
        </w:rPr>
        <w:t xml:space="preserve"> „120“, </w:t>
      </w:r>
      <w:r>
        <w:rPr>
          <w:rFonts w:eastAsia="Times New Roman" w:cs="Times New Roman"/>
          <w:sz w:val="22"/>
          <w:szCs w:val="22"/>
          <w:lang w:val="lt-LT" w:eastAsia="lt-LT"/>
        </w:rPr>
        <w:t xml:space="preserve">o </w:t>
      </w:r>
      <w:r w:rsidRPr="00B90539">
        <w:rPr>
          <w:rFonts w:eastAsia="Times New Roman" w:cs="Times New Roman"/>
          <w:sz w:val="22"/>
          <w:szCs w:val="22"/>
          <w:lang w:val="lt-LT" w:eastAsia="lt-LT"/>
        </w:rPr>
        <w:t>kita pusė lygi</w:t>
      </w:r>
      <w:r w:rsidR="00E210B7">
        <w:rPr>
          <w:rFonts w:eastAsia="Times New Roman" w:cs="Times New Roman"/>
          <w:sz w:val="22"/>
          <w:szCs w:val="22"/>
          <w:lang w:val="lt-LT" w:eastAsia="lt-LT"/>
        </w:rPr>
        <w:t>;</w:t>
      </w:r>
      <w:r w:rsidRPr="00B90539">
        <w:rPr>
          <w:rFonts w:eastAsia="Times New Roman" w:cs="Times New Roman"/>
          <w:sz w:val="22"/>
          <w:szCs w:val="22"/>
          <w:lang w:val="lt-LT" w:eastAsia="lt-LT"/>
        </w:rPr>
        <w:t xml:space="preserve"> </w:t>
      </w:r>
      <w:r w:rsidRPr="002C3149">
        <w:rPr>
          <w:rFonts w:eastAsia="Times New Roman" w:cs="Times New Roman"/>
          <w:sz w:val="22"/>
          <w:szCs w:val="22"/>
          <w:lang w:val="lt-LT" w:eastAsia="lt-LT"/>
        </w:rPr>
        <w:t xml:space="preserve">matmenys </w:t>
      </w:r>
      <w:r>
        <w:rPr>
          <w:rFonts w:eastAsia="Times New Roman" w:cs="Times New Roman"/>
          <w:sz w:val="22"/>
          <w:szCs w:val="22"/>
          <w:lang w:val="lt-LT" w:eastAsia="lt-LT"/>
        </w:rPr>
        <w:t>8,9</w:t>
      </w:r>
      <w:r w:rsidRPr="002F58FE">
        <w:rPr>
          <w:rFonts w:eastAsia="Times New Roman" w:cs="Times New Roman"/>
          <w:sz w:val="22"/>
          <w:szCs w:val="22"/>
          <w:lang w:val="lt-LT" w:eastAsia="en-GB"/>
        </w:rPr>
        <w:t xml:space="preserve"> x </w:t>
      </w:r>
      <w:r>
        <w:rPr>
          <w:rFonts w:eastAsia="Times New Roman" w:cs="Times New Roman"/>
          <w:sz w:val="22"/>
          <w:szCs w:val="22"/>
          <w:lang w:val="lt-LT" w:eastAsia="en-GB"/>
        </w:rPr>
        <w:t>9,2</w:t>
      </w:r>
      <w:r w:rsidRPr="002F58FE">
        <w:rPr>
          <w:rFonts w:eastAsia="Times New Roman" w:cs="Times New Roman"/>
          <w:sz w:val="22"/>
          <w:szCs w:val="22"/>
          <w:lang w:val="lt-LT" w:eastAsia="en-GB"/>
        </w:rPr>
        <w:t xml:space="preserve"> mm ± </w:t>
      </w:r>
      <w:r>
        <w:rPr>
          <w:rFonts w:eastAsia="Times New Roman" w:cs="Times New Roman"/>
          <w:sz w:val="22"/>
          <w:szCs w:val="22"/>
          <w:lang w:val="lt-LT" w:eastAsia="en-GB"/>
        </w:rPr>
        <w:t>7,5</w:t>
      </w:r>
      <w:r w:rsidRPr="002F58FE">
        <w:rPr>
          <w:rFonts w:eastAsia="Times New Roman" w:cs="Times New Roman"/>
          <w:sz w:val="22"/>
          <w:szCs w:val="22"/>
          <w:lang w:val="lt-LT" w:eastAsia="en-GB"/>
        </w:rPr>
        <w:t xml:space="preserve"> %</w:t>
      </w:r>
      <w:r>
        <w:rPr>
          <w:rFonts w:eastAsia="Times New Roman" w:cs="Times New Roman"/>
          <w:sz w:val="22"/>
          <w:szCs w:val="22"/>
          <w:lang w:val="lt-LT" w:eastAsia="lt-LT"/>
        </w:rPr>
        <w:t>.</w:t>
      </w:r>
    </w:p>
    <w:p w14:paraId="7C164CFE" w14:textId="77777777" w:rsidR="00B90539" w:rsidRDefault="00B90539" w:rsidP="00B90539">
      <w:pPr>
        <w:rPr>
          <w:rFonts w:eastAsia="Times New Roman" w:cs="Times New Roman"/>
          <w:sz w:val="22"/>
          <w:szCs w:val="22"/>
          <w:lang w:val="lt-LT" w:eastAsia="lt-LT"/>
        </w:rPr>
      </w:pPr>
    </w:p>
    <w:p w14:paraId="79B86B8C" w14:textId="1B3AD61E" w:rsidR="0027654E" w:rsidRDefault="00B90539" w:rsidP="0027654E">
      <w:pPr>
        <w:rPr>
          <w:rFonts w:eastAsia="Times New Roman" w:cs="Times New Roman"/>
          <w:sz w:val="22"/>
          <w:szCs w:val="22"/>
          <w:lang w:val="lt-LT" w:eastAsia="lt-LT"/>
        </w:rPr>
      </w:pPr>
      <w:r>
        <w:rPr>
          <w:rFonts w:eastAsia="Times New Roman" w:cs="Times New Roman"/>
          <w:sz w:val="22"/>
          <w:szCs w:val="22"/>
          <w:lang w:val="lt-LT" w:eastAsia="lt-LT"/>
        </w:rPr>
        <w:t>Aliuminio-aliuminio lizdinės plokštelės.</w:t>
      </w:r>
    </w:p>
    <w:p w14:paraId="5E73EEAB" w14:textId="77777777" w:rsidR="00B90539" w:rsidRPr="00E061EB" w:rsidRDefault="00B90539" w:rsidP="0027654E">
      <w:pPr>
        <w:rPr>
          <w:rFonts w:eastAsia="Times New Roman" w:cs="Times New Roman"/>
          <w:sz w:val="22"/>
          <w:szCs w:val="22"/>
          <w:lang w:val="lt-LT" w:eastAsia="lt-LT"/>
        </w:rPr>
      </w:pPr>
    </w:p>
    <w:p w14:paraId="3302E5D4"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Pakuotės dydžiai:</w:t>
      </w:r>
    </w:p>
    <w:p w14:paraId="0227C408" w14:textId="2970C737" w:rsidR="00B90539" w:rsidRPr="00840F19" w:rsidRDefault="00B90539" w:rsidP="00B90539">
      <w:pPr>
        <w:rPr>
          <w:rFonts w:eastAsia="Times New Roman" w:cs="Times New Roman"/>
          <w:bCs/>
          <w:iCs/>
          <w:sz w:val="22"/>
          <w:szCs w:val="22"/>
          <w:lang w:val="lt-LT" w:eastAsia="lt-LT"/>
        </w:rPr>
      </w:pPr>
      <w:r w:rsidRPr="00840F19">
        <w:rPr>
          <w:rFonts w:eastAsia="Times New Roman" w:cs="Times New Roman"/>
          <w:bCs/>
          <w:iCs/>
          <w:sz w:val="22"/>
          <w:szCs w:val="22"/>
          <w:lang w:val="lt-LT" w:eastAsia="lt-LT"/>
        </w:rPr>
        <w:t>2, 5, 7, 10, 14, 20, 28, 30, 50, 84, 100 tablečių arba sudėtinės pakuotės, kuriose yra 98 (2 pakuotės po 49) tabletės, 2 x 1, 5 x 1 , 7 x 1, 10 x 1, 14 x 1, 20 x 1, 28 x 1, 30 x 1, 50 x 1, 84 x 1, 100 x 1 table</w:t>
      </w:r>
      <w:r w:rsidR="00DE5046" w:rsidRPr="00DE5046">
        <w:rPr>
          <w:rFonts w:eastAsia="Times New Roman" w:cs="Times New Roman"/>
          <w:bCs/>
          <w:iCs/>
          <w:sz w:val="22"/>
          <w:szCs w:val="22"/>
          <w:lang w:val="lt-LT" w:eastAsia="lt-LT"/>
        </w:rPr>
        <w:t>čių</w:t>
      </w:r>
      <w:r w:rsidRPr="00840F19">
        <w:rPr>
          <w:rFonts w:eastAsia="Times New Roman" w:cs="Times New Roman"/>
          <w:bCs/>
          <w:iCs/>
          <w:sz w:val="22"/>
          <w:szCs w:val="22"/>
          <w:lang w:val="lt-LT" w:eastAsia="lt-LT"/>
        </w:rPr>
        <w:t xml:space="preserve"> arba sudėtinės pakuotės, kuriose yra 98 x 1 (2 pakuotės po 49 ) tabletės perforuotose </w:t>
      </w:r>
      <w:r w:rsidR="00E210B7">
        <w:rPr>
          <w:rFonts w:eastAsia="Times New Roman" w:cs="Times New Roman"/>
          <w:bCs/>
          <w:iCs/>
          <w:sz w:val="22"/>
          <w:szCs w:val="22"/>
          <w:lang w:val="lt-LT" w:eastAsia="lt-LT"/>
        </w:rPr>
        <w:t>dalomosiose</w:t>
      </w:r>
      <w:r w:rsidRPr="00840F19">
        <w:rPr>
          <w:rFonts w:eastAsia="Times New Roman" w:cs="Times New Roman"/>
          <w:bCs/>
          <w:iCs/>
          <w:sz w:val="22"/>
          <w:szCs w:val="22"/>
          <w:lang w:val="lt-LT" w:eastAsia="lt-LT"/>
        </w:rPr>
        <w:t xml:space="preserve"> lizdinėse plokštelėse.</w:t>
      </w:r>
    </w:p>
    <w:p w14:paraId="4C21ACCA" w14:textId="77777777" w:rsidR="00B90539" w:rsidRPr="00F5522B" w:rsidRDefault="00B90539" w:rsidP="00B90539">
      <w:pPr>
        <w:rPr>
          <w:rFonts w:eastAsia="Times New Roman" w:cs="Times New Roman"/>
          <w:bCs/>
          <w:iCs/>
          <w:sz w:val="22"/>
          <w:szCs w:val="22"/>
          <w:lang w:val="lt-LT" w:eastAsia="lt-LT"/>
        </w:rPr>
      </w:pPr>
    </w:p>
    <w:p w14:paraId="4A68B582" w14:textId="77777777" w:rsidR="00817D12" w:rsidRPr="00181507" w:rsidRDefault="00817D12" w:rsidP="00817D12">
      <w:pPr>
        <w:rPr>
          <w:rFonts w:eastAsia="Times New Roman" w:cs="Times New Roman"/>
          <w:sz w:val="22"/>
          <w:szCs w:val="22"/>
          <w:lang w:val="lt-LT" w:eastAsia="lt-LT"/>
        </w:rPr>
      </w:pPr>
      <w:r w:rsidRPr="00181507">
        <w:rPr>
          <w:rFonts w:eastAsia="Times New Roman" w:cs="Times New Roman"/>
          <w:sz w:val="22"/>
          <w:szCs w:val="22"/>
          <w:lang w:val="lt-LT" w:eastAsia="lt-LT"/>
        </w:rPr>
        <w:t>Gali būti tiekiamos ne visų dydžių pakuotės.</w:t>
      </w:r>
    </w:p>
    <w:p w14:paraId="2E08171E" w14:textId="77777777" w:rsidR="00F07A0F" w:rsidRPr="00181507" w:rsidRDefault="00F07A0F" w:rsidP="00F56115">
      <w:pPr>
        <w:rPr>
          <w:rFonts w:eastAsia="Times New Roman" w:cs="Times New Roman"/>
          <w:sz w:val="22"/>
          <w:szCs w:val="22"/>
          <w:lang w:val="lt-LT" w:eastAsia="lt-LT"/>
        </w:rPr>
      </w:pPr>
    </w:p>
    <w:p w14:paraId="076B9A0A" w14:textId="77777777" w:rsidR="00F07A0F"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R</w:t>
      </w:r>
      <w:r w:rsidR="008E7C10" w:rsidRPr="00181507">
        <w:rPr>
          <w:rFonts w:eastAsia="Times New Roman" w:cs="Times New Roman"/>
          <w:b/>
          <w:sz w:val="22"/>
          <w:szCs w:val="22"/>
          <w:lang w:val="lt-LT" w:eastAsia="lt-LT"/>
        </w:rPr>
        <w:t>egistruotojas</w:t>
      </w:r>
      <w:r w:rsidRPr="00181507">
        <w:rPr>
          <w:rFonts w:eastAsia="Times New Roman" w:cs="Times New Roman"/>
          <w:b/>
          <w:sz w:val="22"/>
          <w:szCs w:val="22"/>
          <w:lang w:val="lt-LT" w:eastAsia="lt-LT"/>
        </w:rPr>
        <w:t xml:space="preserve"> ir gamintojas</w:t>
      </w:r>
    </w:p>
    <w:p w14:paraId="2079C29A" w14:textId="77777777" w:rsidR="00E210B7" w:rsidRPr="00F5522B" w:rsidRDefault="00E210B7" w:rsidP="00F56115">
      <w:pPr>
        <w:rPr>
          <w:rFonts w:eastAsia="Times New Roman" w:cs="Times New Roman"/>
          <w:bCs/>
          <w:sz w:val="22"/>
          <w:szCs w:val="22"/>
          <w:lang w:val="lt-LT" w:eastAsia="lt-LT"/>
        </w:rPr>
      </w:pPr>
    </w:p>
    <w:p w14:paraId="37C254C6" w14:textId="77777777" w:rsidR="00F07A0F" w:rsidRPr="00840F19" w:rsidRDefault="007C6164" w:rsidP="00F56115">
      <w:pPr>
        <w:rPr>
          <w:rFonts w:eastAsia="Times New Roman" w:cs="Times New Roman"/>
          <w:b/>
          <w:bCs/>
          <w:iCs/>
          <w:sz w:val="22"/>
          <w:szCs w:val="22"/>
          <w:lang w:val="lt-LT" w:eastAsia="lt-LT"/>
        </w:rPr>
      </w:pPr>
      <w:r w:rsidRPr="00840F19">
        <w:rPr>
          <w:rFonts w:eastAsia="Times New Roman" w:cs="Times New Roman"/>
          <w:b/>
          <w:bCs/>
          <w:iCs/>
          <w:sz w:val="22"/>
          <w:szCs w:val="22"/>
          <w:lang w:val="lt-LT" w:eastAsia="lt-LT"/>
        </w:rPr>
        <w:t>Registruotojas</w:t>
      </w:r>
    </w:p>
    <w:p w14:paraId="4285D44B" w14:textId="77777777" w:rsidR="00DE5046" w:rsidRPr="00840F19" w:rsidRDefault="00DE5046" w:rsidP="00DE5046">
      <w:pPr>
        <w:jc w:val="both"/>
        <w:rPr>
          <w:rFonts w:eastAsia="Times New Roman" w:cs="Times New Roman"/>
          <w:sz w:val="22"/>
          <w:szCs w:val="22"/>
          <w:lang w:eastAsia="en-GB"/>
        </w:rPr>
      </w:pPr>
      <w:r w:rsidRPr="00840F19">
        <w:rPr>
          <w:rFonts w:eastAsia="Times New Roman" w:cs="Times New Roman"/>
          <w:sz w:val="22"/>
          <w:szCs w:val="22"/>
          <w:lang w:eastAsia="en-GB"/>
        </w:rPr>
        <w:t>Zakłady Farmaceutyczne POLPHARMA S.A.</w:t>
      </w:r>
    </w:p>
    <w:p w14:paraId="232E2BDF" w14:textId="77777777" w:rsidR="00DE5046" w:rsidRPr="00840F19" w:rsidRDefault="00DE5046" w:rsidP="00DE5046">
      <w:pPr>
        <w:jc w:val="both"/>
        <w:rPr>
          <w:rFonts w:eastAsia="Times New Roman" w:cs="Times New Roman"/>
          <w:sz w:val="22"/>
          <w:szCs w:val="22"/>
          <w:lang w:eastAsia="en-GB"/>
        </w:rPr>
      </w:pPr>
      <w:r w:rsidRPr="00840F19">
        <w:rPr>
          <w:rFonts w:eastAsia="Times New Roman" w:cs="Times New Roman"/>
          <w:sz w:val="22"/>
          <w:szCs w:val="22"/>
          <w:lang w:eastAsia="en-GB"/>
        </w:rPr>
        <w:t>ul. Pelplińska 19, 83-200 Starogard Gdański</w:t>
      </w:r>
    </w:p>
    <w:p w14:paraId="09020235" w14:textId="77777777" w:rsidR="00DE5046" w:rsidRPr="00840F19" w:rsidRDefault="00DE5046" w:rsidP="00DE5046">
      <w:pPr>
        <w:jc w:val="both"/>
        <w:rPr>
          <w:rFonts w:eastAsia="Times New Roman" w:cs="Times New Roman"/>
          <w:sz w:val="22"/>
          <w:szCs w:val="22"/>
          <w:lang w:eastAsia="en-GB"/>
        </w:rPr>
      </w:pPr>
      <w:r w:rsidRPr="00840F19">
        <w:rPr>
          <w:rFonts w:eastAsia="Times New Roman" w:cs="Times New Roman"/>
          <w:sz w:val="22"/>
          <w:szCs w:val="22"/>
          <w:lang w:eastAsia="en-GB"/>
        </w:rPr>
        <w:t>Lenkija</w:t>
      </w:r>
    </w:p>
    <w:p w14:paraId="43BC8E6F" w14:textId="77777777" w:rsidR="00C83BBB" w:rsidRPr="00E061EB" w:rsidRDefault="00C83BBB" w:rsidP="00C83BBB">
      <w:pPr>
        <w:shd w:val="clear" w:color="auto" w:fill="FFFFFF"/>
        <w:rPr>
          <w:rFonts w:eastAsia="Times New Roman" w:cs="Times New Roman"/>
          <w:color w:val="222222"/>
          <w:sz w:val="22"/>
          <w:szCs w:val="22"/>
          <w:lang w:val="lt-LT" w:eastAsia="en-GB"/>
        </w:rPr>
      </w:pPr>
    </w:p>
    <w:p w14:paraId="33B12173" w14:textId="77777777" w:rsidR="00C83BBB" w:rsidRPr="00840F19" w:rsidRDefault="00C83BBB" w:rsidP="00C83BBB">
      <w:pPr>
        <w:shd w:val="clear" w:color="auto" w:fill="FFFFFF"/>
        <w:rPr>
          <w:rFonts w:eastAsia="Times New Roman" w:cs="Times New Roman"/>
          <w:b/>
          <w:bCs/>
          <w:iCs/>
          <w:color w:val="222222"/>
          <w:sz w:val="22"/>
          <w:szCs w:val="22"/>
          <w:lang w:val="lt-LT" w:eastAsia="en-GB"/>
        </w:rPr>
      </w:pPr>
      <w:r w:rsidRPr="00840F19">
        <w:rPr>
          <w:rFonts w:eastAsia="Times New Roman" w:cs="Times New Roman"/>
          <w:b/>
          <w:bCs/>
          <w:iCs/>
          <w:color w:val="222222"/>
          <w:sz w:val="22"/>
          <w:szCs w:val="22"/>
          <w:lang w:val="lt-LT" w:eastAsia="en-GB"/>
        </w:rPr>
        <w:t>Gamintojas</w:t>
      </w:r>
    </w:p>
    <w:p w14:paraId="7119DBEF" w14:textId="609ABB9D" w:rsidR="00DE5046" w:rsidRPr="00840F19" w:rsidRDefault="00DE5046" w:rsidP="00DE5046">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Rontis Hellas</w:t>
      </w:r>
      <w:r w:rsidR="00F807E9">
        <w:rPr>
          <w:rFonts w:eastAsia="Times New Roman" w:cs="Times New Roman"/>
          <w:bCs/>
          <w:sz w:val="22"/>
          <w:szCs w:val="22"/>
          <w:lang w:val="lt-LT" w:eastAsia="en-GB"/>
        </w:rPr>
        <w:t xml:space="preserve"> </w:t>
      </w:r>
      <w:r w:rsidRPr="00840F19">
        <w:rPr>
          <w:rFonts w:eastAsia="Times New Roman" w:cs="Times New Roman"/>
          <w:bCs/>
          <w:sz w:val="22"/>
          <w:szCs w:val="22"/>
          <w:lang w:val="lt-LT" w:eastAsia="en-GB"/>
        </w:rPr>
        <w:t>Medical and Pharmaceutical Products</w:t>
      </w:r>
      <w:r w:rsidR="00F807E9" w:rsidRPr="00F807E9">
        <w:rPr>
          <w:rFonts w:eastAsia="Times New Roman" w:cs="Times New Roman"/>
          <w:bCs/>
          <w:sz w:val="22"/>
          <w:szCs w:val="22"/>
          <w:lang w:val="lt-LT" w:eastAsia="en-GB"/>
        </w:rPr>
        <w:t xml:space="preserve"> </w:t>
      </w:r>
      <w:r w:rsidR="00F807E9" w:rsidRPr="00840F19">
        <w:rPr>
          <w:rFonts w:eastAsia="Times New Roman" w:cs="Times New Roman"/>
          <w:bCs/>
          <w:sz w:val="22"/>
          <w:szCs w:val="22"/>
          <w:lang w:val="lt-LT" w:eastAsia="en-GB"/>
        </w:rPr>
        <w:t>S.A.</w:t>
      </w:r>
    </w:p>
    <w:p w14:paraId="08175AC9" w14:textId="2B1C630F" w:rsidR="00DE5046" w:rsidRPr="00840F19" w:rsidRDefault="00DE5046" w:rsidP="00DE5046">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Laris</w:t>
      </w:r>
      <w:r w:rsidR="00EE5CD6">
        <w:rPr>
          <w:rFonts w:eastAsia="Times New Roman" w:cs="Times New Roman"/>
          <w:bCs/>
          <w:sz w:val="22"/>
          <w:szCs w:val="22"/>
          <w:lang w:val="lt-LT" w:eastAsia="en-GB"/>
        </w:rPr>
        <w:t>s</w:t>
      </w:r>
      <w:r w:rsidRPr="00840F19">
        <w:rPr>
          <w:rFonts w:eastAsia="Times New Roman" w:cs="Times New Roman"/>
          <w:bCs/>
          <w:sz w:val="22"/>
          <w:szCs w:val="22"/>
          <w:lang w:val="lt-LT" w:eastAsia="en-GB"/>
        </w:rPr>
        <w:t>a Industrial Area</w:t>
      </w:r>
      <w:r w:rsidR="004921F5">
        <w:rPr>
          <w:rFonts w:eastAsia="Times New Roman" w:cs="Times New Roman"/>
          <w:bCs/>
          <w:sz w:val="22"/>
          <w:szCs w:val="22"/>
          <w:lang w:val="lt-LT" w:eastAsia="en-GB"/>
        </w:rPr>
        <w:t>,</w:t>
      </w:r>
      <w:r w:rsidR="004921F5" w:rsidRPr="004921F5">
        <w:rPr>
          <w:rFonts w:eastAsia="Times New Roman" w:cs="Times New Roman"/>
          <w:bCs/>
          <w:sz w:val="22"/>
          <w:szCs w:val="22"/>
          <w:lang w:val="lt-LT" w:eastAsia="en-GB"/>
        </w:rPr>
        <w:t xml:space="preserve"> </w:t>
      </w:r>
      <w:r w:rsidR="004921F5" w:rsidRPr="00840F19">
        <w:rPr>
          <w:rFonts w:eastAsia="Times New Roman" w:cs="Times New Roman"/>
          <w:bCs/>
          <w:sz w:val="22"/>
          <w:szCs w:val="22"/>
          <w:lang w:val="lt-LT" w:eastAsia="en-GB"/>
        </w:rPr>
        <w:t>P.O. Box 3012</w:t>
      </w:r>
    </w:p>
    <w:p w14:paraId="03028759" w14:textId="0611EF15" w:rsidR="00DE5046" w:rsidRPr="00840F19" w:rsidRDefault="00DE5046" w:rsidP="00DE5046">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Laris</w:t>
      </w:r>
      <w:r w:rsidR="00EE5CD6">
        <w:rPr>
          <w:rFonts w:eastAsia="Times New Roman" w:cs="Times New Roman"/>
          <w:bCs/>
          <w:sz w:val="22"/>
          <w:szCs w:val="22"/>
          <w:lang w:val="lt-LT" w:eastAsia="en-GB"/>
        </w:rPr>
        <w:t>s</w:t>
      </w:r>
      <w:r w:rsidRPr="00840F19">
        <w:rPr>
          <w:rFonts w:eastAsia="Times New Roman" w:cs="Times New Roman"/>
          <w:bCs/>
          <w:sz w:val="22"/>
          <w:szCs w:val="22"/>
          <w:lang w:val="lt-LT" w:eastAsia="en-GB"/>
        </w:rPr>
        <w:t xml:space="preserve">a, </w:t>
      </w:r>
      <w:r w:rsidR="00EE5CD6" w:rsidRPr="00840F19">
        <w:rPr>
          <w:rFonts w:eastAsia="Times New Roman" w:cs="Times New Roman"/>
          <w:bCs/>
          <w:sz w:val="22"/>
          <w:szCs w:val="22"/>
          <w:lang w:val="lt-LT" w:eastAsia="en-GB"/>
        </w:rPr>
        <w:t>41</w:t>
      </w:r>
      <w:r w:rsidR="00EE5CD6">
        <w:rPr>
          <w:rFonts w:eastAsia="Times New Roman" w:cs="Times New Roman"/>
          <w:bCs/>
          <w:sz w:val="22"/>
          <w:szCs w:val="22"/>
          <w:lang w:val="lt-LT" w:eastAsia="en-GB"/>
        </w:rPr>
        <w:t>500</w:t>
      </w:r>
    </w:p>
    <w:p w14:paraId="67E6000C" w14:textId="77777777" w:rsidR="00DE5046" w:rsidRPr="00840F19" w:rsidRDefault="00DE5046" w:rsidP="00DE5046">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Graikija</w:t>
      </w:r>
    </w:p>
    <w:p w14:paraId="232F4B63" w14:textId="77777777" w:rsidR="00EE4256" w:rsidRPr="00E061EB" w:rsidRDefault="00EE4256" w:rsidP="00F5024D">
      <w:pPr>
        <w:shd w:val="clear" w:color="auto" w:fill="FFFFFF"/>
        <w:rPr>
          <w:rFonts w:eastAsia="Times New Roman" w:cs="Times New Roman"/>
          <w:color w:val="222222"/>
          <w:sz w:val="22"/>
          <w:szCs w:val="22"/>
          <w:lang w:val="lt-LT" w:eastAsia="en-GB"/>
        </w:rPr>
      </w:pPr>
    </w:p>
    <w:p w14:paraId="2B668697" w14:textId="77777777" w:rsidR="00DE5046" w:rsidRPr="00840F19" w:rsidRDefault="00DE5046" w:rsidP="00DE5046">
      <w:pPr>
        <w:rPr>
          <w:rFonts w:asciiTheme="majorBidi" w:hAnsiTheme="majorBidi" w:cstheme="majorBidi"/>
          <w:sz w:val="22"/>
          <w:szCs w:val="22"/>
          <w:lang w:val="lt-LT" w:eastAsia="en-US"/>
        </w:rPr>
      </w:pPr>
      <w:r w:rsidRPr="00840F19">
        <w:rPr>
          <w:rFonts w:asciiTheme="majorBidi" w:hAnsiTheme="majorBidi" w:cstheme="majorBidi"/>
          <w:sz w:val="22"/>
          <w:szCs w:val="22"/>
        </w:rPr>
        <w:t>Jeigu</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apie</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šį</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vaistą</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norite</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sužinoti</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daugiau,</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kreipkitės</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į</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vietinį</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registruotojo</w:t>
      </w:r>
      <w:r w:rsidRPr="00840F19">
        <w:rPr>
          <w:rFonts w:asciiTheme="majorBidi" w:hAnsiTheme="majorBidi" w:cstheme="majorBidi"/>
          <w:spacing w:val="-6"/>
          <w:sz w:val="22"/>
          <w:szCs w:val="22"/>
        </w:rPr>
        <w:t xml:space="preserve"> </w:t>
      </w:r>
      <w:r w:rsidRPr="00840F19">
        <w:rPr>
          <w:rFonts w:asciiTheme="majorBidi" w:hAnsiTheme="majorBidi" w:cstheme="majorBidi"/>
          <w:spacing w:val="-2"/>
          <w:sz w:val="22"/>
          <w:szCs w:val="22"/>
        </w:rPr>
        <w:t>atstovą:</w:t>
      </w:r>
    </w:p>
    <w:p w14:paraId="17460BED" w14:textId="77777777" w:rsidR="00DE5046" w:rsidRPr="00840F19" w:rsidRDefault="00DE5046" w:rsidP="00DE5046">
      <w:pPr>
        <w:ind w:left="-108" w:firstLine="108"/>
        <w:rPr>
          <w:rFonts w:asciiTheme="majorBidi" w:hAnsiTheme="majorBidi" w:cstheme="majorBidi"/>
          <w:sz w:val="22"/>
          <w:szCs w:val="22"/>
        </w:rPr>
      </w:pPr>
      <w:r w:rsidRPr="00840F19">
        <w:rPr>
          <w:rFonts w:asciiTheme="majorBidi" w:hAnsiTheme="majorBidi" w:cstheme="majorBidi"/>
          <w:sz w:val="22"/>
          <w:szCs w:val="22"/>
        </w:rPr>
        <w:t>Farmacijos įmonės „Polpharma“ atstovybė</w:t>
      </w:r>
    </w:p>
    <w:p w14:paraId="754437FE" w14:textId="77777777" w:rsidR="00DE5046" w:rsidRPr="00840F19" w:rsidRDefault="00DE5046" w:rsidP="00DE5046">
      <w:pPr>
        <w:ind w:left="-108" w:firstLine="108"/>
        <w:rPr>
          <w:rFonts w:asciiTheme="majorBidi" w:hAnsiTheme="majorBidi" w:cstheme="majorBidi"/>
          <w:sz w:val="22"/>
          <w:szCs w:val="22"/>
        </w:rPr>
      </w:pPr>
      <w:r w:rsidRPr="00840F19">
        <w:rPr>
          <w:rFonts w:asciiTheme="majorBidi" w:hAnsiTheme="majorBidi" w:cstheme="majorBidi"/>
          <w:sz w:val="22"/>
          <w:szCs w:val="22"/>
        </w:rPr>
        <w:t>E. Ožeškienės g. 18A</w:t>
      </w:r>
    </w:p>
    <w:p w14:paraId="5525149E" w14:textId="77777777" w:rsidR="00DE5046" w:rsidRPr="00840F19" w:rsidRDefault="00DE5046" w:rsidP="00DE5046">
      <w:pPr>
        <w:ind w:left="-108" w:firstLine="108"/>
        <w:rPr>
          <w:rFonts w:asciiTheme="majorBidi" w:hAnsiTheme="majorBidi" w:cstheme="majorBidi"/>
          <w:sz w:val="22"/>
          <w:szCs w:val="22"/>
        </w:rPr>
      </w:pPr>
      <w:r w:rsidRPr="00840F19">
        <w:rPr>
          <w:rFonts w:asciiTheme="majorBidi" w:hAnsiTheme="majorBidi" w:cstheme="majorBidi"/>
          <w:sz w:val="22"/>
          <w:szCs w:val="22"/>
        </w:rPr>
        <w:t>LT-44254 Kaunas</w:t>
      </w:r>
    </w:p>
    <w:p w14:paraId="0A94C94B" w14:textId="77777777" w:rsidR="00DE5046" w:rsidRPr="00840F19" w:rsidRDefault="00DE5046" w:rsidP="00DE5046">
      <w:pPr>
        <w:pStyle w:val="BTEMEASMCA"/>
        <w:rPr>
          <w:rFonts w:asciiTheme="majorBidi" w:hAnsiTheme="majorBidi" w:cstheme="majorBidi"/>
          <w:sz w:val="22"/>
          <w:szCs w:val="22"/>
          <w:lang w:val="lt-LT"/>
        </w:rPr>
      </w:pPr>
      <w:r w:rsidRPr="00840F19">
        <w:rPr>
          <w:rFonts w:asciiTheme="majorBidi" w:hAnsiTheme="majorBidi" w:cstheme="majorBidi"/>
          <w:sz w:val="22"/>
          <w:szCs w:val="22"/>
          <w:lang w:val="lt-LT"/>
        </w:rPr>
        <w:t>Tel./faksas +370 37 32 51 31</w:t>
      </w:r>
    </w:p>
    <w:p w14:paraId="66C51C68" w14:textId="77777777" w:rsidR="00DE5046" w:rsidRPr="00F5522B" w:rsidRDefault="00DE5046" w:rsidP="00DE5046">
      <w:pPr>
        <w:tabs>
          <w:tab w:val="left" w:pos="567"/>
        </w:tabs>
        <w:spacing w:line="260" w:lineRule="exact"/>
        <w:ind w:left="567" w:hanging="567"/>
        <w:rPr>
          <w:rFonts w:asciiTheme="majorBidi" w:hAnsiTheme="majorBidi" w:cstheme="majorBidi"/>
          <w:snapToGrid w:val="0"/>
          <w:sz w:val="22"/>
          <w:szCs w:val="22"/>
        </w:rPr>
      </w:pPr>
      <w:bookmarkStart w:id="9" w:name="_Hlk164950071"/>
    </w:p>
    <w:p w14:paraId="4A885EA2" w14:textId="3F4166AF" w:rsidR="007A2957" w:rsidRPr="007A2957" w:rsidRDefault="007A2957" w:rsidP="00DE5046">
      <w:pPr>
        <w:tabs>
          <w:tab w:val="left" w:pos="567"/>
        </w:tabs>
        <w:spacing w:line="260" w:lineRule="exact"/>
        <w:ind w:left="567" w:hanging="567"/>
        <w:rPr>
          <w:b/>
          <w:bCs/>
          <w:sz w:val="22"/>
          <w:szCs w:val="22"/>
        </w:rPr>
      </w:pPr>
      <w:r w:rsidRPr="007A2957">
        <w:rPr>
          <w:b/>
          <w:bCs/>
          <w:sz w:val="22"/>
          <w:szCs w:val="22"/>
        </w:rPr>
        <w:t>Šis vaistas EEE valstybėse narėse registruotas tokiais pavadinimais:</w:t>
      </w:r>
    </w:p>
    <w:p w14:paraId="787DB998" w14:textId="77777777" w:rsidR="007A2957" w:rsidRPr="00F5522B" w:rsidRDefault="007A2957" w:rsidP="007A2957">
      <w:pPr>
        <w:jc w:val="both"/>
        <w:rPr>
          <w:rFonts w:eastAsia="Times New Roman" w:cs="Times New Roman"/>
          <w:bCs/>
          <w:sz w:val="22"/>
          <w:szCs w:val="22"/>
          <w:lang w:val="lv-LV" w:eastAsia="en-GB"/>
        </w:rPr>
      </w:pPr>
      <w:r w:rsidRPr="00F5522B">
        <w:rPr>
          <w:rFonts w:eastAsia="Times New Roman" w:cs="Times New Roman"/>
          <w:bCs/>
          <w:sz w:val="22"/>
          <w:szCs w:val="22"/>
          <w:lang w:val="lv-LV" w:eastAsia="en-GB"/>
        </w:rPr>
        <w:t>PL – Coxitex</w:t>
      </w:r>
    </w:p>
    <w:p w14:paraId="47615BBC" w14:textId="33AC7C6F" w:rsidR="007A2957" w:rsidRPr="00F5522B" w:rsidRDefault="007A2957" w:rsidP="00F5522B">
      <w:pPr>
        <w:jc w:val="both"/>
        <w:rPr>
          <w:rFonts w:eastAsia="Times New Roman" w:cs="Times New Roman"/>
          <w:bCs/>
          <w:sz w:val="22"/>
          <w:szCs w:val="22"/>
          <w:lang w:val="lv-LV" w:eastAsia="en-GB"/>
        </w:rPr>
      </w:pPr>
      <w:r w:rsidRPr="00F5522B">
        <w:rPr>
          <w:rFonts w:eastAsia="Times New Roman" w:cs="Times New Roman"/>
          <w:bCs/>
          <w:sz w:val="22"/>
          <w:szCs w:val="22"/>
          <w:lang w:val="lv-LV" w:eastAsia="en-GB"/>
        </w:rPr>
        <w:t>LT – Remberix</w:t>
      </w:r>
    </w:p>
    <w:p w14:paraId="20DEE5F6" w14:textId="77777777" w:rsidR="007A2957" w:rsidRPr="00F5522B" w:rsidRDefault="007A2957" w:rsidP="00DE5046">
      <w:pPr>
        <w:tabs>
          <w:tab w:val="left" w:pos="567"/>
        </w:tabs>
        <w:spacing w:line="260" w:lineRule="exact"/>
        <w:ind w:left="567" w:hanging="567"/>
        <w:rPr>
          <w:rFonts w:asciiTheme="majorBidi" w:hAnsiTheme="majorBidi" w:cstheme="majorBidi"/>
          <w:snapToGrid w:val="0"/>
          <w:sz w:val="22"/>
          <w:szCs w:val="22"/>
        </w:rPr>
      </w:pPr>
    </w:p>
    <w:p w14:paraId="32DFB70C" w14:textId="549187C2" w:rsidR="00DE5046" w:rsidRPr="00840F19" w:rsidRDefault="00DE5046" w:rsidP="00DE5046">
      <w:pPr>
        <w:numPr>
          <w:ilvl w:val="12"/>
          <w:numId w:val="0"/>
        </w:numPr>
        <w:ind w:right="-2"/>
        <w:rPr>
          <w:rFonts w:asciiTheme="majorBidi" w:hAnsiTheme="majorBidi" w:cstheme="majorBidi"/>
          <w:b/>
          <w:snapToGrid w:val="0"/>
          <w:sz w:val="22"/>
          <w:szCs w:val="22"/>
        </w:rPr>
      </w:pPr>
      <w:r w:rsidRPr="00840F19">
        <w:rPr>
          <w:rFonts w:asciiTheme="majorBidi" w:hAnsiTheme="majorBidi" w:cstheme="majorBidi"/>
          <w:b/>
          <w:snapToGrid w:val="0"/>
          <w:sz w:val="22"/>
          <w:szCs w:val="22"/>
        </w:rPr>
        <w:t xml:space="preserve">Šis pakuotės lapelis paskutinį kartą peržiūrėtas </w:t>
      </w:r>
      <w:r w:rsidR="00FC2E84">
        <w:rPr>
          <w:rFonts w:asciiTheme="majorBidi" w:hAnsiTheme="majorBidi" w:cstheme="majorBidi"/>
          <w:b/>
          <w:snapToGrid w:val="0"/>
          <w:sz w:val="22"/>
          <w:szCs w:val="22"/>
        </w:rPr>
        <w:t>2024-</w:t>
      </w:r>
      <w:r w:rsidR="00EE5CD6">
        <w:rPr>
          <w:rFonts w:asciiTheme="majorBidi" w:hAnsiTheme="majorBidi" w:cstheme="majorBidi"/>
          <w:b/>
          <w:snapToGrid w:val="0"/>
          <w:sz w:val="22"/>
          <w:szCs w:val="22"/>
        </w:rPr>
        <w:t>08</w:t>
      </w:r>
      <w:r w:rsidR="00FC2E84">
        <w:rPr>
          <w:rFonts w:asciiTheme="majorBidi" w:hAnsiTheme="majorBidi" w:cstheme="majorBidi"/>
          <w:b/>
          <w:snapToGrid w:val="0"/>
          <w:sz w:val="22"/>
          <w:szCs w:val="22"/>
        </w:rPr>
        <w:t>-</w:t>
      </w:r>
      <w:r w:rsidR="00EE5CD6">
        <w:rPr>
          <w:rFonts w:asciiTheme="majorBidi" w:hAnsiTheme="majorBidi" w:cstheme="majorBidi"/>
          <w:b/>
          <w:snapToGrid w:val="0"/>
          <w:sz w:val="22"/>
          <w:szCs w:val="22"/>
        </w:rPr>
        <w:t>09</w:t>
      </w:r>
      <w:r w:rsidRPr="00840F19">
        <w:rPr>
          <w:rFonts w:asciiTheme="majorBidi" w:hAnsiTheme="majorBidi" w:cstheme="majorBidi"/>
          <w:snapToGrid w:val="0"/>
          <w:sz w:val="22"/>
          <w:szCs w:val="22"/>
        </w:rPr>
        <w:t>.</w:t>
      </w:r>
    </w:p>
    <w:p w14:paraId="424D536F" w14:textId="77777777" w:rsidR="00DE5046" w:rsidRPr="00840F19" w:rsidRDefault="00DE5046" w:rsidP="00DE5046">
      <w:pPr>
        <w:rPr>
          <w:rFonts w:asciiTheme="majorBidi" w:hAnsiTheme="majorBidi" w:cstheme="majorBidi"/>
          <w:sz w:val="22"/>
          <w:szCs w:val="22"/>
        </w:rPr>
      </w:pPr>
    </w:p>
    <w:p w14:paraId="3C9683B2" w14:textId="6E11FEF5" w:rsidR="00DE5046" w:rsidRPr="000A7843" w:rsidRDefault="00DE5046" w:rsidP="00554DA3">
      <w:pPr>
        <w:rPr>
          <w:sz w:val="22"/>
        </w:rPr>
      </w:pPr>
      <w:r w:rsidRPr="00840F19">
        <w:rPr>
          <w:rFonts w:asciiTheme="majorBidi" w:hAnsiTheme="majorBidi" w:cstheme="majorBidi"/>
          <w:snapToGrid w:val="0"/>
          <w:sz w:val="22"/>
          <w:szCs w:val="22"/>
        </w:rPr>
        <w:t>Išsami informacija apie šį vaistą pateikiama Valstybinės vaistų kontrolės tarnybos prie Lietuvos Respublikos sveikatos apsaugos ministerijos tinklalapyje</w:t>
      </w:r>
      <w:r w:rsidRPr="00430796">
        <w:rPr>
          <w:rFonts w:asciiTheme="majorBidi" w:hAnsiTheme="majorBidi" w:cstheme="majorBidi"/>
          <w:i/>
          <w:snapToGrid w:val="0"/>
          <w:sz w:val="22"/>
          <w:szCs w:val="22"/>
        </w:rPr>
        <w:t xml:space="preserve"> </w:t>
      </w:r>
      <w:hyperlink r:id="rId15" w:history="1">
        <w:r w:rsidR="00554DA3" w:rsidRPr="00043C54">
          <w:rPr>
            <w:rStyle w:val="Hipersaitas"/>
            <w:sz w:val="22"/>
            <w:szCs w:val="22"/>
          </w:rPr>
          <w:t>https://www.vvkt.lt</w:t>
        </w:r>
      </w:hyperlink>
      <w:r w:rsidRPr="00430796">
        <w:rPr>
          <w:rFonts w:asciiTheme="majorBidi" w:hAnsiTheme="majorBidi" w:cstheme="majorBidi"/>
          <w:snapToGrid w:val="0"/>
          <w:sz w:val="22"/>
          <w:szCs w:val="22"/>
        </w:rPr>
        <w:t>.</w:t>
      </w:r>
      <w:bookmarkEnd w:id="9"/>
    </w:p>
    <w:p w14:paraId="52795687" w14:textId="77777777" w:rsidR="001A7268" w:rsidRPr="00905728" w:rsidRDefault="001A7268" w:rsidP="00F56115">
      <w:pPr>
        <w:rPr>
          <w:sz w:val="22"/>
          <w:lang w:val="lt-LT"/>
        </w:rPr>
      </w:pPr>
    </w:p>
    <w:sectPr w:rsidR="001A7268" w:rsidRPr="00905728" w:rsidSect="00BD0296">
      <w:headerReference w:type="default" r:id="rId16"/>
      <w:footerReference w:type="even" r:id="rId17"/>
      <w:footerReference w:type="default" r:id="rId18"/>
      <w:footerReference w:type="first" r:id="rId19"/>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86C30" w14:textId="77777777" w:rsidR="00043C54" w:rsidRDefault="00043C54">
      <w:r>
        <w:separator/>
      </w:r>
    </w:p>
  </w:endnote>
  <w:endnote w:type="continuationSeparator" w:id="0">
    <w:p w14:paraId="1524B6A4" w14:textId="77777777" w:rsidR="00043C54" w:rsidRDefault="00043C54">
      <w:r>
        <w:continuationSeparator/>
      </w:r>
    </w:p>
  </w:endnote>
  <w:endnote w:type="continuationNotice" w:id="1">
    <w:p w14:paraId="7D51E765" w14:textId="77777777" w:rsidR="00043C54" w:rsidRDefault="00043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21D5" w14:textId="77777777" w:rsidR="00554DA3" w:rsidRDefault="00554DA3" w:rsidP="00BD029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0DA4E4C3" w14:textId="77777777" w:rsidR="00554DA3" w:rsidRDefault="00554DA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91270" w14:textId="56FF61B3" w:rsidR="00554DA3" w:rsidRPr="00B474F1" w:rsidRDefault="00554DA3" w:rsidP="00BD0296">
    <w:pPr>
      <w:pStyle w:val="Porat"/>
      <w:framePr w:wrap="around" w:vAnchor="text" w:hAnchor="margin" w:xAlign="center" w:y="1"/>
      <w:rPr>
        <w:rStyle w:val="Puslapionumeris"/>
        <w:rFonts w:ascii="Times New Roman" w:hAnsi="Times New Roman"/>
        <w:sz w:val="22"/>
        <w:szCs w:val="22"/>
      </w:rPr>
    </w:pPr>
    <w:r w:rsidRPr="00B474F1">
      <w:rPr>
        <w:rStyle w:val="Puslapionumeris"/>
        <w:rFonts w:ascii="Times New Roman" w:hAnsi="Times New Roman"/>
        <w:sz w:val="22"/>
        <w:szCs w:val="22"/>
      </w:rPr>
      <w:fldChar w:fldCharType="begin"/>
    </w:r>
    <w:r w:rsidRPr="00B474F1">
      <w:rPr>
        <w:rStyle w:val="Puslapionumeris"/>
        <w:rFonts w:ascii="Times New Roman" w:hAnsi="Times New Roman"/>
        <w:sz w:val="22"/>
        <w:szCs w:val="22"/>
      </w:rPr>
      <w:instrText xml:space="preserve">PAGE  </w:instrText>
    </w:r>
    <w:r w:rsidRPr="00B474F1">
      <w:rPr>
        <w:rStyle w:val="Puslapionumeris"/>
        <w:rFonts w:ascii="Times New Roman" w:hAnsi="Times New Roman"/>
        <w:sz w:val="22"/>
        <w:szCs w:val="22"/>
      </w:rPr>
      <w:fldChar w:fldCharType="separate"/>
    </w:r>
    <w:r w:rsidR="00270074">
      <w:rPr>
        <w:rStyle w:val="Puslapionumeris"/>
        <w:rFonts w:ascii="Times New Roman" w:hAnsi="Times New Roman"/>
        <w:noProof/>
        <w:sz w:val="22"/>
        <w:szCs w:val="22"/>
      </w:rPr>
      <w:t>1</w:t>
    </w:r>
    <w:r w:rsidRPr="00B474F1">
      <w:rPr>
        <w:rStyle w:val="Puslapionumeris"/>
        <w:rFonts w:ascii="Times New Roman" w:hAnsi="Times New Roman"/>
        <w:sz w:val="22"/>
        <w:szCs w:val="22"/>
      </w:rPr>
      <w:fldChar w:fldCharType="end"/>
    </w:r>
  </w:p>
  <w:p w14:paraId="76B5342B" w14:textId="77777777" w:rsidR="00554DA3" w:rsidRPr="00B474F1" w:rsidRDefault="00554DA3" w:rsidP="00B474F1">
    <w:pPr>
      <w:pStyle w:val="Porat"/>
      <w:jc w:val="center"/>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B5EB8" w14:textId="77777777" w:rsidR="00554DA3" w:rsidRDefault="00554DA3" w:rsidP="00BD02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0A2D86EC" w14:textId="77777777" w:rsidR="00554DA3" w:rsidRDefault="00554DA3" w:rsidP="00BD029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1CD68" w14:textId="77777777" w:rsidR="00043C54" w:rsidRDefault="00043C54">
      <w:r>
        <w:separator/>
      </w:r>
    </w:p>
  </w:footnote>
  <w:footnote w:type="continuationSeparator" w:id="0">
    <w:p w14:paraId="6CE732CE" w14:textId="77777777" w:rsidR="00043C54" w:rsidRDefault="00043C54">
      <w:r>
        <w:continuationSeparator/>
      </w:r>
    </w:p>
  </w:footnote>
  <w:footnote w:type="continuationNotice" w:id="1">
    <w:p w14:paraId="7CB9741A" w14:textId="77777777" w:rsidR="00043C54" w:rsidRDefault="00043C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7877" w14:textId="77777777" w:rsidR="00043C54" w:rsidRDefault="00043C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8D36EA"/>
    <w:multiLevelType w:val="hybridMultilevel"/>
    <w:tmpl w:val="CE60F380"/>
    <w:lvl w:ilvl="0" w:tplc="04090001">
      <w:start w:val="1"/>
      <w:numFmt w:val="bullet"/>
      <w:lvlText w:val=""/>
      <w:lvlJc w:val="left"/>
      <w:pPr>
        <w:ind w:left="2064" w:hanging="360"/>
      </w:pPr>
      <w:rPr>
        <w:rFonts w:ascii="Symbol" w:hAnsi="Symbol" w:hint="default"/>
      </w:rPr>
    </w:lvl>
    <w:lvl w:ilvl="1" w:tplc="04090003" w:tentative="1">
      <w:start w:val="1"/>
      <w:numFmt w:val="bullet"/>
      <w:lvlText w:val="o"/>
      <w:lvlJc w:val="left"/>
      <w:pPr>
        <w:ind w:left="2784" w:hanging="360"/>
      </w:pPr>
      <w:rPr>
        <w:rFonts w:ascii="Courier New" w:hAnsi="Courier New" w:cs="Courier New" w:hint="default"/>
      </w:rPr>
    </w:lvl>
    <w:lvl w:ilvl="2" w:tplc="04090005" w:tentative="1">
      <w:start w:val="1"/>
      <w:numFmt w:val="bullet"/>
      <w:lvlText w:val=""/>
      <w:lvlJc w:val="left"/>
      <w:pPr>
        <w:ind w:left="3504" w:hanging="360"/>
      </w:pPr>
      <w:rPr>
        <w:rFonts w:ascii="Wingdings" w:hAnsi="Wingdings" w:hint="default"/>
      </w:rPr>
    </w:lvl>
    <w:lvl w:ilvl="3" w:tplc="04090001" w:tentative="1">
      <w:start w:val="1"/>
      <w:numFmt w:val="bullet"/>
      <w:lvlText w:val=""/>
      <w:lvlJc w:val="left"/>
      <w:pPr>
        <w:ind w:left="4224" w:hanging="360"/>
      </w:pPr>
      <w:rPr>
        <w:rFonts w:ascii="Symbol" w:hAnsi="Symbol" w:hint="default"/>
      </w:rPr>
    </w:lvl>
    <w:lvl w:ilvl="4" w:tplc="04090003" w:tentative="1">
      <w:start w:val="1"/>
      <w:numFmt w:val="bullet"/>
      <w:lvlText w:val="o"/>
      <w:lvlJc w:val="left"/>
      <w:pPr>
        <w:ind w:left="4944" w:hanging="360"/>
      </w:pPr>
      <w:rPr>
        <w:rFonts w:ascii="Courier New" w:hAnsi="Courier New" w:cs="Courier New" w:hint="default"/>
      </w:rPr>
    </w:lvl>
    <w:lvl w:ilvl="5" w:tplc="04090005" w:tentative="1">
      <w:start w:val="1"/>
      <w:numFmt w:val="bullet"/>
      <w:lvlText w:val=""/>
      <w:lvlJc w:val="left"/>
      <w:pPr>
        <w:ind w:left="5664" w:hanging="360"/>
      </w:pPr>
      <w:rPr>
        <w:rFonts w:ascii="Wingdings" w:hAnsi="Wingdings" w:hint="default"/>
      </w:rPr>
    </w:lvl>
    <w:lvl w:ilvl="6" w:tplc="04090001" w:tentative="1">
      <w:start w:val="1"/>
      <w:numFmt w:val="bullet"/>
      <w:lvlText w:val=""/>
      <w:lvlJc w:val="left"/>
      <w:pPr>
        <w:ind w:left="6384" w:hanging="360"/>
      </w:pPr>
      <w:rPr>
        <w:rFonts w:ascii="Symbol" w:hAnsi="Symbol" w:hint="default"/>
      </w:rPr>
    </w:lvl>
    <w:lvl w:ilvl="7" w:tplc="04090003" w:tentative="1">
      <w:start w:val="1"/>
      <w:numFmt w:val="bullet"/>
      <w:lvlText w:val="o"/>
      <w:lvlJc w:val="left"/>
      <w:pPr>
        <w:ind w:left="7104" w:hanging="360"/>
      </w:pPr>
      <w:rPr>
        <w:rFonts w:ascii="Courier New" w:hAnsi="Courier New" w:cs="Courier New" w:hint="default"/>
      </w:rPr>
    </w:lvl>
    <w:lvl w:ilvl="8" w:tplc="04090005" w:tentative="1">
      <w:start w:val="1"/>
      <w:numFmt w:val="bullet"/>
      <w:lvlText w:val=""/>
      <w:lvlJc w:val="left"/>
      <w:pPr>
        <w:ind w:left="7824" w:hanging="360"/>
      </w:pPr>
      <w:rPr>
        <w:rFonts w:ascii="Wingdings" w:hAnsi="Wingdings" w:hint="default"/>
      </w:rPr>
    </w:lvl>
  </w:abstractNum>
  <w:abstractNum w:abstractNumId="2" w15:restartNumberingAfterBreak="0">
    <w:nsid w:val="0A6571AC"/>
    <w:multiLevelType w:val="hybridMultilevel"/>
    <w:tmpl w:val="9378D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3F0F73"/>
    <w:multiLevelType w:val="hybridMultilevel"/>
    <w:tmpl w:val="10A4BDA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65373"/>
    <w:multiLevelType w:val="hybridMultilevel"/>
    <w:tmpl w:val="6550494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9481B"/>
    <w:multiLevelType w:val="hybridMultilevel"/>
    <w:tmpl w:val="7084E3CC"/>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390C36"/>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9" w15:restartNumberingAfterBreak="0">
    <w:nsid w:val="144A1E42"/>
    <w:multiLevelType w:val="hybridMultilevel"/>
    <w:tmpl w:val="EA7AF8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03443"/>
    <w:multiLevelType w:val="multilevel"/>
    <w:tmpl w:val="F662CD7C"/>
    <w:lvl w:ilvl="0">
      <w:start w:val="1"/>
      <w:numFmt w:val="bullet"/>
      <w:lvlText w:val=""/>
      <w:lvlJc w:val="left"/>
      <w:pPr>
        <w:tabs>
          <w:tab w:val="num" w:pos="493"/>
        </w:tabs>
        <w:ind w:left="493"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0A4215"/>
    <w:multiLevelType w:val="hybridMultilevel"/>
    <w:tmpl w:val="4EDC9E76"/>
    <w:lvl w:ilvl="0" w:tplc="E6E232E0">
      <w:start w:val="2"/>
      <w:numFmt w:val="bullet"/>
      <w:lvlText w:val="-"/>
      <w:lvlJc w:val="left"/>
      <w:pPr>
        <w:tabs>
          <w:tab w:val="num" w:pos="1005"/>
        </w:tabs>
        <w:ind w:left="1005" w:hanging="360"/>
      </w:pPr>
      <w:rPr>
        <w:rFonts w:ascii="Times New Roman" w:eastAsia="Times New Roman" w:hAnsi="Times New Roman" w:cs="Times New Roman"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E6174"/>
    <w:multiLevelType w:val="hybridMultilevel"/>
    <w:tmpl w:val="623C1118"/>
    <w:lvl w:ilvl="0" w:tplc="E6E232E0">
      <w:start w:val="2"/>
      <w:numFmt w:val="bullet"/>
      <w:lvlText w:val="-"/>
      <w:lvlJc w:val="left"/>
      <w:pPr>
        <w:tabs>
          <w:tab w:val="num" w:pos="1005"/>
        </w:tabs>
        <w:ind w:left="1005" w:hanging="360"/>
      </w:pPr>
      <w:rPr>
        <w:rFonts w:ascii="Times New Roman" w:eastAsia="Times New Roman" w:hAnsi="Times New Roman" w:cs="Times New Roman"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3" w15:restartNumberingAfterBreak="0">
    <w:nsid w:val="1C5C1FBB"/>
    <w:multiLevelType w:val="hybridMultilevel"/>
    <w:tmpl w:val="FB660E7C"/>
    <w:lvl w:ilvl="0" w:tplc="78CA4ED0">
      <w:start w:val="1"/>
      <w:numFmt w:val="upperLetter"/>
      <w:lvlText w:val="%1."/>
      <w:lvlJc w:val="left"/>
      <w:pPr>
        <w:ind w:left="1710" w:hanging="576"/>
      </w:pPr>
      <w:rPr>
        <w:rFonts w:eastAsia="Times New Roman" w:cs="Times New Roman"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4"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FB47E59"/>
    <w:multiLevelType w:val="hybridMultilevel"/>
    <w:tmpl w:val="D23A7F9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06F0905"/>
    <w:multiLevelType w:val="hybridMultilevel"/>
    <w:tmpl w:val="65A85E16"/>
    <w:lvl w:ilvl="0" w:tplc="FDFE804E">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2027"/>
        </w:tabs>
        <w:ind w:left="2027" w:hanging="360"/>
      </w:pPr>
      <w:rPr>
        <w:rFonts w:ascii="Courier New" w:hAnsi="Courier New" w:hint="default"/>
      </w:rPr>
    </w:lvl>
    <w:lvl w:ilvl="2" w:tplc="04270005" w:tentative="1">
      <w:start w:val="1"/>
      <w:numFmt w:val="bullet"/>
      <w:lvlText w:val=""/>
      <w:lvlJc w:val="left"/>
      <w:pPr>
        <w:tabs>
          <w:tab w:val="num" w:pos="2747"/>
        </w:tabs>
        <w:ind w:left="2747" w:hanging="360"/>
      </w:pPr>
      <w:rPr>
        <w:rFonts w:ascii="Wingdings" w:hAnsi="Wingdings" w:hint="default"/>
      </w:rPr>
    </w:lvl>
    <w:lvl w:ilvl="3" w:tplc="04270001" w:tentative="1">
      <w:start w:val="1"/>
      <w:numFmt w:val="bullet"/>
      <w:lvlText w:val=""/>
      <w:lvlJc w:val="left"/>
      <w:pPr>
        <w:tabs>
          <w:tab w:val="num" w:pos="3467"/>
        </w:tabs>
        <w:ind w:left="3467" w:hanging="360"/>
      </w:pPr>
      <w:rPr>
        <w:rFonts w:ascii="Symbol" w:hAnsi="Symbol" w:hint="default"/>
      </w:rPr>
    </w:lvl>
    <w:lvl w:ilvl="4" w:tplc="04270003" w:tentative="1">
      <w:start w:val="1"/>
      <w:numFmt w:val="bullet"/>
      <w:lvlText w:val="o"/>
      <w:lvlJc w:val="left"/>
      <w:pPr>
        <w:tabs>
          <w:tab w:val="num" w:pos="4187"/>
        </w:tabs>
        <w:ind w:left="4187" w:hanging="360"/>
      </w:pPr>
      <w:rPr>
        <w:rFonts w:ascii="Courier New" w:hAnsi="Courier New" w:hint="default"/>
      </w:rPr>
    </w:lvl>
    <w:lvl w:ilvl="5" w:tplc="04270005" w:tentative="1">
      <w:start w:val="1"/>
      <w:numFmt w:val="bullet"/>
      <w:lvlText w:val=""/>
      <w:lvlJc w:val="left"/>
      <w:pPr>
        <w:tabs>
          <w:tab w:val="num" w:pos="4907"/>
        </w:tabs>
        <w:ind w:left="4907" w:hanging="360"/>
      </w:pPr>
      <w:rPr>
        <w:rFonts w:ascii="Wingdings" w:hAnsi="Wingdings" w:hint="default"/>
      </w:rPr>
    </w:lvl>
    <w:lvl w:ilvl="6" w:tplc="04270001" w:tentative="1">
      <w:start w:val="1"/>
      <w:numFmt w:val="bullet"/>
      <w:lvlText w:val=""/>
      <w:lvlJc w:val="left"/>
      <w:pPr>
        <w:tabs>
          <w:tab w:val="num" w:pos="5627"/>
        </w:tabs>
        <w:ind w:left="5627" w:hanging="360"/>
      </w:pPr>
      <w:rPr>
        <w:rFonts w:ascii="Symbol" w:hAnsi="Symbol" w:hint="default"/>
      </w:rPr>
    </w:lvl>
    <w:lvl w:ilvl="7" w:tplc="04270003" w:tentative="1">
      <w:start w:val="1"/>
      <w:numFmt w:val="bullet"/>
      <w:lvlText w:val="o"/>
      <w:lvlJc w:val="left"/>
      <w:pPr>
        <w:tabs>
          <w:tab w:val="num" w:pos="6347"/>
        </w:tabs>
        <w:ind w:left="6347" w:hanging="360"/>
      </w:pPr>
      <w:rPr>
        <w:rFonts w:ascii="Courier New" w:hAnsi="Courier New" w:hint="default"/>
      </w:rPr>
    </w:lvl>
    <w:lvl w:ilvl="8" w:tplc="04270005" w:tentative="1">
      <w:start w:val="1"/>
      <w:numFmt w:val="bullet"/>
      <w:lvlText w:val=""/>
      <w:lvlJc w:val="left"/>
      <w:pPr>
        <w:tabs>
          <w:tab w:val="num" w:pos="7067"/>
        </w:tabs>
        <w:ind w:left="7067" w:hanging="360"/>
      </w:pPr>
      <w:rPr>
        <w:rFonts w:ascii="Wingdings" w:hAnsi="Wingdings" w:hint="default"/>
      </w:rPr>
    </w:lvl>
  </w:abstractNum>
  <w:abstractNum w:abstractNumId="18"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5C8127E"/>
    <w:multiLevelType w:val="hybridMultilevel"/>
    <w:tmpl w:val="0DBAFDB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A5656A0"/>
    <w:multiLevelType w:val="hybridMultilevel"/>
    <w:tmpl w:val="17A8CB7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7000C8"/>
    <w:multiLevelType w:val="hybridMultilevel"/>
    <w:tmpl w:val="58AAD0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E222ED"/>
    <w:multiLevelType w:val="hybridMultilevel"/>
    <w:tmpl w:val="1E20077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0C24320"/>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25"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B375F13"/>
    <w:multiLevelType w:val="hybridMultilevel"/>
    <w:tmpl w:val="735E4A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262A78"/>
    <w:multiLevelType w:val="hybridMultilevel"/>
    <w:tmpl w:val="ECF4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365448"/>
    <w:multiLevelType w:val="hybridMultilevel"/>
    <w:tmpl w:val="33C453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7913793"/>
    <w:multiLevelType w:val="hybridMultilevel"/>
    <w:tmpl w:val="A1327B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5774F2"/>
    <w:multiLevelType w:val="hybridMultilevel"/>
    <w:tmpl w:val="3F2E4304"/>
    <w:lvl w:ilvl="0" w:tplc="04270011">
      <w:start w:val="1"/>
      <w:numFmt w:val="decimal"/>
      <w:lvlText w:val="%1)"/>
      <w:lvlJc w:val="left"/>
      <w:pPr>
        <w:tabs>
          <w:tab w:val="num" w:pos="360"/>
        </w:tabs>
        <w:ind w:left="360" w:hanging="360"/>
      </w:pPr>
      <w:rPr>
        <w:rFonts w:cs="Times New Roman" w:hint="default"/>
      </w:rPr>
    </w:lvl>
    <w:lvl w:ilvl="1" w:tplc="04270019">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F03888"/>
    <w:multiLevelType w:val="hybridMultilevel"/>
    <w:tmpl w:val="4BF8D1C8"/>
    <w:lvl w:ilvl="0" w:tplc="671ADACA">
      <w:start w:val="1"/>
      <w:numFmt w:val="bullet"/>
      <w:lvlText w:val=""/>
      <w:lvlJc w:val="left"/>
      <w:pPr>
        <w:ind w:left="3337" w:hanging="360"/>
      </w:pPr>
      <w:rPr>
        <w:rFonts w:ascii="Symbol" w:hAnsi="Symbol" w:hint="default"/>
        <w:sz w:val="18"/>
        <w:szCs w:val="18"/>
      </w:rPr>
    </w:lvl>
    <w:lvl w:ilvl="1" w:tplc="04270003" w:tentative="1">
      <w:start w:val="1"/>
      <w:numFmt w:val="bullet"/>
      <w:lvlText w:val="o"/>
      <w:lvlJc w:val="left"/>
      <w:pPr>
        <w:ind w:left="4057" w:hanging="360"/>
      </w:pPr>
      <w:rPr>
        <w:rFonts w:ascii="Courier New" w:hAnsi="Courier New" w:cs="Courier New" w:hint="default"/>
      </w:rPr>
    </w:lvl>
    <w:lvl w:ilvl="2" w:tplc="04270005" w:tentative="1">
      <w:start w:val="1"/>
      <w:numFmt w:val="bullet"/>
      <w:lvlText w:val=""/>
      <w:lvlJc w:val="left"/>
      <w:pPr>
        <w:ind w:left="4777" w:hanging="360"/>
      </w:pPr>
      <w:rPr>
        <w:rFonts w:ascii="Wingdings" w:hAnsi="Wingdings" w:hint="default"/>
      </w:rPr>
    </w:lvl>
    <w:lvl w:ilvl="3" w:tplc="04270001" w:tentative="1">
      <w:start w:val="1"/>
      <w:numFmt w:val="bullet"/>
      <w:lvlText w:val=""/>
      <w:lvlJc w:val="left"/>
      <w:pPr>
        <w:ind w:left="5497" w:hanging="360"/>
      </w:pPr>
      <w:rPr>
        <w:rFonts w:ascii="Symbol" w:hAnsi="Symbol" w:hint="default"/>
      </w:rPr>
    </w:lvl>
    <w:lvl w:ilvl="4" w:tplc="04270003" w:tentative="1">
      <w:start w:val="1"/>
      <w:numFmt w:val="bullet"/>
      <w:lvlText w:val="o"/>
      <w:lvlJc w:val="left"/>
      <w:pPr>
        <w:ind w:left="6217" w:hanging="360"/>
      </w:pPr>
      <w:rPr>
        <w:rFonts w:ascii="Courier New" w:hAnsi="Courier New" w:cs="Courier New" w:hint="default"/>
      </w:rPr>
    </w:lvl>
    <w:lvl w:ilvl="5" w:tplc="04270005" w:tentative="1">
      <w:start w:val="1"/>
      <w:numFmt w:val="bullet"/>
      <w:lvlText w:val=""/>
      <w:lvlJc w:val="left"/>
      <w:pPr>
        <w:ind w:left="6937" w:hanging="360"/>
      </w:pPr>
      <w:rPr>
        <w:rFonts w:ascii="Wingdings" w:hAnsi="Wingdings" w:hint="default"/>
      </w:rPr>
    </w:lvl>
    <w:lvl w:ilvl="6" w:tplc="04270001" w:tentative="1">
      <w:start w:val="1"/>
      <w:numFmt w:val="bullet"/>
      <w:lvlText w:val=""/>
      <w:lvlJc w:val="left"/>
      <w:pPr>
        <w:ind w:left="7657" w:hanging="360"/>
      </w:pPr>
      <w:rPr>
        <w:rFonts w:ascii="Symbol" w:hAnsi="Symbol" w:hint="default"/>
      </w:rPr>
    </w:lvl>
    <w:lvl w:ilvl="7" w:tplc="04270003" w:tentative="1">
      <w:start w:val="1"/>
      <w:numFmt w:val="bullet"/>
      <w:lvlText w:val="o"/>
      <w:lvlJc w:val="left"/>
      <w:pPr>
        <w:ind w:left="8377" w:hanging="360"/>
      </w:pPr>
      <w:rPr>
        <w:rFonts w:ascii="Courier New" w:hAnsi="Courier New" w:cs="Courier New" w:hint="default"/>
      </w:rPr>
    </w:lvl>
    <w:lvl w:ilvl="8" w:tplc="04270005" w:tentative="1">
      <w:start w:val="1"/>
      <w:numFmt w:val="bullet"/>
      <w:lvlText w:val=""/>
      <w:lvlJc w:val="left"/>
      <w:pPr>
        <w:ind w:left="9097" w:hanging="360"/>
      </w:pPr>
      <w:rPr>
        <w:rFonts w:ascii="Wingdings" w:hAnsi="Wingdings" w:hint="default"/>
      </w:rPr>
    </w:lvl>
  </w:abstractNum>
  <w:abstractNum w:abstractNumId="36"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A662BD"/>
    <w:multiLevelType w:val="hybridMultilevel"/>
    <w:tmpl w:val="81727854"/>
    <w:lvl w:ilvl="0" w:tplc="E6E232E0">
      <w:start w:val="2"/>
      <w:numFmt w:val="bullet"/>
      <w:lvlText w:val="-"/>
      <w:lvlJc w:val="left"/>
      <w:pPr>
        <w:tabs>
          <w:tab w:val="num" w:pos="357"/>
        </w:tabs>
        <w:ind w:left="357" w:hanging="35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AD52AA"/>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40" w15:restartNumberingAfterBreak="0">
    <w:nsid w:val="611362AF"/>
    <w:multiLevelType w:val="hybridMultilevel"/>
    <w:tmpl w:val="271A54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890267"/>
    <w:multiLevelType w:val="hybridMultilevel"/>
    <w:tmpl w:val="C9DE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6F46AF"/>
    <w:multiLevelType w:val="hybridMultilevel"/>
    <w:tmpl w:val="F368842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64915FF5"/>
    <w:multiLevelType w:val="hybridMultilevel"/>
    <w:tmpl w:val="0930BA4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56C374B"/>
    <w:multiLevelType w:val="hybridMultilevel"/>
    <w:tmpl w:val="DC4272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8A54E0A"/>
    <w:multiLevelType w:val="hybridMultilevel"/>
    <w:tmpl w:val="BE06666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95D7164"/>
    <w:multiLevelType w:val="hybridMultilevel"/>
    <w:tmpl w:val="D4F09F10"/>
    <w:lvl w:ilvl="0" w:tplc="0427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6D3A19F3"/>
    <w:multiLevelType w:val="hybridMultilevel"/>
    <w:tmpl w:val="C694D30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51" w15:restartNumberingAfterBreak="0">
    <w:nsid w:val="74A2428E"/>
    <w:multiLevelType w:val="hybridMultilevel"/>
    <w:tmpl w:val="35AA2C04"/>
    <w:lvl w:ilvl="0" w:tplc="10D29B74">
      <w:start w:val="1"/>
      <w:numFmt w:val="upperLetter"/>
      <w:lvlText w:val="%1."/>
      <w:lvlJc w:val="left"/>
      <w:pPr>
        <w:ind w:left="924" w:hanging="564"/>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5657CFC"/>
    <w:multiLevelType w:val="hybridMultilevel"/>
    <w:tmpl w:val="2B94225C"/>
    <w:lvl w:ilvl="0" w:tplc="FFFFFFFF">
      <w:start w:val="1"/>
      <w:numFmt w:val="bullet"/>
      <w:lvlText w:val="-"/>
      <w:lvlJc w:val="left"/>
      <w:pPr>
        <w:tabs>
          <w:tab w:val="num" w:pos="357"/>
        </w:tabs>
        <w:ind w:left="357" w:hanging="35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CC3F94"/>
    <w:multiLevelType w:val="hybridMultilevel"/>
    <w:tmpl w:val="BC4AF6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743D7F"/>
    <w:multiLevelType w:val="hybridMultilevel"/>
    <w:tmpl w:val="7206C40A"/>
    <w:lvl w:ilvl="0" w:tplc="E6E232E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6" w15:restartNumberingAfterBreak="0">
    <w:nsid w:val="7A2833E9"/>
    <w:multiLevelType w:val="hybridMultilevel"/>
    <w:tmpl w:val="4656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21336"/>
    <w:multiLevelType w:val="hybridMultilevel"/>
    <w:tmpl w:val="187220C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024CF5"/>
    <w:multiLevelType w:val="hybridMultilevel"/>
    <w:tmpl w:val="41106188"/>
    <w:lvl w:ilvl="0" w:tplc="FDFE804E">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abstractNumId w:val="24"/>
  </w:num>
  <w:num w:numId="2">
    <w:abstractNumId w:val="39"/>
  </w:num>
  <w:num w:numId="3">
    <w:abstractNumId w:val="8"/>
  </w:num>
  <w:num w:numId="4">
    <w:abstractNumId w:val="58"/>
  </w:num>
  <w:num w:numId="5">
    <w:abstractNumId w:val="28"/>
  </w:num>
  <w:num w:numId="6">
    <w:abstractNumId w:val="33"/>
  </w:num>
  <w:num w:numId="7">
    <w:abstractNumId w:val="17"/>
  </w:num>
  <w:num w:numId="8">
    <w:abstractNumId w:val="0"/>
    <w:lvlOverride w:ilvl="0">
      <w:lvl w:ilvl="0">
        <w:start w:val="1"/>
        <w:numFmt w:val="bullet"/>
        <w:lvlText w:val="-"/>
        <w:legacy w:legacy="1" w:legacySpace="0" w:legacyIndent="360"/>
        <w:lvlJc w:val="left"/>
        <w:pPr>
          <w:ind w:left="360" w:hanging="360"/>
        </w:pPr>
      </w:lvl>
    </w:lvlOverride>
  </w:num>
  <w:num w:numId="9">
    <w:abstractNumId w:val="50"/>
  </w:num>
  <w:num w:numId="10">
    <w:abstractNumId w:val="37"/>
  </w:num>
  <w:num w:numId="11">
    <w:abstractNumId w:val="29"/>
  </w:num>
  <w:num w:numId="12">
    <w:abstractNumId w:val="34"/>
  </w:num>
  <w:num w:numId="13">
    <w:abstractNumId w:val="36"/>
  </w:num>
  <w:num w:numId="14">
    <w:abstractNumId w:val="10"/>
  </w:num>
  <w:num w:numId="15">
    <w:abstractNumId w:val="14"/>
  </w:num>
  <w:num w:numId="16">
    <w:abstractNumId w:val="23"/>
  </w:num>
  <w:num w:numId="17">
    <w:abstractNumId w:val="3"/>
  </w:num>
  <w:num w:numId="18">
    <w:abstractNumId w:val="49"/>
  </w:num>
  <w:num w:numId="19">
    <w:abstractNumId w:val="18"/>
  </w:num>
  <w:num w:numId="20">
    <w:abstractNumId w:val="26"/>
  </w:num>
  <w:num w:numId="21">
    <w:abstractNumId w:val="35"/>
  </w:num>
  <w:num w:numId="22">
    <w:abstractNumId w:val="2"/>
  </w:num>
  <w:num w:numId="23">
    <w:abstractNumId w:val="13"/>
  </w:num>
  <w:num w:numId="24">
    <w:abstractNumId w:val="51"/>
  </w:num>
  <w:num w:numId="25">
    <w:abstractNumId w:val="20"/>
  </w:num>
  <w:num w:numId="26">
    <w:abstractNumId w:val="12"/>
  </w:num>
  <w:num w:numId="27">
    <w:abstractNumId w:val="7"/>
  </w:num>
  <w:num w:numId="28">
    <w:abstractNumId w:val="57"/>
  </w:num>
  <w:num w:numId="29">
    <w:abstractNumId w:val="38"/>
  </w:num>
  <w:num w:numId="30">
    <w:abstractNumId w:val="5"/>
  </w:num>
  <w:num w:numId="31">
    <w:abstractNumId w:val="22"/>
  </w:num>
  <w:num w:numId="32">
    <w:abstractNumId w:val="54"/>
  </w:num>
  <w:num w:numId="33">
    <w:abstractNumId w:val="48"/>
  </w:num>
  <w:num w:numId="34">
    <w:abstractNumId w:val="11"/>
  </w:num>
  <w:num w:numId="35">
    <w:abstractNumId w:val="16"/>
  </w:num>
  <w:num w:numId="36">
    <w:abstractNumId w:val="19"/>
  </w:num>
  <w:num w:numId="37">
    <w:abstractNumId w:val="46"/>
  </w:num>
  <w:num w:numId="38">
    <w:abstractNumId w:val="43"/>
  </w:num>
  <w:num w:numId="39">
    <w:abstractNumId w:val="6"/>
  </w:num>
  <w:num w:numId="40">
    <w:abstractNumId w:val="21"/>
  </w:num>
  <w:num w:numId="41">
    <w:abstractNumId w:val="55"/>
  </w:num>
  <w:num w:numId="42">
    <w:abstractNumId w:val="4"/>
  </w:num>
  <w:num w:numId="43">
    <w:abstractNumId w:val="56"/>
  </w:num>
  <w:num w:numId="44">
    <w:abstractNumId w:val="27"/>
  </w:num>
  <w:num w:numId="45">
    <w:abstractNumId w:val="1"/>
  </w:num>
  <w:num w:numId="46">
    <w:abstractNumId w:val="44"/>
  </w:num>
  <w:num w:numId="47">
    <w:abstractNumId w:val="30"/>
  </w:num>
  <w:num w:numId="48">
    <w:abstractNumId w:val="41"/>
  </w:num>
  <w:num w:numId="49">
    <w:abstractNumId w:val="15"/>
  </w:num>
  <w:num w:numId="50">
    <w:abstractNumId w:val="25"/>
  </w:num>
  <w:num w:numId="51">
    <w:abstractNumId w:val="52"/>
  </w:num>
  <w:num w:numId="52">
    <w:abstractNumId w:val="9"/>
  </w:num>
  <w:num w:numId="53">
    <w:abstractNumId w:val="45"/>
  </w:num>
  <w:num w:numId="54">
    <w:abstractNumId w:val="47"/>
  </w:num>
  <w:num w:numId="55">
    <w:abstractNumId w:val="40"/>
  </w:num>
  <w:num w:numId="56">
    <w:abstractNumId w:val="32"/>
  </w:num>
  <w:num w:numId="57">
    <w:abstractNumId w:val="31"/>
  </w:num>
  <w:num w:numId="58">
    <w:abstractNumId w:val="53"/>
  </w:num>
  <w:num w:numId="59">
    <w:abstractNumId w:val="0"/>
    <w:lvlOverride w:ilvl="0">
      <w:lvl w:ilvl="0">
        <w:start w:val="1"/>
        <w:numFmt w:val="bullet"/>
        <w:lvlText w:val="-"/>
        <w:lvlJc w:val="left"/>
        <w:pPr>
          <w:ind w:left="927" w:hanging="360"/>
        </w:pPr>
      </w:lvl>
    </w:lvlOverride>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A0F"/>
    <w:rsid w:val="00012976"/>
    <w:rsid w:val="0002679D"/>
    <w:rsid w:val="000273E3"/>
    <w:rsid w:val="000433DC"/>
    <w:rsid w:val="00043C54"/>
    <w:rsid w:val="00043FD5"/>
    <w:rsid w:val="00045E10"/>
    <w:rsid w:val="00050164"/>
    <w:rsid w:val="00053873"/>
    <w:rsid w:val="000563BF"/>
    <w:rsid w:val="00062107"/>
    <w:rsid w:val="000657BA"/>
    <w:rsid w:val="00067657"/>
    <w:rsid w:val="000758EF"/>
    <w:rsid w:val="00082F05"/>
    <w:rsid w:val="0008331C"/>
    <w:rsid w:val="00092EE9"/>
    <w:rsid w:val="00095E62"/>
    <w:rsid w:val="000A7843"/>
    <w:rsid w:val="000B2E26"/>
    <w:rsid w:val="000C0C4B"/>
    <w:rsid w:val="000D3A6A"/>
    <w:rsid w:val="00103693"/>
    <w:rsid w:val="001073B0"/>
    <w:rsid w:val="001142C3"/>
    <w:rsid w:val="00126A3E"/>
    <w:rsid w:val="00131108"/>
    <w:rsid w:val="00136236"/>
    <w:rsid w:val="0013708A"/>
    <w:rsid w:val="00157D64"/>
    <w:rsid w:val="00164851"/>
    <w:rsid w:val="001672A0"/>
    <w:rsid w:val="0017023D"/>
    <w:rsid w:val="00181507"/>
    <w:rsid w:val="001815FA"/>
    <w:rsid w:val="00183311"/>
    <w:rsid w:val="001850D4"/>
    <w:rsid w:val="00185C97"/>
    <w:rsid w:val="001946F8"/>
    <w:rsid w:val="001948E0"/>
    <w:rsid w:val="001A33D3"/>
    <w:rsid w:val="001A3608"/>
    <w:rsid w:val="001A7268"/>
    <w:rsid w:val="001B7EC2"/>
    <w:rsid w:val="001C438E"/>
    <w:rsid w:val="001C5FB0"/>
    <w:rsid w:val="001C6311"/>
    <w:rsid w:val="001D0847"/>
    <w:rsid w:val="001D35DE"/>
    <w:rsid w:val="001D3C12"/>
    <w:rsid w:val="001D3F27"/>
    <w:rsid w:val="001D5903"/>
    <w:rsid w:val="001E3314"/>
    <w:rsid w:val="001F0538"/>
    <w:rsid w:val="001F7877"/>
    <w:rsid w:val="00201ECF"/>
    <w:rsid w:val="0021521B"/>
    <w:rsid w:val="00221A02"/>
    <w:rsid w:val="002316FB"/>
    <w:rsid w:val="00237E6A"/>
    <w:rsid w:val="0024627D"/>
    <w:rsid w:val="002521DF"/>
    <w:rsid w:val="00262421"/>
    <w:rsid w:val="00265F5F"/>
    <w:rsid w:val="00270074"/>
    <w:rsid w:val="00271393"/>
    <w:rsid w:val="002717D7"/>
    <w:rsid w:val="0027654E"/>
    <w:rsid w:val="002864D3"/>
    <w:rsid w:val="002906FF"/>
    <w:rsid w:val="00290DAA"/>
    <w:rsid w:val="002910B1"/>
    <w:rsid w:val="00291EF0"/>
    <w:rsid w:val="002940EB"/>
    <w:rsid w:val="002B09EC"/>
    <w:rsid w:val="002B3B40"/>
    <w:rsid w:val="002C0FA3"/>
    <w:rsid w:val="002C3149"/>
    <w:rsid w:val="002E272A"/>
    <w:rsid w:val="002E7460"/>
    <w:rsid w:val="002F3966"/>
    <w:rsid w:val="002F410D"/>
    <w:rsid w:val="002F4601"/>
    <w:rsid w:val="00302EE1"/>
    <w:rsid w:val="0030766E"/>
    <w:rsid w:val="00310573"/>
    <w:rsid w:val="00325715"/>
    <w:rsid w:val="00327DAB"/>
    <w:rsid w:val="0034139A"/>
    <w:rsid w:val="003544EF"/>
    <w:rsid w:val="003551A1"/>
    <w:rsid w:val="00376347"/>
    <w:rsid w:val="00377BF8"/>
    <w:rsid w:val="00385706"/>
    <w:rsid w:val="00385F2C"/>
    <w:rsid w:val="00394475"/>
    <w:rsid w:val="00397828"/>
    <w:rsid w:val="003A4462"/>
    <w:rsid w:val="003A57C2"/>
    <w:rsid w:val="003A79C6"/>
    <w:rsid w:val="003C4788"/>
    <w:rsid w:val="003D2D99"/>
    <w:rsid w:val="003D4690"/>
    <w:rsid w:val="003D6009"/>
    <w:rsid w:val="003F3049"/>
    <w:rsid w:val="0040586F"/>
    <w:rsid w:val="004228F7"/>
    <w:rsid w:val="00430796"/>
    <w:rsid w:val="00441E6D"/>
    <w:rsid w:val="004435CC"/>
    <w:rsid w:val="004557F3"/>
    <w:rsid w:val="004632AE"/>
    <w:rsid w:val="00463E62"/>
    <w:rsid w:val="004714AE"/>
    <w:rsid w:val="00471977"/>
    <w:rsid w:val="00477FE6"/>
    <w:rsid w:val="00483449"/>
    <w:rsid w:val="00483B9C"/>
    <w:rsid w:val="004921F5"/>
    <w:rsid w:val="004A0FFB"/>
    <w:rsid w:val="004B5172"/>
    <w:rsid w:val="004C652D"/>
    <w:rsid w:val="004D2EDE"/>
    <w:rsid w:val="004D4953"/>
    <w:rsid w:val="004E639D"/>
    <w:rsid w:val="004E7413"/>
    <w:rsid w:val="004F7B4B"/>
    <w:rsid w:val="00501B92"/>
    <w:rsid w:val="005305CA"/>
    <w:rsid w:val="00531EB0"/>
    <w:rsid w:val="00540015"/>
    <w:rsid w:val="00541DC6"/>
    <w:rsid w:val="0054266E"/>
    <w:rsid w:val="00554DA3"/>
    <w:rsid w:val="005872B6"/>
    <w:rsid w:val="00595D37"/>
    <w:rsid w:val="00596B47"/>
    <w:rsid w:val="005B06B0"/>
    <w:rsid w:val="005B08F6"/>
    <w:rsid w:val="005B51AC"/>
    <w:rsid w:val="005B7857"/>
    <w:rsid w:val="005E16B4"/>
    <w:rsid w:val="005E43D8"/>
    <w:rsid w:val="005E5C53"/>
    <w:rsid w:val="005F2AB8"/>
    <w:rsid w:val="005F5228"/>
    <w:rsid w:val="00601BD7"/>
    <w:rsid w:val="00605CBE"/>
    <w:rsid w:val="006062E4"/>
    <w:rsid w:val="00614146"/>
    <w:rsid w:val="00616D99"/>
    <w:rsid w:val="006315C6"/>
    <w:rsid w:val="006332A9"/>
    <w:rsid w:val="006440BC"/>
    <w:rsid w:val="0066070E"/>
    <w:rsid w:val="00661225"/>
    <w:rsid w:val="0066270F"/>
    <w:rsid w:val="00662DD0"/>
    <w:rsid w:val="00663236"/>
    <w:rsid w:val="00673EEE"/>
    <w:rsid w:val="006908D7"/>
    <w:rsid w:val="00696A4D"/>
    <w:rsid w:val="00696F09"/>
    <w:rsid w:val="006A25E4"/>
    <w:rsid w:val="006A3551"/>
    <w:rsid w:val="006A5C9E"/>
    <w:rsid w:val="006C0789"/>
    <w:rsid w:val="006C17D1"/>
    <w:rsid w:val="006C3875"/>
    <w:rsid w:val="006E3CB9"/>
    <w:rsid w:val="00716CCF"/>
    <w:rsid w:val="007229E1"/>
    <w:rsid w:val="00723633"/>
    <w:rsid w:val="00736753"/>
    <w:rsid w:val="00742C2C"/>
    <w:rsid w:val="00756A57"/>
    <w:rsid w:val="007655AB"/>
    <w:rsid w:val="00773366"/>
    <w:rsid w:val="00775F54"/>
    <w:rsid w:val="00787123"/>
    <w:rsid w:val="00794F24"/>
    <w:rsid w:val="007A0F49"/>
    <w:rsid w:val="007A2957"/>
    <w:rsid w:val="007A3382"/>
    <w:rsid w:val="007B2882"/>
    <w:rsid w:val="007B705C"/>
    <w:rsid w:val="007C1F88"/>
    <w:rsid w:val="007C6164"/>
    <w:rsid w:val="007D641C"/>
    <w:rsid w:val="007E19A7"/>
    <w:rsid w:val="007E3B2F"/>
    <w:rsid w:val="007E7A6E"/>
    <w:rsid w:val="007F157B"/>
    <w:rsid w:val="007F7C9F"/>
    <w:rsid w:val="008145C3"/>
    <w:rsid w:val="00815425"/>
    <w:rsid w:val="00817D12"/>
    <w:rsid w:val="008327C7"/>
    <w:rsid w:val="00837B0E"/>
    <w:rsid w:val="00840F19"/>
    <w:rsid w:val="00853BA7"/>
    <w:rsid w:val="00860425"/>
    <w:rsid w:val="00876790"/>
    <w:rsid w:val="00882B52"/>
    <w:rsid w:val="008833C9"/>
    <w:rsid w:val="008845D2"/>
    <w:rsid w:val="00892056"/>
    <w:rsid w:val="00897764"/>
    <w:rsid w:val="008A0FC2"/>
    <w:rsid w:val="008A2165"/>
    <w:rsid w:val="008A3D21"/>
    <w:rsid w:val="008C276E"/>
    <w:rsid w:val="008C4249"/>
    <w:rsid w:val="008C5A0C"/>
    <w:rsid w:val="008E1378"/>
    <w:rsid w:val="008E2A3E"/>
    <w:rsid w:val="008E70E5"/>
    <w:rsid w:val="008E7C10"/>
    <w:rsid w:val="008F3290"/>
    <w:rsid w:val="0090103A"/>
    <w:rsid w:val="00905728"/>
    <w:rsid w:val="009078C4"/>
    <w:rsid w:val="00961A05"/>
    <w:rsid w:val="0097362F"/>
    <w:rsid w:val="00981ED8"/>
    <w:rsid w:val="009842F4"/>
    <w:rsid w:val="009918B0"/>
    <w:rsid w:val="00991E71"/>
    <w:rsid w:val="009A2CC7"/>
    <w:rsid w:val="009A4105"/>
    <w:rsid w:val="009A7874"/>
    <w:rsid w:val="009B1DE6"/>
    <w:rsid w:val="009C2CC0"/>
    <w:rsid w:val="009C629D"/>
    <w:rsid w:val="009D7B10"/>
    <w:rsid w:val="009E2353"/>
    <w:rsid w:val="009F61F6"/>
    <w:rsid w:val="00A253F2"/>
    <w:rsid w:val="00A415D3"/>
    <w:rsid w:val="00A508B0"/>
    <w:rsid w:val="00A52468"/>
    <w:rsid w:val="00A6592A"/>
    <w:rsid w:val="00A75213"/>
    <w:rsid w:val="00A9037B"/>
    <w:rsid w:val="00AB0C3F"/>
    <w:rsid w:val="00AC7C8D"/>
    <w:rsid w:val="00AD319A"/>
    <w:rsid w:val="00AD3D77"/>
    <w:rsid w:val="00AD6968"/>
    <w:rsid w:val="00AD7626"/>
    <w:rsid w:val="00AD79A6"/>
    <w:rsid w:val="00AE1D1A"/>
    <w:rsid w:val="00AE254A"/>
    <w:rsid w:val="00AF041C"/>
    <w:rsid w:val="00AF043B"/>
    <w:rsid w:val="00AF5FF8"/>
    <w:rsid w:val="00B06F2D"/>
    <w:rsid w:val="00B150CF"/>
    <w:rsid w:val="00B22C7A"/>
    <w:rsid w:val="00B234EC"/>
    <w:rsid w:val="00B26820"/>
    <w:rsid w:val="00B26DEB"/>
    <w:rsid w:val="00B30369"/>
    <w:rsid w:val="00B37517"/>
    <w:rsid w:val="00B451C9"/>
    <w:rsid w:val="00B474F1"/>
    <w:rsid w:val="00B47E13"/>
    <w:rsid w:val="00B62465"/>
    <w:rsid w:val="00B74AEC"/>
    <w:rsid w:val="00B90539"/>
    <w:rsid w:val="00B972E0"/>
    <w:rsid w:val="00BA3C2A"/>
    <w:rsid w:val="00BB27CB"/>
    <w:rsid w:val="00BC097F"/>
    <w:rsid w:val="00BC6E1F"/>
    <w:rsid w:val="00BD001E"/>
    <w:rsid w:val="00BD0296"/>
    <w:rsid w:val="00BD734E"/>
    <w:rsid w:val="00BE1B2E"/>
    <w:rsid w:val="00BF15D6"/>
    <w:rsid w:val="00BF5310"/>
    <w:rsid w:val="00C02A92"/>
    <w:rsid w:val="00C21278"/>
    <w:rsid w:val="00C2204A"/>
    <w:rsid w:val="00C35E98"/>
    <w:rsid w:val="00C43D00"/>
    <w:rsid w:val="00C521E7"/>
    <w:rsid w:val="00C5781A"/>
    <w:rsid w:val="00C60B15"/>
    <w:rsid w:val="00C64047"/>
    <w:rsid w:val="00C67136"/>
    <w:rsid w:val="00C83BBB"/>
    <w:rsid w:val="00C842B8"/>
    <w:rsid w:val="00C94EB8"/>
    <w:rsid w:val="00CA5CBC"/>
    <w:rsid w:val="00CA7A90"/>
    <w:rsid w:val="00CB3CF0"/>
    <w:rsid w:val="00CB561C"/>
    <w:rsid w:val="00CC3CEE"/>
    <w:rsid w:val="00CC3E04"/>
    <w:rsid w:val="00CC4A68"/>
    <w:rsid w:val="00CC4BB5"/>
    <w:rsid w:val="00CD0B01"/>
    <w:rsid w:val="00CD30E7"/>
    <w:rsid w:val="00CD5A07"/>
    <w:rsid w:val="00CD62EC"/>
    <w:rsid w:val="00CE14AF"/>
    <w:rsid w:val="00CE5891"/>
    <w:rsid w:val="00CF4D0E"/>
    <w:rsid w:val="00CF76AB"/>
    <w:rsid w:val="00CF7C20"/>
    <w:rsid w:val="00D21431"/>
    <w:rsid w:val="00D22719"/>
    <w:rsid w:val="00D228FE"/>
    <w:rsid w:val="00D23C1E"/>
    <w:rsid w:val="00D33065"/>
    <w:rsid w:val="00D401A2"/>
    <w:rsid w:val="00D40769"/>
    <w:rsid w:val="00D44DA8"/>
    <w:rsid w:val="00D4782E"/>
    <w:rsid w:val="00D73573"/>
    <w:rsid w:val="00D761F0"/>
    <w:rsid w:val="00D8154F"/>
    <w:rsid w:val="00DA0673"/>
    <w:rsid w:val="00DA4182"/>
    <w:rsid w:val="00DA658F"/>
    <w:rsid w:val="00DB087A"/>
    <w:rsid w:val="00DB2F9A"/>
    <w:rsid w:val="00DB6C62"/>
    <w:rsid w:val="00DC0EDE"/>
    <w:rsid w:val="00DC58DE"/>
    <w:rsid w:val="00DD6BA6"/>
    <w:rsid w:val="00DE5046"/>
    <w:rsid w:val="00DF14A3"/>
    <w:rsid w:val="00DF2192"/>
    <w:rsid w:val="00DF588D"/>
    <w:rsid w:val="00E02707"/>
    <w:rsid w:val="00E061EB"/>
    <w:rsid w:val="00E12241"/>
    <w:rsid w:val="00E1309C"/>
    <w:rsid w:val="00E14D25"/>
    <w:rsid w:val="00E210B7"/>
    <w:rsid w:val="00E32455"/>
    <w:rsid w:val="00E40C47"/>
    <w:rsid w:val="00E4356B"/>
    <w:rsid w:val="00E43DB1"/>
    <w:rsid w:val="00E43E12"/>
    <w:rsid w:val="00E47D36"/>
    <w:rsid w:val="00E503A8"/>
    <w:rsid w:val="00E53359"/>
    <w:rsid w:val="00E663FA"/>
    <w:rsid w:val="00E66CB5"/>
    <w:rsid w:val="00E741A5"/>
    <w:rsid w:val="00EB15DE"/>
    <w:rsid w:val="00EB6293"/>
    <w:rsid w:val="00EB7465"/>
    <w:rsid w:val="00EC302D"/>
    <w:rsid w:val="00EC5C10"/>
    <w:rsid w:val="00EC5DDA"/>
    <w:rsid w:val="00ED3529"/>
    <w:rsid w:val="00EE0CA1"/>
    <w:rsid w:val="00EE2566"/>
    <w:rsid w:val="00EE4256"/>
    <w:rsid w:val="00EE5396"/>
    <w:rsid w:val="00EE5CD6"/>
    <w:rsid w:val="00EE7E64"/>
    <w:rsid w:val="00EF128D"/>
    <w:rsid w:val="00F07A0F"/>
    <w:rsid w:val="00F14F45"/>
    <w:rsid w:val="00F15415"/>
    <w:rsid w:val="00F2185C"/>
    <w:rsid w:val="00F2309B"/>
    <w:rsid w:val="00F2665D"/>
    <w:rsid w:val="00F26C1D"/>
    <w:rsid w:val="00F34BA1"/>
    <w:rsid w:val="00F35593"/>
    <w:rsid w:val="00F368D8"/>
    <w:rsid w:val="00F41601"/>
    <w:rsid w:val="00F41FD8"/>
    <w:rsid w:val="00F5024D"/>
    <w:rsid w:val="00F5522B"/>
    <w:rsid w:val="00F56115"/>
    <w:rsid w:val="00F61124"/>
    <w:rsid w:val="00F620A0"/>
    <w:rsid w:val="00F71320"/>
    <w:rsid w:val="00F75989"/>
    <w:rsid w:val="00F807E9"/>
    <w:rsid w:val="00F8194D"/>
    <w:rsid w:val="00F95E8E"/>
    <w:rsid w:val="00FB0115"/>
    <w:rsid w:val="00FB2CD6"/>
    <w:rsid w:val="00FC2E84"/>
    <w:rsid w:val="00FC2E97"/>
    <w:rsid w:val="00FC4DD8"/>
    <w:rsid w:val="00FD0522"/>
    <w:rsid w:val="00FD2A9F"/>
    <w:rsid w:val="00FF059A"/>
    <w:rsid w:val="00FF073F"/>
    <w:rsid w:val="00FF0EB9"/>
    <w:rsid w:val="00FF584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EA8B"/>
  <w15:docId w15:val="{975D50F7-2934-4E7E-AE97-59D8BB23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5F5F"/>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
    <w:qFormat/>
    <w:rsid w:val="00EB15DE"/>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cs="Times New Roman"/>
      <w:lang w:val="en-GB"/>
    </w:rPr>
  </w:style>
  <w:style w:type="paragraph" w:styleId="Pavadinimas">
    <w:name w:val="Title"/>
    <w:basedOn w:val="prastasis"/>
    <w:link w:val="PavadinimasDiagrama"/>
    <w:uiPriority w:val="99"/>
    <w:qFormat/>
    <w:rsid w:val="00EB15DE"/>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15DE"/>
    <w:pPr>
      <w:ind w:left="720"/>
      <w:contextualSpacing/>
    </w:pPr>
    <w:rPr>
      <w:rFonts w:eastAsia="Times New Roman" w:cs="Times New Roman"/>
    </w:rPr>
  </w:style>
  <w:style w:type="numbering" w:customStyle="1" w:styleId="NoList1">
    <w:name w:val="No List1"/>
    <w:next w:val="Sraonra"/>
    <w:uiPriority w:val="99"/>
    <w:semiHidden/>
    <w:unhideWhenUsed/>
    <w:rsid w:val="00F07A0F"/>
  </w:style>
  <w:style w:type="paragraph" w:styleId="Debesliotekstas">
    <w:name w:val="Balloon Text"/>
    <w:basedOn w:val="prastasis"/>
    <w:link w:val="DebesliotekstasDiagrama"/>
    <w:uiPriority w:val="99"/>
    <w:semiHidden/>
    <w:rsid w:val="00F07A0F"/>
    <w:rPr>
      <w:rFonts w:ascii="Tahoma" w:eastAsia="Times New Roman" w:hAnsi="Tahoma" w:cs="Arial Unicode MS"/>
      <w:sz w:val="16"/>
      <w:szCs w:val="16"/>
      <w:lang w:val="x-none" w:eastAsia="lt-LT" w:bidi="bo-CN"/>
    </w:rPr>
  </w:style>
  <w:style w:type="character" w:customStyle="1" w:styleId="DebesliotekstasDiagrama">
    <w:name w:val="Debesėlio tekstas Diagrama"/>
    <w:basedOn w:val="Numatytasispastraiposriftas"/>
    <w:link w:val="Debesliotekstas"/>
    <w:uiPriority w:val="99"/>
    <w:semiHidden/>
    <w:rsid w:val="00F07A0F"/>
    <w:rPr>
      <w:rFonts w:ascii="Tahoma" w:eastAsia="Times New Roman" w:hAnsi="Tahoma" w:cs="Arial Unicode MS"/>
      <w:sz w:val="16"/>
      <w:szCs w:val="16"/>
      <w:lang w:val="x-none" w:eastAsia="lt-LT" w:bidi="bo-CN"/>
    </w:rPr>
  </w:style>
  <w:style w:type="character" w:styleId="Puslapioinaosnuoroda">
    <w:name w:val="footnote reference"/>
    <w:uiPriority w:val="99"/>
    <w:semiHidden/>
    <w:rsid w:val="00F07A0F"/>
    <w:rPr>
      <w:rFonts w:cs="Times New Roman"/>
      <w:vertAlign w:val="superscript"/>
    </w:rPr>
  </w:style>
  <w:style w:type="paragraph" w:styleId="Porat">
    <w:name w:val="footer"/>
    <w:basedOn w:val="prastasis"/>
    <w:link w:val="PoratDiagrama"/>
    <w:uiPriority w:val="99"/>
    <w:rsid w:val="00F07A0F"/>
    <w:pPr>
      <w:tabs>
        <w:tab w:val="center" w:pos="4320"/>
        <w:tab w:val="right" w:pos="8640"/>
      </w:tabs>
    </w:pPr>
    <w:rPr>
      <w:rFonts w:ascii="TimesLT" w:eastAsia="Times New Roman" w:hAnsi="TimesLT" w:cs="Times New Roman"/>
      <w:lang w:val="en-GB" w:eastAsia="lt-LT"/>
    </w:rPr>
  </w:style>
  <w:style w:type="character" w:customStyle="1" w:styleId="FooterChar">
    <w:name w:val="Footer Char"/>
    <w:basedOn w:val="Numatytasispastraiposriftas"/>
    <w:uiPriority w:val="99"/>
    <w:rsid w:val="00F07A0F"/>
    <w:rPr>
      <w:rFonts w:ascii="Times New Roman" w:hAnsi="Times New Roman"/>
      <w:sz w:val="24"/>
      <w:szCs w:val="20"/>
      <w:lang w:val="sl-SI" w:eastAsia="sl-SI"/>
    </w:rPr>
  </w:style>
  <w:style w:type="character" w:customStyle="1" w:styleId="PoratDiagrama">
    <w:name w:val="Poraštė Diagrama"/>
    <w:link w:val="Porat"/>
    <w:uiPriority w:val="99"/>
    <w:locked/>
    <w:rsid w:val="00F07A0F"/>
    <w:rPr>
      <w:rFonts w:ascii="TimesLT" w:eastAsia="Times New Roman" w:hAnsi="TimesLT" w:cs="Times New Roman"/>
      <w:sz w:val="24"/>
      <w:szCs w:val="20"/>
      <w:lang w:val="en-GB" w:eastAsia="lt-LT"/>
    </w:rPr>
  </w:style>
  <w:style w:type="paragraph" w:styleId="Antrats">
    <w:name w:val="header"/>
    <w:basedOn w:val="prastasis"/>
    <w:link w:val="AntratsDiagrama"/>
    <w:uiPriority w:val="99"/>
    <w:rsid w:val="00F07A0F"/>
    <w:pPr>
      <w:tabs>
        <w:tab w:val="center" w:pos="4320"/>
        <w:tab w:val="right" w:pos="8640"/>
      </w:tabs>
    </w:pPr>
    <w:rPr>
      <w:rFonts w:ascii="TimesLT" w:eastAsia="Times New Roman" w:hAnsi="TimesLT" w:cs="Times New Roman"/>
      <w:lang w:val="en-GB" w:eastAsia="lt-LT"/>
    </w:rPr>
  </w:style>
  <w:style w:type="character" w:customStyle="1" w:styleId="HeaderChar">
    <w:name w:val="Header Char"/>
    <w:basedOn w:val="Numatytasispastraiposriftas"/>
    <w:uiPriority w:val="99"/>
    <w:rsid w:val="00F07A0F"/>
    <w:rPr>
      <w:rFonts w:ascii="Times New Roman" w:hAnsi="Times New Roman"/>
      <w:sz w:val="24"/>
      <w:szCs w:val="20"/>
      <w:lang w:val="sl-SI" w:eastAsia="sl-SI"/>
    </w:rPr>
  </w:style>
  <w:style w:type="character" w:customStyle="1" w:styleId="AntratsDiagrama">
    <w:name w:val="Antraštės Diagrama"/>
    <w:link w:val="Antrats"/>
    <w:uiPriority w:val="99"/>
    <w:locked/>
    <w:rsid w:val="00F07A0F"/>
    <w:rPr>
      <w:rFonts w:ascii="TimesLT" w:eastAsia="Times New Roman" w:hAnsi="TimesLT" w:cs="Times New Roman"/>
      <w:sz w:val="24"/>
      <w:szCs w:val="20"/>
      <w:lang w:val="en-GB" w:eastAsia="lt-LT"/>
    </w:rPr>
  </w:style>
  <w:style w:type="paragraph" w:styleId="Puslapioinaostekstas">
    <w:name w:val="footnote text"/>
    <w:basedOn w:val="prastasis"/>
    <w:next w:val="prastasis"/>
    <w:link w:val="PuslapioinaostekstasDiagrama"/>
    <w:uiPriority w:val="99"/>
    <w:semiHidden/>
    <w:rsid w:val="00F07A0F"/>
    <w:rPr>
      <w:rFonts w:ascii="TimesLT" w:eastAsia="Times New Roman" w:hAnsi="TimesLT" w:cs="Arial Unicode MS"/>
      <w:sz w:val="20"/>
      <w:lang w:val="en-GB" w:eastAsia="lt-LT" w:bidi="bo-CN"/>
    </w:rPr>
  </w:style>
  <w:style w:type="character" w:customStyle="1" w:styleId="PuslapioinaostekstasDiagrama">
    <w:name w:val="Puslapio išnašos tekstas Diagrama"/>
    <w:basedOn w:val="Numatytasispastraiposriftas"/>
    <w:link w:val="Puslapioinaostekstas"/>
    <w:uiPriority w:val="99"/>
    <w:semiHidden/>
    <w:rsid w:val="00F07A0F"/>
    <w:rPr>
      <w:rFonts w:ascii="TimesLT" w:eastAsia="Times New Roman" w:hAnsi="TimesLT" w:cs="Arial Unicode MS"/>
      <w:sz w:val="20"/>
      <w:szCs w:val="20"/>
      <w:lang w:val="en-GB" w:eastAsia="lt-LT" w:bidi="bo-CN"/>
    </w:rPr>
  </w:style>
  <w:style w:type="paragraph" w:customStyle="1" w:styleId="EnvelopeAddress1">
    <w:name w:val="Envelope Address1"/>
    <w:basedOn w:val="prastasis"/>
    <w:uiPriority w:val="99"/>
    <w:rsid w:val="00F07A0F"/>
    <w:pPr>
      <w:framePr w:w="7920" w:h="1980" w:hRule="exact" w:hSpace="180" w:wrap="auto" w:hAnchor="page" w:xAlign="center" w:yAlign="bottom"/>
      <w:ind w:left="2880"/>
    </w:pPr>
    <w:rPr>
      <w:rFonts w:ascii="TimesLT" w:eastAsia="Times New Roman" w:hAnsi="TimesLT" w:cs="Times New Roman"/>
      <w:lang w:val="en-GB" w:eastAsia="lt-LT"/>
    </w:rPr>
  </w:style>
  <w:style w:type="paragraph" w:customStyle="1" w:styleId="EnvelopeReturn1">
    <w:name w:val="Envelope Return1"/>
    <w:basedOn w:val="prastasis"/>
    <w:uiPriority w:val="99"/>
    <w:rsid w:val="00F07A0F"/>
    <w:rPr>
      <w:rFonts w:ascii="TimesLT" w:eastAsia="Times New Roman" w:hAnsi="TimesLT" w:cs="Times New Roman"/>
      <w:lang w:val="en-GB" w:eastAsia="lt-LT"/>
    </w:rPr>
  </w:style>
  <w:style w:type="paragraph" w:customStyle="1" w:styleId="EndnoteText1">
    <w:name w:val="Endnote Text1"/>
    <w:basedOn w:val="prastasis"/>
    <w:uiPriority w:val="99"/>
    <w:rsid w:val="00F07A0F"/>
    <w:rPr>
      <w:rFonts w:ascii="TimesLT" w:eastAsia="Times New Roman" w:hAnsi="TimesLT" w:cs="Times New Roman"/>
      <w:sz w:val="20"/>
      <w:lang w:val="en-US" w:eastAsia="lt-LT"/>
    </w:rPr>
  </w:style>
  <w:style w:type="paragraph" w:styleId="Pagrindinistekstas">
    <w:name w:val="Body Text"/>
    <w:basedOn w:val="prastasis"/>
    <w:link w:val="PagrindinistekstasDiagrama"/>
    <w:uiPriority w:val="99"/>
    <w:rsid w:val="00F07A0F"/>
    <w:pPr>
      <w:jc w:val="both"/>
    </w:pPr>
    <w:rPr>
      <w:rFonts w:eastAsia="Times New Roman" w:cs="Arial Unicode MS"/>
      <w:sz w:val="20"/>
      <w:lang w:val="x-none" w:eastAsia="lt-LT" w:bidi="bo-CN"/>
    </w:rPr>
  </w:style>
  <w:style w:type="character" w:customStyle="1" w:styleId="PagrindinistekstasDiagrama">
    <w:name w:val="Pagrindinis tekstas Diagrama"/>
    <w:basedOn w:val="Numatytasispastraiposriftas"/>
    <w:link w:val="Pagrindinistekstas"/>
    <w:uiPriority w:val="99"/>
    <w:rsid w:val="00F07A0F"/>
    <w:rPr>
      <w:rFonts w:ascii="Times New Roman" w:eastAsia="Times New Roman" w:hAnsi="Times New Roman" w:cs="Arial Unicode MS"/>
      <w:sz w:val="20"/>
      <w:szCs w:val="20"/>
      <w:lang w:val="x-none" w:eastAsia="lt-LT" w:bidi="bo-CN"/>
    </w:rPr>
  </w:style>
  <w:style w:type="character" w:styleId="Puslapionumeris">
    <w:name w:val="page number"/>
    <w:uiPriority w:val="99"/>
    <w:rsid w:val="00F07A0F"/>
    <w:rPr>
      <w:rFonts w:cs="Times New Roman"/>
    </w:rPr>
  </w:style>
  <w:style w:type="character" w:styleId="Komentaronuoroda">
    <w:name w:val="annotation reference"/>
    <w:uiPriority w:val="99"/>
    <w:semiHidden/>
    <w:rsid w:val="00F07A0F"/>
    <w:rPr>
      <w:rFonts w:cs="Times New Roman"/>
      <w:sz w:val="16"/>
    </w:rPr>
  </w:style>
  <w:style w:type="paragraph" w:customStyle="1" w:styleId="EMEAHeading1NoIndent">
    <w:name w:val="EMEA Heading 1 No Indent"/>
    <w:basedOn w:val="prastasis"/>
    <w:next w:val="prastasis"/>
    <w:uiPriority w:val="99"/>
    <w:rsid w:val="00F07A0F"/>
    <w:pPr>
      <w:keepNext/>
      <w:keepLines/>
      <w:outlineLvl w:val="0"/>
    </w:pPr>
    <w:rPr>
      <w:rFonts w:eastAsia="Times New Roman" w:cs="Times New Roman"/>
      <w:b/>
      <w:caps/>
      <w:sz w:val="22"/>
      <w:lang w:val="en-GB" w:eastAsia="en-US"/>
    </w:rPr>
  </w:style>
  <w:style w:type="paragraph" w:customStyle="1" w:styleId="EMEAHeading1">
    <w:name w:val="EMEA Heading 1"/>
    <w:basedOn w:val="prastasis"/>
    <w:next w:val="prastasis"/>
    <w:uiPriority w:val="99"/>
    <w:rsid w:val="00F07A0F"/>
    <w:pPr>
      <w:keepNext/>
      <w:keepLines/>
      <w:ind w:left="567" w:hanging="567"/>
      <w:outlineLvl w:val="0"/>
    </w:pPr>
    <w:rPr>
      <w:rFonts w:eastAsia="Times New Roman" w:cs="Times New Roman"/>
      <w:b/>
      <w:caps/>
      <w:sz w:val="22"/>
      <w:lang w:val="en-GB" w:eastAsia="en-US"/>
    </w:rPr>
  </w:style>
  <w:style w:type="paragraph" w:customStyle="1" w:styleId="TitleA">
    <w:name w:val="Title A"/>
    <w:basedOn w:val="prastasis"/>
    <w:uiPriority w:val="99"/>
    <w:rsid w:val="00F07A0F"/>
    <w:pPr>
      <w:widowControl w:val="0"/>
      <w:jc w:val="center"/>
    </w:pPr>
    <w:rPr>
      <w:rFonts w:eastAsia="Times New Roman" w:cs="Times New Roman"/>
      <w:b/>
      <w:sz w:val="22"/>
      <w:lang w:val="en-GB" w:eastAsia="en-US"/>
    </w:rPr>
  </w:style>
  <w:style w:type="character" w:styleId="Perirtashipersaitas">
    <w:name w:val="FollowedHyperlink"/>
    <w:uiPriority w:val="99"/>
    <w:rsid w:val="00F07A0F"/>
    <w:rPr>
      <w:rFonts w:cs="Times New Roman"/>
      <w:color w:val="606420"/>
      <w:u w:val="single"/>
    </w:rPr>
  </w:style>
  <w:style w:type="character" w:styleId="Hipersaitas">
    <w:name w:val="Hyperlink"/>
    <w:uiPriority w:val="99"/>
    <w:rsid w:val="00F07A0F"/>
    <w:rPr>
      <w:rFonts w:cs="Times New Roman"/>
      <w:color w:val="0000FF"/>
      <w:u w:val="single"/>
    </w:rPr>
  </w:style>
  <w:style w:type="paragraph" w:customStyle="1" w:styleId="PI-1EMEASMCA">
    <w:name w:val="PI-1 EMEA_SMCA"/>
    <w:basedOn w:val="Antrat2"/>
    <w:autoRedefine/>
    <w:uiPriority w:val="99"/>
    <w:rsid w:val="00F07A0F"/>
    <w:pPr>
      <w:tabs>
        <w:tab w:val="clear" w:pos="4300"/>
        <w:tab w:val="clear" w:pos="5940"/>
        <w:tab w:val="clear" w:pos="8180"/>
        <w:tab w:val="left" w:pos="567"/>
      </w:tabs>
      <w:spacing w:line="240" w:lineRule="auto"/>
      <w:ind w:left="567" w:hanging="567"/>
    </w:pPr>
    <w:rPr>
      <w:rFonts w:cs="Arial Unicode MS"/>
      <w:sz w:val="20"/>
      <w:szCs w:val="22"/>
      <w:u w:val="none"/>
      <w:lang w:val="x-none" w:eastAsia="en-US" w:bidi="bo-CN"/>
    </w:rPr>
  </w:style>
  <w:style w:type="paragraph" w:customStyle="1" w:styleId="BTEMEASMCA">
    <w:name w:val="BT EMEA_SMCA"/>
    <w:basedOn w:val="prastasis"/>
    <w:link w:val="BTEMEASMCAChar"/>
    <w:autoRedefine/>
    <w:rsid w:val="00F07A0F"/>
    <w:rPr>
      <w:rFonts w:eastAsia="Times New Roman" w:cs="Times New Roman"/>
      <w:noProof/>
      <w:sz w:val="20"/>
      <w:lang w:val="x-none" w:eastAsia="x-none"/>
    </w:rPr>
  </w:style>
  <w:style w:type="character" w:customStyle="1" w:styleId="BTEMEASMCAChar">
    <w:name w:val="BT EMEA_SMCA Char"/>
    <w:link w:val="BTEMEASMCA"/>
    <w:locked/>
    <w:rsid w:val="00F07A0F"/>
    <w:rPr>
      <w:rFonts w:ascii="Times New Roman" w:eastAsia="Times New Roman" w:hAnsi="Times New Roman" w:cs="Times New Roman"/>
      <w:noProof/>
      <w:sz w:val="20"/>
      <w:szCs w:val="20"/>
      <w:lang w:val="x-none" w:eastAsia="x-none"/>
    </w:rPr>
  </w:style>
  <w:style w:type="paragraph" w:customStyle="1" w:styleId="TTEMEASMCA">
    <w:name w:val="TT EMEA_SMCA"/>
    <w:basedOn w:val="Antrat1"/>
    <w:link w:val="TTEMEASMCAChar"/>
    <w:autoRedefine/>
    <w:uiPriority w:val="99"/>
    <w:rsid w:val="00F07A0F"/>
    <w:pPr>
      <w:keepNext w:val="0"/>
      <w:tabs>
        <w:tab w:val="left" w:pos="567"/>
      </w:tabs>
      <w:spacing w:before="0" w:after="0"/>
      <w:ind w:left="567" w:hanging="567"/>
      <w:jc w:val="center"/>
    </w:pPr>
    <w:rPr>
      <w:rFonts w:ascii="Times New Roman" w:hAnsi="Times New Roman" w:cs="Times New Roman"/>
      <w:bCs w:val="0"/>
      <w:caps/>
      <w:kern w:val="0"/>
      <w:sz w:val="20"/>
      <w:szCs w:val="20"/>
      <w:lang w:val="x-none" w:eastAsia="x-none"/>
    </w:rPr>
  </w:style>
  <w:style w:type="character" w:customStyle="1" w:styleId="TTEMEASMCAChar">
    <w:name w:val="TT EMEA_SMCA Char"/>
    <w:link w:val="TTEMEASMCA"/>
    <w:uiPriority w:val="99"/>
    <w:locked/>
    <w:rsid w:val="00F07A0F"/>
    <w:rPr>
      <w:rFonts w:ascii="Times New Roman" w:eastAsia="Times New Roman" w:hAnsi="Times New Roman" w:cs="Times New Roman"/>
      <w:b/>
      <w:caps/>
      <w:sz w:val="20"/>
      <w:szCs w:val="20"/>
      <w:lang w:val="x-none" w:eastAsia="x-none"/>
    </w:rPr>
  </w:style>
  <w:style w:type="paragraph" w:customStyle="1" w:styleId="PI-2EMEASMCA">
    <w:name w:val="PI-2 EMEA_SMCA"/>
    <w:basedOn w:val="Antrat3"/>
    <w:autoRedefine/>
    <w:uiPriority w:val="99"/>
    <w:rsid w:val="00F07A0F"/>
    <w:pPr>
      <w:keepLines/>
      <w:tabs>
        <w:tab w:val="clear" w:pos="6760"/>
        <w:tab w:val="left" w:pos="567"/>
      </w:tabs>
      <w:spacing w:line="240" w:lineRule="auto"/>
      <w:ind w:left="567" w:hanging="567"/>
    </w:pPr>
    <w:rPr>
      <w:rFonts w:cs="Arial Unicode MS"/>
      <w:kern w:val="28"/>
      <w:sz w:val="20"/>
      <w:szCs w:val="22"/>
      <w:lang w:val="x-none" w:eastAsia="en-US" w:bidi="bo-CN"/>
    </w:rPr>
  </w:style>
  <w:style w:type="paragraph" w:customStyle="1" w:styleId="BTuEMEASMCA">
    <w:name w:val="BT(u) EMEA_SMCA"/>
    <w:basedOn w:val="BTEMEASMCA"/>
    <w:autoRedefine/>
    <w:uiPriority w:val="99"/>
    <w:rsid w:val="00F07A0F"/>
    <w:rPr>
      <w:sz w:val="22"/>
      <w:szCs w:val="22"/>
      <w:u w:val="single"/>
      <w:lang w:val="lt-LT"/>
    </w:rPr>
  </w:style>
  <w:style w:type="paragraph" w:customStyle="1" w:styleId="BTAnIIEMEASMCA">
    <w:name w:val="BT(AnII) EMEA_SMCA"/>
    <w:basedOn w:val="Debesliotekstas"/>
    <w:autoRedefine/>
    <w:uiPriority w:val="99"/>
    <w:rsid w:val="00F07A0F"/>
  </w:style>
  <w:style w:type="paragraph" w:styleId="Komentarotekstas">
    <w:name w:val="annotation text"/>
    <w:basedOn w:val="prastasis"/>
    <w:link w:val="KomentarotekstasDiagrama"/>
    <w:uiPriority w:val="99"/>
    <w:rsid w:val="00F07A0F"/>
    <w:rPr>
      <w:rFonts w:ascii="TimesLT" w:eastAsia="Times New Roman" w:hAnsi="TimesLT" w:cs="Arial Unicode MS"/>
      <w:sz w:val="20"/>
      <w:lang w:val="x-none" w:eastAsia="lt-LT" w:bidi="bo-CN"/>
    </w:rPr>
  </w:style>
  <w:style w:type="character" w:customStyle="1" w:styleId="KomentarotekstasDiagrama">
    <w:name w:val="Komentaro tekstas Diagrama"/>
    <w:basedOn w:val="Numatytasispastraiposriftas"/>
    <w:link w:val="Komentarotekstas"/>
    <w:uiPriority w:val="99"/>
    <w:rsid w:val="00F07A0F"/>
    <w:rPr>
      <w:rFonts w:ascii="TimesLT" w:eastAsia="Times New Roman" w:hAnsi="TimesLT" w:cs="Arial Unicode MS"/>
      <w:sz w:val="20"/>
      <w:szCs w:val="20"/>
      <w:lang w:val="x-none" w:eastAsia="lt-LT" w:bidi="bo-CN"/>
    </w:rPr>
  </w:style>
  <w:style w:type="paragraph" w:styleId="Komentarotema">
    <w:name w:val="annotation subject"/>
    <w:basedOn w:val="Komentarotekstas"/>
    <w:next w:val="Komentarotekstas"/>
    <w:link w:val="KomentarotemaDiagrama"/>
    <w:uiPriority w:val="99"/>
    <w:semiHidden/>
    <w:rsid w:val="00F07A0F"/>
    <w:rPr>
      <w:b/>
      <w:bCs/>
    </w:rPr>
  </w:style>
  <w:style w:type="character" w:customStyle="1" w:styleId="KomentarotemaDiagrama">
    <w:name w:val="Komentaro tema Diagrama"/>
    <w:basedOn w:val="KomentarotekstasDiagrama"/>
    <w:link w:val="Komentarotema"/>
    <w:uiPriority w:val="99"/>
    <w:semiHidden/>
    <w:rsid w:val="00F07A0F"/>
    <w:rPr>
      <w:rFonts w:ascii="TimesLT" w:eastAsia="Times New Roman" w:hAnsi="TimesLT" w:cs="Arial Unicode MS"/>
      <w:b/>
      <w:bCs/>
      <w:sz w:val="20"/>
      <w:szCs w:val="20"/>
      <w:lang w:val="x-none" w:eastAsia="lt-LT" w:bidi="bo-CN"/>
    </w:rPr>
  </w:style>
  <w:style w:type="character" w:customStyle="1" w:styleId="CharChar10">
    <w:name w:val="Char Char10"/>
    <w:uiPriority w:val="99"/>
    <w:locked/>
    <w:rsid w:val="00F07A0F"/>
    <w:rPr>
      <w:i/>
      <w:sz w:val="22"/>
      <w:lang w:val="en-US" w:eastAsia="lt-LT"/>
    </w:rPr>
  </w:style>
  <w:style w:type="character" w:customStyle="1" w:styleId="CharChar9">
    <w:name w:val="Char Char9"/>
    <w:uiPriority w:val="99"/>
    <w:locked/>
    <w:rsid w:val="00F07A0F"/>
    <w:rPr>
      <w:i/>
      <w:sz w:val="22"/>
      <w:lang w:val="lt-LT" w:eastAsia="lt-LT"/>
    </w:rPr>
  </w:style>
  <w:style w:type="character" w:customStyle="1" w:styleId="CharChar8">
    <w:name w:val="Char Char8"/>
    <w:uiPriority w:val="99"/>
    <w:locked/>
    <w:rsid w:val="00F07A0F"/>
    <w:rPr>
      <w:b/>
      <w:sz w:val="22"/>
      <w:u w:val="single"/>
      <w:lang w:val="lt-LT" w:eastAsia="lt-LT"/>
    </w:rPr>
  </w:style>
  <w:style w:type="character" w:customStyle="1" w:styleId="CharChar7">
    <w:name w:val="Char Char7"/>
    <w:uiPriority w:val="99"/>
    <w:locked/>
    <w:rsid w:val="00F07A0F"/>
    <w:rPr>
      <w:rFonts w:ascii="TimesLT" w:hAnsi="TimesLT"/>
      <w:sz w:val="24"/>
      <w:lang w:val="en-GB" w:eastAsia="lt-LT"/>
    </w:rPr>
  </w:style>
  <w:style w:type="character" w:customStyle="1" w:styleId="CharChar6">
    <w:name w:val="Char Char6"/>
    <w:uiPriority w:val="99"/>
    <w:locked/>
    <w:rsid w:val="00F07A0F"/>
    <w:rPr>
      <w:rFonts w:ascii="TimesLT" w:hAnsi="TimesLT"/>
      <w:sz w:val="24"/>
      <w:lang w:val="en-GB" w:eastAsia="lt-LT"/>
    </w:rPr>
  </w:style>
  <w:style w:type="character" w:customStyle="1" w:styleId="CharChar5">
    <w:name w:val="Char Char5"/>
    <w:uiPriority w:val="99"/>
    <w:semiHidden/>
    <w:locked/>
    <w:rsid w:val="00F07A0F"/>
    <w:rPr>
      <w:rFonts w:ascii="TimesLT" w:hAnsi="TimesLT"/>
      <w:lang w:val="en-GB" w:eastAsia="lt-LT"/>
    </w:rPr>
  </w:style>
  <w:style w:type="paragraph" w:styleId="Dokumentoinaostekstas">
    <w:name w:val="endnote text"/>
    <w:basedOn w:val="prastasis"/>
    <w:link w:val="DokumentoinaostekstasDiagrama"/>
    <w:uiPriority w:val="99"/>
    <w:rsid w:val="00F07A0F"/>
    <w:rPr>
      <w:rFonts w:ascii="TimesLT" w:eastAsia="Times New Roman" w:hAnsi="TimesLT" w:cs="Arial Unicode MS"/>
      <w:sz w:val="20"/>
      <w:lang w:val="x-none" w:eastAsia="lt-LT" w:bidi="bo-CN"/>
    </w:rPr>
  </w:style>
  <w:style w:type="character" w:customStyle="1" w:styleId="DokumentoinaostekstasDiagrama">
    <w:name w:val="Dokumento išnašos tekstas Diagrama"/>
    <w:basedOn w:val="Numatytasispastraiposriftas"/>
    <w:link w:val="Dokumentoinaostekstas"/>
    <w:uiPriority w:val="99"/>
    <w:rsid w:val="00F07A0F"/>
    <w:rPr>
      <w:rFonts w:ascii="TimesLT" w:eastAsia="Times New Roman" w:hAnsi="TimesLT" w:cs="Arial Unicode MS"/>
      <w:sz w:val="20"/>
      <w:szCs w:val="20"/>
      <w:lang w:val="x-none" w:eastAsia="lt-LT" w:bidi="bo-CN"/>
    </w:rPr>
  </w:style>
  <w:style w:type="character" w:customStyle="1" w:styleId="CharChar4">
    <w:name w:val="Char Char4"/>
    <w:uiPriority w:val="99"/>
    <w:locked/>
    <w:rsid w:val="00F07A0F"/>
    <w:rPr>
      <w:sz w:val="22"/>
      <w:lang w:val="en-US" w:eastAsia="lt-LT"/>
    </w:rPr>
  </w:style>
  <w:style w:type="character" w:customStyle="1" w:styleId="CharChar3">
    <w:name w:val="Char Char3"/>
    <w:uiPriority w:val="99"/>
    <w:semiHidden/>
    <w:locked/>
    <w:rsid w:val="00F07A0F"/>
    <w:rPr>
      <w:rFonts w:ascii="Tahoma" w:hAnsi="Tahoma"/>
      <w:sz w:val="16"/>
      <w:lang w:val="en-US" w:eastAsia="lt-LT"/>
    </w:rPr>
  </w:style>
  <w:style w:type="character" w:customStyle="1" w:styleId="CharChar2">
    <w:name w:val="Char Char2"/>
    <w:uiPriority w:val="99"/>
    <w:locked/>
    <w:rsid w:val="00F07A0F"/>
    <w:rPr>
      <w:b/>
      <w:kern w:val="28"/>
      <w:sz w:val="22"/>
      <w:lang w:val="lt-LT" w:eastAsia="lt-LT"/>
    </w:rPr>
  </w:style>
  <w:style w:type="character" w:customStyle="1" w:styleId="CharChar1">
    <w:name w:val="Char Char1"/>
    <w:uiPriority w:val="99"/>
    <w:semiHidden/>
    <w:locked/>
    <w:rsid w:val="00F07A0F"/>
    <w:rPr>
      <w:rFonts w:ascii="TimesLT" w:hAnsi="TimesLT"/>
      <w:lang w:val="en-US" w:eastAsia="lt-LT"/>
    </w:rPr>
  </w:style>
  <w:style w:type="character" w:customStyle="1" w:styleId="CharChar">
    <w:name w:val="Char Char"/>
    <w:uiPriority w:val="99"/>
    <w:semiHidden/>
    <w:locked/>
    <w:rsid w:val="00F07A0F"/>
    <w:rPr>
      <w:rFonts w:ascii="TimesLT" w:hAnsi="TimesLT"/>
      <w:b/>
      <w:lang w:val="en-US" w:eastAsia="lt-LT"/>
    </w:rPr>
  </w:style>
  <w:style w:type="character" w:customStyle="1" w:styleId="CharChar71">
    <w:name w:val="Char Char71"/>
    <w:uiPriority w:val="99"/>
    <w:rsid w:val="00F07A0F"/>
    <w:rPr>
      <w:rFonts w:ascii="TimesLT" w:hAnsi="TimesLT"/>
      <w:sz w:val="24"/>
      <w:lang w:val="en-GB" w:eastAsia="lt-LT"/>
    </w:rPr>
  </w:style>
  <w:style w:type="character" w:customStyle="1" w:styleId="CharChar61">
    <w:name w:val="Char Char61"/>
    <w:uiPriority w:val="99"/>
    <w:rsid w:val="00F07A0F"/>
    <w:rPr>
      <w:rFonts w:ascii="TimesLT" w:hAnsi="TimesLT"/>
      <w:sz w:val="24"/>
      <w:lang w:val="en-GB" w:eastAsia="lt-LT"/>
    </w:rPr>
  </w:style>
  <w:style w:type="table" w:styleId="Lentelstinklelis">
    <w:name w:val="Table Grid"/>
    <w:basedOn w:val="prastojilentel"/>
    <w:uiPriority w:val="59"/>
    <w:rsid w:val="00F07A0F"/>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rsid w:val="00E43DB1"/>
  </w:style>
  <w:style w:type="paragraph" w:styleId="Pataisymai">
    <w:name w:val="Revision"/>
    <w:hidden/>
    <w:uiPriority w:val="99"/>
    <w:semiHidden/>
    <w:rsid w:val="00C02A92"/>
    <w:pPr>
      <w:spacing w:after="0" w:line="240" w:lineRule="auto"/>
    </w:pPr>
    <w:rPr>
      <w:rFonts w:ascii="Times New Roman" w:hAnsi="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3583">
      <w:bodyDiv w:val="1"/>
      <w:marLeft w:val="0"/>
      <w:marRight w:val="0"/>
      <w:marTop w:val="0"/>
      <w:marBottom w:val="0"/>
      <w:divBdr>
        <w:top w:val="none" w:sz="0" w:space="0" w:color="auto"/>
        <w:left w:val="none" w:sz="0" w:space="0" w:color="auto"/>
        <w:bottom w:val="none" w:sz="0" w:space="0" w:color="auto"/>
        <w:right w:val="none" w:sz="0" w:space="0" w:color="auto"/>
      </w:divBdr>
    </w:div>
    <w:div w:id="126092168">
      <w:bodyDiv w:val="1"/>
      <w:marLeft w:val="0"/>
      <w:marRight w:val="0"/>
      <w:marTop w:val="0"/>
      <w:marBottom w:val="0"/>
      <w:divBdr>
        <w:top w:val="none" w:sz="0" w:space="0" w:color="auto"/>
        <w:left w:val="none" w:sz="0" w:space="0" w:color="auto"/>
        <w:bottom w:val="none" w:sz="0" w:space="0" w:color="auto"/>
        <w:right w:val="none" w:sz="0" w:space="0" w:color="auto"/>
      </w:divBdr>
    </w:div>
    <w:div w:id="172847012">
      <w:bodyDiv w:val="1"/>
      <w:marLeft w:val="0"/>
      <w:marRight w:val="0"/>
      <w:marTop w:val="0"/>
      <w:marBottom w:val="0"/>
      <w:divBdr>
        <w:top w:val="none" w:sz="0" w:space="0" w:color="auto"/>
        <w:left w:val="none" w:sz="0" w:space="0" w:color="auto"/>
        <w:bottom w:val="none" w:sz="0" w:space="0" w:color="auto"/>
        <w:right w:val="none" w:sz="0" w:space="0" w:color="auto"/>
      </w:divBdr>
    </w:div>
    <w:div w:id="325060213">
      <w:bodyDiv w:val="1"/>
      <w:marLeft w:val="0"/>
      <w:marRight w:val="0"/>
      <w:marTop w:val="0"/>
      <w:marBottom w:val="0"/>
      <w:divBdr>
        <w:top w:val="none" w:sz="0" w:space="0" w:color="auto"/>
        <w:left w:val="none" w:sz="0" w:space="0" w:color="auto"/>
        <w:bottom w:val="none" w:sz="0" w:space="0" w:color="auto"/>
        <w:right w:val="none" w:sz="0" w:space="0" w:color="auto"/>
      </w:divBdr>
    </w:div>
    <w:div w:id="338511299">
      <w:bodyDiv w:val="1"/>
      <w:marLeft w:val="0"/>
      <w:marRight w:val="0"/>
      <w:marTop w:val="0"/>
      <w:marBottom w:val="0"/>
      <w:divBdr>
        <w:top w:val="none" w:sz="0" w:space="0" w:color="auto"/>
        <w:left w:val="none" w:sz="0" w:space="0" w:color="auto"/>
        <w:bottom w:val="none" w:sz="0" w:space="0" w:color="auto"/>
        <w:right w:val="none" w:sz="0" w:space="0" w:color="auto"/>
      </w:divBdr>
    </w:div>
    <w:div w:id="341201659">
      <w:bodyDiv w:val="1"/>
      <w:marLeft w:val="0"/>
      <w:marRight w:val="0"/>
      <w:marTop w:val="0"/>
      <w:marBottom w:val="0"/>
      <w:divBdr>
        <w:top w:val="none" w:sz="0" w:space="0" w:color="auto"/>
        <w:left w:val="none" w:sz="0" w:space="0" w:color="auto"/>
        <w:bottom w:val="none" w:sz="0" w:space="0" w:color="auto"/>
        <w:right w:val="none" w:sz="0" w:space="0" w:color="auto"/>
      </w:divBdr>
    </w:div>
    <w:div w:id="720597271">
      <w:bodyDiv w:val="1"/>
      <w:marLeft w:val="0"/>
      <w:marRight w:val="0"/>
      <w:marTop w:val="0"/>
      <w:marBottom w:val="0"/>
      <w:divBdr>
        <w:top w:val="none" w:sz="0" w:space="0" w:color="auto"/>
        <w:left w:val="none" w:sz="0" w:space="0" w:color="auto"/>
        <w:bottom w:val="none" w:sz="0" w:space="0" w:color="auto"/>
        <w:right w:val="none" w:sz="0" w:space="0" w:color="auto"/>
      </w:divBdr>
    </w:div>
    <w:div w:id="977076394">
      <w:bodyDiv w:val="1"/>
      <w:marLeft w:val="0"/>
      <w:marRight w:val="0"/>
      <w:marTop w:val="0"/>
      <w:marBottom w:val="0"/>
      <w:divBdr>
        <w:top w:val="none" w:sz="0" w:space="0" w:color="auto"/>
        <w:left w:val="none" w:sz="0" w:space="0" w:color="auto"/>
        <w:bottom w:val="none" w:sz="0" w:space="0" w:color="auto"/>
        <w:right w:val="none" w:sz="0" w:space="0" w:color="auto"/>
      </w:divBdr>
    </w:div>
    <w:div w:id="998387487">
      <w:bodyDiv w:val="1"/>
      <w:marLeft w:val="0"/>
      <w:marRight w:val="0"/>
      <w:marTop w:val="0"/>
      <w:marBottom w:val="0"/>
      <w:divBdr>
        <w:top w:val="none" w:sz="0" w:space="0" w:color="auto"/>
        <w:left w:val="none" w:sz="0" w:space="0" w:color="auto"/>
        <w:bottom w:val="none" w:sz="0" w:space="0" w:color="auto"/>
        <w:right w:val="none" w:sz="0" w:space="0" w:color="auto"/>
      </w:divBdr>
    </w:div>
    <w:div w:id="1019627802">
      <w:bodyDiv w:val="1"/>
      <w:marLeft w:val="0"/>
      <w:marRight w:val="0"/>
      <w:marTop w:val="0"/>
      <w:marBottom w:val="0"/>
      <w:divBdr>
        <w:top w:val="none" w:sz="0" w:space="0" w:color="auto"/>
        <w:left w:val="none" w:sz="0" w:space="0" w:color="auto"/>
        <w:bottom w:val="none" w:sz="0" w:space="0" w:color="auto"/>
        <w:right w:val="none" w:sz="0" w:space="0" w:color="auto"/>
      </w:divBdr>
    </w:div>
    <w:div w:id="1060521487">
      <w:bodyDiv w:val="1"/>
      <w:marLeft w:val="0"/>
      <w:marRight w:val="0"/>
      <w:marTop w:val="0"/>
      <w:marBottom w:val="0"/>
      <w:divBdr>
        <w:top w:val="none" w:sz="0" w:space="0" w:color="auto"/>
        <w:left w:val="none" w:sz="0" w:space="0" w:color="auto"/>
        <w:bottom w:val="none" w:sz="0" w:space="0" w:color="auto"/>
        <w:right w:val="none" w:sz="0" w:space="0" w:color="auto"/>
      </w:divBdr>
    </w:div>
    <w:div w:id="1082751999">
      <w:bodyDiv w:val="1"/>
      <w:marLeft w:val="0"/>
      <w:marRight w:val="0"/>
      <w:marTop w:val="0"/>
      <w:marBottom w:val="0"/>
      <w:divBdr>
        <w:top w:val="none" w:sz="0" w:space="0" w:color="auto"/>
        <w:left w:val="none" w:sz="0" w:space="0" w:color="auto"/>
        <w:bottom w:val="none" w:sz="0" w:space="0" w:color="auto"/>
        <w:right w:val="none" w:sz="0" w:space="0" w:color="auto"/>
      </w:divBdr>
    </w:div>
    <w:div w:id="1187981642">
      <w:bodyDiv w:val="1"/>
      <w:marLeft w:val="0"/>
      <w:marRight w:val="0"/>
      <w:marTop w:val="0"/>
      <w:marBottom w:val="0"/>
      <w:divBdr>
        <w:top w:val="none" w:sz="0" w:space="0" w:color="auto"/>
        <w:left w:val="none" w:sz="0" w:space="0" w:color="auto"/>
        <w:bottom w:val="none" w:sz="0" w:space="0" w:color="auto"/>
        <w:right w:val="none" w:sz="0" w:space="0" w:color="auto"/>
      </w:divBdr>
    </w:div>
    <w:div w:id="1284341218">
      <w:bodyDiv w:val="1"/>
      <w:marLeft w:val="0"/>
      <w:marRight w:val="0"/>
      <w:marTop w:val="0"/>
      <w:marBottom w:val="0"/>
      <w:divBdr>
        <w:top w:val="none" w:sz="0" w:space="0" w:color="auto"/>
        <w:left w:val="none" w:sz="0" w:space="0" w:color="auto"/>
        <w:bottom w:val="none" w:sz="0" w:space="0" w:color="auto"/>
        <w:right w:val="none" w:sz="0" w:space="0" w:color="auto"/>
      </w:divBdr>
    </w:div>
    <w:div w:id="1361517215">
      <w:bodyDiv w:val="1"/>
      <w:marLeft w:val="0"/>
      <w:marRight w:val="0"/>
      <w:marTop w:val="0"/>
      <w:marBottom w:val="0"/>
      <w:divBdr>
        <w:top w:val="none" w:sz="0" w:space="0" w:color="auto"/>
        <w:left w:val="none" w:sz="0" w:space="0" w:color="auto"/>
        <w:bottom w:val="none" w:sz="0" w:space="0" w:color="auto"/>
        <w:right w:val="none" w:sz="0" w:space="0" w:color="auto"/>
      </w:divBdr>
    </w:div>
    <w:div w:id="1431194577">
      <w:bodyDiv w:val="1"/>
      <w:marLeft w:val="0"/>
      <w:marRight w:val="0"/>
      <w:marTop w:val="0"/>
      <w:marBottom w:val="0"/>
      <w:divBdr>
        <w:top w:val="none" w:sz="0" w:space="0" w:color="auto"/>
        <w:left w:val="none" w:sz="0" w:space="0" w:color="auto"/>
        <w:bottom w:val="none" w:sz="0" w:space="0" w:color="auto"/>
        <w:right w:val="none" w:sz="0" w:space="0" w:color="auto"/>
      </w:divBdr>
    </w:div>
    <w:div w:id="1632593982">
      <w:bodyDiv w:val="1"/>
      <w:marLeft w:val="0"/>
      <w:marRight w:val="0"/>
      <w:marTop w:val="0"/>
      <w:marBottom w:val="0"/>
      <w:divBdr>
        <w:top w:val="none" w:sz="0" w:space="0" w:color="auto"/>
        <w:left w:val="none" w:sz="0" w:space="0" w:color="auto"/>
        <w:bottom w:val="none" w:sz="0" w:space="0" w:color="auto"/>
        <w:right w:val="none" w:sz="0" w:space="0" w:color="auto"/>
      </w:divBdr>
    </w:div>
    <w:div w:id="2058429434">
      <w:bodyDiv w:val="1"/>
      <w:marLeft w:val="0"/>
      <w:marRight w:val="0"/>
      <w:marTop w:val="0"/>
      <w:marBottom w:val="0"/>
      <w:divBdr>
        <w:top w:val="none" w:sz="0" w:space="0" w:color="auto"/>
        <w:left w:val="none" w:sz="0" w:space="0" w:color="auto"/>
        <w:bottom w:val="none" w:sz="0" w:space="0" w:color="auto"/>
        <w:right w:val="none" w:sz="0" w:space="0" w:color="auto"/>
      </w:divBdr>
    </w:div>
    <w:div w:id="2089037545">
      <w:bodyDiv w:val="1"/>
      <w:marLeft w:val="0"/>
      <w:marRight w:val="0"/>
      <w:marTop w:val="0"/>
      <w:marBottom w:val="0"/>
      <w:divBdr>
        <w:top w:val="none" w:sz="0" w:space="0" w:color="auto"/>
        <w:left w:val="none" w:sz="0" w:space="0" w:color="auto"/>
        <w:bottom w:val="none" w:sz="0" w:space="0" w:color="auto"/>
        <w:right w:val="none" w:sz="0" w:space="0" w:color="auto"/>
      </w:divBdr>
    </w:div>
    <w:div w:id="2125492616">
      <w:bodyDiv w:val="1"/>
      <w:marLeft w:val="0"/>
      <w:marRight w:val="0"/>
      <w:marTop w:val="0"/>
      <w:marBottom w:val="0"/>
      <w:divBdr>
        <w:top w:val="none" w:sz="0" w:space="0" w:color="auto"/>
        <w:left w:val="none" w:sz="0" w:space="0" w:color="auto"/>
        <w:bottom w:val="none" w:sz="0" w:space="0" w:color="auto"/>
        <w:right w:val="none" w:sz="0" w:space="0" w:color="auto"/>
      </w:divBdr>
    </w:div>
    <w:div w:id="212657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apris.vvkt.lt/vvkt-web/public/medica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vapris.vvkt.lt/vvkt-web/public/medications"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A8419-E414-4CBE-8A77-5DBFAFB4AADC}">
  <ds:schemaRefs>
    <ds:schemaRef ds:uri="http://schemas.microsoft.com/sharepoint/v3/contenttype/forms"/>
  </ds:schemaRefs>
</ds:datastoreItem>
</file>

<file path=customXml/itemProps2.xml><?xml version="1.0" encoding="utf-8"?>
<ds:datastoreItem xmlns:ds="http://schemas.openxmlformats.org/officeDocument/2006/customXml" ds:itemID="{3FAF7394-0755-4700-9840-33A382D2F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F10E9-B4B5-4DE5-81AF-45F40B4F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54263</Words>
  <Characters>30930</Characters>
  <Application>Microsoft Office Word</Application>
  <DocSecurity>4</DocSecurity>
  <Lines>257</Lines>
  <Paragraphs>170</Paragraphs>
  <ScaleCrop>false</ScaleCrop>
  <HeadingPairs>
    <vt:vector size="10" baseType="variant">
      <vt:variant>
        <vt:lpstr>Pavadinimas</vt:lpstr>
      </vt:variant>
      <vt:variant>
        <vt:i4>1</vt:i4>
      </vt:variant>
      <vt:variant>
        <vt:lpstr>Antraštės</vt:lpstr>
      </vt:variant>
      <vt:variant>
        <vt:i4>55</vt:i4>
      </vt:variant>
      <vt:variant>
        <vt:lpstr>Title</vt:lpstr>
      </vt:variant>
      <vt:variant>
        <vt:i4>1</vt:i4>
      </vt:variant>
      <vt:variant>
        <vt:lpstr>Headings</vt:lpstr>
      </vt:variant>
      <vt:variant>
        <vt:i4>55</vt:i4>
      </vt:variant>
      <vt:variant>
        <vt:lpstr>Tytuł</vt:lpstr>
      </vt:variant>
      <vt:variant>
        <vt:i4>1</vt:i4>
      </vt:variant>
    </vt:vector>
  </HeadingPairs>
  <TitlesOfParts>
    <vt:vector size="113" baseType="lpstr">
      <vt:lpstr/>
      <vt:lpstr>Reumatoidinis artritas</vt:lpstr>
      <vt:lpstr>Rekomenduojama dozė yra 60 mg vieną kartą per parą. Kai kuriems pacientams, kuri</vt:lpstr>
      <vt:lpstr>Poveikis virškinimo traktui</vt:lpstr>
      <vt:lpstr>Poveikis širdies ir kraujagyslių sistemai</vt:lpstr>
      <vt:lpstr/>
      <vt:lpstr>Poveikis inkstams</vt:lpstr>
      <vt:lpstr>Skysčių susilaikymas, edema ir hipertenzija</vt:lpstr>
      <vt:lpstr>Poveikis kepenims</vt:lpstr>
      <vt:lpstr>Bendra informacija</vt:lpstr>
      <vt:lpstr>        Absorbcija</vt:lpstr>
      <vt:lpstr>Senyvi pacientai. Senyvų (65 metų ir vyresnių) ir jaunų žmonių organizme farmako</vt:lpstr>
      <vt:lpstr/>
      <vt:lpstr/>
      <vt:lpstr>II PRIEDAS</vt:lpstr>
      <vt:lpstr/>
      <vt:lpstr>REGISTRACIJOS SĄLYGOS</vt:lpstr>
      <vt:lpstr>    GAMINTOJAS (-AI), ATSAKINGAS (-I) UŽ SERIJŲ IŠLEIDIMĄ</vt:lpstr>
      <vt:lpstr>    B.	TIEKIMO IR VARTOJIMO SĄLYGOS AR APRIBOJIMAI</vt:lpstr>
      <vt:lpstr/>
      <vt:lpstr/>
      <vt:lpstr/>
      <vt:lpstr/>
      <vt:lpstr/>
      <vt:lpstr/>
      <vt:lpstr/>
      <vt:lpstr/>
      <vt:lpstr/>
      <vt:lpstr/>
      <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B. PAKUOTĖS LAPELIS</vt:lpstr>
      <vt:lpstr/>
      <vt:lpstr>Reumatoidinis artritas</vt:lpstr>
      <vt:lpstr>Rekomenduojama dozė yra 60 mg vieną kartą per parą. Kai kuriems pacientams, kuri</vt:lpstr>
      <vt:lpstr>Poveikis virškinimo traktui</vt:lpstr>
      <vt:lpstr>Poveikis širdies ir kraujagyslių sistemai</vt:lpstr>
      <vt:lpstr/>
      <vt:lpstr>Poveikis inkstams</vt:lpstr>
      <vt:lpstr>Skysčių susilaikymas, edema ir hipertenzija</vt:lpstr>
      <vt:lpstr>Poveikis kepenims</vt:lpstr>
      <vt:lpstr>Bendra informacija</vt:lpstr>
      <vt:lpstr>        Absorbcija</vt:lpstr>
      <vt:lpstr>Senyvi pacientai. Senyvų (65 metų ir vyresnių) ir jaunų žmonių organizme farmako</vt:lpstr>
      <vt:lpstr/>
      <vt:lpstr/>
      <vt:lpstr>II PRIEDAS</vt:lpstr>
      <vt:lpstr/>
      <vt:lpstr>REGISTRACIJOS SĄLYGOS</vt:lpstr>
      <vt:lpstr>    GAMINTOJAS (-AI), ATSAKINGAS (-I) UŽ SERIJŲ IŠLEIDIMĄ</vt:lpstr>
      <vt:lpstr>    B.	TIEKIMO IR VARTOJIMO SĄLYGOS AR APRIBOJIMAI</vt:lpstr>
      <vt:lpstr/>
      <vt:lpstr/>
      <vt:lpstr/>
      <vt:lpstr/>
      <vt:lpstr/>
      <vt:lpstr/>
      <vt:lpstr/>
      <vt:lpstr/>
      <vt:lpstr/>
      <vt:lpstr/>
      <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B. PAKUOTĖS LAPELIS</vt:lpstr>
      <vt:lpstr/>
    </vt:vector>
  </TitlesOfParts>
  <Company>Teva</Company>
  <LinksUpToDate>false</LinksUpToDate>
  <CharactersWithSpaces>85023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Albina Burkauskaitė</cp:lastModifiedBy>
  <cp:revision>2</cp:revision>
  <dcterms:created xsi:type="dcterms:W3CDTF">2024-09-25T05:52:00Z</dcterms:created>
  <dcterms:modified xsi:type="dcterms:W3CDTF">2024-09-25T05:52:00Z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2024-08-05T12:05:29Z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d543e1e6-c3bc-40c5-9c79-956597f134e4</vt:lpwstr>
  </property>
  <property fmtid="{D5CDD505-2E9C-101B-9397-08002B2CF9AE}" pid="8" name="MSIP_Label_52c6716a-2832-4ee8-8ee5-b4471006f0c1_ContentBits">
    <vt:lpwstr>0</vt:lpwstr>
  </property>
</Properties>
</file>