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52136"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1107BDD5"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710A441C"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31E3CBB3"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0B0A70AA"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2A90ED0C"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14E29D2F"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54B4D3EA"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3832888E"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05AD938B"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6F01FACF"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39FFC3B2" w14:textId="77777777" w:rsidR="009E75E7" w:rsidRDefault="009E75E7" w:rsidP="009E75E7">
      <w:pPr>
        <w:tabs>
          <w:tab w:val="left" w:pos="567"/>
        </w:tabs>
        <w:spacing w:after="0" w:line="240" w:lineRule="auto"/>
        <w:jc w:val="center"/>
        <w:rPr>
          <w:rFonts w:ascii="Times New Roman" w:eastAsia="Times New Roman" w:hAnsi="Times New Roman"/>
          <w:b/>
          <w:lang w:val="lt-LT"/>
        </w:rPr>
      </w:pPr>
      <w:r>
        <w:rPr>
          <w:rFonts w:ascii="Times New Roman" w:eastAsia="Times New Roman" w:hAnsi="Times New Roman"/>
          <w:b/>
          <w:lang w:val="lt-LT"/>
        </w:rPr>
        <w:t>B. PAKUOTĖS LAPELIS</w:t>
      </w:r>
    </w:p>
    <w:p w14:paraId="24035E1B" w14:textId="77777777" w:rsidR="009E75E7" w:rsidRDefault="009E75E7" w:rsidP="009E75E7">
      <w:pPr>
        <w:spacing w:after="160" w:line="256" w:lineRule="auto"/>
        <w:rPr>
          <w:rFonts w:ascii="Times New Roman" w:eastAsia="Times New Roman" w:hAnsi="Times New Roman"/>
          <w:b/>
          <w:lang w:val="lt-LT"/>
        </w:rPr>
      </w:pPr>
      <w:r>
        <w:rPr>
          <w:rFonts w:ascii="Times New Roman" w:eastAsia="Times New Roman" w:hAnsi="Times New Roman"/>
          <w:b/>
          <w:lang w:val="lt-LT"/>
        </w:rPr>
        <w:br w:type="page"/>
      </w:r>
    </w:p>
    <w:p w14:paraId="303DEE80" w14:textId="77777777" w:rsidR="009E75E7" w:rsidRDefault="009E75E7" w:rsidP="009E75E7">
      <w:pPr>
        <w:spacing w:after="0" w:line="240" w:lineRule="auto"/>
        <w:jc w:val="center"/>
        <w:outlineLvl w:val="0"/>
        <w:rPr>
          <w:rFonts w:ascii="Times New Roman" w:eastAsia="Times New Roman" w:hAnsi="Times New Roman"/>
          <w:b/>
          <w:lang w:val="lt-LT"/>
        </w:rPr>
      </w:pPr>
      <w:r>
        <w:rPr>
          <w:rFonts w:ascii="Times New Roman" w:eastAsia="Times New Roman" w:hAnsi="Times New Roman"/>
          <w:b/>
          <w:lang w:val="lt-LT"/>
        </w:rPr>
        <w:lastRenderedPageBreak/>
        <w:t>Pakuotės lapelis: informacija vartotojui</w:t>
      </w:r>
    </w:p>
    <w:p w14:paraId="52F38349" w14:textId="77777777" w:rsidR="009E75E7" w:rsidRDefault="009E75E7" w:rsidP="009E75E7">
      <w:pPr>
        <w:spacing w:after="0" w:line="240" w:lineRule="auto"/>
        <w:jc w:val="center"/>
        <w:outlineLvl w:val="0"/>
        <w:rPr>
          <w:rFonts w:ascii="Times New Roman" w:eastAsia="Times New Roman" w:hAnsi="Times New Roman"/>
          <w:lang w:val="lt-LT"/>
        </w:rPr>
      </w:pPr>
    </w:p>
    <w:p w14:paraId="630058BD" w14:textId="77777777" w:rsidR="009E75E7" w:rsidRPr="00E8511B" w:rsidRDefault="009E75E7" w:rsidP="009E75E7">
      <w:pPr>
        <w:tabs>
          <w:tab w:val="left" w:pos="567"/>
          <w:tab w:val="left" w:pos="993"/>
        </w:tabs>
        <w:spacing w:after="0" w:line="240" w:lineRule="auto"/>
        <w:jc w:val="center"/>
        <w:outlineLvl w:val="0"/>
        <w:rPr>
          <w:rFonts w:ascii="Times New Roman" w:eastAsia="Times New Roman" w:hAnsi="Times New Roman"/>
          <w:b/>
          <w:lang w:val="lt-LT"/>
        </w:rPr>
      </w:pPr>
      <w:bookmarkStart w:id="0" w:name="_Hlk148191798"/>
      <w:proofErr w:type="spellStart"/>
      <w:r w:rsidRPr="00E8511B">
        <w:rPr>
          <w:rFonts w:ascii="Times New Roman" w:eastAsia="Times New Roman" w:hAnsi="Times New Roman"/>
          <w:b/>
          <w:lang w:val="lt-LT"/>
        </w:rPr>
        <w:t>Euthyrox</w:t>
      </w:r>
      <w:proofErr w:type="spellEnd"/>
      <w:r w:rsidRPr="00E8511B">
        <w:rPr>
          <w:rFonts w:ascii="Times New Roman" w:eastAsia="Times New Roman" w:hAnsi="Times New Roman"/>
          <w:b/>
          <w:lang w:val="lt-LT"/>
        </w:rPr>
        <w:t xml:space="preserve"> 25 </w:t>
      </w:r>
      <w:proofErr w:type="spellStart"/>
      <w:r w:rsidRPr="00E8511B">
        <w:rPr>
          <w:rFonts w:ascii="Times New Roman" w:eastAsia="Times New Roman" w:hAnsi="Times New Roman"/>
          <w:b/>
          <w:lang w:val="lt-LT"/>
        </w:rPr>
        <w:t>mikrogramai</w:t>
      </w:r>
      <w:proofErr w:type="spellEnd"/>
      <w:r w:rsidRPr="00E8511B">
        <w:rPr>
          <w:rFonts w:ascii="Times New Roman" w:eastAsia="Times New Roman" w:hAnsi="Times New Roman"/>
          <w:b/>
          <w:lang w:val="lt-LT"/>
        </w:rPr>
        <w:t xml:space="preserve"> tabletės </w:t>
      </w:r>
    </w:p>
    <w:bookmarkEnd w:id="0"/>
    <w:p w14:paraId="1F5946F8" w14:textId="77777777" w:rsidR="009E75E7" w:rsidRPr="00290B6C" w:rsidRDefault="009E75E7" w:rsidP="009E75E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290B6C">
        <w:rPr>
          <w:rFonts w:ascii="Times New Roman" w:eastAsia="Times New Roman" w:hAnsi="Times New Roman"/>
          <w:b/>
          <w:highlight w:val="lightGray"/>
          <w:lang w:val="lt-LT"/>
        </w:rPr>
        <w:t>Euthyrox</w:t>
      </w:r>
      <w:proofErr w:type="spellEnd"/>
      <w:r w:rsidRPr="00290B6C">
        <w:rPr>
          <w:rFonts w:ascii="Times New Roman" w:eastAsia="Times New Roman" w:hAnsi="Times New Roman"/>
          <w:b/>
          <w:highlight w:val="lightGray"/>
          <w:lang w:val="lt-LT"/>
        </w:rPr>
        <w:t xml:space="preserve"> 50 </w:t>
      </w:r>
      <w:proofErr w:type="spellStart"/>
      <w:r w:rsidRPr="00290B6C">
        <w:rPr>
          <w:rFonts w:ascii="Times New Roman" w:eastAsia="Times New Roman" w:hAnsi="Times New Roman"/>
          <w:b/>
          <w:highlight w:val="lightGray"/>
          <w:lang w:val="lt-LT"/>
        </w:rPr>
        <w:t>mikrogramų</w:t>
      </w:r>
      <w:proofErr w:type="spellEnd"/>
      <w:r w:rsidRPr="00290B6C">
        <w:rPr>
          <w:rFonts w:ascii="Times New Roman" w:eastAsia="Times New Roman" w:hAnsi="Times New Roman"/>
          <w:b/>
          <w:highlight w:val="lightGray"/>
          <w:lang w:val="lt-LT"/>
        </w:rPr>
        <w:t xml:space="preserve"> tabletės </w:t>
      </w:r>
    </w:p>
    <w:p w14:paraId="3F0458AF" w14:textId="77777777" w:rsidR="009E75E7" w:rsidRPr="00E8511B" w:rsidRDefault="009E75E7" w:rsidP="009E75E7">
      <w:pPr>
        <w:tabs>
          <w:tab w:val="left" w:pos="567"/>
          <w:tab w:val="left" w:pos="993"/>
        </w:tabs>
        <w:spacing w:after="0" w:line="240" w:lineRule="auto"/>
        <w:jc w:val="center"/>
        <w:outlineLvl w:val="0"/>
        <w:rPr>
          <w:rFonts w:ascii="Times New Roman" w:eastAsia="Times New Roman" w:hAnsi="Times New Roman"/>
          <w:b/>
          <w:lang w:val="lt-LT"/>
        </w:rPr>
      </w:pPr>
      <w:proofErr w:type="spellStart"/>
      <w:r w:rsidRPr="00290B6C">
        <w:rPr>
          <w:rFonts w:ascii="Times New Roman" w:eastAsia="Times New Roman" w:hAnsi="Times New Roman"/>
          <w:b/>
          <w:highlight w:val="lightGray"/>
          <w:lang w:val="lt-LT"/>
        </w:rPr>
        <w:t>Euthyrox</w:t>
      </w:r>
      <w:proofErr w:type="spellEnd"/>
      <w:r w:rsidRPr="00290B6C">
        <w:rPr>
          <w:rFonts w:ascii="Times New Roman" w:eastAsia="Times New Roman" w:hAnsi="Times New Roman"/>
          <w:b/>
          <w:highlight w:val="lightGray"/>
          <w:lang w:val="lt-LT"/>
        </w:rPr>
        <w:t xml:space="preserve"> 125 </w:t>
      </w:r>
      <w:proofErr w:type="spellStart"/>
      <w:r w:rsidRPr="00290B6C">
        <w:rPr>
          <w:rFonts w:ascii="Times New Roman" w:eastAsia="Times New Roman" w:hAnsi="Times New Roman"/>
          <w:b/>
          <w:highlight w:val="lightGray"/>
          <w:lang w:val="lt-LT"/>
        </w:rPr>
        <w:t>mikrogramai</w:t>
      </w:r>
      <w:proofErr w:type="spellEnd"/>
      <w:r w:rsidRPr="00290B6C">
        <w:rPr>
          <w:rFonts w:ascii="Times New Roman" w:eastAsia="Times New Roman" w:hAnsi="Times New Roman"/>
          <w:b/>
          <w:highlight w:val="lightGray"/>
          <w:lang w:val="lt-LT"/>
        </w:rPr>
        <w:t xml:space="preserve"> tabletės</w:t>
      </w:r>
      <w:r w:rsidRPr="00E8511B">
        <w:rPr>
          <w:rFonts w:ascii="Times New Roman" w:eastAsia="Times New Roman" w:hAnsi="Times New Roman"/>
          <w:b/>
          <w:lang w:val="lt-LT"/>
        </w:rPr>
        <w:t xml:space="preserve"> </w:t>
      </w:r>
    </w:p>
    <w:p w14:paraId="24CAFB15" w14:textId="77777777" w:rsidR="009E75E7" w:rsidRDefault="009E75E7" w:rsidP="009E75E7">
      <w:pPr>
        <w:tabs>
          <w:tab w:val="left" w:pos="567"/>
          <w:tab w:val="left" w:pos="993"/>
        </w:tabs>
        <w:spacing w:after="0" w:line="240" w:lineRule="auto"/>
        <w:jc w:val="center"/>
        <w:outlineLvl w:val="0"/>
        <w:rPr>
          <w:rFonts w:ascii="Times New Roman" w:eastAsia="Times New Roman" w:hAnsi="Times New Roman"/>
          <w:b/>
          <w:lang w:val="lt-LT"/>
        </w:rPr>
      </w:pPr>
    </w:p>
    <w:p w14:paraId="1A0F0F60" w14:textId="77777777" w:rsidR="009E75E7" w:rsidRDefault="009E75E7" w:rsidP="009E75E7">
      <w:pPr>
        <w:spacing w:after="0" w:line="240" w:lineRule="auto"/>
        <w:jc w:val="center"/>
        <w:rPr>
          <w:rFonts w:ascii="Times New Roman" w:eastAsia="Times New Roman" w:hAnsi="Times New Roman"/>
          <w:lang w:val="lt-LT"/>
        </w:rPr>
      </w:pPr>
      <w:proofErr w:type="spellStart"/>
      <w:r>
        <w:rPr>
          <w:rFonts w:ascii="Times New Roman" w:eastAsia="Times New Roman" w:hAnsi="Times New Roman"/>
          <w:szCs w:val="20"/>
          <w:lang w:val="lt-LT"/>
        </w:rPr>
        <w:t>levotiroksino</w:t>
      </w:r>
      <w:proofErr w:type="spellEnd"/>
      <w:r>
        <w:rPr>
          <w:rFonts w:ascii="Times New Roman" w:eastAsia="Times New Roman" w:hAnsi="Times New Roman"/>
          <w:szCs w:val="20"/>
          <w:lang w:val="lt-LT"/>
        </w:rPr>
        <w:t xml:space="preserve"> natrio druska</w:t>
      </w:r>
    </w:p>
    <w:p w14:paraId="4ECD98EF" w14:textId="77777777" w:rsidR="009E75E7" w:rsidRDefault="009E75E7" w:rsidP="009E75E7">
      <w:pPr>
        <w:spacing w:after="0" w:line="240" w:lineRule="auto"/>
        <w:jc w:val="center"/>
        <w:rPr>
          <w:rFonts w:ascii="Times New Roman" w:eastAsia="Times New Roman" w:hAnsi="Times New Roman"/>
          <w:lang w:val="lt-LT"/>
        </w:rPr>
      </w:pPr>
    </w:p>
    <w:p w14:paraId="4070F878" w14:textId="77777777" w:rsidR="009E75E7" w:rsidRDefault="009E75E7" w:rsidP="009E75E7">
      <w:pPr>
        <w:suppressAutoHyphens/>
        <w:spacing w:after="0" w:line="240" w:lineRule="auto"/>
        <w:rPr>
          <w:rFonts w:ascii="Times New Roman" w:eastAsia="Times New Roman" w:hAnsi="Times New Roman"/>
          <w:lang w:val="lt-LT"/>
        </w:rPr>
      </w:pPr>
      <w:r>
        <w:rPr>
          <w:rFonts w:ascii="Times New Roman" w:eastAsia="Times New Roman" w:hAnsi="Times New Roman"/>
          <w:b/>
          <w:lang w:val="lt-LT"/>
        </w:rPr>
        <w:t>Atidžiai perskaitykite visą šį lapelį, prieš pradėdami vartoti vaistą, nes jame pateikiama Jums svarbi informacija.</w:t>
      </w:r>
    </w:p>
    <w:p w14:paraId="48F8DFCC" w14:textId="77777777" w:rsidR="009E75E7" w:rsidRDefault="009E75E7" w:rsidP="009E75E7">
      <w:pPr>
        <w:numPr>
          <w:ilvl w:val="0"/>
          <w:numId w:val="5"/>
        </w:numPr>
        <w:tabs>
          <w:tab w:val="left" w:pos="567"/>
        </w:tabs>
        <w:spacing w:after="0" w:line="240" w:lineRule="auto"/>
        <w:ind w:left="567" w:right="-2" w:hanging="567"/>
        <w:rPr>
          <w:rFonts w:ascii="Times New Roman" w:eastAsia="Times New Roman" w:hAnsi="Times New Roman"/>
          <w:lang w:val="lt-LT"/>
        </w:rPr>
      </w:pPr>
      <w:r>
        <w:rPr>
          <w:rFonts w:ascii="Times New Roman" w:eastAsia="Times New Roman" w:hAnsi="Times New Roman"/>
          <w:szCs w:val="20"/>
          <w:lang w:val="lt-LT"/>
        </w:rPr>
        <w:t xml:space="preserve">Neišmeskite šio lapelio, nes vėl gali prireikti jį perskaityti. </w:t>
      </w:r>
    </w:p>
    <w:p w14:paraId="0EAE6489" w14:textId="77777777" w:rsidR="009E75E7" w:rsidRDefault="009E75E7" w:rsidP="009E75E7">
      <w:pPr>
        <w:numPr>
          <w:ilvl w:val="0"/>
          <w:numId w:val="5"/>
        </w:numPr>
        <w:tabs>
          <w:tab w:val="left" w:pos="567"/>
        </w:tabs>
        <w:spacing w:after="0" w:line="240" w:lineRule="auto"/>
        <w:ind w:left="567" w:right="-2" w:hanging="567"/>
        <w:rPr>
          <w:rFonts w:ascii="Times New Roman" w:eastAsia="Times New Roman" w:hAnsi="Times New Roman"/>
          <w:lang w:val="lt-LT"/>
        </w:rPr>
      </w:pPr>
      <w:r>
        <w:rPr>
          <w:rFonts w:ascii="Times New Roman" w:eastAsia="Times New Roman" w:hAnsi="Times New Roman"/>
          <w:szCs w:val="20"/>
          <w:lang w:val="lt-LT"/>
        </w:rPr>
        <w:t>Jeigu kiltų daugiau klausimų, kreipkitės į gydytoją arba vaistininką.</w:t>
      </w:r>
    </w:p>
    <w:p w14:paraId="5353A3ED" w14:textId="77777777" w:rsidR="009E75E7" w:rsidRDefault="009E75E7" w:rsidP="009E75E7">
      <w:pPr>
        <w:tabs>
          <w:tab w:val="left" w:pos="567"/>
        </w:tabs>
        <w:spacing w:after="0" w:line="240" w:lineRule="auto"/>
        <w:ind w:left="567" w:right="-2" w:hanging="567"/>
        <w:rPr>
          <w:rFonts w:ascii="Times New Roman" w:eastAsia="Times New Roman" w:hAnsi="Times New Roman"/>
          <w:lang w:val="lt-LT"/>
        </w:rPr>
      </w:pPr>
      <w:r>
        <w:rPr>
          <w:rFonts w:ascii="Times New Roman" w:eastAsia="Times New Roman" w:hAnsi="Times New Roman"/>
          <w:szCs w:val="20"/>
          <w:lang w:val="lt-LT"/>
        </w:rPr>
        <w:t>-</w:t>
      </w:r>
      <w:r>
        <w:rPr>
          <w:rFonts w:ascii="Times New Roman" w:eastAsia="Times New Roman" w:hAnsi="Times New Roman"/>
          <w:szCs w:val="20"/>
          <w:lang w:val="lt-LT"/>
        </w:rPr>
        <w:tab/>
        <w:t>Šis vaistas skirtas tik Jums, todėl kitiems žmonėms jo duoti negalima. Vaistas gali jiems pakenkti (net tiems, kurių ligos požymiai yra tokie patys kaip Jūsų).</w:t>
      </w:r>
    </w:p>
    <w:p w14:paraId="4AC491DD" w14:textId="77777777" w:rsidR="009E75E7" w:rsidRDefault="009E75E7" w:rsidP="009E75E7">
      <w:pPr>
        <w:numPr>
          <w:ilvl w:val="0"/>
          <w:numId w:val="5"/>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szCs w:val="20"/>
          <w:lang w:val="lt-LT"/>
        </w:rPr>
        <w:t>Jeigu pasireiškė šalutinis poveikis (net jeigu jis šiame lapelyje nenurodytas),</w:t>
      </w:r>
      <w:r>
        <w:rPr>
          <w:rFonts w:ascii="Times New Roman" w:eastAsia="Times New Roman" w:hAnsi="Times New Roman"/>
          <w:color w:val="FF0000"/>
          <w:lang w:val="lt-LT"/>
        </w:rPr>
        <w:t xml:space="preserve"> </w:t>
      </w:r>
      <w:r>
        <w:rPr>
          <w:rFonts w:ascii="Times New Roman" w:eastAsia="Times New Roman" w:hAnsi="Times New Roman"/>
          <w:szCs w:val="20"/>
          <w:lang w:val="lt-LT"/>
        </w:rPr>
        <w:t>kreipkitės į gydytoją arba vaistininką. Žr. 4 skyrių.</w:t>
      </w:r>
    </w:p>
    <w:p w14:paraId="721CB229" w14:textId="77777777" w:rsidR="009E75E7" w:rsidRDefault="009E75E7" w:rsidP="009E75E7">
      <w:pPr>
        <w:spacing w:after="0" w:line="240" w:lineRule="auto"/>
        <w:ind w:right="-2"/>
        <w:rPr>
          <w:rFonts w:ascii="Times New Roman" w:eastAsia="Times New Roman" w:hAnsi="Times New Roman"/>
          <w:lang w:val="lt-LT"/>
        </w:rPr>
      </w:pPr>
    </w:p>
    <w:p w14:paraId="51EBB7CB" w14:textId="77777777" w:rsidR="009E75E7" w:rsidRDefault="009E75E7" w:rsidP="009E75E7">
      <w:pPr>
        <w:spacing w:after="0" w:line="240" w:lineRule="auto"/>
        <w:ind w:right="-2"/>
        <w:rPr>
          <w:rFonts w:ascii="Times New Roman" w:eastAsia="Times New Roman" w:hAnsi="Times New Roman"/>
          <w:lang w:val="lt-LT"/>
        </w:rPr>
      </w:pPr>
    </w:p>
    <w:p w14:paraId="5AF6CBF9" w14:textId="77777777" w:rsidR="009E75E7" w:rsidRDefault="009E75E7" w:rsidP="009E75E7">
      <w:pPr>
        <w:keepNext/>
        <w:numPr>
          <w:ilvl w:val="12"/>
          <w:numId w:val="0"/>
        </w:numPr>
        <w:spacing w:after="0" w:line="240" w:lineRule="auto"/>
        <w:ind w:right="-2"/>
        <w:outlineLvl w:val="0"/>
        <w:rPr>
          <w:rFonts w:ascii="Times New Roman" w:eastAsia="Times New Roman" w:hAnsi="Times New Roman"/>
          <w:lang w:val="lt-LT"/>
        </w:rPr>
      </w:pPr>
      <w:r>
        <w:rPr>
          <w:rFonts w:ascii="Times New Roman" w:eastAsia="Times New Roman" w:hAnsi="Times New Roman"/>
          <w:b/>
          <w:lang w:val="lt-LT"/>
        </w:rPr>
        <w:t>Apie ką rašoma šiame lapelyje?</w:t>
      </w:r>
    </w:p>
    <w:p w14:paraId="48FBF882" w14:textId="77777777" w:rsidR="009E75E7" w:rsidRDefault="009E75E7" w:rsidP="009E75E7">
      <w:pPr>
        <w:numPr>
          <w:ilvl w:val="12"/>
          <w:numId w:val="0"/>
        </w:numPr>
        <w:spacing w:after="0" w:line="240" w:lineRule="auto"/>
        <w:ind w:right="-2"/>
        <w:outlineLvl w:val="0"/>
        <w:rPr>
          <w:rFonts w:ascii="Times New Roman" w:eastAsia="Times New Roman" w:hAnsi="Times New Roman"/>
          <w:lang w:val="lt-LT"/>
        </w:rPr>
      </w:pPr>
    </w:p>
    <w:p w14:paraId="05796008" w14:textId="77777777" w:rsidR="009E75E7" w:rsidRDefault="009E75E7" w:rsidP="009E75E7">
      <w:pPr>
        <w:numPr>
          <w:ilvl w:val="12"/>
          <w:numId w:val="0"/>
        </w:numPr>
        <w:tabs>
          <w:tab w:val="left" w:pos="426"/>
        </w:tabs>
        <w:spacing w:after="0" w:line="240" w:lineRule="auto"/>
        <w:ind w:right="-29"/>
        <w:rPr>
          <w:rFonts w:ascii="Times New Roman" w:eastAsia="Times New Roman" w:hAnsi="Times New Roman"/>
          <w:lang w:val="lt-LT"/>
        </w:rPr>
      </w:pPr>
      <w:r>
        <w:rPr>
          <w:rFonts w:ascii="Times New Roman" w:eastAsia="Times New Roman" w:hAnsi="Times New Roman"/>
          <w:szCs w:val="20"/>
          <w:lang w:val="lt-LT"/>
        </w:rPr>
        <w:t>1.</w:t>
      </w:r>
      <w:r>
        <w:rPr>
          <w:rFonts w:ascii="Times New Roman" w:eastAsia="Times New Roman" w:hAnsi="Times New Roman"/>
          <w:szCs w:val="20"/>
          <w:lang w:val="lt-LT"/>
        </w:rPr>
        <w:tab/>
        <w:t xml:space="preserve">Kas yra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ir kam jis vartojamas </w:t>
      </w:r>
    </w:p>
    <w:p w14:paraId="1C65CD5A" w14:textId="77777777" w:rsidR="009E75E7" w:rsidRDefault="009E75E7" w:rsidP="009E75E7">
      <w:pPr>
        <w:numPr>
          <w:ilvl w:val="12"/>
          <w:numId w:val="0"/>
        </w:numPr>
        <w:tabs>
          <w:tab w:val="left" w:pos="426"/>
        </w:tabs>
        <w:spacing w:after="0" w:line="240" w:lineRule="auto"/>
        <w:ind w:right="-29"/>
        <w:rPr>
          <w:rFonts w:ascii="Times New Roman" w:eastAsia="Times New Roman" w:hAnsi="Times New Roman"/>
          <w:lang w:val="lt-LT"/>
        </w:rPr>
      </w:pPr>
      <w:r>
        <w:rPr>
          <w:rFonts w:ascii="Times New Roman" w:eastAsia="Times New Roman" w:hAnsi="Times New Roman"/>
          <w:szCs w:val="20"/>
          <w:lang w:val="lt-LT"/>
        </w:rPr>
        <w:t>2.</w:t>
      </w:r>
      <w:r>
        <w:rPr>
          <w:rFonts w:ascii="Times New Roman" w:eastAsia="Times New Roman" w:hAnsi="Times New Roman"/>
          <w:szCs w:val="20"/>
          <w:lang w:val="lt-LT"/>
        </w:rPr>
        <w:tab/>
        <w:t xml:space="preserve">Kas žinotina prieš vartojant </w:t>
      </w:r>
      <w:proofErr w:type="spellStart"/>
      <w:r>
        <w:rPr>
          <w:rFonts w:ascii="Times New Roman" w:eastAsia="Times New Roman" w:hAnsi="Times New Roman"/>
          <w:szCs w:val="20"/>
          <w:lang w:val="lt-LT"/>
        </w:rPr>
        <w:t>Euthyrox</w:t>
      </w:r>
      <w:proofErr w:type="spellEnd"/>
    </w:p>
    <w:p w14:paraId="0883C340" w14:textId="77777777" w:rsidR="009E75E7" w:rsidRDefault="009E75E7" w:rsidP="009E75E7">
      <w:pPr>
        <w:numPr>
          <w:ilvl w:val="12"/>
          <w:numId w:val="0"/>
        </w:numPr>
        <w:tabs>
          <w:tab w:val="left" w:pos="426"/>
        </w:tabs>
        <w:spacing w:after="0" w:line="240" w:lineRule="auto"/>
        <w:ind w:right="-29"/>
        <w:rPr>
          <w:rFonts w:ascii="Times New Roman" w:eastAsia="Times New Roman" w:hAnsi="Times New Roman"/>
          <w:lang w:val="lt-LT"/>
        </w:rPr>
      </w:pPr>
      <w:r>
        <w:rPr>
          <w:rFonts w:ascii="Times New Roman" w:eastAsia="Times New Roman" w:hAnsi="Times New Roman"/>
          <w:szCs w:val="20"/>
          <w:lang w:val="lt-LT"/>
        </w:rPr>
        <w:t>3.</w:t>
      </w:r>
      <w:r>
        <w:rPr>
          <w:rFonts w:ascii="Times New Roman" w:eastAsia="Times New Roman" w:hAnsi="Times New Roman"/>
          <w:szCs w:val="20"/>
          <w:lang w:val="lt-LT"/>
        </w:rPr>
        <w:tab/>
        <w:t xml:space="preserve">Kaip vartoti </w:t>
      </w:r>
      <w:proofErr w:type="spellStart"/>
      <w:r>
        <w:rPr>
          <w:rFonts w:ascii="Times New Roman" w:eastAsia="Times New Roman" w:hAnsi="Times New Roman"/>
          <w:szCs w:val="20"/>
          <w:lang w:val="lt-LT"/>
        </w:rPr>
        <w:t>Euthyrox</w:t>
      </w:r>
      <w:proofErr w:type="spellEnd"/>
    </w:p>
    <w:p w14:paraId="41E621A7" w14:textId="77777777" w:rsidR="009E75E7" w:rsidRDefault="009E75E7" w:rsidP="009E75E7">
      <w:pPr>
        <w:numPr>
          <w:ilvl w:val="12"/>
          <w:numId w:val="0"/>
        </w:numPr>
        <w:tabs>
          <w:tab w:val="left" w:pos="426"/>
        </w:tabs>
        <w:spacing w:after="0" w:line="240" w:lineRule="auto"/>
        <w:ind w:right="-29"/>
        <w:rPr>
          <w:rFonts w:ascii="Times New Roman" w:eastAsia="Times New Roman" w:hAnsi="Times New Roman"/>
          <w:lang w:val="lt-LT"/>
        </w:rPr>
      </w:pPr>
      <w:r>
        <w:rPr>
          <w:rFonts w:ascii="Times New Roman" w:eastAsia="Times New Roman" w:hAnsi="Times New Roman"/>
          <w:szCs w:val="20"/>
          <w:lang w:val="lt-LT"/>
        </w:rPr>
        <w:t>4.</w:t>
      </w:r>
      <w:r>
        <w:rPr>
          <w:rFonts w:ascii="Times New Roman" w:eastAsia="Times New Roman" w:hAnsi="Times New Roman"/>
          <w:szCs w:val="20"/>
          <w:lang w:val="lt-LT"/>
        </w:rPr>
        <w:tab/>
        <w:t xml:space="preserve">Galimas šalutinis poveikis </w:t>
      </w:r>
    </w:p>
    <w:p w14:paraId="34A5CE5F" w14:textId="77777777" w:rsidR="009E75E7" w:rsidRDefault="009E75E7" w:rsidP="009E75E7">
      <w:pPr>
        <w:tabs>
          <w:tab w:val="left" w:pos="426"/>
        </w:tabs>
        <w:spacing w:after="0" w:line="240" w:lineRule="auto"/>
        <w:ind w:right="-29"/>
        <w:rPr>
          <w:rFonts w:ascii="Times New Roman" w:eastAsia="Times New Roman" w:hAnsi="Times New Roman"/>
          <w:lang w:val="lt-LT"/>
        </w:rPr>
      </w:pPr>
      <w:r>
        <w:rPr>
          <w:rFonts w:ascii="Times New Roman" w:eastAsia="Times New Roman" w:hAnsi="Times New Roman"/>
          <w:szCs w:val="20"/>
          <w:lang w:val="lt-LT"/>
        </w:rPr>
        <w:t>5.</w:t>
      </w:r>
      <w:r>
        <w:rPr>
          <w:rFonts w:ascii="Times New Roman" w:eastAsia="Times New Roman" w:hAnsi="Times New Roman"/>
          <w:szCs w:val="20"/>
          <w:lang w:val="lt-LT"/>
        </w:rPr>
        <w:tab/>
        <w:t xml:space="preserve">Kaip laikyti </w:t>
      </w:r>
      <w:proofErr w:type="spellStart"/>
      <w:r>
        <w:rPr>
          <w:rFonts w:ascii="Times New Roman" w:eastAsia="Times New Roman" w:hAnsi="Times New Roman"/>
          <w:szCs w:val="20"/>
          <w:lang w:val="lt-LT"/>
        </w:rPr>
        <w:t>Euthyrox</w:t>
      </w:r>
      <w:proofErr w:type="spellEnd"/>
    </w:p>
    <w:p w14:paraId="57EAF005" w14:textId="77777777" w:rsidR="009E75E7" w:rsidRDefault="009E75E7" w:rsidP="009E75E7">
      <w:pPr>
        <w:tabs>
          <w:tab w:val="left" w:pos="426"/>
        </w:tabs>
        <w:spacing w:after="0" w:line="240" w:lineRule="auto"/>
        <w:ind w:right="-29"/>
        <w:rPr>
          <w:rFonts w:ascii="Times New Roman" w:eastAsia="Times New Roman" w:hAnsi="Times New Roman"/>
          <w:lang w:val="lt-LT"/>
        </w:rPr>
      </w:pPr>
      <w:r>
        <w:rPr>
          <w:rFonts w:ascii="Times New Roman" w:eastAsia="Times New Roman" w:hAnsi="Times New Roman"/>
          <w:szCs w:val="20"/>
          <w:lang w:val="lt-LT"/>
        </w:rPr>
        <w:t>6.</w:t>
      </w:r>
      <w:r>
        <w:rPr>
          <w:rFonts w:ascii="Times New Roman" w:eastAsia="Times New Roman" w:hAnsi="Times New Roman"/>
          <w:szCs w:val="20"/>
          <w:lang w:val="lt-LT"/>
        </w:rPr>
        <w:tab/>
        <w:t>Pakuotės turinys ir kita informacija</w:t>
      </w:r>
    </w:p>
    <w:p w14:paraId="6B06E407"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0266D62F" w14:textId="77777777" w:rsidR="009E75E7" w:rsidRDefault="009E75E7" w:rsidP="009E75E7">
      <w:pPr>
        <w:numPr>
          <w:ilvl w:val="12"/>
          <w:numId w:val="0"/>
        </w:numPr>
        <w:spacing w:after="0" w:line="240" w:lineRule="auto"/>
        <w:rPr>
          <w:rFonts w:ascii="Times New Roman" w:eastAsia="Times New Roman" w:hAnsi="Times New Roman"/>
          <w:lang w:val="lt-LT"/>
        </w:rPr>
      </w:pPr>
    </w:p>
    <w:p w14:paraId="3E338372" w14:textId="77777777" w:rsidR="009E75E7" w:rsidRDefault="009E75E7" w:rsidP="009E75E7">
      <w:pPr>
        <w:tabs>
          <w:tab w:val="left" w:pos="567"/>
        </w:tabs>
        <w:spacing w:after="0" w:line="240" w:lineRule="auto"/>
        <w:ind w:right="-2"/>
        <w:rPr>
          <w:rFonts w:ascii="Times New Roman" w:eastAsia="Times New Roman" w:hAnsi="Times New Roman"/>
          <w:b/>
          <w:lang w:val="lt-LT"/>
        </w:rPr>
      </w:pPr>
      <w:r>
        <w:rPr>
          <w:rFonts w:ascii="Times New Roman" w:eastAsia="Times New Roman" w:hAnsi="Times New Roman"/>
          <w:b/>
          <w:lang w:val="lt-LT"/>
        </w:rPr>
        <w:t>1.</w:t>
      </w:r>
      <w:r>
        <w:rPr>
          <w:rFonts w:ascii="Times New Roman" w:eastAsia="Times New Roman" w:hAnsi="Times New Roman"/>
          <w:b/>
          <w:lang w:val="lt-LT"/>
        </w:rPr>
        <w:tab/>
        <w:t xml:space="preserve">Kas yra </w:t>
      </w:r>
      <w:proofErr w:type="spellStart"/>
      <w:r>
        <w:rPr>
          <w:rFonts w:ascii="Times New Roman" w:eastAsia="Times New Roman" w:hAnsi="Times New Roman"/>
          <w:b/>
          <w:lang w:val="lt-LT"/>
        </w:rPr>
        <w:t>Euthyrox</w:t>
      </w:r>
      <w:proofErr w:type="spellEnd"/>
      <w:r>
        <w:rPr>
          <w:rFonts w:ascii="Times New Roman" w:eastAsia="Times New Roman" w:hAnsi="Times New Roman"/>
          <w:b/>
          <w:lang w:val="lt-LT"/>
        </w:rPr>
        <w:t xml:space="preserve"> ir kam jis vartojamas</w:t>
      </w:r>
    </w:p>
    <w:p w14:paraId="594672FF" w14:textId="77777777" w:rsidR="009E75E7" w:rsidRDefault="009E75E7" w:rsidP="009E75E7">
      <w:pPr>
        <w:numPr>
          <w:ilvl w:val="12"/>
          <w:numId w:val="0"/>
        </w:numPr>
        <w:spacing w:after="0" w:line="240" w:lineRule="auto"/>
        <w:rPr>
          <w:rFonts w:ascii="Times New Roman" w:eastAsia="Times New Roman" w:hAnsi="Times New Roman"/>
          <w:lang w:val="lt-LT"/>
        </w:rPr>
      </w:pPr>
    </w:p>
    <w:p w14:paraId="7EB69585" w14:textId="77777777" w:rsidR="009E75E7" w:rsidRDefault="009E75E7" w:rsidP="009E75E7">
      <w:pPr>
        <w:spacing w:after="0" w:line="240" w:lineRule="auto"/>
        <w:ind w:right="-2"/>
        <w:rPr>
          <w:rFonts w:ascii="Times New Roman" w:eastAsia="Times New Roman" w:hAnsi="Times New Roman"/>
          <w:lang w:val="lt-LT"/>
        </w:rPr>
      </w:pPr>
      <w:proofErr w:type="spellStart"/>
      <w:r>
        <w:rPr>
          <w:rFonts w:ascii="Times New Roman" w:eastAsia="Times New Roman" w:hAnsi="Times New Roman"/>
          <w:szCs w:val="20"/>
          <w:lang w:val="lt-LT"/>
        </w:rPr>
        <w:t>Levotiroksinas</w:t>
      </w:r>
      <w:proofErr w:type="spellEnd"/>
      <w:r>
        <w:rPr>
          <w:rFonts w:ascii="Times New Roman" w:eastAsia="Times New Roman" w:hAnsi="Times New Roman"/>
          <w:szCs w:val="20"/>
          <w:lang w:val="lt-LT"/>
        </w:rPr>
        <w:t xml:space="preserve">,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esanti veiklioji medžiaga, yra sintetinis skydliaukės hormonas, jis skirtas gydyti nuo skydliaukės ligų ir funkcijos sutrikimų. Jo sukeliamas poveikis yra toks pat, kaip natūraliai susidarančių skydliaukės hormonų.</w:t>
      </w:r>
    </w:p>
    <w:p w14:paraId="3D931D4E" w14:textId="77777777" w:rsidR="009E75E7" w:rsidRDefault="009E75E7" w:rsidP="009E75E7">
      <w:pPr>
        <w:spacing w:after="0" w:line="240" w:lineRule="auto"/>
        <w:ind w:right="-2"/>
        <w:rPr>
          <w:rFonts w:ascii="Times New Roman" w:eastAsia="Times New Roman" w:hAnsi="Times New Roman"/>
          <w:lang w:val="lt-LT"/>
        </w:rPr>
      </w:pPr>
    </w:p>
    <w:p w14:paraId="4FD81B44" w14:textId="77777777" w:rsidR="009E75E7" w:rsidRDefault="009E75E7" w:rsidP="009E75E7">
      <w:pPr>
        <w:spacing w:after="0" w:line="240" w:lineRule="auto"/>
        <w:ind w:right="-2"/>
        <w:rPr>
          <w:rFonts w:ascii="Times New Roman" w:eastAsia="Times New Roman" w:hAnsi="Times New Roman"/>
          <w:lang w:val="lt-LT"/>
        </w:rPr>
      </w:pP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yra vartojamas:</w:t>
      </w:r>
    </w:p>
    <w:p w14:paraId="309AE90E"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gydyti gerybiniu gūžiu sergantiems pacientams, kurių skydliaukės funkcija yra normali,</w:t>
      </w:r>
    </w:p>
    <w:p w14:paraId="41EB806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gūžio pakartotinio atsiradimo profilaktikai po chirurginio gydymo,</w:t>
      </w:r>
    </w:p>
    <w:p w14:paraId="02A99962"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pakeisti natūraliems skydliaukės hormonams, kai skydliaukė gamina nepakankamą hormonų kiekį,</w:t>
      </w:r>
    </w:p>
    <w:p w14:paraId="3F6DED4A"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slopinti naviko augimui skydliaukės vėžiu sergantiems pacientams.</w:t>
      </w:r>
    </w:p>
    <w:p w14:paraId="7734FB8F" w14:textId="77777777" w:rsidR="009E75E7" w:rsidRDefault="009E75E7" w:rsidP="009E75E7">
      <w:pPr>
        <w:spacing w:after="0" w:line="240" w:lineRule="auto"/>
        <w:ind w:right="-2"/>
        <w:rPr>
          <w:rFonts w:ascii="Times New Roman" w:eastAsia="Times New Roman" w:hAnsi="Times New Roman"/>
          <w:lang w:val="lt-LT"/>
        </w:rPr>
      </w:pPr>
    </w:p>
    <w:p w14:paraId="46A39F53" w14:textId="77777777" w:rsidR="009E75E7" w:rsidRDefault="009E75E7" w:rsidP="009E75E7">
      <w:pPr>
        <w:spacing w:after="0" w:line="240" w:lineRule="auto"/>
        <w:ind w:right="-2"/>
        <w:rPr>
          <w:rFonts w:ascii="Times New Roman" w:eastAsia="Times New Roman" w:hAnsi="Times New Roman"/>
          <w:lang w:val="lt-LT"/>
        </w:rPr>
      </w:pP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25 </w:t>
      </w:r>
      <w:proofErr w:type="spellStart"/>
      <w:r>
        <w:rPr>
          <w:rFonts w:ascii="Times New Roman" w:eastAsia="Times New Roman" w:hAnsi="Times New Roman"/>
          <w:szCs w:val="20"/>
          <w:lang w:val="lt-LT"/>
        </w:rPr>
        <w:t>mikrogramai</w:t>
      </w:r>
      <w:proofErr w:type="spellEnd"/>
      <w:r>
        <w:rPr>
          <w:rFonts w:ascii="Times New Roman" w:eastAsia="Times New Roman" w:hAnsi="Times New Roman"/>
          <w:szCs w:val="20"/>
          <w:lang w:val="lt-LT"/>
        </w:rPr>
        <w:t>, 50 </w:t>
      </w:r>
      <w:proofErr w:type="spellStart"/>
      <w:r>
        <w:rPr>
          <w:rFonts w:ascii="Times New Roman" w:eastAsia="Times New Roman" w:hAnsi="Times New Roman"/>
          <w:szCs w:val="20"/>
          <w:lang w:val="lt-LT"/>
        </w:rPr>
        <w:t>mikrogramų</w:t>
      </w:r>
      <w:proofErr w:type="spellEnd"/>
      <w:r>
        <w:rPr>
          <w:rFonts w:ascii="Times New Roman" w:eastAsia="Times New Roman" w:hAnsi="Times New Roman"/>
          <w:szCs w:val="20"/>
          <w:lang w:val="lt-LT"/>
        </w:rPr>
        <w:t>, 75 </w:t>
      </w:r>
      <w:proofErr w:type="spellStart"/>
      <w:r>
        <w:rPr>
          <w:rFonts w:ascii="Times New Roman" w:eastAsia="Times New Roman" w:hAnsi="Times New Roman"/>
          <w:szCs w:val="20"/>
          <w:lang w:val="lt-LT"/>
        </w:rPr>
        <w:t>mikrogramai</w:t>
      </w:r>
      <w:proofErr w:type="spellEnd"/>
      <w:r>
        <w:rPr>
          <w:rFonts w:ascii="Times New Roman" w:eastAsia="Times New Roman" w:hAnsi="Times New Roman"/>
          <w:szCs w:val="20"/>
          <w:lang w:val="lt-LT"/>
        </w:rPr>
        <w:t>, 88 </w:t>
      </w:r>
      <w:proofErr w:type="spellStart"/>
      <w:r>
        <w:rPr>
          <w:rFonts w:ascii="Times New Roman" w:eastAsia="Times New Roman" w:hAnsi="Times New Roman"/>
          <w:szCs w:val="20"/>
          <w:lang w:val="lt-LT"/>
        </w:rPr>
        <w:t>mikrogramai</w:t>
      </w:r>
      <w:proofErr w:type="spellEnd"/>
      <w:r>
        <w:rPr>
          <w:rFonts w:ascii="Times New Roman" w:eastAsia="Times New Roman" w:hAnsi="Times New Roman"/>
          <w:szCs w:val="20"/>
          <w:lang w:val="lt-LT"/>
        </w:rPr>
        <w:t xml:space="preserve"> ir 100 </w:t>
      </w:r>
      <w:proofErr w:type="spellStart"/>
      <w:r>
        <w:rPr>
          <w:rFonts w:ascii="Times New Roman" w:eastAsia="Times New Roman" w:hAnsi="Times New Roman"/>
          <w:szCs w:val="20"/>
          <w:lang w:val="lt-LT"/>
        </w:rPr>
        <w:t>mikrogramų</w:t>
      </w:r>
      <w:proofErr w:type="spellEnd"/>
      <w:r>
        <w:rPr>
          <w:rFonts w:ascii="Times New Roman" w:eastAsia="Times New Roman" w:hAnsi="Times New Roman"/>
          <w:szCs w:val="20"/>
          <w:lang w:val="lt-LT"/>
        </w:rPr>
        <w:t xml:space="preserve"> taip pat skiriamas palaikyti skydliaukės hormonų pusiausvyrai, kai perteklinė hormonų gamyba yra kontroliuojama skiriant skydliaukę slopinančius vaistus.</w:t>
      </w:r>
    </w:p>
    <w:p w14:paraId="0E240F18" w14:textId="77777777" w:rsidR="009E75E7" w:rsidRDefault="009E75E7" w:rsidP="009E75E7">
      <w:pPr>
        <w:spacing w:after="0" w:line="240" w:lineRule="auto"/>
        <w:ind w:right="-2"/>
        <w:rPr>
          <w:rFonts w:ascii="Times New Roman" w:eastAsia="Times New Roman" w:hAnsi="Times New Roman"/>
          <w:szCs w:val="20"/>
          <w:lang w:val="lt-LT"/>
        </w:rPr>
      </w:pPr>
    </w:p>
    <w:p w14:paraId="1863BA54" w14:textId="77777777" w:rsidR="009E75E7" w:rsidRDefault="009E75E7" w:rsidP="009E75E7">
      <w:pPr>
        <w:spacing w:after="0" w:line="240" w:lineRule="auto"/>
        <w:ind w:right="-2"/>
        <w:rPr>
          <w:rFonts w:ascii="Times New Roman" w:eastAsia="Times New Roman" w:hAnsi="Times New Roman"/>
          <w:lang w:val="lt-LT"/>
        </w:rPr>
      </w:pPr>
      <w:proofErr w:type="spellStart"/>
      <w:r>
        <w:rPr>
          <w:rFonts w:ascii="Times New Roman" w:eastAsia="Times New Roman" w:hAnsi="Times New Roman"/>
          <w:szCs w:val="20"/>
          <w:lang w:val="lt-LT"/>
        </w:rPr>
        <w:t>Euthyrox</w:t>
      </w:r>
      <w:proofErr w:type="spellEnd"/>
      <w:r>
        <w:rPr>
          <w:rFonts w:ascii="Times New Roman" w:eastAsia="Times New Roman" w:hAnsi="Times New Roman"/>
          <w:lang w:val="lt-LT"/>
        </w:rPr>
        <w:t xml:space="preserve"> </w:t>
      </w:r>
      <w:r>
        <w:rPr>
          <w:rFonts w:ascii="Times New Roman" w:eastAsia="Times New Roman" w:hAnsi="Times New Roman"/>
          <w:szCs w:val="20"/>
          <w:lang w:val="lt-LT"/>
        </w:rPr>
        <w:t>100 </w:t>
      </w:r>
      <w:proofErr w:type="spellStart"/>
      <w:r>
        <w:rPr>
          <w:rFonts w:ascii="Times New Roman" w:eastAsia="Times New Roman" w:hAnsi="Times New Roman"/>
          <w:szCs w:val="20"/>
          <w:lang w:val="lt-LT"/>
        </w:rPr>
        <w:t>mikrogramų</w:t>
      </w:r>
      <w:proofErr w:type="spellEnd"/>
      <w:r>
        <w:rPr>
          <w:rFonts w:ascii="Times New Roman" w:eastAsia="Times New Roman" w:hAnsi="Times New Roman"/>
          <w:szCs w:val="20"/>
          <w:lang w:val="lt-LT"/>
        </w:rPr>
        <w:t>, 150 </w:t>
      </w:r>
      <w:proofErr w:type="spellStart"/>
      <w:r>
        <w:rPr>
          <w:rFonts w:ascii="Times New Roman" w:eastAsia="Times New Roman" w:hAnsi="Times New Roman"/>
          <w:szCs w:val="20"/>
          <w:lang w:val="lt-LT"/>
        </w:rPr>
        <w:t>mikrogramų</w:t>
      </w:r>
      <w:proofErr w:type="spellEnd"/>
      <w:r>
        <w:rPr>
          <w:rFonts w:ascii="Times New Roman" w:eastAsia="Times New Roman" w:hAnsi="Times New Roman"/>
          <w:szCs w:val="20"/>
          <w:lang w:val="lt-LT"/>
        </w:rPr>
        <w:t xml:space="preserve"> ir 200 </w:t>
      </w:r>
      <w:proofErr w:type="spellStart"/>
      <w:r>
        <w:rPr>
          <w:rFonts w:ascii="Times New Roman" w:eastAsia="Times New Roman" w:hAnsi="Times New Roman"/>
          <w:szCs w:val="20"/>
          <w:lang w:val="lt-LT"/>
        </w:rPr>
        <w:t>mikrogramų</w:t>
      </w:r>
      <w:proofErr w:type="spellEnd"/>
      <w:r>
        <w:rPr>
          <w:rFonts w:ascii="Times New Roman" w:eastAsia="Times New Roman" w:hAnsi="Times New Roman"/>
          <w:szCs w:val="20"/>
          <w:lang w:val="lt-LT"/>
        </w:rPr>
        <w:t xml:space="preserve"> taip pat gali būti vartojamas tiriant skydliaukės funkciją</w:t>
      </w:r>
      <w:r>
        <w:rPr>
          <w:rFonts w:ascii="Times New Roman" w:eastAsia="Times New Roman" w:hAnsi="Times New Roman"/>
          <w:i/>
          <w:lang w:val="lt-LT"/>
        </w:rPr>
        <w:t>**</w:t>
      </w:r>
      <w:r>
        <w:rPr>
          <w:rFonts w:ascii="Times New Roman" w:eastAsia="Times New Roman" w:hAnsi="Times New Roman"/>
          <w:szCs w:val="20"/>
          <w:lang w:val="lt-LT"/>
        </w:rPr>
        <w:t>.</w:t>
      </w:r>
    </w:p>
    <w:p w14:paraId="44EFDB3E" w14:textId="77777777" w:rsidR="009E75E7" w:rsidRDefault="009E75E7" w:rsidP="009E75E7">
      <w:pPr>
        <w:tabs>
          <w:tab w:val="left" w:pos="567"/>
        </w:tabs>
        <w:spacing w:after="0" w:line="240" w:lineRule="auto"/>
        <w:rPr>
          <w:rFonts w:ascii="Times New Roman" w:eastAsia="Times New Roman" w:hAnsi="Times New Roman"/>
          <w:lang w:val="lt-LT"/>
        </w:rPr>
      </w:pPr>
    </w:p>
    <w:p w14:paraId="40BAB23D" w14:textId="77777777" w:rsidR="009E75E7" w:rsidRDefault="009E75E7" w:rsidP="009E75E7">
      <w:pPr>
        <w:keepNext/>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szCs w:val="20"/>
          <w:lang w:val="lt-LT"/>
        </w:rPr>
        <w:lastRenderedPageBreak/>
        <w:t>Euthyrox</w:t>
      </w:r>
      <w:proofErr w:type="spellEnd"/>
      <w:r>
        <w:rPr>
          <w:rFonts w:ascii="Times New Roman" w:eastAsia="Times New Roman" w:hAnsi="Times New Roman"/>
          <w:szCs w:val="20"/>
          <w:lang w:val="lt-LT"/>
        </w:rPr>
        <w:t xml:space="preserve"> 12,5 </w:t>
      </w:r>
      <w:proofErr w:type="spellStart"/>
      <w:r>
        <w:rPr>
          <w:rFonts w:ascii="Times New Roman" w:eastAsia="Times New Roman" w:hAnsi="Times New Roman"/>
          <w:szCs w:val="20"/>
          <w:lang w:val="lt-LT"/>
        </w:rPr>
        <w:t>mikrogramų</w:t>
      </w:r>
      <w:proofErr w:type="spellEnd"/>
      <w:r>
        <w:rPr>
          <w:rFonts w:ascii="Times New Roman" w:eastAsia="Times New Roman" w:hAnsi="Times New Roman"/>
          <w:szCs w:val="20"/>
          <w:lang w:val="lt-LT"/>
        </w:rPr>
        <w:t>:</w:t>
      </w:r>
    </w:p>
    <w:p w14:paraId="5554AA65" w14:textId="77777777" w:rsidR="009E75E7" w:rsidRDefault="009E75E7" w:rsidP="009E75E7">
      <w:pPr>
        <w:keepNext/>
        <w:tabs>
          <w:tab w:val="left" w:pos="567"/>
        </w:tabs>
        <w:spacing w:after="0" w:line="240" w:lineRule="auto"/>
        <w:rPr>
          <w:rFonts w:ascii="Times New Roman" w:eastAsia="Times New Roman" w:hAnsi="Times New Roman"/>
          <w:lang w:val="lt-LT"/>
        </w:rPr>
      </w:pPr>
    </w:p>
    <w:p w14:paraId="2C19D589" w14:textId="77777777" w:rsidR="009E75E7" w:rsidRDefault="009E75E7" w:rsidP="009E75E7">
      <w:pPr>
        <w:keepNext/>
        <w:numPr>
          <w:ilvl w:val="0"/>
          <w:numId w:val="7"/>
        </w:numPr>
        <w:tabs>
          <w:tab w:val="left" w:pos="567"/>
        </w:tabs>
        <w:autoSpaceDE w:val="0"/>
        <w:autoSpaceDN w:val="0"/>
        <w:adjustRightInd w:val="0"/>
        <w:spacing w:after="0" w:line="240" w:lineRule="auto"/>
        <w:ind w:left="360"/>
        <w:rPr>
          <w:rFonts w:ascii="Times New Roman" w:eastAsia="Times New Roman" w:hAnsi="Times New Roman"/>
          <w:lang w:val="lt-LT"/>
        </w:rPr>
      </w:pPr>
      <w:proofErr w:type="spellStart"/>
      <w:r>
        <w:rPr>
          <w:rFonts w:ascii="Times New Roman" w:eastAsia="Times New Roman" w:hAnsi="Times New Roman"/>
          <w:szCs w:val="20"/>
          <w:lang w:val="lt-LT"/>
        </w:rPr>
        <w:t>hipotiroze</w:t>
      </w:r>
      <w:proofErr w:type="spellEnd"/>
      <w:r>
        <w:rPr>
          <w:rFonts w:ascii="Times New Roman" w:eastAsia="Times New Roman" w:hAnsi="Times New Roman"/>
          <w:szCs w:val="20"/>
          <w:lang w:val="lt-LT"/>
        </w:rPr>
        <w:t xml:space="preserve"> sergantiems vaikams kaip pradinė pakaitinio gydymo skydliaukės hormonais dozė;</w:t>
      </w:r>
    </w:p>
    <w:p w14:paraId="7621B15F" w14:textId="77777777" w:rsidR="009E75E7" w:rsidRDefault="009E75E7" w:rsidP="009E75E7">
      <w:pPr>
        <w:numPr>
          <w:ilvl w:val="0"/>
          <w:numId w:val="7"/>
        </w:numPr>
        <w:tabs>
          <w:tab w:val="left" w:pos="567"/>
        </w:tabs>
        <w:autoSpaceDE w:val="0"/>
        <w:autoSpaceDN w:val="0"/>
        <w:adjustRightInd w:val="0"/>
        <w:spacing w:after="0" w:line="240" w:lineRule="auto"/>
        <w:ind w:left="360"/>
        <w:rPr>
          <w:rFonts w:ascii="Times New Roman" w:eastAsia="Times New Roman" w:hAnsi="Times New Roman"/>
          <w:lang w:val="lt-LT"/>
        </w:rPr>
      </w:pPr>
      <w:r>
        <w:rPr>
          <w:rFonts w:ascii="Times New Roman" w:eastAsia="Times New Roman" w:hAnsi="Times New Roman"/>
          <w:szCs w:val="20"/>
          <w:lang w:val="lt-LT"/>
        </w:rPr>
        <w:t xml:space="preserve">vyresnio amžiaus, koronarine širdies liga sergantiems asmenims ir sunkia ar lėtine </w:t>
      </w:r>
      <w:proofErr w:type="spellStart"/>
      <w:r>
        <w:rPr>
          <w:rFonts w:ascii="Times New Roman" w:eastAsia="Times New Roman" w:hAnsi="Times New Roman"/>
          <w:szCs w:val="20"/>
          <w:lang w:val="lt-LT"/>
        </w:rPr>
        <w:t>hipotiroze</w:t>
      </w:r>
      <w:proofErr w:type="spellEnd"/>
      <w:r>
        <w:rPr>
          <w:rFonts w:ascii="Times New Roman" w:eastAsia="Times New Roman" w:hAnsi="Times New Roman"/>
          <w:szCs w:val="20"/>
          <w:lang w:val="lt-LT"/>
        </w:rPr>
        <w:t xml:space="preserve"> sergantiems pacientams kaip maža pradinė dozė, kuri vėliau po truputį ilgais intervalais didinama (pvz., palaipsniui kas 14 parų dozė didinama 12,5 </w:t>
      </w:r>
      <w:proofErr w:type="spellStart"/>
      <w:r>
        <w:rPr>
          <w:rFonts w:ascii="Times New Roman" w:eastAsia="Times New Roman" w:hAnsi="Times New Roman"/>
          <w:szCs w:val="20"/>
          <w:lang w:val="lt-LT"/>
        </w:rPr>
        <w:t>μg</w:t>
      </w:r>
      <w:proofErr w:type="spellEnd"/>
      <w:r>
        <w:rPr>
          <w:rFonts w:ascii="Times New Roman" w:eastAsia="Times New Roman" w:hAnsi="Times New Roman"/>
          <w:szCs w:val="20"/>
          <w:lang w:val="lt-LT"/>
        </w:rPr>
        <w:t>) dažnai stebint skydliaukės hormono kiekį;</w:t>
      </w:r>
    </w:p>
    <w:p w14:paraId="059E8A18" w14:textId="77777777" w:rsidR="009E75E7" w:rsidRDefault="009E75E7" w:rsidP="009E75E7">
      <w:pPr>
        <w:numPr>
          <w:ilvl w:val="0"/>
          <w:numId w:val="7"/>
        </w:numPr>
        <w:tabs>
          <w:tab w:val="left" w:pos="567"/>
        </w:tabs>
        <w:autoSpaceDE w:val="0"/>
        <w:autoSpaceDN w:val="0"/>
        <w:adjustRightInd w:val="0"/>
        <w:spacing w:after="0" w:line="240" w:lineRule="auto"/>
        <w:ind w:left="360"/>
        <w:rPr>
          <w:rFonts w:ascii="Times New Roman" w:eastAsia="Times New Roman" w:hAnsi="Times New Roman"/>
          <w:lang w:val="lt-LT"/>
        </w:rPr>
      </w:pPr>
      <w:r>
        <w:rPr>
          <w:rFonts w:ascii="Times New Roman" w:eastAsia="Times New Roman" w:hAnsi="Times New Roman"/>
          <w:szCs w:val="20"/>
          <w:lang w:val="lt-LT"/>
        </w:rPr>
        <w:t xml:space="preserve">visiems pacientams, kuriems reikia palaipsniui didinti </w:t>
      </w:r>
      <w:proofErr w:type="spellStart"/>
      <w:r>
        <w:rPr>
          <w:rFonts w:ascii="Times New Roman" w:eastAsia="Times New Roman" w:hAnsi="Times New Roman"/>
          <w:szCs w:val="20"/>
          <w:lang w:val="lt-LT"/>
        </w:rPr>
        <w:t>levotiroksino</w:t>
      </w:r>
      <w:proofErr w:type="spellEnd"/>
      <w:r>
        <w:rPr>
          <w:rFonts w:ascii="Times New Roman" w:eastAsia="Times New Roman" w:hAnsi="Times New Roman"/>
          <w:szCs w:val="20"/>
          <w:lang w:val="lt-LT"/>
        </w:rPr>
        <w:t xml:space="preserve"> dozę.</w:t>
      </w:r>
    </w:p>
    <w:p w14:paraId="2E246282" w14:textId="77777777" w:rsidR="009E75E7" w:rsidRDefault="009E75E7" w:rsidP="009E75E7">
      <w:pPr>
        <w:spacing w:after="0" w:line="240" w:lineRule="auto"/>
        <w:ind w:right="-2"/>
        <w:rPr>
          <w:rFonts w:ascii="Times New Roman" w:eastAsia="Times New Roman" w:hAnsi="Times New Roman"/>
          <w:highlight w:val="yellow"/>
          <w:lang w:val="lt-LT"/>
        </w:rPr>
      </w:pPr>
    </w:p>
    <w:p w14:paraId="44E3DA03" w14:textId="77777777" w:rsidR="009E75E7" w:rsidRDefault="009E75E7" w:rsidP="009E75E7">
      <w:pPr>
        <w:spacing w:after="0" w:line="240" w:lineRule="auto"/>
        <w:ind w:right="-2"/>
        <w:rPr>
          <w:rFonts w:ascii="Times New Roman" w:eastAsia="Times New Roman" w:hAnsi="Times New Roman"/>
          <w:i/>
          <w:lang w:val="lt-LT"/>
        </w:rPr>
      </w:pPr>
      <w:r>
        <w:rPr>
          <w:rFonts w:ascii="Times New Roman" w:eastAsia="Times New Roman" w:hAnsi="Times New Roman"/>
          <w:i/>
          <w:lang w:val="lt-LT"/>
        </w:rPr>
        <w:t xml:space="preserve">** Atitinkama informacija bus įtraukta tik į </w:t>
      </w:r>
      <w:proofErr w:type="spellStart"/>
      <w:r>
        <w:rPr>
          <w:rFonts w:ascii="Times New Roman" w:eastAsia="Times New Roman" w:hAnsi="Times New Roman"/>
          <w:i/>
          <w:iCs/>
          <w:lang w:val="lt-LT"/>
        </w:rPr>
        <w:t>Euthyrox</w:t>
      </w:r>
      <w:proofErr w:type="spellEnd"/>
      <w:r>
        <w:rPr>
          <w:rFonts w:ascii="Times New Roman" w:eastAsia="Times New Roman" w:hAnsi="Times New Roman"/>
          <w:lang w:val="lt-LT"/>
        </w:rPr>
        <w:t xml:space="preserve"> </w:t>
      </w:r>
      <w:r>
        <w:rPr>
          <w:rFonts w:ascii="Times New Roman" w:eastAsia="Times New Roman" w:hAnsi="Times New Roman"/>
          <w:i/>
          <w:lang w:val="lt-LT"/>
        </w:rPr>
        <w:t>100 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150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ar 200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pakuotės lapelius.</w:t>
      </w:r>
    </w:p>
    <w:p w14:paraId="742F752F" w14:textId="77777777" w:rsidR="009E75E7" w:rsidRDefault="009E75E7" w:rsidP="009E75E7">
      <w:pPr>
        <w:spacing w:after="0" w:line="240" w:lineRule="auto"/>
        <w:ind w:right="-2"/>
        <w:rPr>
          <w:rFonts w:ascii="Times New Roman" w:eastAsia="Times New Roman" w:hAnsi="Times New Roman"/>
          <w:highlight w:val="yellow"/>
          <w:lang w:val="lt-LT"/>
        </w:rPr>
      </w:pPr>
    </w:p>
    <w:p w14:paraId="5BAF92F2" w14:textId="77777777" w:rsidR="009E75E7" w:rsidRDefault="009E75E7" w:rsidP="009E75E7">
      <w:pPr>
        <w:spacing w:after="0" w:line="240" w:lineRule="auto"/>
        <w:ind w:right="-2"/>
        <w:rPr>
          <w:rFonts w:ascii="Times New Roman" w:eastAsia="Times New Roman" w:hAnsi="Times New Roman"/>
          <w:highlight w:val="yellow"/>
          <w:lang w:val="lt-LT"/>
        </w:rPr>
      </w:pPr>
    </w:p>
    <w:p w14:paraId="79A525F4" w14:textId="77777777" w:rsidR="009E75E7" w:rsidRDefault="009E75E7" w:rsidP="009E75E7">
      <w:pPr>
        <w:tabs>
          <w:tab w:val="left" w:pos="567"/>
        </w:tabs>
        <w:spacing w:after="0" w:line="240" w:lineRule="auto"/>
        <w:ind w:right="-2"/>
        <w:rPr>
          <w:rFonts w:ascii="Times New Roman" w:eastAsia="Times New Roman" w:hAnsi="Times New Roman"/>
          <w:b/>
          <w:lang w:val="lt-LT"/>
        </w:rPr>
      </w:pPr>
      <w:r>
        <w:rPr>
          <w:rFonts w:ascii="Times New Roman" w:eastAsia="Times New Roman" w:hAnsi="Times New Roman"/>
          <w:b/>
          <w:lang w:val="lt-LT"/>
        </w:rPr>
        <w:t>2.</w:t>
      </w:r>
      <w:r>
        <w:rPr>
          <w:rFonts w:ascii="Times New Roman" w:eastAsia="Times New Roman" w:hAnsi="Times New Roman"/>
          <w:b/>
          <w:lang w:val="lt-LT"/>
        </w:rPr>
        <w:tab/>
        <w:t xml:space="preserve">Kas žinotina prieš vartojant </w:t>
      </w:r>
      <w:proofErr w:type="spellStart"/>
      <w:r>
        <w:rPr>
          <w:rFonts w:ascii="Times New Roman" w:eastAsia="Times New Roman" w:hAnsi="Times New Roman"/>
          <w:b/>
          <w:lang w:val="lt-LT"/>
        </w:rPr>
        <w:t>Euthyrox</w:t>
      </w:r>
      <w:proofErr w:type="spellEnd"/>
    </w:p>
    <w:p w14:paraId="4FADEBE3" w14:textId="77777777" w:rsidR="009E75E7" w:rsidRDefault="009E75E7" w:rsidP="009E75E7">
      <w:pPr>
        <w:numPr>
          <w:ilvl w:val="12"/>
          <w:numId w:val="0"/>
        </w:numPr>
        <w:spacing w:after="0" w:line="240" w:lineRule="auto"/>
        <w:outlineLvl w:val="0"/>
        <w:rPr>
          <w:rFonts w:ascii="Times New Roman" w:eastAsia="Times New Roman" w:hAnsi="Times New Roman"/>
          <w:i/>
          <w:highlight w:val="yellow"/>
          <w:lang w:val="lt-LT"/>
        </w:rPr>
      </w:pPr>
    </w:p>
    <w:p w14:paraId="5E3F532E" w14:textId="77777777" w:rsidR="009E75E7" w:rsidRDefault="009E75E7" w:rsidP="009E75E7">
      <w:pPr>
        <w:numPr>
          <w:ilvl w:val="12"/>
          <w:numId w:val="0"/>
        </w:numPr>
        <w:spacing w:after="0" w:line="240" w:lineRule="auto"/>
        <w:outlineLvl w:val="0"/>
        <w:rPr>
          <w:rFonts w:ascii="Times New Roman" w:eastAsia="Times New Roman" w:hAnsi="Times New Roman"/>
          <w:b/>
          <w:lang w:val="lt-LT"/>
        </w:rPr>
      </w:pPr>
      <w:proofErr w:type="spellStart"/>
      <w:r>
        <w:rPr>
          <w:rFonts w:ascii="Times New Roman" w:eastAsia="Times New Roman" w:hAnsi="Times New Roman"/>
          <w:b/>
          <w:lang w:val="lt-LT"/>
        </w:rPr>
        <w:t>Euthyrox</w:t>
      </w:r>
      <w:proofErr w:type="spellEnd"/>
      <w:r>
        <w:rPr>
          <w:rFonts w:ascii="Times New Roman" w:eastAsia="Times New Roman" w:hAnsi="Times New Roman"/>
          <w:b/>
          <w:lang w:val="lt-LT"/>
        </w:rPr>
        <w:t xml:space="preserve"> vartoti draudžiama:</w:t>
      </w:r>
    </w:p>
    <w:p w14:paraId="3E67053F" w14:textId="77777777" w:rsidR="009E75E7" w:rsidRDefault="009E75E7" w:rsidP="009E75E7">
      <w:pPr>
        <w:numPr>
          <w:ilvl w:val="12"/>
          <w:numId w:val="0"/>
        </w:numPr>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jeigu jums diagnozuota kuri nors iš toliau išvardytų būklių:</w:t>
      </w:r>
    </w:p>
    <w:p w14:paraId="11410D31"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alergija (padidėjęs jautrumas) veikliajai arba bet kuriai pagalbinei šio vaisto medžiagai (jos išvardytos 6 skyriuje);</w:t>
      </w:r>
    </w:p>
    <w:p w14:paraId="07A3D95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negydytas antinksčių, </w:t>
      </w:r>
      <w:proofErr w:type="spellStart"/>
      <w:r>
        <w:rPr>
          <w:rFonts w:ascii="Times New Roman" w:eastAsia="Times New Roman" w:hAnsi="Times New Roman"/>
          <w:szCs w:val="20"/>
          <w:lang w:val="lt-LT"/>
        </w:rPr>
        <w:t>hipofizės</w:t>
      </w:r>
      <w:proofErr w:type="spellEnd"/>
      <w:r>
        <w:rPr>
          <w:rFonts w:ascii="Times New Roman" w:eastAsia="Times New Roman" w:hAnsi="Times New Roman"/>
          <w:szCs w:val="20"/>
          <w:lang w:val="lt-LT"/>
        </w:rPr>
        <w:t xml:space="preserve"> funkcijos sutrikimas arba perteklinė skydliaukės hormonų gamyba (</w:t>
      </w:r>
      <w:proofErr w:type="spellStart"/>
      <w:r>
        <w:rPr>
          <w:rFonts w:ascii="Times New Roman" w:eastAsia="Times New Roman" w:hAnsi="Times New Roman"/>
          <w:szCs w:val="20"/>
          <w:lang w:val="lt-LT"/>
        </w:rPr>
        <w:t>tirotoksikozė</w:t>
      </w:r>
      <w:proofErr w:type="spellEnd"/>
      <w:r>
        <w:rPr>
          <w:rFonts w:ascii="Times New Roman" w:eastAsia="Times New Roman" w:hAnsi="Times New Roman"/>
          <w:szCs w:val="20"/>
          <w:lang w:val="lt-LT"/>
        </w:rPr>
        <w:t>);</w:t>
      </w:r>
    </w:p>
    <w:p w14:paraId="33D56520"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ūminė širdies liga (miokardo infarktas arba širdies uždegimas).</w:t>
      </w:r>
    </w:p>
    <w:p w14:paraId="1C954EE6" w14:textId="77777777" w:rsidR="009E75E7" w:rsidRDefault="009E75E7" w:rsidP="009E75E7">
      <w:pPr>
        <w:spacing w:after="0" w:line="240" w:lineRule="auto"/>
        <w:rPr>
          <w:rFonts w:ascii="Times New Roman" w:eastAsia="Times New Roman" w:hAnsi="Times New Roman"/>
          <w:lang w:val="lt-LT"/>
        </w:rPr>
      </w:pPr>
    </w:p>
    <w:p w14:paraId="270091F7" w14:textId="77777777" w:rsidR="009E75E7" w:rsidRDefault="009E75E7" w:rsidP="009E75E7">
      <w:pPr>
        <w:numPr>
          <w:ilvl w:val="12"/>
          <w:numId w:val="0"/>
        </w:numPr>
        <w:spacing w:after="0" w:line="240" w:lineRule="auto"/>
        <w:rPr>
          <w:rFonts w:ascii="Times New Roman" w:eastAsia="Times New Roman" w:hAnsi="Times New Roman"/>
          <w:lang w:val="lt-LT"/>
        </w:rPr>
      </w:pPr>
      <w:r>
        <w:rPr>
          <w:rFonts w:ascii="Times New Roman" w:eastAsia="Times New Roman" w:hAnsi="Times New Roman"/>
          <w:szCs w:val="20"/>
          <w:lang w:val="lt-LT"/>
        </w:rPr>
        <w:t>Jei esate nėščia,</w:t>
      </w:r>
      <w:r>
        <w:rPr>
          <w:rFonts w:ascii="Times New Roman" w:eastAsia="Times New Roman" w:hAnsi="Times New Roman"/>
          <w:b/>
          <w:lang w:val="lt-LT"/>
        </w:rPr>
        <w:t xml:space="preserve">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nevartokite kartu su skydliaukę slopinančiais vaistais (žr. skyrių „Nėštumas ir žindymo laikotarpis“ toliau).</w:t>
      </w:r>
    </w:p>
    <w:p w14:paraId="5BEC8459" w14:textId="77777777" w:rsidR="009E75E7" w:rsidRDefault="009E75E7" w:rsidP="009E75E7">
      <w:pPr>
        <w:numPr>
          <w:ilvl w:val="12"/>
          <w:numId w:val="0"/>
        </w:numPr>
        <w:spacing w:after="0" w:line="240" w:lineRule="auto"/>
        <w:rPr>
          <w:rFonts w:ascii="Times New Roman" w:eastAsia="Times New Roman" w:hAnsi="Times New Roman"/>
          <w:lang w:val="lt-LT"/>
        </w:rPr>
      </w:pPr>
    </w:p>
    <w:p w14:paraId="1B9E3F73" w14:textId="77777777" w:rsidR="009E75E7" w:rsidRDefault="009E75E7" w:rsidP="009E75E7">
      <w:pPr>
        <w:numPr>
          <w:ilvl w:val="12"/>
          <w:numId w:val="0"/>
        </w:numPr>
        <w:spacing w:after="0" w:line="240" w:lineRule="auto"/>
        <w:outlineLvl w:val="0"/>
        <w:rPr>
          <w:rFonts w:ascii="Times New Roman" w:eastAsia="Times New Roman" w:hAnsi="Times New Roman"/>
          <w:b/>
          <w:lang w:val="lt-LT"/>
        </w:rPr>
      </w:pPr>
      <w:r>
        <w:rPr>
          <w:rFonts w:ascii="Times New Roman" w:eastAsia="Times New Roman" w:hAnsi="Times New Roman"/>
          <w:b/>
          <w:lang w:val="lt-LT"/>
        </w:rPr>
        <w:t xml:space="preserve">Įspėjimai ir atsargumo priemonės </w:t>
      </w:r>
    </w:p>
    <w:p w14:paraId="20F4CE95" w14:textId="77777777" w:rsidR="009E75E7" w:rsidRDefault="009E75E7" w:rsidP="009E75E7">
      <w:pPr>
        <w:numPr>
          <w:ilvl w:val="12"/>
          <w:numId w:val="0"/>
        </w:numPr>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Pasitarkite su gydytoju arba vaistininku, prieš pradėdami vartoti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jei sergate bet kuria iš toliau išvardytų širdies ligų:</w:t>
      </w:r>
    </w:p>
    <w:p w14:paraId="6AA5FF9F" w14:textId="77777777" w:rsidR="009E75E7" w:rsidRDefault="009E75E7" w:rsidP="009E75E7">
      <w:pPr>
        <w:numPr>
          <w:ilvl w:val="12"/>
          <w:numId w:val="0"/>
        </w:numPr>
        <w:spacing w:after="0" w:line="240" w:lineRule="auto"/>
        <w:rPr>
          <w:rFonts w:ascii="Times New Roman" w:eastAsia="Times New Roman" w:hAnsi="Times New Roman"/>
          <w:lang w:val="lt-LT"/>
        </w:rPr>
      </w:pPr>
    </w:p>
    <w:p w14:paraId="7D4C5A43"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nepakankamas širdies kraujagyslių aprūpinimas krauju (krūtinės angina);</w:t>
      </w:r>
    </w:p>
    <w:p w14:paraId="752FC4EE"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širdies nepakankamumas;</w:t>
      </w:r>
    </w:p>
    <w:p w14:paraId="44A2E3C2"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dažnas, nereguliarus širdies plakimas;</w:t>
      </w:r>
    </w:p>
    <w:p w14:paraId="380868B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aukštas kraujospūdis;</w:t>
      </w:r>
    </w:p>
    <w:p w14:paraId="35A5E2CA"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riebalų sankaupos arterijose (arteriosklerozė);</w:t>
      </w:r>
    </w:p>
    <w:p w14:paraId="37FA1C9A"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jeigu Jums numatoma atlikti laboratorinius tyrimus skydliaukės hormonų kiekiui nustatyti, Jūs turite informuoti savo gydytoją ir (arba) laboratorijos darbuotojus, kad vartojate arba neseniai vartojote </w:t>
      </w:r>
      <w:proofErr w:type="spellStart"/>
      <w:r>
        <w:rPr>
          <w:rFonts w:ascii="Times New Roman" w:eastAsia="Times New Roman" w:hAnsi="Times New Roman"/>
          <w:szCs w:val="20"/>
          <w:lang w:val="lt-LT"/>
        </w:rPr>
        <w:t>biotiną</w:t>
      </w:r>
      <w:proofErr w:type="spellEnd"/>
      <w:r>
        <w:rPr>
          <w:rFonts w:ascii="Times New Roman" w:eastAsia="Times New Roman" w:hAnsi="Times New Roman"/>
          <w:szCs w:val="20"/>
          <w:lang w:val="lt-LT"/>
        </w:rPr>
        <w:t xml:space="preserve"> (dar vadinamą vitaminu H, vitaminu B7 arba vitaminu B8). </w:t>
      </w:r>
      <w:proofErr w:type="spellStart"/>
      <w:r>
        <w:rPr>
          <w:rFonts w:ascii="Times New Roman" w:eastAsia="Times New Roman" w:hAnsi="Times New Roman"/>
          <w:szCs w:val="20"/>
          <w:lang w:val="lt-LT"/>
        </w:rPr>
        <w:t>Biotinas</w:t>
      </w:r>
      <w:proofErr w:type="spellEnd"/>
      <w:r>
        <w:rPr>
          <w:rFonts w:ascii="Times New Roman" w:eastAsia="Times New Roman" w:hAnsi="Times New Roman"/>
          <w:szCs w:val="20"/>
          <w:lang w:val="lt-LT"/>
        </w:rPr>
        <w:t xml:space="preserve"> gali turėti įtakos Jūsų laboratorinių tyrimų rezultatams. Atsižvelgiant į tai, koks tyrimas atliekamas, dėl </w:t>
      </w:r>
      <w:proofErr w:type="spellStart"/>
      <w:r>
        <w:rPr>
          <w:rFonts w:ascii="Times New Roman" w:eastAsia="Times New Roman" w:hAnsi="Times New Roman"/>
          <w:szCs w:val="20"/>
          <w:lang w:val="lt-LT"/>
        </w:rPr>
        <w:t>biotino</w:t>
      </w:r>
      <w:proofErr w:type="spellEnd"/>
      <w:r>
        <w:rPr>
          <w:rFonts w:ascii="Times New Roman" w:eastAsia="Times New Roman" w:hAnsi="Times New Roman"/>
          <w:szCs w:val="20"/>
          <w:lang w:val="lt-LT"/>
        </w:rPr>
        <w:t xml:space="preserve"> poveikio tyrimų rodikliai gali būti klaidingai didesni arba klaidingi mažesni. Jūsų gydytojas gali paprašyti iki atliekant laboratorinius tyrimus nebevartoti </w:t>
      </w:r>
      <w:proofErr w:type="spellStart"/>
      <w:r>
        <w:rPr>
          <w:rFonts w:ascii="Times New Roman" w:eastAsia="Times New Roman" w:hAnsi="Times New Roman"/>
          <w:szCs w:val="20"/>
          <w:lang w:val="lt-LT"/>
        </w:rPr>
        <w:t>biotino</w:t>
      </w:r>
      <w:proofErr w:type="spellEnd"/>
      <w:r>
        <w:rPr>
          <w:rFonts w:ascii="Times New Roman" w:eastAsia="Times New Roman" w:hAnsi="Times New Roman"/>
          <w:szCs w:val="20"/>
          <w:lang w:val="lt-LT"/>
        </w:rPr>
        <w:t xml:space="preserve">. Be to, Jūs turėtumėte žinoti, kad kitų preparatų, kuriuos Jūs galbūt vartojate, pvz., </w:t>
      </w:r>
      <w:proofErr w:type="spellStart"/>
      <w:r>
        <w:rPr>
          <w:rFonts w:ascii="Times New Roman" w:eastAsia="Times New Roman" w:hAnsi="Times New Roman"/>
          <w:szCs w:val="20"/>
          <w:lang w:val="lt-LT"/>
        </w:rPr>
        <w:t>multivitaminų</w:t>
      </w:r>
      <w:proofErr w:type="spellEnd"/>
      <w:r>
        <w:rPr>
          <w:rFonts w:ascii="Times New Roman" w:eastAsia="Times New Roman" w:hAnsi="Times New Roman"/>
          <w:szCs w:val="20"/>
          <w:lang w:val="lt-LT"/>
        </w:rPr>
        <w:t xml:space="preserve"> arba plaukams, odai ir nagams skirtų papildų, sudėtyje taip pat gali būti </w:t>
      </w:r>
      <w:proofErr w:type="spellStart"/>
      <w:r>
        <w:rPr>
          <w:rFonts w:ascii="Times New Roman" w:eastAsia="Times New Roman" w:hAnsi="Times New Roman"/>
          <w:szCs w:val="20"/>
          <w:lang w:val="lt-LT"/>
        </w:rPr>
        <w:t>biotino</w:t>
      </w:r>
      <w:proofErr w:type="spellEnd"/>
      <w:r>
        <w:rPr>
          <w:rFonts w:ascii="Times New Roman" w:eastAsia="Times New Roman" w:hAnsi="Times New Roman"/>
          <w:szCs w:val="20"/>
          <w:lang w:val="lt-LT"/>
        </w:rPr>
        <w:t xml:space="preserve">. Tai gali turėti įtakos laboratorinių tyrimų rezultatams. Jeigu Jūs vartojate tokius preparatus, pasakykite apie tai savo gydytojui ir (arba) laboratorijos darbuotojams (atkreipkite dėmesį į informaciją, pateiktą skyriuje „Kiti vaistai ir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w:t>
      </w:r>
    </w:p>
    <w:p w14:paraId="112802C9" w14:textId="77777777" w:rsidR="009E75E7" w:rsidRDefault="009E75E7" w:rsidP="009E75E7">
      <w:pPr>
        <w:spacing w:after="0" w:line="240" w:lineRule="auto"/>
        <w:rPr>
          <w:rFonts w:ascii="Times New Roman" w:eastAsia="Times New Roman" w:hAnsi="Times New Roman"/>
          <w:szCs w:val="20"/>
          <w:lang w:val="lt-LT"/>
        </w:rPr>
      </w:pPr>
    </w:p>
    <w:p w14:paraId="46FF8D65" w14:textId="77777777" w:rsidR="009E75E7" w:rsidRDefault="009E75E7" w:rsidP="009E75E7">
      <w:pPr>
        <w:numPr>
          <w:ilvl w:val="12"/>
          <w:numId w:val="0"/>
        </w:numPr>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Prieš pradedant vartoti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ar atliekant skydliaukės slopinimo testą, šios būklės turi būti medicininiu požiūriu kontroliuojamos. Kol vartojate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reikia dažnai kontroliuoti skydliaukės hormonų kiekį organizme. Jei nežinote, ar aprašytos būklės taikytinos jums, arba jei jums gydymas neskiriamas, kreipkitės į gydantį gydytoją.</w:t>
      </w:r>
    </w:p>
    <w:p w14:paraId="54E03441" w14:textId="77777777" w:rsidR="009E75E7" w:rsidRDefault="009E75E7" w:rsidP="009E75E7">
      <w:pPr>
        <w:numPr>
          <w:ilvl w:val="12"/>
          <w:numId w:val="0"/>
        </w:numPr>
        <w:spacing w:after="0" w:line="240" w:lineRule="auto"/>
        <w:rPr>
          <w:rFonts w:ascii="Times New Roman" w:eastAsia="Times New Roman" w:hAnsi="Times New Roman"/>
          <w:lang w:val="lt-LT"/>
        </w:rPr>
      </w:pPr>
    </w:p>
    <w:p w14:paraId="38419647" w14:textId="77777777" w:rsidR="009E75E7" w:rsidRDefault="009E75E7" w:rsidP="009E75E7">
      <w:pPr>
        <w:numPr>
          <w:ilvl w:val="12"/>
          <w:numId w:val="0"/>
        </w:num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lastRenderedPageBreak/>
        <w:t xml:space="preserve">Gydytojas ištirs, ar sergate antinksčių ar </w:t>
      </w:r>
      <w:proofErr w:type="spellStart"/>
      <w:r>
        <w:rPr>
          <w:rFonts w:ascii="Times New Roman" w:eastAsia="Times New Roman" w:hAnsi="Times New Roman"/>
          <w:szCs w:val="20"/>
          <w:lang w:val="lt-LT"/>
        </w:rPr>
        <w:t>hipofizės</w:t>
      </w:r>
      <w:proofErr w:type="spellEnd"/>
      <w:r>
        <w:rPr>
          <w:rFonts w:ascii="Times New Roman" w:eastAsia="Times New Roman" w:hAnsi="Times New Roman"/>
          <w:szCs w:val="20"/>
          <w:lang w:val="lt-LT"/>
        </w:rPr>
        <w:t xml:space="preserve"> funkcijos sutrikimu arba skydliaukės funkcijos sutrikimu su nekontroliuojama pertekline skydliaukės hormonų gamyba (skydliaukės autonomija), nes prieš pradedant vartoti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ar atliekant skydliaukės slopinimo testą šios būklės turi būti medicininiu požiūriu kontroliuojamos.</w:t>
      </w:r>
    </w:p>
    <w:p w14:paraId="472EF484" w14:textId="77777777" w:rsidR="009E75E7" w:rsidRDefault="009E75E7" w:rsidP="009E75E7">
      <w:pPr>
        <w:numPr>
          <w:ilvl w:val="12"/>
          <w:numId w:val="0"/>
        </w:numPr>
        <w:spacing w:after="0" w:line="240" w:lineRule="auto"/>
        <w:rPr>
          <w:rFonts w:ascii="Times New Roman" w:eastAsia="Times New Roman" w:hAnsi="Times New Roman"/>
          <w:szCs w:val="20"/>
          <w:lang w:val="lt-LT"/>
        </w:rPr>
      </w:pPr>
    </w:p>
    <w:p w14:paraId="6F6733CF" w14:textId="77777777" w:rsidR="009E75E7" w:rsidRDefault="009E75E7" w:rsidP="009E75E7">
      <w:pPr>
        <w:spacing w:after="0" w:line="240" w:lineRule="auto"/>
        <w:rPr>
          <w:rFonts w:ascii="Times New Roman" w:eastAsia="Times New Roman" w:hAnsi="Times New Roman"/>
          <w:lang w:val="lt-LT"/>
        </w:rPr>
      </w:pPr>
      <w:r>
        <w:rPr>
          <w:rFonts w:ascii="Times New Roman" w:eastAsia="Times New Roman" w:hAnsi="Times New Roman"/>
          <w:lang w:val="lt-LT"/>
        </w:rPr>
        <w:t xml:space="preserve">Pradėjus labai mažo svorio prieš laiką gimusių naujagimių gydymą </w:t>
      </w:r>
      <w:proofErr w:type="spellStart"/>
      <w:r>
        <w:rPr>
          <w:rFonts w:ascii="Times New Roman" w:eastAsia="Times New Roman" w:hAnsi="Times New Roman"/>
          <w:lang w:val="lt-LT"/>
        </w:rPr>
        <w:t>levotiroksinu</w:t>
      </w:r>
      <w:proofErr w:type="spellEnd"/>
      <w:r>
        <w:rPr>
          <w:rFonts w:ascii="Times New Roman" w:eastAsia="Times New Roman" w:hAnsi="Times New Roman"/>
          <w:lang w:val="lt-LT"/>
        </w:rPr>
        <w:t xml:space="preserve">, bus reguliariai stebimas kraujospūdis, nes gali atsirasti staigus kraujospūdžio kritimas (vadinamas kraujotakos nepakankamumu). </w:t>
      </w:r>
    </w:p>
    <w:p w14:paraId="653B6D74" w14:textId="77777777" w:rsidR="009E75E7" w:rsidRDefault="009E75E7" w:rsidP="009E75E7">
      <w:pPr>
        <w:spacing w:after="0" w:line="240" w:lineRule="auto"/>
        <w:rPr>
          <w:rFonts w:ascii="Times New Roman" w:eastAsia="Times New Roman" w:hAnsi="Times New Roman"/>
          <w:lang w:val="lt-LT"/>
        </w:rPr>
      </w:pPr>
    </w:p>
    <w:p w14:paraId="33E2F2A7" w14:textId="77777777" w:rsidR="009E75E7" w:rsidRDefault="009E75E7" w:rsidP="009E75E7">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reikia vartoti kitą vaistą, kurio sudėtyje yra </w:t>
      </w:r>
      <w:proofErr w:type="spellStart"/>
      <w:r>
        <w:rPr>
          <w:rFonts w:ascii="Times New Roman" w:eastAsia="Times New Roman" w:hAnsi="Times New Roman"/>
          <w:lang w:val="lt-LT"/>
        </w:rPr>
        <w:t>levotiroksino</w:t>
      </w:r>
      <w:proofErr w:type="spellEnd"/>
      <w:r>
        <w:rPr>
          <w:rFonts w:ascii="Times New Roman" w:eastAsia="Times New Roman" w:hAnsi="Times New Roman"/>
          <w:lang w:val="lt-LT"/>
        </w:rPr>
        <w:t xml:space="preserve">, tai gali išbalansuoti skydliaukės funkciją. Kreipkitės į gydytoją, jei turite klausimų apie vaistų pakeitimą. Pereinamuoju laikotarpiu reikalingas atidus stebėjimas (klinikinis ir biologinis). Pasakykite gydytojui, jei pasireiškia šalutinis poveikis, nes tai gali reikšti, kad reikia sumažinti arba padidinti dozę. </w:t>
      </w:r>
    </w:p>
    <w:p w14:paraId="2483BFA5" w14:textId="77777777" w:rsidR="009E75E7" w:rsidRDefault="009E75E7" w:rsidP="009E75E7">
      <w:pPr>
        <w:numPr>
          <w:ilvl w:val="12"/>
          <w:numId w:val="0"/>
        </w:numPr>
        <w:spacing w:after="0" w:line="240" w:lineRule="auto"/>
        <w:rPr>
          <w:rFonts w:ascii="Times New Roman" w:eastAsia="Times New Roman" w:hAnsi="Times New Roman"/>
          <w:lang w:val="lt-LT"/>
        </w:rPr>
      </w:pPr>
    </w:p>
    <w:p w14:paraId="6D5BE1A6" w14:textId="77777777" w:rsidR="009E75E7" w:rsidRDefault="009E75E7" w:rsidP="009E75E7">
      <w:pPr>
        <w:keepNext/>
        <w:numPr>
          <w:ilvl w:val="12"/>
          <w:numId w:val="0"/>
        </w:numPr>
        <w:spacing w:after="0" w:line="240" w:lineRule="auto"/>
        <w:rPr>
          <w:rFonts w:ascii="Times New Roman" w:eastAsia="Times New Roman" w:hAnsi="Times New Roman"/>
          <w:lang w:val="lt-LT"/>
        </w:rPr>
      </w:pPr>
      <w:r>
        <w:rPr>
          <w:rFonts w:ascii="Times New Roman" w:eastAsia="Times New Roman" w:hAnsi="Times New Roman"/>
          <w:szCs w:val="20"/>
          <w:lang w:val="lt-LT"/>
        </w:rPr>
        <w:t>Pasitarkite su gydytoju,</w:t>
      </w:r>
    </w:p>
    <w:p w14:paraId="78EC8CCB" w14:textId="77777777" w:rsidR="009E75E7" w:rsidRDefault="009E75E7" w:rsidP="009E75E7">
      <w:pPr>
        <w:keepNext/>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jeigu jums prasidėjo menopauzė arba </w:t>
      </w:r>
      <w:proofErr w:type="spellStart"/>
      <w:r>
        <w:rPr>
          <w:rFonts w:ascii="Times New Roman" w:eastAsia="Times New Roman" w:hAnsi="Times New Roman"/>
          <w:szCs w:val="20"/>
          <w:lang w:val="lt-LT"/>
        </w:rPr>
        <w:t>pomenopauzė</w:t>
      </w:r>
      <w:proofErr w:type="spellEnd"/>
      <w:r>
        <w:rPr>
          <w:rFonts w:ascii="Times New Roman" w:eastAsia="Times New Roman" w:hAnsi="Times New Roman"/>
          <w:szCs w:val="20"/>
          <w:lang w:val="lt-LT"/>
        </w:rPr>
        <w:t>; nes dėl osteoporozės rizikos gydytojui gali tekti reguliariai tikrinti jūsų skydliaukės funkciją;</w:t>
      </w:r>
    </w:p>
    <w:p w14:paraId="25E252BD"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szCs w:val="20"/>
          <w:lang w:val="lt-LT"/>
        </w:rPr>
      </w:pPr>
      <w:r>
        <w:rPr>
          <w:rFonts w:ascii="Times New Roman" w:eastAsia="Times New Roman" w:hAnsi="Times New Roman"/>
          <w:szCs w:val="20"/>
          <w:lang w:val="lt-LT"/>
        </w:rPr>
        <w:t xml:space="preserve">prieš pradėdami ar nutraukdami </w:t>
      </w:r>
      <w:proofErr w:type="spellStart"/>
      <w:r>
        <w:rPr>
          <w:rFonts w:ascii="Times New Roman" w:eastAsia="Times New Roman" w:hAnsi="Times New Roman"/>
          <w:szCs w:val="20"/>
          <w:lang w:val="lt-LT"/>
        </w:rPr>
        <w:t>orlistato</w:t>
      </w:r>
      <w:proofErr w:type="spellEnd"/>
      <w:r>
        <w:rPr>
          <w:rFonts w:ascii="Times New Roman" w:eastAsia="Times New Roman" w:hAnsi="Times New Roman"/>
          <w:szCs w:val="20"/>
          <w:lang w:val="lt-LT"/>
        </w:rPr>
        <w:t xml:space="preserve"> vartojimą arba keisdami gydymą </w:t>
      </w:r>
      <w:proofErr w:type="spellStart"/>
      <w:r>
        <w:rPr>
          <w:rFonts w:ascii="Times New Roman" w:eastAsia="Times New Roman" w:hAnsi="Times New Roman"/>
          <w:szCs w:val="20"/>
          <w:lang w:val="lt-LT"/>
        </w:rPr>
        <w:t>orlistatu</w:t>
      </w:r>
      <w:proofErr w:type="spellEnd"/>
      <w:r>
        <w:rPr>
          <w:rFonts w:ascii="Times New Roman" w:eastAsia="Times New Roman" w:hAnsi="Times New Roman"/>
          <w:szCs w:val="20"/>
          <w:lang w:val="lt-LT"/>
        </w:rPr>
        <w:t xml:space="preserve"> (vaistas, skirtas gydyti nuo nutukimo; jus gali tekti atidžiau stebėti arba koreguoti dozę);</w:t>
      </w:r>
    </w:p>
    <w:p w14:paraId="768CF46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szCs w:val="20"/>
          <w:lang w:val="lt-LT"/>
        </w:rPr>
      </w:pPr>
      <w:r>
        <w:rPr>
          <w:rFonts w:ascii="Times New Roman" w:eastAsia="Times New Roman" w:hAnsi="Times New Roman"/>
          <w:szCs w:val="20"/>
          <w:lang w:val="lt-LT"/>
        </w:rPr>
        <w:t>jei jums pasireiškia psichikos sutrikimų požymių (jus gali tekti atidžiau stebėti arba koreguoti dozę).</w:t>
      </w:r>
    </w:p>
    <w:p w14:paraId="1888E1CC" w14:textId="77777777" w:rsidR="009E75E7" w:rsidRDefault="009E75E7" w:rsidP="009E75E7">
      <w:pPr>
        <w:spacing w:after="0" w:line="240" w:lineRule="auto"/>
        <w:rPr>
          <w:rFonts w:ascii="Times New Roman" w:eastAsia="Times New Roman" w:hAnsi="Times New Roman"/>
          <w:szCs w:val="20"/>
          <w:lang w:val="lt-LT"/>
        </w:rPr>
      </w:pPr>
    </w:p>
    <w:p w14:paraId="564B0296" w14:textId="77777777" w:rsidR="009E75E7" w:rsidRDefault="009E75E7" w:rsidP="009E75E7">
      <w:pPr>
        <w:tabs>
          <w:tab w:val="left" w:pos="567"/>
        </w:tabs>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 xml:space="preserve">Skydliaukės hormonų negalima vartoti siekiant sumažinti svorį. Jeigu jūsų organizme skydliaukės hormonų kiekis yra normalus, vartojant skydliaukės hormonus jis nesumažės. Jeigu nepasitarę su gydytoju padidinsite vaisto dozę, gali pasireikšti sunkus ar net gyvybei pavojingas šalutinis poveikis. Didelių skydliaukės hormonų dozių negalima vartoti kartu su tam tikrais svoriui mažinti skirtais vaistais, tokiais kaip </w:t>
      </w:r>
      <w:proofErr w:type="spellStart"/>
      <w:r>
        <w:rPr>
          <w:rFonts w:ascii="Times New Roman" w:eastAsia="Times New Roman" w:hAnsi="Times New Roman"/>
          <w:szCs w:val="20"/>
          <w:lang w:val="lt-LT"/>
        </w:rPr>
        <w:t>amfepramonas</w:t>
      </w:r>
      <w:proofErr w:type="spellEnd"/>
      <w:r>
        <w:rPr>
          <w:rFonts w:ascii="Times New Roman" w:eastAsia="Times New Roman" w:hAnsi="Times New Roman"/>
          <w:szCs w:val="20"/>
          <w:lang w:val="lt-LT"/>
        </w:rPr>
        <w:t xml:space="preserve">, katinas ir </w:t>
      </w:r>
      <w:proofErr w:type="spellStart"/>
      <w:r>
        <w:rPr>
          <w:rFonts w:ascii="Times New Roman" w:eastAsia="Times New Roman" w:hAnsi="Times New Roman"/>
          <w:szCs w:val="20"/>
          <w:lang w:val="lt-LT"/>
        </w:rPr>
        <w:t>fenilpropanolaminas</w:t>
      </w:r>
      <w:proofErr w:type="spellEnd"/>
      <w:r>
        <w:rPr>
          <w:rFonts w:ascii="Times New Roman" w:eastAsia="Times New Roman" w:hAnsi="Times New Roman"/>
          <w:szCs w:val="20"/>
          <w:lang w:val="lt-LT"/>
        </w:rPr>
        <w:t>, nes gali padidėti sunkaus ar net gyvybei pavojingo šalutinio poveikio rizika.</w:t>
      </w:r>
    </w:p>
    <w:p w14:paraId="16AF062B" w14:textId="77777777" w:rsidR="009E75E7" w:rsidRDefault="009E75E7" w:rsidP="009E75E7">
      <w:pPr>
        <w:tabs>
          <w:tab w:val="num" w:pos="360"/>
        </w:tabs>
        <w:spacing w:after="0" w:line="240" w:lineRule="auto"/>
        <w:rPr>
          <w:rFonts w:ascii="Times New Roman" w:eastAsia="Times New Roman" w:hAnsi="Times New Roman"/>
          <w:b/>
          <w:highlight w:val="yellow"/>
          <w:lang w:val="lt-LT"/>
        </w:rPr>
      </w:pPr>
    </w:p>
    <w:p w14:paraId="538C52A5" w14:textId="77777777" w:rsidR="009E75E7" w:rsidRDefault="009E75E7" w:rsidP="009E75E7">
      <w:pPr>
        <w:tabs>
          <w:tab w:val="num" w:pos="360"/>
        </w:tabs>
        <w:spacing w:after="0" w:line="240" w:lineRule="auto"/>
        <w:rPr>
          <w:rFonts w:ascii="Times New Roman" w:eastAsia="Times New Roman" w:hAnsi="Times New Roman"/>
          <w:b/>
          <w:bCs/>
          <w:lang w:val="lt-LT"/>
        </w:rPr>
      </w:pPr>
      <w:r>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Euthyrox</w:t>
      </w:r>
      <w:proofErr w:type="spellEnd"/>
    </w:p>
    <w:p w14:paraId="494B7888"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gali turėti įtakos jų poveikiui:</w:t>
      </w:r>
    </w:p>
    <w:p w14:paraId="6F5BC528" w14:textId="77777777" w:rsidR="009E75E7" w:rsidRDefault="009E75E7" w:rsidP="009E75E7">
      <w:pPr>
        <w:tabs>
          <w:tab w:val="num" w:pos="360"/>
        </w:tabs>
        <w:spacing w:after="0" w:line="240" w:lineRule="auto"/>
        <w:rPr>
          <w:rFonts w:ascii="Times New Roman" w:eastAsia="Times New Roman" w:hAnsi="Times New Roman"/>
          <w:lang w:val="lt-LT"/>
        </w:rPr>
      </w:pPr>
    </w:p>
    <w:p w14:paraId="2EA781E0"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vaistų nuo diabeto (cukraus kiekį mažinančių vaistų):</w:t>
      </w:r>
    </w:p>
    <w:p w14:paraId="6B2E290B" w14:textId="77777777" w:rsidR="009E75E7" w:rsidRDefault="009E75E7" w:rsidP="009E75E7">
      <w:pPr>
        <w:spacing w:after="0" w:line="240" w:lineRule="auto"/>
        <w:ind w:left="360"/>
        <w:rPr>
          <w:rFonts w:ascii="Times New Roman" w:eastAsia="Times New Roman" w:hAnsi="Times New Roman"/>
          <w:bCs/>
          <w:lang w:val="lt-LT"/>
        </w:rPr>
      </w:pP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gali susilpninti vaistų nuo diabeto poveikį, todėl jums gali tekti dažniau tikrinti cukraus kiekį kraujyje, ypač pradedant gydymą </w:t>
      </w:r>
      <w:proofErr w:type="spellStart"/>
      <w:r>
        <w:rPr>
          <w:rFonts w:ascii="Times New Roman" w:eastAsia="Times New Roman" w:hAnsi="Times New Roman"/>
          <w:lang w:val="lt-LT"/>
        </w:rPr>
        <w:t>Euthyrox</w:t>
      </w:r>
      <w:proofErr w:type="spellEnd"/>
      <w:r>
        <w:rPr>
          <w:rFonts w:ascii="Times New Roman" w:eastAsia="Times New Roman" w:hAnsi="Times New Roman"/>
          <w:lang w:val="lt-LT"/>
        </w:rPr>
        <w:t>.</w:t>
      </w:r>
      <w:r>
        <w:rPr>
          <w:rFonts w:ascii="Times New Roman" w:eastAsia="Times New Roman" w:hAnsi="Times New Roman"/>
          <w:szCs w:val="20"/>
          <w:lang w:val="lt-LT"/>
        </w:rPr>
        <w:t xml:space="preserve"> Kol vartojate </w:t>
      </w:r>
      <w:proofErr w:type="spellStart"/>
      <w:r>
        <w:rPr>
          <w:rFonts w:ascii="Times New Roman" w:eastAsia="Times New Roman" w:hAnsi="Times New Roman"/>
          <w:lang w:val="lt-LT"/>
        </w:rPr>
        <w:t>Euthyrox</w:t>
      </w:r>
      <w:proofErr w:type="spellEnd"/>
      <w:r>
        <w:rPr>
          <w:rFonts w:ascii="Times New Roman" w:eastAsia="Times New Roman" w:hAnsi="Times New Roman"/>
          <w:lang w:val="lt-LT"/>
        </w:rPr>
        <w:t>,</w:t>
      </w:r>
      <w:r>
        <w:rPr>
          <w:rFonts w:ascii="Times New Roman" w:eastAsia="Times New Roman" w:hAnsi="Times New Roman"/>
          <w:szCs w:val="20"/>
          <w:lang w:val="lt-LT"/>
        </w:rPr>
        <w:t xml:space="preserve"> gali tekti koreguoti jums skiriamų vaistų nuo diabeto dozę;</w:t>
      </w:r>
    </w:p>
    <w:p w14:paraId="64E96D73"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kumarino darinių (vaistų, skirtų kraujo krešėjimui slopinti):</w:t>
      </w:r>
    </w:p>
    <w:p w14:paraId="6A18C8B0" w14:textId="77777777" w:rsidR="009E75E7" w:rsidRDefault="009E75E7" w:rsidP="009E75E7">
      <w:pPr>
        <w:spacing w:after="0" w:line="240" w:lineRule="auto"/>
        <w:ind w:left="360"/>
        <w:rPr>
          <w:rFonts w:ascii="Times New Roman" w:eastAsia="Times New Roman" w:hAnsi="Times New Roman"/>
          <w:bCs/>
          <w:lang w:val="lt-LT"/>
        </w:rPr>
      </w:pP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gali sustiprinti šių vaistų poveikį, o tai gali padidinti kraujavimo riziką, ypač vyresnio amžiaus asmenims; pradedant gydymą</w:t>
      </w:r>
      <w:r>
        <w:rPr>
          <w:rFonts w:ascii="Times New Roman" w:eastAsia="Times New Roman" w:hAnsi="Times New Roman"/>
          <w:lang w:val="lt-LT"/>
        </w:rPr>
        <w:t xml:space="preserve">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ir gydymo eigoje jums gali prireikti reguliariai tikrinti kraujo krešėjimo rodiklius. Kol vartojate </w:t>
      </w:r>
      <w:proofErr w:type="spellStart"/>
      <w:r>
        <w:rPr>
          <w:rFonts w:ascii="Times New Roman" w:eastAsia="Times New Roman" w:hAnsi="Times New Roman"/>
          <w:lang w:val="lt-LT"/>
        </w:rPr>
        <w:t>Euthyrox</w:t>
      </w:r>
      <w:proofErr w:type="spellEnd"/>
      <w:r>
        <w:rPr>
          <w:rFonts w:ascii="Times New Roman" w:eastAsia="Times New Roman" w:hAnsi="Times New Roman"/>
          <w:lang w:val="lt-LT"/>
        </w:rPr>
        <w:t>,</w:t>
      </w:r>
      <w:r>
        <w:rPr>
          <w:rFonts w:ascii="Times New Roman" w:eastAsia="Times New Roman" w:hAnsi="Times New Roman"/>
          <w:szCs w:val="20"/>
          <w:lang w:val="lt-LT"/>
        </w:rPr>
        <w:t xml:space="preserve"> gali tekti koreguoti jums skiriamų kumarino grupės vaistų dozę.</w:t>
      </w:r>
    </w:p>
    <w:p w14:paraId="53D80810" w14:textId="77777777" w:rsidR="009E75E7" w:rsidRDefault="009E75E7" w:rsidP="009E75E7">
      <w:pPr>
        <w:tabs>
          <w:tab w:val="num" w:pos="360"/>
        </w:tabs>
        <w:spacing w:after="0" w:line="240" w:lineRule="auto"/>
        <w:rPr>
          <w:rFonts w:ascii="Times New Roman" w:eastAsia="Times New Roman" w:hAnsi="Times New Roman"/>
          <w:lang w:val="lt-LT"/>
        </w:rPr>
      </w:pPr>
    </w:p>
    <w:p w14:paraId="21BA3EE2"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Jeigu jums reikia vartoti toliau išvardytų vaistų, būtinai laikykitės rekomenduojamų laiko intervalų:</w:t>
      </w:r>
    </w:p>
    <w:p w14:paraId="010B1B41" w14:textId="77777777" w:rsidR="009E75E7" w:rsidRDefault="009E75E7" w:rsidP="009E75E7">
      <w:pPr>
        <w:spacing w:after="0" w:line="240" w:lineRule="auto"/>
        <w:ind w:left="360"/>
        <w:rPr>
          <w:rFonts w:ascii="Times New Roman" w:eastAsia="Times New Roman" w:hAnsi="Times New Roman"/>
          <w:bCs/>
          <w:lang w:val="lt-LT"/>
        </w:rPr>
      </w:pPr>
    </w:p>
    <w:p w14:paraId="2221341A"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tulžies rūgštis surišančių vaistų, kurie mažina cholesterolio kiekį (pvz., </w:t>
      </w:r>
      <w:proofErr w:type="spellStart"/>
      <w:r>
        <w:rPr>
          <w:rFonts w:ascii="Times New Roman" w:eastAsia="Times New Roman" w:hAnsi="Times New Roman"/>
          <w:szCs w:val="20"/>
          <w:lang w:val="lt-LT"/>
        </w:rPr>
        <w:t>kolestiramino</w:t>
      </w:r>
      <w:proofErr w:type="spellEnd"/>
      <w:r>
        <w:rPr>
          <w:rFonts w:ascii="Times New Roman" w:eastAsia="Times New Roman" w:hAnsi="Times New Roman"/>
          <w:szCs w:val="20"/>
          <w:lang w:val="lt-LT"/>
        </w:rPr>
        <w:t xml:space="preserve"> ar </w:t>
      </w:r>
      <w:proofErr w:type="spellStart"/>
      <w:r>
        <w:rPr>
          <w:rFonts w:ascii="Times New Roman" w:eastAsia="Times New Roman" w:hAnsi="Times New Roman"/>
          <w:szCs w:val="20"/>
          <w:lang w:val="lt-LT"/>
        </w:rPr>
        <w:t>cholestipolio</w:t>
      </w:r>
      <w:proofErr w:type="spellEnd"/>
      <w:r>
        <w:rPr>
          <w:rFonts w:ascii="Times New Roman" w:eastAsia="Times New Roman" w:hAnsi="Times New Roman"/>
          <w:szCs w:val="20"/>
          <w:lang w:val="lt-LT"/>
        </w:rPr>
        <w:t xml:space="preserve">): pasirūpinkite, kad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suvartotumėte 4–5 val. iki šių vaistų vartojimo, nes jie gali blokuoti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įsisavinimą iš žarnyno;</w:t>
      </w:r>
    </w:p>
    <w:p w14:paraId="6ED898B8"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antacidinių</w:t>
      </w:r>
      <w:proofErr w:type="spellEnd"/>
      <w:r>
        <w:rPr>
          <w:rFonts w:ascii="Times New Roman" w:eastAsia="Times New Roman" w:hAnsi="Times New Roman"/>
          <w:szCs w:val="20"/>
          <w:lang w:val="lt-LT"/>
        </w:rPr>
        <w:t xml:space="preserve"> vaistų (palengvinančių skrandžio rūgšties sukeliamus sutrikimus), </w:t>
      </w:r>
      <w:proofErr w:type="spellStart"/>
      <w:r>
        <w:rPr>
          <w:rFonts w:ascii="Times New Roman" w:eastAsia="Times New Roman" w:hAnsi="Times New Roman"/>
          <w:szCs w:val="20"/>
          <w:lang w:val="lt-LT"/>
        </w:rPr>
        <w:t>sukralfato</w:t>
      </w:r>
      <w:proofErr w:type="spellEnd"/>
      <w:r>
        <w:rPr>
          <w:rFonts w:ascii="Times New Roman" w:eastAsia="Times New Roman" w:hAnsi="Times New Roman"/>
          <w:szCs w:val="20"/>
          <w:lang w:val="lt-LT"/>
        </w:rPr>
        <w:t xml:space="preserve"> (vaisto nuo skrandžio ar žarnyno opų), kitų vaistų, kuriuose yra aliuminio, geležies, kalcio: pasirūpinkite, kad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suvartotumėte mažiausiai 2 val. iki šių vaistų vartojimo, nes jie gali susilpninti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poveikį.</w:t>
      </w:r>
    </w:p>
    <w:p w14:paraId="0667B6EF" w14:textId="77777777" w:rsidR="009E75E7" w:rsidRDefault="009E75E7" w:rsidP="009E75E7">
      <w:pPr>
        <w:spacing w:after="0" w:line="240" w:lineRule="auto"/>
        <w:rPr>
          <w:rFonts w:ascii="Times New Roman" w:eastAsia="Times New Roman" w:hAnsi="Times New Roman"/>
          <w:bCs/>
          <w:lang w:val="lt-LT"/>
        </w:rPr>
      </w:pPr>
    </w:p>
    <w:p w14:paraId="53E18FDE" w14:textId="77777777" w:rsidR="009E75E7" w:rsidRDefault="009E75E7" w:rsidP="009E75E7">
      <w:pPr>
        <w:spacing w:after="0" w:line="240" w:lineRule="auto"/>
        <w:rPr>
          <w:rFonts w:ascii="Times New Roman" w:eastAsia="Times New Roman" w:hAnsi="Times New Roman"/>
          <w:bCs/>
          <w:lang w:val="lt-LT"/>
        </w:rPr>
      </w:pPr>
      <w:r>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susilpninti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poveikį:</w:t>
      </w:r>
    </w:p>
    <w:p w14:paraId="0F591576" w14:textId="77777777" w:rsidR="009E75E7" w:rsidRDefault="009E75E7" w:rsidP="009E75E7">
      <w:pPr>
        <w:spacing w:after="0" w:line="240" w:lineRule="auto"/>
        <w:rPr>
          <w:rFonts w:ascii="Times New Roman" w:eastAsia="Times New Roman" w:hAnsi="Times New Roman"/>
          <w:bCs/>
          <w:lang w:val="lt-LT"/>
        </w:rPr>
      </w:pPr>
    </w:p>
    <w:p w14:paraId="6799133A"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propiltiouracilo</w:t>
      </w:r>
      <w:proofErr w:type="spellEnd"/>
      <w:r>
        <w:rPr>
          <w:rFonts w:ascii="Times New Roman" w:eastAsia="Times New Roman" w:hAnsi="Times New Roman"/>
          <w:szCs w:val="20"/>
          <w:lang w:val="lt-LT"/>
        </w:rPr>
        <w:t xml:space="preserve"> (skydliaukę slopinančio vaisto),</w:t>
      </w:r>
    </w:p>
    <w:p w14:paraId="76837D38"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gliukokortikoidų</w:t>
      </w:r>
      <w:proofErr w:type="spellEnd"/>
      <w:r>
        <w:rPr>
          <w:rFonts w:ascii="Times New Roman" w:eastAsia="Times New Roman" w:hAnsi="Times New Roman"/>
          <w:szCs w:val="20"/>
          <w:lang w:val="lt-LT"/>
        </w:rPr>
        <w:t xml:space="preserve"> (vaistų nuo alergijos ir uždegimo),</w:t>
      </w:r>
    </w:p>
    <w:p w14:paraId="2D67D5CA"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beta-blokatorių (kraujospūdį mažinančių vaistų, taip pat vartojamų gydant nuo širdies ligų),</w:t>
      </w:r>
    </w:p>
    <w:p w14:paraId="03817762"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sertralino</w:t>
      </w:r>
      <w:proofErr w:type="spellEnd"/>
      <w:r>
        <w:rPr>
          <w:rFonts w:ascii="Times New Roman" w:eastAsia="Times New Roman" w:hAnsi="Times New Roman"/>
          <w:szCs w:val="20"/>
          <w:lang w:val="lt-LT"/>
        </w:rPr>
        <w:t xml:space="preserve"> (vaisto nuo depresijos),</w:t>
      </w:r>
    </w:p>
    <w:p w14:paraId="18CDABA4"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chlorokvino ar </w:t>
      </w:r>
      <w:proofErr w:type="spellStart"/>
      <w:r>
        <w:rPr>
          <w:rFonts w:ascii="Times New Roman" w:eastAsia="Times New Roman" w:hAnsi="Times New Roman"/>
          <w:szCs w:val="20"/>
          <w:lang w:val="lt-LT"/>
        </w:rPr>
        <w:t>proguanilo</w:t>
      </w:r>
      <w:proofErr w:type="spellEnd"/>
      <w:r>
        <w:rPr>
          <w:rFonts w:ascii="Times New Roman" w:eastAsia="Times New Roman" w:hAnsi="Times New Roman"/>
          <w:szCs w:val="20"/>
          <w:lang w:val="lt-LT"/>
        </w:rPr>
        <w:t xml:space="preserve"> (vaisto, skiriamo maliarijos profilaktikai ar gydymui),</w:t>
      </w:r>
    </w:p>
    <w:p w14:paraId="253E7F88"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kepenų fermentus aktyvinančių vaistų, pavyzdžiui, barbitūratų (raminamųjų migdomųjų tablečių) arba </w:t>
      </w:r>
      <w:proofErr w:type="spellStart"/>
      <w:r>
        <w:rPr>
          <w:rFonts w:ascii="Times New Roman" w:eastAsia="Times New Roman" w:hAnsi="Times New Roman"/>
          <w:szCs w:val="20"/>
          <w:lang w:val="lt-LT"/>
        </w:rPr>
        <w:t>karbamazepino</w:t>
      </w:r>
      <w:proofErr w:type="spellEnd"/>
      <w:r>
        <w:rPr>
          <w:rFonts w:ascii="Times New Roman" w:eastAsia="Times New Roman" w:hAnsi="Times New Roman"/>
          <w:szCs w:val="20"/>
          <w:lang w:val="lt-LT"/>
        </w:rPr>
        <w:t xml:space="preserve"> (vaisto nuo epilepsijos, dar vartojamo modifikuoti tam tikro tipo skausmui ir kontroliuoti nuotaikos sutrikimams),</w:t>
      </w:r>
    </w:p>
    <w:p w14:paraId="69AF4CC9"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estrogenų turinčių vaistų, skiriamų hormonų pakaitinei terapijai po menopauzės arba nėštumo prevencijai,</w:t>
      </w:r>
    </w:p>
    <w:p w14:paraId="0521A6B2"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sevelamero</w:t>
      </w:r>
      <w:proofErr w:type="spellEnd"/>
      <w:r>
        <w:rPr>
          <w:rFonts w:ascii="Times New Roman" w:eastAsia="Times New Roman" w:hAnsi="Times New Roman"/>
          <w:szCs w:val="20"/>
          <w:lang w:val="lt-LT"/>
        </w:rPr>
        <w:t xml:space="preserve"> (fosfatus surišančio vaisto, skiriamo lėtiniu inkstų nepakankamumus sergantiems pacientams),</w:t>
      </w:r>
    </w:p>
    <w:p w14:paraId="7704AED0"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tirozino</w:t>
      </w:r>
      <w:proofErr w:type="spellEnd"/>
      <w:r>
        <w:rPr>
          <w:rFonts w:ascii="Times New Roman" w:eastAsia="Times New Roman" w:hAnsi="Times New Roman"/>
          <w:szCs w:val="20"/>
          <w:lang w:val="lt-LT"/>
        </w:rPr>
        <w:t xml:space="preserve"> </w:t>
      </w:r>
      <w:proofErr w:type="spellStart"/>
      <w:r>
        <w:rPr>
          <w:rFonts w:ascii="Times New Roman" w:eastAsia="Times New Roman" w:hAnsi="Times New Roman"/>
          <w:szCs w:val="20"/>
          <w:lang w:val="lt-LT"/>
        </w:rPr>
        <w:t>kinazės</w:t>
      </w:r>
      <w:proofErr w:type="spellEnd"/>
      <w:r>
        <w:rPr>
          <w:rFonts w:ascii="Times New Roman" w:eastAsia="Times New Roman" w:hAnsi="Times New Roman"/>
          <w:szCs w:val="20"/>
          <w:lang w:val="lt-LT"/>
        </w:rPr>
        <w:t xml:space="preserve"> inhibitorių (vaistų nuo vėžio ir uždegimo),</w:t>
      </w:r>
    </w:p>
    <w:p w14:paraId="09B34B97"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orlistato</w:t>
      </w:r>
      <w:proofErr w:type="spellEnd"/>
      <w:r>
        <w:rPr>
          <w:rFonts w:ascii="Times New Roman" w:eastAsia="Times New Roman" w:hAnsi="Times New Roman"/>
          <w:szCs w:val="20"/>
          <w:lang w:val="lt-LT"/>
        </w:rPr>
        <w:t xml:space="preserve"> (vaisto, vartojamo kontroliuoti nutukimui).</w:t>
      </w:r>
    </w:p>
    <w:p w14:paraId="3E67943B" w14:textId="77777777" w:rsidR="009E75E7" w:rsidRDefault="009E75E7" w:rsidP="009E75E7">
      <w:pPr>
        <w:tabs>
          <w:tab w:val="num" w:pos="360"/>
        </w:tabs>
        <w:spacing w:after="0" w:line="240" w:lineRule="auto"/>
        <w:rPr>
          <w:rFonts w:ascii="Times New Roman" w:eastAsia="Times New Roman" w:hAnsi="Times New Roman"/>
          <w:lang w:val="lt-LT"/>
        </w:rPr>
      </w:pPr>
    </w:p>
    <w:p w14:paraId="26AE7400"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sustiprinti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poveikį:</w:t>
      </w:r>
    </w:p>
    <w:p w14:paraId="0DA4F24E"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salicilatų</w:t>
      </w:r>
      <w:proofErr w:type="spellEnd"/>
      <w:r>
        <w:rPr>
          <w:rFonts w:ascii="Times New Roman" w:eastAsia="Times New Roman" w:hAnsi="Times New Roman"/>
          <w:szCs w:val="20"/>
          <w:lang w:val="lt-LT"/>
        </w:rPr>
        <w:t xml:space="preserve"> (vaistų, vartojamų palengvinti skausmui ir malšinti karščiavimui),</w:t>
      </w:r>
    </w:p>
    <w:p w14:paraId="0BF046B2"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dikumarolio</w:t>
      </w:r>
      <w:proofErr w:type="spellEnd"/>
      <w:r>
        <w:rPr>
          <w:rFonts w:ascii="Times New Roman" w:eastAsia="Times New Roman" w:hAnsi="Times New Roman"/>
          <w:szCs w:val="20"/>
          <w:lang w:val="lt-LT"/>
        </w:rPr>
        <w:t xml:space="preserve"> (vaisto, skiriamo kraujo krešulių susidarymo profilaktikai),</w:t>
      </w:r>
    </w:p>
    <w:p w14:paraId="1BD4E28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dideles 250 mg </w:t>
      </w:r>
      <w:proofErr w:type="spellStart"/>
      <w:r>
        <w:rPr>
          <w:rFonts w:ascii="Times New Roman" w:eastAsia="Times New Roman" w:hAnsi="Times New Roman"/>
          <w:szCs w:val="20"/>
          <w:lang w:val="lt-LT"/>
        </w:rPr>
        <w:t>furozemido</w:t>
      </w:r>
      <w:proofErr w:type="spellEnd"/>
      <w:r>
        <w:rPr>
          <w:rFonts w:ascii="Times New Roman" w:eastAsia="Times New Roman" w:hAnsi="Times New Roman"/>
          <w:szCs w:val="20"/>
          <w:lang w:val="lt-LT"/>
        </w:rPr>
        <w:t xml:space="preserve"> (diuretiko) dozes,</w:t>
      </w:r>
    </w:p>
    <w:p w14:paraId="5102E993"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klofibrato</w:t>
      </w:r>
      <w:proofErr w:type="spellEnd"/>
      <w:r>
        <w:rPr>
          <w:rFonts w:ascii="Times New Roman" w:eastAsia="Times New Roman" w:hAnsi="Times New Roman"/>
          <w:szCs w:val="20"/>
          <w:lang w:val="lt-LT"/>
        </w:rPr>
        <w:t xml:space="preserve"> (lipidų kiekį kraujyje mažinančio vaisto).</w:t>
      </w:r>
    </w:p>
    <w:p w14:paraId="77C77D66" w14:textId="77777777" w:rsidR="009E75E7" w:rsidRDefault="009E75E7" w:rsidP="009E75E7">
      <w:pPr>
        <w:tabs>
          <w:tab w:val="num" w:pos="360"/>
        </w:tabs>
        <w:spacing w:after="0" w:line="240" w:lineRule="auto"/>
        <w:rPr>
          <w:rFonts w:ascii="Times New Roman" w:eastAsia="Times New Roman" w:hAnsi="Times New Roman"/>
          <w:lang w:val="lt-LT"/>
        </w:rPr>
      </w:pPr>
    </w:p>
    <w:p w14:paraId="3B229975"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turėti įtakos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poveikiui:</w:t>
      </w:r>
    </w:p>
    <w:p w14:paraId="3965EA75"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ritonaviro, </w:t>
      </w:r>
      <w:proofErr w:type="spellStart"/>
      <w:r>
        <w:rPr>
          <w:rFonts w:ascii="Times New Roman" w:eastAsia="Times New Roman" w:hAnsi="Times New Roman"/>
          <w:szCs w:val="20"/>
          <w:lang w:val="lt-LT"/>
        </w:rPr>
        <w:t>indinaviro</w:t>
      </w:r>
      <w:proofErr w:type="spellEnd"/>
      <w:r>
        <w:rPr>
          <w:rFonts w:ascii="Times New Roman" w:eastAsia="Times New Roman" w:hAnsi="Times New Roman"/>
          <w:szCs w:val="20"/>
          <w:lang w:val="lt-LT"/>
        </w:rPr>
        <w:t>, lopinaviro (proteazės inhibitorių, vaistų, skirtų gydyti nuo ŽIV infekcijos),</w:t>
      </w:r>
    </w:p>
    <w:p w14:paraId="15E052E3"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fenitoino</w:t>
      </w:r>
      <w:proofErr w:type="spellEnd"/>
      <w:r>
        <w:rPr>
          <w:rFonts w:ascii="Times New Roman" w:eastAsia="Times New Roman" w:hAnsi="Times New Roman"/>
          <w:szCs w:val="20"/>
          <w:lang w:val="lt-LT"/>
        </w:rPr>
        <w:t xml:space="preserve"> (vaisto nuo epilepsijos),</w:t>
      </w:r>
    </w:p>
    <w:p w14:paraId="59D893C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bCs/>
          <w:lang w:val="lt-LT"/>
        </w:rPr>
        <w:t>vaistų, kurių sudėtyje yra jonažolės (augalinių vaistų),</w:t>
      </w:r>
    </w:p>
    <w:p w14:paraId="64A9ED71"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bCs/>
          <w:lang w:val="lt-LT"/>
        </w:rPr>
        <w:t>protonų siurblio inhibitorių:</w:t>
      </w:r>
    </w:p>
    <w:p w14:paraId="6606F213" w14:textId="77777777" w:rsidR="009E75E7" w:rsidRDefault="009E75E7" w:rsidP="009E75E7">
      <w:pPr>
        <w:tabs>
          <w:tab w:val="left" w:pos="567"/>
        </w:tabs>
        <w:spacing w:after="0" w:line="240" w:lineRule="auto"/>
        <w:ind w:left="357" w:hanging="357"/>
        <w:rPr>
          <w:rFonts w:ascii="Times New Roman" w:eastAsia="Times New Roman" w:hAnsi="Times New Roman"/>
          <w:bCs/>
          <w:lang w:val="lt-LT"/>
        </w:rPr>
      </w:pPr>
      <w:r>
        <w:rPr>
          <w:rFonts w:ascii="Times New Roman" w:eastAsia="Times New Roman" w:hAnsi="Times New Roman"/>
          <w:bCs/>
          <w:lang w:val="lt-LT"/>
        </w:rPr>
        <w:tab/>
        <w:t xml:space="preserve">protonų siurblio inhibitoriai (pvz., </w:t>
      </w:r>
      <w:proofErr w:type="spellStart"/>
      <w:r>
        <w:rPr>
          <w:rFonts w:ascii="Times New Roman" w:eastAsia="Times New Roman" w:hAnsi="Times New Roman"/>
          <w:bCs/>
          <w:lang w:val="lt-LT"/>
        </w:rPr>
        <w:t>omeprazolas</w:t>
      </w:r>
      <w:proofErr w:type="spellEnd"/>
      <w:r>
        <w:rPr>
          <w:rFonts w:ascii="Times New Roman" w:eastAsia="Times New Roman" w:hAnsi="Times New Roman"/>
          <w:bCs/>
          <w:lang w:val="lt-LT"/>
        </w:rPr>
        <w:t xml:space="preserve">, </w:t>
      </w:r>
      <w:proofErr w:type="spellStart"/>
      <w:r>
        <w:rPr>
          <w:rFonts w:ascii="Times New Roman" w:eastAsia="Times New Roman" w:hAnsi="Times New Roman"/>
          <w:bCs/>
          <w:lang w:val="lt-LT"/>
        </w:rPr>
        <w:t>ezomeprazolas</w:t>
      </w:r>
      <w:proofErr w:type="spellEnd"/>
      <w:r>
        <w:rPr>
          <w:rFonts w:ascii="Times New Roman" w:eastAsia="Times New Roman" w:hAnsi="Times New Roman"/>
          <w:bCs/>
          <w:lang w:val="lt-LT"/>
        </w:rPr>
        <w:t xml:space="preserve">, </w:t>
      </w:r>
      <w:proofErr w:type="spellStart"/>
      <w:r>
        <w:rPr>
          <w:rFonts w:ascii="Times New Roman" w:eastAsia="Times New Roman" w:hAnsi="Times New Roman"/>
          <w:bCs/>
          <w:lang w:val="lt-LT"/>
        </w:rPr>
        <w:t>pantoprazolas</w:t>
      </w:r>
      <w:proofErr w:type="spellEnd"/>
      <w:r>
        <w:rPr>
          <w:rFonts w:ascii="Times New Roman" w:eastAsia="Times New Roman" w:hAnsi="Times New Roman"/>
          <w:bCs/>
          <w:lang w:val="lt-LT"/>
        </w:rPr>
        <w:t xml:space="preserve">, </w:t>
      </w:r>
      <w:proofErr w:type="spellStart"/>
      <w:r>
        <w:rPr>
          <w:rFonts w:ascii="Times New Roman" w:eastAsia="Times New Roman" w:hAnsi="Times New Roman"/>
          <w:bCs/>
          <w:lang w:val="lt-LT"/>
        </w:rPr>
        <w:t>rabeprazolas</w:t>
      </w:r>
      <w:proofErr w:type="spellEnd"/>
      <w:r>
        <w:rPr>
          <w:rFonts w:ascii="Times New Roman" w:eastAsia="Times New Roman" w:hAnsi="Times New Roman"/>
          <w:bCs/>
          <w:lang w:val="lt-LT"/>
        </w:rPr>
        <w:t xml:space="preserve"> ir </w:t>
      </w:r>
      <w:proofErr w:type="spellStart"/>
      <w:r>
        <w:rPr>
          <w:rFonts w:ascii="Times New Roman" w:eastAsia="Times New Roman" w:hAnsi="Times New Roman"/>
          <w:bCs/>
          <w:lang w:val="lt-LT"/>
        </w:rPr>
        <w:t>lanzoprazolas</w:t>
      </w:r>
      <w:proofErr w:type="spellEnd"/>
      <w:r>
        <w:rPr>
          <w:rFonts w:ascii="Times New Roman" w:eastAsia="Times New Roman" w:hAnsi="Times New Roman"/>
          <w:bCs/>
          <w:lang w:val="lt-LT"/>
        </w:rPr>
        <w:t xml:space="preserve">) vartojami siekiant sumažinti skrandyje gaminamos rūgšties kiekį; dėl šio poveikio gali sumažėti </w:t>
      </w:r>
      <w:proofErr w:type="spellStart"/>
      <w:r>
        <w:rPr>
          <w:rFonts w:ascii="Times New Roman" w:eastAsia="Times New Roman" w:hAnsi="Times New Roman"/>
          <w:bCs/>
          <w:lang w:val="lt-LT"/>
        </w:rPr>
        <w:t>levotiroksino</w:t>
      </w:r>
      <w:proofErr w:type="spellEnd"/>
      <w:r>
        <w:rPr>
          <w:rFonts w:ascii="Times New Roman" w:eastAsia="Times New Roman" w:hAnsi="Times New Roman"/>
          <w:bCs/>
          <w:lang w:val="lt-LT"/>
        </w:rPr>
        <w:t xml:space="preserve"> absorbcija iš žarnyno, todėl jo veiksmingumas gali sumažėti. Jeigu Jūs vartojate </w:t>
      </w:r>
      <w:proofErr w:type="spellStart"/>
      <w:r>
        <w:rPr>
          <w:rFonts w:ascii="Times New Roman" w:eastAsia="Times New Roman" w:hAnsi="Times New Roman"/>
          <w:bCs/>
          <w:lang w:val="lt-LT"/>
        </w:rPr>
        <w:t>levotiroksiną</w:t>
      </w:r>
      <w:proofErr w:type="spellEnd"/>
      <w:r>
        <w:rPr>
          <w:rFonts w:ascii="Times New Roman" w:eastAsia="Times New Roman" w:hAnsi="Times New Roman"/>
          <w:bCs/>
          <w:lang w:val="lt-LT"/>
        </w:rPr>
        <w:t xml:space="preserve"> ir Jums taikomas gydymas protonų siurblio inhibitoriais, Jūsų gydytojas turi stebėti Jūsų skydliaukės funkciją ir gali tekti pakoreguoti </w:t>
      </w:r>
      <w:proofErr w:type="spellStart"/>
      <w:r>
        <w:rPr>
          <w:rFonts w:ascii="Times New Roman" w:eastAsia="Times New Roman" w:hAnsi="Times New Roman"/>
          <w:bCs/>
          <w:lang w:val="lt-LT"/>
        </w:rPr>
        <w:t>Euthyrox</w:t>
      </w:r>
      <w:proofErr w:type="spellEnd"/>
      <w:r>
        <w:rPr>
          <w:rFonts w:ascii="Times New Roman" w:eastAsia="Times New Roman" w:hAnsi="Times New Roman"/>
          <w:bCs/>
          <w:lang w:val="lt-LT"/>
        </w:rPr>
        <w:t xml:space="preserve"> dozę.</w:t>
      </w:r>
    </w:p>
    <w:p w14:paraId="33819D91" w14:textId="77777777" w:rsidR="009E75E7" w:rsidRDefault="009E75E7" w:rsidP="009E75E7">
      <w:pPr>
        <w:tabs>
          <w:tab w:val="num" w:pos="360"/>
        </w:tabs>
        <w:spacing w:after="0" w:line="240" w:lineRule="auto"/>
        <w:rPr>
          <w:rFonts w:ascii="Times New Roman" w:eastAsia="Times New Roman" w:hAnsi="Times New Roman"/>
          <w:lang w:val="lt-LT"/>
        </w:rPr>
      </w:pPr>
    </w:p>
    <w:p w14:paraId="0E869547"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Jums gali tekti reguliariai tikrinti skydliaukės hormono rodiklius. Gali prireikti koreguoti jums skiriamą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dozę.</w:t>
      </w:r>
    </w:p>
    <w:p w14:paraId="5C1970D9" w14:textId="77777777" w:rsidR="009E75E7" w:rsidRDefault="009E75E7" w:rsidP="009E75E7">
      <w:pPr>
        <w:tabs>
          <w:tab w:val="num" w:pos="360"/>
        </w:tabs>
        <w:spacing w:after="0" w:line="240" w:lineRule="auto"/>
        <w:rPr>
          <w:rFonts w:ascii="Times New Roman" w:eastAsia="Times New Roman" w:hAnsi="Times New Roman"/>
          <w:lang w:val="lt-LT"/>
        </w:rPr>
      </w:pPr>
    </w:p>
    <w:p w14:paraId="570B2D8A"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Pasakykite gydytojui, jei vartojate </w:t>
      </w:r>
      <w:proofErr w:type="spellStart"/>
      <w:r>
        <w:rPr>
          <w:rFonts w:ascii="Times New Roman" w:eastAsia="Times New Roman" w:hAnsi="Times New Roman"/>
          <w:szCs w:val="20"/>
          <w:lang w:val="lt-LT"/>
        </w:rPr>
        <w:t>amjodarono</w:t>
      </w:r>
      <w:proofErr w:type="spellEnd"/>
      <w:r>
        <w:rPr>
          <w:rFonts w:ascii="Times New Roman" w:eastAsia="Times New Roman" w:hAnsi="Times New Roman"/>
          <w:szCs w:val="20"/>
          <w:lang w:val="lt-LT"/>
        </w:rPr>
        <w:t xml:space="preserve"> (vaisto, vartojamo nereguliariam širdies plakimui gydyti), nes šis vaistas gali turėti įtakos jūsų skydliaukės funkcijai ir aktyvumui.</w:t>
      </w:r>
    </w:p>
    <w:p w14:paraId="62DEF8DF" w14:textId="77777777" w:rsidR="009E75E7" w:rsidRDefault="009E75E7" w:rsidP="009E75E7">
      <w:pPr>
        <w:tabs>
          <w:tab w:val="num" w:pos="360"/>
        </w:tabs>
        <w:spacing w:after="0" w:line="240" w:lineRule="auto"/>
        <w:rPr>
          <w:rFonts w:ascii="Times New Roman" w:eastAsia="Times New Roman" w:hAnsi="Times New Roman"/>
          <w:lang w:val="lt-LT"/>
        </w:rPr>
      </w:pPr>
    </w:p>
    <w:p w14:paraId="1EFE78E0"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Jeigu jums reikia atlikti diagnostinį testą arba skenavimą naudojant jodo turinčią kontrastinę medžiagą, pasakykite gydytojui, kad vartojate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nes jums gali būti atlikta preparato, turinčio įtakos skydliaukės funkcijai, injekcija.</w:t>
      </w:r>
    </w:p>
    <w:p w14:paraId="236FF880" w14:textId="77777777" w:rsidR="009E75E7" w:rsidRDefault="009E75E7" w:rsidP="009E75E7">
      <w:pPr>
        <w:tabs>
          <w:tab w:val="num" w:pos="360"/>
        </w:tabs>
        <w:spacing w:after="0" w:line="240" w:lineRule="auto"/>
        <w:rPr>
          <w:rFonts w:ascii="Times New Roman" w:eastAsia="Times New Roman" w:hAnsi="Times New Roman"/>
          <w:lang w:val="lt-LT"/>
        </w:rPr>
      </w:pPr>
    </w:p>
    <w:p w14:paraId="199D1926"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Prašome pasakyti gydytojui arba vaistininkui, jei vartojate ar neseniai vartojote bet kokių kitų vaistų, įskaitant be recepto parduodamus vaistus.</w:t>
      </w:r>
    </w:p>
    <w:p w14:paraId="3ADA87B1" w14:textId="77777777" w:rsidR="009E75E7" w:rsidRDefault="009E75E7" w:rsidP="009E75E7">
      <w:pPr>
        <w:tabs>
          <w:tab w:val="num" w:pos="360"/>
        </w:tabs>
        <w:spacing w:after="0" w:line="240" w:lineRule="auto"/>
        <w:rPr>
          <w:rFonts w:ascii="Times New Roman" w:eastAsia="Times New Roman" w:hAnsi="Times New Roman"/>
          <w:lang w:val="lt-LT"/>
        </w:rPr>
      </w:pPr>
    </w:p>
    <w:p w14:paraId="6C9476AD"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lang w:val="lt-LT"/>
        </w:rPr>
        <w:t xml:space="preserve">Jei Jums netrukus numatoma atlikti laboratorinius tyrimus skydliaukės hormonų kiekiui nustatyti, Jūs turite informuoti savo gydytoją ir (arba) laboratorijos darbuotojus, jeigu vartojate arba neseniai vartojote </w:t>
      </w:r>
      <w:proofErr w:type="spellStart"/>
      <w:r>
        <w:rPr>
          <w:rFonts w:ascii="Times New Roman" w:eastAsia="Times New Roman" w:hAnsi="Times New Roman"/>
          <w:lang w:val="lt-LT"/>
        </w:rPr>
        <w:t>biotino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Biotinas</w:t>
      </w:r>
      <w:proofErr w:type="spellEnd"/>
      <w:r>
        <w:rPr>
          <w:rFonts w:ascii="Times New Roman" w:eastAsia="Times New Roman" w:hAnsi="Times New Roman"/>
          <w:lang w:val="lt-LT"/>
        </w:rPr>
        <w:t xml:space="preserve"> gali turėti įtakos laboratorinių tyrimų rezultatams (žr. „Įspėjimai ir atsargumo priemonės“).</w:t>
      </w:r>
    </w:p>
    <w:p w14:paraId="1699C1D6" w14:textId="77777777" w:rsidR="009E75E7" w:rsidRDefault="009E75E7" w:rsidP="009E75E7">
      <w:pPr>
        <w:tabs>
          <w:tab w:val="num" w:pos="360"/>
        </w:tabs>
        <w:spacing w:after="0" w:line="240" w:lineRule="auto"/>
        <w:rPr>
          <w:rFonts w:ascii="Times New Roman" w:eastAsia="Times New Roman" w:hAnsi="Times New Roman"/>
          <w:lang w:val="lt-LT"/>
        </w:rPr>
      </w:pPr>
    </w:p>
    <w:p w14:paraId="23ADF34E" w14:textId="77777777" w:rsidR="009E75E7" w:rsidRDefault="009E75E7" w:rsidP="009E75E7">
      <w:pPr>
        <w:numPr>
          <w:ilvl w:val="12"/>
          <w:numId w:val="0"/>
        </w:numPr>
        <w:spacing w:after="0" w:line="240" w:lineRule="auto"/>
        <w:ind w:right="-2"/>
        <w:rPr>
          <w:rFonts w:ascii="Times New Roman" w:eastAsia="Times New Roman" w:hAnsi="Times New Roman"/>
          <w:b/>
          <w:bCs/>
          <w:lang w:val="lt-LT"/>
        </w:rPr>
      </w:pPr>
      <w:proofErr w:type="spellStart"/>
      <w:r>
        <w:rPr>
          <w:rFonts w:ascii="Times New Roman" w:eastAsia="Times New Roman" w:hAnsi="Times New Roman"/>
          <w:b/>
          <w:lang w:val="lt-LT"/>
        </w:rPr>
        <w:t>Euthyrox</w:t>
      </w:r>
      <w:proofErr w:type="spellEnd"/>
      <w:r>
        <w:rPr>
          <w:rFonts w:ascii="Times New Roman" w:eastAsia="Times New Roman" w:hAnsi="Times New Roman"/>
          <w:b/>
          <w:szCs w:val="20"/>
          <w:lang w:val="lt-LT"/>
        </w:rPr>
        <w:t xml:space="preserve"> </w:t>
      </w:r>
      <w:r>
        <w:rPr>
          <w:rFonts w:ascii="Times New Roman" w:eastAsia="Times New Roman" w:hAnsi="Times New Roman"/>
          <w:b/>
          <w:bCs/>
          <w:lang w:val="lt-LT"/>
        </w:rPr>
        <w:t>vartojimas su maistu ir alkoholiu</w:t>
      </w:r>
    </w:p>
    <w:p w14:paraId="635BB287"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 xml:space="preserve">Pasakykite gydytojui, jei valgote sojos produktų, ypač jei pasikeitė suvalgomas kiekis. Sojos produktai gali sumažinti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įsisavinimą iš žarnyno, todėl gali prireikti koreguoti jums skiriamą</w:t>
      </w:r>
      <w:r>
        <w:rPr>
          <w:rFonts w:ascii="Times New Roman" w:eastAsia="Times New Roman" w:hAnsi="Times New Roman"/>
          <w:lang w:val="lt-LT"/>
        </w:rPr>
        <w:t xml:space="preserve">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dozę.</w:t>
      </w:r>
    </w:p>
    <w:p w14:paraId="4FDCD1EA"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656DD4EC" w14:textId="77777777" w:rsidR="009E75E7" w:rsidRDefault="009E75E7" w:rsidP="009E75E7">
      <w:pPr>
        <w:numPr>
          <w:ilvl w:val="12"/>
          <w:numId w:val="0"/>
        </w:numPr>
        <w:tabs>
          <w:tab w:val="left" w:pos="1290"/>
        </w:tabs>
        <w:spacing w:after="0" w:line="240" w:lineRule="auto"/>
        <w:ind w:right="-2"/>
        <w:rPr>
          <w:rFonts w:ascii="Times New Roman" w:eastAsia="Times New Roman" w:hAnsi="Times New Roman"/>
          <w:b/>
          <w:bCs/>
          <w:lang w:val="lt-LT"/>
        </w:rPr>
      </w:pPr>
      <w:r>
        <w:rPr>
          <w:rFonts w:ascii="Times New Roman" w:eastAsia="Times New Roman" w:hAnsi="Times New Roman"/>
          <w:b/>
          <w:bCs/>
          <w:lang w:val="lt-LT"/>
        </w:rPr>
        <w:t>Nėštumas ir žindymo laikotarpis</w:t>
      </w:r>
    </w:p>
    <w:p w14:paraId="418E568C" w14:textId="77777777" w:rsidR="009E75E7" w:rsidRDefault="009E75E7" w:rsidP="009E75E7">
      <w:pPr>
        <w:numPr>
          <w:ilvl w:val="12"/>
          <w:numId w:val="0"/>
        </w:numPr>
        <w:tabs>
          <w:tab w:val="left" w:pos="1290"/>
        </w:tabs>
        <w:spacing w:after="0" w:line="240" w:lineRule="auto"/>
        <w:ind w:right="-2"/>
        <w:rPr>
          <w:rFonts w:ascii="Times New Roman" w:eastAsia="Times New Roman" w:hAnsi="Times New Roman"/>
          <w:bCs/>
          <w:lang w:val="lt-LT"/>
        </w:rPr>
      </w:pPr>
      <w:r>
        <w:rPr>
          <w:rFonts w:ascii="Times New Roman" w:eastAsia="Times New Roman" w:hAnsi="Times New Roman"/>
          <w:szCs w:val="20"/>
          <w:lang w:val="lt-LT"/>
        </w:rPr>
        <w:t xml:space="preserve">Jeigu esate nėščia, tęskite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vartojimą. Pasitarkite su gydytoju, nes gali tekti keisti dozę.</w:t>
      </w:r>
    </w:p>
    <w:p w14:paraId="0C9B1985" w14:textId="77777777" w:rsidR="009E75E7" w:rsidRDefault="009E75E7" w:rsidP="009E75E7">
      <w:pPr>
        <w:numPr>
          <w:ilvl w:val="12"/>
          <w:numId w:val="0"/>
        </w:numPr>
        <w:tabs>
          <w:tab w:val="left" w:pos="1290"/>
        </w:tabs>
        <w:spacing w:after="0" w:line="240" w:lineRule="auto"/>
        <w:ind w:right="-2"/>
        <w:rPr>
          <w:rFonts w:ascii="Times New Roman" w:eastAsia="Times New Roman" w:hAnsi="Times New Roman"/>
          <w:bCs/>
          <w:lang w:val="lt-LT"/>
        </w:rPr>
      </w:pPr>
    </w:p>
    <w:p w14:paraId="352EC2EE" w14:textId="77777777" w:rsidR="009E75E7" w:rsidRDefault="009E75E7" w:rsidP="009E75E7">
      <w:pPr>
        <w:numPr>
          <w:ilvl w:val="12"/>
          <w:numId w:val="0"/>
        </w:numPr>
        <w:tabs>
          <w:tab w:val="left" w:pos="1290"/>
        </w:tabs>
        <w:spacing w:after="0" w:line="240" w:lineRule="auto"/>
        <w:ind w:right="-2"/>
        <w:rPr>
          <w:rFonts w:ascii="Times New Roman" w:eastAsia="Times New Roman" w:hAnsi="Times New Roman"/>
          <w:bCs/>
          <w:lang w:val="lt-LT"/>
        </w:rPr>
      </w:pPr>
      <w:r>
        <w:rPr>
          <w:rFonts w:ascii="Times New Roman" w:eastAsia="Times New Roman" w:hAnsi="Times New Roman"/>
          <w:szCs w:val="20"/>
          <w:lang w:val="lt-LT"/>
        </w:rPr>
        <w:t xml:space="preserve">Jeigu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vartojote kartu su </w:t>
      </w:r>
      <w:proofErr w:type="spellStart"/>
      <w:r>
        <w:rPr>
          <w:rFonts w:ascii="Times New Roman" w:eastAsia="Times New Roman" w:hAnsi="Times New Roman"/>
          <w:szCs w:val="20"/>
          <w:lang w:val="lt-LT"/>
        </w:rPr>
        <w:t>tirostatiniu</w:t>
      </w:r>
      <w:proofErr w:type="spellEnd"/>
      <w:r>
        <w:rPr>
          <w:rFonts w:ascii="Times New Roman" w:eastAsia="Times New Roman" w:hAnsi="Times New Roman"/>
          <w:szCs w:val="20"/>
          <w:lang w:val="lt-LT"/>
        </w:rPr>
        <w:t xml:space="preserve"> vaistu, skiriamu esant ypač dideliam skydliaukės hormono kiekiui, jums pastojus gydytojas rekomenduos nutraukti gydymą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w:t>
      </w:r>
    </w:p>
    <w:p w14:paraId="5DF90677" w14:textId="77777777" w:rsidR="009E75E7" w:rsidRDefault="009E75E7" w:rsidP="009E75E7">
      <w:pPr>
        <w:numPr>
          <w:ilvl w:val="12"/>
          <w:numId w:val="0"/>
        </w:numPr>
        <w:tabs>
          <w:tab w:val="left" w:pos="1290"/>
        </w:tabs>
        <w:spacing w:after="0" w:line="240" w:lineRule="auto"/>
        <w:ind w:right="-2"/>
        <w:rPr>
          <w:rFonts w:ascii="Times New Roman" w:eastAsia="Times New Roman" w:hAnsi="Times New Roman"/>
          <w:bCs/>
          <w:lang w:val="lt-LT"/>
        </w:rPr>
      </w:pPr>
    </w:p>
    <w:p w14:paraId="3579F38D" w14:textId="77777777" w:rsidR="009E75E7" w:rsidRDefault="009E75E7" w:rsidP="009E75E7">
      <w:pPr>
        <w:numPr>
          <w:ilvl w:val="12"/>
          <w:numId w:val="0"/>
        </w:numPr>
        <w:tabs>
          <w:tab w:val="left" w:pos="1290"/>
        </w:tabs>
        <w:spacing w:after="0" w:line="240" w:lineRule="auto"/>
        <w:ind w:right="-2"/>
        <w:rPr>
          <w:rFonts w:ascii="Times New Roman" w:eastAsia="Times New Roman" w:hAnsi="Times New Roman"/>
          <w:bCs/>
          <w:lang w:val="lt-LT"/>
        </w:rPr>
      </w:pPr>
      <w:r>
        <w:rPr>
          <w:rFonts w:ascii="Times New Roman" w:eastAsia="Times New Roman" w:hAnsi="Times New Roman"/>
          <w:szCs w:val="20"/>
          <w:lang w:val="lt-LT"/>
        </w:rPr>
        <w:t xml:space="preserve">Jeigu žindote kūdikį, tęskite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vartojimą, kaip nurodė gydytojas. Vaisto kiekis, išsiskiriantis į motinos pieną, yra toks mažas, kad jis neturės įtakos vaikui. </w:t>
      </w:r>
    </w:p>
    <w:p w14:paraId="2281266A" w14:textId="77777777" w:rsidR="009E75E7" w:rsidRDefault="009E75E7" w:rsidP="009E75E7">
      <w:pPr>
        <w:tabs>
          <w:tab w:val="left" w:pos="567"/>
        </w:tabs>
        <w:spacing w:after="0" w:line="260" w:lineRule="exact"/>
        <w:rPr>
          <w:rFonts w:ascii="Times New Roman" w:eastAsia="Times New Roman" w:hAnsi="Times New Roman"/>
          <w:b/>
          <w:szCs w:val="20"/>
          <w:lang w:val="lt-LT"/>
        </w:rPr>
      </w:pPr>
    </w:p>
    <w:p w14:paraId="4FAB8134" w14:textId="77777777" w:rsidR="009E75E7" w:rsidRDefault="009E75E7" w:rsidP="009E75E7">
      <w:pPr>
        <w:tabs>
          <w:tab w:val="left" w:pos="567"/>
        </w:tabs>
        <w:spacing w:after="0" w:line="260" w:lineRule="exact"/>
        <w:rPr>
          <w:rFonts w:ascii="Times New Roman" w:eastAsia="Times New Roman" w:hAnsi="Times New Roman"/>
          <w:b/>
          <w:szCs w:val="20"/>
          <w:lang w:val="lt-LT"/>
        </w:rPr>
      </w:pPr>
      <w:r>
        <w:rPr>
          <w:rFonts w:ascii="Times New Roman" w:eastAsia="Times New Roman" w:hAnsi="Times New Roman"/>
          <w:b/>
          <w:szCs w:val="20"/>
          <w:lang w:val="lt-LT"/>
        </w:rPr>
        <w:t>Vairavimas ir mechanizmų valdymas</w:t>
      </w:r>
    </w:p>
    <w:p w14:paraId="018899C9" w14:textId="77777777" w:rsidR="009E75E7" w:rsidRDefault="009E75E7" w:rsidP="009E75E7">
      <w:pPr>
        <w:numPr>
          <w:ilvl w:val="12"/>
          <w:numId w:val="0"/>
        </w:numPr>
        <w:spacing w:after="0" w:line="240" w:lineRule="auto"/>
        <w:ind w:right="-2"/>
        <w:rPr>
          <w:rFonts w:ascii="Times New Roman" w:eastAsia="Times New Roman" w:hAnsi="Times New Roman"/>
          <w:szCs w:val="20"/>
          <w:lang w:val="lt-LT"/>
        </w:rPr>
      </w:pPr>
      <w:r>
        <w:rPr>
          <w:rFonts w:ascii="Times New Roman" w:eastAsia="Times New Roman" w:hAnsi="Times New Roman"/>
          <w:szCs w:val="20"/>
          <w:lang w:val="lt-LT"/>
        </w:rPr>
        <w:t>Poveikio gebėjimui vairuoti ir valdyti mechanizmus tyrimų neatlikta.</w:t>
      </w:r>
    </w:p>
    <w:p w14:paraId="70806B17" w14:textId="77777777" w:rsidR="009E75E7" w:rsidRDefault="009E75E7" w:rsidP="009E75E7">
      <w:pPr>
        <w:numPr>
          <w:ilvl w:val="12"/>
          <w:numId w:val="0"/>
        </w:numPr>
        <w:spacing w:after="0" w:line="240" w:lineRule="auto"/>
        <w:ind w:right="-2"/>
        <w:rPr>
          <w:rFonts w:ascii="Times New Roman" w:eastAsia="Times New Roman" w:hAnsi="Times New Roman"/>
          <w:bCs/>
          <w:lang w:val="lt-LT"/>
        </w:rPr>
      </w:pPr>
      <w:r>
        <w:rPr>
          <w:rFonts w:ascii="Times New Roman" w:eastAsia="Times New Roman" w:hAnsi="Times New Roman"/>
          <w:szCs w:val="20"/>
          <w:lang w:val="lt-LT"/>
        </w:rPr>
        <w:t xml:space="preserve">Nesitikima, kad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turėtų įtakos gebėjimui vairuoti ir valdyti mechanizmus, nes </w:t>
      </w:r>
      <w:proofErr w:type="spellStart"/>
      <w:r>
        <w:rPr>
          <w:rFonts w:ascii="Times New Roman" w:eastAsia="Times New Roman" w:hAnsi="Times New Roman"/>
          <w:szCs w:val="20"/>
          <w:lang w:val="lt-LT"/>
        </w:rPr>
        <w:t>levotiroksinas</w:t>
      </w:r>
      <w:proofErr w:type="spellEnd"/>
      <w:r>
        <w:rPr>
          <w:rFonts w:ascii="Times New Roman" w:eastAsia="Times New Roman" w:hAnsi="Times New Roman"/>
          <w:szCs w:val="20"/>
          <w:lang w:val="lt-LT"/>
        </w:rPr>
        <w:t xml:space="preserve"> yra identiškas natūraliam skydliaukės hormonui. </w:t>
      </w:r>
    </w:p>
    <w:p w14:paraId="09993E9B" w14:textId="77777777" w:rsidR="009E75E7" w:rsidRDefault="009E75E7" w:rsidP="009E75E7">
      <w:pPr>
        <w:numPr>
          <w:ilvl w:val="12"/>
          <w:numId w:val="0"/>
        </w:numPr>
        <w:spacing w:after="0" w:line="240" w:lineRule="auto"/>
        <w:ind w:right="-2"/>
        <w:rPr>
          <w:rFonts w:ascii="Times New Roman" w:eastAsia="Times New Roman" w:hAnsi="Times New Roman"/>
          <w:bCs/>
          <w:lang w:val="lt-LT"/>
        </w:rPr>
      </w:pPr>
    </w:p>
    <w:p w14:paraId="570378E1" w14:textId="77777777" w:rsidR="009E75E7" w:rsidRDefault="009E75E7" w:rsidP="009E75E7">
      <w:pPr>
        <w:pStyle w:val="Betarp"/>
        <w:rPr>
          <w:lang w:val="lt-LT"/>
        </w:rPr>
      </w:pPr>
      <w:r>
        <w:rPr>
          <w:b/>
          <w:lang w:val="lt-LT" w:eastAsia="en-US"/>
        </w:rPr>
        <w:t xml:space="preserve">Svarbi informacija apie kai kurias </w:t>
      </w:r>
      <w:proofErr w:type="spellStart"/>
      <w:r>
        <w:rPr>
          <w:b/>
          <w:lang w:val="lt-LT"/>
        </w:rPr>
        <w:t>Euthyrox</w:t>
      </w:r>
      <w:proofErr w:type="spellEnd"/>
      <w:r>
        <w:rPr>
          <w:b/>
          <w:lang w:val="lt-LT" w:eastAsia="en-US"/>
        </w:rPr>
        <w:t xml:space="preserve"> sudedamąsias dalis</w:t>
      </w:r>
    </w:p>
    <w:p w14:paraId="3B412EE6" w14:textId="77777777" w:rsidR="009E75E7" w:rsidRDefault="009E75E7" w:rsidP="009E75E7">
      <w:pPr>
        <w:numPr>
          <w:ilvl w:val="12"/>
          <w:numId w:val="0"/>
        </w:numPr>
        <w:spacing w:after="0" w:line="240" w:lineRule="auto"/>
        <w:ind w:right="-2"/>
        <w:rPr>
          <w:rFonts w:ascii="Times New Roman" w:eastAsia="Times New Roman" w:hAnsi="Times New Roman"/>
          <w:szCs w:val="20"/>
          <w:lang w:val="lt-LT"/>
        </w:rPr>
      </w:pPr>
      <w:r>
        <w:rPr>
          <w:rFonts w:ascii="Times New Roman" w:eastAsia="Times New Roman" w:hAnsi="Times New Roman"/>
          <w:szCs w:val="20"/>
          <w:lang w:val="lt-LT"/>
        </w:rPr>
        <w:t>Šio vaisto tabletėje yra mažiau kaip 1 </w:t>
      </w:r>
      <w:proofErr w:type="spellStart"/>
      <w:r>
        <w:rPr>
          <w:rFonts w:ascii="Times New Roman" w:eastAsia="Times New Roman" w:hAnsi="Times New Roman"/>
          <w:szCs w:val="20"/>
          <w:lang w:val="lt-LT"/>
        </w:rPr>
        <w:t>mmol</w:t>
      </w:r>
      <w:proofErr w:type="spellEnd"/>
      <w:r>
        <w:rPr>
          <w:rFonts w:ascii="Times New Roman" w:eastAsia="Times New Roman" w:hAnsi="Times New Roman"/>
          <w:szCs w:val="20"/>
          <w:lang w:val="lt-LT"/>
        </w:rPr>
        <w:t xml:space="preserve"> (23 mg) natrio, t. y. jis beveik neturi reikšmės.</w:t>
      </w:r>
    </w:p>
    <w:p w14:paraId="4EB0FB41" w14:textId="77777777" w:rsidR="009E75E7" w:rsidRDefault="009E75E7" w:rsidP="009E75E7">
      <w:pPr>
        <w:numPr>
          <w:ilvl w:val="12"/>
          <w:numId w:val="0"/>
        </w:numPr>
        <w:spacing w:after="0" w:line="240" w:lineRule="auto"/>
        <w:ind w:right="-2"/>
        <w:rPr>
          <w:rFonts w:ascii="Times New Roman" w:eastAsia="Times New Roman" w:hAnsi="Times New Roman"/>
          <w:bCs/>
          <w:lang w:val="lt-LT"/>
        </w:rPr>
      </w:pPr>
    </w:p>
    <w:p w14:paraId="76A3D450" w14:textId="77777777" w:rsidR="009E75E7" w:rsidRDefault="009E75E7" w:rsidP="009E75E7">
      <w:pPr>
        <w:numPr>
          <w:ilvl w:val="12"/>
          <w:numId w:val="0"/>
        </w:numPr>
        <w:spacing w:after="0" w:line="240" w:lineRule="auto"/>
        <w:ind w:right="-2"/>
        <w:rPr>
          <w:rFonts w:ascii="Times New Roman" w:eastAsia="Times New Roman" w:hAnsi="Times New Roman"/>
          <w:bCs/>
          <w:lang w:val="lt-LT"/>
        </w:rPr>
      </w:pPr>
    </w:p>
    <w:p w14:paraId="0614E9E4" w14:textId="77777777" w:rsidR="009E75E7" w:rsidRDefault="009E75E7" w:rsidP="009E75E7">
      <w:pPr>
        <w:tabs>
          <w:tab w:val="left" w:pos="567"/>
        </w:tabs>
        <w:spacing w:after="0" w:line="240" w:lineRule="auto"/>
        <w:ind w:right="-2"/>
        <w:rPr>
          <w:rFonts w:ascii="Times New Roman" w:eastAsia="Times New Roman" w:hAnsi="Times New Roman"/>
          <w:b/>
          <w:lang w:val="lt-LT"/>
        </w:rPr>
      </w:pPr>
      <w:r>
        <w:rPr>
          <w:rFonts w:ascii="Times New Roman" w:eastAsia="Times New Roman" w:hAnsi="Times New Roman"/>
          <w:b/>
          <w:lang w:val="lt-LT"/>
        </w:rPr>
        <w:t>3.</w:t>
      </w:r>
      <w:r>
        <w:rPr>
          <w:rFonts w:ascii="Times New Roman" w:eastAsia="Times New Roman" w:hAnsi="Times New Roman"/>
          <w:b/>
          <w:lang w:val="lt-LT"/>
        </w:rPr>
        <w:tab/>
        <w:t xml:space="preserve">Kaip vartoti </w:t>
      </w:r>
      <w:proofErr w:type="spellStart"/>
      <w:r>
        <w:rPr>
          <w:rFonts w:ascii="Times New Roman" w:eastAsia="Times New Roman" w:hAnsi="Times New Roman"/>
          <w:b/>
          <w:lang w:val="lt-LT"/>
        </w:rPr>
        <w:t>Euthyrox</w:t>
      </w:r>
      <w:proofErr w:type="spellEnd"/>
    </w:p>
    <w:p w14:paraId="6B5D87CC"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7E2F913F"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Visada vartokite šį vaistą tiksliai kaip nurodė gydytojas arba vaistininkas. Jeigu abejojate, kreipkitės į gydytoją arba vaistininką.</w:t>
      </w:r>
    </w:p>
    <w:p w14:paraId="01E40CB6"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24C8481C"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Remdamasis jūsų apžiūros ir laboratorinių tyrimų rezultatais gydytojas nustatys jums skiriamą individualią dozę. Apskritai gydymą pradėsite vartodami mažiausią dozę, kuri bus didinama kas 2–4 savaites, kol pasieksite visą individualią dozę. Per pradinio gydymo savaites atvyksite į vizitus laboratoriniams testams atlikti, kad būtų galima koreguoti dozę.</w:t>
      </w:r>
    </w:p>
    <w:p w14:paraId="3283112C"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 xml:space="preserve">Jeigu jūsų gimusiam kūdikiui nustatyta </w:t>
      </w:r>
      <w:proofErr w:type="spellStart"/>
      <w:r>
        <w:rPr>
          <w:rFonts w:ascii="Times New Roman" w:eastAsia="Times New Roman" w:hAnsi="Times New Roman"/>
          <w:szCs w:val="20"/>
          <w:lang w:val="lt-LT"/>
        </w:rPr>
        <w:t>hipotirozė</w:t>
      </w:r>
      <w:proofErr w:type="spellEnd"/>
      <w:r>
        <w:rPr>
          <w:rFonts w:ascii="Times New Roman" w:eastAsia="Times New Roman" w:hAnsi="Times New Roman"/>
          <w:szCs w:val="20"/>
          <w:lang w:val="lt-LT"/>
        </w:rPr>
        <w:t xml:space="preserve">, gydytojas gali rekomenduoti pradėti vartoti didesnę dozę, nes svarbu greitai atkurti hormono kiekį. Rekomenduojamas pradinis dozavimas per pirmuosius 3 mėnesius yra 10–15 </w:t>
      </w:r>
      <w:proofErr w:type="spellStart"/>
      <w:r>
        <w:rPr>
          <w:rFonts w:ascii="Times New Roman" w:eastAsia="Times New Roman" w:hAnsi="Times New Roman"/>
          <w:szCs w:val="20"/>
          <w:lang w:val="lt-LT"/>
        </w:rPr>
        <w:t>mikrogramų</w:t>
      </w:r>
      <w:proofErr w:type="spellEnd"/>
      <w:r>
        <w:rPr>
          <w:rFonts w:ascii="Times New Roman" w:eastAsia="Times New Roman" w:hAnsi="Times New Roman"/>
          <w:szCs w:val="20"/>
          <w:lang w:val="lt-LT"/>
        </w:rPr>
        <w:t xml:space="preserve"> kg kūno svorio. Vėliau gydytojas koreguos dozę individualiai.</w:t>
      </w:r>
    </w:p>
    <w:p w14:paraId="69369BE6"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6F07BB5E"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Įprastas dozės intervalas nurodytas toliau pateiktoje lentelėje. Gali pakakti mažesnės individualiai pritaikytos dozės,</w:t>
      </w:r>
    </w:p>
    <w:p w14:paraId="16ABE5CF"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jei esate vyresnio amžiaus pacientas,</w:t>
      </w:r>
    </w:p>
    <w:p w14:paraId="5B9BF5F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jei turite širdies problemų,</w:t>
      </w:r>
    </w:p>
    <w:p w14:paraId="0937CE50"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jei jums diagnozuotas sunkus ar ilgalaikis skydliaukės funkcijos susilpnėjimas,</w:t>
      </w:r>
    </w:p>
    <w:p w14:paraId="3CF294C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jeigu jūsų svoris mažas arba gūžys yra didelis.</w:t>
      </w:r>
    </w:p>
    <w:p w14:paraId="4142553C" w14:textId="77777777" w:rsidR="009E75E7" w:rsidRDefault="009E75E7" w:rsidP="009E75E7">
      <w:pPr>
        <w:spacing w:after="0" w:line="240" w:lineRule="auto"/>
        <w:ind w:right="-2"/>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2942"/>
        <w:gridCol w:w="2942"/>
      </w:tblGrid>
      <w:tr w:rsidR="009E75E7" w:rsidRPr="00FF4655" w14:paraId="68158378" w14:textId="77777777" w:rsidTr="009E75E7">
        <w:tc>
          <w:tcPr>
            <w:tcW w:w="3177" w:type="dxa"/>
            <w:tcBorders>
              <w:top w:val="single" w:sz="4" w:space="0" w:color="auto"/>
              <w:left w:val="single" w:sz="4" w:space="0" w:color="auto"/>
              <w:bottom w:val="single" w:sz="4" w:space="0" w:color="auto"/>
              <w:right w:val="single" w:sz="4" w:space="0" w:color="auto"/>
            </w:tcBorders>
            <w:hideMark/>
          </w:tcPr>
          <w:p w14:paraId="28CCA874" w14:textId="77777777" w:rsidR="009E75E7" w:rsidRDefault="009E75E7">
            <w:pPr>
              <w:tabs>
                <w:tab w:val="left" w:pos="567"/>
              </w:tabs>
              <w:spacing w:after="0" w:line="240" w:lineRule="auto"/>
              <w:rPr>
                <w:rFonts w:ascii="Times New Roman" w:eastAsia="Times New Roman" w:hAnsi="Times New Roman"/>
                <w:b/>
                <w:kern w:val="2"/>
                <w:lang w:val="lt-LT"/>
                <w14:ligatures w14:val="standardContextual"/>
              </w:rPr>
            </w:pPr>
            <w:proofErr w:type="spellStart"/>
            <w:r>
              <w:rPr>
                <w:rFonts w:ascii="Times New Roman" w:eastAsia="Times New Roman" w:hAnsi="Times New Roman"/>
                <w:b/>
                <w:kern w:val="2"/>
                <w:lang w:val="lt-LT"/>
                <w14:ligatures w14:val="standardContextual"/>
              </w:rPr>
              <w:t>Euthyrox</w:t>
            </w:r>
            <w:proofErr w:type="spellEnd"/>
            <w:r>
              <w:rPr>
                <w:rFonts w:ascii="Times New Roman" w:eastAsia="Times New Roman" w:hAnsi="Times New Roman"/>
                <w:kern w:val="2"/>
                <w:szCs w:val="20"/>
                <w:lang w:val="lt-LT"/>
                <w14:ligatures w14:val="standardContextual"/>
              </w:rPr>
              <w:t xml:space="preserve"> </w:t>
            </w:r>
            <w:r>
              <w:rPr>
                <w:rFonts w:ascii="Times New Roman" w:eastAsia="Times New Roman" w:hAnsi="Times New Roman"/>
                <w:b/>
                <w:kern w:val="2"/>
                <w:lang w:val="lt-LT"/>
                <w14:ligatures w14:val="standardContextual"/>
              </w:rPr>
              <w:t>vartojimas</w:t>
            </w:r>
          </w:p>
        </w:tc>
        <w:tc>
          <w:tcPr>
            <w:tcW w:w="5884" w:type="dxa"/>
            <w:gridSpan w:val="2"/>
            <w:tcBorders>
              <w:top w:val="single" w:sz="4" w:space="0" w:color="auto"/>
              <w:left w:val="single" w:sz="4" w:space="0" w:color="auto"/>
              <w:bottom w:val="single" w:sz="4" w:space="0" w:color="auto"/>
              <w:right w:val="single" w:sz="4" w:space="0" w:color="auto"/>
            </w:tcBorders>
            <w:hideMark/>
          </w:tcPr>
          <w:p w14:paraId="4E6732D2"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b/>
                <w:kern w:val="2"/>
                <w:lang w:val="lt-LT"/>
                <w14:ligatures w14:val="standardContextual"/>
              </w:rPr>
              <w:t xml:space="preserve">Rekomenduojama </w:t>
            </w:r>
            <w:proofErr w:type="spellStart"/>
            <w:r>
              <w:rPr>
                <w:rFonts w:ascii="Times New Roman" w:eastAsia="Times New Roman" w:hAnsi="Times New Roman"/>
                <w:b/>
                <w:kern w:val="2"/>
                <w:lang w:val="lt-LT"/>
                <w14:ligatures w14:val="standardContextual"/>
              </w:rPr>
              <w:t>Euthyrox</w:t>
            </w:r>
            <w:proofErr w:type="spellEnd"/>
            <w:r>
              <w:rPr>
                <w:rFonts w:ascii="Times New Roman" w:eastAsia="Times New Roman" w:hAnsi="Times New Roman"/>
                <w:kern w:val="2"/>
                <w:szCs w:val="20"/>
                <w:lang w:val="lt-LT"/>
                <w14:ligatures w14:val="standardContextual"/>
              </w:rPr>
              <w:t xml:space="preserve"> </w:t>
            </w:r>
            <w:r>
              <w:rPr>
                <w:rFonts w:ascii="Times New Roman" w:eastAsia="Times New Roman" w:hAnsi="Times New Roman"/>
                <w:b/>
                <w:kern w:val="2"/>
                <w:lang w:val="lt-LT"/>
                <w14:ligatures w14:val="standardContextual"/>
              </w:rPr>
              <w:t>dozė per dieną</w:t>
            </w:r>
          </w:p>
        </w:tc>
      </w:tr>
      <w:tr w:rsidR="009E75E7" w14:paraId="45FC241E" w14:textId="77777777" w:rsidTr="009E75E7">
        <w:tc>
          <w:tcPr>
            <w:tcW w:w="3177" w:type="dxa"/>
            <w:tcBorders>
              <w:top w:val="single" w:sz="4" w:space="0" w:color="auto"/>
              <w:left w:val="single" w:sz="4" w:space="0" w:color="auto"/>
              <w:bottom w:val="single" w:sz="4" w:space="0" w:color="auto"/>
              <w:right w:val="single" w:sz="4" w:space="0" w:color="auto"/>
            </w:tcBorders>
            <w:hideMark/>
          </w:tcPr>
          <w:p w14:paraId="1C6182FD" w14:textId="77777777" w:rsidR="009E75E7" w:rsidRDefault="009E75E7" w:rsidP="009E75E7">
            <w:pPr>
              <w:numPr>
                <w:ilvl w:val="0"/>
                <w:numId w:val="5"/>
              </w:num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lastRenderedPageBreak/>
              <w:t>gydyti gerybiniu gūžiu sergantiems pacientams su normalia skydliaukės funkcija</w:t>
            </w:r>
          </w:p>
        </w:tc>
        <w:tc>
          <w:tcPr>
            <w:tcW w:w="5884" w:type="dxa"/>
            <w:gridSpan w:val="2"/>
            <w:tcBorders>
              <w:top w:val="single" w:sz="4" w:space="0" w:color="auto"/>
              <w:left w:val="single" w:sz="4" w:space="0" w:color="auto"/>
              <w:bottom w:val="single" w:sz="4" w:space="0" w:color="auto"/>
              <w:right w:val="single" w:sz="4" w:space="0" w:color="auto"/>
            </w:tcBorders>
            <w:hideMark/>
          </w:tcPr>
          <w:p w14:paraId="63EAE911"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75–200 </w:t>
            </w:r>
            <w:proofErr w:type="spellStart"/>
            <w:r>
              <w:rPr>
                <w:rFonts w:ascii="Times New Roman" w:eastAsia="Times New Roman" w:hAnsi="Times New Roman"/>
                <w:kern w:val="2"/>
                <w:szCs w:val="20"/>
                <w:lang w:val="lt-LT"/>
                <w14:ligatures w14:val="standardContextual"/>
              </w:rPr>
              <w:t>mikrogramų</w:t>
            </w:r>
            <w:proofErr w:type="spellEnd"/>
          </w:p>
        </w:tc>
      </w:tr>
      <w:tr w:rsidR="009E75E7" w14:paraId="31DD869B" w14:textId="77777777" w:rsidTr="009E75E7">
        <w:tc>
          <w:tcPr>
            <w:tcW w:w="3177" w:type="dxa"/>
            <w:tcBorders>
              <w:top w:val="single" w:sz="4" w:space="0" w:color="auto"/>
              <w:left w:val="single" w:sz="4" w:space="0" w:color="auto"/>
              <w:bottom w:val="single" w:sz="4" w:space="0" w:color="auto"/>
              <w:right w:val="single" w:sz="4" w:space="0" w:color="auto"/>
            </w:tcBorders>
            <w:hideMark/>
          </w:tcPr>
          <w:p w14:paraId="75025ECC" w14:textId="77777777" w:rsidR="009E75E7" w:rsidRDefault="009E75E7" w:rsidP="009E75E7">
            <w:pPr>
              <w:numPr>
                <w:ilvl w:val="0"/>
                <w:numId w:val="5"/>
              </w:num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gūžio pakartotinio atsiradimo profilaktikai po chirurginio gydymo</w:t>
            </w:r>
          </w:p>
        </w:tc>
        <w:tc>
          <w:tcPr>
            <w:tcW w:w="5884" w:type="dxa"/>
            <w:gridSpan w:val="2"/>
            <w:tcBorders>
              <w:top w:val="single" w:sz="4" w:space="0" w:color="auto"/>
              <w:left w:val="single" w:sz="4" w:space="0" w:color="auto"/>
              <w:bottom w:val="single" w:sz="4" w:space="0" w:color="auto"/>
              <w:right w:val="single" w:sz="4" w:space="0" w:color="auto"/>
            </w:tcBorders>
            <w:hideMark/>
          </w:tcPr>
          <w:p w14:paraId="76FBB862"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75–200 </w:t>
            </w:r>
            <w:proofErr w:type="spellStart"/>
            <w:r>
              <w:rPr>
                <w:rFonts w:ascii="Times New Roman" w:eastAsia="Times New Roman" w:hAnsi="Times New Roman"/>
                <w:kern w:val="2"/>
                <w:szCs w:val="20"/>
                <w:lang w:val="lt-LT"/>
                <w14:ligatures w14:val="standardContextual"/>
              </w:rPr>
              <w:t>mikrogramų</w:t>
            </w:r>
            <w:proofErr w:type="spellEnd"/>
          </w:p>
        </w:tc>
      </w:tr>
      <w:tr w:rsidR="009E75E7" w:rsidRPr="00FF4655" w14:paraId="50BD7748" w14:textId="77777777" w:rsidTr="009E75E7">
        <w:tc>
          <w:tcPr>
            <w:tcW w:w="3177" w:type="dxa"/>
            <w:tcBorders>
              <w:top w:val="single" w:sz="4" w:space="0" w:color="auto"/>
              <w:left w:val="single" w:sz="4" w:space="0" w:color="auto"/>
              <w:bottom w:val="single" w:sz="4" w:space="0" w:color="auto"/>
              <w:right w:val="single" w:sz="4" w:space="0" w:color="auto"/>
            </w:tcBorders>
            <w:hideMark/>
          </w:tcPr>
          <w:p w14:paraId="1A81BDA8" w14:textId="77777777" w:rsidR="009E75E7" w:rsidRDefault="009E75E7" w:rsidP="009E75E7">
            <w:pPr>
              <w:numPr>
                <w:ilvl w:val="0"/>
                <w:numId w:val="5"/>
              </w:num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pakeisti natūraliems skydliaukės hormonams, kai skydliaukė gamina nepakankamą hormonų kiekį</w:t>
            </w:r>
          </w:p>
          <w:p w14:paraId="7E55853C" w14:textId="77777777" w:rsidR="009E75E7" w:rsidRDefault="009E75E7">
            <w:pPr>
              <w:tabs>
                <w:tab w:val="left" w:pos="567"/>
              </w:tabs>
              <w:spacing w:after="0" w:line="240" w:lineRule="auto"/>
              <w:ind w:left="360"/>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pradinė dozė</w:t>
            </w:r>
          </w:p>
          <w:p w14:paraId="31E53945" w14:textId="77777777" w:rsidR="009E75E7" w:rsidRDefault="009E75E7">
            <w:pPr>
              <w:tabs>
                <w:tab w:val="left" w:pos="567"/>
              </w:tabs>
              <w:spacing w:after="0" w:line="240" w:lineRule="auto"/>
              <w:ind w:left="360"/>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palaikomoji dozė</w:t>
            </w:r>
          </w:p>
        </w:tc>
        <w:tc>
          <w:tcPr>
            <w:tcW w:w="2942" w:type="dxa"/>
            <w:tcBorders>
              <w:top w:val="single" w:sz="4" w:space="0" w:color="auto"/>
              <w:left w:val="single" w:sz="4" w:space="0" w:color="auto"/>
              <w:bottom w:val="single" w:sz="4" w:space="0" w:color="auto"/>
              <w:right w:val="single" w:sz="4" w:space="0" w:color="auto"/>
            </w:tcBorders>
          </w:tcPr>
          <w:p w14:paraId="41D2EA40"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suaugusieji </w:t>
            </w:r>
          </w:p>
          <w:p w14:paraId="53717F74"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443355B0"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006B24E5"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29732482"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25–50 </w:t>
            </w:r>
            <w:proofErr w:type="spellStart"/>
            <w:r>
              <w:rPr>
                <w:rFonts w:ascii="Times New Roman" w:eastAsia="Times New Roman" w:hAnsi="Times New Roman"/>
                <w:kern w:val="2"/>
                <w:szCs w:val="20"/>
                <w:lang w:val="lt-LT"/>
                <w14:ligatures w14:val="standardContextual"/>
              </w:rPr>
              <w:t>mikrogramų</w:t>
            </w:r>
            <w:proofErr w:type="spellEnd"/>
            <w:r>
              <w:rPr>
                <w:kern w:val="2"/>
                <w14:ligatures w14:val="standardContextual"/>
              </w:rPr>
              <w:t>*</w:t>
            </w:r>
          </w:p>
          <w:p w14:paraId="414C555C"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100–200 </w:t>
            </w:r>
            <w:proofErr w:type="spellStart"/>
            <w:r>
              <w:rPr>
                <w:rFonts w:ascii="Times New Roman" w:eastAsia="Times New Roman" w:hAnsi="Times New Roman"/>
                <w:kern w:val="2"/>
                <w:szCs w:val="20"/>
                <w:lang w:val="lt-LT"/>
                <w14:ligatures w14:val="standardContextual"/>
              </w:rPr>
              <w:t>mikrogramų</w:t>
            </w:r>
            <w:proofErr w:type="spellEnd"/>
          </w:p>
        </w:tc>
        <w:tc>
          <w:tcPr>
            <w:tcW w:w="2942" w:type="dxa"/>
            <w:tcBorders>
              <w:top w:val="single" w:sz="4" w:space="0" w:color="auto"/>
              <w:left w:val="single" w:sz="4" w:space="0" w:color="auto"/>
              <w:bottom w:val="single" w:sz="4" w:space="0" w:color="auto"/>
              <w:right w:val="single" w:sz="4" w:space="0" w:color="auto"/>
            </w:tcBorders>
          </w:tcPr>
          <w:p w14:paraId="2873905D"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vaikai</w:t>
            </w:r>
          </w:p>
          <w:p w14:paraId="74760B29"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6F9719C1"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12C3F6AE"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02DB248A"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12,5–50 </w:t>
            </w:r>
            <w:proofErr w:type="spellStart"/>
            <w:r>
              <w:rPr>
                <w:rFonts w:ascii="Times New Roman" w:eastAsia="Times New Roman" w:hAnsi="Times New Roman"/>
                <w:kern w:val="2"/>
                <w:szCs w:val="20"/>
                <w:lang w:val="lt-LT"/>
                <w14:ligatures w14:val="standardContextual"/>
              </w:rPr>
              <w:t>mikrogramų</w:t>
            </w:r>
            <w:proofErr w:type="spellEnd"/>
            <w:r>
              <w:rPr>
                <w:kern w:val="2"/>
                <w:lang w:val="lt-LT"/>
                <w14:ligatures w14:val="standardContextual"/>
              </w:rPr>
              <w:t>*</w:t>
            </w:r>
          </w:p>
          <w:p w14:paraId="2C1585DF"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100–150 </w:t>
            </w:r>
            <w:proofErr w:type="spellStart"/>
            <w:r>
              <w:rPr>
                <w:rFonts w:ascii="Times New Roman" w:eastAsia="Times New Roman" w:hAnsi="Times New Roman"/>
                <w:kern w:val="2"/>
                <w:szCs w:val="20"/>
                <w:lang w:val="lt-LT"/>
                <w14:ligatures w14:val="standardContextual"/>
              </w:rPr>
              <w:t>mikrogramų</w:t>
            </w:r>
            <w:proofErr w:type="spellEnd"/>
            <w:r>
              <w:rPr>
                <w:rFonts w:ascii="Times New Roman" w:eastAsia="Times New Roman" w:hAnsi="Times New Roman"/>
                <w:kern w:val="2"/>
                <w:szCs w:val="20"/>
                <w:lang w:val="lt-LT"/>
                <w14:ligatures w14:val="standardContextual"/>
              </w:rPr>
              <w:t xml:space="preserve"> m</w:t>
            </w:r>
            <w:r>
              <w:rPr>
                <w:rFonts w:ascii="Times New Roman" w:eastAsia="Times New Roman" w:hAnsi="Times New Roman"/>
                <w:kern w:val="2"/>
                <w:vertAlign w:val="superscript"/>
                <w:lang w:val="lt-LT"/>
                <w14:ligatures w14:val="standardContextual"/>
              </w:rPr>
              <w:t>2</w:t>
            </w:r>
            <w:r>
              <w:rPr>
                <w:rFonts w:ascii="Times New Roman" w:eastAsia="Times New Roman" w:hAnsi="Times New Roman"/>
                <w:kern w:val="2"/>
                <w:szCs w:val="20"/>
                <w:lang w:val="lt-LT"/>
                <w14:ligatures w14:val="standardContextual"/>
              </w:rPr>
              <w:t xml:space="preserve"> kūno paviršiaus ploto</w:t>
            </w:r>
          </w:p>
        </w:tc>
      </w:tr>
      <w:tr w:rsidR="009E75E7" w14:paraId="3E72A290" w14:textId="77777777" w:rsidTr="009E75E7">
        <w:tc>
          <w:tcPr>
            <w:tcW w:w="3177" w:type="dxa"/>
            <w:tcBorders>
              <w:top w:val="single" w:sz="4" w:space="0" w:color="auto"/>
              <w:left w:val="single" w:sz="4" w:space="0" w:color="auto"/>
              <w:bottom w:val="single" w:sz="4" w:space="0" w:color="auto"/>
              <w:right w:val="single" w:sz="4" w:space="0" w:color="auto"/>
            </w:tcBorders>
            <w:hideMark/>
          </w:tcPr>
          <w:p w14:paraId="0F95E9A3" w14:textId="77777777" w:rsidR="009E75E7" w:rsidRDefault="009E75E7" w:rsidP="009E75E7">
            <w:pPr>
              <w:numPr>
                <w:ilvl w:val="0"/>
                <w:numId w:val="5"/>
              </w:num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slopinti naviko augimui skydliaukės vėžiu sergantiems pacientams</w:t>
            </w:r>
          </w:p>
        </w:tc>
        <w:tc>
          <w:tcPr>
            <w:tcW w:w="5884" w:type="dxa"/>
            <w:gridSpan w:val="2"/>
            <w:tcBorders>
              <w:top w:val="single" w:sz="4" w:space="0" w:color="auto"/>
              <w:left w:val="single" w:sz="4" w:space="0" w:color="auto"/>
              <w:bottom w:val="single" w:sz="4" w:space="0" w:color="auto"/>
              <w:right w:val="single" w:sz="4" w:space="0" w:color="auto"/>
            </w:tcBorders>
            <w:hideMark/>
          </w:tcPr>
          <w:p w14:paraId="0530DBF3"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150–300 </w:t>
            </w:r>
            <w:proofErr w:type="spellStart"/>
            <w:r>
              <w:rPr>
                <w:rFonts w:ascii="Times New Roman" w:eastAsia="Times New Roman" w:hAnsi="Times New Roman"/>
                <w:kern w:val="2"/>
                <w:szCs w:val="20"/>
                <w:lang w:val="lt-LT"/>
                <w14:ligatures w14:val="standardContextual"/>
              </w:rPr>
              <w:t>mikrogramų</w:t>
            </w:r>
            <w:proofErr w:type="spellEnd"/>
          </w:p>
        </w:tc>
      </w:tr>
      <w:tr w:rsidR="009E75E7" w14:paraId="53E9C7CB" w14:textId="77777777" w:rsidTr="009E75E7">
        <w:tc>
          <w:tcPr>
            <w:tcW w:w="3177" w:type="dxa"/>
            <w:tcBorders>
              <w:top w:val="single" w:sz="4" w:space="0" w:color="auto"/>
              <w:left w:val="single" w:sz="4" w:space="0" w:color="auto"/>
              <w:bottom w:val="single" w:sz="4" w:space="0" w:color="auto"/>
              <w:right w:val="single" w:sz="4" w:space="0" w:color="auto"/>
            </w:tcBorders>
            <w:hideMark/>
          </w:tcPr>
          <w:p w14:paraId="4ED34B5F" w14:textId="77777777" w:rsidR="009E75E7" w:rsidRDefault="009E75E7" w:rsidP="009E75E7">
            <w:pPr>
              <w:numPr>
                <w:ilvl w:val="0"/>
                <w:numId w:val="5"/>
              </w:num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palaikyti skydliaukės hormono kiekio pusiausvyrai, kai perteklinė hormonų gamyba kontroliuojama skydliaukę slopinančiais vaistais</w:t>
            </w:r>
          </w:p>
        </w:tc>
        <w:tc>
          <w:tcPr>
            <w:tcW w:w="5884" w:type="dxa"/>
            <w:gridSpan w:val="2"/>
            <w:tcBorders>
              <w:top w:val="single" w:sz="4" w:space="0" w:color="auto"/>
              <w:left w:val="single" w:sz="4" w:space="0" w:color="auto"/>
              <w:bottom w:val="single" w:sz="4" w:space="0" w:color="auto"/>
              <w:right w:val="single" w:sz="4" w:space="0" w:color="auto"/>
            </w:tcBorders>
            <w:hideMark/>
          </w:tcPr>
          <w:p w14:paraId="1AFF6C48"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50–100 </w:t>
            </w:r>
            <w:proofErr w:type="spellStart"/>
            <w:r>
              <w:rPr>
                <w:rFonts w:ascii="Times New Roman" w:eastAsia="Times New Roman" w:hAnsi="Times New Roman"/>
                <w:kern w:val="2"/>
                <w:szCs w:val="20"/>
                <w:lang w:val="lt-LT"/>
                <w14:ligatures w14:val="standardContextual"/>
              </w:rPr>
              <w:t>mikrogramų</w:t>
            </w:r>
            <w:proofErr w:type="spellEnd"/>
          </w:p>
        </w:tc>
      </w:tr>
      <w:tr w:rsidR="009E75E7" w14:paraId="20668ADA" w14:textId="77777777" w:rsidTr="009E75E7">
        <w:tc>
          <w:tcPr>
            <w:tcW w:w="3177" w:type="dxa"/>
            <w:tcBorders>
              <w:top w:val="single" w:sz="4" w:space="0" w:color="auto"/>
              <w:left w:val="single" w:sz="4" w:space="0" w:color="auto"/>
              <w:bottom w:val="single" w:sz="4" w:space="0" w:color="auto"/>
              <w:right w:val="single" w:sz="4" w:space="0" w:color="auto"/>
            </w:tcBorders>
            <w:hideMark/>
          </w:tcPr>
          <w:p w14:paraId="4AA29515" w14:textId="77777777" w:rsidR="009E75E7" w:rsidRDefault="009E75E7" w:rsidP="009E75E7">
            <w:pPr>
              <w:numPr>
                <w:ilvl w:val="0"/>
                <w:numId w:val="5"/>
              </w:num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skydliaukės funkcijos tyrimui</w:t>
            </w:r>
            <w:r>
              <w:rPr>
                <w:rFonts w:ascii="Times New Roman" w:eastAsia="Times New Roman" w:hAnsi="Times New Roman"/>
                <w:i/>
                <w:kern w:val="2"/>
                <w:lang w:val="lt-LT"/>
                <w14:ligatures w14:val="standardContextual"/>
              </w:rPr>
              <w:t>**</w:t>
            </w:r>
          </w:p>
        </w:tc>
        <w:tc>
          <w:tcPr>
            <w:tcW w:w="5884" w:type="dxa"/>
            <w:gridSpan w:val="2"/>
            <w:tcBorders>
              <w:top w:val="single" w:sz="4" w:space="0" w:color="auto"/>
              <w:left w:val="single" w:sz="4" w:space="0" w:color="auto"/>
              <w:bottom w:val="single" w:sz="4" w:space="0" w:color="auto"/>
              <w:right w:val="single" w:sz="4" w:space="0" w:color="auto"/>
            </w:tcBorders>
          </w:tcPr>
          <w:p w14:paraId="5A3E1467"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100 </w:t>
            </w:r>
            <w:proofErr w:type="spellStart"/>
            <w:r>
              <w:rPr>
                <w:rFonts w:ascii="Times New Roman" w:eastAsia="Times New Roman" w:hAnsi="Times New Roman"/>
                <w:kern w:val="2"/>
                <w:szCs w:val="20"/>
                <w:lang w:val="lt-LT"/>
                <w14:ligatures w14:val="standardContextual"/>
              </w:rPr>
              <w:t>mikrogramų</w:t>
            </w:r>
            <w:proofErr w:type="spellEnd"/>
            <w:r>
              <w:rPr>
                <w:kern w:val="2"/>
                <w14:ligatures w14:val="standardContextual"/>
              </w:rPr>
              <w:t>***</w:t>
            </w:r>
            <w:r>
              <w:rPr>
                <w:rFonts w:ascii="Times New Roman" w:eastAsia="Times New Roman" w:hAnsi="Times New Roman"/>
                <w:kern w:val="2"/>
                <w:szCs w:val="20"/>
                <w:lang w:val="lt-LT"/>
                <w14:ligatures w14:val="standardContextual"/>
              </w:rPr>
              <w:t>:</w:t>
            </w:r>
          </w:p>
          <w:p w14:paraId="1AA1A217"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200 </w:t>
            </w:r>
            <w:proofErr w:type="spellStart"/>
            <w:r>
              <w:rPr>
                <w:rFonts w:ascii="Times New Roman" w:eastAsia="Times New Roman" w:hAnsi="Times New Roman"/>
                <w:kern w:val="2"/>
                <w:szCs w:val="20"/>
                <w:lang w:val="lt-LT"/>
                <w14:ligatures w14:val="standardContextual"/>
              </w:rPr>
              <w:t>mikrogramų</w:t>
            </w:r>
            <w:proofErr w:type="spellEnd"/>
            <w:r>
              <w:rPr>
                <w:rFonts w:ascii="Times New Roman" w:eastAsia="Times New Roman" w:hAnsi="Times New Roman"/>
                <w:kern w:val="2"/>
                <w:szCs w:val="20"/>
                <w:lang w:val="lt-LT"/>
                <w14:ligatures w14:val="standardContextual"/>
              </w:rPr>
              <w:t xml:space="preserve"> (2 tabletės) pradedant likus 2 savaitėms iki testo</w:t>
            </w:r>
          </w:p>
          <w:p w14:paraId="45D40AB2"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72AB2D4C"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150 </w:t>
            </w:r>
            <w:proofErr w:type="spellStart"/>
            <w:r>
              <w:rPr>
                <w:rFonts w:ascii="Times New Roman" w:eastAsia="Times New Roman" w:hAnsi="Times New Roman"/>
                <w:kern w:val="2"/>
                <w:szCs w:val="20"/>
                <w:lang w:val="lt-LT"/>
                <w14:ligatures w14:val="standardContextual"/>
              </w:rPr>
              <w:t>mikrogramų</w:t>
            </w:r>
            <w:proofErr w:type="spellEnd"/>
            <w:r>
              <w:rPr>
                <w:kern w:val="2"/>
                <w:lang w:val="lt-LT"/>
                <w14:ligatures w14:val="standardContextual"/>
              </w:rPr>
              <w:t>****</w:t>
            </w:r>
            <w:r>
              <w:rPr>
                <w:rFonts w:ascii="Times New Roman" w:eastAsia="Times New Roman" w:hAnsi="Times New Roman"/>
                <w:kern w:val="2"/>
                <w:szCs w:val="20"/>
                <w:lang w:val="lt-LT"/>
                <w14:ligatures w14:val="standardContextual"/>
              </w:rPr>
              <w:t>:</w:t>
            </w:r>
          </w:p>
          <w:p w14:paraId="2BF5A643"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Pradedant likus 4 savaitėms iki testo 75 </w:t>
            </w:r>
            <w:proofErr w:type="spellStart"/>
            <w:r>
              <w:rPr>
                <w:rFonts w:ascii="Times New Roman" w:eastAsia="Times New Roman" w:hAnsi="Times New Roman"/>
                <w:kern w:val="2"/>
                <w:szCs w:val="20"/>
                <w:lang w:val="lt-LT"/>
                <w14:ligatures w14:val="standardContextual"/>
              </w:rPr>
              <w:t>mikrogramai</w:t>
            </w:r>
            <w:proofErr w:type="spellEnd"/>
            <w:r>
              <w:rPr>
                <w:rFonts w:ascii="Times New Roman" w:eastAsia="Times New Roman" w:hAnsi="Times New Roman"/>
                <w:kern w:val="2"/>
                <w:szCs w:val="20"/>
                <w:lang w:val="lt-LT"/>
                <w14:ligatures w14:val="standardContextual"/>
              </w:rPr>
              <w:t xml:space="preserve"> (½ tabletės) dvi savaites, tada 150 </w:t>
            </w:r>
            <w:proofErr w:type="spellStart"/>
            <w:r>
              <w:rPr>
                <w:rFonts w:ascii="Times New Roman" w:eastAsia="Times New Roman" w:hAnsi="Times New Roman"/>
                <w:kern w:val="2"/>
                <w:szCs w:val="20"/>
                <w:lang w:val="lt-LT"/>
                <w14:ligatures w14:val="standardContextual"/>
              </w:rPr>
              <w:t>mikrogramų</w:t>
            </w:r>
            <w:proofErr w:type="spellEnd"/>
            <w:r>
              <w:rPr>
                <w:rFonts w:ascii="Times New Roman" w:eastAsia="Times New Roman" w:hAnsi="Times New Roman"/>
                <w:kern w:val="2"/>
                <w:szCs w:val="20"/>
                <w:lang w:val="lt-LT"/>
                <w14:ligatures w14:val="standardContextual"/>
              </w:rPr>
              <w:t xml:space="preserve"> (1 tabletė) iki testo</w:t>
            </w:r>
          </w:p>
          <w:p w14:paraId="09F81051"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0C969AD7"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200 </w:t>
            </w:r>
            <w:proofErr w:type="spellStart"/>
            <w:r>
              <w:rPr>
                <w:rFonts w:ascii="Times New Roman" w:eastAsia="Times New Roman" w:hAnsi="Times New Roman"/>
                <w:kern w:val="2"/>
                <w:szCs w:val="20"/>
                <w:lang w:val="lt-LT"/>
                <w14:ligatures w14:val="standardContextual"/>
              </w:rPr>
              <w:t>mikrogramų</w:t>
            </w:r>
            <w:proofErr w:type="spellEnd"/>
            <w:r>
              <w:rPr>
                <w:kern w:val="2"/>
                <w:lang w:val="lt-LT"/>
                <w14:ligatures w14:val="standardContextual"/>
              </w:rPr>
              <w:t>*****</w:t>
            </w:r>
            <w:r>
              <w:rPr>
                <w:rFonts w:ascii="Times New Roman" w:eastAsia="Times New Roman" w:hAnsi="Times New Roman"/>
                <w:kern w:val="2"/>
                <w:szCs w:val="20"/>
                <w:lang w:val="lt-LT"/>
                <w14:ligatures w14:val="standardContextual"/>
              </w:rPr>
              <w:t>:</w:t>
            </w:r>
          </w:p>
          <w:p w14:paraId="08BEF26A"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200 </w:t>
            </w:r>
            <w:proofErr w:type="spellStart"/>
            <w:r>
              <w:rPr>
                <w:rFonts w:ascii="Times New Roman" w:eastAsia="Times New Roman" w:hAnsi="Times New Roman"/>
                <w:kern w:val="2"/>
                <w:szCs w:val="20"/>
                <w:lang w:val="lt-LT"/>
                <w14:ligatures w14:val="standardContextual"/>
              </w:rPr>
              <w:t>mikrogramų</w:t>
            </w:r>
            <w:proofErr w:type="spellEnd"/>
            <w:r>
              <w:rPr>
                <w:rFonts w:ascii="Times New Roman" w:eastAsia="Times New Roman" w:hAnsi="Times New Roman"/>
                <w:kern w:val="2"/>
                <w:szCs w:val="20"/>
                <w:lang w:val="lt-LT"/>
                <w14:ligatures w14:val="standardContextual"/>
              </w:rPr>
              <w:t xml:space="preserve"> (1 tabletė) pradedant likus 2 savaitėms iki testo</w:t>
            </w:r>
          </w:p>
        </w:tc>
      </w:tr>
    </w:tbl>
    <w:p w14:paraId="18E98578" w14:textId="77777777" w:rsidR="009E75E7" w:rsidRDefault="009E75E7" w:rsidP="009E75E7">
      <w:pPr>
        <w:numPr>
          <w:ilvl w:val="12"/>
          <w:numId w:val="0"/>
        </w:numPr>
        <w:spacing w:after="0" w:line="240" w:lineRule="auto"/>
        <w:ind w:right="-2"/>
        <w:rPr>
          <w:rFonts w:ascii="Times New Roman" w:eastAsia="Times New Roman" w:hAnsi="Times New Roman"/>
          <w:i/>
          <w:lang w:val="lt-LT"/>
        </w:rPr>
      </w:pPr>
    </w:p>
    <w:p w14:paraId="51B20FE1" w14:textId="77777777" w:rsidR="009E75E7" w:rsidRDefault="009E75E7" w:rsidP="009E75E7">
      <w:pPr>
        <w:numPr>
          <w:ilvl w:val="12"/>
          <w:numId w:val="0"/>
        </w:numPr>
        <w:spacing w:after="0" w:line="240" w:lineRule="auto"/>
        <w:ind w:right="-2"/>
        <w:rPr>
          <w:rFonts w:ascii="Times New Roman" w:eastAsia="Times New Roman" w:hAnsi="Times New Roman"/>
          <w:i/>
          <w:lang w:val="lt-LT"/>
        </w:rPr>
      </w:pPr>
      <w:r>
        <w:rPr>
          <w:rFonts w:ascii="Times New Roman" w:eastAsia="Times New Roman" w:hAnsi="Times New Roman"/>
          <w:i/>
          <w:lang w:val="lt-LT"/>
        </w:rPr>
        <w:t xml:space="preserve">* Toliau pateikiama informacija bus įtraukta tik į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w:t>
      </w:r>
      <w:r>
        <w:rPr>
          <w:rFonts w:ascii="Times New Roman" w:eastAsia="Times New Roman" w:hAnsi="Times New Roman"/>
          <w:i/>
          <w:lang w:val="lt-LT"/>
        </w:rPr>
        <w:t>112 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125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137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150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175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arba 200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pakuotės lapelius. </w:t>
      </w:r>
    </w:p>
    <w:p w14:paraId="371808ED" w14:textId="77777777" w:rsidR="009E75E7" w:rsidRDefault="009E75E7" w:rsidP="009E75E7">
      <w:pPr>
        <w:numPr>
          <w:ilvl w:val="12"/>
          <w:numId w:val="0"/>
        </w:numPr>
        <w:spacing w:after="0" w:line="240" w:lineRule="auto"/>
        <w:ind w:right="-2"/>
        <w:rPr>
          <w:rFonts w:ascii="Times New Roman" w:eastAsia="Times New Roman" w:hAnsi="Times New Roman"/>
          <w:i/>
          <w:iCs/>
          <w:lang w:val="lt-LT"/>
        </w:rPr>
      </w:pPr>
      <w:proofErr w:type="spellStart"/>
      <w:r>
        <w:rPr>
          <w:rFonts w:ascii="Times New Roman" w:eastAsia="Times New Roman" w:hAnsi="Times New Roman"/>
          <w:i/>
          <w:iCs/>
          <w:szCs w:val="20"/>
          <w:lang w:val="lt-LT"/>
        </w:rPr>
        <w:t>Euthyrox</w:t>
      </w:r>
      <w:proofErr w:type="spellEnd"/>
      <w:r>
        <w:rPr>
          <w:rFonts w:ascii="Times New Roman" w:eastAsia="Times New Roman" w:hAnsi="Times New Roman"/>
          <w:i/>
          <w:iCs/>
          <w:szCs w:val="20"/>
          <w:lang w:val="lt-LT"/>
        </w:rPr>
        <w:t xml:space="preserve"> 112 </w:t>
      </w:r>
      <w:proofErr w:type="spellStart"/>
      <w:r>
        <w:rPr>
          <w:rFonts w:ascii="Times New Roman" w:eastAsia="Times New Roman" w:hAnsi="Times New Roman"/>
          <w:i/>
          <w:iCs/>
          <w:szCs w:val="20"/>
          <w:lang w:val="lt-LT"/>
        </w:rPr>
        <w:t>mikrogramų</w:t>
      </w:r>
      <w:proofErr w:type="spellEnd"/>
      <w:r>
        <w:rPr>
          <w:rFonts w:ascii="Times New Roman" w:eastAsia="Times New Roman" w:hAnsi="Times New Roman"/>
          <w:i/>
          <w:iCs/>
          <w:lang w:val="lt-LT"/>
        </w:rPr>
        <w:t>, 125 </w:t>
      </w:r>
      <w:proofErr w:type="spellStart"/>
      <w:r>
        <w:rPr>
          <w:rFonts w:ascii="Times New Roman" w:eastAsia="Times New Roman" w:hAnsi="Times New Roman"/>
          <w:i/>
          <w:iCs/>
          <w:lang w:val="lt-LT"/>
        </w:rPr>
        <w:t>mikrogramų</w:t>
      </w:r>
      <w:proofErr w:type="spellEnd"/>
      <w:r>
        <w:rPr>
          <w:rFonts w:ascii="Times New Roman" w:eastAsia="Times New Roman" w:hAnsi="Times New Roman"/>
          <w:i/>
          <w:iCs/>
          <w:lang w:val="lt-LT"/>
        </w:rPr>
        <w:t>, 137 </w:t>
      </w:r>
      <w:proofErr w:type="spellStart"/>
      <w:r>
        <w:rPr>
          <w:rFonts w:ascii="Times New Roman" w:eastAsia="Times New Roman" w:hAnsi="Times New Roman"/>
          <w:i/>
          <w:iCs/>
          <w:lang w:val="lt-LT"/>
        </w:rPr>
        <w:t>mikrogramų</w:t>
      </w:r>
      <w:proofErr w:type="spellEnd"/>
      <w:r>
        <w:rPr>
          <w:rFonts w:ascii="Times New Roman" w:eastAsia="Times New Roman" w:hAnsi="Times New Roman"/>
          <w:i/>
          <w:iCs/>
          <w:lang w:val="lt-LT"/>
        </w:rPr>
        <w:t>, 150 </w:t>
      </w:r>
      <w:proofErr w:type="spellStart"/>
      <w:r>
        <w:rPr>
          <w:rFonts w:ascii="Times New Roman" w:eastAsia="Times New Roman" w:hAnsi="Times New Roman"/>
          <w:i/>
          <w:iCs/>
          <w:lang w:val="lt-LT"/>
        </w:rPr>
        <w:t>mikrogramų</w:t>
      </w:r>
      <w:proofErr w:type="spellEnd"/>
      <w:r>
        <w:rPr>
          <w:rFonts w:ascii="Times New Roman" w:eastAsia="Times New Roman" w:hAnsi="Times New Roman"/>
          <w:i/>
          <w:iCs/>
          <w:lang w:val="lt-LT"/>
        </w:rPr>
        <w:t>, 175 </w:t>
      </w:r>
      <w:proofErr w:type="spellStart"/>
      <w:r>
        <w:rPr>
          <w:rFonts w:ascii="Times New Roman" w:eastAsia="Times New Roman" w:hAnsi="Times New Roman"/>
          <w:i/>
          <w:iCs/>
          <w:lang w:val="lt-LT"/>
        </w:rPr>
        <w:t>mikrogramų</w:t>
      </w:r>
      <w:proofErr w:type="spellEnd"/>
      <w:r>
        <w:rPr>
          <w:rFonts w:ascii="Times New Roman" w:eastAsia="Times New Roman" w:hAnsi="Times New Roman"/>
          <w:i/>
          <w:iCs/>
          <w:lang w:val="lt-LT"/>
        </w:rPr>
        <w:t xml:space="preserve"> arba 200 </w:t>
      </w:r>
      <w:proofErr w:type="spellStart"/>
      <w:r>
        <w:rPr>
          <w:rFonts w:ascii="Times New Roman" w:eastAsia="Times New Roman" w:hAnsi="Times New Roman"/>
          <w:i/>
          <w:iCs/>
          <w:lang w:val="lt-LT"/>
        </w:rPr>
        <w:t>mikrogramų</w:t>
      </w:r>
      <w:proofErr w:type="spellEnd"/>
      <w:r>
        <w:rPr>
          <w:rFonts w:ascii="Times New Roman" w:eastAsia="Times New Roman" w:hAnsi="Times New Roman"/>
          <w:i/>
          <w:iCs/>
          <w:szCs w:val="20"/>
          <w:lang w:val="lt-LT"/>
        </w:rPr>
        <w:t xml:space="preserve"> tabletės netinkamos čia nurodytam vartojimui mažesnėmis dozėmis, bet gydytojas gali paskirti silpnesnių </w:t>
      </w:r>
      <w:proofErr w:type="spellStart"/>
      <w:r>
        <w:rPr>
          <w:rFonts w:ascii="Times New Roman" w:eastAsia="Times New Roman" w:hAnsi="Times New Roman"/>
          <w:i/>
          <w:iCs/>
          <w:szCs w:val="20"/>
          <w:lang w:val="lt-LT"/>
        </w:rPr>
        <w:t>Euthyrox</w:t>
      </w:r>
      <w:proofErr w:type="spellEnd"/>
      <w:r>
        <w:rPr>
          <w:rFonts w:ascii="Times New Roman" w:eastAsia="Times New Roman" w:hAnsi="Times New Roman"/>
          <w:i/>
          <w:iCs/>
          <w:szCs w:val="20"/>
          <w:lang w:val="lt-LT"/>
        </w:rPr>
        <w:t xml:space="preserve"> tablečių.</w:t>
      </w:r>
    </w:p>
    <w:p w14:paraId="301B2BF0"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1D7166BD" w14:textId="77777777" w:rsidR="009E75E7" w:rsidRDefault="009E75E7" w:rsidP="009E75E7">
      <w:pPr>
        <w:numPr>
          <w:ilvl w:val="12"/>
          <w:numId w:val="0"/>
        </w:numPr>
        <w:spacing w:after="0" w:line="240" w:lineRule="auto"/>
        <w:ind w:right="-2"/>
        <w:rPr>
          <w:rFonts w:ascii="Times New Roman" w:eastAsia="Times New Roman" w:hAnsi="Times New Roman"/>
          <w:i/>
          <w:lang w:val="lt-LT"/>
        </w:rPr>
      </w:pPr>
      <w:r>
        <w:rPr>
          <w:rFonts w:ascii="Times New Roman" w:eastAsia="Times New Roman" w:hAnsi="Times New Roman"/>
          <w:i/>
          <w:lang w:val="lt-LT"/>
        </w:rPr>
        <w:t xml:space="preserve">** Taikytina tik </w:t>
      </w:r>
      <w:proofErr w:type="spellStart"/>
      <w:r>
        <w:rPr>
          <w:rFonts w:ascii="Times New Roman" w:eastAsia="Times New Roman" w:hAnsi="Times New Roman"/>
          <w:i/>
          <w:lang w:val="lt-LT"/>
        </w:rPr>
        <w:t>Euthyrox</w:t>
      </w:r>
      <w:proofErr w:type="spellEnd"/>
      <w:r>
        <w:rPr>
          <w:rFonts w:ascii="Times New Roman" w:eastAsia="Times New Roman" w:hAnsi="Times New Roman"/>
          <w:i/>
          <w:lang w:val="lt-LT"/>
        </w:rPr>
        <w:t xml:space="preserve"> 100 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150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arba 200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pakuotės lapeliams.</w:t>
      </w:r>
    </w:p>
    <w:p w14:paraId="227F1E41" w14:textId="77777777" w:rsidR="009E75E7" w:rsidRDefault="009E75E7" w:rsidP="009E75E7">
      <w:pPr>
        <w:numPr>
          <w:ilvl w:val="12"/>
          <w:numId w:val="0"/>
        </w:numPr>
        <w:spacing w:after="0" w:line="240" w:lineRule="auto"/>
        <w:ind w:right="-2"/>
        <w:rPr>
          <w:rFonts w:ascii="Times New Roman" w:eastAsia="Times New Roman" w:hAnsi="Times New Roman"/>
          <w:i/>
          <w:lang w:val="lt-LT"/>
        </w:rPr>
      </w:pPr>
      <w:r>
        <w:rPr>
          <w:rFonts w:ascii="Times New Roman" w:eastAsia="Times New Roman" w:hAnsi="Times New Roman"/>
          <w:i/>
          <w:lang w:val="lt-LT"/>
        </w:rPr>
        <w:t xml:space="preserve">*** Atitinkama informacija bus įtraukta tik į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w:t>
      </w:r>
      <w:r>
        <w:rPr>
          <w:rFonts w:ascii="Times New Roman" w:eastAsia="Times New Roman" w:hAnsi="Times New Roman"/>
          <w:i/>
          <w:lang w:val="lt-LT"/>
        </w:rPr>
        <w:t>100 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pakuotės lapelį.</w:t>
      </w:r>
    </w:p>
    <w:p w14:paraId="01B862EF" w14:textId="77777777" w:rsidR="009E75E7" w:rsidRDefault="009E75E7" w:rsidP="009E75E7">
      <w:pPr>
        <w:numPr>
          <w:ilvl w:val="12"/>
          <w:numId w:val="0"/>
        </w:numPr>
        <w:spacing w:after="0" w:line="240" w:lineRule="auto"/>
        <w:ind w:right="-2"/>
        <w:rPr>
          <w:rFonts w:ascii="Times New Roman" w:eastAsia="Times New Roman" w:hAnsi="Times New Roman"/>
          <w:i/>
          <w:lang w:val="lt-LT"/>
        </w:rPr>
      </w:pPr>
      <w:r>
        <w:rPr>
          <w:rFonts w:ascii="Times New Roman" w:eastAsia="Times New Roman" w:hAnsi="Times New Roman"/>
          <w:i/>
          <w:lang w:val="lt-LT"/>
        </w:rPr>
        <w:t xml:space="preserve">*** Atitinkama informacija bus įtraukta tik į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w:t>
      </w:r>
      <w:r>
        <w:rPr>
          <w:rFonts w:ascii="Times New Roman" w:eastAsia="Times New Roman" w:hAnsi="Times New Roman"/>
          <w:i/>
          <w:lang w:val="lt-LT"/>
        </w:rPr>
        <w:t>150 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pakuotės lapelį.</w:t>
      </w:r>
    </w:p>
    <w:p w14:paraId="19B80A99" w14:textId="77777777" w:rsidR="009E75E7" w:rsidRDefault="009E75E7" w:rsidP="009E75E7">
      <w:pPr>
        <w:numPr>
          <w:ilvl w:val="12"/>
          <w:numId w:val="0"/>
        </w:numPr>
        <w:spacing w:after="0" w:line="240" w:lineRule="auto"/>
        <w:ind w:right="-2"/>
        <w:rPr>
          <w:rFonts w:ascii="Times New Roman" w:eastAsia="Times New Roman" w:hAnsi="Times New Roman"/>
          <w:i/>
          <w:lang w:val="lt-LT"/>
        </w:rPr>
      </w:pPr>
      <w:r>
        <w:rPr>
          <w:rFonts w:ascii="Times New Roman" w:eastAsia="Times New Roman" w:hAnsi="Times New Roman"/>
          <w:i/>
          <w:lang w:val="lt-LT"/>
        </w:rPr>
        <w:t xml:space="preserve">**** Atitinkama informacija bus įtraukta tik į </w:t>
      </w:r>
      <w:proofErr w:type="spellStart"/>
      <w:r>
        <w:rPr>
          <w:rFonts w:ascii="Times New Roman" w:eastAsia="Times New Roman" w:hAnsi="Times New Roman"/>
          <w:szCs w:val="20"/>
          <w:lang w:val="lt-LT"/>
        </w:rPr>
        <w:t>Euthyrox</w:t>
      </w:r>
      <w:proofErr w:type="spellEnd"/>
      <w:r>
        <w:rPr>
          <w:rFonts w:ascii="Times New Roman" w:eastAsia="Times New Roman" w:hAnsi="Times New Roman"/>
          <w:i/>
          <w:lang w:val="lt-LT"/>
        </w:rPr>
        <w:t xml:space="preserve"> 200 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pakuotės lapelį.</w:t>
      </w:r>
    </w:p>
    <w:p w14:paraId="447B43A9"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47DF7E17" w14:textId="77777777" w:rsidR="009E75E7" w:rsidRDefault="009E75E7" w:rsidP="009E75E7">
      <w:pPr>
        <w:spacing w:after="0" w:line="240" w:lineRule="auto"/>
        <w:rPr>
          <w:rFonts w:ascii="Times New Roman" w:eastAsia="Times New Roman" w:hAnsi="Times New Roman"/>
          <w:bCs/>
          <w:u w:val="single"/>
          <w:lang w:val="lt-LT"/>
        </w:rPr>
      </w:pPr>
      <w:r>
        <w:rPr>
          <w:rFonts w:ascii="Times New Roman" w:eastAsia="Times New Roman" w:hAnsi="Times New Roman"/>
          <w:bCs/>
          <w:u w:val="single"/>
          <w:lang w:val="lt-LT"/>
        </w:rPr>
        <w:t>Vaisto vartojimas</w:t>
      </w:r>
    </w:p>
    <w:p w14:paraId="63F50E12" w14:textId="77777777" w:rsidR="009E75E7" w:rsidRDefault="009E75E7" w:rsidP="009E75E7">
      <w:pPr>
        <w:spacing w:after="0" w:line="240" w:lineRule="auto"/>
        <w:rPr>
          <w:rFonts w:ascii="Times New Roman" w:eastAsia="Times New Roman" w:hAnsi="Times New Roman"/>
          <w:bCs/>
          <w:lang w:val="lt-LT"/>
        </w:rPr>
      </w:pP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yra geriamasis vaistas. Vieną dienos dozę išgerkite ryte nevalgę (mažiausiai pusvalandį iki pusryčių), pageidautina, užgerdami nedideliu kiekiu skysčio, pavyzdžiui, puse stiklinės vandens.</w:t>
      </w:r>
    </w:p>
    <w:p w14:paraId="4B29C0F3" w14:textId="77777777" w:rsidR="009E75E7" w:rsidRDefault="009E75E7" w:rsidP="009E75E7">
      <w:pPr>
        <w:spacing w:after="0" w:line="240" w:lineRule="auto"/>
        <w:rPr>
          <w:rFonts w:ascii="Times New Roman" w:eastAsia="Times New Roman" w:hAnsi="Times New Roman"/>
          <w:bCs/>
          <w:lang w:val="lt-LT"/>
        </w:rPr>
      </w:pPr>
      <w:r>
        <w:rPr>
          <w:rFonts w:ascii="Times New Roman" w:eastAsia="Times New Roman" w:hAnsi="Times New Roman"/>
          <w:szCs w:val="20"/>
          <w:lang w:val="lt-LT"/>
        </w:rPr>
        <w:lastRenderedPageBreak/>
        <w:t xml:space="preserve">Kūdikiai gali suvartoti visos paros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dozę likus mažiausiai pusvalandžiui iki pirmo dienos valgymo. Prieš pat vartojimą tabletę susmulkinkite ir sumaišykite su trupučiu vandens bei duokite vaikui išgerti užgeriant didesniu kiekiu skysčio. Mišinį visada ruoškite šviežiai.</w:t>
      </w:r>
    </w:p>
    <w:p w14:paraId="1BDC0026" w14:textId="77777777" w:rsidR="009E75E7" w:rsidRDefault="009E75E7" w:rsidP="009E75E7">
      <w:pPr>
        <w:spacing w:after="0" w:line="240" w:lineRule="auto"/>
        <w:rPr>
          <w:rFonts w:ascii="Times New Roman" w:eastAsia="Times New Roman" w:hAnsi="Times New Roman"/>
          <w:bCs/>
          <w:u w:val="single"/>
          <w:lang w:val="lt-LT"/>
        </w:rPr>
      </w:pPr>
    </w:p>
    <w:p w14:paraId="61FE6B6C" w14:textId="77777777" w:rsidR="009E75E7" w:rsidRDefault="009E75E7" w:rsidP="009E75E7">
      <w:pPr>
        <w:spacing w:after="0" w:line="240" w:lineRule="auto"/>
        <w:rPr>
          <w:rFonts w:ascii="Times New Roman" w:eastAsia="Times New Roman" w:hAnsi="Times New Roman"/>
          <w:spacing w:val="1"/>
          <w:w w:val="105"/>
          <w:szCs w:val="20"/>
          <w:u w:val="single"/>
          <w:lang w:val="lt-LT"/>
        </w:rPr>
      </w:pPr>
      <w:r>
        <w:rPr>
          <w:rFonts w:ascii="Times New Roman" w:eastAsia="Times New Roman" w:hAnsi="Times New Roman"/>
          <w:szCs w:val="20"/>
          <w:u w:val="single"/>
          <w:lang w:val="lt-LT"/>
        </w:rPr>
        <w:t>Gydymo trukmė</w:t>
      </w:r>
    </w:p>
    <w:p w14:paraId="786C0238" w14:textId="77777777" w:rsidR="009E75E7" w:rsidRDefault="009E75E7" w:rsidP="009E75E7">
      <w:pPr>
        <w:spacing w:after="0" w:line="240" w:lineRule="auto"/>
        <w:rPr>
          <w:rFonts w:ascii="Times New Roman" w:eastAsia="Times New Roman" w:hAnsi="Times New Roman"/>
          <w:bCs/>
          <w:lang w:val="lt-LT"/>
        </w:rPr>
      </w:pPr>
      <w:r>
        <w:rPr>
          <w:rFonts w:ascii="Times New Roman" w:eastAsia="Times New Roman" w:hAnsi="Times New Roman"/>
          <w:szCs w:val="20"/>
          <w:lang w:val="lt-LT"/>
        </w:rPr>
        <w:t xml:space="preserve">Gydymo trukmė gali būti įvairi, atsižvelgiant į būklę, dėl kurios vartojate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Gydytojas su jumis aptars, kiek ilgai turėsite vartoti vaisto. Daugumai pacientų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reikia vartoti visą gyvenimą.</w:t>
      </w:r>
    </w:p>
    <w:p w14:paraId="629E2570" w14:textId="77777777" w:rsidR="009E75E7" w:rsidRDefault="009E75E7" w:rsidP="009E75E7">
      <w:pPr>
        <w:spacing w:after="0" w:line="240" w:lineRule="auto"/>
        <w:rPr>
          <w:rFonts w:ascii="Times New Roman" w:eastAsia="Times New Roman" w:hAnsi="Times New Roman"/>
          <w:bCs/>
          <w:u w:val="single"/>
          <w:lang w:val="lt-LT"/>
        </w:rPr>
      </w:pPr>
    </w:p>
    <w:p w14:paraId="680F26B5" w14:textId="77777777" w:rsidR="009E75E7" w:rsidRDefault="009E75E7" w:rsidP="009E75E7">
      <w:pPr>
        <w:numPr>
          <w:ilvl w:val="12"/>
          <w:numId w:val="0"/>
        </w:numPr>
        <w:spacing w:after="0" w:line="240" w:lineRule="auto"/>
        <w:rPr>
          <w:rFonts w:ascii="Times New Roman" w:eastAsia="Times New Roman" w:hAnsi="Times New Roman"/>
          <w:b/>
          <w:bCs/>
          <w:lang w:val="lt-LT"/>
        </w:rPr>
      </w:pPr>
      <w:r>
        <w:rPr>
          <w:rFonts w:ascii="Times New Roman" w:eastAsia="Times New Roman" w:hAnsi="Times New Roman"/>
          <w:b/>
          <w:bCs/>
          <w:lang w:val="lt-LT"/>
        </w:rPr>
        <w:t xml:space="preserve">Ką daryti pavartojus per didelę </w:t>
      </w:r>
      <w:proofErr w:type="spellStart"/>
      <w:r>
        <w:rPr>
          <w:rFonts w:ascii="Times New Roman" w:eastAsia="Times New Roman" w:hAnsi="Times New Roman"/>
          <w:b/>
          <w:lang w:val="lt-LT"/>
        </w:rPr>
        <w:t>Euthyrox</w:t>
      </w:r>
      <w:proofErr w:type="spellEnd"/>
      <w:r>
        <w:rPr>
          <w:rFonts w:ascii="Times New Roman" w:eastAsia="Times New Roman" w:hAnsi="Times New Roman"/>
          <w:szCs w:val="20"/>
          <w:lang w:val="lt-LT"/>
        </w:rPr>
        <w:t xml:space="preserve"> </w:t>
      </w:r>
      <w:r>
        <w:rPr>
          <w:rFonts w:ascii="Times New Roman" w:eastAsia="Times New Roman" w:hAnsi="Times New Roman"/>
          <w:b/>
          <w:bCs/>
          <w:lang w:val="lt-LT"/>
        </w:rPr>
        <w:t>dozę</w:t>
      </w:r>
    </w:p>
    <w:p w14:paraId="284CD29C" w14:textId="77777777" w:rsidR="009E75E7" w:rsidRDefault="009E75E7" w:rsidP="009E75E7">
      <w:pPr>
        <w:numPr>
          <w:ilvl w:val="12"/>
          <w:numId w:val="0"/>
        </w:numPr>
        <w:spacing w:after="0" w:line="240" w:lineRule="auto"/>
        <w:rPr>
          <w:rFonts w:ascii="Times New Roman" w:eastAsia="Times New Roman" w:hAnsi="Times New Roman"/>
          <w:bCs/>
          <w:lang w:val="lt-LT"/>
        </w:rPr>
      </w:pPr>
      <w:r>
        <w:rPr>
          <w:rFonts w:ascii="Times New Roman" w:eastAsia="Times New Roman" w:hAnsi="Times New Roman"/>
          <w:szCs w:val="20"/>
          <w:lang w:val="lt-LT"/>
        </w:rPr>
        <w:t>Pavartojus didesnę, nei paskirtoji, dozę gali pasireikšti simptomų, pavyzdžiui, dažnas širdies plakimas, nerimas, sujaudinimas ar nevalingi judesiai. Pacientams, kuriems diagnozuota nervų sistemą pažeidžiančių sutrikimų, pavyzdžiui, epilepsija, atskirais atvejais gali pasireikšti traukuliai. Pacientams, kuriems yra psichikos sutrikimų rizika, gali išsivystyti ūminės psichozės simptomų. Jei taip atsitiktų, kreipkitės į gydytoją.</w:t>
      </w:r>
    </w:p>
    <w:p w14:paraId="263870E2" w14:textId="77777777" w:rsidR="009E75E7" w:rsidRDefault="009E75E7" w:rsidP="009E75E7">
      <w:pPr>
        <w:numPr>
          <w:ilvl w:val="12"/>
          <w:numId w:val="0"/>
        </w:numPr>
        <w:spacing w:after="0" w:line="240" w:lineRule="auto"/>
        <w:rPr>
          <w:rFonts w:ascii="Times New Roman" w:eastAsia="Times New Roman" w:hAnsi="Times New Roman"/>
          <w:b/>
          <w:bCs/>
          <w:lang w:val="lt-LT"/>
        </w:rPr>
      </w:pPr>
    </w:p>
    <w:p w14:paraId="5E4F4925" w14:textId="77777777" w:rsidR="009E75E7" w:rsidRDefault="009E75E7" w:rsidP="009E75E7">
      <w:pPr>
        <w:numPr>
          <w:ilvl w:val="12"/>
          <w:numId w:val="0"/>
        </w:numPr>
        <w:spacing w:after="0" w:line="240" w:lineRule="auto"/>
        <w:rPr>
          <w:rFonts w:ascii="Times New Roman" w:eastAsia="Times New Roman" w:hAnsi="Times New Roman"/>
          <w:b/>
          <w:bCs/>
          <w:lang w:val="lt-LT"/>
        </w:rPr>
      </w:pPr>
      <w:r>
        <w:rPr>
          <w:rFonts w:ascii="Times New Roman" w:eastAsia="Times New Roman" w:hAnsi="Times New Roman"/>
          <w:b/>
          <w:bCs/>
          <w:lang w:val="lt-LT"/>
        </w:rPr>
        <w:t xml:space="preserve">Pamiršus pavartoti </w:t>
      </w:r>
      <w:proofErr w:type="spellStart"/>
      <w:r>
        <w:rPr>
          <w:rFonts w:ascii="Times New Roman" w:eastAsia="Times New Roman" w:hAnsi="Times New Roman"/>
          <w:b/>
          <w:lang w:val="lt-LT"/>
        </w:rPr>
        <w:t>Euthyrox</w:t>
      </w:r>
      <w:proofErr w:type="spellEnd"/>
    </w:p>
    <w:p w14:paraId="22B5EF61" w14:textId="77777777" w:rsidR="009E75E7" w:rsidRDefault="009E75E7" w:rsidP="009E75E7">
      <w:pPr>
        <w:numPr>
          <w:ilvl w:val="12"/>
          <w:numId w:val="0"/>
        </w:numPr>
        <w:spacing w:after="0" w:line="240" w:lineRule="auto"/>
        <w:rPr>
          <w:rFonts w:ascii="Times New Roman" w:eastAsia="Times New Roman" w:hAnsi="Times New Roman"/>
          <w:bCs/>
          <w:lang w:val="lt-LT"/>
        </w:rPr>
      </w:pPr>
      <w:r>
        <w:rPr>
          <w:rFonts w:ascii="Times New Roman" w:eastAsia="Times New Roman" w:hAnsi="Times New Roman"/>
          <w:szCs w:val="20"/>
          <w:lang w:val="lt-LT"/>
        </w:rPr>
        <w:t>Negalima vartoti dvigubos dozės norint kompensuoti praleistą tabletę, tačiau kitą dieną išgerkite įprastą paros dozę.</w:t>
      </w:r>
    </w:p>
    <w:p w14:paraId="38AD1509" w14:textId="77777777" w:rsidR="009E75E7" w:rsidRDefault="009E75E7" w:rsidP="009E75E7">
      <w:pPr>
        <w:numPr>
          <w:ilvl w:val="12"/>
          <w:numId w:val="0"/>
        </w:numPr>
        <w:spacing w:after="0" w:line="240" w:lineRule="auto"/>
        <w:rPr>
          <w:rFonts w:ascii="Times New Roman" w:eastAsia="Times New Roman" w:hAnsi="Times New Roman"/>
          <w:w w:val="105"/>
          <w:szCs w:val="20"/>
          <w:lang w:val="lt-LT"/>
        </w:rPr>
      </w:pPr>
      <w:r>
        <w:rPr>
          <w:rFonts w:ascii="Times New Roman" w:eastAsia="Times New Roman" w:hAnsi="Times New Roman"/>
          <w:szCs w:val="20"/>
          <w:lang w:val="lt-LT"/>
        </w:rPr>
        <w:t xml:space="preserve">Jeigu kiltų daugiau klausimų dėl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vartojimo, kreipkitės į gydytoją arba vaistininką.</w:t>
      </w:r>
    </w:p>
    <w:p w14:paraId="630CC7F8" w14:textId="77777777" w:rsidR="009E75E7" w:rsidRDefault="009E75E7" w:rsidP="009E75E7">
      <w:pPr>
        <w:numPr>
          <w:ilvl w:val="12"/>
          <w:numId w:val="0"/>
        </w:numPr>
        <w:spacing w:after="0" w:line="240" w:lineRule="auto"/>
        <w:rPr>
          <w:rFonts w:ascii="Times New Roman" w:eastAsia="Times New Roman" w:hAnsi="Times New Roman"/>
          <w:lang w:val="lt-LT"/>
        </w:rPr>
      </w:pPr>
    </w:p>
    <w:p w14:paraId="7C605CCB" w14:textId="77777777" w:rsidR="009E75E7" w:rsidRDefault="009E75E7" w:rsidP="009E75E7">
      <w:pPr>
        <w:numPr>
          <w:ilvl w:val="12"/>
          <w:numId w:val="0"/>
        </w:numPr>
        <w:spacing w:after="0" w:line="240" w:lineRule="auto"/>
        <w:rPr>
          <w:rFonts w:ascii="Times New Roman" w:eastAsia="Times New Roman" w:hAnsi="Times New Roman"/>
          <w:lang w:val="lt-LT"/>
        </w:rPr>
      </w:pPr>
    </w:p>
    <w:p w14:paraId="17D4C093" w14:textId="77777777" w:rsidR="009E75E7" w:rsidRDefault="009E75E7" w:rsidP="009E75E7">
      <w:pPr>
        <w:keepNext/>
        <w:numPr>
          <w:ilvl w:val="12"/>
          <w:numId w:val="0"/>
        </w:numPr>
        <w:spacing w:after="0" w:line="240" w:lineRule="auto"/>
        <w:ind w:left="567" w:right="-2" w:hanging="567"/>
        <w:rPr>
          <w:rFonts w:ascii="Times New Roman" w:eastAsia="Times New Roman" w:hAnsi="Times New Roman"/>
          <w:lang w:val="lt-LT"/>
        </w:rPr>
      </w:pPr>
      <w:r>
        <w:rPr>
          <w:rFonts w:ascii="Times New Roman" w:eastAsia="Times New Roman" w:hAnsi="Times New Roman"/>
          <w:b/>
          <w:lang w:val="lt-LT"/>
        </w:rPr>
        <w:t>4.</w:t>
      </w:r>
      <w:r>
        <w:rPr>
          <w:rFonts w:ascii="Times New Roman" w:eastAsia="Times New Roman" w:hAnsi="Times New Roman"/>
          <w:b/>
          <w:lang w:val="lt-LT"/>
        </w:rPr>
        <w:tab/>
        <w:t>Galimas šalutinis poveikis</w:t>
      </w:r>
    </w:p>
    <w:p w14:paraId="57EC7F5F" w14:textId="77777777" w:rsidR="009E75E7" w:rsidRDefault="009E75E7" w:rsidP="009E75E7">
      <w:pPr>
        <w:keepNext/>
        <w:numPr>
          <w:ilvl w:val="12"/>
          <w:numId w:val="0"/>
        </w:numPr>
        <w:spacing w:after="0" w:line="240" w:lineRule="auto"/>
        <w:rPr>
          <w:rFonts w:ascii="Times New Roman" w:eastAsia="Times New Roman" w:hAnsi="Times New Roman"/>
          <w:lang w:val="lt-LT"/>
        </w:rPr>
      </w:pPr>
    </w:p>
    <w:p w14:paraId="26DF53A7" w14:textId="77777777" w:rsidR="009E75E7" w:rsidRDefault="009E75E7" w:rsidP="009E75E7">
      <w:pPr>
        <w:keepNext/>
        <w:numPr>
          <w:ilvl w:val="12"/>
          <w:numId w:val="0"/>
        </w:numPr>
        <w:spacing w:after="0" w:line="240" w:lineRule="auto"/>
        <w:ind w:right="-29"/>
        <w:rPr>
          <w:rFonts w:ascii="Times New Roman" w:eastAsia="Times New Roman" w:hAnsi="Times New Roman"/>
          <w:lang w:val="lt-LT"/>
        </w:rPr>
      </w:pPr>
      <w:r>
        <w:rPr>
          <w:rFonts w:ascii="Times New Roman" w:eastAsia="Times New Roman" w:hAnsi="Times New Roman"/>
          <w:szCs w:val="20"/>
          <w:lang w:val="lt-LT"/>
        </w:rPr>
        <w:t xml:space="preserve">Šis vaistas, kaip ir visi kiti, gali sukelti šalutinį poveikį, nors jis pasireiškia ne visiems žmonėms. </w:t>
      </w:r>
    </w:p>
    <w:p w14:paraId="6098F5F9" w14:textId="77777777" w:rsidR="009E75E7" w:rsidRDefault="009E75E7" w:rsidP="009E75E7">
      <w:pPr>
        <w:keepNext/>
        <w:tabs>
          <w:tab w:val="left" w:pos="567"/>
        </w:tabs>
        <w:spacing w:after="0" w:line="260" w:lineRule="exact"/>
        <w:rPr>
          <w:rFonts w:ascii="Times New Roman" w:eastAsia="Times New Roman" w:hAnsi="Times New Roman"/>
          <w:bCs/>
          <w:lang w:val="lt-LT"/>
        </w:rPr>
      </w:pPr>
    </w:p>
    <w:p w14:paraId="67213629" w14:textId="77777777" w:rsidR="009E75E7" w:rsidRDefault="009E75E7" w:rsidP="009E75E7">
      <w:pPr>
        <w:keepNext/>
        <w:tabs>
          <w:tab w:val="left" w:pos="567"/>
        </w:tabs>
        <w:spacing w:after="0" w:line="260" w:lineRule="exact"/>
        <w:rPr>
          <w:rFonts w:ascii="Times New Roman" w:eastAsia="Times New Roman" w:hAnsi="Times New Roman"/>
          <w:lang w:val="lt-LT"/>
        </w:rPr>
      </w:pPr>
      <w:r>
        <w:rPr>
          <w:rFonts w:ascii="Times New Roman" w:eastAsia="Times New Roman" w:hAnsi="Times New Roman"/>
          <w:bCs/>
          <w:lang w:val="lt-LT"/>
        </w:rPr>
        <w:t xml:space="preserve">Galimos alerginės reakcijos į bet kurią </w:t>
      </w:r>
      <w:proofErr w:type="spellStart"/>
      <w:r>
        <w:rPr>
          <w:rFonts w:ascii="Times New Roman" w:eastAsia="Times New Roman" w:hAnsi="Times New Roman"/>
          <w:bCs/>
          <w:lang w:val="lt-LT"/>
        </w:rPr>
        <w:t>Euthyrox</w:t>
      </w:r>
      <w:proofErr w:type="spellEnd"/>
      <w:r>
        <w:rPr>
          <w:rFonts w:ascii="Times New Roman" w:eastAsia="Times New Roman" w:hAnsi="Times New Roman"/>
          <w:bCs/>
          <w:lang w:val="lt-LT"/>
        </w:rPr>
        <w:t xml:space="preserve"> sudėtyje esančią medžiagą (žr. 6 skyriuje skyrelį „</w:t>
      </w:r>
      <w:proofErr w:type="spellStart"/>
      <w:r>
        <w:rPr>
          <w:rFonts w:ascii="Times New Roman" w:eastAsia="Times New Roman" w:hAnsi="Times New Roman"/>
          <w:bCs/>
          <w:lang w:val="lt-LT"/>
        </w:rPr>
        <w:t>Euthyrox</w:t>
      </w:r>
      <w:proofErr w:type="spellEnd"/>
      <w:r>
        <w:rPr>
          <w:rFonts w:ascii="Times New Roman" w:eastAsia="Times New Roman" w:hAnsi="Times New Roman"/>
          <w:bCs/>
          <w:lang w:val="lt-LT"/>
        </w:rPr>
        <w:t xml:space="preserve"> sudėtis“). Alerginės reakcijos</w:t>
      </w:r>
      <w:r>
        <w:rPr>
          <w:rFonts w:ascii="Times New Roman" w:eastAsia="Times New Roman" w:hAnsi="Times New Roman"/>
          <w:szCs w:val="20"/>
          <w:lang w:val="lt-LT"/>
        </w:rPr>
        <w:t xml:space="preserve"> gali būti išbėrimas, dilgėlinė ir veido arba gerklės patinimas (</w:t>
      </w:r>
      <w:proofErr w:type="spellStart"/>
      <w:r>
        <w:rPr>
          <w:rFonts w:ascii="Times New Roman" w:eastAsia="Times New Roman" w:hAnsi="Times New Roman"/>
          <w:szCs w:val="20"/>
          <w:lang w:val="lt-LT"/>
        </w:rPr>
        <w:t>angioneurozinė</w:t>
      </w:r>
      <w:proofErr w:type="spellEnd"/>
      <w:r>
        <w:rPr>
          <w:rFonts w:ascii="Times New Roman" w:eastAsia="Times New Roman" w:hAnsi="Times New Roman"/>
          <w:szCs w:val="20"/>
          <w:lang w:val="lt-LT"/>
        </w:rPr>
        <w:t xml:space="preserve"> edema). Joms pasireiškus, nedelsdami kreipkitės į gydytoją.</w:t>
      </w:r>
    </w:p>
    <w:p w14:paraId="0027A188" w14:textId="77777777" w:rsidR="009E75E7" w:rsidRDefault="009E75E7" w:rsidP="009E75E7">
      <w:pPr>
        <w:keepNext/>
        <w:tabs>
          <w:tab w:val="left" w:pos="567"/>
        </w:tabs>
        <w:spacing w:after="0" w:line="260" w:lineRule="exact"/>
        <w:rPr>
          <w:rFonts w:ascii="Times New Roman" w:eastAsia="Times New Roman" w:hAnsi="Times New Roman"/>
          <w:bCs/>
          <w:lang w:val="lt-LT"/>
        </w:rPr>
      </w:pPr>
    </w:p>
    <w:p w14:paraId="0B6CA1B2" w14:textId="77777777" w:rsidR="009E75E7" w:rsidRDefault="009E75E7" w:rsidP="009E75E7">
      <w:pPr>
        <w:numPr>
          <w:ilvl w:val="12"/>
          <w:numId w:val="0"/>
        </w:numPr>
        <w:spacing w:after="0" w:line="240" w:lineRule="auto"/>
        <w:outlineLvl w:val="0"/>
        <w:rPr>
          <w:rFonts w:ascii="Times New Roman" w:eastAsia="Times New Roman" w:hAnsi="Times New Roman"/>
          <w:szCs w:val="20"/>
          <w:lang w:val="lt-LT"/>
        </w:rPr>
      </w:pPr>
      <w:r>
        <w:rPr>
          <w:rFonts w:ascii="Times New Roman" w:eastAsia="Times New Roman" w:hAnsi="Times New Roman"/>
          <w:szCs w:val="20"/>
          <w:lang w:val="lt-LT"/>
        </w:rPr>
        <w:t>Jeigu dozės stiprumas netoleruojamas arba perdozavimo atveju gali pasireikšti simptomų, būdingų padidėjusiam skydliaukės aktyvumui, ypač jei gydymo pradžioje dozė yra didinama per greitai.</w:t>
      </w:r>
    </w:p>
    <w:p w14:paraId="6183E17C" w14:textId="77777777" w:rsidR="009E75E7" w:rsidRDefault="009E75E7" w:rsidP="009E75E7">
      <w:pPr>
        <w:keepNext/>
        <w:tabs>
          <w:tab w:val="left" w:pos="567"/>
        </w:tabs>
        <w:spacing w:after="0" w:line="260" w:lineRule="exact"/>
        <w:rPr>
          <w:rFonts w:ascii="Times New Roman" w:eastAsia="Times New Roman" w:hAnsi="Times New Roman"/>
          <w:bCs/>
          <w:lang w:val="lt-LT"/>
        </w:rPr>
      </w:pPr>
    </w:p>
    <w:p w14:paraId="1B6E46A1" w14:textId="77777777" w:rsidR="009E75E7" w:rsidRDefault="009E75E7" w:rsidP="009E75E7">
      <w:pPr>
        <w:keepNext/>
        <w:tabs>
          <w:tab w:val="left" w:pos="567"/>
        </w:tabs>
        <w:spacing w:after="0" w:line="260" w:lineRule="exact"/>
        <w:rPr>
          <w:rFonts w:ascii="Times New Roman" w:eastAsia="Times New Roman" w:hAnsi="Times New Roman"/>
          <w:bCs/>
          <w:lang w:val="lt-LT"/>
        </w:rPr>
      </w:pPr>
      <w:r>
        <w:rPr>
          <w:rFonts w:ascii="Times New Roman" w:eastAsia="Times New Roman" w:hAnsi="Times New Roman"/>
          <w:bCs/>
          <w:lang w:val="lt-LT"/>
        </w:rPr>
        <w:t xml:space="preserve">Pavartojus didesnę nei paskirta </w:t>
      </w:r>
      <w:proofErr w:type="spellStart"/>
      <w:r>
        <w:rPr>
          <w:rFonts w:ascii="Times New Roman" w:eastAsia="Times New Roman" w:hAnsi="Times New Roman"/>
          <w:bCs/>
          <w:lang w:val="lt-LT"/>
        </w:rPr>
        <w:t>Euthyrox</w:t>
      </w:r>
      <w:proofErr w:type="spellEnd"/>
      <w:r>
        <w:rPr>
          <w:rFonts w:ascii="Times New Roman" w:eastAsia="Times New Roman" w:hAnsi="Times New Roman"/>
          <w:bCs/>
          <w:lang w:val="lt-LT"/>
        </w:rPr>
        <w:t xml:space="preserve"> dozę arba jei netoleruojate paskirtos dozės (pvz., greitai padidinus dozę), gali pasireikšti vienas ar daugiau toliau išvardytų šalutinio poveikio reiškinių.</w:t>
      </w:r>
    </w:p>
    <w:p w14:paraId="70984AF4" w14:textId="77777777" w:rsidR="009E75E7" w:rsidRDefault="009E75E7" w:rsidP="009E75E7">
      <w:pPr>
        <w:numPr>
          <w:ilvl w:val="12"/>
          <w:numId w:val="0"/>
        </w:numPr>
        <w:spacing w:after="0" w:line="240" w:lineRule="auto"/>
        <w:outlineLvl w:val="0"/>
        <w:rPr>
          <w:rFonts w:ascii="Times New Roman" w:eastAsia="Times New Roman" w:hAnsi="Times New Roman"/>
          <w:szCs w:val="20"/>
          <w:lang w:val="lt-LT"/>
        </w:rPr>
      </w:pPr>
    </w:p>
    <w:p w14:paraId="1D8062E3" w14:textId="77777777" w:rsidR="009E75E7" w:rsidRDefault="009E75E7" w:rsidP="009E75E7">
      <w:pPr>
        <w:spacing w:after="0" w:line="240" w:lineRule="auto"/>
        <w:rPr>
          <w:rFonts w:ascii="Times New Roman" w:eastAsia="Times New Roman" w:hAnsi="Times New Roman"/>
          <w:b/>
          <w:lang w:val="lt-LT"/>
        </w:rPr>
      </w:pPr>
      <w:r>
        <w:rPr>
          <w:rFonts w:ascii="Times New Roman" w:eastAsia="Times New Roman" w:hAnsi="Times New Roman"/>
          <w:b/>
          <w:bCs/>
          <w:lang w:val="lt-LT"/>
        </w:rPr>
        <w:t>Šalutinio poveikio reiškiniai, kurių dažnis nežinomas (negali būti apskaičiuotas pagal turimus duomenis):</w:t>
      </w:r>
    </w:p>
    <w:p w14:paraId="615E55D6"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galvos skausmas, karščio priplūdimas, sustiprėjęs prakaitavimas,</w:t>
      </w:r>
    </w:p>
    <w:p w14:paraId="7B0FD57F"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svorio kritimas,</w:t>
      </w:r>
    </w:p>
    <w:p w14:paraId="297E526A"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tremoras (drebulys), neramumas, dirglumas,</w:t>
      </w:r>
    </w:p>
    <w:p w14:paraId="6E2C67EC"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traukuliai,</w:t>
      </w:r>
    </w:p>
    <w:p w14:paraId="389BCA83"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miego sutrikimai,</w:t>
      </w:r>
    </w:p>
    <w:p w14:paraId="4BB4CE25"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dažnas širdies plakimas (tachikardija) arba angina (skausmas ir spaudimas krūtinėje),</w:t>
      </w:r>
    </w:p>
    <w:p w14:paraId="72553103"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nereguliarus širdies plakimas, permušimai (stiprūs širdies dūžiai),</w:t>
      </w:r>
    </w:p>
    <w:p w14:paraId="49463C8C"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aukštas kraujospūdis (hipertenzija), širdies nepakankamumas, širdies priepuolis,</w:t>
      </w:r>
    </w:p>
    <w:p w14:paraId="268D9576"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dusulys (</w:t>
      </w:r>
      <w:proofErr w:type="spellStart"/>
      <w:r>
        <w:rPr>
          <w:rFonts w:ascii="Times New Roman" w:eastAsia="Times New Roman" w:hAnsi="Times New Roman"/>
          <w:szCs w:val="20"/>
          <w:lang w:val="lt-LT"/>
        </w:rPr>
        <w:t>dispnėja</w:t>
      </w:r>
      <w:proofErr w:type="spellEnd"/>
      <w:r>
        <w:rPr>
          <w:rFonts w:ascii="Times New Roman" w:eastAsia="Times New Roman" w:hAnsi="Times New Roman"/>
          <w:szCs w:val="20"/>
          <w:lang w:val="lt-LT"/>
        </w:rPr>
        <w:t>),</w:t>
      </w:r>
    </w:p>
    <w:p w14:paraId="20AB981A"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padidėjęs apetitas, pykinimas, vėmimas, viduriavimas, skrandžio spazmai,</w:t>
      </w:r>
    </w:p>
    <w:p w14:paraId="71F6D4D1"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raumenų silpnumas, mėšlungis,</w:t>
      </w:r>
    </w:p>
    <w:p w14:paraId="254F38AF"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karščiavimas,</w:t>
      </w:r>
    </w:p>
    <w:p w14:paraId="6B3E54A2"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moterims – menstruacijų ciklo pokyčiai;</w:t>
      </w:r>
    </w:p>
    <w:p w14:paraId="5141BA7E"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lastRenderedPageBreak/>
        <w:t>sumažėjęs kaulų tankis, ypač moterims, kurioms pasireiškė menopauzė ar ilgą laiką vartojančioms dideles vaisto dozes,</w:t>
      </w:r>
    </w:p>
    <w:p w14:paraId="619C667D"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pernelyg aktyvi skydliaukė (</w:t>
      </w:r>
      <w:proofErr w:type="spellStart"/>
      <w:r>
        <w:rPr>
          <w:rFonts w:ascii="Times New Roman" w:eastAsia="Times New Roman" w:hAnsi="Times New Roman"/>
          <w:szCs w:val="20"/>
          <w:lang w:val="lt-LT"/>
        </w:rPr>
        <w:t>hipertirozė</w:t>
      </w:r>
      <w:proofErr w:type="spellEnd"/>
      <w:r>
        <w:rPr>
          <w:rFonts w:ascii="Times New Roman" w:eastAsia="Times New Roman" w:hAnsi="Times New Roman"/>
          <w:szCs w:val="20"/>
          <w:lang w:val="lt-LT"/>
        </w:rPr>
        <w:t>),</w:t>
      </w:r>
    </w:p>
    <w:p w14:paraId="4814A6C5"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proofErr w:type="spellStart"/>
      <w:r>
        <w:rPr>
          <w:rFonts w:ascii="Times New Roman" w:eastAsia="Times New Roman" w:hAnsi="Times New Roman"/>
          <w:bCs/>
          <w:i/>
          <w:iCs/>
          <w:lang w:val="lt-LT"/>
        </w:rPr>
        <w:t>pseudotumor</w:t>
      </w:r>
      <w:proofErr w:type="spellEnd"/>
      <w:r>
        <w:rPr>
          <w:rFonts w:ascii="Times New Roman" w:eastAsia="Times New Roman" w:hAnsi="Times New Roman"/>
          <w:bCs/>
          <w:i/>
          <w:iCs/>
          <w:lang w:val="lt-LT"/>
        </w:rPr>
        <w:t xml:space="preserve"> </w:t>
      </w:r>
      <w:proofErr w:type="spellStart"/>
      <w:r>
        <w:rPr>
          <w:rFonts w:ascii="Times New Roman" w:eastAsia="Times New Roman" w:hAnsi="Times New Roman"/>
          <w:bCs/>
          <w:i/>
          <w:iCs/>
          <w:lang w:val="lt-LT"/>
        </w:rPr>
        <w:t>cerebri</w:t>
      </w:r>
      <w:proofErr w:type="spellEnd"/>
      <w:r>
        <w:rPr>
          <w:rFonts w:ascii="Times New Roman" w:eastAsia="Times New Roman" w:hAnsi="Times New Roman"/>
          <w:bCs/>
          <w:lang w:val="lt-LT"/>
        </w:rPr>
        <w:t xml:space="preserve"> (padidėjęs spaudimas galvoje)</w:t>
      </w:r>
    </w:p>
    <w:p w14:paraId="5B4EB9D8"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proofErr w:type="spellStart"/>
      <w:r>
        <w:rPr>
          <w:rFonts w:ascii="Times New Roman" w:eastAsia="Times New Roman" w:hAnsi="Times New Roman"/>
          <w:lang w:val="lt-LT"/>
        </w:rPr>
        <w:t>angioneurozinė</w:t>
      </w:r>
      <w:proofErr w:type="spellEnd"/>
      <w:r>
        <w:rPr>
          <w:rFonts w:ascii="Times New Roman" w:eastAsia="Times New Roman" w:hAnsi="Times New Roman"/>
          <w:lang w:val="lt-LT"/>
        </w:rPr>
        <w:t xml:space="preserve"> edema, bėrimas, dilgėlinė.</w:t>
      </w:r>
    </w:p>
    <w:p w14:paraId="763C6AFB" w14:textId="77777777" w:rsidR="009E75E7" w:rsidRDefault="009E75E7" w:rsidP="009E75E7">
      <w:pPr>
        <w:spacing w:after="0" w:line="240" w:lineRule="auto"/>
        <w:outlineLvl w:val="0"/>
        <w:rPr>
          <w:rFonts w:ascii="Times New Roman" w:eastAsia="Times New Roman" w:hAnsi="Times New Roman"/>
          <w:lang w:val="lt-LT"/>
        </w:rPr>
      </w:pPr>
    </w:p>
    <w:p w14:paraId="06E12562" w14:textId="77777777" w:rsidR="009E75E7" w:rsidRDefault="009E75E7" w:rsidP="009E75E7">
      <w:pPr>
        <w:keepNext/>
        <w:tabs>
          <w:tab w:val="left" w:pos="567"/>
        </w:tabs>
        <w:spacing w:after="0" w:line="260" w:lineRule="exact"/>
        <w:rPr>
          <w:rFonts w:ascii="Times New Roman" w:eastAsia="Times New Roman" w:hAnsi="Times New Roman"/>
          <w:bCs/>
          <w:lang w:val="lt-LT"/>
        </w:rPr>
      </w:pPr>
      <w:r>
        <w:rPr>
          <w:rFonts w:ascii="Times New Roman" w:eastAsia="Times New Roman" w:hAnsi="Times New Roman"/>
          <w:bCs/>
          <w:lang w:val="lt-LT"/>
        </w:rPr>
        <w:t>Jeigu pasireiškė bet kuris iš šių šalutinio poveikio reiškinių, kreipkitės į gydytoją. Gydytojas gali nuspręsti nutraukti gydymą kelioms dienoms arba sumažinti paros dozę, kol šalutinis poveikis išnyks.</w:t>
      </w:r>
    </w:p>
    <w:p w14:paraId="0663E05F" w14:textId="77777777" w:rsidR="009E75E7" w:rsidRDefault="009E75E7" w:rsidP="009E75E7">
      <w:pPr>
        <w:spacing w:after="0" w:line="240" w:lineRule="auto"/>
        <w:outlineLvl w:val="0"/>
        <w:rPr>
          <w:rFonts w:ascii="Times New Roman" w:eastAsia="Times New Roman" w:hAnsi="Times New Roman"/>
          <w:lang w:val="lt-LT"/>
        </w:rPr>
      </w:pPr>
    </w:p>
    <w:p w14:paraId="40A33FBA" w14:textId="77777777" w:rsidR="009E75E7" w:rsidRDefault="009E75E7" w:rsidP="009E75E7">
      <w:pPr>
        <w:tabs>
          <w:tab w:val="left" w:pos="567"/>
        </w:tabs>
        <w:spacing w:after="0" w:line="240" w:lineRule="auto"/>
        <w:rPr>
          <w:rFonts w:ascii="Times New Roman" w:eastAsia="Times New Roman" w:hAnsi="Times New Roman"/>
          <w:b/>
          <w:snapToGrid w:val="0"/>
          <w:lang w:val="lt-LT"/>
        </w:rPr>
      </w:pPr>
      <w:r>
        <w:rPr>
          <w:rFonts w:ascii="Times New Roman" w:eastAsia="Times New Roman" w:hAnsi="Times New Roman"/>
          <w:b/>
          <w:noProof/>
          <w:snapToGrid w:val="0"/>
          <w:lang w:val="lt-LT"/>
        </w:rPr>
        <w:t>Pranešimas apie šalutinį poveikį</w:t>
      </w:r>
    </w:p>
    <w:p w14:paraId="51D0AAA5" w14:textId="77777777" w:rsidR="009E75E7" w:rsidRDefault="009E75E7" w:rsidP="009E75E7">
      <w:pPr>
        <w:tabs>
          <w:tab w:val="left" w:pos="567"/>
        </w:tabs>
        <w:spacing w:after="0" w:line="260" w:lineRule="exact"/>
        <w:ind w:right="-1"/>
        <w:rPr>
          <w:rFonts w:ascii="Times New Roman" w:eastAsia="Times New Roman" w:hAnsi="Times New Roman"/>
          <w:snapToGrid w:val="0"/>
          <w:szCs w:val="20"/>
          <w:lang w:val="lt-LT"/>
        </w:rPr>
      </w:pPr>
      <w:r>
        <w:rPr>
          <w:rFonts w:ascii="Times New Roman" w:eastAsia="Times New Roman" w:hAnsi="Times New Roman"/>
          <w:snapToGrid w:val="0"/>
          <w:szCs w:val="2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Pr>
            <w:rStyle w:val="Hipersaitas"/>
            <w:rFonts w:ascii="Times New Roman" w:eastAsia="Times New Roman" w:hAnsi="Times New Roman"/>
            <w:snapToGrid w:val="0"/>
            <w:szCs w:val="20"/>
            <w:lang w:val="lt-LT"/>
          </w:rPr>
          <w:t>https://vapris.vvkt.lt/vvkt-web/public/nrv</w:t>
        </w:r>
      </w:hyperlink>
      <w:r>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7" w:history="1">
        <w:r>
          <w:rPr>
            <w:rStyle w:val="Hipersaitas"/>
            <w:rFonts w:ascii="Times New Roman" w:eastAsia="Times New Roman" w:hAnsi="Times New Roman"/>
            <w:snapToGrid w:val="0"/>
            <w:szCs w:val="20"/>
            <w:lang w:val="lt-LT"/>
          </w:rPr>
          <w:t>https://www.vvkt.lt/index.php?4004286486</w:t>
        </w:r>
      </w:hyperlink>
      <w:r>
        <w:rPr>
          <w:rFonts w:ascii="Times New Roman" w:eastAsia="Times New Roman" w:hAnsi="Times New Roman"/>
          <w:snapToGrid w:val="0"/>
          <w:szCs w:val="20"/>
          <w:lang w:val="lt-LT"/>
        </w:rPr>
        <w:t xml:space="preserve">, ir atsiunčiant elektroniniu paštu (adresu </w:t>
      </w:r>
      <w:hyperlink r:id="rId8" w:history="1">
        <w:r>
          <w:rPr>
            <w:rStyle w:val="Hipersaitas"/>
            <w:rFonts w:ascii="Times New Roman" w:eastAsia="Times New Roman" w:hAnsi="Times New Roman"/>
            <w:snapToGrid w:val="0"/>
            <w:szCs w:val="20"/>
            <w:lang w:val="lt-LT"/>
          </w:rPr>
          <w:t>NepageidaujamaR@vvkt.lt</w:t>
        </w:r>
      </w:hyperlink>
      <w:r>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4D2F613E" w14:textId="77777777" w:rsidR="009E75E7" w:rsidRDefault="009E75E7" w:rsidP="009E75E7">
      <w:pPr>
        <w:tabs>
          <w:tab w:val="left" w:pos="567"/>
        </w:tabs>
        <w:spacing w:after="0" w:line="260" w:lineRule="exact"/>
        <w:ind w:right="-449"/>
        <w:rPr>
          <w:rFonts w:ascii="Times New Roman" w:eastAsia="Times New Roman" w:hAnsi="Times New Roman"/>
          <w:noProof/>
          <w:snapToGrid w:val="0"/>
          <w:lang w:val="lt-LT"/>
        </w:rPr>
      </w:pPr>
    </w:p>
    <w:p w14:paraId="2DB2778B" w14:textId="77777777" w:rsidR="009E75E7" w:rsidRDefault="009E75E7" w:rsidP="009E75E7">
      <w:pPr>
        <w:tabs>
          <w:tab w:val="left" w:pos="567"/>
        </w:tabs>
        <w:autoSpaceDE w:val="0"/>
        <w:autoSpaceDN w:val="0"/>
        <w:adjustRightInd w:val="0"/>
        <w:spacing w:after="0" w:line="240" w:lineRule="auto"/>
        <w:rPr>
          <w:rFonts w:ascii="Times New Roman" w:eastAsia="Times New Roman" w:hAnsi="Times New Roman"/>
          <w:highlight w:val="yellow"/>
          <w:lang w:val="lt-LT"/>
        </w:rPr>
      </w:pPr>
    </w:p>
    <w:p w14:paraId="32A0D82D" w14:textId="77777777" w:rsidR="009E75E7" w:rsidRDefault="009E75E7" w:rsidP="009E75E7">
      <w:pPr>
        <w:numPr>
          <w:ilvl w:val="12"/>
          <w:numId w:val="0"/>
        </w:numPr>
        <w:spacing w:after="0" w:line="240" w:lineRule="auto"/>
        <w:ind w:left="567" w:right="-2" w:hanging="567"/>
        <w:rPr>
          <w:rFonts w:ascii="Times New Roman" w:eastAsia="Times New Roman" w:hAnsi="Times New Roman"/>
          <w:b/>
          <w:lang w:val="lt-LT"/>
        </w:rPr>
      </w:pPr>
      <w:r>
        <w:rPr>
          <w:rFonts w:ascii="Times New Roman" w:eastAsia="Times New Roman" w:hAnsi="Times New Roman"/>
          <w:b/>
          <w:lang w:val="lt-LT"/>
        </w:rPr>
        <w:t>5.</w:t>
      </w:r>
      <w:r>
        <w:rPr>
          <w:rFonts w:ascii="Times New Roman" w:eastAsia="Times New Roman" w:hAnsi="Times New Roman"/>
          <w:b/>
          <w:lang w:val="lt-LT"/>
        </w:rPr>
        <w:tab/>
        <w:t xml:space="preserve">Kaip laikyti </w:t>
      </w:r>
      <w:proofErr w:type="spellStart"/>
      <w:r>
        <w:rPr>
          <w:rFonts w:ascii="Times New Roman" w:eastAsia="Times New Roman" w:hAnsi="Times New Roman"/>
          <w:b/>
          <w:lang w:val="lt-LT"/>
        </w:rPr>
        <w:t>Euthyrox</w:t>
      </w:r>
      <w:proofErr w:type="spellEnd"/>
      <w:r>
        <w:rPr>
          <w:rFonts w:ascii="Times New Roman" w:eastAsia="Times New Roman" w:hAnsi="Times New Roman"/>
          <w:b/>
          <w:szCs w:val="20"/>
          <w:lang w:val="lt-LT"/>
        </w:rPr>
        <w:t xml:space="preserve"> </w:t>
      </w:r>
    </w:p>
    <w:p w14:paraId="5F921787"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029D8671"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Šį vaistą laikykite vaikams nepastebimoje ir nepasiekiamoje vietoje.</w:t>
      </w:r>
    </w:p>
    <w:p w14:paraId="703B3BD8"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2B73C06A"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Ant lizdinės plokštelės ir dėžutės po „EXP“ nurodytam tinkamumo laikui pasibaigus, šio vaisto vartoti negalima. Vaistas tinkamas vartoti iki paskutinės nurodyto mėnesio dienos.</w:t>
      </w:r>
    </w:p>
    <w:p w14:paraId="12A95F21"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06B32672" w14:textId="77777777" w:rsidR="009E75E7" w:rsidRDefault="009E75E7" w:rsidP="009E75E7">
      <w:pPr>
        <w:numPr>
          <w:ilvl w:val="12"/>
          <w:numId w:val="0"/>
        </w:numPr>
        <w:spacing w:after="0" w:line="240" w:lineRule="auto"/>
        <w:ind w:right="-2"/>
        <w:rPr>
          <w:rFonts w:ascii="Times New Roman" w:eastAsia="Times New Roman" w:hAnsi="Times New Roman"/>
          <w:szCs w:val="20"/>
          <w:lang w:val="lt-LT"/>
        </w:rPr>
      </w:pPr>
      <w:r>
        <w:rPr>
          <w:rFonts w:ascii="Times New Roman" w:eastAsia="Times New Roman" w:hAnsi="Times New Roman"/>
          <w:szCs w:val="20"/>
          <w:lang w:val="lt-LT"/>
        </w:rPr>
        <w:t>Laikykite žemesnėje kaip 25 °C temperatūroje. Lizdinę plokštelę laikyti išorinėje dėžutėje, kad vaistas būtų apsaugotas nuo šviesos.</w:t>
      </w:r>
    </w:p>
    <w:p w14:paraId="21D69265" w14:textId="77777777" w:rsidR="009E75E7" w:rsidRDefault="009E75E7" w:rsidP="009E75E7">
      <w:pPr>
        <w:numPr>
          <w:ilvl w:val="12"/>
          <w:numId w:val="0"/>
        </w:numPr>
        <w:spacing w:after="0" w:line="240" w:lineRule="auto"/>
        <w:ind w:right="-2"/>
        <w:rPr>
          <w:rFonts w:ascii="Times New Roman" w:eastAsia="Times New Roman" w:hAnsi="Times New Roman"/>
          <w:szCs w:val="20"/>
          <w:lang w:val="lt-LT"/>
        </w:rPr>
      </w:pPr>
    </w:p>
    <w:p w14:paraId="3FBB0243"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Vaistų negalima išmesti į kanalizaciją arba su buitinėmis atliekomis. Kaip išmesti nereikalingus vaistus, klauskite vaistininko. Šios priemonės padės apsaugoti aplinką.</w:t>
      </w:r>
    </w:p>
    <w:p w14:paraId="04528874" w14:textId="77777777" w:rsidR="009E75E7" w:rsidRDefault="009E75E7" w:rsidP="009E75E7">
      <w:pPr>
        <w:numPr>
          <w:ilvl w:val="12"/>
          <w:numId w:val="0"/>
        </w:numPr>
        <w:spacing w:after="0" w:line="240" w:lineRule="auto"/>
        <w:ind w:right="-2"/>
        <w:rPr>
          <w:rFonts w:ascii="Times New Roman" w:eastAsia="Times New Roman" w:hAnsi="Times New Roman"/>
          <w:highlight w:val="yellow"/>
          <w:lang w:val="lt-LT"/>
        </w:rPr>
      </w:pPr>
    </w:p>
    <w:p w14:paraId="6D4981E3" w14:textId="77777777" w:rsidR="009E75E7" w:rsidRDefault="009E75E7" w:rsidP="009E75E7">
      <w:pPr>
        <w:numPr>
          <w:ilvl w:val="12"/>
          <w:numId w:val="0"/>
        </w:numPr>
        <w:spacing w:after="0" w:line="240" w:lineRule="auto"/>
        <w:ind w:right="-2"/>
        <w:rPr>
          <w:rFonts w:ascii="Times New Roman" w:eastAsia="Times New Roman" w:hAnsi="Times New Roman"/>
          <w:highlight w:val="yellow"/>
          <w:lang w:val="lt-LT"/>
        </w:rPr>
      </w:pPr>
    </w:p>
    <w:p w14:paraId="3808C0B3" w14:textId="77777777" w:rsidR="009E75E7" w:rsidRDefault="009E75E7" w:rsidP="009E75E7">
      <w:pPr>
        <w:numPr>
          <w:ilvl w:val="12"/>
          <w:numId w:val="0"/>
        </w:numPr>
        <w:tabs>
          <w:tab w:val="left" w:pos="567"/>
        </w:tabs>
        <w:spacing w:after="0" w:line="240" w:lineRule="auto"/>
        <w:ind w:right="-2"/>
        <w:rPr>
          <w:rFonts w:ascii="Times New Roman" w:eastAsia="Times New Roman" w:hAnsi="Times New Roman"/>
          <w:b/>
          <w:lang w:val="lt-LT"/>
        </w:rPr>
      </w:pPr>
      <w:r>
        <w:rPr>
          <w:rFonts w:ascii="Times New Roman" w:eastAsia="Times New Roman" w:hAnsi="Times New Roman"/>
          <w:b/>
          <w:lang w:val="lt-LT"/>
        </w:rPr>
        <w:t>6.</w:t>
      </w:r>
      <w:r>
        <w:rPr>
          <w:rFonts w:ascii="Times New Roman" w:eastAsia="Times New Roman" w:hAnsi="Times New Roman"/>
          <w:b/>
          <w:lang w:val="lt-LT"/>
        </w:rPr>
        <w:tab/>
        <w:t>Pakuotės turinys ir kita informacija</w:t>
      </w:r>
    </w:p>
    <w:p w14:paraId="42D567C5" w14:textId="77777777" w:rsidR="009E75E7" w:rsidRDefault="009E75E7" w:rsidP="009E75E7">
      <w:pPr>
        <w:numPr>
          <w:ilvl w:val="12"/>
          <w:numId w:val="0"/>
        </w:numPr>
        <w:spacing w:after="0" w:line="240" w:lineRule="auto"/>
        <w:ind w:right="-2"/>
        <w:rPr>
          <w:rFonts w:ascii="Times New Roman" w:eastAsia="Times New Roman" w:hAnsi="Times New Roman"/>
          <w:b/>
          <w:lang w:val="lt-LT"/>
        </w:rPr>
      </w:pPr>
    </w:p>
    <w:p w14:paraId="0FFADB1E" w14:textId="77777777" w:rsidR="009E75E7" w:rsidRDefault="009E75E7" w:rsidP="009E75E7">
      <w:pPr>
        <w:numPr>
          <w:ilvl w:val="12"/>
          <w:numId w:val="0"/>
        </w:numPr>
        <w:spacing w:after="0" w:line="240" w:lineRule="auto"/>
        <w:ind w:right="-2"/>
        <w:rPr>
          <w:rFonts w:ascii="Times New Roman" w:eastAsia="Times New Roman" w:hAnsi="Times New Roman"/>
          <w:b/>
          <w:lang w:val="lt-LT"/>
        </w:rPr>
      </w:pPr>
      <w:proofErr w:type="spellStart"/>
      <w:r>
        <w:rPr>
          <w:rFonts w:ascii="Times New Roman" w:eastAsia="Times New Roman" w:hAnsi="Times New Roman"/>
          <w:b/>
          <w:lang w:val="lt-LT"/>
        </w:rPr>
        <w:t>Euthyrox</w:t>
      </w:r>
      <w:proofErr w:type="spellEnd"/>
      <w:r>
        <w:rPr>
          <w:rFonts w:ascii="Times New Roman" w:eastAsia="Times New Roman" w:hAnsi="Times New Roman"/>
          <w:b/>
          <w:szCs w:val="20"/>
          <w:lang w:val="lt-LT"/>
        </w:rPr>
        <w:t xml:space="preserve"> </w:t>
      </w:r>
      <w:r>
        <w:rPr>
          <w:rFonts w:ascii="Times New Roman" w:eastAsia="Times New Roman" w:hAnsi="Times New Roman"/>
          <w:b/>
          <w:lang w:val="lt-LT"/>
        </w:rPr>
        <w:t xml:space="preserve">sudėtis </w:t>
      </w:r>
    </w:p>
    <w:p w14:paraId="25B4CC9E" w14:textId="77777777" w:rsidR="009E75E7" w:rsidRDefault="009E75E7" w:rsidP="009E75E7">
      <w:pPr>
        <w:pStyle w:val="Sraopastraipa"/>
        <w:numPr>
          <w:ilvl w:val="0"/>
          <w:numId w:val="5"/>
        </w:numPr>
        <w:tabs>
          <w:tab w:val="clear" w:pos="567"/>
          <w:tab w:val="left" w:pos="1298"/>
        </w:tabs>
        <w:autoSpaceDE w:val="0"/>
        <w:autoSpaceDN w:val="0"/>
        <w:adjustRightInd w:val="0"/>
        <w:spacing w:line="240" w:lineRule="auto"/>
        <w:ind w:left="567" w:hanging="567"/>
        <w:rPr>
          <w:rFonts w:eastAsia="SimSun"/>
          <w:lang w:val="lt-LT"/>
        </w:rPr>
      </w:pPr>
      <w:r>
        <w:rPr>
          <w:lang w:val="lt-LT"/>
        </w:rPr>
        <w:t xml:space="preserve">Veiklioji medžiaga yra </w:t>
      </w:r>
      <w:proofErr w:type="spellStart"/>
      <w:r>
        <w:rPr>
          <w:lang w:val="lt-LT"/>
        </w:rPr>
        <w:t>levotiroksino</w:t>
      </w:r>
      <w:proofErr w:type="spellEnd"/>
      <w:r>
        <w:rPr>
          <w:lang w:val="lt-LT"/>
        </w:rPr>
        <w:t xml:space="preserve"> natrio druska. Kiekvienoje tabletėje yra 25 </w:t>
      </w:r>
      <w:proofErr w:type="spellStart"/>
      <w:r>
        <w:rPr>
          <w:lang w:val="lt-LT"/>
        </w:rPr>
        <w:t>mikrogramai</w:t>
      </w:r>
      <w:proofErr w:type="spellEnd"/>
      <w:r>
        <w:rPr>
          <w:lang w:val="lt-LT"/>
        </w:rPr>
        <w:t>, 50 </w:t>
      </w:r>
      <w:proofErr w:type="spellStart"/>
      <w:r>
        <w:rPr>
          <w:lang w:val="lt-LT"/>
        </w:rPr>
        <w:t>mikrogramų</w:t>
      </w:r>
      <w:proofErr w:type="spellEnd"/>
      <w:r>
        <w:rPr>
          <w:lang w:val="lt-LT"/>
        </w:rPr>
        <w:t xml:space="preserve"> arba 125 </w:t>
      </w:r>
      <w:proofErr w:type="spellStart"/>
      <w:r>
        <w:rPr>
          <w:lang w:val="lt-LT"/>
        </w:rPr>
        <w:t>mikrogramai</w:t>
      </w:r>
      <w:proofErr w:type="spellEnd"/>
      <w:r>
        <w:rPr>
          <w:lang w:val="lt-LT"/>
        </w:rPr>
        <w:t xml:space="preserve"> </w:t>
      </w:r>
      <w:proofErr w:type="spellStart"/>
      <w:r>
        <w:rPr>
          <w:lang w:val="lt-LT"/>
        </w:rPr>
        <w:t>levotiroksino</w:t>
      </w:r>
      <w:proofErr w:type="spellEnd"/>
      <w:r>
        <w:rPr>
          <w:lang w:val="lt-LT"/>
        </w:rPr>
        <w:t xml:space="preserve"> natrio druskos.</w:t>
      </w:r>
    </w:p>
    <w:p w14:paraId="241A7E26" w14:textId="77777777" w:rsidR="009E75E7" w:rsidRDefault="009E75E7" w:rsidP="009E75E7">
      <w:pPr>
        <w:autoSpaceDE w:val="0"/>
        <w:autoSpaceDN w:val="0"/>
        <w:adjustRightInd w:val="0"/>
        <w:spacing w:after="0" w:line="240" w:lineRule="auto"/>
        <w:rPr>
          <w:rFonts w:ascii="Times New Roman" w:eastAsia="SimSun" w:hAnsi="Times New Roman"/>
          <w:highlight w:val="yellow"/>
          <w:lang w:val="lt-LT"/>
        </w:rPr>
      </w:pPr>
    </w:p>
    <w:p w14:paraId="27664CDA" w14:textId="77777777" w:rsidR="009E75E7" w:rsidRDefault="009E75E7" w:rsidP="009E75E7">
      <w:pPr>
        <w:pStyle w:val="Sraopastraipa"/>
        <w:numPr>
          <w:ilvl w:val="0"/>
          <w:numId w:val="5"/>
        </w:numPr>
        <w:tabs>
          <w:tab w:val="clear" w:pos="567"/>
          <w:tab w:val="left" w:pos="720"/>
        </w:tabs>
        <w:spacing w:line="240" w:lineRule="auto"/>
        <w:ind w:left="567" w:hanging="567"/>
        <w:rPr>
          <w:lang w:val="lt-LT"/>
        </w:rPr>
      </w:pPr>
      <w:r>
        <w:rPr>
          <w:lang w:val="lt-LT"/>
        </w:rPr>
        <w:t xml:space="preserve">Pagalbinės medžiagos yra kukurūzų krakmolas, citrinų rūgštis, </w:t>
      </w:r>
      <w:proofErr w:type="spellStart"/>
      <w:r>
        <w:rPr>
          <w:lang w:val="lt-LT"/>
        </w:rPr>
        <w:t>kroskarmeliozės</w:t>
      </w:r>
      <w:proofErr w:type="spellEnd"/>
      <w:r>
        <w:rPr>
          <w:lang w:val="lt-LT"/>
        </w:rPr>
        <w:t xml:space="preserve"> natrio druska, želatina, magnio </w:t>
      </w:r>
      <w:proofErr w:type="spellStart"/>
      <w:r>
        <w:rPr>
          <w:lang w:val="lt-LT"/>
        </w:rPr>
        <w:t>stearatas</w:t>
      </w:r>
      <w:proofErr w:type="spellEnd"/>
      <w:r>
        <w:rPr>
          <w:lang w:val="lt-LT"/>
        </w:rPr>
        <w:t xml:space="preserve"> ir </w:t>
      </w:r>
      <w:proofErr w:type="spellStart"/>
      <w:r>
        <w:rPr>
          <w:lang w:val="lt-LT"/>
        </w:rPr>
        <w:t>manitolis</w:t>
      </w:r>
      <w:proofErr w:type="spellEnd"/>
      <w:r>
        <w:rPr>
          <w:lang w:val="lt-LT"/>
        </w:rPr>
        <w:t xml:space="preserve"> (E421).</w:t>
      </w:r>
    </w:p>
    <w:p w14:paraId="1A9F00E5" w14:textId="77777777" w:rsidR="009E75E7" w:rsidRDefault="009E75E7" w:rsidP="009E75E7">
      <w:pPr>
        <w:tabs>
          <w:tab w:val="left" w:pos="567"/>
        </w:tabs>
        <w:spacing w:after="0" w:line="240" w:lineRule="auto"/>
        <w:rPr>
          <w:rFonts w:ascii="Times New Roman" w:eastAsia="Times New Roman" w:hAnsi="Times New Roman"/>
          <w:lang w:val="lt-LT"/>
        </w:rPr>
      </w:pPr>
    </w:p>
    <w:p w14:paraId="60F1FF6C" w14:textId="77777777" w:rsidR="009E75E7" w:rsidRDefault="009E75E7" w:rsidP="009E75E7">
      <w:pPr>
        <w:tabs>
          <w:tab w:val="left" w:pos="567"/>
        </w:tabs>
        <w:spacing w:after="0" w:line="240" w:lineRule="auto"/>
        <w:rPr>
          <w:rFonts w:ascii="Times New Roman" w:eastAsia="Times New Roman" w:hAnsi="Times New Roman"/>
          <w:lang w:val="lt-LT"/>
        </w:rPr>
      </w:pPr>
    </w:p>
    <w:p w14:paraId="3EE0AED9" w14:textId="77777777" w:rsidR="009E75E7" w:rsidRDefault="009E75E7" w:rsidP="009E75E7">
      <w:pPr>
        <w:pStyle w:val="Pagrindinistekstas"/>
        <w:kinsoku w:val="0"/>
        <w:overflowPunct w:val="0"/>
        <w:rPr>
          <w:rFonts w:ascii="Times New Roman" w:hAnsi="Times New Roman"/>
          <w:lang w:val="lt-LT"/>
        </w:rPr>
      </w:pPr>
      <w:proofErr w:type="spellStart"/>
      <w:r>
        <w:rPr>
          <w:rFonts w:ascii="Times New Roman" w:eastAsia="Times New Roman" w:hAnsi="Times New Roman"/>
          <w:lang w:val="lt-LT"/>
        </w:rPr>
        <w:t>Euthyrox</w:t>
      </w:r>
      <w:proofErr w:type="spellEnd"/>
      <w:r>
        <w:rPr>
          <w:rFonts w:ascii="Times New Roman" w:eastAsia="Times New Roman" w:hAnsi="Times New Roman"/>
          <w:lang w:val="lt-LT"/>
        </w:rPr>
        <w:t xml:space="preserve"> yra balta, apvali, plokščia iš abiejų pusių tabletė su už apvalintais kraštais, vagele ir vienoje pusėje </w:t>
      </w:r>
      <w:r>
        <w:rPr>
          <w:rFonts w:ascii="Times New Roman" w:hAnsi="Times New Roman"/>
          <w:lang w:val="lt-LT"/>
        </w:rPr>
        <w:t>užrašu:</w:t>
      </w:r>
    </w:p>
    <w:p w14:paraId="4CA081CA" w14:textId="77777777" w:rsidR="009E75E7" w:rsidRDefault="009E75E7" w:rsidP="009E75E7">
      <w:pPr>
        <w:spacing w:after="0" w:line="240" w:lineRule="auto"/>
        <w:rPr>
          <w:rFonts w:ascii="Times New Roman" w:eastAsia="Times New Roman" w:hAnsi="Times New Roman"/>
          <w:lang w:val="lt-LT"/>
        </w:rPr>
      </w:pPr>
    </w:p>
    <w:p w14:paraId="449FFCBF"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Euthyrox</w:t>
      </w:r>
      <w:proofErr w:type="spellEnd"/>
      <w:r>
        <w:rPr>
          <w:rFonts w:ascii="Times New Roman" w:eastAsia="Times New Roman" w:hAnsi="Times New Roman"/>
          <w:lang w:val="lt-LT"/>
        </w:rPr>
        <w:t xml:space="preserve"> 25: EM 25</w:t>
      </w:r>
    </w:p>
    <w:p w14:paraId="48B00779"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Euthyrox</w:t>
      </w:r>
      <w:proofErr w:type="spellEnd"/>
      <w:r>
        <w:rPr>
          <w:rFonts w:ascii="Times New Roman" w:eastAsia="Times New Roman" w:hAnsi="Times New Roman"/>
          <w:lang w:val="lt-LT"/>
        </w:rPr>
        <w:t xml:space="preserve"> 50: EM 50</w:t>
      </w:r>
    </w:p>
    <w:p w14:paraId="241B8FDD"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lastRenderedPageBreak/>
        <w:t>Euthyrox</w:t>
      </w:r>
      <w:proofErr w:type="spellEnd"/>
      <w:r>
        <w:rPr>
          <w:rFonts w:ascii="Times New Roman" w:eastAsia="Times New Roman" w:hAnsi="Times New Roman"/>
          <w:lang w:val="lt-LT"/>
        </w:rPr>
        <w:t xml:space="preserve"> 125: EM 125</w:t>
      </w:r>
    </w:p>
    <w:p w14:paraId="506AE222" w14:textId="77777777" w:rsidR="009E75E7" w:rsidRDefault="009E75E7" w:rsidP="009E75E7">
      <w:pPr>
        <w:pStyle w:val="Pagrindinistekstas"/>
        <w:rPr>
          <w:rFonts w:ascii="Times New Roman" w:hAnsi="Times New Roman"/>
          <w:lang w:val="lt-LT"/>
        </w:rPr>
      </w:pPr>
    </w:p>
    <w:p w14:paraId="2F720BD1" w14:textId="77777777" w:rsidR="009E75E7" w:rsidRDefault="009E75E7" w:rsidP="009E75E7">
      <w:pPr>
        <w:pStyle w:val="Pagrindinistekstas"/>
        <w:rPr>
          <w:rFonts w:ascii="Times New Roman" w:hAnsi="Times New Roman"/>
          <w:lang w:val="lt-LT"/>
        </w:rPr>
      </w:pPr>
      <w:r>
        <w:rPr>
          <w:rFonts w:ascii="Times New Roman" w:hAnsi="Times New Roman"/>
          <w:lang w:val="lt-LT"/>
        </w:rPr>
        <w:t xml:space="preserve">Kiekvienoje dėžutėje yra 3 </w:t>
      </w:r>
      <w:proofErr w:type="spellStart"/>
      <w:r>
        <w:rPr>
          <w:rFonts w:ascii="Times New Roman" w:hAnsi="Times New Roman"/>
          <w:lang w:val="lt-LT"/>
        </w:rPr>
        <w:t>polivinilchlorido</w:t>
      </w:r>
      <w:proofErr w:type="spellEnd"/>
      <w:r>
        <w:rPr>
          <w:rFonts w:ascii="Times New Roman" w:hAnsi="Times New Roman"/>
          <w:lang w:val="lt-LT"/>
        </w:rPr>
        <w:t>/aliuminio lizdinės plokštelės po 30 tablečių.</w:t>
      </w:r>
    </w:p>
    <w:p w14:paraId="453C261F" w14:textId="77777777" w:rsidR="009E75E7" w:rsidRDefault="009E75E7" w:rsidP="009E75E7">
      <w:pPr>
        <w:tabs>
          <w:tab w:val="left" w:pos="567"/>
        </w:tabs>
        <w:spacing w:after="0" w:line="240" w:lineRule="auto"/>
        <w:rPr>
          <w:rFonts w:ascii="Times New Roman" w:eastAsia="Times New Roman" w:hAnsi="Times New Roman"/>
          <w:lang w:val="lt-LT"/>
        </w:rPr>
      </w:pPr>
    </w:p>
    <w:p w14:paraId="2F8F3AE5" w14:textId="77777777" w:rsidR="009E75E7" w:rsidRDefault="009E75E7" w:rsidP="009E75E7">
      <w:pPr>
        <w:spacing w:after="0" w:line="240" w:lineRule="auto"/>
        <w:jc w:val="both"/>
        <w:rPr>
          <w:rFonts w:ascii="Times New Roman" w:eastAsia="Times New Roman" w:hAnsi="Times New Roman"/>
          <w:b/>
          <w:color w:val="000000"/>
          <w:lang w:val="lt-LT"/>
        </w:rPr>
      </w:pPr>
    </w:p>
    <w:p w14:paraId="24D32F8C" w14:textId="77777777" w:rsidR="009E75E7" w:rsidRDefault="009E75E7" w:rsidP="009E75E7">
      <w:pPr>
        <w:spacing w:after="0" w:line="240" w:lineRule="auto"/>
        <w:jc w:val="both"/>
        <w:rPr>
          <w:rFonts w:ascii="Times New Roman" w:eastAsia="Times New Roman" w:hAnsi="Times New Roman"/>
          <w:b/>
          <w:color w:val="000000"/>
          <w:lang w:val="lt-LT"/>
        </w:rPr>
      </w:pPr>
      <w:r>
        <w:rPr>
          <w:rFonts w:ascii="Times New Roman" w:eastAsia="Times New Roman" w:hAnsi="Times New Roman"/>
          <w:b/>
          <w:color w:val="000000"/>
          <w:lang w:val="lt-LT"/>
        </w:rPr>
        <w:t>Registruotojas eksportuojančioje valstybėje</w:t>
      </w:r>
    </w:p>
    <w:p w14:paraId="54D3C4DB" w14:textId="77777777" w:rsidR="009E75E7" w:rsidRDefault="009E75E7" w:rsidP="009E75E7">
      <w:pPr>
        <w:spacing w:after="0" w:line="240" w:lineRule="auto"/>
        <w:rPr>
          <w:rFonts w:ascii="Times New Roman" w:eastAsia="Times New Roman" w:hAnsi="Times New Roman"/>
          <w:lang w:val="lt-LT"/>
        </w:rPr>
      </w:pPr>
      <w:bookmarkStart w:id="1" w:name="-__De_werkzame_stof_in_dit_medicijn_is_l"/>
      <w:bookmarkEnd w:id="1"/>
      <w:proofErr w:type="spellStart"/>
      <w:r>
        <w:rPr>
          <w:rFonts w:ascii="Times New Roman" w:eastAsia="Times New Roman" w:hAnsi="Times New Roman"/>
          <w:lang w:val="lt-LT"/>
        </w:rPr>
        <w:t>Merck</w:t>
      </w:r>
      <w:proofErr w:type="spellEnd"/>
      <w:r>
        <w:rPr>
          <w:rFonts w:ascii="Times New Roman" w:eastAsia="Times New Roman" w:hAnsi="Times New Roman"/>
          <w:lang w:val="lt-LT"/>
        </w:rPr>
        <w:t xml:space="preserve"> BV</w:t>
      </w:r>
    </w:p>
    <w:p w14:paraId="5B33EBD6"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Tupolevlaan</w:t>
      </w:r>
      <w:proofErr w:type="spellEnd"/>
      <w:r>
        <w:rPr>
          <w:rFonts w:ascii="Times New Roman" w:eastAsia="Times New Roman" w:hAnsi="Times New Roman"/>
          <w:lang w:val="lt-LT"/>
        </w:rPr>
        <w:t xml:space="preserve"> 41-61</w:t>
      </w:r>
    </w:p>
    <w:p w14:paraId="71EB4841" w14:textId="77777777" w:rsidR="009E75E7" w:rsidRDefault="009E75E7" w:rsidP="009E75E7">
      <w:pPr>
        <w:spacing w:after="0" w:line="240" w:lineRule="auto"/>
        <w:rPr>
          <w:rFonts w:ascii="Times New Roman" w:eastAsia="Times New Roman" w:hAnsi="Times New Roman"/>
          <w:lang w:val="lt-LT"/>
        </w:rPr>
      </w:pPr>
      <w:r>
        <w:rPr>
          <w:rFonts w:ascii="Times New Roman" w:eastAsia="Times New Roman" w:hAnsi="Times New Roman"/>
          <w:lang w:val="lt-LT"/>
        </w:rPr>
        <w:t xml:space="preserve">1119 NW </w:t>
      </w:r>
      <w:proofErr w:type="spellStart"/>
      <w:r>
        <w:rPr>
          <w:rFonts w:ascii="Times New Roman" w:eastAsia="Times New Roman" w:hAnsi="Times New Roman"/>
          <w:lang w:val="lt-LT"/>
        </w:rPr>
        <w:t>Schiphol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Rijk</w:t>
      </w:r>
      <w:proofErr w:type="spellEnd"/>
    </w:p>
    <w:p w14:paraId="6A3FEBCF" w14:textId="77777777" w:rsidR="009E75E7" w:rsidRDefault="009E75E7" w:rsidP="009E75E7">
      <w:pPr>
        <w:spacing w:after="0" w:line="240" w:lineRule="auto"/>
        <w:rPr>
          <w:rFonts w:ascii="Times New Roman" w:eastAsia="Times New Roman" w:hAnsi="Times New Roman"/>
          <w:lang w:val="lt-LT"/>
        </w:rPr>
      </w:pPr>
      <w:r>
        <w:rPr>
          <w:rFonts w:ascii="Times New Roman" w:eastAsia="Times New Roman" w:hAnsi="Times New Roman"/>
          <w:lang w:val="lt-LT"/>
        </w:rPr>
        <w:t>Nyderlandai</w:t>
      </w:r>
    </w:p>
    <w:p w14:paraId="31464A54" w14:textId="77777777" w:rsidR="009E75E7" w:rsidRDefault="009E75E7" w:rsidP="009E75E7">
      <w:pPr>
        <w:spacing w:after="0" w:line="240" w:lineRule="auto"/>
        <w:rPr>
          <w:rFonts w:ascii="Times New Roman" w:eastAsia="Times New Roman" w:hAnsi="Times New Roman"/>
          <w:lang w:val="lt-LT"/>
        </w:rPr>
      </w:pPr>
    </w:p>
    <w:p w14:paraId="709E4218" w14:textId="77777777" w:rsidR="009E75E7" w:rsidRDefault="009E75E7" w:rsidP="009E75E7">
      <w:pPr>
        <w:spacing w:after="0" w:line="240" w:lineRule="auto"/>
        <w:rPr>
          <w:rFonts w:ascii="Times New Roman" w:eastAsia="Times New Roman" w:hAnsi="Times New Roman"/>
          <w:b/>
          <w:bCs/>
          <w:lang w:val="lt-LT"/>
        </w:rPr>
      </w:pPr>
      <w:r>
        <w:rPr>
          <w:rFonts w:ascii="Times New Roman" w:eastAsia="Times New Roman" w:hAnsi="Times New Roman"/>
          <w:b/>
          <w:bCs/>
          <w:lang w:val="lt-LT"/>
        </w:rPr>
        <w:t>Gamintojas</w:t>
      </w:r>
    </w:p>
    <w:p w14:paraId="025A7ACC"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Merck</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Healthcare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KGaA</w:t>
      </w:r>
      <w:proofErr w:type="spellEnd"/>
    </w:p>
    <w:p w14:paraId="6425A31F"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Frankfurter</w:t>
      </w:r>
      <w:proofErr w:type="spellEnd"/>
      <w:r>
        <w:rPr>
          <w:rFonts w:ascii="Times New Roman" w:eastAsia="Times New Roman" w:hAnsi="Times New Roman"/>
          <w:lang w:val="lt-LT"/>
        </w:rPr>
        <w:t xml:space="preserve"> Str. 250 </w:t>
      </w:r>
      <w:proofErr w:type="spellStart"/>
      <w:r>
        <w:rPr>
          <w:rFonts w:ascii="Times New Roman" w:eastAsia="Times New Roman" w:hAnsi="Times New Roman"/>
          <w:lang w:val="lt-LT"/>
        </w:rPr>
        <w:t>Darmstadt</w:t>
      </w:r>
      <w:proofErr w:type="spellEnd"/>
    </w:p>
    <w:p w14:paraId="12EFD341" w14:textId="77777777" w:rsidR="009E75E7" w:rsidRDefault="009E75E7" w:rsidP="009E75E7">
      <w:pPr>
        <w:spacing w:after="0" w:line="240" w:lineRule="auto"/>
        <w:rPr>
          <w:rFonts w:ascii="Times New Roman" w:eastAsia="Times New Roman" w:hAnsi="Times New Roman"/>
          <w:lang w:val="lt-LT"/>
        </w:rPr>
      </w:pPr>
      <w:bookmarkStart w:id="2" w:name="_Hlk148212008"/>
      <w:r>
        <w:rPr>
          <w:rFonts w:ascii="Times New Roman" w:eastAsia="Times New Roman" w:hAnsi="Times New Roman"/>
          <w:lang w:val="lt-LT"/>
        </w:rPr>
        <w:t>Vokietija</w:t>
      </w:r>
    </w:p>
    <w:bookmarkEnd w:id="2"/>
    <w:p w14:paraId="158819D1" w14:textId="77777777" w:rsidR="009E75E7" w:rsidRDefault="009E75E7" w:rsidP="009E75E7">
      <w:pPr>
        <w:spacing w:after="0" w:line="240" w:lineRule="auto"/>
        <w:rPr>
          <w:rFonts w:ascii="Times New Roman" w:eastAsia="Times New Roman" w:hAnsi="Times New Roman"/>
          <w:lang w:val="lt-LT"/>
        </w:rPr>
      </w:pPr>
    </w:p>
    <w:p w14:paraId="2153190E" w14:textId="77777777" w:rsidR="009E75E7" w:rsidRDefault="009E75E7" w:rsidP="009E75E7">
      <w:pPr>
        <w:spacing w:after="0" w:line="240" w:lineRule="auto"/>
        <w:rPr>
          <w:rFonts w:ascii="Times New Roman" w:eastAsia="Times New Roman" w:hAnsi="Times New Roman"/>
          <w:lang w:val="lt-LT"/>
        </w:rPr>
      </w:pPr>
      <w:r>
        <w:rPr>
          <w:rFonts w:ascii="Times New Roman" w:eastAsia="Times New Roman" w:hAnsi="Times New Roman"/>
          <w:lang w:val="lt-LT"/>
        </w:rPr>
        <w:t>arba</w:t>
      </w:r>
    </w:p>
    <w:p w14:paraId="0BF4F56C" w14:textId="77777777" w:rsidR="009E75E7" w:rsidRDefault="009E75E7" w:rsidP="009E75E7">
      <w:pPr>
        <w:spacing w:after="0" w:line="240" w:lineRule="auto"/>
        <w:rPr>
          <w:rFonts w:ascii="Times New Roman" w:eastAsia="Times New Roman" w:hAnsi="Times New Roman"/>
          <w:lang w:val="lt-LT"/>
        </w:rPr>
      </w:pPr>
    </w:p>
    <w:p w14:paraId="4F77E0B6" w14:textId="77777777" w:rsidR="009E75E7" w:rsidRDefault="009E75E7" w:rsidP="009E75E7">
      <w:pPr>
        <w:spacing w:after="0" w:line="240" w:lineRule="auto"/>
        <w:rPr>
          <w:rFonts w:ascii="Times New Roman" w:eastAsia="Times New Roman" w:hAnsi="Times New Roman"/>
          <w:lang w:val="lt-LT"/>
        </w:rPr>
      </w:pPr>
      <w:r>
        <w:rPr>
          <w:rFonts w:ascii="Times New Roman" w:eastAsia="Times New Roman" w:hAnsi="Times New Roman"/>
          <w:lang w:val="lt-LT"/>
        </w:rPr>
        <w:t xml:space="preserve">FAMAR HEALTH CARE SERVICES MADRID, S.A.U. </w:t>
      </w:r>
    </w:p>
    <w:p w14:paraId="44F493F6"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Avda</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Leganés</w:t>
      </w:r>
      <w:proofErr w:type="spellEnd"/>
      <w:r>
        <w:rPr>
          <w:rFonts w:ascii="Times New Roman" w:eastAsia="Times New Roman" w:hAnsi="Times New Roman"/>
          <w:lang w:val="lt-LT"/>
        </w:rPr>
        <w:t xml:space="preserve">, 62 </w:t>
      </w:r>
    </w:p>
    <w:p w14:paraId="75DD2925"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Alcorcón</w:t>
      </w:r>
      <w:proofErr w:type="spellEnd"/>
      <w:r>
        <w:rPr>
          <w:rFonts w:ascii="Times New Roman" w:eastAsia="Times New Roman" w:hAnsi="Times New Roman"/>
          <w:lang w:val="lt-LT"/>
        </w:rPr>
        <w:t xml:space="preserve">, 28923 </w:t>
      </w:r>
      <w:proofErr w:type="spellStart"/>
      <w:r>
        <w:rPr>
          <w:rFonts w:ascii="Times New Roman" w:eastAsia="Times New Roman" w:hAnsi="Times New Roman"/>
          <w:lang w:val="lt-LT"/>
        </w:rPr>
        <w:t>Madrid</w:t>
      </w:r>
      <w:proofErr w:type="spellEnd"/>
      <w:r>
        <w:rPr>
          <w:rFonts w:ascii="Times New Roman" w:eastAsia="Times New Roman" w:hAnsi="Times New Roman"/>
          <w:lang w:val="lt-LT"/>
        </w:rPr>
        <w:t xml:space="preserve"> </w:t>
      </w:r>
    </w:p>
    <w:p w14:paraId="4080560B" w14:textId="77777777" w:rsidR="009E75E7" w:rsidRDefault="009E75E7" w:rsidP="009E75E7">
      <w:pPr>
        <w:spacing w:after="0" w:line="240" w:lineRule="auto"/>
        <w:rPr>
          <w:rFonts w:ascii="Times New Roman" w:eastAsia="Times New Roman" w:hAnsi="Times New Roman"/>
          <w:lang w:val="lt-LT"/>
        </w:rPr>
      </w:pPr>
      <w:r>
        <w:rPr>
          <w:rFonts w:ascii="Times New Roman" w:eastAsia="Times New Roman" w:hAnsi="Times New Roman"/>
          <w:lang w:val="lt-LT"/>
        </w:rPr>
        <w:t>Ispanija</w:t>
      </w:r>
    </w:p>
    <w:p w14:paraId="1671C987" w14:textId="77777777" w:rsidR="009E75E7" w:rsidRDefault="009E75E7" w:rsidP="009E75E7">
      <w:pPr>
        <w:spacing w:after="0" w:line="240" w:lineRule="auto"/>
        <w:rPr>
          <w:rFonts w:ascii="Times New Roman" w:eastAsia="Times New Roman" w:hAnsi="Times New Roman"/>
          <w:lang w:val="lt-LT"/>
        </w:rPr>
      </w:pPr>
    </w:p>
    <w:p w14:paraId="264CF83E" w14:textId="77777777" w:rsidR="009E75E7" w:rsidRDefault="009E75E7" w:rsidP="009E75E7">
      <w:pPr>
        <w:spacing w:after="0" w:line="240" w:lineRule="auto"/>
        <w:rPr>
          <w:rFonts w:ascii="Times New Roman" w:eastAsia="Times New Roman" w:hAnsi="Times New Roman"/>
          <w:lang w:val="lt-LT"/>
        </w:rPr>
      </w:pPr>
    </w:p>
    <w:p w14:paraId="71DC1ED7" w14:textId="77777777" w:rsidR="009E75E7" w:rsidRDefault="009E75E7" w:rsidP="009E75E7">
      <w:pPr>
        <w:autoSpaceDE w:val="0"/>
        <w:autoSpaceDN w:val="0"/>
        <w:adjustRightInd w:val="0"/>
        <w:spacing w:after="0" w:line="240" w:lineRule="auto"/>
        <w:rPr>
          <w:rFonts w:ascii="Times New Roman" w:eastAsia="TimesNewRoman" w:hAnsi="Times New Roman"/>
          <w:color w:val="000000"/>
          <w:lang w:val="lt-LT"/>
        </w:rPr>
      </w:pPr>
      <w:r>
        <w:rPr>
          <w:rFonts w:ascii="Times New Roman" w:hAnsi="Times New Roman"/>
          <w:b/>
          <w:color w:val="000000"/>
          <w:lang w:val="lt-LT"/>
        </w:rPr>
        <w:t xml:space="preserve">Lygiagretus importuotojas </w:t>
      </w:r>
      <w:r>
        <w:rPr>
          <w:rFonts w:ascii="Times New Roman" w:hAnsi="Times New Roman"/>
          <w:b/>
          <w:color w:val="000000"/>
          <w:lang w:val="lt-LT"/>
        </w:rPr>
        <w:br/>
      </w:r>
      <w:r>
        <w:rPr>
          <w:rFonts w:ascii="Times New Roman" w:eastAsia="TimesNewRoman" w:hAnsi="Times New Roman"/>
          <w:color w:val="000000"/>
          <w:lang w:val="lt-LT"/>
        </w:rPr>
        <w:t>UAB „</w:t>
      </w:r>
      <w:proofErr w:type="spellStart"/>
      <w:r>
        <w:rPr>
          <w:rFonts w:ascii="Times New Roman" w:eastAsia="TimesNewRoman" w:hAnsi="Times New Roman"/>
          <w:color w:val="000000"/>
          <w:lang w:val="lt-LT"/>
        </w:rPr>
        <w:t>Niromed</w:t>
      </w:r>
      <w:proofErr w:type="spellEnd"/>
      <w:r>
        <w:rPr>
          <w:rFonts w:ascii="Times New Roman" w:eastAsia="TimesNewRoman" w:hAnsi="Times New Roman"/>
          <w:color w:val="000000"/>
          <w:lang w:val="lt-LT"/>
        </w:rPr>
        <w:t>“</w:t>
      </w:r>
      <w:r>
        <w:rPr>
          <w:rFonts w:ascii="Times New Roman" w:hAnsi="Times New Roman"/>
          <w:b/>
          <w:color w:val="000000"/>
          <w:lang w:val="lt-LT"/>
        </w:rPr>
        <w:br/>
      </w:r>
      <w:r>
        <w:rPr>
          <w:rFonts w:ascii="Times New Roman" w:eastAsia="TimesNewRoman" w:hAnsi="Times New Roman"/>
          <w:color w:val="000000"/>
          <w:lang w:val="lt-LT"/>
        </w:rPr>
        <w:t>Žirmūnų g. 139A</w:t>
      </w:r>
      <w:r>
        <w:rPr>
          <w:rFonts w:ascii="Times New Roman" w:hAnsi="Times New Roman"/>
          <w:b/>
          <w:color w:val="000000"/>
          <w:lang w:val="lt-LT"/>
        </w:rPr>
        <w:br/>
      </w:r>
      <w:r>
        <w:rPr>
          <w:rFonts w:ascii="Times New Roman" w:eastAsia="TimesNewRoman" w:hAnsi="Times New Roman"/>
          <w:color w:val="000000"/>
          <w:lang w:val="lt-LT"/>
        </w:rPr>
        <w:t>LT</w:t>
      </w:r>
      <w:r>
        <w:rPr>
          <w:rFonts w:ascii="Times New Roman" w:eastAsia="TimesNewRoman" w:hAnsi="Times New Roman"/>
          <w:color w:val="000000"/>
          <w:lang w:val="lt-LT"/>
        </w:rPr>
        <w:noBreakHyphen/>
        <w:t>09120 Vilnius</w:t>
      </w:r>
      <w:r>
        <w:rPr>
          <w:rFonts w:ascii="Times New Roman" w:eastAsia="TimesNewRoman" w:hAnsi="Times New Roman"/>
          <w:color w:val="000000"/>
          <w:lang w:val="lt-LT"/>
        </w:rPr>
        <w:br/>
        <w:t>Lietuva</w:t>
      </w:r>
    </w:p>
    <w:p w14:paraId="2498006A" w14:textId="77777777" w:rsidR="009E75E7" w:rsidRDefault="009E75E7" w:rsidP="009E75E7">
      <w:pPr>
        <w:widowControl w:val="0"/>
        <w:autoSpaceDN w:val="0"/>
        <w:spacing w:after="0" w:line="240" w:lineRule="auto"/>
        <w:rPr>
          <w:rFonts w:ascii="Times New Roman" w:eastAsia="Times New Roman" w:hAnsi="Times New Roman"/>
          <w:b/>
          <w:color w:val="000000"/>
          <w:lang w:val="lt-LT"/>
        </w:rPr>
      </w:pPr>
    </w:p>
    <w:p w14:paraId="7654A1F8" w14:textId="77777777" w:rsidR="009E75E7" w:rsidRDefault="009E75E7" w:rsidP="009E75E7">
      <w:pPr>
        <w:spacing w:after="0" w:line="240" w:lineRule="auto"/>
        <w:ind w:left="567" w:hanging="567"/>
        <w:rPr>
          <w:rFonts w:ascii="Times New Roman" w:eastAsia="Times New Roman" w:hAnsi="Times New Roman"/>
          <w:b/>
          <w:bCs/>
          <w:lang w:val="cs-CZ"/>
        </w:rPr>
      </w:pPr>
      <w:r>
        <w:rPr>
          <w:rFonts w:ascii="Times New Roman" w:eastAsia="Times New Roman" w:hAnsi="Times New Roman"/>
          <w:b/>
          <w:bCs/>
          <w:lang w:val="cs-CZ"/>
        </w:rPr>
        <w:t>Perpakavo</w:t>
      </w:r>
    </w:p>
    <w:p w14:paraId="27D6A187" w14:textId="77777777" w:rsidR="009E75E7" w:rsidRDefault="009E75E7" w:rsidP="009E75E7">
      <w:pPr>
        <w:spacing w:after="0" w:line="240" w:lineRule="auto"/>
        <w:ind w:left="567" w:hanging="567"/>
        <w:rPr>
          <w:rFonts w:ascii="Times New Roman" w:eastAsia="Times New Roman" w:hAnsi="Times New Roman"/>
          <w:lang w:val="cs-CZ"/>
        </w:rPr>
      </w:pPr>
      <w:r>
        <w:rPr>
          <w:rFonts w:ascii="Times New Roman" w:eastAsia="Times New Roman" w:hAnsi="Times New Roman"/>
          <w:lang w:val="cs-CZ"/>
        </w:rPr>
        <w:t>LABOR Przedsiębiorstwo Farmaceutyczno-Chemiczne sp. z o.o.</w:t>
      </w:r>
    </w:p>
    <w:p w14:paraId="6FFF8A63" w14:textId="77777777" w:rsidR="009E75E7" w:rsidRDefault="009E75E7" w:rsidP="009E75E7">
      <w:pPr>
        <w:spacing w:after="0" w:line="240" w:lineRule="auto"/>
        <w:ind w:left="567" w:hanging="567"/>
        <w:rPr>
          <w:rFonts w:ascii="Times New Roman" w:eastAsia="Times New Roman" w:hAnsi="Times New Roman"/>
          <w:lang w:val="cs-CZ"/>
        </w:rPr>
      </w:pPr>
      <w:r>
        <w:rPr>
          <w:rFonts w:ascii="Times New Roman" w:eastAsia="Times New Roman" w:hAnsi="Times New Roman"/>
          <w:lang w:val="cs-CZ"/>
        </w:rPr>
        <w:t>Ul. Długosza 49,</w:t>
      </w:r>
    </w:p>
    <w:p w14:paraId="396CE9B5" w14:textId="77777777" w:rsidR="009E75E7" w:rsidRDefault="009E75E7" w:rsidP="009E75E7">
      <w:pPr>
        <w:spacing w:after="0" w:line="240" w:lineRule="auto"/>
        <w:ind w:left="567" w:hanging="567"/>
        <w:rPr>
          <w:rFonts w:ascii="Times New Roman" w:eastAsia="Times New Roman" w:hAnsi="Times New Roman"/>
          <w:lang w:val="cs-CZ"/>
        </w:rPr>
      </w:pPr>
      <w:r>
        <w:rPr>
          <w:rFonts w:ascii="Times New Roman" w:eastAsia="Times New Roman" w:hAnsi="Times New Roman"/>
          <w:lang w:val="cs-CZ"/>
        </w:rPr>
        <w:t>51-162 Wrocław,</w:t>
      </w:r>
    </w:p>
    <w:p w14:paraId="224E9468" w14:textId="77777777" w:rsidR="009E75E7" w:rsidRDefault="009E75E7" w:rsidP="009E75E7">
      <w:pPr>
        <w:spacing w:after="0" w:line="240" w:lineRule="auto"/>
        <w:ind w:left="567" w:hanging="567"/>
        <w:rPr>
          <w:rFonts w:ascii="Times New Roman" w:eastAsia="Times New Roman" w:hAnsi="Times New Roman"/>
          <w:lang w:val="cs-CZ"/>
        </w:rPr>
      </w:pPr>
      <w:r>
        <w:rPr>
          <w:rFonts w:ascii="Times New Roman" w:eastAsia="Times New Roman" w:hAnsi="Times New Roman"/>
          <w:lang w:val="cs-CZ"/>
        </w:rPr>
        <w:t>Lenkija</w:t>
      </w:r>
    </w:p>
    <w:p w14:paraId="3BA0107B" w14:textId="77777777" w:rsidR="009E75E7" w:rsidRDefault="009E75E7" w:rsidP="009E75E7">
      <w:pPr>
        <w:spacing w:after="0" w:line="240" w:lineRule="auto"/>
        <w:ind w:left="567" w:hanging="567"/>
        <w:rPr>
          <w:rFonts w:ascii="Times New Roman" w:eastAsia="Times New Roman" w:hAnsi="Times New Roman"/>
          <w:lang w:val="cs-CZ"/>
        </w:rPr>
      </w:pPr>
    </w:p>
    <w:p w14:paraId="06A50917" w14:textId="77777777" w:rsidR="009E75E7" w:rsidRDefault="009E75E7" w:rsidP="009E75E7">
      <w:pPr>
        <w:spacing w:after="0" w:line="240" w:lineRule="auto"/>
        <w:ind w:left="567" w:hanging="567"/>
        <w:rPr>
          <w:rFonts w:ascii="Times New Roman" w:eastAsia="Times New Roman" w:hAnsi="Times New Roman"/>
          <w:lang w:val="cs-CZ"/>
        </w:rPr>
      </w:pPr>
      <w:r>
        <w:rPr>
          <w:rFonts w:ascii="Times New Roman" w:eastAsia="Times New Roman" w:hAnsi="Times New Roman"/>
          <w:lang w:val="cs-CZ"/>
        </w:rPr>
        <w:t>arba</w:t>
      </w:r>
    </w:p>
    <w:p w14:paraId="045A78FF" w14:textId="77777777" w:rsidR="009E75E7" w:rsidRDefault="009E75E7" w:rsidP="009E75E7">
      <w:pPr>
        <w:spacing w:after="0" w:line="240" w:lineRule="auto"/>
        <w:ind w:left="567" w:hanging="567"/>
        <w:rPr>
          <w:rFonts w:ascii="Times New Roman" w:eastAsia="Times New Roman" w:hAnsi="Times New Roman"/>
          <w:lang w:val="cs-CZ"/>
        </w:rPr>
      </w:pPr>
    </w:p>
    <w:p w14:paraId="1DE0869C" w14:textId="77777777" w:rsidR="009E75E7" w:rsidRDefault="009E75E7" w:rsidP="009E75E7">
      <w:pPr>
        <w:spacing w:after="0" w:line="240" w:lineRule="auto"/>
        <w:rPr>
          <w:rFonts w:ascii="Times New Roman" w:eastAsia="Times New Roman" w:hAnsi="Times New Roman"/>
          <w:lang w:val="cs-CZ"/>
        </w:rPr>
      </w:pPr>
      <w:r>
        <w:rPr>
          <w:rFonts w:ascii="Times New Roman" w:eastAsia="Times New Roman" w:hAnsi="Times New Roman"/>
          <w:lang w:val="cs-CZ"/>
        </w:rPr>
        <w:t>UAB „Entafarma“</w:t>
      </w:r>
    </w:p>
    <w:p w14:paraId="4998DC72" w14:textId="77777777" w:rsidR="009E75E7" w:rsidRDefault="009E75E7" w:rsidP="009E75E7">
      <w:pPr>
        <w:spacing w:after="0" w:line="240" w:lineRule="auto"/>
        <w:rPr>
          <w:rFonts w:ascii="Times New Roman" w:eastAsia="Times New Roman" w:hAnsi="Times New Roman"/>
          <w:lang w:val="cs-CZ"/>
        </w:rPr>
      </w:pPr>
      <w:r>
        <w:rPr>
          <w:rFonts w:ascii="Times New Roman" w:eastAsia="Times New Roman" w:hAnsi="Times New Roman"/>
          <w:lang w:val="cs-CZ"/>
        </w:rPr>
        <w:t>Klonėnų vs. 1,</w:t>
      </w:r>
    </w:p>
    <w:p w14:paraId="084DF016" w14:textId="77777777" w:rsidR="009E75E7" w:rsidRDefault="009E75E7" w:rsidP="009E75E7">
      <w:pPr>
        <w:spacing w:after="0" w:line="240" w:lineRule="auto"/>
        <w:rPr>
          <w:rFonts w:ascii="Times New Roman" w:eastAsia="Times New Roman" w:hAnsi="Times New Roman"/>
          <w:lang w:val="cs-CZ"/>
        </w:rPr>
      </w:pPr>
      <w:r>
        <w:rPr>
          <w:rFonts w:ascii="Times New Roman" w:eastAsia="Times New Roman" w:hAnsi="Times New Roman"/>
          <w:lang w:val="cs-CZ"/>
        </w:rPr>
        <w:t>LT-19156 Širvintų r. sav.</w:t>
      </w:r>
    </w:p>
    <w:p w14:paraId="31003A55" w14:textId="77777777" w:rsidR="009E75E7" w:rsidRDefault="009E75E7" w:rsidP="009E75E7">
      <w:pPr>
        <w:spacing w:after="0" w:line="240" w:lineRule="auto"/>
        <w:rPr>
          <w:rFonts w:ascii="Times New Roman" w:eastAsia="Times New Roman" w:hAnsi="Times New Roman"/>
          <w:b/>
          <w:lang w:val="lt-LT"/>
        </w:rPr>
      </w:pPr>
      <w:r>
        <w:rPr>
          <w:rFonts w:ascii="Times New Roman" w:eastAsia="Times New Roman" w:hAnsi="Times New Roman"/>
          <w:lang w:val="cs-CZ"/>
        </w:rPr>
        <w:t>Lietuva</w:t>
      </w:r>
    </w:p>
    <w:p w14:paraId="70CAAD83" w14:textId="77777777" w:rsidR="009E75E7" w:rsidRDefault="009E75E7" w:rsidP="009E75E7">
      <w:pPr>
        <w:numPr>
          <w:ilvl w:val="12"/>
          <w:numId w:val="0"/>
        </w:numPr>
        <w:spacing w:after="0" w:line="240" w:lineRule="auto"/>
        <w:ind w:left="567" w:hanging="567"/>
        <w:outlineLvl w:val="0"/>
        <w:rPr>
          <w:rFonts w:ascii="Times New Roman" w:eastAsia="Times New Roman" w:hAnsi="Times New Roman"/>
          <w:b/>
          <w:lang w:val="lt-LT"/>
        </w:rPr>
      </w:pPr>
    </w:p>
    <w:p w14:paraId="2A6F643E" w14:textId="77777777" w:rsidR="009E75E7" w:rsidRDefault="009E75E7" w:rsidP="009E75E7">
      <w:pPr>
        <w:numPr>
          <w:ilvl w:val="12"/>
          <w:numId w:val="0"/>
        </w:numPr>
        <w:spacing w:after="0" w:line="240" w:lineRule="auto"/>
        <w:ind w:left="567" w:hanging="567"/>
        <w:outlineLvl w:val="0"/>
        <w:rPr>
          <w:rFonts w:ascii="Times New Roman" w:eastAsia="Times New Roman" w:hAnsi="Times New Roman"/>
          <w:b/>
          <w:lang w:val="lt-LT"/>
        </w:rPr>
      </w:pPr>
    </w:p>
    <w:p w14:paraId="0E655680" w14:textId="7CF4D598" w:rsidR="009E75E7" w:rsidRDefault="009E75E7" w:rsidP="009E75E7">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Šis pakuotės lapelis paskutinį kartą peržiūrėtas 2024-</w:t>
      </w:r>
      <w:r w:rsidR="00FF4655">
        <w:rPr>
          <w:rFonts w:ascii="Times New Roman" w:eastAsia="Times New Roman" w:hAnsi="Times New Roman"/>
          <w:b/>
          <w:lang w:val="lt-LT"/>
        </w:rPr>
        <w:t>06-28</w:t>
      </w:r>
      <w:r>
        <w:rPr>
          <w:rFonts w:ascii="Times New Roman" w:eastAsia="Times New Roman" w:hAnsi="Times New Roman"/>
          <w:b/>
          <w:lang w:val="lt-LT"/>
        </w:rPr>
        <w:t>.</w:t>
      </w:r>
    </w:p>
    <w:p w14:paraId="60B413E9" w14:textId="77777777" w:rsidR="009E75E7" w:rsidRDefault="009E75E7" w:rsidP="009E75E7">
      <w:pPr>
        <w:spacing w:after="0" w:line="240" w:lineRule="auto"/>
        <w:ind w:left="567" w:hanging="567"/>
        <w:rPr>
          <w:rFonts w:ascii="Times New Roman" w:eastAsia="Times New Roman" w:hAnsi="Times New Roman"/>
          <w:b/>
          <w:lang w:val="lt-LT"/>
        </w:rPr>
      </w:pPr>
    </w:p>
    <w:p w14:paraId="776CC050" w14:textId="77777777" w:rsidR="009E75E7" w:rsidRDefault="009E75E7" w:rsidP="009E75E7">
      <w:pPr>
        <w:spacing w:after="0" w:line="240" w:lineRule="auto"/>
        <w:ind w:left="567" w:hanging="567"/>
        <w:rPr>
          <w:rFonts w:ascii="Times New Roman" w:hAnsi="Times New Roman"/>
          <w:lang w:val="lt-LT"/>
        </w:rPr>
      </w:pPr>
      <w:r>
        <w:rPr>
          <w:rFonts w:ascii="Times New Roman" w:hAnsi="Times New Roman"/>
          <w:lang w:val="lt-LT"/>
        </w:rPr>
        <w:t>Išsami informacija apie šį vaistą pateikiama Valstybinės vaistų kontrolės tarnybos prie Lietuvos</w:t>
      </w:r>
    </w:p>
    <w:p w14:paraId="221AA1C5" w14:textId="77777777" w:rsidR="009E75E7" w:rsidRDefault="009E75E7" w:rsidP="009E75E7">
      <w:pPr>
        <w:spacing w:after="0" w:line="240" w:lineRule="auto"/>
        <w:ind w:left="567" w:hanging="567"/>
        <w:rPr>
          <w:rFonts w:ascii="Times New Roman" w:hAnsi="Times New Roman"/>
          <w:lang w:val="lt-LT"/>
        </w:rPr>
      </w:pPr>
      <w:r>
        <w:rPr>
          <w:rFonts w:ascii="Times New Roman" w:hAnsi="Times New Roman"/>
          <w:lang w:val="lt-LT"/>
        </w:rPr>
        <w:t>Respublikos sveikatos apsaugos ministerijos tinklalapyje</w:t>
      </w:r>
      <w:r>
        <w:rPr>
          <w:rFonts w:ascii="Times New Roman" w:hAnsi="Times New Roman"/>
          <w:i/>
          <w:lang w:val="lt-LT"/>
        </w:rPr>
        <w:t xml:space="preserve"> </w:t>
      </w:r>
      <w:hyperlink r:id="rId9" w:history="1">
        <w:r>
          <w:rPr>
            <w:rStyle w:val="Hipersaitas"/>
            <w:rFonts w:ascii="Times New Roman" w:hAnsi="Times New Roman"/>
            <w:lang w:val="lt-LT"/>
          </w:rPr>
          <w:t>http://www.vvkt.lt/</w:t>
        </w:r>
      </w:hyperlink>
      <w:r>
        <w:rPr>
          <w:rFonts w:ascii="Times New Roman" w:hAnsi="Times New Roman"/>
          <w:lang w:val="lt-LT"/>
        </w:rPr>
        <w:t>.</w:t>
      </w:r>
    </w:p>
    <w:p w14:paraId="72BCBAD6" w14:textId="77777777" w:rsidR="009E75E7" w:rsidRDefault="009E75E7" w:rsidP="009E75E7">
      <w:pPr>
        <w:spacing w:after="0" w:line="240" w:lineRule="auto"/>
        <w:ind w:left="567" w:hanging="567"/>
        <w:rPr>
          <w:rFonts w:ascii="Times New Roman" w:eastAsia="Times New Roman" w:hAnsi="Times New Roman"/>
          <w:lang w:val="lt-LT"/>
        </w:rPr>
      </w:pPr>
    </w:p>
    <w:p w14:paraId="4D588D64" w14:textId="77777777" w:rsidR="009E75E7" w:rsidRDefault="009E75E7" w:rsidP="009E75E7">
      <w:pPr>
        <w:spacing w:after="0" w:line="240" w:lineRule="auto"/>
        <w:ind w:left="567" w:hanging="567"/>
        <w:rPr>
          <w:rFonts w:ascii="Times New Roman" w:hAnsi="Times New Roman"/>
          <w:i/>
          <w:iCs/>
          <w:lang w:val="lt-LT"/>
        </w:rPr>
      </w:pPr>
    </w:p>
    <w:p w14:paraId="1394E48F" w14:textId="77777777" w:rsidR="002E3A7E" w:rsidRDefault="002E3A7E" w:rsidP="002E3A7E">
      <w:pPr>
        <w:spacing w:after="0" w:line="240" w:lineRule="auto"/>
        <w:rPr>
          <w:rFonts w:ascii="Times New Roman" w:eastAsia="Times New Roman" w:hAnsi="Times New Roman"/>
          <w:i/>
          <w:iCs/>
          <w:snapToGrid w:val="0"/>
          <w:highlight w:val="lightGray"/>
          <w:lang w:val="lt-LT"/>
        </w:rPr>
      </w:pPr>
      <w:proofErr w:type="spellStart"/>
      <w:r>
        <w:rPr>
          <w:rFonts w:ascii="Times New Roman" w:eastAsia="Times New Roman" w:hAnsi="Times New Roman"/>
          <w:szCs w:val="20"/>
          <w:highlight w:val="lightGray"/>
          <w:lang w:val="lt-LT"/>
        </w:rPr>
        <w:t>Euthyrox</w:t>
      </w:r>
      <w:proofErr w:type="spellEnd"/>
      <w:r>
        <w:rPr>
          <w:rFonts w:ascii="Times New Roman" w:eastAsia="Times New Roman" w:hAnsi="Times New Roman"/>
          <w:szCs w:val="20"/>
          <w:highlight w:val="lightGray"/>
          <w:lang w:val="lt-LT"/>
        </w:rPr>
        <w:t xml:space="preserve"> 25 </w:t>
      </w:r>
      <w:proofErr w:type="spellStart"/>
      <w:r>
        <w:rPr>
          <w:rFonts w:ascii="Times New Roman" w:eastAsia="Times New Roman" w:hAnsi="Times New Roman"/>
          <w:szCs w:val="20"/>
          <w:highlight w:val="lightGray"/>
          <w:lang w:val="lt-LT"/>
        </w:rPr>
        <w:t>mikrogramai</w:t>
      </w:r>
      <w:proofErr w:type="spellEnd"/>
      <w:r>
        <w:rPr>
          <w:rFonts w:ascii="Times New Roman" w:eastAsia="Times New Roman" w:hAnsi="Times New Roman"/>
          <w:szCs w:val="20"/>
          <w:highlight w:val="lightGray"/>
          <w:lang w:val="lt-LT"/>
        </w:rPr>
        <w:t xml:space="preserve"> tabletės</w:t>
      </w:r>
      <w:r>
        <w:rPr>
          <w:rFonts w:ascii="Times New Roman" w:eastAsia="Times New Roman" w:hAnsi="Times New Roman"/>
          <w:i/>
          <w:iCs/>
          <w:snapToGrid w:val="0"/>
          <w:highlight w:val="lightGray"/>
          <w:lang w:val="lt-LT"/>
        </w:rPr>
        <w:t xml:space="preserve">: </w:t>
      </w:r>
    </w:p>
    <w:p w14:paraId="52111053" w14:textId="77777777" w:rsidR="002E3A7E" w:rsidRDefault="002E3A7E" w:rsidP="002E3A7E">
      <w:pPr>
        <w:spacing w:after="0" w:line="240" w:lineRule="auto"/>
        <w:rPr>
          <w:rFonts w:ascii="Times New Roman" w:eastAsia="Times New Roman" w:hAnsi="Times New Roman"/>
          <w:i/>
          <w:iCs/>
          <w:snapToGrid w:val="0"/>
          <w:lang w:val="lt-LT"/>
        </w:rPr>
      </w:pPr>
      <w:r>
        <w:rPr>
          <w:rFonts w:ascii="Times New Roman" w:eastAsia="Times New Roman" w:hAnsi="Times New Roman"/>
          <w:i/>
          <w:iCs/>
          <w:snapToGrid w:val="0"/>
          <w:highlight w:val="lightGray"/>
          <w:lang w:val="lt-LT"/>
        </w:rPr>
        <w:t xml:space="preserve">Lygiagrečiai importuojamas vaistinis preparatas nuo referencinio vaistinio preparato skiriasi galiojimo laiku: lygiagretaus – 3 metai, referencinio – 2 metai; pagalbinėmis medžiagomis: lygiagrečiai importuojamo - kukurūzų krakmolas, citrinų rūgštis, </w:t>
      </w:r>
      <w:proofErr w:type="spellStart"/>
      <w:r>
        <w:rPr>
          <w:rFonts w:ascii="Times New Roman" w:eastAsia="Times New Roman" w:hAnsi="Times New Roman"/>
          <w:i/>
          <w:iCs/>
          <w:snapToGrid w:val="0"/>
          <w:highlight w:val="lightGray"/>
          <w:lang w:val="lt-LT"/>
        </w:rPr>
        <w:t>kroskarmeliozės</w:t>
      </w:r>
      <w:proofErr w:type="spellEnd"/>
      <w:r>
        <w:rPr>
          <w:rFonts w:ascii="Times New Roman" w:eastAsia="Times New Roman" w:hAnsi="Times New Roman"/>
          <w:i/>
          <w:iCs/>
          <w:snapToGrid w:val="0"/>
          <w:highlight w:val="lightGray"/>
          <w:lang w:val="lt-LT"/>
        </w:rPr>
        <w:t xml:space="preserve"> natrio druska, želatina, magnio </w:t>
      </w:r>
      <w:proofErr w:type="spellStart"/>
      <w:r>
        <w:rPr>
          <w:rFonts w:ascii="Times New Roman" w:eastAsia="Times New Roman" w:hAnsi="Times New Roman"/>
          <w:i/>
          <w:iCs/>
          <w:snapToGrid w:val="0"/>
          <w:highlight w:val="lightGray"/>
          <w:lang w:val="lt-LT"/>
        </w:rPr>
        <w:t>stearatas</w:t>
      </w:r>
      <w:proofErr w:type="spellEnd"/>
      <w:r>
        <w:rPr>
          <w:rFonts w:ascii="Times New Roman" w:eastAsia="Times New Roman" w:hAnsi="Times New Roman"/>
          <w:i/>
          <w:iCs/>
          <w:snapToGrid w:val="0"/>
          <w:highlight w:val="lightGray"/>
          <w:lang w:val="lt-LT"/>
        </w:rPr>
        <w:t xml:space="preserve"> ir </w:t>
      </w:r>
      <w:proofErr w:type="spellStart"/>
      <w:r>
        <w:rPr>
          <w:rFonts w:ascii="Times New Roman" w:eastAsia="Times New Roman" w:hAnsi="Times New Roman"/>
          <w:i/>
          <w:iCs/>
          <w:snapToGrid w:val="0"/>
          <w:highlight w:val="lightGray"/>
          <w:lang w:val="lt-LT"/>
        </w:rPr>
        <w:t>manitolis</w:t>
      </w:r>
      <w:proofErr w:type="spellEnd"/>
      <w:r>
        <w:rPr>
          <w:rFonts w:ascii="Times New Roman" w:eastAsia="Times New Roman" w:hAnsi="Times New Roman"/>
          <w:i/>
          <w:iCs/>
          <w:snapToGrid w:val="0"/>
          <w:highlight w:val="lightGray"/>
          <w:lang w:val="lt-LT"/>
        </w:rPr>
        <w:t xml:space="preserve"> (E421), referencinio - </w:t>
      </w:r>
      <w:proofErr w:type="spellStart"/>
      <w:r>
        <w:rPr>
          <w:rFonts w:ascii="Times New Roman" w:eastAsia="Times New Roman" w:hAnsi="Times New Roman"/>
          <w:i/>
          <w:iCs/>
          <w:snapToGrid w:val="0"/>
          <w:highlight w:val="lightGray"/>
          <w:lang w:val="lt-LT"/>
        </w:rPr>
        <w:t>mikrokristalinė</w:t>
      </w:r>
      <w:proofErr w:type="spellEnd"/>
      <w:r>
        <w:rPr>
          <w:rFonts w:ascii="Times New Roman" w:eastAsia="Times New Roman" w:hAnsi="Times New Roman"/>
          <w:i/>
          <w:iCs/>
          <w:snapToGrid w:val="0"/>
          <w:highlight w:val="lightGray"/>
          <w:lang w:val="lt-LT"/>
        </w:rPr>
        <w:t xml:space="preserve"> celiuliozė, lengvasis magnio oksidas, </w:t>
      </w:r>
      <w:proofErr w:type="spellStart"/>
      <w:r>
        <w:rPr>
          <w:rFonts w:ascii="Times New Roman" w:eastAsia="Times New Roman" w:hAnsi="Times New Roman"/>
          <w:i/>
          <w:iCs/>
          <w:snapToGrid w:val="0"/>
          <w:highlight w:val="lightGray"/>
          <w:lang w:val="lt-LT"/>
        </w:rPr>
        <w:t>karboksimetilkrakmolo</w:t>
      </w:r>
      <w:proofErr w:type="spellEnd"/>
      <w:r>
        <w:rPr>
          <w:rFonts w:ascii="Times New Roman" w:eastAsia="Times New Roman" w:hAnsi="Times New Roman"/>
          <w:i/>
          <w:iCs/>
          <w:snapToGrid w:val="0"/>
          <w:highlight w:val="lightGray"/>
          <w:lang w:val="lt-LT"/>
        </w:rPr>
        <w:t xml:space="preserve"> A natrio druska, natrio </w:t>
      </w:r>
      <w:proofErr w:type="spellStart"/>
      <w:r>
        <w:rPr>
          <w:rFonts w:ascii="Times New Roman" w:eastAsia="Times New Roman" w:hAnsi="Times New Roman"/>
          <w:i/>
          <w:iCs/>
          <w:snapToGrid w:val="0"/>
          <w:highlight w:val="lightGray"/>
          <w:lang w:val="lt-LT"/>
        </w:rPr>
        <w:t>stearilfumaratas</w:t>
      </w:r>
      <w:proofErr w:type="spellEnd"/>
      <w:r>
        <w:rPr>
          <w:rFonts w:ascii="Times New Roman" w:eastAsia="Times New Roman" w:hAnsi="Times New Roman"/>
          <w:i/>
          <w:iCs/>
          <w:snapToGrid w:val="0"/>
          <w:highlight w:val="lightGray"/>
          <w:lang w:val="lt-LT"/>
        </w:rPr>
        <w:t xml:space="preserve">, Lake </w:t>
      </w:r>
      <w:proofErr w:type="spellStart"/>
      <w:r>
        <w:rPr>
          <w:rFonts w:ascii="Times New Roman" w:eastAsia="Times New Roman" w:hAnsi="Times New Roman"/>
          <w:i/>
          <w:iCs/>
          <w:snapToGrid w:val="0"/>
          <w:highlight w:val="lightGray"/>
          <w:lang w:val="lt-LT"/>
        </w:rPr>
        <w:t>Blend</w:t>
      </w:r>
      <w:proofErr w:type="spellEnd"/>
      <w:r>
        <w:rPr>
          <w:rFonts w:ascii="Times New Roman" w:eastAsia="Times New Roman" w:hAnsi="Times New Roman"/>
          <w:i/>
          <w:iCs/>
          <w:snapToGrid w:val="0"/>
          <w:highlight w:val="lightGray"/>
          <w:lang w:val="lt-LT"/>
        </w:rPr>
        <w:t xml:space="preserve"> LB-530006 oranžinio dažiklis (sudėtyje yra saulėlydžio geltonojo FCF aliuminio dažalo (E110)); laikymo sąlygomis: lygiagrečiai importuojamo vaisto lizdinę plokštelę papildomai laikyti išorinėje dėžutėje, kad preparatas būtų apsaugotas nuo šviesos; tabletės išvaizda: lygiagrečiai importuojamo: apvali, plokščia, balta tabletė su užapvalintais kraštais, laužimo linija ir vienoje pusėje užrašu: EM 25;  referencinio tabletės apvalios, plokščios, oranžinės spalvos, nepadengtos, su laužimo linija abiejose pusėse, kurių vienoje pusėje įspausta „P“ ir „1“, o kitoje pusėje – lygios.</w:t>
      </w:r>
    </w:p>
    <w:p w14:paraId="73AC19D7" w14:textId="77777777" w:rsidR="002E3A7E" w:rsidRDefault="002E3A7E" w:rsidP="002E3A7E">
      <w:pPr>
        <w:spacing w:after="0" w:line="240" w:lineRule="auto"/>
        <w:rPr>
          <w:lang w:val="lt-LT"/>
        </w:rPr>
      </w:pPr>
    </w:p>
    <w:p w14:paraId="2C683735" w14:textId="77777777" w:rsidR="002E3A7E" w:rsidRDefault="002E3A7E" w:rsidP="002E3A7E">
      <w:pPr>
        <w:spacing w:after="160" w:line="256" w:lineRule="auto"/>
        <w:rPr>
          <w:rFonts w:ascii="Times New Roman" w:eastAsia="Times New Roman" w:hAnsi="Times New Roman"/>
          <w:i/>
          <w:iCs/>
          <w:snapToGrid w:val="0"/>
          <w:highlight w:val="lightGray"/>
          <w:lang w:val="lt-LT"/>
        </w:rPr>
      </w:pPr>
      <w:proofErr w:type="spellStart"/>
      <w:r>
        <w:rPr>
          <w:rFonts w:ascii="Times New Roman" w:eastAsia="Times New Roman" w:hAnsi="Times New Roman"/>
          <w:szCs w:val="20"/>
          <w:highlight w:val="lightGray"/>
          <w:lang w:val="lt-LT"/>
        </w:rPr>
        <w:t>Euthyrox</w:t>
      </w:r>
      <w:proofErr w:type="spellEnd"/>
      <w:r>
        <w:rPr>
          <w:rFonts w:ascii="Times New Roman" w:eastAsia="Times New Roman" w:hAnsi="Times New Roman"/>
          <w:szCs w:val="20"/>
          <w:highlight w:val="lightGray"/>
          <w:lang w:val="lt-LT"/>
        </w:rPr>
        <w:t xml:space="preserve"> 50 </w:t>
      </w:r>
      <w:proofErr w:type="spellStart"/>
      <w:r>
        <w:rPr>
          <w:rFonts w:ascii="Times New Roman" w:eastAsia="Times New Roman" w:hAnsi="Times New Roman"/>
          <w:szCs w:val="20"/>
          <w:highlight w:val="lightGray"/>
          <w:lang w:val="lt-LT"/>
        </w:rPr>
        <w:t>mikrogramų</w:t>
      </w:r>
      <w:proofErr w:type="spellEnd"/>
      <w:r>
        <w:rPr>
          <w:rFonts w:ascii="Times New Roman" w:eastAsia="Times New Roman" w:hAnsi="Times New Roman"/>
          <w:szCs w:val="20"/>
          <w:highlight w:val="lightGray"/>
          <w:lang w:val="lt-LT"/>
        </w:rPr>
        <w:t xml:space="preserve"> tabletės</w:t>
      </w:r>
      <w:r>
        <w:rPr>
          <w:rFonts w:ascii="Times New Roman" w:eastAsia="Times New Roman" w:hAnsi="Times New Roman"/>
          <w:i/>
          <w:iCs/>
          <w:snapToGrid w:val="0"/>
          <w:highlight w:val="lightGray"/>
          <w:lang w:val="lt-LT"/>
        </w:rPr>
        <w:t xml:space="preserve">: </w:t>
      </w:r>
    </w:p>
    <w:p w14:paraId="351AA786" w14:textId="77777777" w:rsidR="002E3A7E" w:rsidRDefault="002E3A7E" w:rsidP="002E3A7E">
      <w:pPr>
        <w:spacing w:after="160" w:line="256" w:lineRule="auto"/>
        <w:rPr>
          <w:rFonts w:ascii="Times New Roman" w:eastAsia="Times New Roman" w:hAnsi="Times New Roman"/>
          <w:i/>
          <w:iCs/>
          <w:snapToGrid w:val="0"/>
          <w:highlight w:val="lightGray"/>
          <w:lang w:val="lt-LT"/>
        </w:rPr>
      </w:pPr>
      <w:r>
        <w:rPr>
          <w:rFonts w:ascii="Times New Roman" w:eastAsia="Times New Roman" w:hAnsi="Times New Roman"/>
          <w:i/>
          <w:iCs/>
          <w:snapToGrid w:val="0"/>
          <w:highlight w:val="lightGray"/>
          <w:lang w:val="lt-LT"/>
        </w:rPr>
        <w:t xml:space="preserve">Lygiagrečiai importuojamas vaistinis preparatas nuo referencinio vaistinio preparato skiriasi galiojimo laiku: lygiagretaus – 3 metai, referencinio – 2 metai; pagalbinėmis medžiagomis: lygiagrečiai importuojamo - kukurūzų krakmolas, citrinų rūgštis, </w:t>
      </w:r>
      <w:proofErr w:type="spellStart"/>
      <w:r>
        <w:rPr>
          <w:rFonts w:ascii="Times New Roman" w:eastAsia="Times New Roman" w:hAnsi="Times New Roman"/>
          <w:i/>
          <w:iCs/>
          <w:snapToGrid w:val="0"/>
          <w:highlight w:val="lightGray"/>
          <w:lang w:val="lt-LT"/>
        </w:rPr>
        <w:t>kroskarmeliozės</w:t>
      </w:r>
      <w:proofErr w:type="spellEnd"/>
      <w:r>
        <w:rPr>
          <w:rFonts w:ascii="Times New Roman" w:eastAsia="Times New Roman" w:hAnsi="Times New Roman"/>
          <w:i/>
          <w:iCs/>
          <w:snapToGrid w:val="0"/>
          <w:highlight w:val="lightGray"/>
          <w:lang w:val="lt-LT"/>
        </w:rPr>
        <w:t xml:space="preserve"> natrio druska, želatina, magnio </w:t>
      </w:r>
      <w:proofErr w:type="spellStart"/>
      <w:r>
        <w:rPr>
          <w:rFonts w:ascii="Times New Roman" w:eastAsia="Times New Roman" w:hAnsi="Times New Roman"/>
          <w:i/>
          <w:iCs/>
          <w:snapToGrid w:val="0"/>
          <w:highlight w:val="lightGray"/>
          <w:lang w:val="lt-LT"/>
        </w:rPr>
        <w:t>stearatas</w:t>
      </w:r>
      <w:proofErr w:type="spellEnd"/>
      <w:r>
        <w:rPr>
          <w:rFonts w:ascii="Times New Roman" w:eastAsia="Times New Roman" w:hAnsi="Times New Roman"/>
          <w:i/>
          <w:iCs/>
          <w:snapToGrid w:val="0"/>
          <w:highlight w:val="lightGray"/>
          <w:lang w:val="lt-LT"/>
        </w:rPr>
        <w:t xml:space="preserve"> ir </w:t>
      </w:r>
      <w:proofErr w:type="spellStart"/>
      <w:r>
        <w:rPr>
          <w:rFonts w:ascii="Times New Roman" w:eastAsia="Times New Roman" w:hAnsi="Times New Roman"/>
          <w:i/>
          <w:iCs/>
          <w:snapToGrid w:val="0"/>
          <w:highlight w:val="lightGray"/>
          <w:lang w:val="lt-LT"/>
        </w:rPr>
        <w:t>manitolis</w:t>
      </w:r>
      <w:proofErr w:type="spellEnd"/>
      <w:r>
        <w:rPr>
          <w:rFonts w:ascii="Times New Roman" w:eastAsia="Times New Roman" w:hAnsi="Times New Roman"/>
          <w:i/>
          <w:iCs/>
          <w:snapToGrid w:val="0"/>
          <w:highlight w:val="lightGray"/>
          <w:lang w:val="lt-LT"/>
        </w:rPr>
        <w:t xml:space="preserve"> (E421), referencinio - </w:t>
      </w:r>
      <w:proofErr w:type="spellStart"/>
      <w:r>
        <w:rPr>
          <w:rFonts w:ascii="Times New Roman" w:eastAsia="Times New Roman" w:hAnsi="Times New Roman"/>
          <w:i/>
          <w:iCs/>
          <w:snapToGrid w:val="0"/>
          <w:highlight w:val="lightGray"/>
          <w:lang w:val="lt-LT"/>
        </w:rPr>
        <w:t>mikrokristalinė</w:t>
      </w:r>
      <w:proofErr w:type="spellEnd"/>
      <w:r>
        <w:rPr>
          <w:rFonts w:ascii="Times New Roman" w:eastAsia="Times New Roman" w:hAnsi="Times New Roman"/>
          <w:i/>
          <w:iCs/>
          <w:snapToGrid w:val="0"/>
          <w:highlight w:val="lightGray"/>
          <w:lang w:val="lt-LT"/>
        </w:rPr>
        <w:t xml:space="preserve"> celiuliozė, lengvasis magnio oksidas, </w:t>
      </w:r>
      <w:proofErr w:type="spellStart"/>
      <w:r>
        <w:rPr>
          <w:rFonts w:ascii="Times New Roman" w:eastAsia="Times New Roman" w:hAnsi="Times New Roman"/>
          <w:i/>
          <w:iCs/>
          <w:snapToGrid w:val="0"/>
          <w:highlight w:val="lightGray"/>
          <w:lang w:val="lt-LT"/>
        </w:rPr>
        <w:t>karboksimetilkrakmolo</w:t>
      </w:r>
      <w:proofErr w:type="spellEnd"/>
      <w:r>
        <w:rPr>
          <w:rFonts w:ascii="Times New Roman" w:eastAsia="Times New Roman" w:hAnsi="Times New Roman"/>
          <w:i/>
          <w:iCs/>
          <w:snapToGrid w:val="0"/>
          <w:highlight w:val="lightGray"/>
          <w:lang w:val="lt-LT"/>
        </w:rPr>
        <w:t xml:space="preserve"> A natrio druska, natrio </w:t>
      </w:r>
      <w:proofErr w:type="spellStart"/>
      <w:r>
        <w:rPr>
          <w:rFonts w:ascii="Times New Roman" w:eastAsia="Times New Roman" w:hAnsi="Times New Roman"/>
          <w:i/>
          <w:iCs/>
          <w:snapToGrid w:val="0"/>
          <w:highlight w:val="lightGray"/>
          <w:lang w:val="lt-LT"/>
        </w:rPr>
        <w:t>stearilfumaratas</w:t>
      </w:r>
      <w:proofErr w:type="spellEnd"/>
      <w:r>
        <w:rPr>
          <w:rFonts w:ascii="Times New Roman" w:eastAsia="Times New Roman" w:hAnsi="Times New Roman"/>
          <w:i/>
          <w:iCs/>
          <w:snapToGrid w:val="0"/>
          <w:highlight w:val="lightGray"/>
          <w:lang w:val="lt-LT"/>
        </w:rPr>
        <w:t xml:space="preserve">; laikymo sąlygomis: lygiagrečiai importuojamo vaisto lizdinę plokštelę papildomai laikyti išorinėje dėžutėje, kad preparatas būtų apsaugotas nuo šviesos; tabletės išvaizda: lygiagretaus tabletė su užapvalintais kraštais, laužimo linija ir vienoje pusėje užrašu: EM 50;  referencinio tabletės plokščios, baltos spalvos, nepadengtos, su laužimo linija abiejose pusėse, kurių vienoje pusėje įspausta „P“ ir „2“, o kitoje pusėje – lygios. </w:t>
      </w:r>
    </w:p>
    <w:p w14:paraId="5A998D27" w14:textId="77777777" w:rsidR="002E3A7E" w:rsidRDefault="002E3A7E" w:rsidP="002E3A7E">
      <w:pPr>
        <w:spacing w:after="0" w:line="240" w:lineRule="auto"/>
        <w:rPr>
          <w:rFonts w:ascii="Times New Roman" w:hAnsi="Times New Roman"/>
          <w:i/>
          <w:iCs/>
          <w:lang w:val="lt-LT"/>
        </w:rPr>
      </w:pPr>
    </w:p>
    <w:p w14:paraId="4FC90A54" w14:textId="77777777" w:rsidR="002E3A7E" w:rsidRDefault="002E3A7E" w:rsidP="002E3A7E">
      <w:pPr>
        <w:spacing w:after="0" w:line="240" w:lineRule="auto"/>
        <w:rPr>
          <w:rFonts w:ascii="Times New Roman" w:eastAsia="Times New Roman" w:hAnsi="Times New Roman"/>
          <w:i/>
          <w:iCs/>
          <w:snapToGrid w:val="0"/>
          <w:lang w:val="lt-LT"/>
        </w:rPr>
      </w:pPr>
      <w:proofErr w:type="spellStart"/>
      <w:r>
        <w:rPr>
          <w:rFonts w:ascii="Times New Roman" w:eastAsia="Times New Roman" w:hAnsi="Times New Roman"/>
          <w:szCs w:val="20"/>
          <w:highlight w:val="lightGray"/>
          <w:lang w:val="lt-LT"/>
        </w:rPr>
        <w:t>Euthyrox</w:t>
      </w:r>
      <w:proofErr w:type="spellEnd"/>
      <w:r>
        <w:rPr>
          <w:rFonts w:ascii="Times New Roman" w:eastAsia="Times New Roman" w:hAnsi="Times New Roman"/>
          <w:szCs w:val="20"/>
          <w:highlight w:val="lightGray"/>
          <w:lang w:val="lt-LT"/>
        </w:rPr>
        <w:t xml:space="preserve"> 125 </w:t>
      </w:r>
      <w:proofErr w:type="spellStart"/>
      <w:r>
        <w:rPr>
          <w:rFonts w:ascii="Times New Roman" w:eastAsia="Times New Roman" w:hAnsi="Times New Roman"/>
          <w:szCs w:val="20"/>
          <w:highlight w:val="lightGray"/>
          <w:lang w:val="lt-LT"/>
        </w:rPr>
        <w:t>mikrogramai</w:t>
      </w:r>
      <w:proofErr w:type="spellEnd"/>
      <w:r>
        <w:rPr>
          <w:rFonts w:ascii="Times New Roman" w:eastAsia="Times New Roman" w:hAnsi="Times New Roman"/>
          <w:szCs w:val="20"/>
          <w:highlight w:val="lightGray"/>
          <w:lang w:val="lt-LT"/>
        </w:rPr>
        <w:t xml:space="preserve"> tabletės</w:t>
      </w:r>
      <w:r>
        <w:rPr>
          <w:rFonts w:ascii="Times New Roman" w:eastAsia="Times New Roman" w:hAnsi="Times New Roman"/>
          <w:i/>
          <w:iCs/>
          <w:snapToGrid w:val="0"/>
          <w:highlight w:val="lightGray"/>
          <w:lang w:val="lt-LT"/>
        </w:rPr>
        <w:t>:</w:t>
      </w:r>
      <w:r>
        <w:rPr>
          <w:rFonts w:ascii="Times New Roman" w:eastAsia="Times New Roman" w:hAnsi="Times New Roman"/>
          <w:i/>
          <w:iCs/>
          <w:snapToGrid w:val="0"/>
          <w:lang w:val="lt-LT"/>
        </w:rPr>
        <w:t xml:space="preserve"> </w:t>
      </w:r>
    </w:p>
    <w:p w14:paraId="6E9E0756" w14:textId="77777777" w:rsidR="002E3A7E" w:rsidRDefault="002E3A7E" w:rsidP="002E3A7E">
      <w:pPr>
        <w:spacing w:after="0" w:line="240" w:lineRule="auto"/>
        <w:rPr>
          <w:rFonts w:ascii="Times New Roman" w:eastAsia="Times New Roman" w:hAnsi="Times New Roman"/>
          <w:i/>
          <w:iCs/>
          <w:snapToGrid w:val="0"/>
          <w:lang w:val="lt-LT"/>
        </w:rPr>
      </w:pPr>
      <w:r>
        <w:rPr>
          <w:rFonts w:ascii="Times New Roman" w:eastAsia="Times New Roman" w:hAnsi="Times New Roman"/>
          <w:i/>
          <w:iCs/>
          <w:snapToGrid w:val="0"/>
          <w:lang w:val="lt-LT"/>
        </w:rPr>
        <w:t xml:space="preserve">Lygiagrečiai importuojamas vaistinis preparatas nuo referencinio vaistinio preparato skiriasi galiojimo laiku: lygiagrečiai importuojamo – 3 metai, referencinio – 2 metai; pagalbinėmis medžiagomis: lygiagrečiai importuojamo - kukurūzų krakmolas, citrinų rūgštis, </w:t>
      </w:r>
      <w:proofErr w:type="spellStart"/>
      <w:r>
        <w:rPr>
          <w:rFonts w:ascii="Times New Roman" w:eastAsia="Times New Roman" w:hAnsi="Times New Roman"/>
          <w:i/>
          <w:iCs/>
          <w:snapToGrid w:val="0"/>
          <w:lang w:val="lt-LT"/>
        </w:rPr>
        <w:t>kroskarmeliozės</w:t>
      </w:r>
      <w:proofErr w:type="spellEnd"/>
      <w:r>
        <w:rPr>
          <w:rFonts w:ascii="Times New Roman" w:eastAsia="Times New Roman" w:hAnsi="Times New Roman"/>
          <w:i/>
          <w:iCs/>
          <w:snapToGrid w:val="0"/>
          <w:lang w:val="lt-LT"/>
        </w:rPr>
        <w:t xml:space="preserve"> natrio druska, želatina, magnio </w:t>
      </w:r>
      <w:proofErr w:type="spellStart"/>
      <w:r>
        <w:rPr>
          <w:rFonts w:ascii="Times New Roman" w:eastAsia="Times New Roman" w:hAnsi="Times New Roman"/>
          <w:i/>
          <w:iCs/>
          <w:snapToGrid w:val="0"/>
          <w:lang w:val="lt-LT"/>
        </w:rPr>
        <w:t>stearatas</w:t>
      </w:r>
      <w:proofErr w:type="spellEnd"/>
      <w:r>
        <w:rPr>
          <w:rFonts w:ascii="Times New Roman" w:eastAsia="Times New Roman" w:hAnsi="Times New Roman"/>
          <w:i/>
          <w:iCs/>
          <w:snapToGrid w:val="0"/>
          <w:lang w:val="lt-LT"/>
        </w:rPr>
        <w:t xml:space="preserve"> ir </w:t>
      </w:r>
      <w:proofErr w:type="spellStart"/>
      <w:r>
        <w:rPr>
          <w:rFonts w:ascii="Times New Roman" w:eastAsia="Times New Roman" w:hAnsi="Times New Roman"/>
          <w:i/>
          <w:iCs/>
          <w:snapToGrid w:val="0"/>
          <w:lang w:val="lt-LT"/>
        </w:rPr>
        <w:t>manitolis</w:t>
      </w:r>
      <w:proofErr w:type="spellEnd"/>
      <w:r>
        <w:rPr>
          <w:rFonts w:ascii="Times New Roman" w:eastAsia="Times New Roman" w:hAnsi="Times New Roman"/>
          <w:i/>
          <w:iCs/>
          <w:snapToGrid w:val="0"/>
          <w:lang w:val="lt-LT"/>
        </w:rPr>
        <w:t xml:space="preserve"> (E421), referencinio - </w:t>
      </w:r>
      <w:proofErr w:type="spellStart"/>
      <w:r>
        <w:rPr>
          <w:rFonts w:ascii="Times New Roman" w:eastAsia="Times New Roman" w:hAnsi="Times New Roman"/>
          <w:i/>
          <w:iCs/>
          <w:snapToGrid w:val="0"/>
          <w:lang w:val="lt-LT"/>
        </w:rPr>
        <w:t>mikrokristalinė</w:t>
      </w:r>
      <w:proofErr w:type="spellEnd"/>
      <w:r>
        <w:rPr>
          <w:rFonts w:ascii="Times New Roman" w:eastAsia="Times New Roman" w:hAnsi="Times New Roman"/>
          <w:i/>
          <w:iCs/>
          <w:snapToGrid w:val="0"/>
          <w:lang w:val="lt-LT"/>
        </w:rPr>
        <w:t xml:space="preserve"> celiuliozė, lengvasis magnio oksidas, </w:t>
      </w:r>
      <w:proofErr w:type="spellStart"/>
      <w:r>
        <w:rPr>
          <w:rFonts w:ascii="Times New Roman" w:eastAsia="Times New Roman" w:hAnsi="Times New Roman"/>
          <w:i/>
          <w:iCs/>
          <w:snapToGrid w:val="0"/>
          <w:lang w:val="lt-LT"/>
        </w:rPr>
        <w:t>karboksimetilkrakmolo</w:t>
      </w:r>
      <w:proofErr w:type="spellEnd"/>
      <w:r>
        <w:rPr>
          <w:rFonts w:ascii="Times New Roman" w:eastAsia="Times New Roman" w:hAnsi="Times New Roman"/>
          <w:i/>
          <w:iCs/>
          <w:snapToGrid w:val="0"/>
          <w:lang w:val="lt-LT"/>
        </w:rPr>
        <w:t xml:space="preserve"> A natrio druska, natrio </w:t>
      </w:r>
      <w:proofErr w:type="spellStart"/>
      <w:r>
        <w:rPr>
          <w:rFonts w:ascii="Times New Roman" w:eastAsia="Times New Roman" w:hAnsi="Times New Roman"/>
          <w:i/>
          <w:iCs/>
          <w:snapToGrid w:val="0"/>
          <w:lang w:val="lt-LT"/>
        </w:rPr>
        <w:t>stearilfumaratas</w:t>
      </w:r>
      <w:proofErr w:type="spellEnd"/>
      <w:r>
        <w:rPr>
          <w:rFonts w:ascii="Times New Roman" w:eastAsia="Times New Roman" w:hAnsi="Times New Roman"/>
          <w:i/>
          <w:iCs/>
          <w:snapToGrid w:val="0"/>
          <w:lang w:val="lt-LT"/>
        </w:rPr>
        <w:t xml:space="preserve">, Lake </w:t>
      </w:r>
      <w:proofErr w:type="spellStart"/>
      <w:r>
        <w:rPr>
          <w:rFonts w:ascii="Times New Roman" w:eastAsia="Times New Roman" w:hAnsi="Times New Roman"/>
          <w:i/>
          <w:iCs/>
          <w:snapToGrid w:val="0"/>
          <w:lang w:val="lt-LT"/>
        </w:rPr>
        <w:t>Blend</w:t>
      </w:r>
      <w:proofErr w:type="spellEnd"/>
      <w:r>
        <w:rPr>
          <w:rFonts w:ascii="Times New Roman" w:eastAsia="Times New Roman" w:hAnsi="Times New Roman"/>
          <w:i/>
          <w:iCs/>
          <w:snapToGrid w:val="0"/>
          <w:lang w:val="lt-LT"/>
        </w:rPr>
        <w:t xml:space="preserve"> LB-575003 rudojo dažiklis (sudėtyje yra saulėlydžio geltonojo FCF aliuminio dažalo (E110), briliantinio mėlynojo FCF aliuminio dažalo (E133) ir </w:t>
      </w:r>
      <w:proofErr w:type="spellStart"/>
      <w:r>
        <w:rPr>
          <w:rFonts w:ascii="Times New Roman" w:eastAsia="Times New Roman" w:hAnsi="Times New Roman"/>
          <w:i/>
          <w:iCs/>
          <w:snapToGrid w:val="0"/>
          <w:lang w:val="lt-LT"/>
        </w:rPr>
        <w:t>alura</w:t>
      </w:r>
      <w:proofErr w:type="spellEnd"/>
      <w:r>
        <w:rPr>
          <w:rFonts w:ascii="Times New Roman" w:eastAsia="Times New Roman" w:hAnsi="Times New Roman"/>
          <w:i/>
          <w:iCs/>
          <w:snapToGrid w:val="0"/>
          <w:lang w:val="lt-LT"/>
        </w:rPr>
        <w:t xml:space="preserve"> raudonojo AC aliuminio dažalo (E129)); laikymo sąlygomis: lygiagrečiai importuojamo vaisto lizdinę plokštelę papildomai laikyti išorinėje dėžutėje, kad preparatas būtų apsaugotas nuo šviesos; tabletės išvaizda: lygiagrečiai </w:t>
      </w:r>
      <w:proofErr w:type="spellStart"/>
      <w:r>
        <w:rPr>
          <w:rFonts w:ascii="Times New Roman" w:eastAsia="Times New Roman" w:hAnsi="Times New Roman"/>
          <w:i/>
          <w:iCs/>
          <w:snapToGrid w:val="0"/>
          <w:lang w:val="lt-LT"/>
        </w:rPr>
        <w:t>ipmortuojamo</w:t>
      </w:r>
      <w:proofErr w:type="spellEnd"/>
      <w:r>
        <w:rPr>
          <w:rFonts w:ascii="Times New Roman" w:eastAsia="Times New Roman" w:hAnsi="Times New Roman"/>
          <w:i/>
          <w:iCs/>
          <w:snapToGrid w:val="0"/>
          <w:lang w:val="lt-LT"/>
        </w:rPr>
        <w:t>: apvali, plokščia, balta tabletė su užapvalintais kraštais, laužimo linija ir vienoje pusėje užrašu: EM 125;  referencinio tabletė</w:t>
      </w:r>
      <w:r w:rsidRPr="00290B6C">
        <w:rPr>
          <w:rFonts w:ascii="Times New Roman" w:eastAsia="Times New Roman" w:hAnsi="Times New Roman"/>
          <w:i/>
          <w:iCs/>
          <w:snapToGrid w:val="0"/>
          <w:lang w:val="lt-LT"/>
        </w:rPr>
        <w:t>s apvalios, plokščios, rudos spalvos, nepadengtos, su laužimo linija abiejose pusėse, kurių vienoje pusė</w:t>
      </w:r>
      <w:r>
        <w:rPr>
          <w:rFonts w:ascii="Times New Roman" w:eastAsia="Times New Roman" w:hAnsi="Times New Roman"/>
          <w:i/>
          <w:iCs/>
          <w:snapToGrid w:val="0"/>
          <w:lang w:val="lt-LT"/>
        </w:rPr>
        <w:t xml:space="preserve">je įspausta „P“ ir „7“, o kitoje pusėje – lygios. </w:t>
      </w:r>
    </w:p>
    <w:p w14:paraId="47EA2BC0" w14:textId="51F018D2" w:rsidR="00A877D3" w:rsidRPr="009E75E7" w:rsidRDefault="00A877D3" w:rsidP="009E75E7">
      <w:pPr>
        <w:rPr>
          <w:lang w:val="lt-LT"/>
        </w:rPr>
      </w:pPr>
    </w:p>
    <w:sectPr w:rsidR="00A877D3" w:rsidRPr="009E75E7" w:rsidSect="00872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D8437F0"/>
    <w:multiLevelType w:val="hybridMultilevel"/>
    <w:tmpl w:val="65CE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D2FDA"/>
    <w:multiLevelType w:val="hybridMultilevel"/>
    <w:tmpl w:val="FDB23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1938558">
    <w:abstractNumId w:val="3"/>
  </w:num>
  <w:num w:numId="2" w16cid:durableId="641428608">
    <w:abstractNumId w:val="1"/>
  </w:num>
  <w:num w:numId="3" w16cid:durableId="997537761">
    <w:abstractNumId w:val="0"/>
    <w:lvlOverride w:ilvl="0">
      <w:lvl w:ilvl="0">
        <w:start w:val="1"/>
        <w:numFmt w:val="bullet"/>
        <w:lvlText w:val="-"/>
        <w:legacy w:legacy="1" w:legacySpace="0" w:legacyIndent="360"/>
        <w:lvlJc w:val="left"/>
        <w:pPr>
          <w:ind w:left="360" w:hanging="360"/>
        </w:pPr>
      </w:lvl>
    </w:lvlOverride>
  </w:num>
  <w:num w:numId="4" w16cid:durableId="1787965840">
    <w:abstractNumId w:val="2"/>
  </w:num>
  <w:num w:numId="5" w16cid:durableId="971986913">
    <w:abstractNumId w:val="0"/>
    <w:lvlOverride w:ilvl="0">
      <w:lvl w:ilvl="0">
        <w:numFmt w:val="bullet"/>
        <w:lvlText w:val="-"/>
        <w:legacy w:legacy="1" w:legacySpace="0" w:legacyIndent="360"/>
        <w:lvlJc w:val="left"/>
        <w:pPr>
          <w:ind w:left="360" w:hanging="360"/>
        </w:pPr>
        <w:rPr>
          <w:rFonts w:cs="Times New Roman"/>
        </w:rPr>
      </w:lvl>
    </w:lvlOverride>
  </w:num>
  <w:num w:numId="6" w16cid:durableId="860968864">
    <w:abstractNumId w:val="3"/>
  </w:num>
  <w:num w:numId="7" w16cid:durableId="411245022">
    <w:abstractNumId w:val="1"/>
  </w:num>
  <w:num w:numId="8" w16cid:durableId="467939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2"/>
    <w:rsid w:val="00011B57"/>
    <w:rsid w:val="000128DC"/>
    <w:rsid w:val="00031464"/>
    <w:rsid w:val="00092028"/>
    <w:rsid w:val="000B068A"/>
    <w:rsid w:val="000B23F5"/>
    <w:rsid w:val="000C2A77"/>
    <w:rsid w:val="001422DB"/>
    <w:rsid w:val="00151D0B"/>
    <w:rsid w:val="0015200C"/>
    <w:rsid w:val="00166196"/>
    <w:rsid w:val="001B22B5"/>
    <w:rsid w:val="001B762B"/>
    <w:rsid w:val="001E2574"/>
    <w:rsid w:val="0020393A"/>
    <w:rsid w:val="00206F67"/>
    <w:rsid w:val="00285478"/>
    <w:rsid w:val="00290B6C"/>
    <w:rsid w:val="002A60B7"/>
    <w:rsid w:val="002B6F58"/>
    <w:rsid w:val="002D0197"/>
    <w:rsid w:val="002E3A7E"/>
    <w:rsid w:val="003309AA"/>
    <w:rsid w:val="003407B5"/>
    <w:rsid w:val="003649D0"/>
    <w:rsid w:val="003B19D6"/>
    <w:rsid w:val="003C332E"/>
    <w:rsid w:val="0040756C"/>
    <w:rsid w:val="00407D11"/>
    <w:rsid w:val="00434EAB"/>
    <w:rsid w:val="00486F8E"/>
    <w:rsid w:val="004A22BC"/>
    <w:rsid w:val="004A7E16"/>
    <w:rsid w:val="004B54A2"/>
    <w:rsid w:val="004F5B45"/>
    <w:rsid w:val="0056000D"/>
    <w:rsid w:val="0056087D"/>
    <w:rsid w:val="005B5120"/>
    <w:rsid w:val="005E0687"/>
    <w:rsid w:val="005E7A31"/>
    <w:rsid w:val="00630818"/>
    <w:rsid w:val="006441DF"/>
    <w:rsid w:val="00670AA7"/>
    <w:rsid w:val="006B3202"/>
    <w:rsid w:val="006B3BF7"/>
    <w:rsid w:val="006B3F26"/>
    <w:rsid w:val="007254D5"/>
    <w:rsid w:val="00725F56"/>
    <w:rsid w:val="00730B00"/>
    <w:rsid w:val="00774CCA"/>
    <w:rsid w:val="007B1B81"/>
    <w:rsid w:val="007C134C"/>
    <w:rsid w:val="007C1B2E"/>
    <w:rsid w:val="007F1730"/>
    <w:rsid w:val="008447AB"/>
    <w:rsid w:val="00855CCA"/>
    <w:rsid w:val="0087267A"/>
    <w:rsid w:val="0088172D"/>
    <w:rsid w:val="00896889"/>
    <w:rsid w:val="008C5194"/>
    <w:rsid w:val="00907A02"/>
    <w:rsid w:val="00943BA6"/>
    <w:rsid w:val="0097137E"/>
    <w:rsid w:val="00994F5B"/>
    <w:rsid w:val="009B1908"/>
    <w:rsid w:val="009C0669"/>
    <w:rsid w:val="009D37C0"/>
    <w:rsid w:val="009E75E7"/>
    <w:rsid w:val="00A14E44"/>
    <w:rsid w:val="00A23AC7"/>
    <w:rsid w:val="00A5518F"/>
    <w:rsid w:val="00A552F9"/>
    <w:rsid w:val="00A60496"/>
    <w:rsid w:val="00A665F5"/>
    <w:rsid w:val="00A842B1"/>
    <w:rsid w:val="00A877D3"/>
    <w:rsid w:val="00AC7B75"/>
    <w:rsid w:val="00B06FFD"/>
    <w:rsid w:val="00B07F32"/>
    <w:rsid w:val="00B14124"/>
    <w:rsid w:val="00B16133"/>
    <w:rsid w:val="00B275D0"/>
    <w:rsid w:val="00B636DD"/>
    <w:rsid w:val="00B8304E"/>
    <w:rsid w:val="00B8678A"/>
    <w:rsid w:val="00BC1ED3"/>
    <w:rsid w:val="00C13432"/>
    <w:rsid w:val="00C1373C"/>
    <w:rsid w:val="00C85CE6"/>
    <w:rsid w:val="00CC39F0"/>
    <w:rsid w:val="00D2238C"/>
    <w:rsid w:val="00D3220C"/>
    <w:rsid w:val="00D41DA5"/>
    <w:rsid w:val="00D430D1"/>
    <w:rsid w:val="00DB34D5"/>
    <w:rsid w:val="00DF424B"/>
    <w:rsid w:val="00E20AC8"/>
    <w:rsid w:val="00E56691"/>
    <w:rsid w:val="00E8511B"/>
    <w:rsid w:val="00ED2D9C"/>
    <w:rsid w:val="00ED6D67"/>
    <w:rsid w:val="00EE7777"/>
    <w:rsid w:val="00EF6625"/>
    <w:rsid w:val="00F20855"/>
    <w:rsid w:val="00FA007C"/>
    <w:rsid w:val="00FF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C640"/>
  <w15:chartTrackingRefBased/>
  <w15:docId w15:val="{E9C8DC97-EECD-4503-AFC0-F9DF7149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02"/>
    <w:pPr>
      <w:spacing w:after="200" w:line="276" w:lineRule="auto"/>
    </w:pPr>
    <w:rPr>
      <w:rFonts w:ascii="Calibri" w:eastAsia="Calibri" w:hAnsi="Calibri" w:cs="Times New Roman"/>
      <w:kern w:val="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B3202"/>
    <w:rPr>
      <w:color w:val="0000FF"/>
      <w:u w:val="single"/>
    </w:rPr>
  </w:style>
  <w:style w:type="paragraph" w:styleId="Sraopastraipa">
    <w:name w:val="List Paragraph"/>
    <w:basedOn w:val="prastasis"/>
    <w:qFormat/>
    <w:rsid w:val="006B3202"/>
    <w:pPr>
      <w:tabs>
        <w:tab w:val="left" w:pos="567"/>
      </w:tabs>
      <w:suppressAutoHyphens/>
      <w:spacing w:after="0" w:line="260" w:lineRule="exact"/>
      <w:ind w:left="720"/>
    </w:pPr>
    <w:rPr>
      <w:rFonts w:ascii="Times New Roman" w:eastAsia="Times New Roman" w:hAnsi="Times New Roman"/>
      <w:szCs w:val="20"/>
      <w:lang w:eastAsia="ar-SA"/>
    </w:rPr>
  </w:style>
  <w:style w:type="paragraph" w:styleId="Betarp">
    <w:name w:val="No Spacing"/>
    <w:qFormat/>
    <w:rsid w:val="006B3202"/>
    <w:pPr>
      <w:suppressAutoHyphens/>
      <w:spacing w:after="0" w:line="240" w:lineRule="auto"/>
    </w:pPr>
    <w:rPr>
      <w:rFonts w:ascii="Times New Roman" w:eastAsia="Times New Roman" w:hAnsi="Times New Roman" w:cs="Times New Roman"/>
      <w:kern w:val="0"/>
      <w:szCs w:val="20"/>
      <w:lang w:val="en-GB" w:eastAsia="ar-SA"/>
      <w14:ligatures w14:val="none"/>
    </w:rPr>
  </w:style>
  <w:style w:type="table" w:styleId="Lentelstinklelis">
    <w:name w:val="Table Grid"/>
    <w:basedOn w:val="prastojilentel"/>
    <w:uiPriority w:val="59"/>
    <w:rsid w:val="006B3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2A60B7"/>
    <w:pPr>
      <w:spacing w:after="120"/>
    </w:pPr>
  </w:style>
  <w:style w:type="character" w:customStyle="1" w:styleId="PagrindinistekstasDiagrama">
    <w:name w:val="Pagrindinis tekstas Diagrama"/>
    <w:basedOn w:val="Numatytasispastraiposriftas"/>
    <w:link w:val="Pagrindinistekstas"/>
    <w:uiPriority w:val="99"/>
    <w:rsid w:val="002A60B7"/>
    <w:rPr>
      <w:rFonts w:ascii="Calibri" w:eastAsia="Calibri" w:hAnsi="Calibri" w:cs="Times New Roman"/>
      <w:kern w:val="0"/>
      <w:lang w:val="en-GB"/>
      <w14:ligatures w14:val="none"/>
    </w:rPr>
  </w:style>
  <w:style w:type="paragraph" w:styleId="Komentarotekstas">
    <w:name w:val="annotation text"/>
    <w:basedOn w:val="prastasis"/>
    <w:link w:val="KomentarotekstasDiagrama"/>
    <w:uiPriority w:val="99"/>
    <w:semiHidden/>
    <w:unhideWhenUsed/>
    <w:rsid w:val="009E75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E75E7"/>
    <w:rPr>
      <w:rFonts w:ascii="Calibri" w:eastAsia="Calibri" w:hAnsi="Calibri" w:cs="Times New Roman"/>
      <w:kern w:val="0"/>
      <w:sz w:val="20"/>
      <w:szCs w:val="20"/>
      <w:lang w:val="en-GB"/>
      <w14:ligatures w14:val="none"/>
    </w:rPr>
  </w:style>
  <w:style w:type="character" w:styleId="Komentaronuoroda">
    <w:name w:val="annotation reference"/>
    <w:basedOn w:val="Numatytasispastraiposriftas"/>
    <w:uiPriority w:val="99"/>
    <w:semiHidden/>
    <w:unhideWhenUsed/>
    <w:rsid w:val="009E75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5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4266-55A1-4DE9-99FA-DB5291BE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16203</Words>
  <Characters>9237</Characters>
  <Application>Microsoft Office Word</Application>
  <DocSecurity>0</DocSecurity>
  <Lines>76</Lines>
  <Paragraphs>50</Paragraphs>
  <ScaleCrop>false</ScaleCrop>
  <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2</cp:revision>
  <dcterms:created xsi:type="dcterms:W3CDTF">2024-07-01T08:55:00Z</dcterms:created>
  <dcterms:modified xsi:type="dcterms:W3CDTF">2024-07-01T08:55:00Z</dcterms:modified>
</cp:coreProperties>
</file>