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511E3" w14:textId="77777777" w:rsidR="002920E3" w:rsidRPr="0066093E" w:rsidRDefault="002920E3" w:rsidP="002920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6093E">
        <w:rPr>
          <w:rFonts w:ascii="Times New Roman" w:eastAsia="Times New Roman" w:hAnsi="Times New Roman" w:cs="Times New Roman"/>
          <w:b/>
          <w:color w:val="000000"/>
        </w:rPr>
        <w:t>Pakuotės lapelis:</w:t>
      </w:r>
      <w:r w:rsidRPr="0066093E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 </w:t>
      </w:r>
      <w:r w:rsidRPr="0066093E">
        <w:rPr>
          <w:rFonts w:ascii="Times New Roman" w:eastAsia="Times New Roman" w:hAnsi="Times New Roman" w:cs="Times New Roman"/>
          <w:b/>
          <w:color w:val="000000"/>
        </w:rPr>
        <w:t>informacija pacientui</w:t>
      </w:r>
    </w:p>
    <w:p w14:paraId="3A0BEA09" w14:textId="77777777" w:rsidR="002920E3" w:rsidRPr="0066093E" w:rsidRDefault="002920E3" w:rsidP="002920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61E3A6D" w14:textId="4F3B89FE" w:rsidR="002920E3" w:rsidRPr="0066093E" w:rsidRDefault="00933E14" w:rsidP="002920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Pantoprazolo Zentiva Italia</w:t>
      </w:r>
      <w:r w:rsidR="002920E3" w:rsidRPr="0066093E">
        <w:rPr>
          <w:rFonts w:ascii="Times New Roman" w:eastAsia="Times New Roman" w:hAnsi="Times New Roman" w:cs="Times New Roman"/>
          <w:b/>
          <w:color w:val="000000"/>
        </w:rPr>
        <w:t xml:space="preserve"> 20 mg skrandyje neirios tabletės</w:t>
      </w:r>
    </w:p>
    <w:p w14:paraId="00B45BAA" w14:textId="77777777" w:rsidR="002920E3" w:rsidRPr="0066093E" w:rsidRDefault="002920E3" w:rsidP="002920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>pantoprazolas</w:t>
      </w:r>
    </w:p>
    <w:p w14:paraId="222D4A2C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E83436A" w14:textId="77777777" w:rsidR="002920E3" w:rsidRPr="0066093E" w:rsidRDefault="002920E3" w:rsidP="002920E3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0"/>
          <w:lang w:val="sl-SI" w:eastAsia="sl-SI"/>
        </w:rPr>
      </w:pPr>
      <w:r w:rsidRPr="0066093E">
        <w:rPr>
          <w:rFonts w:ascii="Times New Roman" w:eastAsia="Times New Roman" w:hAnsi="Times New Roman" w:cs="Times New Roman"/>
          <w:b/>
          <w:noProof/>
          <w:lang w:val="sl-SI" w:eastAsia="sl-SI"/>
        </w:rPr>
        <w:t>Atidžiai perskaitykite visą šį lapelį, prieš pradėdami vartoti šį vaistą, nes jame pateikiama Jums svarbi informacija.</w:t>
      </w:r>
    </w:p>
    <w:p w14:paraId="4CBE1F26" w14:textId="77777777" w:rsidR="002920E3" w:rsidRPr="0066093E" w:rsidRDefault="002920E3" w:rsidP="002920E3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sl-SI" w:eastAsia="sl-SI"/>
        </w:rPr>
      </w:pPr>
      <w:r w:rsidRPr="0066093E">
        <w:rPr>
          <w:rFonts w:ascii="Times New Roman" w:eastAsia="Times New Roman" w:hAnsi="Times New Roman" w:cs="Times New Roman"/>
          <w:noProof/>
          <w:lang w:val="sl-SI" w:eastAsia="sl-SI"/>
        </w:rPr>
        <w:t>Visada vartokite šį vaistą tiksliai kaip aprašyta šiame lapelyje arba kaip nurodė gydytojas arba vaistininkas.</w:t>
      </w:r>
    </w:p>
    <w:p w14:paraId="34BDCAAC" w14:textId="77777777" w:rsidR="002920E3" w:rsidRPr="0066093E" w:rsidRDefault="002920E3" w:rsidP="002920E3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val="sl-SI" w:eastAsia="sl-SI"/>
        </w:rPr>
      </w:pPr>
      <w:r w:rsidRPr="0066093E">
        <w:rPr>
          <w:rFonts w:ascii="Times New Roman" w:eastAsia="Times New Roman" w:hAnsi="Times New Roman" w:cs="Times New Roman"/>
          <w:noProof/>
          <w:lang w:val="sl-SI" w:eastAsia="sl-SI"/>
        </w:rPr>
        <w:t>Neišmeskite šio lapelio, nes vėl gali prireikti jį perskaityti.</w:t>
      </w:r>
    </w:p>
    <w:p w14:paraId="70150877" w14:textId="77777777" w:rsidR="002920E3" w:rsidRPr="0066093E" w:rsidRDefault="002920E3" w:rsidP="002920E3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val="sl-SI" w:eastAsia="sl-SI"/>
        </w:rPr>
      </w:pPr>
      <w:r w:rsidRPr="0066093E">
        <w:rPr>
          <w:rFonts w:ascii="Times New Roman" w:eastAsia="Times New Roman" w:hAnsi="Times New Roman" w:cs="Times New Roman"/>
          <w:noProof/>
          <w:lang w:val="sl-SI" w:eastAsia="sl-SI"/>
        </w:rPr>
        <w:t>Jeigu norite sužinoti daugiau arba pasitarti, kreipkitės į vaistininką.</w:t>
      </w:r>
    </w:p>
    <w:p w14:paraId="71F2B137" w14:textId="77777777" w:rsidR="002920E3" w:rsidRPr="0066093E" w:rsidRDefault="002920E3" w:rsidP="002920E3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  <w:r w:rsidRPr="0066093E">
        <w:rPr>
          <w:rFonts w:ascii="Times New Roman" w:eastAsia="Times New Roman" w:hAnsi="Times New Roman" w:cs="Times New Roman"/>
          <w:noProof/>
          <w:lang w:val="sl-SI" w:eastAsia="sl-SI"/>
        </w:rPr>
        <w:t>Jeigu pasireiškė šalutinis poveikis (net jeigu jis šiame lapelyje nenurodytas), kreipkitės į gydytoją arba vaistininką. Žr. 4</w:t>
      </w:r>
      <w:r w:rsidRPr="0066093E">
        <w:rPr>
          <w:rFonts w:ascii="Times New Roman" w:eastAsia="SimSun" w:hAnsi="Times New Roman" w:cs="Times New Roman"/>
          <w:lang w:val="sl-SI" w:eastAsia="zh-CN"/>
        </w:rPr>
        <w:t> </w:t>
      </w:r>
      <w:r w:rsidRPr="0066093E">
        <w:rPr>
          <w:rFonts w:ascii="Times New Roman" w:eastAsia="Times New Roman" w:hAnsi="Times New Roman" w:cs="Times New Roman"/>
          <w:noProof/>
          <w:lang w:val="sl-SI" w:eastAsia="sl-SI"/>
        </w:rPr>
        <w:t>skyrių.</w:t>
      </w:r>
    </w:p>
    <w:p w14:paraId="06859214" w14:textId="77777777" w:rsidR="002920E3" w:rsidRPr="0066093E" w:rsidRDefault="002920E3" w:rsidP="002920E3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val="sl-SI" w:eastAsia="sl-SI"/>
        </w:rPr>
      </w:pPr>
      <w:r w:rsidRPr="0066093E">
        <w:rPr>
          <w:rFonts w:ascii="Times New Roman" w:eastAsia="Times New Roman" w:hAnsi="Times New Roman" w:cs="Times New Roman"/>
          <w:noProof/>
          <w:lang w:val="sl-SI" w:eastAsia="sl-SI"/>
        </w:rPr>
        <w:t xml:space="preserve">Jeigu per </w:t>
      </w:r>
      <w:r w:rsidRPr="0066093E">
        <w:rPr>
          <w:rFonts w:ascii="Times New Roman" w:eastAsia="Times New Roman" w:hAnsi="Times New Roman" w:cs="Times New Roman"/>
          <w:lang w:val="sl-SI" w:eastAsia="sl-SI"/>
        </w:rPr>
        <w:t xml:space="preserve">2 savaites </w:t>
      </w:r>
      <w:r w:rsidRPr="0066093E">
        <w:rPr>
          <w:rFonts w:ascii="Times New Roman" w:eastAsia="Times New Roman" w:hAnsi="Times New Roman" w:cs="Times New Roman"/>
          <w:noProof/>
          <w:lang w:val="sl-SI" w:eastAsia="sl-SI"/>
        </w:rPr>
        <w:t>Jūsų savijauta nepagerėjo arba net pablogėjo, kreipkitės į gydytoją.</w:t>
      </w:r>
    </w:p>
    <w:p w14:paraId="4D41CFEC" w14:textId="61712570" w:rsidR="002920E3" w:rsidRPr="0066093E" w:rsidRDefault="002920E3" w:rsidP="002920E3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val="sl-SI" w:eastAsia="sl-SI"/>
        </w:rPr>
      </w:pPr>
      <w:r w:rsidRPr="0066093E">
        <w:rPr>
          <w:rFonts w:ascii="Times New Roman" w:eastAsia="Calibri" w:hAnsi="Times New Roman" w:cs="Times New Roman"/>
          <w:lang w:val="sl-SI" w:eastAsia="sl-SI"/>
        </w:rPr>
        <w:t xml:space="preserve">Nepasitarus su gydytoju, </w:t>
      </w:r>
      <w:r w:rsidR="00627BD5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Calibri" w:hAnsi="Times New Roman" w:cs="Times New Roman"/>
          <w:lang w:val="sl-SI" w:eastAsia="sl-SI"/>
        </w:rPr>
        <w:t xml:space="preserve"> tablečių negalima vartoti ilgiau kaip 4 savaites.</w:t>
      </w:r>
    </w:p>
    <w:p w14:paraId="70D27596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F5E810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6093E">
        <w:rPr>
          <w:rFonts w:ascii="Times New Roman" w:eastAsia="Times New Roman" w:hAnsi="Times New Roman" w:cs="Times New Roman"/>
          <w:b/>
          <w:color w:val="000000"/>
        </w:rPr>
        <w:t>Apie ką rašoma šiame lapelyje?</w:t>
      </w:r>
    </w:p>
    <w:p w14:paraId="78D48F4B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D8A1627" w14:textId="3CDF6612" w:rsidR="002920E3" w:rsidRPr="0066093E" w:rsidRDefault="002920E3" w:rsidP="002920E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  <w:r w:rsidRPr="0066093E">
        <w:rPr>
          <w:rFonts w:ascii="Times New Roman" w:eastAsia="Times New Roman" w:hAnsi="Times New Roman" w:cs="Times New Roman"/>
          <w:lang w:val="sl-SI" w:eastAsia="sl-SI"/>
        </w:rPr>
        <w:t>1.</w:t>
      </w:r>
      <w:r w:rsidRPr="0066093E">
        <w:rPr>
          <w:rFonts w:ascii="Times New Roman" w:eastAsia="Times New Roman" w:hAnsi="Times New Roman" w:cs="Times New Roman"/>
          <w:lang w:val="sl-SI" w:eastAsia="sl-SI"/>
        </w:rPr>
        <w:tab/>
        <w:t xml:space="preserve">Kas yra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Times New Roman" w:hAnsi="Times New Roman" w:cs="Times New Roman"/>
          <w:lang w:val="sl-SI" w:eastAsia="sl-SI"/>
        </w:rPr>
        <w:t xml:space="preserve"> ir kam jis vartojamas</w:t>
      </w:r>
    </w:p>
    <w:p w14:paraId="05808AD9" w14:textId="08F6764A" w:rsidR="002920E3" w:rsidRPr="0066093E" w:rsidRDefault="002920E3" w:rsidP="002920E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  <w:r w:rsidRPr="0066093E">
        <w:rPr>
          <w:rFonts w:ascii="Times New Roman" w:eastAsia="Times New Roman" w:hAnsi="Times New Roman" w:cs="Times New Roman"/>
          <w:lang w:val="sl-SI" w:eastAsia="sl-SI"/>
        </w:rPr>
        <w:t>2.</w:t>
      </w:r>
      <w:r w:rsidRPr="0066093E">
        <w:rPr>
          <w:rFonts w:ascii="Times New Roman" w:eastAsia="Times New Roman" w:hAnsi="Times New Roman" w:cs="Times New Roman"/>
          <w:lang w:val="sl-SI" w:eastAsia="sl-SI"/>
        </w:rPr>
        <w:tab/>
        <w:t xml:space="preserve">Kas žinotina prieš vartojant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</w:p>
    <w:p w14:paraId="2F5B4E8C" w14:textId="36CFBAA3" w:rsidR="002920E3" w:rsidRPr="0066093E" w:rsidRDefault="002920E3" w:rsidP="002920E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  <w:r w:rsidRPr="0066093E">
        <w:rPr>
          <w:rFonts w:ascii="Times New Roman" w:eastAsia="Times New Roman" w:hAnsi="Times New Roman" w:cs="Times New Roman"/>
          <w:lang w:val="sl-SI" w:eastAsia="sl-SI"/>
        </w:rPr>
        <w:t>3.</w:t>
      </w:r>
      <w:r w:rsidRPr="0066093E">
        <w:rPr>
          <w:rFonts w:ascii="Times New Roman" w:eastAsia="Times New Roman" w:hAnsi="Times New Roman" w:cs="Times New Roman"/>
          <w:lang w:val="sl-SI" w:eastAsia="sl-SI"/>
        </w:rPr>
        <w:tab/>
        <w:t xml:space="preserve">Kaip vartoti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</w:p>
    <w:p w14:paraId="5CE10EAC" w14:textId="77777777" w:rsidR="002920E3" w:rsidRPr="0066093E" w:rsidRDefault="002920E3" w:rsidP="002920E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  <w:r w:rsidRPr="0066093E">
        <w:rPr>
          <w:rFonts w:ascii="Times New Roman" w:eastAsia="Times New Roman" w:hAnsi="Times New Roman" w:cs="Times New Roman"/>
          <w:lang w:val="sl-SI" w:eastAsia="sl-SI"/>
        </w:rPr>
        <w:t>4.</w:t>
      </w:r>
      <w:r w:rsidRPr="0066093E">
        <w:rPr>
          <w:rFonts w:ascii="Times New Roman" w:eastAsia="Times New Roman" w:hAnsi="Times New Roman" w:cs="Times New Roman"/>
          <w:lang w:val="sl-SI" w:eastAsia="sl-SI"/>
        </w:rPr>
        <w:tab/>
        <w:t>Galimas šalutinis poveikis</w:t>
      </w:r>
    </w:p>
    <w:p w14:paraId="40FCD711" w14:textId="6AB938B2" w:rsidR="002920E3" w:rsidRPr="0066093E" w:rsidRDefault="002920E3" w:rsidP="002920E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  <w:r w:rsidRPr="0066093E">
        <w:rPr>
          <w:rFonts w:ascii="Times New Roman" w:eastAsia="Times New Roman" w:hAnsi="Times New Roman" w:cs="Times New Roman"/>
          <w:lang w:val="sl-SI" w:eastAsia="sl-SI"/>
        </w:rPr>
        <w:t>5.</w:t>
      </w:r>
      <w:r w:rsidRPr="0066093E">
        <w:rPr>
          <w:rFonts w:ascii="Times New Roman" w:eastAsia="Times New Roman" w:hAnsi="Times New Roman" w:cs="Times New Roman"/>
          <w:lang w:val="sl-SI" w:eastAsia="sl-SI"/>
        </w:rPr>
        <w:tab/>
        <w:t xml:space="preserve">Kaip laikyti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</w:p>
    <w:p w14:paraId="3ED3874F" w14:textId="77777777" w:rsidR="002920E3" w:rsidRPr="0066093E" w:rsidRDefault="002920E3" w:rsidP="002920E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  <w:r w:rsidRPr="0066093E">
        <w:rPr>
          <w:rFonts w:ascii="Times New Roman" w:eastAsia="Times New Roman" w:hAnsi="Times New Roman" w:cs="Times New Roman"/>
          <w:lang w:val="sl-SI" w:eastAsia="sl-SI"/>
        </w:rPr>
        <w:t>6.</w:t>
      </w:r>
      <w:r w:rsidRPr="0066093E">
        <w:rPr>
          <w:rFonts w:ascii="Times New Roman" w:eastAsia="Times New Roman" w:hAnsi="Times New Roman" w:cs="Times New Roman"/>
          <w:lang w:val="sl-SI" w:eastAsia="sl-SI"/>
        </w:rPr>
        <w:tab/>
      </w:r>
      <w:r w:rsidRPr="0066093E">
        <w:rPr>
          <w:rFonts w:ascii="Times New Roman" w:eastAsia="Times New Roman" w:hAnsi="Times New Roman" w:cs="Times New Roman"/>
          <w:noProof/>
          <w:lang w:val="sl-SI" w:eastAsia="sl-SI"/>
        </w:rPr>
        <w:t xml:space="preserve">Pakuotės turinys ir </w:t>
      </w:r>
      <w:r w:rsidRPr="0066093E">
        <w:rPr>
          <w:rFonts w:ascii="Times New Roman" w:eastAsia="Times New Roman" w:hAnsi="Times New Roman" w:cs="Times New Roman"/>
          <w:lang w:val="sl-SI" w:eastAsia="sl-SI"/>
        </w:rPr>
        <w:t>kita informacija</w:t>
      </w:r>
    </w:p>
    <w:p w14:paraId="53FABD43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53B8BD4" w14:textId="7B84B013" w:rsidR="002920E3" w:rsidRPr="0066093E" w:rsidRDefault="002920E3" w:rsidP="002920E3">
      <w:pPr>
        <w:widowControl w:val="0"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val="sl-SI" w:eastAsia="sl-SI"/>
        </w:rPr>
      </w:pPr>
      <w:bookmarkStart w:id="0" w:name="_Toc129243264"/>
      <w:bookmarkStart w:id="1" w:name="_Toc129243139"/>
      <w:r w:rsidRPr="0066093E">
        <w:rPr>
          <w:rFonts w:ascii="Times New Roman" w:eastAsia="Times New Roman" w:hAnsi="Times New Roman" w:cs="Times New Roman"/>
          <w:b/>
          <w:bCs/>
          <w:lang w:val="sl-SI" w:eastAsia="sl-SI"/>
        </w:rPr>
        <w:t>1.</w:t>
      </w:r>
      <w:r w:rsidRPr="0066093E">
        <w:rPr>
          <w:rFonts w:ascii="Times New Roman" w:eastAsia="Times New Roman" w:hAnsi="Times New Roman" w:cs="Times New Roman"/>
          <w:b/>
          <w:bCs/>
          <w:lang w:val="sl-SI" w:eastAsia="sl-SI"/>
        </w:rPr>
        <w:tab/>
        <w:t xml:space="preserve">Kas yra </w:t>
      </w:r>
      <w:r w:rsidR="00933E14" w:rsidRPr="00933E14">
        <w:rPr>
          <w:rFonts w:ascii="Times New Roman" w:eastAsia="Times New Roman" w:hAnsi="Times New Roman" w:cs="Times New Roman"/>
          <w:b/>
          <w:bCs/>
          <w:lang w:val="sl-SI" w:eastAsia="sl-SI"/>
        </w:rPr>
        <w:t>Pantoprazolo Zentiva Italia</w:t>
      </w:r>
      <w:r w:rsidRPr="0066093E">
        <w:rPr>
          <w:rFonts w:ascii="Times New Roman" w:eastAsia="Times New Roman" w:hAnsi="Times New Roman" w:cs="Times New Roman"/>
          <w:b/>
          <w:bCs/>
          <w:lang w:val="sl-SI" w:eastAsia="sl-SI"/>
        </w:rPr>
        <w:t xml:space="preserve"> ir kam jis vartojamas</w:t>
      </w:r>
    </w:p>
    <w:bookmarkEnd w:id="0"/>
    <w:bookmarkEnd w:id="1"/>
    <w:p w14:paraId="687031B5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32FE9F6" w14:textId="20B3AB29" w:rsidR="002920E3" w:rsidRPr="0066093E" w:rsidRDefault="00933E14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="002920E3" w:rsidRPr="0066093E">
        <w:rPr>
          <w:rFonts w:ascii="Times New Roman" w:eastAsia="Calibri" w:hAnsi="Times New Roman" w:cs="Times New Roman"/>
          <w:color w:val="000000"/>
        </w:rPr>
        <w:t xml:space="preserve"> sudėtyje yra veikliosios medžiagos pantoprazolo, kuris blokuoja tam tikrą siurblį, gaminantį skrandžio rūgštį, todėl mažina rūgšties kiekį skrandyje.</w:t>
      </w:r>
    </w:p>
    <w:p w14:paraId="502F49D9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130EE9C" w14:textId="79BECC46" w:rsidR="002920E3" w:rsidRPr="0066093E" w:rsidRDefault="00933E14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="002920E3" w:rsidRPr="0066093E">
        <w:rPr>
          <w:rFonts w:ascii="Times New Roman" w:eastAsia="Calibri" w:hAnsi="Times New Roman" w:cs="Times New Roman"/>
          <w:color w:val="000000"/>
        </w:rPr>
        <w:t xml:space="preserve"> trumpai gydomi suaugusių žmonių</w:t>
      </w:r>
      <w:r w:rsidR="002920E3" w:rsidRPr="0066093E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2920E3" w:rsidRPr="0066093E">
        <w:rPr>
          <w:rFonts w:ascii="Times New Roman" w:eastAsia="Calibri" w:hAnsi="Times New Roman" w:cs="Times New Roman"/>
          <w:color w:val="000000"/>
        </w:rPr>
        <w:t>refliukso simptomai (pavyzdžiui, rėmuo, rūgšties regurgitacija).</w:t>
      </w:r>
    </w:p>
    <w:p w14:paraId="0D3EBC47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AC9AEF5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Refliuksas yra rūgšties patekimas iš skrandžio į stemplę (vamzdelį, kuriuo slenka maistas): joje gali pasireikšti uždegimas ir skausmas. Gali atsirasti tokių simptomų: į gerklę kylantis skausmingas deginimo pojūtis krūtinėje (rėmuo) bei rūgštus skonis burnoje (regurgitacija).</w:t>
      </w:r>
    </w:p>
    <w:p w14:paraId="6649CB90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81335FE" w14:textId="66491132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 xml:space="preserve">Rūgšties refliukso bei rėmens simptomai gali palengvėti jau po vienos gydymo </w:t>
      </w:r>
      <w:r w:rsidR="00627BD5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Calibri" w:hAnsi="Times New Roman" w:cs="Times New Roman"/>
          <w:color w:val="000000"/>
        </w:rPr>
        <w:t xml:space="preserve"> dienos, tačiau šis vaistas nėra skirtas staigiam palengvėjimui sukelti. Kad simptomai palengvėtų, tablečių gali reikėti vartoti 2-3 dienas iš eilės.</w:t>
      </w:r>
    </w:p>
    <w:p w14:paraId="540B3394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sl-SI" w:eastAsia="sl-SI"/>
        </w:rPr>
      </w:pPr>
    </w:p>
    <w:p w14:paraId="4CC69A98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sl-SI" w:eastAsia="sl-SI"/>
        </w:rPr>
      </w:pPr>
      <w:r w:rsidRPr="0066093E">
        <w:rPr>
          <w:rFonts w:ascii="Times New Roman" w:eastAsia="Times New Roman" w:hAnsi="Times New Roman" w:cs="Times New Roman"/>
          <w:noProof/>
          <w:lang w:val="sl-SI" w:eastAsia="sl-SI"/>
        </w:rPr>
        <w:t xml:space="preserve">Jeigu per </w:t>
      </w:r>
      <w:r w:rsidRPr="0066093E">
        <w:rPr>
          <w:rFonts w:ascii="Times New Roman" w:eastAsia="Times New Roman" w:hAnsi="Times New Roman" w:cs="Times New Roman"/>
          <w:lang w:val="sl-SI" w:eastAsia="sl-SI"/>
        </w:rPr>
        <w:t xml:space="preserve">2 savaites </w:t>
      </w:r>
      <w:r w:rsidRPr="0066093E">
        <w:rPr>
          <w:rFonts w:ascii="Times New Roman" w:eastAsia="Times New Roman" w:hAnsi="Times New Roman" w:cs="Times New Roman"/>
          <w:noProof/>
          <w:lang w:val="sl-SI" w:eastAsia="sl-SI"/>
        </w:rPr>
        <w:t>Jūsų savijauta nepagerėjo arba net pablogėjo, turite kreipkitės į gydytoją.</w:t>
      </w:r>
    </w:p>
    <w:p w14:paraId="7A258D49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0DAA2215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2EA3D25" w14:textId="18FF929F" w:rsidR="002920E3" w:rsidRPr="0066093E" w:rsidRDefault="002920E3" w:rsidP="002920E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265"/>
      <w:bookmarkStart w:id="3" w:name="_Toc129243140"/>
      <w:r w:rsidRPr="0066093E">
        <w:rPr>
          <w:rFonts w:ascii="Times New Roman" w:eastAsia="Times New Roman" w:hAnsi="Times New Roman" w:cs="Times New Roman"/>
          <w:b/>
        </w:rPr>
        <w:t>2.</w:t>
      </w:r>
      <w:r w:rsidRPr="0066093E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2"/>
      <w:bookmarkEnd w:id="3"/>
      <w:r w:rsidR="00933E14" w:rsidRPr="00933E14">
        <w:rPr>
          <w:rFonts w:ascii="Times New Roman" w:eastAsia="Times New Roman" w:hAnsi="Times New Roman" w:cs="Times New Roman"/>
          <w:b/>
          <w:bCs/>
          <w:lang w:val="sl-SI" w:eastAsia="sl-SI"/>
        </w:rPr>
        <w:t>Pantoprazolo Zentiva Italia</w:t>
      </w:r>
    </w:p>
    <w:p w14:paraId="7F389326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872096C" w14:textId="6ED5BDB2" w:rsidR="002920E3" w:rsidRPr="0066093E" w:rsidRDefault="00933E14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33E14">
        <w:rPr>
          <w:rFonts w:ascii="Times New Roman" w:eastAsia="Times New Roman" w:hAnsi="Times New Roman" w:cs="Times New Roman"/>
          <w:b/>
          <w:bCs/>
          <w:lang w:val="sl-SI" w:eastAsia="sl-SI"/>
        </w:rPr>
        <w:t>Pantoprazolo Zentiva Italia</w:t>
      </w:r>
      <w:r w:rsidR="002920E3" w:rsidRPr="0066093E">
        <w:rPr>
          <w:rFonts w:ascii="Times New Roman" w:eastAsia="Times New Roman" w:hAnsi="Times New Roman" w:cs="Times New Roman"/>
          <w:b/>
          <w:bCs/>
        </w:rPr>
        <w:t xml:space="preserve"> vartoti draudžiama:</w:t>
      </w:r>
    </w:p>
    <w:p w14:paraId="09E04E60" w14:textId="77777777" w:rsidR="002920E3" w:rsidRPr="0066093E" w:rsidRDefault="002920E3" w:rsidP="002920E3">
      <w:pPr>
        <w:widowControl w:val="0"/>
        <w:numPr>
          <w:ilvl w:val="0"/>
          <w:numId w:val="3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 xml:space="preserve">jeigu yra alergija pantoprazolui arba bet kuriai pagalbinei </w:t>
      </w:r>
      <w:r w:rsidRPr="0066093E">
        <w:rPr>
          <w:rFonts w:ascii="Times New Roman" w:eastAsia="Times New Roman" w:hAnsi="Times New Roman" w:cs="Times New Roman"/>
          <w:noProof/>
          <w:color w:val="000000"/>
        </w:rPr>
        <w:t>šio vaisto</w:t>
      </w:r>
      <w:r w:rsidRPr="0066093E">
        <w:rPr>
          <w:rFonts w:ascii="Times New Roman" w:eastAsia="Calibri" w:hAnsi="Times New Roman" w:cs="Times New Roman"/>
          <w:color w:val="000000"/>
        </w:rPr>
        <w:t xml:space="preserve"> medžiagai (jos išvardytos 6</w:t>
      </w:r>
      <w:r w:rsidRPr="0066093E">
        <w:rPr>
          <w:rFonts w:ascii="Times New Roman" w:eastAsia="SimSun" w:hAnsi="Times New Roman" w:cs="Times New Roman"/>
          <w:lang w:val="sl-SI" w:eastAsia="zh-CN"/>
        </w:rPr>
        <w:t> </w:t>
      </w:r>
      <w:r w:rsidRPr="0066093E">
        <w:rPr>
          <w:rFonts w:ascii="Times New Roman" w:eastAsia="Calibri" w:hAnsi="Times New Roman" w:cs="Times New Roman"/>
          <w:color w:val="000000"/>
        </w:rPr>
        <w:t>skyriuje);</w:t>
      </w:r>
    </w:p>
    <w:p w14:paraId="7D2B800E" w14:textId="34BC4D5D" w:rsidR="002920E3" w:rsidRPr="0066093E" w:rsidRDefault="002920E3" w:rsidP="002920E3">
      <w:pPr>
        <w:widowControl w:val="0"/>
        <w:numPr>
          <w:ilvl w:val="0"/>
          <w:numId w:val="1"/>
        </w:numPr>
        <w:tabs>
          <w:tab w:val="clear" w:pos="1983"/>
        </w:tabs>
        <w:autoSpaceDN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66093E">
        <w:rPr>
          <w:rFonts w:ascii="Times New Roman" w:hAnsi="Times New Roman" w:cs="Times New Roman"/>
          <w:color w:val="000000"/>
        </w:rPr>
        <w:t xml:space="preserve">jei vartojama ŽIV proteazės inhibitorių, pvz., atazanaviro, nelfinaviro (jų vartojama, jei yra ŽIV infekcija). Žr. skyrių ,,Kiti vaistai ir </w:t>
      </w:r>
      <w:r w:rsidR="00627BD5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hAnsi="Times New Roman" w:cs="Times New Roman"/>
          <w:color w:val="000000"/>
        </w:rPr>
        <w:t>“.</w:t>
      </w:r>
    </w:p>
    <w:p w14:paraId="08DC885C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67DADC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6093E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14:paraId="1E43EE8F" w14:textId="07D2E36B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 xml:space="preserve">Pasitarkite su gydytoju ar vaistininku, </w:t>
      </w:r>
      <w:r w:rsidRPr="0066093E">
        <w:rPr>
          <w:rFonts w:ascii="Times New Roman" w:eastAsia="Times New Roman" w:hAnsi="Times New Roman" w:cs="Times New Roman"/>
          <w:noProof/>
          <w:color w:val="000000"/>
        </w:rPr>
        <w:t xml:space="preserve">prieš pradėdami vartoti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</w:p>
    <w:p w14:paraId="2F23A61D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noProof/>
          <w:color w:val="000000"/>
        </w:rPr>
        <w:t>Pasitarkite su gydytoju, jeigu:</w:t>
      </w:r>
    </w:p>
    <w:p w14:paraId="05A868ED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vaistų nuo rėmens ar nevirškinimo nuolat vartojote 4 savaites ar ilgiau;</w:t>
      </w:r>
    </w:p>
    <w:p w14:paraId="28CDFD07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lastRenderedPageBreak/>
        <w:t>esate vyresnis kaip 55 metų ir kasdien vartojate nereceptinių vaistų nuo nevirškinimo;</w:t>
      </w:r>
    </w:p>
    <w:p w14:paraId="0170C07A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 xml:space="preserve">esate vyresnis kaip 55 metų ir </w:t>
      </w:r>
      <w:r w:rsidRPr="0066093E">
        <w:rPr>
          <w:rFonts w:ascii="Times New Roman" w:hAnsi="Times New Roman" w:cs="Times New Roman"/>
          <w:color w:val="000000"/>
        </w:rPr>
        <w:t>Jums</w:t>
      </w:r>
      <w:r w:rsidRPr="0066093E">
        <w:rPr>
          <w:rFonts w:ascii="Times New Roman" w:eastAsia="Calibri" w:hAnsi="Times New Roman" w:cs="Times New Roman"/>
          <w:color w:val="000000"/>
        </w:rPr>
        <w:t xml:space="preserve"> </w:t>
      </w:r>
      <w:r w:rsidRPr="0066093E">
        <w:rPr>
          <w:rFonts w:ascii="Times New Roman" w:hAnsi="Times New Roman" w:cs="Times New Roman"/>
          <w:color w:val="000000"/>
        </w:rPr>
        <w:t>refliukso</w:t>
      </w:r>
      <w:r w:rsidRPr="0066093E">
        <w:rPr>
          <w:rFonts w:ascii="Times New Roman" w:eastAsia="Calibri" w:hAnsi="Times New Roman" w:cs="Times New Roman"/>
          <w:color w:val="000000"/>
        </w:rPr>
        <w:t xml:space="preserve"> simptomai pakito arba atsirado naujų;</w:t>
      </w:r>
    </w:p>
    <w:p w14:paraId="5D94AE02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anksčiau sirgote skrandžio opalige arba operuotas Jūsų skrandis;</w:t>
      </w:r>
    </w:p>
    <w:p w14:paraId="2BE46A94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yra kepenų sutrikimų ar gelta (odos ir akių pageltimas);</w:t>
      </w:r>
    </w:p>
    <w:p w14:paraId="74D98BA0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reguliariai lankotės pas gydytoją dėl rimtų negalavimų ar sutrikimų;</w:t>
      </w:r>
    </w:p>
    <w:p w14:paraId="58CE6D7D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Jums bus atliekama endoskopija arba kvėpavimo tyrimas, vadinamas C-šlapalo testu;</w:t>
      </w:r>
      <w:r w:rsidRPr="0066093E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024B31B3" w14:textId="2C66434C" w:rsidR="002920E3" w:rsidRPr="0066093E" w:rsidRDefault="002920E3" w:rsidP="002920E3">
      <w:pPr>
        <w:widowControl w:val="0"/>
        <w:numPr>
          <w:ilvl w:val="0"/>
          <w:numId w:val="1"/>
        </w:numPr>
        <w:tabs>
          <w:tab w:val="num" w:pos="149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Cs w:val="24"/>
        </w:rPr>
      </w:pPr>
      <w:r w:rsidRPr="0066093E">
        <w:rPr>
          <w:rFonts w:ascii="Times New Roman" w:eastAsia="Times New Roman" w:hAnsi="Times New Roman" w:cs="Times New Roman"/>
          <w:color w:val="000000"/>
          <w:szCs w:val="24"/>
        </w:rPr>
        <w:t xml:space="preserve">jeigu Jums kada nors pasireiškė odos reakcija po gydymo vaistu, panašiu į </w:t>
      </w:r>
      <w:r w:rsidR="00627BD5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Times New Roman" w:hAnsi="Times New Roman" w:cs="Times New Roman"/>
          <w:color w:val="000000"/>
          <w:szCs w:val="24"/>
        </w:rPr>
        <w:t>, kuriuo mažinamas skrandžio rūgštingumas;</w:t>
      </w:r>
    </w:p>
    <w:p w14:paraId="19BE58FA" w14:textId="77777777" w:rsidR="002920E3" w:rsidRPr="0066093E" w:rsidRDefault="002920E3" w:rsidP="002920E3">
      <w:pPr>
        <w:widowControl w:val="0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szCs w:val="20"/>
          <w:lang w:eastAsia="sl-SI"/>
        </w:rPr>
      </w:pPr>
      <w:r w:rsidRPr="0066093E">
        <w:rPr>
          <w:rFonts w:ascii="Times New Roman" w:eastAsia="Calibri" w:hAnsi="Times New Roman" w:cs="Times New Roman"/>
          <w:color w:val="000000"/>
          <w:szCs w:val="20"/>
          <w:lang w:eastAsia="sl-SI"/>
        </w:rPr>
        <w:t>jeigu jums bus atliekamas specialus kraujo tyrimas (dėl chromogranino A);</w:t>
      </w:r>
    </w:p>
    <w:p w14:paraId="36682419" w14:textId="77777777" w:rsidR="002920E3" w:rsidRPr="0066093E" w:rsidRDefault="002920E3" w:rsidP="002920E3">
      <w:pPr>
        <w:widowControl w:val="0"/>
        <w:numPr>
          <w:ilvl w:val="0"/>
          <w:numId w:val="1"/>
        </w:numPr>
        <w:autoSpaceDN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66093E">
        <w:rPr>
          <w:rFonts w:ascii="Times New Roman" w:hAnsi="Times New Roman" w:cs="Times New Roman"/>
        </w:rPr>
        <w:t>jeigu tuo pačiu metu kaip pantoprazolo vartojate ŽIV proteazės inhibitorių, pvz., atazanaviro, nelfinaviro ( gydyti nuo ŽIV infekcijos), pasiklauskite gydytojo dėl specialiųjų nurodymų.</w:t>
      </w:r>
    </w:p>
    <w:p w14:paraId="543DA32E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A9FC38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66093E">
        <w:rPr>
          <w:rFonts w:ascii="Times New Roman" w:hAnsi="Times New Roman" w:cs="Times New Roman"/>
          <w:color w:val="000000"/>
        </w:rPr>
        <w:t>Nevartokite šio vaisto ilgiau kaip 4 savaites nepasitarę su gydytoju. Jeigu refliukso požymiai (rėmuo arba rūgšties atpylimas) išlieka ilgiau kaip 2 savaites, pasitarkite su gydytoju, kuris nuspręs, ar reikia</w:t>
      </w:r>
    </w:p>
    <w:p w14:paraId="233DC863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66093E">
        <w:rPr>
          <w:rFonts w:ascii="Times New Roman" w:hAnsi="Times New Roman" w:cs="Times New Roman"/>
          <w:color w:val="000000"/>
        </w:rPr>
        <w:t>vartoti šio vaisto ilgiau.</w:t>
      </w:r>
    </w:p>
    <w:p w14:paraId="143D41DA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0D141167" w14:textId="606208DB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66093E">
        <w:rPr>
          <w:rFonts w:ascii="Times New Roman" w:hAnsi="Times New Roman" w:cs="Times New Roman"/>
          <w:color w:val="000000"/>
        </w:rPr>
        <w:t xml:space="preserve">Vartojant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hAnsi="Times New Roman" w:cs="Times New Roman"/>
          <w:color w:val="000000"/>
        </w:rPr>
        <w:t xml:space="preserve"> ilgesnį laiką gali kilti papildoma rizika, pvz:</w:t>
      </w:r>
    </w:p>
    <w:p w14:paraId="55EC61A7" w14:textId="77777777" w:rsidR="002920E3" w:rsidRPr="0066093E" w:rsidRDefault="002920E3" w:rsidP="002920E3">
      <w:pPr>
        <w:pStyle w:val="Sraopastraipa"/>
        <w:widowControl w:val="0"/>
        <w:numPr>
          <w:ilvl w:val="0"/>
          <w:numId w:val="14"/>
        </w:numPr>
        <w:tabs>
          <w:tab w:val="left" w:pos="1296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66093E">
        <w:rPr>
          <w:rFonts w:ascii="Times New Roman" w:hAnsi="Times New Roman" w:cs="Times New Roman"/>
          <w:color w:val="000000"/>
        </w:rPr>
        <w:t>sumažėti vitamino B12 pasisavinimas ir pasireikšti jo stoka, jeigu organizme vitamino B</w:t>
      </w:r>
      <w:r w:rsidRPr="005D5D4A">
        <w:rPr>
          <w:rFonts w:ascii="Times New Roman" w:hAnsi="Times New Roman" w:cs="Times New Roman"/>
          <w:color w:val="000000"/>
        </w:rPr>
        <w:t>12</w:t>
      </w:r>
      <w:r w:rsidRPr="0066093E">
        <w:rPr>
          <w:rFonts w:ascii="Times New Roman" w:hAnsi="Times New Roman" w:cs="Times New Roman"/>
          <w:color w:val="000000"/>
          <w:vertAlign w:val="subscript"/>
        </w:rPr>
        <w:t xml:space="preserve"> </w:t>
      </w:r>
      <w:r w:rsidRPr="0066093E">
        <w:rPr>
          <w:rFonts w:ascii="Times New Roman" w:hAnsi="Times New Roman" w:cs="Times New Roman"/>
          <w:color w:val="000000"/>
        </w:rPr>
        <w:t>atsargos ir taip sumažėjusios;</w:t>
      </w:r>
    </w:p>
    <w:p w14:paraId="686B1736" w14:textId="77777777" w:rsidR="002920E3" w:rsidRPr="0066093E" w:rsidRDefault="002920E3" w:rsidP="002920E3">
      <w:pPr>
        <w:pStyle w:val="Sraopastraipa"/>
        <w:widowControl w:val="0"/>
        <w:numPr>
          <w:ilvl w:val="0"/>
          <w:numId w:val="14"/>
        </w:numPr>
        <w:tabs>
          <w:tab w:val="left" w:pos="1296"/>
        </w:tabs>
        <w:spacing w:after="0" w:line="240" w:lineRule="auto"/>
        <w:ind w:left="567" w:hanging="567"/>
      </w:pPr>
      <w:r w:rsidRPr="0066093E">
        <w:rPr>
          <w:rFonts w:ascii="Times New Roman" w:hAnsi="Times New Roman" w:cs="Times New Roman"/>
          <w:color w:val="000000"/>
        </w:rPr>
        <w:t xml:space="preserve">lūžti šlaunikaulis, riešo </w:t>
      </w:r>
      <w:r w:rsidRPr="00FD484E">
        <w:rPr>
          <w:rFonts w:ascii="Times New Roman" w:hAnsi="Times New Roman" w:cs="Times New Roman"/>
          <w:color w:val="000000"/>
        </w:rPr>
        <w:t xml:space="preserve">kaulai arba stuburas, ypač jeigu jau sergate osteoporoze </w:t>
      </w:r>
      <w:r w:rsidRPr="005D5D4A">
        <w:rPr>
          <w:rFonts w:ascii="Times New Roman" w:hAnsi="Times New Roman"/>
          <w:color w:val="000000"/>
        </w:rPr>
        <w:t>(sumažėjęs kaulų tankis) arba jei gydytojas Jums pasakė, kad Jums yra rizika susirgti osteoporoze (pavyzdžiui, jei vartojate steroidų)</w:t>
      </w:r>
      <w:r w:rsidRPr="00FD484E">
        <w:rPr>
          <w:rFonts w:ascii="Times New Roman" w:eastAsia="Calibri" w:hAnsi="Times New Roman" w:cs="Times New Roman"/>
          <w:color w:val="000000"/>
        </w:rPr>
        <w:t>;</w:t>
      </w:r>
      <w:r w:rsidRPr="0066093E">
        <w:rPr>
          <w:rFonts w:ascii="Times New Roman" w:hAnsi="Times New Roman" w:cs="Times New Roman"/>
          <w:color w:val="000000"/>
        </w:rPr>
        <w:t xml:space="preserve"> </w:t>
      </w:r>
    </w:p>
    <w:p w14:paraId="6F6660C2" w14:textId="77777777" w:rsidR="002920E3" w:rsidRPr="005D5D4A" w:rsidRDefault="002920E3" w:rsidP="002920E3">
      <w:pPr>
        <w:pStyle w:val="Sraopastraipa"/>
        <w:widowControl w:val="0"/>
        <w:numPr>
          <w:ilvl w:val="0"/>
          <w:numId w:val="14"/>
        </w:numPr>
        <w:tabs>
          <w:tab w:val="left" w:pos="1296"/>
        </w:tabs>
        <w:spacing w:after="0" w:line="240" w:lineRule="auto"/>
        <w:ind w:left="567" w:hanging="567"/>
      </w:pPr>
      <w:r w:rsidRPr="0066093E">
        <w:rPr>
          <w:rFonts w:ascii="Times New Roman" w:hAnsi="Times New Roman" w:cs="Times New Roman"/>
          <w:color w:val="000000"/>
        </w:rPr>
        <w:t>sumažėti magnio kiekis kraujyje (galimi simptomai: nuovargis, nevalingi raumenų susitraukimai (mėšlungis), nesiorientavimas, traukuliai, svaigulys, padažnėjęs širdies plakimas). Dėl mažo magnio kiekio gali sumažėti ir kalio arba kalcio kiekis kraujyje. Jeigu vartojate šio vaisto ilgiau kaip 4 savaites, pasitarkite su gydytoju. Gydytojas gali nuspręsti reguliariai tirti Jūsų kraują</w:t>
      </w:r>
      <w:r w:rsidRPr="005D5D4A">
        <w:rPr>
          <w:rFonts w:ascii="Times New Roman" w:hAnsi="Times New Roman" w:cs="Times New Roman"/>
          <w:color w:val="000000"/>
        </w:rPr>
        <w:t xml:space="preserve"> magnio kiekiui stebėti.</w:t>
      </w:r>
    </w:p>
    <w:p w14:paraId="459AF321" w14:textId="77777777" w:rsidR="002920E3" w:rsidRPr="0066093E" w:rsidRDefault="002920E3" w:rsidP="002920E3">
      <w:pPr>
        <w:pStyle w:val="BT-EMEASMCA"/>
        <w:numPr>
          <w:ilvl w:val="0"/>
          <w:numId w:val="0"/>
        </w:numPr>
        <w:ind w:left="720" w:hanging="720"/>
      </w:pPr>
    </w:p>
    <w:p w14:paraId="646E0E2E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b/>
          <w:bCs/>
          <w:color w:val="000000"/>
        </w:rPr>
        <w:t xml:space="preserve">Nedelsdami pasakykite gydytojui, </w:t>
      </w:r>
      <w:r w:rsidRPr="0066093E">
        <w:rPr>
          <w:rFonts w:ascii="Times New Roman" w:eastAsia="Calibri" w:hAnsi="Times New Roman" w:cs="Times New Roman"/>
          <w:color w:val="000000"/>
        </w:rPr>
        <w:t>jei prieš šio vaisto vartojimą ar po jo pastebėsite toliau išvardytų simptomų (tai gali būti kitos dar sunkesnės ligos požymiai):</w:t>
      </w:r>
    </w:p>
    <w:p w14:paraId="6D22E8B4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Netikėtas (nesusijęs su dieta ar mankšta) kūno svorio mažėjimas.</w:t>
      </w:r>
    </w:p>
    <w:p w14:paraId="6F46341A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Vėmimas (ypač besikartojantis).</w:t>
      </w:r>
    </w:p>
    <w:p w14:paraId="7349CD3E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Vėmimas krauju (jis atrodyti, kad vėmaluose yra tamsių kavos tirščių).</w:t>
      </w:r>
    </w:p>
    <w:p w14:paraId="7153B0D7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Kraujas išmatose (jos gali būti juodos ar deguto pavidalo).</w:t>
      </w:r>
    </w:p>
    <w:p w14:paraId="32B428E9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Rijimo pasunkėjimas ar skausmas ryjant.</w:t>
      </w:r>
    </w:p>
    <w:p w14:paraId="44922F69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Pablyškimas ir silpnumas (mažakraujystė).</w:t>
      </w:r>
    </w:p>
    <w:p w14:paraId="3731B4E6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Krūtinės skausmas.</w:t>
      </w:r>
    </w:p>
    <w:p w14:paraId="08F5A8A9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Pilvo skausmas.</w:t>
      </w:r>
    </w:p>
    <w:p w14:paraId="53540B59" w14:textId="2C083D65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6093E">
        <w:rPr>
          <w:rFonts w:ascii="Times New Roman" w:eastAsia="Calibri" w:hAnsi="Times New Roman" w:cs="Times New Roman"/>
          <w:color w:val="000000"/>
        </w:rPr>
        <w:t>Sunkus ir (arba) nuolatinis viduriavimas (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Calibri" w:hAnsi="Times New Roman" w:cs="Times New Roman"/>
          <w:color w:val="000000"/>
        </w:rPr>
        <w:t xml:space="preserve"> vartojimas susijęs su nedideliu infekcinio viduriavimo padažnėjimu).</w:t>
      </w:r>
      <w:r w:rsidRPr="0066093E">
        <w:rPr>
          <w:rFonts w:ascii="Times New Roman" w:hAnsi="Times New Roman" w:cs="Times New Roman"/>
        </w:rPr>
        <w:t xml:space="preserve"> </w:t>
      </w:r>
    </w:p>
    <w:p w14:paraId="5A4438C3" w14:textId="2DA8E1C1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hAnsi="Times New Roman" w:cs="Times New Roman"/>
          <w:color w:val="000000"/>
        </w:rPr>
        <w:t xml:space="preserve">Jeigu Jums išbertų odą, ypač saulės apšviestose vietose, kuo skubiau pasakykite apie tai savo gydytojui, kadangi Jums gali tekti nutraukti gydymą </w:t>
      </w:r>
      <w:r w:rsidR="00627BD5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hAnsi="Times New Roman" w:cs="Times New Roman"/>
          <w:color w:val="000000"/>
        </w:rPr>
        <w:t>. Taip pat nepamirškite pasakyti, jeigu Jums pasireiškia bet koks kitas neigiamas poveikis, kaip antai sąnarių skausmas.</w:t>
      </w:r>
    </w:p>
    <w:p w14:paraId="06426C1B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Gydytojas gali nuspręsti atlikti kai kuriuos tyrimus.</w:t>
      </w:r>
    </w:p>
    <w:p w14:paraId="3D3A046D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5C8A169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Jei Jums bus atliekamas kraujo tyrimas, pasakykite gydytojui, kad vartojate šio vaisto.</w:t>
      </w:r>
    </w:p>
    <w:p w14:paraId="2CE534DA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02964D6" w14:textId="1D75BF62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 xml:space="preserve">Rūgšties refliukso bei rėmens simptomai gali palengvėti jau po vienos gydymo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Calibri" w:hAnsi="Times New Roman" w:cs="Times New Roman"/>
          <w:color w:val="000000"/>
        </w:rPr>
        <w:t xml:space="preserve"> dienos, tačiau šis vaistas nėra skirtas staigiam palengvėjimui sukelti.</w:t>
      </w:r>
    </w:p>
    <w:p w14:paraId="7F0E572E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Šio vaisto negalima vartoti profilaktikai.</w:t>
      </w:r>
    </w:p>
    <w:p w14:paraId="64338036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6CA853D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Jei Jums kurį laiką nuolat kartojasi rėmuo ar nevirškinimo simptomai, nepamirškite reguliariai lankytis pas gydytoją.</w:t>
      </w:r>
    </w:p>
    <w:p w14:paraId="42664509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87335DF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6093E">
        <w:rPr>
          <w:rFonts w:ascii="Times New Roman" w:eastAsia="Times New Roman" w:hAnsi="Times New Roman" w:cs="Times New Roman"/>
          <w:b/>
          <w:color w:val="000000"/>
        </w:rPr>
        <w:t>Vaikams ir paaugliams</w:t>
      </w:r>
    </w:p>
    <w:p w14:paraId="26E6906B" w14:textId="6D96DF3E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 xml:space="preserve">Vaikams ir jaunesniems kaip 18 metų </w:t>
      </w:r>
      <w:r w:rsidRPr="0066093E">
        <w:rPr>
          <w:rFonts w:ascii="Times New Roman" w:hAnsi="Times New Roman" w:cs="Times New Roman"/>
          <w:color w:val="000000"/>
        </w:rPr>
        <w:t>paaugliams</w:t>
      </w:r>
      <w:r w:rsidRPr="0066093E">
        <w:rPr>
          <w:rFonts w:ascii="Times New Roman" w:eastAsia="Calibri" w:hAnsi="Times New Roman" w:cs="Times New Roman"/>
          <w:color w:val="000000"/>
        </w:rPr>
        <w:t xml:space="preserve">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Calibri" w:hAnsi="Times New Roman" w:cs="Times New Roman"/>
          <w:color w:val="000000"/>
        </w:rPr>
        <w:t xml:space="preserve"> vartoti negalima, </w:t>
      </w:r>
      <w:r w:rsidRPr="0066093E">
        <w:rPr>
          <w:rFonts w:ascii="Times New Roman" w:hAnsi="Times New Roman" w:cs="Times New Roman"/>
          <w:color w:val="000000"/>
        </w:rPr>
        <w:t xml:space="preserve">dėl </w:t>
      </w:r>
      <w:r w:rsidRPr="0066093E">
        <w:rPr>
          <w:rFonts w:ascii="Times New Roman" w:hAnsi="Times New Roman" w:cs="Times New Roman"/>
          <w:color w:val="000000"/>
        </w:rPr>
        <w:lastRenderedPageBreak/>
        <w:t>informacijos apie saugumą šiai amžiaus grupei trūkumo.</w:t>
      </w:r>
    </w:p>
    <w:p w14:paraId="763F1BA1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13E99E" w14:textId="0B55A221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6093E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="00933E14" w:rsidRPr="00933E14">
        <w:rPr>
          <w:rFonts w:ascii="Times New Roman" w:eastAsia="Times New Roman" w:hAnsi="Times New Roman" w:cs="Times New Roman"/>
          <w:b/>
          <w:bCs/>
          <w:lang w:val="sl-SI" w:eastAsia="sl-SI"/>
        </w:rPr>
        <w:t>Pantoprazolo Zentiva Italia</w:t>
      </w:r>
    </w:p>
    <w:p w14:paraId="0CF6559A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hAnsi="Times New Roman" w:cs="Times New Roman"/>
          <w:color w:val="000000"/>
        </w:rPr>
        <w:t xml:space="preserve">Jeigu vartojate ar neseniai vartojote kitų vaistų arba nesate dėl to tikri, apie tai pasakykite gydytojui arba vaistininkui. </w:t>
      </w:r>
    </w:p>
    <w:p w14:paraId="613EAA84" w14:textId="0960B9C4" w:rsidR="002920E3" w:rsidRPr="0066093E" w:rsidRDefault="00933E14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="002920E3" w:rsidRPr="0066093E">
        <w:rPr>
          <w:rFonts w:ascii="Times New Roman" w:eastAsia="Calibri" w:hAnsi="Times New Roman" w:cs="Times New Roman"/>
          <w:color w:val="000000"/>
        </w:rPr>
        <w:t xml:space="preserve"> gali sutrikdyti reikiamą kitų vaistų poveikį. </w:t>
      </w:r>
    </w:p>
    <w:p w14:paraId="3C208549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Jei vartojate bet kokių vaistų, kuriuose yra viena ar kelios iš toliau išvardytų veikliųjų medžiagų, pasakykite gydytojui arba vaistininkui:</w:t>
      </w:r>
    </w:p>
    <w:p w14:paraId="46A61A9C" w14:textId="6EE27E78" w:rsidR="002920E3" w:rsidRPr="0066093E" w:rsidRDefault="002920E3" w:rsidP="002920E3">
      <w:pPr>
        <w:widowControl w:val="0"/>
        <w:numPr>
          <w:ilvl w:val="0"/>
          <w:numId w:val="4"/>
        </w:numPr>
        <w:tabs>
          <w:tab w:val="left" w:pos="1296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66093E">
        <w:rPr>
          <w:rFonts w:ascii="Times New Roman" w:hAnsi="Times New Roman" w:cs="Times New Roman"/>
        </w:rPr>
        <w:t xml:space="preserve">ŽIV proteazės inhibitoriai, pvz., atazanaviras, nelfinaviras (gydyti nuo ŽIV infekcijos). Jei esate gydomas ŽIV proteazės inhibitoriais, </w:t>
      </w:r>
      <w:r w:rsidR="00627BD5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hAnsi="Times New Roman" w:cs="Times New Roman"/>
        </w:rPr>
        <w:t xml:space="preserve"> vartoti draudžiama. Žr. poskyrį „</w:t>
      </w:r>
      <w:r w:rsidR="00627BD5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hAnsi="Times New Roman" w:cs="Times New Roman"/>
        </w:rPr>
        <w:t xml:space="preserve"> vartoti draudžiama“;</w:t>
      </w:r>
    </w:p>
    <w:p w14:paraId="6D57AB62" w14:textId="77777777" w:rsidR="002920E3" w:rsidRPr="0066093E" w:rsidRDefault="002920E3" w:rsidP="002920E3">
      <w:pPr>
        <w:widowControl w:val="0"/>
        <w:numPr>
          <w:ilvl w:val="0"/>
          <w:numId w:val="4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Ketokonazolas</w:t>
      </w:r>
      <w:r w:rsidRPr="0066093E">
        <w:rPr>
          <w:rFonts w:ascii="Times New Roman" w:eastAsia="Times New Roman" w:hAnsi="Times New Roman" w:cs="Times New Roman"/>
          <w:color w:val="000000"/>
        </w:rPr>
        <w:t xml:space="preserve"> </w:t>
      </w:r>
      <w:r w:rsidRPr="0066093E">
        <w:rPr>
          <w:rFonts w:ascii="Times New Roman" w:eastAsia="Calibri" w:hAnsi="Times New Roman" w:cs="Times New Roman"/>
          <w:color w:val="000000"/>
        </w:rPr>
        <w:t>(jo vartojama, jei yra grybelių infekcija)</w:t>
      </w:r>
      <w:r w:rsidRPr="0066093E">
        <w:rPr>
          <w:rFonts w:ascii="Times New Roman" w:eastAsia="Times New Roman" w:hAnsi="Times New Roman" w:cs="Times New Roman"/>
          <w:color w:val="000000"/>
        </w:rPr>
        <w:t>;</w:t>
      </w:r>
    </w:p>
    <w:p w14:paraId="5756D133" w14:textId="77777777" w:rsidR="002920E3" w:rsidRPr="0066093E" w:rsidRDefault="002920E3" w:rsidP="002920E3">
      <w:pPr>
        <w:widowControl w:val="0"/>
        <w:numPr>
          <w:ilvl w:val="0"/>
          <w:numId w:val="4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Varfarinas ir fenprokumonas (jais skystinamas kraujas ir slopinamas krešulių susidarymas). Gali reikėti atlikti papildomų kraujo tyrimų;</w:t>
      </w:r>
    </w:p>
    <w:p w14:paraId="38A48272" w14:textId="7BE2C058" w:rsidR="002920E3" w:rsidRPr="0066093E" w:rsidRDefault="002920E3" w:rsidP="002920E3">
      <w:pPr>
        <w:widowControl w:val="0"/>
        <w:numPr>
          <w:ilvl w:val="0"/>
          <w:numId w:val="4"/>
        </w:numPr>
        <w:tabs>
          <w:tab w:val="left" w:pos="1296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 xml:space="preserve">Metotreksatas (jo vartojama reumatoidiniam artritui, psoriazei ar vėžiui gydyti). </w:t>
      </w:r>
      <w:r w:rsidRPr="0066093E">
        <w:rPr>
          <w:rFonts w:ascii="Times New Roman" w:hAnsi="Times New Roman" w:cs="Times New Roman"/>
        </w:rPr>
        <w:t xml:space="preserve">Jei vartojate metotreksatą, Jūsų gydytojas gali laikinai nutraukti gydymą </w:t>
      </w:r>
      <w:r w:rsidR="00627BD5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hAnsi="Times New Roman" w:cs="Times New Roman"/>
        </w:rPr>
        <w:t>, kadangi pantoprazolas gali didinti metotreksato kiekį kraujyje.</w:t>
      </w:r>
    </w:p>
    <w:p w14:paraId="1A2D1EFE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00AA601" w14:textId="476CCF74" w:rsidR="002920E3" w:rsidRPr="0066093E" w:rsidRDefault="00933E14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="002920E3" w:rsidRPr="0066093E">
        <w:rPr>
          <w:rFonts w:ascii="Times New Roman" w:eastAsia="Calibri" w:hAnsi="Times New Roman" w:cs="Times New Roman"/>
          <w:color w:val="000000"/>
        </w:rPr>
        <w:t xml:space="preserve"> draudžiama vartoti su kitais vaistais, kurie mažina rūgšties susidarymą skrandyje, pvz., kitais protonų siurblio inhibitoriais (omeprazolu, lansoprazolu ar rabeprazolu) ar H</w:t>
      </w:r>
      <w:r w:rsidR="002920E3" w:rsidRPr="0066093E">
        <w:rPr>
          <w:rFonts w:ascii="Times New Roman" w:eastAsia="Calibri" w:hAnsi="Times New Roman" w:cs="Times New Roman"/>
          <w:color w:val="000000"/>
          <w:vertAlign w:val="subscript"/>
        </w:rPr>
        <w:t>2</w:t>
      </w:r>
      <w:r w:rsidR="002920E3" w:rsidRPr="0066093E">
        <w:rPr>
          <w:rFonts w:ascii="Times New Roman" w:eastAsia="Calibri" w:hAnsi="Times New Roman" w:cs="Times New Roman"/>
          <w:color w:val="000000"/>
        </w:rPr>
        <w:t xml:space="preserve"> receptorių blokatoriais (pvz., ranitidinu, famotidinu).</w:t>
      </w:r>
    </w:p>
    <w:p w14:paraId="438F42E3" w14:textId="7DC20BC2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 xml:space="preserve">Vis dėlto, jei reikia,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Calibri" w:hAnsi="Times New Roman" w:cs="Times New Roman"/>
          <w:color w:val="000000"/>
        </w:rPr>
        <w:t xml:space="preserve"> vartoti su antacidiniais preparatais (pvz., magaldratu, algino rūgštimi, natrio bikarbonatu, aliuminio hidroksidu, magnio karbonatu ar minėtų medžiagų deriniais) galima.</w:t>
      </w:r>
    </w:p>
    <w:p w14:paraId="6A05E617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F58E235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EB1400" w14:textId="2C5D8DE8" w:rsidR="002920E3" w:rsidRPr="0066093E" w:rsidRDefault="00933E14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33E14">
        <w:rPr>
          <w:rFonts w:ascii="Times New Roman" w:eastAsia="Times New Roman" w:hAnsi="Times New Roman" w:cs="Times New Roman"/>
          <w:b/>
          <w:bCs/>
          <w:lang w:val="sl-SI" w:eastAsia="sl-SI"/>
        </w:rPr>
        <w:t>Pantoprazolo Zentiva Italia</w:t>
      </w:r>
      <w:r w:rsidR="002920E3" w:rsidRPr="0066093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2920E3" w:rsidRPr="0066093E">
        <w:rPr>
          <w:rFonts w:ascii="Times New Roman" w:eastAsia="Times New Roman" w:hAnsi="Times New Roman" w:cs="Times New Roman"/>
          <w:b/>
          <w:bCs/>
        </w:rPr>
        <w:t>vartojimas su maistu ir gėrimais</w:t>
      </w:r>
    </w:p>
    <w:p w14:paraId="486B0A82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Tabletes reikia nuryti sveikas užgeriant skysčiu prieš valgį.</w:t>
      </w:r>
    </w:p>
    <w:p w14:paraId="4D7EF425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A68FDE5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6093E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14:paraId="48E0F47C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noProof/>
          <w:color w:val="000000"/>
        </w:rPr>
        <w:t>Jeigu esate nėščia, žindote kūdikį, manote, kad galbūt esate nėščia, arba planuojate pastoti, tai prieš vartodama šį vaistą, pasitarkite su gydytoju arba vaistininku.</w:t>
      </w:r>
    </w:p>
    <w:p w14:paraId="79101F05" w14:textId="2DA01A95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 xml:space="preserve">Jei esate nėščia, manote, kad galėjote pastoti arba maitinate krūtimi,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Calibri" w:hAnsi="Times New Roman" w:cs="Times New Roman"/>
          <w:color w:val="000000"/>
        </w:rPr>
        <w:t xml:space="preserve"> vartoti negalima.</w:t>
      </w:r>
    </w:p>
    <w:p w14:paraId="7A830B2F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050FA65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6093E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0DA2B2F6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Jei pasireiškia toks šalutinis poveikis kaip galvos svaigimas ar regos sutrikimas, vairuoti ir valdyti mechanizmų negalima.</w:t>
      </w:r>
    </w:p>
    <w:p w14:paraId="35B838AC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762E5E3" w14:textId="1D698D69" w:rsidR="002920E3" w:rsidRPr="0066093E" w:rsidRDefault="00933E14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33E14">
        <w:rPr>
          <w:rFonts w:ascii="Times New Roman" w:eastAsia="Times New Roman" w:hAnsi="Times New Roman" w:cs="Times New Roman"/>
          <w:b/>
          <w:bCs/>
          <w:lang w:val="sl-SI" w:eastAsia="sl-SI"/>
        </w:rPr>
        <w:t>Pantoprazolo Zentiva Italia</w:t>
      </w:r>
      <w:r w:rsidR="002920E3" w:rsidRPr="0066093E">
        <w:rPr>
          <w:rFonts w:ascii="Times New Roman" w:eastAsia="Times New Roman" w:hAnsi="Times New Roman" w:cs="Times New Roman"/>
          <w:b/>
          <w:bCs/>
        </w:rPr>
        <w:t xml:space="preserve"> </w:t>
      </w:r>
      <w:r w:rsidR="00897339">
        <w:rPr>
          <w:rFonts w:ascii="Times New Roman" w:eastAsia="Times New Roman" w:hAnsi="Times New Roman" w:cs="Times New Roman"/>
          <w:b/>
          <w:bCs/>
        </w:rPr>
        <w:t xml:space="preserve"> </w:t>
      </w:r>
      <w:r w:rsidR="00897339" w:rsidRPr="00B026D1">
        <w:rPr>
          <w:rStyle w:val="ui-provider"/>
          <w:rFonts w:asciiTheme="majorBidi" w:hAnsiTheme="majorBidi" w:cstheme="majorBidi"/>
          <w:b/>
          <w:bCs/>
        </w:rPr>
        <w:t xml:space="preserve">sudėtyje yra </w:t>
      </w:r>
      <w:r w:rsidR="00867289">
        <w:rPr>
          <w:rStyle w:val="ui-provider"/>
          <w:rFonts w:asciiTheme="majorBidi" w:hAnsiTheme="majorBidi" w:cstheme="majorBidi"/>
          <w:b/>
          <w:bCs/>
        </w:rPr>
        <w:t xml:space="preserve">natrio , </w:t>
      </w:r>
      <w:r w:rsidR="00897339" w:rsidRPr="00B026D1">
        <w:rPr>
          <w:rStyle w:val="ui-provider"/>
          <w:rFonts w:asciiTheme="majorBidi" w:hAnsiTheme="majorBidi" w:cstheme="majorBidi"/>
          <w:b/>
          <w:bCs/>
        </w:rPr>
        <w:t>sojų lecitino ir maltitolio.</w:t>
      </w:r>
      <w:r w:rsidR="00897339">
        <w:rPr>
          <w:rStyle w:val="ui-provider"/>
        </w:rPr>
        <w:t> </w:t>
      </w:r>
      <w:r w:rsidR="002920E3" w:rsidRPr="0066093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34E6826" w14:textId="77777777" w:rsidR="00F871D9" w:rsidRDefault="002920E3" w:rsidP="002920E3">
      <w:pPr>
        <w:widowControl w:val="0"/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B026D1">
        <w:rPr>
          <w:rFonts w:asciiTheme="majorBidi" w:eastAsia="Times New Roman" w:hAnsiTheme="majorBidi" w:cstheme="majorBidi"/>
          <w:color w:val="000000"/>
        </w:rPr>
        <w:t>Šio vaisto tabletėje yra mažiau kaip 1 mmol (23 mg) natrio, t. y. jis beveik neturi reikšmės.</w:t>
      </w:r>
    </w:p>
    <w:p w14:paraId="11220BF1" w14:textId="1408721D" w:rsidR="002920E3" w:rsidRPr="00B026D1" w:rsidRDefault="00F871D9" w:rsidP="002920E3">
      <w:pPr>
        <w:widowControl w:val="0"/>
        <w:spacing w:after="0" w:line="240" w:lineRule="auto"/>
        <w:rPr>
          <w:rFonts w:asciiTheme="majorBidi" w:eastAsia="Times New Roman" w:hAnsiTheme="majorBidi" w:cstheme="majorBidi"/>
          <w:color w:val="000000"/>
        </w:rPr>
      </w:pPr>
      <w:r w:rsidRPr="00B026D1">
        <w:rPr>
          <w:rFonts w:asciiTheme="majorBidi" w:eastAsia="Times New Roman" w:hAnsiTheme="majorBidi" w:cstheme="majorBidi"/>
          <w:color w:val="000000"/>
        </w:rPr>
        <w:t xml:space="preserve"> </w:t>
      </w:r>
      <w:r w:rsidRPr="00B026D1">
        <w:rPr>
          <w:rStyle w:val="ui-provider"/>
          <w:rFonts w:asciiTheme="majorBidi" w:hAnsiTheme="majorBidi" w:cstheme="majorBidi"/>
        </w:rPr>
        <w:t>Jei esate alergiškas (alergiška) žemės riešutams arba sojai, Jums šio vaisto vartoti negalima.</w:t>
      </w:r>
      <w:r w:rsidRPr="00B026D1">
        <w:rPr>
          <w:rFonts w:asciiTheme="majorBidi" w:hAnsiTheme="majorBidi" w:cstheme="majorBidi"/>
        </w:rPr>
        <w:br/>
      </w:r>
      <w:r>
        <w:rPr>
          <w:rStyle w:val="ui-provider"/>
          <w:rFonts w:asciiTheme="majorBidi" w:hAnsiTheme="majorBidi" w:cstheme="majorBidi"/>
        </w:rPr>
        <w:t xml:space="preserve"> J</w:t>
      </w:r>
      <w:r w:rsidRPr="00B026D1">
        <w:rPr>
          <w:rStyle w:val="ui-provider"/>
          <w:rFonts w:asciiTheme="majorBidi" w:hAnsiTheme="majorBidi" w:cstheme="majorBidi"/>
        </w:rPr>
        <w:t>eigu gydytojas Jums yra sakęs, kad netoleruojate kokių nors angliavandenių, kreipkitės į jį prieš pradėdami vartoti šį vaistą.</w:t>
      </w:r>
    </w:p>
    <w:p w14:paraId="2E07D256" w14:textId="77777777" w:rsidR="00933E14" w:rsidRPr="0066093E" w:rsidRDefault="00933E14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230DB57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75B7AB1" w14:textId="7677E6F1" w:rsidR="002920E3" w:rsidRPr="0066093E" w:rsidRDefault="002920E3" w:rsidP="002920E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266"/>
      <w:bookmarkStart w:id="5" w:name="_Toc129243141"/>
      <w:r w:rsidRPr="0066093E">
        <w:rPr>
          <w:rFonts w:ascii="Times New Roman" w:eastAsia="Times New Roman" w:hAnsi="Times New Roman" w:cs="Times New Roman"/>
          <w:b/>
        </w:rPr>
        <w:t>3.</w:t>
      </w:r>
      <w:r w:rsidRPr="0066093E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4"/>
      <w:bookmarkEnd w:id="5"/>
      <w:r w:rsidR="00933E14" w:rsidRPr="00933E14">
        <w:rPr>
          <w:rFonts w:ascii="Times New Roman" w:eastAsia="Times New Roman" w:hAnsi="Times New Roman" w:cs="Times New Roman"/>
          <w:b/>
          <w:bCs/>
          <w:lang w:val="sl-SI" w:eastAsia="sl-SI"/>
        </w:rPr>
        <w:t>Pantoprazolo Zentiva Italia</w:t>
      </w:r>
    </w:p>
    <w:p w14:paraId="5B7E82DC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F6F125B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noProof/>
          <w:color w:val="000000"/>
        </w:rPr>
        <w:t>Visada vartokite šį vaistą tiksliai kaip nurodė gydytojas arba vaistininkas</w:t>
      </w:r>
      <w:r w:rsidRPr="0066093E">
        <w:rPr>
          <w:rFonts w:ascii="Times New Roman" w:eastAsia="Calibri" w:hAnsi="Times New Roman" w:cs="Times New Roman"/>
          <w:color w:val="000000"/>
        </w:rPr>
        <w:t>. Jeigu abejojate, kreipkitės į gydytoją arba vaistininką.</w:t>
      </w:r>
    </w:p>
    <w:p w14:paraId="031FFE23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D65265B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Gerkite po vieną tabletę per parą. Neviršykite rekomenduojamos 20 mg pantoprazolo paros dozės.</w:t>
      </w:r>
    </w:p>
    <w:p w14:paraId="2C7D6042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0E27D72" w14:textId="1709F41D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 xml:space="preserve">Šio vaisto reikia vartoti mažiausiai 2-3 dienas iš eilės.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Calibri" w:hAnsi="Times New Roman" w:cs="Times New Roman"/>
          <w:color w:val="000000"/>
        </w:rPr>
        <w:t xml:space="preserve"> vartojimą nutraukite tada, kai simptomai visiškai išnyks. Rūgšties refliukso bei rėmens simptomai gali palengvėti jau po vienos gydymo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Calibri" w:hAnsi="Times New Roman" w:cs="Times New Roman"/>
          <w:color w:val="000000"/>
        </w:rPr>
        <w:t xml:space="preserve"> dienos, tačiau šis vaistas nėra skirtas staigiam palengvėjimui sukelti.</w:t>
      </w:r>
    </w:p>
    <w:p w14:paraId="6BF36477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3621234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Jei po dviejų nepertraukiamo vaisto vartojimo savaičių simptomai neišnyko, pasitarkite su gydytoju.</w:t>
      </w:r>
    </w:p>
    <w:p w14:paraId="1461412A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20DADDD" w14:textId="5854F6A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 xml:space="preserve">Nepasitarus su gydytoju, </w:t>
      </w:r>
      <w:r w:rsidR="00933E14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Calibri" w:hAnsi="Times New Roman" w:cs="Times New Roman"/>
          <w:color w:val="000000"/>
        </w:rPr>
        <w:t xml:space="preserve"> tablečių negalima vartoti ilgiau kaip 4 savaites.</w:t>
      </w:r>
    </w:p>
    <w:p w14:paraId="11D3EDAD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A51B907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Tabletę gerkite prieš valgį, kasdien tokiu pačiu metu. Tabletę reikia nuryti nesmulkintą užgeriant vandeniu.</w:t>
      </w:r>
    </w:p>
    <w:p w14:paraId="7C33F757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Tabletės negalima kramtyti arba laužyti.</w:t>
      </w:r>
    </w:p>
    <w:p w14:paraId="70A4AE7A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8C6717B" w14:textId="2BA11862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66093E">
        <w:rPr>
          <w:rFonts w:ascii="Times New Roman" w:eastAsia="Times New Roman" w:hAnsi="Times New Roman" w:cs="Times New Roman"/>
          <w:b/>
          <w:color w:val="000000"/>
        </w:rPr>
        <w:t xml:space="preserve">Ką daryti pavartojus per didelę </w:t>
      </w:r>
      <w:r w:rsidR="00933E14" w:rsidRPr="00933E14">
        <w:rPr>
          <w:rFonts w:ascii="Times New Roman" w:eastAsia="Times New Roman" w:hAnsi="Times New Roman" w:cs="Times New Roman"/>
          <w:b/>
          <w:bCs/>
          <w:lang w:val="sl-SI" w:eastAsia="sl-SI"/>
        </w:rPr>
        <w:t>Pantoprazolo Zentiva Italia</w:t>
      </w:r>
      <w:r w:rsidRPr="0066093E">
        <w:rPr>
          <w:rFonts w:ascii="Times New Roman" w:eastAsia="Times New Roman" w:hAnsi="Times New Roman" w:cs="Times New Roman"/>
          <w:b/>
          <w:color w:val="000000"/>
        </w:rPr>
        <w:t xml:space="preserve"> dozę</w:t>
      </w:r>
    </w:p>
    <w:p w14:paraId="6FFC82ED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Jei pavartojote didesnę dozę nei rekomenduojama, pasakykite gydytojui arba vaistininkui. Jei įmanoma, su savimi pasiimkite vaisto ir šį lapelį.</w:t>
      </w:r>
    </w:p>
    <w:p w14:paraId="4537B90E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5C32AC7" w14:textId="2EE056FB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66093E">
        <w:rPr>
          <w:rFonts w:ascii="Times New Roman" w:eastAsia="Calibri" w:hAnsi="Times New Roman" w:cs="Times New Roman"/>
          <w:b/>
          <w:bCs/>
          <w:color w:val="000000"/>
        </w:rPr>
        <w:t xml:space="preserve">Pamiršus pavartoti </w:t>
      </w:r>
      <w:r w:rsidR="00933E14" w:rsidRPr="00933E14">
        <w:rPr>
          <w:rFonts w:ascii="Times New Roman" w:eastAsia="Times New Roman" w:hAnsi="Times New Roman" w:cs="Times New Roman"/>
          <w:b/>
          <w:bCs/>
          <w:lang w:val="sl-SI" w:eastAsia="sl-SI"/>
        </w:rPr>
        <w:t>Pantoprazolo Zentiva Italia</w:t>
      </w:r>
    </w:p>
    <w:p w14:paraId="2B4CBBDB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Negalima vartoti dvigubos dozės norint kompensuoti praleistą dozę. Kitą dieną įprastu laiku gerkite įprastą dozę.</w:t>
      </w:r>
    </w:p>
    <w:p w14:paraId="39CF96CD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BD912EF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Jeigu kiltų daugiau klausimų dėl šio vaisto vartojimo, kreipkitės į gydytoją arba vaistininką.</w:t>
      </w:r>
    </w:p>
    <w:p w14:paraId="01B83A36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39DE5F0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B8AE422" w14:textId="77777777" w:rsidR="002920E3" w:rsidRPr="0066093E" w:rsidRDefault="002920E3" w:rsidP="002920E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267"/>
      <w:bookmarkStart w:id="7" w:name="_Toc129243142"/>
      <w:r w:rsidRPr="0066093E">
        <w:rPr>
          <w:rFonts w:ascii="Times New Roman" w:eastAsia="Times New Roman" w:hAnsi="Times New Roman" w:cs="Times New Roman"/>
          <w:b/>
        </w:rPr>
        <w:t>4.</w:t>
      </w:r>
      <w:r w:rsidRPr="0066093E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6"/>
      <w:bookmarkEnd w:id="7"/>
    </w:p>
    <w:p w14:paraId="0A5EC2D3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064BD4A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noProof/>
          <w:color w:val="000000"/>
        </w:rPr>
        <w:t xml:space="preserve">Šis vaistas, kaip ir visi kiti, gali sukelti šalutinį poveikį, </w:t>
      </w:r>
      <w:r w:rsidRPr="0066093E">
        <w:rPr>
          <w:rFonts w:ascii="Times New Roman" w:eastAsia="Times New Roman" w:hAnsi="Times New Roman" w:cs="Times New Roman"/>
          <w:color w:val="000000"/>
        </w:rPr>
        <w:t>nors jis pasireiškia ne visiems žmonėms.</w:t>
      </w:r>
    </w:p>
    <w:p w14:paraId="63BEB944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6D6496F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b/>
          <w:bCs/>
          <w:color w:val="000000"/>
        </w:rPr>
        <w:t xml:space="preserve">Nedelsdami pasakykite gydytojui </w:t>
      </w:r>
      <w:r w:rsidRPr="0066093E">
        <w:rPr>
          <w:rFonts w:ascii="Times New Roman" w:eastAsia="Calibri" w:hAnsi="Times New Roman" w:cs="Times New Roman"/>
          <w:color w:val="000000"/>
        </w:rPr>
        <w:t xml:space="preserve">arba kreipkitės į artimiausios ligoninės skubios pagalbos skyrių, jei pasireiškia bet kuris toliau išvardytas </w:t>
      </w:r>
      <w:r w:rsidRPr="0066093E">
        <w:rPr>
          <w:rFonts w:ascii="Times New Roman" w:eastAsia="Calibri" w:hAnsi="Times New Roman" w:cs="Times New Roman"/>
          <w:b/>
          <w:bCs/>
          <w:color w:val="000000"/>
        </w:rPr>
        <w:t>sunkus šalutinio poveikio reiškinys</w:t>
      </w:r>
      <w:r w:rsidRPr="0066093E">
        <w:rPr>
          <w:rFonts w:ascii="Times New Roman" w:eastAsia="Calibri" w:hAnsi="Times New Roman" w:cs="Times New Roman"/>
          <w:color w:val="000000"/>
        </w:rPr>
        <w:t>. Nedelsdami nutraukite vaisto vartojimą, tačiau pasiimkite šį lapelį ir (arba) tabletes.</w:t>
      </w:r>
    </w:p>
    <w:p w14:paraId="05CBF81A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7CF9A993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b/>
          <w:bCs/>
          <w:color w:val="000000"/>
        </w:rPr>
        <w:t xml:space="preserve">Sunkios alerginės reakcijos (retos: </w:t>
      </w:r>
      <w:r w:rsidRPr="005D5D4A">
        <w:rPr>
          <w:rFonts w:ascii="Times New Roman" w:eastAsia="Calibri" w:hAnsi="Times New Roman" w:cs="Times New Roman"/>
          <w:bCs/>
          <w:color w:val="000000"/>
        </w:rPr>
        <w:t>gali pasireikšti rečiau kaip 1 iš 1</w:t>
      </w:r>
      <w:r w:rsidRPr="0066093E">
        <w:rPr>
          <w:rFonts w:ascii="Times New Roman" w:eastAsia="Calibri" w:hAnsi="Times New Roman" w:cs="Times New Roman"/>
          <w:bCs/>
          <w:color w:val="000000"/>
        </w:rPr>
        <w:t> </w:t>
      </w:r>
      <w:r w:rsidRPr="005D5D4A">
        <w:rPr>
          <w:rFonts w:ascii="Times New Roman" w:eastAsia="Calibri" w:hAnsi="Times New Roman" w:cs="Times New Roman"/>
          <w:bCs/>
          <w:color w:val="000000"/>
        </w:rPr>
        <w:t>000 asmenų</w:t>
      </w:r>
      <w:r w:rsidRPr="0066093E">
        <w:rPr>
          <w:rFonts w:ascii="Times New Roman" w:eastAsia="Calibri" w:hAnsi="Times New Roman" w:cs="Times New Roman"/>
          <w:bCs/>
          <w:color w:val="000000"/>
        </w:rPr>
        <w:t>):</w:t>
      </w:r>
      <w:r w:rsidRPr="0066093E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66093E">
        <w:rPr>
          <w:rFonts w:ascii="Times New Roman" w:eastAsia="Calibri" w:hAnsi="Times New Roman" w:cs="Times New Roman"/>
          <w:color w:val="000000"/>
        </w:rPr>
        <w:t>padidėjusio jautrumo reakcijos, vadinamos anafilaksinėmis reakcijomis, anafilaksinis šokas ir angioneurozinė edema. Tipiniai simptomai yra:</w:t>
      </w:r>
    </w:p>
    <w:p w14:paraId="10EB6C15" w14:textId="77777777" w:rsidR="002920E3" w:rsidRPr="0066093E" w:rsidRDefault="002920E3" w:rsidP="002920E3">
      <w:pPr>
        <w:widowControl w:val="0"/>
        <w:numPr>
          <w:ilvl w:val="0"/>
          <w:numId w:val="5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veido, lūpų, burnos, liežuvio ir (arba) gerklės patinimas, galintis pasunkinti rijimą arba kvėpavimą,</w:t>
      </w:r>
    </w:p>
    <w:p w14:paraId="329E28E3" w14:textId="77777777" w:rsidR="002920E3" w:rsidRPr="0066093E" w:rsidRDefault="002920E3" w:rsidP="002920E3">
      <w:pPr>
        <w:widowControl w:val="0"/>
        <w:numPr>
          <w:ilvl w:val="0"/>
          <w:numId w:val="5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dilgėlinė (ruplės),</w:t>
      </w:r>
    </w:p>
    <w:p w14:paraId="78935C56" w14:textId="77777777" w:rsidR="002920E3" w:rsidRPr="0066093E" w:rsidRDefault="002920E3" w:rsidP="002920E3">
      <w:pPr>
        <w:widowControl w:val="0"/>
        <w:numPr>
          <w:ilvl w:val="0"/>
          <w:numId w:val="5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stiprus galvos svaigimas kartu su labai dažnu širdies plakimu ir smarkiu prakaitavimu.</w:t>
      </w:r>
    </w:p>
    <w:p w14:paraId="484A4135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63B472BB" w14:textId="77777777" w:rsidR="002920E3" w:rsidRPr="00FD484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Calibri" w:hAnsi="Times New Roman" w:cs="Times New Roman"/>
          <w:b/>
          <w:bCs/>
          <w:color w:val="000000"/>
        </w:rPr>
        <w:t>Sunkios odos reakcijos (dažnis nežinomas:</w:t>
      </w:r>
      <w:r w:rsidRPr="00FD484E">
        <w:rPr>
          <w:rFonts w:ascii="Times New Roman" w:eastAsia="Times New Roman" w:hAnsi="Times New Roman" w:cs="Times New Roman"/>
          <w:color w:val="000000"/>
        </w:rPr>
        <w:t xml:space="preserve"> negali būti apskaičiuotas pagal turimus duomenis</w:t>
      </w:r>
      <w:r w:rsidRPr="00FD484E">
        <w:rPr>
          <w:rFonts w:ascii="Times New Roman" w:eastAsia="Calibri" w:hAnsi="Times New Roman" w:cs="Times New Roman"/>
          <w:bCs/>
          <w:color w:val="000000"/>
        </w:rPr>
        <w:t>)</w:t>
      </w:r>
      <w:r w:rsidRPr="005D5D4A">
        <w:rPr>
          <w:rFonts w:ascii="Times New Roman" w:hAnsi="Times New Roman"/>
          <w:color w:val="000000"/>
        </w:rPr>
        <w:t xml:space="preserve"> galite pastebėti vieną ar daugiau iš šių reakcijų</w:t>
      </w:r>
      <w:r w:rsidRPr="00FD484E">
        <w:rPr>
          <w:rFonts w:ascii="Times New Roman" w:eastAsia="Calibri" w:hAnsi="Times New Roman" w:cs="Times New Roman"/>
          <w:color w:val="000000"/>
        </w:rPr>
        <w:t>:</w:t>
      </w:r>
    </w:p>
    <w:p w14:paraId="1CA26007" w14:textId="77777777" w:rsidR="002920E3" w:rsidRPr="00FD484E" w:rsidRDefault="002920E3" w:rsidP="002920E3">
      <w:pPr>
        <w:widowControl w:val="0"/>
        <w:numPr>
          <w:ilvl w:val="0"/>
          <w:numId w:val="6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Calibri" w:hAnsi="Times New Roman" w:cs="Times New Roman"/>
          <w:color w:val="000000"/>
        </w:rPr>
        <w:t>išbėrimas su patinimu,</w:t>
      </w:r>
    </w:p>
    <w:p w14:paraId="1C4ABC32" w14:textId="77777777" w:rsidR="002920E3" w:rsidRPr="00FD484E" w:rsidRDefault="002920E3" w:rsidP="002920E3">
      <w:pPr>
        <w:widowControl w:val="0"/>
        <w:numPr>
          <w:ilvl w:val="0"/>
          <w:numId w:val="6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Calibri" w:hAnsi="Times New Roman" w:cs="Times New Roman"/>
          <w:color w:val="000000"/>
        </w:rPr>
        <w:t>pūslių atsiradimu ar odos lupimusi,</w:t>
      </w:r>
    </w:p>
    <w:p w14:paraId="7A2280DC" w14:textId="77777777" w:rsidR="002920E3" w:rsidRPr="0066093E" w:rsidRDefault="002920E3" w:rsidP="002920E3">
      <w:pPr>
        <w:widowControl w:val="0"/>
        <w:numPr>
          <w:ilvl w:val="0"/>
          <w:numId w:val="6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Calibri" w:hAnsi="Times New Roman" w:cs="Times New Roman"/>
          <w:color w:val="000000"/>
        </w:rPr>
        <w:t>odos sunykimas ir kraujavimas aplink akis, nosį, burną ar</w:t>
      </w:r>
      <w:r w:rsidRPr="0066093E">
        <w:rPr>
          <w:rFonts w:ascii="Times New Roman" w:eastAsia="Calibri" w:hAnsi="Times New Roman" w:cs="Times New Roman"/>
          <w:color w:val="000000"/>
        </w:rPr>
        <w:t xml:space="preserve"> lyties organus,</w:t>
      </w:r>
    </w:p>
    <w:p w14:paraId="18B668B1" w14:textId="77777777" w:rsidR="002920E3" w:rsidRPr="0066093E" w:rsidRDefault="002920E3" w:rsidP="002920E3">
      <w:pPr>
        <w:widowControl w:val="0"/>
        <w:numPr>
          <w:ilvl w:val="0"/>
          <w:numId w:val="6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greitas bendrosios sveikatos būklės blogėjimas arba</w:t>
      </w:r>
    </w:p>
    <w:p w14:paraId="28DB1004" w14:textId="77777777" w:rsidR="002920E3" w:rsidRPr="0066093E" w:rsidRDefault="002920E3" w:rsidP="002920E3">
      <w:pPr>
        <w:widowControl w:val="0"/>
        <w:numPr>
          <w:ilvl w:val="0"/>
          <w:numId w:val="6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išbėrimas po buvimo saulėje.</w:t>
      </w:r>
    </w:p>
    <w:p w14:paraId="77022864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8D47459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b/>
          <w:bCs/>
          <w:color w:val="000000"/>
        </w:rPr>
        <w:t xml:space="preserve">Kitokios sunkios reakcijos (dažnis nežinomas: </w:t>
      </w:r>
      <w:r w:rsidRPr="0066093E">
        <w:rPr>
          <w:rFonts w:ascii="Times New Roman" w:eastAsia="Times New Roman" w:hAnsi="Times New Roman" w:cs="Times New Roman"/>
          <w:color w:val="000000"/>
        </w:rPr>
        <w:t>negali būti apskaičiuotas pagal turimus duomenis)</w:t>
      </w:r>
      <w:r w:rsidRPr="0066093E">
        <w:rPr>
          <w:rFonts w:ascii="Times New Roman" w:eastAsia="Calibri" w:hAnsi="Times New Roman" w:cs="Times New Roman"/>
          <w:color w:val="000000"/>
        </w:rPr>
        <w:t>:</w:t>
      </w:r>
    </w:p>
    <w:p w14:paraId="79804316" w14:textId="77777777" w:rsidR="002920E3" w:rsidRPr="0066093E" w:rsidRDefault="002920E3" w:rsidP="002920E3">
      <w:pPr>
        <w:widowControl w:val="0"/>
        <w:numPr>
          <w:ilvl w:val="0"/>
          <w:numId w:val="7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 xml:space="preserve">odos ir akių pageltimas (tokį poveikį sukelia sunkus kepenų pažeidimas) ar </w:t>
      </w:r>
    </w:p>
    <w:p w14:paraId="489A8B24" w14:textId="77777777" w:rsidR="002920E3" w:rsidRPr="00AF22B8" w:rsidRDefault="002920E3" w:rsidP="002920E3">
      <w:pPr>
        <w:widowControl w:val="0"/>
        <w:numPr>
          <w:ilvl w:val="0"/>
          <w:numId w:val="7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AF22B8">
        <w:rPr>
          <w:rFonts w:ascii="Times New Roman" w:hAnsi="Times New Roman" w:cs="Times New Roman"/>
        </w:rPr>
        <w:t xml:space="preserve">karščiavimas, </w:t>
      </w:r>
    </w:p>
    <w:p w14:paraId="6BD8D07F" w14:textId="77777777" w:rsidR="002920E3" w:rsidRPr="00AF22B8" w:rsidRDefault="002920E3" w:rsidP="002920E3">
      <w:pPr>
        <w:widowControl w:val="0"/>
        <w:numPr>
          <w:ilvl w:val="0"/>
          <w:numId w:val="7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AF22B8">
        <w:rPr>
          <w:rFonts w:ascii="Times New Roman" w:hAnsi="Times New Roman" w:cs="Times New Roman"/>
        </w:rPr>
        <w:t>išbėrimas</w:t>
      </w:r>
      <w:r>
        <w:rPr>
          <w:rFonts w:ascii="Times New Roman" w:hAnsi="Times New Roman" w:cs="Times New Roman"/>
        </w:rPr>
        <w:t>,</w:t>
      </w:r>
    </w:p>
    <w:p w14:paraId="77C391F8" w14:textId="77777777" w:rsidR="002920E3" w:rsidRPr="0066093E" w:rsidRDefault="002920E3" w:rsidP="002920E3">
      <w:pPr>
        <w:widowControl w:val="0"/>
        <w:numPr>
          <w:ilvl w:val="0"/>
          <w:numId w:val="7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AF22B8">
        <w:rPr>
          <w:rFonts w:ascii="Times New Roman" w:hAnsi="Times New Roman" w:cs="Times New Roman"/>
        </w:rPr>
        <w:t>inkstų padidėjimas, kartais kartu su skausmingu šlapinimusi ir apatinės nugaros dalies skausmu (sunkus inkstų uždegimas), galintys sukelti inkstų nepakankamumą</w:t>
      </w:r>
      <w:r w:rsidRPr="0066093E">
        <w:rPr>
          <w:rFonts w:ascii="Times New Roman" w:eastAsia="Calibri" w:hAnsi="Times New Roman" w:cs="Times New Roman"/>
          <w:color w:val="000000"/>
        </w:rPr>
        <w:t>.</w:t>
      </w:r>
    </w:p>
    <w:p w14:paraId="24C3BE6C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46CFB4C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Kitas galimas šalutinis poveikis</w:t>
      </w:r>
    </w:p>
    <w:p w14:paraId="63F13FB7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92636A8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66093E">
        <w:rPr>
          <w:rFonts w:ascii="Times New Roman" w:eastAsia="Calibri" w:hAnsi="Times New Roman" w:cs="Times New Roman"/>
          <w:b/>
          <w:color w:val="000000"/>
        </w:rPr>
        <w:t xml:space="preserve">Dažni šalutinio poveikio reiškiniai </w:t>
      </w:r>
      <w:r w:rsidRPr="005D5D4A">
        <w:rPr>
          <w:rFonts w:ascii="Times New Roman" w:eastAsia="Calibri" w:hAnsi="Times New Roman" w:cs="Times New Roman"/>
          <w:color w:val="000000"/>
        </w:rPr>
        <w:t>(gali pasireikšti rečiau kaip 1 iš 10 asmenų)</w:t>
      </w:r>
    </w:p>
    <w:p w14:paraId="0A0BA972" w14:textId="77777777" w:rsidR="002920E3" w:rsidRPr="0066093E" w:rsidRDefault="002920E3" w:rsidP="002920E3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­</w:t>
      </w:r>
      <w:r w:rsidRPr="0066093E">
        <w:rPr>
          <w:rFonts w:ascii="Times New Roman" w:eastAsia="Calibri" w:hAnsi="Times New Roman" w:cs="Times New Roman"/>
          <w:color w:val="000000"/>
        </w:rPr>
        <w:tab/>
        <w:t>gerybiniai skrandžio polipai.</w:t>
      </w:r>
    </w:p>
    <w:p w14:paraId="7C7028CB" w14:textId="77777777" w:rsidR="002920E3" w:rsidRPr="0066093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5D9DE4B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66093E">
        <w:rPr>
          <w:rFonts w:ascii="Times New Roman" w:eastAsia="Calibri" w:hAnsi="Times New Roman" w:cs="Times New Roman"/>
          <w:b/>
          <w:color w:val="000000"/>
        </w:rPr>
        <w:t xml:space="preserve">Nedažni šalutinio poveikio reiškiniai </w:t>
      </w:r>
      <w:r w:rsidRPr="005D5D4A">
        <w:rPr>
          <w:rFonts w:ascii="Times New Roman" w:eastAsia="Calibri" w:hAnsi="Times New Roman" w:cs="Times New Roman"/>
          <w:color w:val="000000"/>
        </w:rPr>
        <w:t>(gali pasireikšti rečiau kaip 1 iš 100 asmenų)</w:t>
      </w:r>
    </w:p>
    <w:p w14:paraId="4231C879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lastRenderedPageBreak/>
        <w:t>galvos skausmas,</w:t>
      </w:r>
    </w:p>
    <w:p w14:paraId="0AE4B316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galvos svaigimas,</w:t>
      </w:r>
    </w:p>
    <w:p w14:paraId="02B70067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viduriavimas,</w:t>
      </w:r>
    </w:p>
    <w:p w14:paraId="419725BE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pykinimas, vėmimas,</w:t>
      </w:r>
    </w:p>
    <w:p w14:paraId="5E8FB7F3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pilvo pūtimas ir dujų kaupimasis,</w:t>
      </w:r>
    </w:p>
    <w:p w14:paraId="4A90D286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vidurių užkietėjimas,</w:t>
      </w:r>
    </w:p>
    <w:p w14:paraId="30E93213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burnos džiūvimas,</w:t>
      </w:r>
    </w:p>
    <w:p w14:paraId="7D32E31B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pilvo skausmas ir diskomfortas,</w:t>
      </w:r>
    </w:p>
    <w:p w14:paraId="243F8BB4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odos išbėrimas ar dilgėlinė,</w:t>
      </w:r>
    </w:p>
    <w:p w14:paraId="34DF4CD6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niežulys,</w:t>
      </w:r>
    </w:p>
    <w:p w14:paraId="75937C6A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silpnumas,</w:t>
      </w:r>
    </w:p>
    <w:p w14:paraId="3618E412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išsekimas ar bloga bendroji savijauta,</w:t>
      </w:r>
    </w:p>
    <w:p w14:paraId="73F2603A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miego sutrikimas,</w:t>
      </w:r>
    </w:p>
    <w:p w14:paraId="34627B2B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kraujo tyrimo metu nustatomas kepenų fermentų aktyvumo padidėjimas,</w:t>
      </w:r>
    </w:p>
    <w:p w14:paraId="411C0241" w14:textId="77777777" w:rsidR="002920E3" w:rsidRPr="0066093E" w:rsidRDefault="002920E3" w:rsidP="002920E3">
      <w:pPr>
        <w:widowControl w:val="0"/>
        <w:numPr>
          <w:ilvl w:val="0"/>
          <w:numId w:val="8"/>
        </w:numPr>
        <w:tabs>
          <w:tab w:val="left" w:pos="1296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66093E">
        <w:rPr>
          <w:rFonts w:ascii="Times New Roman" w:hAnsi="Times New Roman" w:cs="Times New Roman"/>
          <w:color w:val="000000"/>
        </w:rPr>
        <w:t>šlaunikaulio, riešo ir stuburo lūžimai.</w:t>
      </w:r>
    </w:p>
    <w:p w14:paraId="6A8F4516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55A5627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66093E">
        <w:rPr>
          <w:rFonts w:ascii="Times New Roman" w:eastAsia="Calibri" w:hAnsi="Times New Roman" w:cs="Times New Roman"/>
          <w:b/>
          <w:bCs/>
          <w:color w:val="000000"/>
        </w:rPr>
        <w:t>Reti šalutinio poveikio reiškiniai</w:t>
      </w:r>
      <w:r w:rsidRPr="005D5D4A">
        <w:rPr>
          <w:rFonts w:ascii="Times New Roman" w:eastAsia="Calibri" w:hAnsi="Times New Roman" w:cs="Times New Roman"/>
          <w:bCs/>
          <w:color w:val="000000"/>
        </w:rPr>
        <w:t xml:space="preserve"> (gali pasireikšti rečiau kaip 1 iš 1 000 asmenų)</w:t>
      </w:r>
    </w:p>
    <w:p w14:paraId="45A7E4FE" w14:textId="77777777" w:rsidR="002920E3" w:rsidRPr="0066093E" w:rsidRDefault="002920E3" w:rsidP="002920E3">
      <w:pPr>
        <w:pStyle w:val="Sraopastraipa"/>
        <w:widowControl w:val="0"/>
        <w:numPr>
          <w:ilvl w:val="0"/>
          <w:numId w:val="9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skonio sutrikimas ar visiškas praradimas,</w:t>
      </w:r>
    </w:p>
    <w:p w14:paraId="5508C169" w14:textId="77777777" w:rsidR="002920E3" w:rsidRPr="0066093E" w:rsidRDefault="002920E3" w:rsidP="002920E3">
      <w:pPr>
        <w:pStyle w:val="Sraopastraipa"/>
        <w:widowControl w:val="0"/>
        <w:numPr>
          <w:ilvl w:val="0"/>
          <w:numId w:val="9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regos sutrikimas, pvz., neryškus matomas vaizdas,</w:t>
      </w:r>
    </w:p>
    <w:p w14:paraId="4BF0AA84" w14:textId="77777777" w:rsidR="002920E3" w:rsidRPr="0066093E" w:rsidRDefault="002920E3" w:rsidP="002920E3">
      <w:pPr>
        <w:widowControl w:val="0"/>
        <w:numPr>
          <w:ilvl w:val="0"/>
          <w:numId w:val="9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sąnarių skausmas,</w:t>
      </w:r>
    </w:p>
    <w:p w14:paraId="6ACA6DD5" w14:textId="77777777" w:rsidR="002920E3" w:rsidRPr="0066093E" w:rsidRDefault="002920E3" w:rsidP="002920E3">
      <w:pPr>
        <w:widowControl w:val="0"/>
        <w:numPr>
          <w:ilvl w:val="0"/>
          <w:numId w:val="9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raumenų skausmas,</w:t>
      </w:r>
    </w:p>
    <w:p w14:paraId="72E46316" w14:textId="77777777" w:rsidR="002920E3" w:rsidRPr="00FD484E" w:rsidRDefault="002920E3" w:rsidP="002920E3">
      <w:pPr>
        <w:widowControl w:val="0"/>
        <w:numPr>
          <w:ilvl w:val="0"/>
          <w:numId w:val="9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Calibri" w:hAnsi="Times New Roman" w:cs="Times New Roman"/>
          <w:color w:val="000000"/>
        </w:rPr>
        <w:t>kūno svorio pokytis,</w:t>
      </w:r>
    </w:p>
    <w:p w14:paraId="3EBA339C" w14:textId="77777777" w:rsidR="002920E3" w:rsidRPr="00FD484E" w:rsidRDefault="002920E3" w:rsidP="002920E3">
      <w:pPr>
        <w:widowControl w:val="0"/>
        <w:numPr>
          <w:ilvl w:val="0"/>
          <w:numId w:val="9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Calibri" w:hAnsi="Times New Roman" w:cs="Times New Roman"/>
          <w:color w:val="000000"/>
        </w:rPr>
        <w:t>kūno temperatūros padidėjimas,</w:t>
      </w:r>
    </w:p>
    <w:p w14:paraId="085AC1D0" w14:textId="77777777" w:rsidR="002920E3" w:rsidRPr="00FD484E" w:rsidRDefault="002920E3" w:rsidP="002920E3">
      <w:pPr>
        <w:widowControl w:val="0"/>
        <w:numPr>
          <w:ilvl w:val="0"/>
          <w:numId w:val="9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Calibri" w:hAnsi="Times New Roman" w:cs="Times New Roman"/>
          <w:color w:val="000000"/>
        </w:rPr>
        <w:t>galūnių patinimas,</w:t>
      </w:r>
    </w:p>
    <w:p w14:paraId="1CCA0FBF" w14:textId="77777777" w:rsidR="002920E3" w:rsidRPr="005D5D4A" w:rsidRDefault="002920E3" w:rsidP="002920E3">
      <w:pPr>
        <w:widowControl w:val="0"/>
        <w:numPr>
          <w:ilvl w:val="0"/>
          <w:numId w:val="9"/>
        </w:numPr>
        <w:tabs>
          <w:tab w:val="left" w:pos="1296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5D5D4A">
        <w:rPr>
          <w:rFonts w:ascii="Times New Roman" w:hAnsi="Times New Roman"/>
          <w:color w:val="000000"/>
        </w:rPr>
        <w:t>karščiavimas kartu su žymiu cirkuliuojančių grūdėtųjų baltųjų kraujo ląstelių kiekio sumažėjimu (aptinkama atliekant kraujo tyrimus),</w:t>
      </w:r>
    </w:p>
    <w:p w14:paraId="0ECADB4C" w14:textId="77777777" w:rsidR="002920E3" w:rsidRPr="00FD484E" w:rsidRDefault="002920E3" w:rsidP="002920E3">
      <w:pPr>
        <w:widowControl w:val="0"/>
        <w:numPr>
          <w:ilvl w:val="0"/>
          <w:numId w:val="9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Calibri" w:hAnsi="Times New Roman" w:cs="Times New Roman"/>
          <w:color w:val="000000"/>
        </w:rPr>
        <w:t>depresija,</w:t>
      </w:r>
    </w:p>
    <w:p w14:paraId="174B9BF9" w14:textId="77777777" w:rsidR="002920E3" w:rsidRPr="00FD484E" w:rsidRDefault="002920E3" w:rsidP="002920E3">
      <w:pPr>
        <w:widowControl w:val="0"/>
        <w:numPr>
          <w:ilvl w:val="0"/>
          <w:numId w:val="9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Calibri" w:hAnsi="Times New Roman" w:cs="Times New Roman"/>
          <w:color w:val="000000"/>
        </w:rPr>
        <w:t>bilirubino ir riebalų kiekio padidėjimas kraujyje (nustatomas kraujo tyrimo metu),</w:t>
      </w:r>
    </w:p>
    <w:p w14:paraId="4AAB5D1F" w14:textId="77777777" w:rsidR="002920E3" w:rsidRPr="00FD484E" w:rsidRDefault="002920E3" w:rsidP="002920E3">
      <w:pPr>
        <w:widowControl w:val="0"/>
        <w:numPr>
          <w:ilvl w:val="0"/>
          <w:numId w:val="9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FD484E">
        <w:rPr>
          <w:rFonts w:ascii="Times New Roman" w:eastAsia="Times New Roman" w:hAnsi="Times New Roman" w:cs="Times New Roman"/>
          <w:color w:val="000000"/>
        </w:rPr>
        <w:t>krūtų padidėjimas vyrams,</w:t>
      </w:r>
    </w:p>
    <w:p w14:paraId="2B205AE9" w14:textId="77777777" w:rsidR="002920E3" w:rsidRPr="00FD484E" w:rsidRDefault="002920E3" w:rsidP="002920E3">
      <w:pPr>
        <w:widowControl w:val="0"/>
        <w:numPr>
          <w:ilvl w:val="0"/>
          <w:numId w:val="9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5D5D4A">
        <w:rPr>
          <w:rFonts w:ascii="Times New Roman" w:hAnsi="Times New Roman"/>
          <w:lang w:val="sl-SI"/>
        </w:rPr>
        <w:t>skonio jutimo sutrikimas ar</w:t>
      </w:r>
      <w:r w:rsidRPr="005D5D4A">
        <w:rPr>
          <w:rFonts w:ascii="Times New Roman" w:hAnsi="Times New Roman"/>
          <w:sz w:val="20"/>
        </w:rPr>
        <w:t xml:space="preserve"> </w:t>
      </w:r>
      <w:r w:rsidRPr="005D5D4A">
        <w:rPr>
          <w:rFonts w:ascii="Times New Roman" w:hAnsi="Times New Roman"/>
          <w:lang w:val="sl-SI"/>
        </w:rPr>
        <w:t>visiškas skonio nejutimas</w:t>
      </w:r>
      <w:r w:rsidRPr="005D5D4A">
        <w:rPr>
          <w:rFonts w:ascii="Times New Roman" w:hAnsi="Times New Roman"/>
          <w:color w:val="000000"/>
        </w:rPr>
        <w:t>.</w:t>
      </w:r>
    </w:p>
    <w:p w14:paraId="134C5EA9" w14:textId="77777777" w:rsidR="002920E3" w:rsidRPr="00FD484E" w:rsidRDefault="002920E3" w:rsidP="002920E3">
      <w:pPr>
        <w:widowControl w:val="0"/>
        <w:tabs>
          <w:tab w:val="left" w:pos="1296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3D82DD7" w14:textId="77777777" w:rsidR="002920E3" w:rsidRPr="00FD484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FD484E">
        <w:rPr>
          <w:rFonts w:ascii="Times New Roman" w:eastAsia="Calibri" w:hAnsi="Times New Roman" w:cs="Times New Roman"/>
          <w:b/>
          <w:bCs/>
          <w:color w:val="000000"/>
        </w:rPr>
        <w:t xml:space="preserve">Labai reti šalutinio poveikio reiškiniai </w:t>
      </w:r>
      <w:r w:rsidRPr="005D5D4A">
        <w:rPr>
          <w:rFonts w:ascii="Times New Roman" w:eastAsia="Calibri" w:hAnsi="Times New Roman" w:cs="Times New Roman"/>
          <w:bCs/>
          <w:color w:val="000000"/>
        </w:rPr>
        <w:t>(gali pasireikšti rečiau kaip 1 iš 10 000 asmenų)</w:t>
      </w:r>
    </w:p>
    <w:p w14:paraId="47639701" w14:textId="77777777" w:rsidR="002920E3" w:rsidRPr="00FD484E" w:rsidRDefault="002920E3" w:rsidP="002920E3">
      <w:pPr>
        <w:widowControl w:val="0"/>
        <w:numPr>
          <w:ilvl w:val="0"/>
          <w:numId w:val="10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Calibri" w:hAnsi="Times New Roman" w:cs="Times New Roman"/>
          <w:color w:val="000000"/>
        </w:rPr>
        <w:t>dezorientacija,</w:t>
      </w:r>
    </w:p>
    <w:p w14:paraId="52A4CB9E" w14:textId="77777777" w:rsidR="002920E3" w:rsidRPr="00FD484E" w:rsidRDefault="002920E3" w:rsidP="002920E3">
      <w:pPr>
        <w:widowControl w:val="0"/>
        <w:numPr>
          <w:ilvl w:val="0"/>
          <w:numId w:val="10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Calibri" w:hAnsi="Times New Roman" w:cs="Times New Roman"/>
          <w:color w:val="000000"/>
        </w:rPr>
        <w:t>trombocitų kiekio sumažėjimas (dėl to gali lengviau nei įprasta prasidėti kraujavimas ar atsirasti mėlynių), baltųjų kraujo ląstelių kiekio sumažėjimas (dėl to gali dažniau pasireikšti infekcija),</w:t>
      </w:r>
    </w:p>
    <w:p w14:paraId="17244677" w14:textId="77777777" w:rsidR="002920E3" w:rsidRPr="005D5D4A" w:rsidRDefault="002920E3" w:rsidP="002920E3">
      <w:pPr>
        <w:widowControl w:val="0"/>
        <w:numPr>
          <w:ilvl w:val="0"/>
          <w:numId w:val="10"/>
        </w:numPr>
        <w:autoSpaceDN w:val="0"/>
        <w:spacing w:after="0" w:line="240" w:lineRule="auto"/>
        <w:ind w:left="567" w:hanging="567"/>
        <w:rPr>
          <w:rFonts w:ascii="Times New Roman" w:hAnsi="Times New Roman"/>
          <w:lang w:val="sl-SI"/>
        </w:rPr>
      </w:pPr>
      <w:r w:rsidRPr="005D5D4A">
        <w:rPr>
          <w:rFonts w:ascii="Times New Roman" w:hAnsi="Times New Roman"/>
          <w:lang w:val="sl-SI"/>
        </w:rPr>
        <w:t>trombocitų kiekio sumažėjimas, dėl kurio lengviau nei įprasta gali prasidėti kraujavimas ar atsirasti mėlynių,</w:t>
      </w:r>
    </w:p>
    <w:p w14:paraId="65B00371" w14:textId="77777777" w:rsidR="002920E3" w:rsidRPr="00FD484E" w:rsidRDefault="002920E3" w:rsidP="002920E3">
      <w:pPr>
        <w:widowControl w:val="0"/>
        <w:numPr>
          <w:ilvl w:val="0"/>
          <w:numId w:val="10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5D5D4A">
        <w:rPr>
          <w:rFonts w:ascii="Times New Roman" w:hAnsi="Times New Roman"/>
          <w:lang w:val="sl-SI"/>
        </w:rPr>
        <w:t>nenormalus raudonųjų bei baltųjų kraujo ląstelių ir trombocitų skaičiaus sumažėjimas</w:t>
      </w:r>
      <w:r w:rsidRPr="00FD484E">
        <w:rPr>
          <w:rFonts w:ascii="Times New Roman" w:eastAsia="Times New Roman" w:hAnsi="Times New Roman" w:cs="Times New Roman"/>
          <w:lang w:val="sl-SI" w:eastAsia="sl-SI"/>
        </w:rPr>
        <w:t>.</w:t>
      </w:r>
    </w:p>
    <w:p w14:paraId="2C80F971" w14:textId="77777777" w:rsidR="002920E3" w:rsidRPr="00FD484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AEE3366" w14:textId="77777777" w:rsidR="002920E3" w:rsidRPr="00FD484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FD484E">
        <w:rPr>
          <w:rFonts w:ascii="Times New Roman" w:eastAsia="Calibri" w:hAnsi="Times New Roman" w:cs="Times New Roman"/>
          <w:b/>
          <w:bCs/>
          <w:color w:val="000000"/>
        </w:rPr>
        <w:t xml:space="preserve">Šalutinio poveikio reiškiniai, kurių dažnis nežinomas </w:t>
      </w:r>
      <w:r w:rsidRPr="005D5D4A">
        <w:rPr>
          <w:rFonts w:ascii="Times New Roman" w:eastAsia="Calibri" w:hAnsi="Times New Roman" w:cs="Times New Roman"/>
          <w:bCs/>
          <w:color w:val="000000"/>
        </w:rPr>
        <w:t>(negali būti apskaičiuotas pagal turimus duomenis)</w:t>
      </w:r>
    </w:p>
    <w:p w14:paraId="4F36B79B" w14:textId="77777777" w:rsidR="002920E3" w:rsidRPr="00FD484E" w:rsidRDefault="002920E3" w:rsidP="002920E3">
      <w:pPr>
        <w:widowControl w:val="0"/>
        <w:numPr>
          <w:ilvl w:val="0"/>
          <w:numId w:val="1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Calibri" w:hAnsi="Times New Roman" w:cs="Times New Roman"/>
          <w:color w:val="000000"/>
        </w:rPr>
        <w:t>haliucinacijos, minčių susipainiojimas (ypač jei šių simptomų jau buvo),</w:t>
      </w:r>
    </w:p>
    <w:p w14:paraId="012E905A" w14:textId="77777777" w:rsidR="002920E3" w:rsidRPr="005D5D4A" w:rsidRDefault="002920E3" w:rsidP="002920E3">
      <w:pPr>
        <w:widowControl w:val="0"/>
        <w:numPr>
          <w:ilvl w:val="0"/>
          <w:numId w:val="11"/>
        </w:numPr>
        <w:tabs>
          <w:tab w:val="left" w:pos="1296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5D5D4A">
        <w:rPr>
          <w:rFonts w:ascii="Times New Roman" w:hAnsi="Times New Roman"/>
          <w:color w:val="000000"/>
        </w:rPr>
        <w:t>natrio, magnio, kalcio ar kalio kiekio kraujyje sumažėjimas (žr. 2 skyrių),</w:t>
      </w:r>
    </w:p>
    <w:p w14:paraId="72647468" w14:textId="77777777" w:rsidR="002920E3" w:rsidRPr="00FD484E" w:rsidRDefault="002920E3" w:rsidP="002920E3">
      <w:pPr>
        <w:widowControl w:val="0"/>
        <w:numPr>
          <w:ilvl w:val="0"/>
          <w:numId w:val="1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FD484E">
        <w:rPr>
          <w:rFonts w:ascii="Times New Roman" w:eastAsia="Times New Roman" w:hAnsi="Times New Roman" w:cs="Times New Roman"/>
          <w:color w:val="000000"/>
        </w:rPr>
        <w:t>dilgčiojimo, diegimo, smeigtukų ir adatų durstymo pojūtis, deginimo pojūtis ar tirpimas,</w:t>
      </w:r>
    </w:p>
    <w:p w14:paraId="12D29DF7" w14:textId="77777777" w:rsidR="002920E3" w:rsidRPr="00FD484E" w:rsidRDefault="002920E3" w:rsidP="002920E3">
      <w:pPr>
        <w:widowControl w:val="0"/>
        <w:numPr>
          <w:ilvl w:val="0"/>
          <w:numId w:val="1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FD484E">
        <w:rPr>
          <w:rFonts w:ascii="Times New Roman" w:eastAsia="SimSun" w:hAnsi="Times New Roman" w:cs="Times New Roman"/>
          <w:lang w:eastAsia="sl-SI"/>
        </w:rPr>
        <w:t>storosios žarnos uždegimas, sukeliantis nuolatinį vandeningą viduriavimą,</w:t>
      </w:r>
    </w:p>
    <w:p w14:paraId="3502C634" w14:textId="77777777" w:rsidR="002920E3" w:rsidRPr="0066093E" w:rsidRDefault="002920E3" w:rsidP="002920E3">
      <w:pPr>
        <w:widowControl w:val="0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FD484E">
        <w:rPr>
          <w:rFonts w:ascii="Times New Roman" w:eastAsia="Times New Roman" w:hAnsi="Times New Roman" w:cs="Times New Roman"/>
          <w:color w:val="000000"/>
        </w:rPr>
        <w:t>išbėrimas, galintis pasireikšti kartu su sąnarių</w:t>
      </w:r>
      <w:r w:rsidRPr="0066093E">
        <w:rPr>
          <w:rFonts w:ascii="Times New Roman" w:eastAsia="Times New Roman" w:hAnsi="Times New Roman" w:cs="Times New Roman"/>
          <w:color w:val="000000"/>
        </w:rPr>
        <w:t xml:space="preserve"> skausmu</w:t>
      </w:r>
      <w:r w:rsidRPr="0066093E">
        <w:rPr>
          <w:rFonts w:ascii="Times New Roman" w:eastAsia="SimSun" w:hAnsi="Times New Roman" w:cs="Times New Roman"/>
          <w:color w:val="000000"/>
          <w:lang w:eastAsia="zh-CN"/>
        </w:rPr>
        <w:t>.</w:t>
      </w:r>
    </w:p>
    <w:p w14:paraId="467A7894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370AEBD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sl-SI" w:eastAsia="sl-SI"/>
        </w:rPr>
      </w:pPr>
      <w:r w:rsidRPr="0066093E">
        <w:rPr>
          <w:rFonts w:ascii="Times New Roman" w:eastAsia="Times New Roman" w:hAnsi="Times New Roman" w:cs="Times New Roman"/>
          <w:b/>
          <w:szCs w:val="20"/>
          <w:lang w:val="sl-SI" w:eastAsia="sl-SI"/>
        </w:rPr>
        <w:t>Pranešimas apie šalutinį poveikį</w:t>
      </w:r>
    </w:p>
    <w:p w14:paraId="74EC74DB" w14:textId="741D6536" w:rsidR="002920E3" w:rsidRPr="0066093E" w:rsidRDefault="002920E3" w:rsidP="002734A8">
      <w:pPr>
        <w:widowControl w:val="0"/>
        <w:spacing w:after="0" w:line="240" w:lineRule="auto"/>
        <w:ind w:right="-449"/>
        <w:rPr>
          <w:rFonts w:ascii="Times New Roman" w:eastAsia="Times New Roman" w:hAnsi="Times New Roman" w:cs="Times New Roman"/>
          <w:szCs w:val="20"/>
          <w:lang w:val="sl-SI" w:eastAsia="sl-SI"/>
        </w:rPr>
      </w:pPr>
      <w:r w:rsidRPr="0066093E">
        <w:rPr>
          <w:rFonts w:ascii="Times New Roman" w:eastAsia="Times New Roman" w:hAnsi="Times New Roman" w:cs="Times New Roman"/>
          <w:szCs w:val="20"/>
          <w:lang w:val="sl-SI" w:eastAsia="sl-SI"/>
        </w:rPr>
        <w:t xml:space="preserve">Jeigu pasireiškė šalutinis poveikis, įskaitant šiame lapelyje nenurodytą, pasakykite gydytojui arba vaistininkui. </w:t>
      </w:r>
      <w:r w:rsidR="002734A8" w:rsidRPr="00B8321F">
        <w:rPr>
          <w:rFonts w:ascii="Times New Roman" w:eastAsia="Times New Roman" w:hAnsi="Times New Roman" w:cs="Times New Roman"/>
          <w:snapToGrid w:val="0"/>
          <w:szCs w:val="20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</w:t>
      </w:r>
      <w:r w:rsidR="002734A8">
        <w:rPr>
          <w:rFonts w:ascii="Times New Roman" w:eastAsia="Times New Roman" w:hAnsi="Times New Roman" w:cs="Times New Roman"/>
          <w:snapToGrid w:val="0"/>
          <w:szCs w:val="20"/>
        </w:rPr>
        <w:t>acijos apie šio vaisto saugumą</w:t>
      </w:r>
      <w:r w:rsidR="00C379B9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</w:p>
    <w:p w14:paraId="2E4BDA7D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F09BAAA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34AC9A7" w14:textId="45CCF5AB" w:rsidR="002920E3" w:rsidRPr="00933E14" w:rsidRDefault="002920E3" w:rsidP="002920E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</w:rPr>
      </w:pPr>
      <w:bookmarkStart w:id="8" w:name="_Toc129243268"/>
      <w:bookmarkStart w:id="9" w:name="_Toc129243143"/>
      <w:r w:rsidRPr="0066093E">
        <w:rPr>
          <w:rFonts w:ascii="Times New Roman" w:eastAsia="Times New Roman" w:hAnsi="Times New Roman" w:cs="Times New Roman"/>
          <w:b/>
        </w:rPr>
        <w:t>5.</w:t>
      </w:r>
      <w:r w:rsidRPr="0066093E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8"/>
      <w:bookmarkEnd w:id="9"/>
      <w:r w:rsidR="00933E14" w:rsidRPr="00933E14">
        <w:rPr>
          <w:rFonts w:ascii="Times New Roman" w:eastAsia="Times New Roman" w:hAnsi="Times New Roman" w:cs="Times New Roman"/>
          <w:b/>
          <w:bCs/>
          <w:lang w:val="sl-SI" w:eastAsia="sl-SI"/>
        </w:rPr>
        <w:t>Pantoprazolo Zentiva Italia</w:t>
      </w:r>
    </w:p>
    <w:p w14:paraId="0726C07F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B37DC8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lastRenderedPageBreak/>
        <w:t>Šį vaistą laikykite vaikams nepastebimoje ir nepasiekiamoje vietoje.</w:t>
      </w:r>
    </w:p>
    <w:p w14:paraId="24ED63F5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220830C" w14:textId="1069C4C5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>Ant dėžutės ir lizdinės plokštelės po „</w:t>
      </w:r>
      <w:r w:rsidRPr="0066093E">
        <w:rPr>
          <w:rFonts w:ascii="Times New Roman" w:eastAsia="Times New Roman" w:hAnsi="Times New Roman" w:cs="Times New Roman"/>
          <w:color w:val="000000"/>
          <w:szCs w:val="24"/>
        </w:rPr>
        <w:t>EXP</w:t>
      </w:r>
      <w:r w:rsidRPr="0066093E">
        <w:rPr>
          <w:rFonts w:ascii="Times New Roman" w:eastAsia="Times New Roman" w:hAnsi="Times New Roman" w:cs="Times New Roman"/>
          <w:color w:val="000000"/>
        </w:rPr>
        <w:t>“ nurodytam tinkamumo laikui pasibaigus, šio vaisto vartoti negalima. Vaistas tinkamas vartoti iki paskutinės nurodyto mėnesio dienos.</w:t>
      </w:r>
    </w:p>
    <w:p w14:paraId="7450436A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7B3D7022" w14:textId="77777777" w:rsidR="00492EFA" w:rsidRPr="00586FFA" w:rsidRDefault="00492EFA" w:rsidP="00492EFA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586FFA">
        <w:rPr>
          <w:rFonts w:ascii="Times New Roman" w:hAnsi="Times New Roman" w:cs="Times New Roman"/>
        </w:rPr>
        <w:t xml:space="preserve">Laikyti </w:t>
      </w:r>
      <w:r w:rsidRPr="00586FFA">
        <w:rPr>
          <w:rFonts w:ascii="Times New Roman" w:eastAsia="Calibri" w:hAnsi="Times New Roman" w:cs="Times New Roman"/>
        </w:rPr>
        <w:t>ne aukštesnėje</w:t>
      </w:r>
      <w:r w:rsidRPr="00586FFA">
        <w:rPr>
          <w:rFonts w:ascii="Times New Roman" w:hAnsi="Times New Roman" w:cs="Times New Roman"/>
        </w:rPr>
        <w:t xml:space="preserve"> kaip 25 °C temperatūroje. </w:t>
      </w:r>
    </w:p>
    <w:p w14:paraId="3258264C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AC207D9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 xml:space="preserve">Vaistų negalima </w:t>
      </w:r>
      <w:r w:rsidRPr="0066093E">
        <w:rPr>
          <w:rFonts w:ascii="Times New Roman" w:eastAsia="Times New Roman" w:hAnsi="Times New Roman" w:cs="Times New Roman"/>
          <w:noProof/>
          <w:color w:val="000000"/>
        </w:rPr>
        <w:t>išmesti</w:t>
      </w:r>
      <w:r w:rsidRPr="0066093E">
        <w:rPr>
          <w:rFonts w:ascii="Times New Roman" w:eastAsia="Times New Roman" w:hAnsi="Times New Roman" w:cs="Times New Roman"/>
          <w:color w:val="000000"/>
        </w:rPr>
        <w:t xml:space="preserve"> į kanalizaciją arba su buitinėmis atliekomis. Kaip </w:t>
      </w:r>
      <w:r w:rsidRPr="0066093E">
        <w:rPr>
          <w:rFonts w:ascii="Times New Roman" w:eastAsia="Times New Roman" w:hAnsi="Times New Roman" w:cs="Times New Roman"/>
          <w:noProof/>
          <w:color w:val="000000"/>
        </w:rPr>
        <w:t>išmesti</w:t>
      </w:r>
      <w:r w:rsidRPr="0066093E">
        <w:rPr>
          <w:rFonts w:ascii="Times New Roman" w:eastAsia="Times New Roman" w:hAnsi="Times New Roman" w:cs="Times New Roman"/>
          <w:color w:val="000000"/>
        </w:rPr>
        <w:t xml:space="preserve"> nereikalingus vaistus, klauskite vaistininko. Šios priemonės padės apsaugoti aplinką.</w:t>
      </w:r>
    </w:p>
    <w:p w14:paraId="00B412A9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73C9691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6902DC" w14:textId="77777777" w:rsidR="002920E3" w:rsidRPr="0066093E" w:rsidRDefault="002920E3" w:rsidP="002920E3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269"/>
      <w:bookmarkStart w:id="11" w:name="_Toc129243144"/>
      <w:r w:rsidRPr="0066093E">
        <w:rPr>
          <w:rFonts w:ascii="Times New Roman" w:eastAsia="Times New Roman" w:hAnsi="Times New Roman" w:cs="Times New Roman"/>
          <w:b/>
        </w:rPr>
        <w:t>6.</w:t>
      </w:r>
      <w:r w:rsidRPr="0066093E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0"/>
      <w:bookmarkEnd w:id="11"/>
    </w:p>
    <w:p w14:paraId="799F6A27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3B85383" w14:textId="6C7E5F5D" w:rsidR="002920E3" w:rsidRPr="0066093E" w:rsidRDefault="00933E14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33E14">
        <w:rPr>
          <w:rFonts w:ascii="Times New Roman" w:eastAsia="Times New Roman" w:hAnsi="Times New Roman" w:cs="Times New Roman"/>
          <w:b/>
          <w:bCs/>
          <w:lang w:val="sl-SI" w:eastAsia="sl-SI"/>
        </w:rPr>
        <w:t>Pantoprazolo Zentiva Italia</w:t>
      </w:r>
      <w:r w:rsidR="002920E3" w:rsidRPr="0066093E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0168BC0F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>Veiklioji medžiaga yra pantoprazolas. Kiekvienoje skrandyje neirioje tabletėje yra 20 mg pantoprazolo (pantoprazolo natrio druskos seskvihidrato pavidalu).</w:t>
      </w:r>
    </w:p>
    <w:p w14:paraId="2A033B7B" w14:textId="27962E8C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 xml:space="preserve">Pagalbinės tabletės branduolio medžiagos yra </w:t>
      </w:r>
      <w:r w:rsidR="00413B33" w:rsidRPr="00496A64">
        <w:rPr>
          <w:rFonts w:ascii="Times New Roman" w:eastAsia="Calibri" w:hAnsi="Times New Roman" w:cs="Times New Roman"/>
          <w:color w:val="000000"/>
        </w:rPr>
        <w:t>ma</w:t>
      </w:r>
      <w:r w:rsidR="00413B33">
        <w:rPr>
          <w:rFonts w:ascii="Times New Roman" w:eastAsia="Calibri" w:hAnsi="Times New Roman" w:cs="Times New Roman"/>
          <w:color w:val="000000"/>
        </w:rPr>
        <w:t>ltito</w:t>
      </w:r>
      <w:r w:rsidR="00413B33" w:rsidRPr="00496A64">
        <w:rPr>
          <w:rFonts w:ascii="Times New Roman" w:eastAsia="Calibri" w:hAnsi="Times New Roman" w:cs="Times New Roman"/>
          <w:color w:val="000000"/>
        </w:rPr>
        <w:t xml:space="preserve">lis, krospovidonas (B tipo), </w:t>
      </w:r>
      <w:r w:rsidR="00413B33">
        <w:rPr>
          <w:rFonts w:ascii="Times New Roman" w:eastAsia="Calibri" w:hAnsi="Times New Roman" w:cs="Times New Roman"/>
          <w:color w:val="000000"/>
        </w:rPr>
        <w:t xml:space="preserve">natrio karmeliozė, </w:t>
      </w:r>
      <w:r w:rsidR="00C77D43">
        <w:rPr>
          <w:rFonts w:ascii="Times New Roman" w:eastAsia="Calibri" w:hAnsi="Times New Roman" w:cs="Times New Roman"/>
          <w:color w:val="000000"/>
        </w:rPr>
        <w:t xml:space="preserve">bevandenis </w:t>
      </w:r>
      <w:r w:rsidR="00413B33" w:rsidRPr="00496A64">
        <w:rPr>
          <w:rFonts w:ascii="Times New Roman" w:eastAsia="Calibri" w:hAnsi="Times New Roman" w:cs="Times New Roman"/>
          <w:color w:val="000000"/>
        </w:rPr>
        <w:t>natrio karbonatas</w:t>
      </w:r>
      <w:r w:rsidR="00413B33">
        <w:rPr>
          <w:rFonts w:ascii="Times New Roman" w:eastAsia="Calibri" w:hAnsi="Times New Roman" w:cs="Times New Roman"/>
          <w:color w:val="000000"/>
        </w:rPr>
        <w:t xml:space="preserve"> </w:t>
      </w:r>
      <w:r w:rsidR="00413B33" w:rsidRPr="00496A64">
        <w:rPr>
          <w:rFonts w:ascii="Times New Roman" w:eastAsia="Calibri" w:hAnsi="Times New Roman" w:cs="Times New Roman"/>
          <w:color w:val="000000"/>
        </w:rPr>
        <w:t xml:space="preserve">ir kalcio stearatas. Pagalbinės tabletės plėvelės medžiagos yra </w:t>
      </w:r>
      <w:r w:rsidR="00413B33">
        <w:rPr>
          <w:rFonts w:ascii="Times New Roman" w:eastAsia="Calibri" w:hAnsi="Times New Roman" w:cs="Times New Roman"/>
          <w:color w:val="000000"/>
        </w:rPr>
        <w:t>polivinilo alkoholis, talkas,</w:t>
      </w:r>
      <w:r w:rsidR="00413B33" w:rsidRPr="00496A64">
        <w:rPr>
          <w:rFonts w:ascii="Times New Roman" w:eastAsia="Calibri" w:hAnsi="Times New Roman" w:cs="Times New Roman"/>
          <w:color w:val="000000"/>
        </w:rPr>
        <w:t xml:space="preserve"> titano dioksidas, </w:t>
      </w:r>
      <w:r w:rsidR="00413B33">
        <w:rPr>
          <w:rFonts w:ascii="Times New Roman" w:eastAsia="Calibri" w:hAnsi="Times New Roman" w:cs="Times New Roman"/>
          <w:color w:val="000000"/>
        </w:rPr>
        <w:t>makrogolis</w:t>
      </w:r>
      <w:r w:rsidR="00F871D9">
        <w:rPr>
          <w:rFonts w:ascii="Times New Roman" w:eastAsia="Calibri" w:hAnsi="Times New Roman" w:cs="Times New Roman"/>
          <w:color w:val="000000"/>
        </w:rPr>
        <w:t xml:space="preserve"> 3350</w:t>
      </w:r>
      <w:r w:rsidR="00413B33">
        <w:rPr>
          <w:rFonts w:ascii="Times New Roman" w:eastAsia="Calibri" w:hAnsi="Times New Roman" w:cs="Times New Roman"/>
          <w:color w:val="000000"/>
        </w:rPr>
        <w:t xml:space="preserve">, </w:t>
      </w:r>
      <w:r w:rsidR="00EB32C0">
        <w:rPr>
          <w:rFonts w:ascii="Times New Roman" w:eastAsia="Calibri" w:hAnsi="Times New Roman" w:cs="Times New Roman"/>
          <w:color w:val="000000"/>
        </w:rPr>
        <w:t xml:space="preserve"> sojų lecitinas</w:t>
      </w:r>
      <w:r w:rsidR="00413B33">
        <w:rPr>
          <w:rFonts w:ascii="Times New Roman" w:eastAsia="Calibri" w:hAnsi="Times New Roman" w:cs="Times New Roman"/>
          <w:color w:val="000000"/>
        </w:rPr>
        <w:t xml:space="preserve">, </w:t>
      </w:r>
      <w:r w:rsidR="00413B33" w:rsidRPr="00496A64">
        <w:rPr>
          <w:rFonts w:ascii="Times New Roman" w:eastAsia="Calibri" w:hAnsi="Times New Roman" w:cs="Times New Roman"/>
          <w:color w:val="000000"/>
        </w:rPr>
        <w:t xml:space="preserve">geltonasis geležies oksidas (E172), </w:t>
      </w:r>
      <w:r w:rsidR="00413B33">
        <w:rPr>
          <w:rFonts w:ascii="Times New Roman" w:eastAsia="Calibri" w:hAnsi="Times New Roman" w:cs="Times New Roman"/>
          <w:color w:val="000000"/>
        </w:rPr>
        <w:t>bevandenis natrio karbonatas</w:t>
      </w:r>
      <w:r w:rsidR="00413B33" w:rsidRPr="00496A64">
        <w:rPr>
          <w:rFonts w:ascii="Times New Roman" w:eastAsia="Calibri" w:hAnsi="Times New Roman" w:cs="Times New Roman"/>
          <w:color w:val="000000"/>
        </w:rPr>
        <w:t xml:space="preserve">, metakrilo rūgšties ir etilakrilato kopolimeras, </w:t>
      </w:r>
      <w:r w:rsidR="00413B33">
        <w:rPr>
          <w:rFonts w:ascii="Times New Roman" w:eastAsia="Calibri" w:hAnsi="Times New Roman" w:cs="Times New Roman"/>
          <w:color w:val="000000"/>
        </w:rPr>
        <w:t>trieltilo citratas</w:t>
      </w:r>
      <w:r w:rsidR="00413B33" w:rsidRPr="00496A64">
        <w:rPr>
          <w:rFonts w:ascii="Times New Roman" w:eastAsia="Calibri" w:hAnsi="Times New Roman" w:cs="Times New Roman"/>
          <w:color w:val="000000"/>
        </w:rPr>
        <w:t>.</w:t>
      </w:r>
    </w:p>
    <w:p w14:paraId="590DA1B8" w14:textId="6F2278BF" w:rsidR="002920E3" w:rsidRPr="0066093E" w:rsidRDefault="002920E3" w:rsidP="002920E3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>Žr. 2 skyrių „</w:t>
      </w:r>
      <w:r w:rsidR="00D108DE"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Pr="0066093E">
        <w:rPr>
          <w:rFonts w:ascii="Times New Roman" w:eastAsia="Times New Roman" w:hAnsi="Times New Roman" w:cs="Times New Roman"/>
          <w:color w:val="000000"/>
        </w:rPr>
        <w:t xml:space="preserve"> sudėtyje yra natrio</w:t>
      </w:r>
      <w:r w:rsidR="000A3F3A">
        <w:rPr>
          <w:rFonts w:ascii="Times New Roman" w:eastAsia="Times New Roman" w:hAnsi="Times New Roman" w:cs="Times New Roman"/>
          <w:color w:val="000000"/>
        </w:rPr>
        <w:t xml:space="preserve"> ,</w:t>
      </w:r>
      <w:r w:rsidR="000A3F3A" w:rsidRPr="00B026D1">
        <w:rPr>
          <w:rStyle w:val="ui-provider"/>
          <w:rFonts w:asciiTheme="majorBidi" w:hAnsiTheme="majorBidi" w:cstheme="majorBidi"/>
        </w:rPr>
        <w:t>sojų lecitino ir maltitolio</w:t>
      </w:r>
      <w:r w:rsidRPr="0066093E">
        <w:rPr>
          <w:rFonts w:ascii="Times New Roman" w:eastAsia="Times New Roman" w:hAnsi="Times New Roman" w:cs="Times New Roman"/>
          <w:color w:val="000000"/>
        </w:rPr>
        <w:t>“.</w:t>
      </w:r>
    </w:p>
    <w:p w14:paraId="7B01F27C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4C07117" w14:textId="2B1D27EF" w:rsidR="002920E3" w:rsidRPr="0066093E" w:rsidRDefault="00933E14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33E14">
        <w:rPr>
          <w:rFonts w:ascii="Times New Roman" w:eastAsia="Times New Roman" w:hAnsi="Times New Roman" w:cs="Times New Roman"/>
          <w:b/>
          <w:bCs/>
          <w:lang w:val="sl-SI" w:eastAsia="sl-SI"/>
        </w:rPr>
        <w:t>Pantoprazolo Zentiva Italia</w:t>
      </w:r>
      <w:r w:rsidR="002920E3" w:rsidRPr="0066093E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14:paraId="35BF4484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5B44889" w14:textId="40F02F42" w:rsidR="002920E3" w:rsidRPr="0066093E" w:rsidRDefault="00933E14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val="sl-SI" w:eastAsia="sl-SI"/>
        </w:rPr>
        <w:t>Pantoprazolo Zentiva Italia</w:t>
      </w:r>
      <w:r w:rsidR="002920E3" w:rsidRPr="0066093E">
        <w:rPr>
          <w:rFonts w:ascii="Times New Roman" w:eastAsia="Times New Roman" w:hAnsi="Times New Roman" w:cs="Times New Roman"/>
          <w:color w:val="000000"/>
        </w:rPr>
        <w:t xml:space="preserve"> 20 mg skrandyje neirios tabletės yra</w:t>
      </w:r>
      <w:r w:rsidR="00413B33">
        <w:rPr>
          <w:rFonts w:ascii="Times New Roman" w:eastAsia="Times New Roman" w:hAnsi="Times New Roman" w:cs="Times New Roman"/>
          <w:color w:val="000000"/>
        </w:rPr>
        <w:t xml:space="preserve"> </w:t>
      </w:r>
      <w:r w:rsidR="00413B33">
        <w:rPr>
          <w:rFonts w:ascii="Times New Roman" w:eastAsia="Calibri" w:hAnsi="Times New Roman" w:cs="Times New Roman"/>
          <w:color w:val="000000"/>
        </w:rPr>
        <w:t>geltonos ir ovalios</w:t>
      </w:r>
      <w:r w:rsidR="002920E3" w:rsidRPr="0066093E">
        <w:rPr>
          <w:rFonts w:ascii="Times New Roman" w:eastAsia="Times New Roman" w:hAnsi="Times New Roman" w:cs="Times New Roman"/>
          <w:color w:val="000000"/>
        </w:rPr>
        <w:t>.</w:t>
      </w:r>
    </w:p>
    <w:p w14:paraId="704F554E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88919D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val="sl-SI" w:eastAsia="sl-SI"/>
        </w:rPr>
      </w:pPr>
      <w:r w:rsidRPr="0066093E">
        <w:rPr>
          <w:rFonts w:ascii="Times New Roman" w:eastAsia="Times New Roman" w:hAnsi="Times New Roman" w:cs="Times New Roman"/>
          <w:i/>
          <w:lang w:val="sl-SI" w:eastAsia="sl-SI"/>
        </w:rPr>
        <w:t>Pakuotės dydžiai:</w:t>
      </w:r>
    </w:p>
    <w:p w14:paraId="48470CAD" w14:textId="0E183E25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Times New Roman" w:hAnsi="Times New Roman" w:cs="Times New Roman"/>
          <w:color w:val="000000"/>
        </w:rPr>
        <w:t>Kartono dėžutė, kurioje yra 14 skrandyje neirių tablečių lizdinėmis plokštelėmis.</w:t>
      </w:r>
    </w:p>
    <w:p w14:paraId="7D427DBA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F047CCA" w14:textId="77777777" w:rsidR="00413B33" w:rsidRPr="00B9786A" w:rsidRDefault="00413B33" w:rsidP="00413B33">
      <w:pPr>
        <w:pStyle w:val="PI-3EMEASMCA"/>
      </w:pPr>
      <w:r w:rsidRPr="00B9786A">
        <w:t>Gamintojai</w:t>
      </w:r>
    </w:p>
    <w:p w14:paraId="5A341EEF" w14:textId="77777777" w:rsidR="00413B33" w:rsidRPr="00BB628D" w:rsidRDefault="00413B33" w:rsidP="00413B33">
      <w:pPr>
        <w:spacing w:after="0" w:line="240" w:lineRule="auto"/>
        <w:rPr>
          <w:rFonts w:ascii="Times New Roman" w:hAnsi="Times New Roman" w:cs="Times New Roman"/>
        </w:rPr>
      </w:pPr>
      <w:r w:rsidRPr="00BB628D">
        <w:rPr>
          <w:rFonts w:ascii="Times New Roman" w:hAnsi="Times New Roman" w:cs="Times New Roman"/>
        </w:rPr>
        <w:t xml:space="preserve">Opella Healthcare Poland Sp. </w:t>
      </w:r>
      <w:r>
        <w:rPr>
          <w:rFonts w:ascii="Times New Roman" w:hAnsi="Times New Roman" w:cs="Times New Roman"/>
        </w:rPr>
        <w:t>z</w:t>
      </w:r>
      <w:r w:rsidRPr="00BB628D">
        <w:rPr>
          <w:rFonts w:ascii="Times New Roman" w:hAnsi="Times New Roman" w:cs="Times New Roman"/>
        </w:rPr>
        <w:t>.o.o,</w:t>
      </w:r>
      <w:r>
        <w:rPr>
          <w:rFonts w:ascii="Times New Roman" w:hAnsi="Times New Roman" w:cs="Times New Roman"/>
        </w:rPr>
        <w:t xml:space="preserve"> </w:t>
      </w:r>
      <w:r w:rsidRPr="00BB628D">
        <w:rPr>
          <w:rFonts w:ascii="Times New Roman" w:hAnsi="Times New Roman" w:cs="Times New Roman"/>
        </w:rPr>
        <w:t>Oddzial w Rzeszowie, ul. Lubelska 52, 35-233 Rzeszow, Lenkija arba</w:t>
      </w:r>
    </w:p>
    <w:p w14:paraId="1C939097" w14:textId="77777777" w:rsidR="00413B33" w:rsidRDefault="00413B33" w:rsidP="00413B33">
      <w:pPr>
        <w:spacing w:after="0" w:line="240" w:lineRule="auto"/>
        <w:rPr>
          <w:rFonts w:ascii="Times New Roman" w:hAnsi="Times New Roman" w:cs="Times New Roman"/>
        </w:rPr>
      </w:pPr>
      <w:r w:rsidRPr="00BB628D">
        <w:rPr>
          <w:rFonts w:ascii="Times New Roman" w:hAnsi="Times New Roman" w:cs="Times New Roman"/>
        </w:rPr>
        <w:t>SC Zentiva SA</w:t>
      </w:r>
      <w:r>
        <w:rPr>
          <w:rFonts w:ascii="Times New Roman" w:hAnsi="Times New Roman" w:cs="Times New Roman"/>
        </w:rPr>
        <w:t xml:space="preserve">, </w:t>
      </w:r>
      <w:r w:rsidRPr="00BB628D">
        <w:rPr>
          <w:rFonts w:ascii="Times New Roman" w:hAnsi="Times New Roman" w:cs="Times New Roman"/>
        </w:rPr>
        <w:t>Theodor Pallady Bvd no 50, 3 district 032266 Bucharest, Rumunija</w:t>
      </w:r>
    </w:p>
    <w:p w14:paraId="61E256F8" w14:textId="0108DD52" w:rsidR="00413B33" w:rsidRDefault="00413B33" w:rsidP="00413B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arba</w:t>
      </w:r>
    </w:p>
    <w:p w14:paraId="7E40C81E" w14:textId="701BB823" w:rsidR="00413B33" w:rsidRPr="00413B33" w:rsidRDefault="00413B33" w:rsidP="00413B33">
      <w:pPr>
        <w:spacing w:after="0" w:line="240" w:lineRule="auto"/>
        <w:rPr>
          <w:rFonts w:ascii="Times New Roman" w:hAnsi="Times New Roman" w:cs="Times New Roman"/>
        </w:rPr>
      </w:pPr>
      <w:r w:rsidRPr="00413B33">
        <w:rPr>
          <w:rFonts w:ascii="Times New Roman" w:hAnsi="Times New Roman" w:cs="Times New Roman"/>
        </w:rPr>
        <w:t>Winthrop Arzneimittel GmbH, Bruningstraβe 50, K703, 65926 Frankfurt am Main, Vokietija</w:t>
      </w:r>
    </w:p>
    <w:p w14:paraId="641EBB8F" w14:textId="77777777" w:rsidR="00413B33" w:rsidRPr="00413B33" w:rsidRDefault="00413B33" w:rsidP="00413B33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Cs/>
          <w:lang w:val="pl-PL"/>
        </w:rPr>
      </w:pPr>
    </w:p>
    <w:p w14:paraId="0A0E3A77" w14:textId="77777777" w:rsidR="00413B33" w:rsidRPr="00B77E10" w:rsidRDefault="00413B33" w:rsidP="00413B3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lang w:eastAsia="sl-SI"/>
        </w:rPr>
      </w:pPr>
      <w:r w:rsidRPr="00B77E10">
        <w:rPr>
          <w:rFonts w:ascii="Times New Roman" w:hAnsi="Times New Roman" w:cs="Times New Roman"/>
          <w:b/>
          <w:bCs/>
          <w:lang w:eastAsia="sl-SI"/>
        </w:rPr>
        <w:t>Lygiagretus importuotojas</w:t>
      </w:r>
    </w:p>
    <w:p w14:paraId="5EE58EB7" w14:textId="77777777" w:rsidR="00413B33" w:rsidRPr="00B77E10" w:rsidRDefault="00413B33" w:rsidP="00413B33">
      <w:pPr>
        <w:widowControl w:val="0"/>
        <w:spacing w:after="0" w:line="240" w:lineRule="auto"/>
        <w:rPr>
          <w:rFonts w:ascii="Times New Roman" w:hAnsi="Times New Roman" w:cs="Times New Roman"/>
          <w:lang w:eastAsia="sl-SI"/>
        </w:rPr>
      </w:pPr>
      <w:r w:rsidRPr="00B77E10">
        <w:rPr>
          <w:rFonts w:ascii="Times New Roman" w:hAnsi="Times New Roman" w:cs="Times New Roman"/>
          <w:lang w:eastAsia="sl-SI"/>
        </w:rPr>
        <w:t>UAB „Lex ano“, Naugarduko g. 3, LT-03231 Vilnius, Lietuva</w:t>
      </w:r>
    </w:p>
    <w:p w14:paraId="27A0F81F" w14:textId="77777777" w:rsidR="00413B33" w:rsidRPr="00B77E10" w:rsidRDefault="00413B33" w:rsidP="00413B33">
      <w:pPr>
        <w:widowControl w:val="0"/>
        <w:spacing w:after="0" w:line="240" w:lineRule="auto"/>
        <w:rPr>
          <w:rFonts w:ascii="Times New Roman" w:hAnsi="Times New Roman" w:cs="Times New Roman"/>
          <w:lang w:eastAsia="sl-SI"/>
        </w:rPr>
      </w:pPr>
    </w:p>
    <w:p w14:paraId="655B777B" w14:textId="77777777" w:rsidR="00413B33" w:rsidRPr="00B77E10" w:rsidRDefault="00413B33" w:rsidP="00413B33">
      <w:pPr>
        <w:spacing w:after="0" w:line="240" w:lineRule="auto"/>
        <w:rPr>
          <w:rFonts w:ascii="Times New Roman" w:hAnsi="Times New Roman" w:cs="Times New Roman"/>
          <w:b/>
          <w:noProof/>
        </w:rPr>
      </w:pPr>
      <w:bookmarkStart w:id="12" w:name="_Hlk140226735"/>
      <w:r w:rsidRPr="00B77E10">
        <w:rPr>
          <w:rFonts w:ascii="Times New Roman" w:hAnsi="Times New Roman" w:cs="Times New Roman"/>
          <w:b/>
          <w:noProof/>
        </w:rPr>
        <w:t>Perpakavo</w:t>
      </w:r>
    </w:p>
    <w:p w14:paraId="010388B2" w14:textId="77777777" w:rsidR="00413B33" w:rsidRPr="00B77E10" w:rsidRDefault="00413B33" w:rsidP="00413B33">
      <w:pPr>
        <w:spacing w:after="0" w:line="240" w:lineRule="auto"/>
        <w:rPr>
          <w:rFonts w:ascii="Times New Roman" w:hAnsi="Times New Roman" w:cs="Times New Roman"/>
          <w:noProof/>
        </w:rPr>
      </w:pPr>
      <w:r w:rsidRPr="00B77E10">
        <w:rPr>
          <w:rFonts w:ascii="Times New Roman" w:hAnsi="Times New Roman" w:cs="Times New Roman"/>
          <w:noProof/>
        </w:rPr>
        <w:t xml:space="preserve">Lietuvos ir Norvegijos UAB „Norfachema“, Vytauto g. 6, LT-55175 Jonava, Lietuva </w:t>
      </w:r>
    </w:p>
    <w:p w14:paraId="7F9FD46D" w14:textId="77777777" w:rsidR="00413B33" w:rsidRPr="00B77E10" w:rsidRDefault="00413B33" w:rsidP="00413B33">
      <w:pPr>
        <w:spacing w:after="0" w:line="240" w:lineRule="auto"/>
        <w:rPr>
          <w:rFonts w:ascii="Times New Roman" w:hAnsi="Times New Roman" w:cs="Times New Roman"/>
          <w:noProof/>
        </w:rPr>
      </w:pPr>
      <w:r w:rsidRPr="00B77E10">
        <w:rPr>
          <w:rFonts w:ascii="Times New Roman" w:hAnsi="Times New Roman" w:cs="Times New Roman"/>
          <w:noProof/>
        </w:rPr>
        <w:t>arba</w:t>
      </w:r>
    </w:p>
    <w:p w14:paraId="31A5498B" w14:textId="77777777" w:rsidR="00413B33" w:rsidRPr="00B77E10" w:rsidRDefault="00413B33" w:rsidP="00413B33">
      <w:pPr>
        <w:spacing w:after="0" w:line="240" w:lineRule="auto"/>
        <w:rPr>
          <w:rFonts w:ascii="Times New Roman" w:hAnsi="Times New Roman" w:cs="Times New Roman"/>
          <w:noProof/>
        </w:rPr>
      </w:pPr>
      <w:r w:rsidRPr="00B77E10">
        <w:rPr>
          <w:rFonts w:ascii="Times New Roman" w:hAnsi="Times New Roman" w:cs="Times New Roman"/>
          <w:noProof/>
        </w:rPr>
        <w:t>UAB „ENTAFARMA“, Klonėnų vs. 1, LT-19156 Širvintų r. sav , Lietuva</w:t>
      </w:r>
    </w:p>
    <w:p w14:paraId="2D0326C0" w14:textId="77777777" w:rsidR="00413B33" w:rsidRPr="00B77E10" w:rsidRDefault="00413B33" w:rsidP="00413B33">
      <w:pPr>
        <w:spacing w:after="0" w:line="240" w:lineRule="auto"/>
        <w:rPr>
          <w:rFonts w:ascii="Times New Roman" w:hAnsi="Times New Roman" w:cs="Times New Roman"/>
          <w:noProof/>
        </w:rPr>
      </w:pPr>
      <w:r w:rsidRPr="00B77E10">
        <w:rPr>
          <w:rFonts w:ascii="Times New Roman" w:hAnsi="Times New Roman" w:cs="Times New Roman"/>
          <w:noProof/>
        </w:rPr>
        <w:t xml:space="preserve">arba </w:t>
      </w:r>
    </w:p>
    <w:p w14:paraId="6CF251A3" w14:textId="77777777" w:rsidR="00413B33" w:rsidRPr="00B77E10" w:rsidRDefault="00413B33" w:rsidP="00413B33">
      <w:pPr>
        <w:spacing w:after="0" w:line="240" w:lineRule="auto"/>
        <w:rPr>
          <w:rFonts w:ascii="Times New Roman" w:hAnsi="Times New Roman" w:cs="Times New Roman"/>
          <w:noProof/>
        </w:rPr>
      </w:pPr>
      <w:r w:rsidRPr="00B77E10">
        <w:rPr>
          <w:rFonts w:ascii="Times New Roman" w:hAnsi="Times New Roman" w:cs="Times New Roman"/>
          <w:noProof/>
        </w:rPr>
        <w:t>CEFEA Sp. z o.o. Sp. K., Ul. Działkowa 69, 02-234 Warszawa, Lenkija</w:t>
      </w:r>
    </w:p>
    <w:bookmarkEnd w:id="12"/>
    <w:p w14:paraId="2732DBC5" w14:textId="77777777" w:rsidR="00413B33" w:rsidRPr="00B77E10" w:rsidRDefault="00413B33" w:rsidP="00413B33">
      <w:pPr>
        <w:widowControl w:val="0"/>
        <w:spacing w:after="0" w:line="240" w:lineRule="auto"/>
        <w:rPr>
          <w:rFonts w:ascii="Times New Roman" w:hAnsi="Times New Roman" w:cs="Times New Roman"/>
          <w:lang w:eastAsia="sl-SI"/>
        </w:rPr>
      </w:pPr>
    </w:p>
    <w:p w14:paraId="6525CA4A" w14:textId="77777777" w:rsidR="00413B33" w:rsidRPr="00B77E10" w:rsidRDefault="00413B33" w:rsidP="00413B33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</w:rPr>
      </w:pPr>
      <w:r w:rsidRPr="00B77E10">
        <w:rPr>
          <w:rFonts w:ascii="Times New Roman" w:hAnsi="Times New Roman" w:cs="Times New Roman"/>
          <w:b/>
          <w:bCs/>
          <w:lang w:eastAsia="sl-SI"/>
        </w:rPr>
        <w:t>Registruotojas eksportuojančioje valstybėje yra</w:t>
      </w:r>
      <w:r w:rsidRPr="00B77E10">
        <w:rPr>
          <w:rFonts w:ascii="Times New Roman" w:hAnsi="Times New Roman" w:cs="Times New Roman"/>
          <w:lang w:eastAsia="sl-SI"/>
        </w:rPr>
        <w:t xml:space="preserve"> </w:t>
      </w:r>
      <w:r>
        <w:rPr>
          <w:rFonts w:ascii="Times New Roman" w:hAnsi="Times New Roman" w:cs="Times New Roman"/>
        </w:rPr>
        <w:t>Zentiva Italia S.r.l., Via P. Paleocapa 7, 20121 Milano</w:t>
      </w:r>
      <w:r w:rsidRPr="00B77E1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Ital</w:t>
      </w:r>
      <w:r w:rsidRPr="00B77E10">
        <w:rPr>
          <w:rFonts w:ascii="Times New Roman" w:hAnsi="Times New Roman" w:cs="Times New Roman"/>
        </w:rPr>
        <w:t>ija</w:t>
      </w:r>
    </w:p>
    <w:p w14:paraId="1D1CCB91" w14:textId="77777777" w:rsidR="002920E3" w:rsidRPr="0066093E" w:rsidRDefault="002920E3" w:rsidP="002920E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sl-SI"/>
        </w:rPr>
      </w:pPr>
    </w:p>
    <w:p w14:paraId="3B9A983A" w14:textId="77777777" w:rsidR="002920E3" w:rsidRPr="0066093E" w:rsidRDefault="002920E3" w:rsidP="002920E3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</w:p>
    <w:p w14:paraId="34CEBBB8" w14:textId="460317C6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6093E">
        <w:rPr>
          <w:rFonts w:ascii="Times New Roman" w:eastAsia="Times New Roman" w:hAnsi="Times New Roman" w:cs="Times New Roman"/>
          <w:b/>
          <w:color w:val="000000"/>
        </w:rPr>
        <w:t>Šis pakuotės lapelis paskutinį kartą peržiūrėtas</w:t>
      </w:r>
      <w:r w:rsidR="00933E1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71C6E">
        <w:rPr>
          <w:rFonts w:ascii="Times New Roman" w:eastAsia="Times New Roman" w:hAnsi="Times New Roman" w:cs="Times New Roman"/>
          <w:b/>
          <w:color w:val="000000"/>
        </w:rPr>
        <w:t>2024-09-30</w:t>
      </w:r>
    </w:p>
    <w:p w14:paraId="7A0442BA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080E551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BE9FEC3" w14:textId="41541783" w:rsidR="002920E3" w:rsidRDefault="002920E3" w:rsidP="002920E3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sl-SI" w:eastAsia="sl-SI"/>
        </w:rPr>
      </w:pPr>
      <w:r w:rsidRPr="0066093E">
        <w:rPr>
          <w:rFonts w:ascii="Times New Roman" w:eastAsia="Times New Roman" w:hAnsi="Times New Roman" w:cs="Times New Roman"/>
          <w:lang w:val="sl-SI" w:eastAsia="sl-SI"/>
        </w:rPr>
        <w:t>Išsami informacija apie šį vaistą pateikiama Valstybinės vaistų kontrolės tarnybos prie Lietuvos Respublikos sveikatos apsaugos ministerijos tinklalapyje</w:t>
      </w:r>
      <w:r w:rsidR="00F7015C">
        <w:rPr>
          <w:rFonts w:ascii="Times New Roman" w:eastAsia="Times New Roman" w:hAnsi="Times New Roman" w:cs="Times New Roman"/>
          <w:lang w:val="sl-SI" w:eastAsia="sl-SI"/>
        </w:rPr>
        <w:t xml:space="preserve"> </w:t>
      </w:r>
      <w:hyperlink r:id="rId7" w:history="1">
        <w:r w:rsidR="00F7015C" w:rsidRPr="00F7015C">
          <w:rPr>
            <w:rStyle w:val="Hipersaitas"/>
            <w:rFonts w:eastAsia="Times New Roman"/>
            <w:sz w:val="22"/>
            <w:szCs w:val="22"/>
            <w:lang w:val="lt-LT" w:eastAsia="lt-LT"/>
          </w:rPr>
          <w:t>https://vvkt.lrv.lt/lt/</w:t>
        </w:r>
      </w:hyperlink>
      <w:r w:rsidR="00F7015C" w:rsidRPr="002056FC">
        <w:rPr>
          <w:rFonts w:ascii="Times New Roman" w:eastAsia="Times New Roman" w:hAnsi="Times New Roman" w:cs="Times New Roman"/>
          <w:lang w:eastAsia="lt-LT"/>
        </w:rPr>
        <w:t>.</w:t>
      </w:r>
      <w:r w:rsidR="00F7015C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6093E">
        <w:rPr>
          <w:rFonts w:ascii="Times New Roman" w:eastAsia="Times New Roman" w:hAnsi="Times New Roman" w:cs="Times New Roman"/>
          <w:lang w:val="sl-SI" w:eastAsia="sl-SI"/>
        </w:rPr>
        <w:t>.</w:t>
      </w:r>
    </w:p>
    <w:p w14:paraId="70AF2253" w14:textId="77777777" w:rsidR="00F7015C" w:rsidRPr="0066093E" w:rsidRDefault="00F7015C" w:rsidP="002920E3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l-SI" w:eastAsia="sl-SI"/>
        </w:rPr>
      </w:pPr>
    </w:p>
    <w:p w14:paraId="093F68F2" w14:textId="508FC1E1" w:rsidR="00422EE8" w:rsidRPr="00413B33" w:rsidRDefault="00422EE8" w:rsidP="00422EE8">
      <w:pPr>
        <w:rPr>
          <w:rFonts w:ascii="Times New Roman" w:hAnsi="Times New Roman" w:cs="Times New Roman"/>
          <w:i/>
          <w:iCs/>
        </w:rPr>
      </w:pPr>
      <w:r w:rsidRPr="00413B33">
        <w:rPr>
          <w:rFonts w:ascii="Times New Roman" w:hAnsi="Times New Roman" w:cs="Times New Roman"/>
          <w:i/>
          <w:iCs/>
        </w:rPr>
        <w:lastRenderedPageBreak/>
        <w:t>Lygiagrečiai importuojamas vaistas nuo referencinio vaisto skiriasi: pagalbinėmis medžiagomis (lygiagrečiai importuojamame vaiste papildomai yra maltitolio, natrio karmeliozės, bevandenio natrio karbonato, polivinilo alkoholio, sojų lecitino, trietilo citrato,</w:t>
      </w:r>
      <w:r w:rsidR="008E01FE">
        <w:rPr>
          <w:rFonts w:ascii="Times New Roman" w:hAnsi="Times New Roman" w:cs="Times New Roman"/>
          <w:i/>
          <w:iCs/>
        </w:rPr>
        <w:t>makrogolis 3350</w:t>
      </w:r>
      <w:r w:rsidRPr="00413B33">
        <w:rPr>
          <w:rFonts w:ascii="Times New Roman" w:hAnsi="Times New Roman" w:cs="Times New Roman"/>
          <w:i/>
          <w:iCs/>
        </w:rPr>
        <w:t xml:space="preserve"> referenciniame vaiste papildomai yra manitolio, krospovidono A tipo, natrio karbonato, sorbitolio, hipromeliozės, povidono, propilenglikolio, natrio laurilsulfato, polisorbato</w:t>
      </w:r>
      <w:r w:rsidR="006B006D">
        <w:rPr>
          <w:rFonts w:ascii="Times New Roman" w:hAnsi="Times New Roman" w:cs="Times New Roman"/>
          <w:i/>
          <w:iCs/>
        </w:rPr>
        <w:t xml:space="preserve"> 80</w:t>
      </w:r>
      <w:r w:rsidRPr="00413B33">
        <w:rPr>
          <w:rFonts w:ascii="Times New Roman" w:hAnsi="Times New Roman" w:cs="Times New Roman"/>
          <w:i/>
          <w:iCs/>
        </w:rPr>
        <w:t>, makrogolio</w:t>
      </w:r>
      <w:r w:rsidR="006B006D">
        <w:rPr>
          <w:rFonts w:ascii="Times New Roman" w:hAnsi="Times New Roman" w:cs="Times New Roman"/>
          <w:i/>
          <w:iCs/>
        </w:rPr>
        <w:t xml:space="preserve"> 6000</w:t>
      </w:r>
      <w:r w:rsidRPr="00413B33">
        <w:rPr>
          <w:rFonts w:ascii="Times New Roman" w:hAnsi="Times New Roman" w:cs="Times New Roman"/>
          <w:i/>
          <w:iCs/>
        </w:rPr>
        <w:t xml:space="preserve">), vidine pakuote (lygiagrečiai importuojamo vaisto vidinė pakuotė – alu-alu lizdinė plokštelė, referencinio vaisto - </w:t>
      </w:r>
      <w:r w:rsidRPr="00413B33">
        <w:rPr>
          <w:rFonts w:ascii="Times New Roman" w:eastAsia="Calibri" w:hAnsi="Times New Roman" w:cs="Times New Roman"/>
          <w:i/>
          <w:iCs/>
          <w:color w:val="000000"/>
        </w:rPr>
        <w:t>OPA/</w:t>
      </w:r>
      <w:r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 w:rsidRPr="00413B33">
        <w:rPr>
          <w:rFonts w:ascii="Times New Roman" w:eastAsia="Calibri" w:hAnsi="Times New Roman" w:cs="Times New Roman"/>
          <w:i/>
          <w:iCs/>
          <w:color w:val="000000"/>
        </w:rPr>
        <w:t xml:space="preserve">aliuminio/PVC plėvelės ir aliuminio folijos lizdinės plokštelė), išvaizda (lygiagrečiai importuojamo vaisto tabletė yra geltona ir ovali, referencinio vaisto tabletė - šviesiai rusvai geltona, ovali, šiek tiek abipus išgaubta), tinkamumo laiku (lygiagrečiai importuojamo vaisto tinkamumo laikas – 3 metai, referencinio vaisto – 5 metai), laikymo sąlygomis (lygiagrečiai importuojamą vaistą laikyti </w:t>
      </w:r>
      <w:r w:rsidRPr="00413B33">
        <w:rPr>
          <w:rFonts w:ascii="Times New Roman" w:eastAsia="Calibri" w:hAnsi="Times New Roman" w:cs="Times New Roman"/>
          <w:i/>
          <w:iCs/>
        </w:rPr>
        <w:t>ne aukštesnėje</w:t>
      </w:r>
      <w:r w:rsidRPr="00413B33">
        <w:rPr>
          <w:rFonts w:ascii="Times New Roman" w:hAnsi="Times New Roman" w:cs="Times New Roman"/>
          <w:i/>
          <w:iCs/>
        </w:rPr>
        <w:t xml:space="preserve"> kaip 25 °C temperatūroje, referencinį vaistą laikyti </w:t>
      </w:r>
      <w:r w:rsidRPr="00413B33">
        <w:rPr>
          <w:rFonts w:ascii="Times New Roman" w:eastAsia="Times New Roman" w:hAnsi="Times New Roman" w:cs="Times New Roman"/>
          <w:i/>
          <w:iCs/>
          <w:lang w:val="sl-SI" w:eastAsia="sl-SI"/>
        </w:rPr>
        <w:t>gamintojo pakuotėje, kad vaistas būtų apsaugotas nuo drėgmės)</w:t>
      </w:r>
      <w:r>
        <w:rPr>
          <w:rFonts w:ascii="Times New Roman" w:eastAsia="Times New Roman" w:hAnsi="Times New Roman" w:cs="Times New Roman"/>
          <w:i/>
          <w:iCs/>
          <w:lang w:val="sl-SI" w:eastAsia="sl-SI"/>
        </w:rPr>
        <w:t>.</w:t>
      </w:r>
    </w:p>
    <w:p w14:paraId="0334D597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</w:t>
      </w:r>
    </w:p>
    <w:p w14:paraId="1CF2A260" w14:textId="77777777" w:rsidR="002920E3" w:rsidRPr="0066093E" w:rsidRDefault="002920E3" w:rsidP="002920E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Toliau išvardytos gyvenimo būdo ir mitybos rekomendacijos gali padėti sumažinti rėmenį ir su rūgštimi susijusius simptomus.</w:t>
      </w:r>
    </w:p>
    <w:p w14:paraId="234C1046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Venkite valgyti daug.</w:t>
      </w:r>
    </w:p>
    <w:p w14:paraId="38191E47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Valgykite lėtai.</w:t>
      </w:r>
    </w:p>
    <w:p w14:paraId="36AB6342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Nerūkykite.</w:t>
      </w:r>
    </w:p>
    <w:p w14:paraId="680BB02B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Mažinkite alkoholio ir kofeino vartojimą.</w:t>
      </w:r>
    </w:p>
    <w:p w14:paraId="23724F9E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Mažinkite kūno svorį (jei yra antsvoris).</w:t>
      </w:r>
    </w:p>
    <w:p w14:paraId="73652CBF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Nenešiokite ankštų drabužių ir diržų.</w:t>
      </w:r>
    </w:p>
    <w:p w14:paraId="0B729F1D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Venkite valgyti iki miegojimo likus mažiau kaip trims valandoms.</w:t>
      </w:r>
    </w:p>
    <w:p w14:paraId="474EDB99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Pakelkite galvūgalį (jei simptomai vargina naktį).</w:t>
      </w:r>
    </w:p>
    <w:p w14:paraId="374B6209" w14:textId="77777777" w:rsidR="002920E3" w:rsidRPr="0066093E" w:rsidRDefault="002920E3" w:rsidP="002920E3">
      <w:pPr>
        <w:widowControl w:val="0"/>
        <w:numPr>
          <w:ilvl w:val="0"/>
          <w:numId w:val="1"/>
        </w:numPr>
        <w:tabs>
          <w:tab w:val="left" w:pos="129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66093E">
        <w:rPr>
          <w:rFonts w:ascii="Times New Roman" w:eastAsia="Calibri" w:hAnsi="Times New Roman" w:cs="Times New Roman"/>
          <w:color w:val="000000"/>
        </w:rPr>
        <w:t>Mažinkite maisto, galinčio sukelti rėmenį, suvartojimą. Toks maistas gali būti šokoladas, pipirmėtės, šaltmėtės, riebus ir keptas maistas, rūgštus maistas, aštrus maistas, citrusiniai vaisiai, vaisių sultys, pomidorai.</w:t>
      </w:r>
    </w:p>
    <w:p w14:paraId="61FCCADC" w14:textId="77777777" w:rsidR="002920E3" w:rsidRPr="00413B33" w:rsidRDefault="002920E3" w:rsidP="002920E3">
      <w:pPr>
        <w:rPr>
          <w:rFonts w:ascii="Times New Roman" w:hAnsi="Times New Roman" w:cs="Times New Roman"/>
        </w:rPr>
      </w:pPr>
    </w:p>
    <w:p w14:paraId="39FF40B9" w14:textId="77777777" w:rsidR="002920E3" w:rsidRPr="0066093E" w:rsidRDefault="002920E3" w:rsidP="002920E3">
      <w:pPr>
        <w:rPr>
          <w:rFonts w:ascii="Times New Roman" w:hAnsi="Times New Roman" w:cs="Times New Roman"/>
        </w:rPr>
      </w:pPr>
    </w:p>
    <w:p w14:paraId="1062DB24" w14:textId="77777777" w:rsidR="002920E3" w:rsidRPr="008152D5" w:rsidRDefault="002920E3" w:rsidP="002920E3"/>
    <w:p w14:paraId="3B7DB711" w14:textId="77777777" w:rsidR="009041DB" w:rsidRDefault="009041DB"/>
    <w:sectPr w:rsidR="009041DB" w:rsidSect="00AF22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BCEAA" w14:textId="77777777" w:rsidR="00287D63" w:rsidRDefault="00287D63">
      <w:pPr>
        <w:spacing w:after="0" w:line="240" w:lineRule="auto"/>
      </w:pPr>
      <w:r>
        <w:separator/>
      </w:r>
    </w:p>
  </w:endnote>
  <w:endnote w:type="continuationSeparator" w:id="0">
    <w:p w14:paraId="5B2C72AB" w14:textId="77777777" w:rsidR="00287D63" w:rsidRDefault="0028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51FF9" w14:textId="77777777" w:rsidR="00B16B5E" w:rsidRDefault="00B16B5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1DAB2" w14:textId="77777777" w:rsidR="00B16B5E" w:rsidRDefault="00B16B5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47DC0" w14:textId="77777777" w:rsidR="00B16B5E" w:rsidRDefault="00B16B5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1D502" w14:textId="77777777" w:rsidR="00287D63" w:rsidRDefault="00287D63">
      <w:pPr>
        <w:spacing w:after="0" w:line="240" w:lineRule="auto"/>
      </w:pPr>
      <w:r>
        <w:separator/>
      </w:r>
    </w:p>
  </w:footnote>
  <w:footnote w:type="continuationSeparator" w:id="0">
    <w:p w14:paraId="1503286C" w14:textId="77777777" w:rsidR="00287D63" w:rsidRDefault="00287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DC65A" w14:textId="77777777" w:rsidR="00B16B5E" w:rsidRDefault="00B16B5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89F9A" w14:textId="77777777" w:rsidR="00B16B5E" w:rsidRDefault="00B16B5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66A5C" w14:textId="77777777" w:rsidR="00B16B5E" w:rsidRDefault="00B16B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476EE4"/>
    <w:multiLevelType w:val="hybridMultilevel"/>
    <w:tmpl w:val="CE30B740"/>
    <w:lvl w:ilvl="0" w:tplc="04F80370">
      <w:start w:val="1"/>
      <w:numFmt w:val="bullet"/>
      <w:lvlText w:val="-"/>
      <w:lvlJc w:val="left"/>
      <w:pPr>
        <w:tabs>
          <w:tab w:val="num" w:pos="1983"/>
        </w:tabs>
        <w:ind w:left="198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3468"/>
    <w:multiLevelType w:val="hybridMultilevel"/>
    <w:tmpl w:val="505A1CF4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7274"/>
    <w:multiLevelType w:val="hybridMultilevel"/>
    <w:tmpl w:val="15F6E7B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E58EA"/>
    <w:multiLevelType w:val="hybridMultilevel"/>
    <w:tmpl w:val="A7DE67D4"/>
    <w:lvl w:ilvl="0" w:tplc="04F80370">
      <w:start w:val="1"/>
      <w:numFmt w:val="bullet"/>
      <w:lvlText w:val="-"/>
      <w:lvlJc w:val="left"/>
      <w:pPr>
        <w:tabs>
          <w:tab w:val="num" w:pos="1983"/>
        </w:tabs>
        <w:ind w:left="198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6A5"/>
    <w:multiLevelType w:val="hybridMultilevel"/>
    <w:tmpl w:val="25CEB216"/>
    <w:lvl w:ilvl="0" w:tplc="04F80370">
      <w:start w:val="1"/>
      <w:numFmt w:val="bullet"/>
      <w:lvlText w:val="-"/>
      <w:lvlJc w:val="left"/>
      <w:pPr>
        <w:tabs>
          <w:tab w:val="num" w:pos="1983"/>
        </w:tabs>
        <w:ind w:left="198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1983"/>
        </w:tabs>
        <w:ind w:left="198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62439"/>
    <w:multiLevelType w:val="hybridMultilevel"/>
    <w:tmpl w:val="A098616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B6155"/>
    <w:multiLevelType w:val="hybridMultilevel"/>
    <w:tmpl w:val="A3FECF68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100BE"/>
    <w:multiLevelType w:val="hybridMultilevel"/>
    <w:tmpl w:val="6C36CD5E"/>
    <w:lvl w:ilvl="0" w:tplc="0809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90A92"/>
    <w:multiLevelType w:val="hybridMultilevel"/>
    <w:tmpl w:val="B980D880"/>
    <w:lvl w:ilvl="0" w:tplc="59322B8A">
      <w:start w:val="1"/>
      <w:numFmt w:val="bullet"/>
      <w:pStyle w:val="BT-EMEASMCA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C7061"/>
    <w:multiLevelType w:val="hybridMultilevel"/>
    <w:tmpl w:val="34C004E2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B2DF8"/>
    <w:multiLevelType w:val="hybridMultilevel"/>
    <w:tmpl w:val="72F6C52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01D89"/>
    <w:multiLevelType w:val="hybridMultilevel"/>
    <w:tmpl w:val="AEDA59EC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78761">
    <w:abstractNumId w:val="6"/>
  </w:num>
  <w:num w:numId="2" w16cid:durableId="1192114718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" w16cid:durableId="693115438">
    <w:abstractNumId w:val="8"/>
  </w:num>
  <w:num w:numId="4" w16cid:durableId="423186715">
    <w:abstractNumId w:val="7"/>
  </w:num>
  <w:num w:numId="5" w16cid:durableId="2002848305">
    <w:abstractNumId w:val="4"/>
  </w:num>
  <w:num w:numId="6" w16cid:durableId="1589121130">
    <w:abstractNumId w:val="5"/>
  </w:num>
  <w:num w:numId="7" w16cid:durableId="1561481809">
    <w:abstractNumId w:val="1"/>
  </w:num>
  <w:num w:numId="8" w16cid:durableId="1122109791">
    <w:abstractNumId w:val="3"/>
  </w:num>
  <w:num w:numId="9" w16cid:durableId="1774132754">
    <w:abstractNumId w:val="12"/>
  </w:num>
  <w:num w:numId="10" w16cid:durableId="2037122477">
    <w:abstractNumId w:val="11"/>
  </w:num>
  <w:num w:numId="11" w16cid:durableId="1672559808">
    <w:abstractNumId w:val="2"/>
  </w:num>
  <w:num w:numId="12" w16cid:durableId="1401369309">
    <w:abstractNumId w:val="13"/>
  </w:num>
  <w:num w:numId="13" w16cid:durableId="751120206">
    <w:abstractNumId w:val="10"/>
  </w:num>
  <w:num w:numId="14" w16cid:durableId="227960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E3"/>
    <w:rsid w:val="00004415"/>
    <w:rsid w:val="000A3F3A"/>
    <w:rsid w:val="00234094"/>
    <w:rsid w:val="002734A8"/>
    <w:rsid w:val="00287D63"/>
    <w:rsid w:val="002920E3"/>
    <w:rsid w:val="002A211A"/>
    <w:rsid w:val="00344695"/>
    <w:rsid w:val="00356AB3"/>
    <w:rsid w:val="00413B33"/>
    <w:rsid w:val="004216A4"/>
    <w:rsid w:val="00422EE8"/>
    <w:rsid w:val="00492EFA"/>
    <w:rsid w:val="004C7645"/>
    <w:rsid w:val="005311B8"/>
    <w:rsid w:val="006137D0"/>
    <w:rsid w:val="00627BD5"/>
    <w:rsid w:val="00637D8A"/>
    <w:rsid w:val="006860E9"/>
    <w:rsid w:val="006B006D"/>
    <w:rsid w:val="006D5F25"/>
    <w:rsid w:val="006F3C3C"/>
    <w:rsid w:val="007003F6"/>
    <w:rsid w:val="00867289"/>
    <w:rsid w:val="00897339"/>
    <w:rsid w:val="008E01FE"/>
    <w:rsid w:val="009041DB"/>
    <w:rsid w:val="00933E14"/>
    <w:rsid w:val="00975D35"/>
    <w:rsid w:val="00B026D1"/>
    <w:rsid w:val="00B16B5E"/>
    <w:rsid w:val="00C379B9"/>
    <w:rsid w:val="00C77D43"/>
    <w:rsid w:val="00D108DE"/>
    <w:rsid w:val="00D71372"/>
    <w:rsid w:val="00D74861"/>
    <w:rsid w:val="00D748B8"/>
    <w:rsid w:val="00D9054B"/>
    <w:rsid w:val="00D95EFF"/>
    <w:rsid w:val="00E71C6E"/>
    <w:rsid w:val="00EB32C0"/>
    <w:rsid w:val="00ED1BC0"/>
    <w:rsid w:val="00EE3634"/>
    <w:rsid w:val="00F7015C"/>
    <w:rsid w:val="00F8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C8C1"/>
  <w15:chartTrackingRefBased/>
  <w15:docId w15:val="{77FE646A-F592-43D3-962C-BBD8E6C2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20E3"/>
    <w:pPr>
      <w:spacing w:after="200" w:line="276" w:lineRule="auto"/>
    </w:pPr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2920E3"/>
    <w:rPr>
      <w:rFonts w:ascii="Times New Roman" w:hAnsi="Times New Roman" w:cs="Times New Roman" w:hint="default"/>
      <w:color w:val="auto"/>
      <w:sz w:val="24"/>
      <w:szCs w:val="24"/>
      <w:u w:val="single"/>
      <w:lang w:val="en-US"/>
    </w:rPr>
  </w:style>
  <w:style w:type="paragraph" w:styleId="Antrats">
    <w:name w:val="header"/>
    <w:basedOn w:val="prastasis"/>
    <w:link w:val="AntratsDiagrama"/>
    <w:unhideWhenUsed/>
    <w:rsid w:val="002920E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2920E3"/>
    <w:rPr>
      <w:rFonts w:ascii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nhideWhenUsed/>
    <w:rsid w:val="002920E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rsid w:val="002920E3"/>
    <w:rPr>
      <w:rFonts w:ascii="Times New Roman" w:hAnsi="Times New Roman" w:cs="Times New Roman"/>
      <w:sz w:val="24"/>
      <w:szCs w:val="20"/>
      <w:lang w:val="sl-SI" w:eastAsia="sl-SI"/>
    </w:rPr>
  </w:style>
  <w:style w:type="paragraph" w:customStyle="1" w:styleId="BT-EMEASMCA">
    <w:name w:val="BT- EMEA_SMCA"/>
    <w:basedOn w:val="prastasis"/>
    <w:autoRedefine/>
    <w:rsid w:val="002920E3"/>
    <w:pPr>
      <w:numPr>
        <w:numId w:val="13"/>
      </w:numPr>
      <w:spacing w:after="0" w:line="240" w:lineRule="auto"/>
      <w:ind w:hanging="720"/>
    </w:pPr>
    <w:rPr>
      <w:rFonts w:ascii="Times New Roman" w:eastAsia="Times New Roman" w:hAnsi="Times New Roman" w:cs="Times New Roman"/>
      <w:color w:val="000000"/>
      <w:szCs w:val="24"/>
    </w:rPr>
  </w:style>
  <w:style w:type="table" w:styleId="Lentelstinklelis">
    <w:name w:val="Table Grid"/>
    <w:basedOn w:val="prastojilentel"/>
    <w:rsid w:val="002920E3"/>
    <w:pPr>
      <w:spacing w:after="0" w:line="240" w:lineRule="auto"/>
    </w:pPr>
    <w:rPr>
      <w:rFonts w:ascii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920E3"/>
    <w:pPr>
      <w:ind w:left="720"/>
      <w:contextualSpacing/>
    </w:pPr>
  </w:style>
  <w:style w:type="paragraph" w:customStyle="1" w:styleId="PI-3EMEASMCA">
    <w:name w:val="PI-3 EMEA_SMCA"/>
    <w:basedOn w:val="prastasis"/>
    <w:autoRedefine/>
    <w:rsid w:val="00413B33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paragraph" w:styleId="Pataisymai">
    <w:name w:val="Revision"/>
    <w:hidden/>
    <w:uiPriority w:val="99"/>
    <w:semiHidden/>
    <w:rsid w:val="004C7645"/>
    <w:pPr>
      <w:spacing w:after="0" w:line="240" w:lineRule="auto"/>
    </w:pPr>
    <w:rPr>
      <w:rFonts w:eastAsiaTheme="minorHAnsi"/>
    </w:rPr>
  </w:style>
  <w:style w:type="character" w:customStyle="1" w:styleId="ui-provider">
    <w:name w:val="ui-provider"/>
    <w:basedOn w:val="Numatytasispastraiposriftas"/>
    <w:rsid w:val="00897339"/>
  </w:style>
  <w:style w:type="character" w:styleId="Neapdorotaspaminjimas">
    <w:name w:val="Unresolved Mention"/>
    <w:basedOn w:val="Numatytasispastraiposriftas"/>
    <w:uiPriority w:val="99"/>
    <w:semiHidden/>
    <w:unhideWhenUsed/>
    <w:rsid w:val="00613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12016</Words>
  <Characters>6850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2.	Kas žinotina prieš vartojant Nolpaza</vt:lpstr>
      <vt:lpstr>    3.	Kaip vartoti Nolpaza</vt:lpstr>
      <vt:lpstr>    4.	Galimas šalutinis poveikis</vt:lpstr>
      <vt:lpstr>    5.	Kaip laikyti Nolpaza</vt:lpstr>
      <vt:lpstr>    6.	Pakuotės turinys ir kita informacija</vt:lpstr>
    </vt:vector>
  </TitlesOfParts>
  <Company/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Karolina Kontrauskaitė</cp:lastModifiedBy>
  <cp:revision>23</cp:revision>
  <dcterms:created xsi:type="dcterms:W3CDTF">2023-11-09T11:27:00Z</dcterms:created>
  <dcterms:modified xsi:type="dcterms:W3CDTF">2024-10-02T06:04:00Z</dcterms:modified>
</cp:coreProperties>
</file>