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C7277" w14:textId="77777777" w:rsidR="00383AB6" w:rsidRDefault="00383AB6" w:rsidP="00383AB6">
      <w:pPr>
        <w:tabs>
          <w:tab w:val="left" w:pos="567"/>
        </w:tabs>
        <w:spacing w:after="0" w:line="240" w:lineRule="auto"/>
        <w:ind w:right="57"/>
        <w:jc w:val="center"/>
        <w:rPr>
          <w:rFonts w:ascii="Times New Roman" w:eastAsia="Times New Roman" w:hAnsi="Times New Roman" w:cs="Times New Roman"/>
          <w:b/>
          <w:kern w:val="16"/>
        </w:rPr>
      </w:pPr>
      <w:r>
        <w:rPr>
          <w:rFonts w:ascii="Times New Roman" w:eastAsia="Times New Roman" w:hAnsi="Times New Roman" w:cs="Times New Roman"/>
          <w:b/>
          <w:kern w:val="16"/>
        </w:rPr>
        <w:t>Pakuotės lapelis: informacija vartotojui</w:t>
      </w:r>
    </w:p>
    <w:p w14:paraId="39401519" w14:textId="77777777" w:rsidR="00383AB6" w:rsidRDefault="00383AB6" w:rsidP="00383AB6">
      <w:pPr>
        <w:tabs>
          <w:tab w:val="left" w:pos="567"/>
        </w:tabs>
        <w:spacing w:after="0" w:line="240" w:lineRule="auto"/>
        <w:ind w:right="57"/>
        <w:jc w:val="center"/>
        <w:rPr>
          <w:rFonts w:ascii="Times New Roman" w:eastAsia="Times New Roman" w:hAnsi="Times New Roman" w:cs="Times New Roman"/>
          <w:b/>
          <w:kern w:val="16"/>
        </w:rPr>
      </w:pPr>
    </w:p>
    <w:p w14:paraId="6A764010" w14:textId="77777777" w:rsidR="00383AB6" w:rsidRDefault="00383AB6" w:rsidP="00383AB6">
      <w:pPr>
        <w:tabs>
          <w:tab w:val="left" w:pos="567"/>
        </w:tabs>
        <w:spacing w:after="0" w:line="240" w:lineRule="auto"/>
        <w:ind w:right="57"/>
        <w:rPr>
          <w:rFonts w:ascii="Times New Roman" w:eastAsia="Times New Roman" w:hAnsi="Times New Roman" w:cs="Times New Roman"/>
          <w:b/>
          <w:bCs/>
          <w:kern w:val="16"/>
        </w:rPr>
      </w:pPr>
    </w:p>
    <w:p w14:paraId="558499CD" w14:textId="2975AF55" w:rsidR="00383AB6" w:rsidRDefault="00051DDD" w:rsidP="00383AB6">
      <w:pPr>
        <w:tabs>
          <w:tab w:val="left" w:pos="567"/>
        </w:tabs>
        <w:spacing w:after="0" w:line="240" w:lineRule="auto"/>
        <w:ind w:right="57"/>
        <w:jc w:val="center"/>
        <w:rPr>
          <w:rFonts w:ascii="Times New Roman" w:eastAsia="Times New Roman" w:hAnsi="Times New Roman" w:cs="Times New Roman"/>
          <w:b/>
          <w:bCs/>
        </w:rPr>
      </w:pPr>
      <w:r w:rsidRPr="00051DDD">
        <w:rPr>
          <w:rFonts w:ascii="Times New Roman" w:eastAsia="Times New Roman" w:hAnsi="Times New Roman" w:cs="Times New Roman"/>
          <w:b/>
          <w:kern w:val="16"/>
        </w:rPr>
        <w:t>ATROPINA SOLFATO MONICO</w:t>
      </w:r>
      <w:r w:rsidR="00383AB6">
        <w:rPr>
          <w:rFonts w:ascii="Times New Roman" w:eastAsia="Times New Roman" w:hAnsi="Times New Roman" w:cs="Times New Roman"/>
          <w:b/>
          <w:bCs/>
        </w:rPr>
        <w:t xml:space="preserve"> 1 mg/ml injekcinis tirpalas</w:t>
      </w:r>
    </w:p>
    <w:p w14:paraId="5B0D2E34" w14:textId="384936BC" w:rsidR="00383AB6" w:rsidRDefault="00051DDD" w:rsidP="00383AB6">
      <w:pPr>
        <w:tabs>
          <w:tab w:val="left" w:pos="567"/>
        </w:tabs>
        <w:spacing w:after="0" w:line="240" w:lineRule="auto"/>
        <w:ind w:right="57"/>
        <w:jc w:val="center"/>
        <w:rPr>
          <w:rFonts w:ascii="Times New Roman" w:eastAsia="Times New Roman" w:hAnsi="Times New Roman" w:cs="Times New Roman"/>
          <w:kern w:val="16"/>
        </w:rPr>
      </w:pPr>
      <w:r>
        <w:rPr>
          <w:rFonts w:ascii="Times New Roman" w:eastAsia="Times New Roman" w:hAnsi="Times New Roman" w:cs="Times New Roman"/>
          <w:kern w:val="16"/>
        </w:rPr>
        <w:t>a</w:t>
      </w:r>
      <w:r w:rsidR="00383AB6">
        <w:rPr>
          <w:rFonts w:ascii="Times New Roman" w:eastAsia="Times New Roman" w:hAnsi="Times New Roman" w:cs="Times New Roman"/>
          <w:kern w:val="16"/>
        </w:rPr>
        <w:t>tropino sulfatas</w:t>
      </w:r>
    </w:p>
    <w:p w14:paraId="0F2C88A1" w14:textId="77777777" w:rsidR="00383AB6" w:rsidRDefault="00383AB6" w:rsidP="00383AB6">
      <w:pPr>
        <w:spacing w:after="0" w:line="240" w:lineRule="auto"/>
        <w:jc w:val="center"/>
        <w:rPr>
          <w:rFonts w:ascii="Times New Roman" w:eastAsia="Times New Roman" w:hAnsi="Times New Roman" w:cs="Times New Roman"/>
        </w:rPr>
      </w:pPr>
    </w:p>
    <w:p w14:paraId="3A8252D1" w14:textId="77777777" w:rsidR="00383AB6" w:rsidRDefault="00383AB6" w:rsidP="00383AB6">
      <w:pPr>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34AFFCF5" w14:textId="77777777" w:rsidR="00383AB6" w:rsidRDefault="00383AB6" w:rsidP="00383A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14:paraId="5E882575" w14:textId="77777777" w:rsidR="00383AB6" w:rsidRDefault="00383AB6" w:rsidP="00383AB6">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2811ED45" w14:textId="77777777" w:rsidR="00383AB6" w:rsidRDefault="00383AB6" w:rsidP="00383AB6">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14:paraId="52C83BE5" w14:textId="77777777" w:rsidR="00383AB6" w:rsidRDefault="00383AB6" w:rsidP="00383AB6">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66AE9323"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524F827A" w14:textId="77777777" w:rsidR="00383AB6" w:rsidRDefault="00383AB6" w:rsidP="00383AB6">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14:paraId="4F4D5737" w14:textId="77777777" w:rsidR="00383AB6" w:rsidRDefault="00383AB6" w:rsidP="00383AB6">
      <w:pPr>
        <w:tabs>
          <w:tab w:val="left" w:pos="567"/>
        </w:tabs>
        <w:spacing w:after="0" w:line="240" w:lineRule="auto"/>
        <w:ind w:right="57"/>
        <w:rPr>
          <w:rFonts w:ascii="Times New Roman" w:eastAsia="Times New Roman" w:hAnsi="Times New Roman" w:cs="Times New Roman"/>
          <w:b/>
          <w:bCs/>
        </w:rPr>
      </w:pPr>
    </w:p>
    <w:p w14:paraId="6517AB1A" w14:textId="3017C856"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1.</w:t>
      </w:r>
      <w:r>
        <w:rPr>
          <w:rFonts w:ascii="Times New Roman" w:eastAsia="Times New Roman" w:hAnsi="Times New Roman" w:cs="Times New Roman"/>
          <w:kern w:val="16"/>
        </w:rPr>
        <w:tab/>
        <w:t xml:space="preserve">Kas yra </w:t>
      </w:r>
      <w:r w:rsidR="00051DDD">
        <w:rPr>
          <w:rFonts w:ascii="Times New Roman" w:eastAsia="Times New Roman" w:hAnsi="Times New Roman" w:cs="Times New Roman"/>
          <w:bCs/>
          <w:kern w:val="16"/>
        </w:rPr>
        <w:t>ATROPINA SOLFATO MONICO</w:t>
      </w:r>
      <w:r>
        <w:rPr>
          <w:rFonts w:ascii="Times New Roman" w:eastAsia="Times New Roman" w:hAnsi="Times New Roman" w:cs="Times New Roman"/>
          <w:kern w:val="16"/>
        </w:rPr>
        <w:t xml:space="preserve"> ir kam jis vartojamas </w:t>
      </w:r>
    </w:p>
    <w:p w14:paraId="580BE148" w14:textId="1550DD5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2.</w:t>
      </w:r>
      <w:r>
        <w:rPr>
          <w:rFonts w:ascii="Times New Roman" w:eastAsia="Times New Roman" w:hAnsi="Times New Roman" w:cs="Times New Roman"/>
          <w:kern w:val="16"/>
        </w:rPr>
        <w:tab/>
        <w:t xml:space="preserve">Kas žinotina prieš vartojant </w:t>
      </w:r>
      <w:r w:rsidR="00051DDD">
        <w:rPr>
          <w:rFonts w:ascii="Times New Roman" w:eastAsia="Times New Roman" w:hAnsi="Times New Roman" w:cs="Times New Roman"/>
          <w:bCs/>
          <w:kern w:val="16"/>
        </w:rPr>
        <w:t>ATROPINA SOLFATO MONICO</w:t>
      </w:r>
    </w:p>
    <w:p w14:paraId="5ACE6304" w14:textId="37FCDE25"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3.</w:t>
      </w:r>
      <w:r>
        <w:rPr>
          <w:rFonts w:ascii="Times New Roman" w:eastAsia="Times New Roman" w:hAnsi="Times New Roman" w:cs="Times New Roman"/>
          <w:kern w:val="16"/>
        </w:rPr>
        <w:tab/>
        <w:t xml:space="preserve">Kaip vartoti </w:t>
      </w:r>
      <w:r w:rsidR="00051DDD">
        <w:rPr>
          <w:rFonts w:ascii="Times New Roman" w:eastAsia="Times New Roman" w:hAnsi="Times New Roman" w:cs="Times New Roman"/>
          <w:bCs/>
          <w:kern w:val="16"/>
        </w:rPr>
        <w:t>ATROPINA SOLFATO MONICO</w:t>
      </w:r>
    </w:p>
    <w:p w14:paraId="3AB984D1"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4.</w:t>
      </w:r>
      <w:r>
        <w:rPr>
          <w:rFonts w:ascii="Times New Roman" w:eastAsia="Times New Roman" w:hAnsi="Times New Roman" w:cs="Times New Roman"/>
          <w:kern w:val="16"/>
        </w:rPr>
        <w:tab/>
        <w:t xml:space="preserve">Galimas šalutinis poveikis </w:t>
      </w:r>
    </w:p>
    <w:p w14:paraId="7A292322" w14:textId="0182274D"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5.</w:t>
      </w:r>
      <w:r>
        <w:rPr>
          <w:rFonts w:ascii="Times New Roman" w:eastAsia="Times New Roman" w:hAnsi="Times New Roman" w:cs="Times New Roman"/>
          <w:kern w:val="16"/>
        </w:rPr>
        <w:tab/>
        <w:t xml:space="preserve">Kaip laikyti </w:t>
      </w:r>
      <w:r w:rsidR="00051DDD">
        <w:rPr>
          <w:rFonts w:ascii="Times New Roman" w:eastAsia="Times New Roman" w:hAnsi="Times New Roman" w:cs="Times New Roman"/>
          <w:bCs/>
          <w:kern w:val="16"/>
        </w:rPr>
        <w:t>ATROPINA SOLFATO MONICO</w:t>
      </w:r>
    </w:p>
    <w:p w14:paraId="1735CE0F"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6.</w:t>
      </w:r>
      <w:r>
        <w:rPr>
          <w:rFonts w:ascii="Times New Roman" w:eastAsia="Times New Roman" w:hAnsi="Times New Roman" w:cs="Times New Roman"/>
          <w:kern w:val="16"/>
        </w:rPr>
        <w:tab/>
        <w:t>Pakuotės turinys ir kita informacija</w:t>
      </w:r>
    </w:p>
    <w:p w14:paraId="062ECEEC"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4CC4F36C"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3ABB5F36" w14:textId="72F95165" w:rsidR="00383AB6" w:rsidRDefault="00383AB6" w:rsidP="00383AB6">
      <w:pPr>
        <w:tabs>
          <w:tab w:val="left" w:pos="567"/>
        </w:tabs>
        <w:spacing w:after="0" w:line="240" w:lineRule="auto"/>
        <w:ind w:right="57"/>
        <w:rPr>
          <w:rFonts w:ascii="Times New Roman" w:eastAsia="Times New Roman" w:hAnsi="Times New Roman" w:cs="Times New Roman"/>
          <w:b/>
          <w:bCs/>
          <w:caps/>
          <w:kern w:val="16"/>
        </w:rPr>
      </w:pPr>
      <w:r>
        <w:rPr>
          <w:rFonts w:ascii="Times New Roman" w:eastAsia="Times New Roman" w:hAnsi="Times New Roman" w:cs="Times New Roman"/>
          <w:b/>
          <w:caps/>
        </w:rPr>
        <w:t>1.</w:t>
      </w:r>
      <w:r>
        <w:rPr>
          <w:rFonts w:ascii="Times New Roman" w:eastAsia="Times New Roman" w:hAnsi="Times New Roman" w:cs="Times New Roman"/>
          <w:b/>
          <w:caps/>
        </w:rPr>
        <w:tab/>
      </w:r>
      <w:r>
        <w:rPr>
          <w:rFonts w:ascii="Times New Roman" w:hAnsi="Times New Roman"/>
          <w:b/>
        </w:rPr>
        <w:t xml:space="preserve">Kas yra </w:t>
      </w:r>
      <w:r w:rsidR="00051DDD" w:rsidRPr="00051DDD">
        <w:rPr>
          <w:rFonts w:ascii="Times New Roman" w:eastAsia="Times New Roman" w:hAnsi="Times New Roman" w:cs="Times New Roman"/>
          <w:b/>
          <w:kern w:val="16"/>
        </w:rPr>
        <w:t>ATROPINA SOLFATO MONICO</w:t>
      </w:r>
      <w:r>
        <w:rPr>
          <w:rFonts w:ascii="Times New Roman" w:hAnsi="Times New Roman"/>
          <w:b/>
        </w:rPr>
        <w:t xml:space="preserve"> ir kam jis vartojamas</w:t>
      </w:r>
      <w:r>
        <w:rPr>
          <w:rFonts w:ascii="Times New Roman" w:eastAsia="Times New Roman" w:hAnsi="Times New Roman" w:cs="Times New Roman"/>
          <w:b/>
          <w:bCs/>
          <w:caps/>
          <w:kern w:val="16"/>
        </w:rPr>
        <w:t xml:space="preserve"> </w:t>
      </w:r>
    </w:p>
    <w:p w14:paraId="41406073" w14:textId="77777777" w:rsidR="00383AB6" w:rsidRDefault="00383AB6" w:rsidP="00383AB6">
      <w:pPr>
        <w:tabs>
          <w:tab w:val="left" w:pos="567"/>
        </w:tabs>
        <w:spacing w:after="0" w:line="240" w:lineRule="auto"/>
        <w:ind w:right="57"/>
        <w:rPr>
          <w:rFonts w:ascii="Times New Roman" w:eastAsia="Times New Roman" w:hAnsi="Times New Roman" w:cs="Times New Roman"/>
          <w:caps/>
        </w:rPr>
      </w:pPr>
    </w:p>
    <w:p w14:paraId="5DC100B4"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caps/>
        </w:rPr>
        <w:t>a</w:t>
      </w:r>
      <w:r>
        <w:rPr>
          <w:rFonts w:ascii="Times New Roman" w:eastAsia="Times New Roman" w:hAnsi="Times New Roman" w:cs="Times New Roman"/>
        </w:rPr>
        <w:t>tropinas priklauso parasimpatinę nervų sistemą slopinančių (anticholinerginių) vaistų grupei.</w:t>
      </w:r>
    </w:p>
    <w:p w14:paraId="5044ECEE"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Atropino vartojama toliau išvardytais atvejais.</w:t>
      </w:r>
    </w:p>
    <w:p w14:paraId="7F4243BE"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Paciento paruošimas prieš bendrąją anesteziją.</w:t>
      </w:r>
    </w:p>
    <w:p w14:paraId="2C2DD5B2"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Skrandžio ar žarnų spazmo šalinimas.</w:t>
      </w:r>
    </w:p>
    <w:p w14:paraId="756BE94C"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Kepenų ar inkstų dieglių slopinimas. </w:t>
      </w:r>
    </w:p>
    <w:p w14:paraId="47E20E6E"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Simptomus sukeliančio reto širdies plakimo arba širdies plakimo nutrūkimo gydymas.</w:t>
      </w:r>
    </w:p>
    <w:p w14:paraId="46507BAF"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Apsinuodijimo kai kuriais vaistais, organiniais fosforo junginiais bei tam tikros rūšies grybais gydymas kartu su kitomis priemonėmis.</w:t>
      </w:r>
    </w:p>
    <w:p w14:paraId="18A5CDBB"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Operacijos metu vartojamų raumenis atpalaiduojančių vaistų poveikio slopinimas (kartu su kitais vaistais).</w:t>
      </w:r>
    </w:p>
    <w:p w14:paraId="2BD23AA7"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3B20E997" w14:textId="77777777" w:rsidR="00383AB6" w:rsidRDefault="00383AB6" w:rsidP="00383AB6">
      <w:pPr>
        <w:tabs>
          <w:tab w:val="left" w:pos="567"/>
        </w:tabs>
        <w:spacing w:after="0" w:line="240" w:lineRule="auto"/>
        <w:ind w:right="57"/>
        <w:rPr>
          <w:rFonts w:ascii="Times New Roman" w:eastAsia="Times New Roman" w:hAnsi="Times New Roman" w:cs="Times New Roman"/>
          <w:b/>
          <w:caps/>
          <w:kern w:val="16"/>
        </w:rPr>
      </w:pPr>
    </w:p>
    <w:p w14:paraId="78AE2649" w14:textId="479E3A93" w:rsidR="00383AB6" w:rsidRDefault="00383AB6" w:rsidP="00383AB6">
      <w:pPr>
        <w:tabs>
          <w:tab w:val="left" w:pos="567"/>
        </w:tabs>
        <w:spacing w:after="0" w:line="240" w:lineRule="auto"/>
        <w:ind w:right="57"/>
        <w:rPr>
          <w:rFonts w:ascii="Times New Roman" w:eastAsia="Times New Roman" w:hAnsi="Times New Roman" w:cs="Times New Roman"/>
          <w:b/>
          <w:caps/>
          <w:kern w:val="16"/>
        </w:rPr>
      </w:pPr>
      <w:r>
        <w:rPr>
          <w:rFonts w:ascii="Times New Roman" w:eastAsia="Times New Roman" w:hAnsi="Times New Roman" w:cs="Times New Roman"/>
          <w:b/>
          <w:caps/>
          <w:kern w:val="16"/>
        </w:rPr>
        <w:t>2.</w:t>
      </w:r>
      <w:r>
        <w:rPr>
          <w:rFonts w:ascii="Times New Roman" w:eastAsia="Times New Roman" w:hAnsi="Times New Roman" w:cs="Times New Roman"/>
          <w:b/>
          <w:caps/>
          <w:kern w:val="16"/>
        </w:rPr>
        <w:tab/>
      </w:r>
      <w:r>
        <w:rPr>
          <w:rFonts w:ascii="Times New Roman" w:hAnsi="Times New Roman"/>
          <w:b/>
        </w:rPr>
        <w:t xml:space="preserve">Kas žinotina prieš vartojant </w:t>
      </w:r>
      <w:r w:rsidR="00051DDD" w:rsidRPr="00051DDD">
        <w:rPr>
          <w:rFonts w:ascii="Times New Roman" w:eastAsia="Times New Roman" w:hAnsi="Times New Roman" w:cs="Times New Roman"/>
          <w:b/>
          <w:kern w:val="16"/>
        </w:rPr>
        <w:t>ATROPINA SOLFATO MONICO</w:t>
      </w:r>
    </w:p>
    <w:p w14:paraId="4BFFB5F4"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2BF44029" w14:textId="36067864" w:rsidR="00383AB6" w:rsidRDefault="00051DDD" w:rsidP="00383AB6">
      <w:pPr>
        <w:tabs>
          <w:tab w:val="left" w:pos="567"/>
        </w:tabs>
        <w:spacing w:after="0" w:line="240" w:lineRule="auto"/>
        <w:ind w:right="57"/>
        <w:rPr>
          <w:rFonts w:ascii="Times New Roman" w:eastAsia="Times New Roman" w:hAnsi="Times New Roman" w:cs="Times New Roman"/>
          <w:b/>
        </w:rPr>
      </w:pPr>
      <w:r w:rsidRPr="00051DDD">
        <w:rPr>
          <w:rFonts w:ascii="Times New Roman" w:eastAsia="Times New Roman" w:hAnsi="Times New Roman" w:cs="Times New Roman"/>
          <w:b/>
          <w:kern w:val="16"/>
        </w:rPr>
        <w:t>ATROPINA SOLFATO MONICO</w:t>
      </w:r>
      <w:r w:rsidR="00383AB6">
        <w:rPr>
          <w:rFonts w:ascii="Times New Roman" w:eastAsia="Times New Roman" w:hAnsi="Times New Roman" w:cs="Times New Roman"/>
          <w:b/>
          <w:kern w:val="16"/>
        </w:rPr>
        <w:t xml:space="preserve"> </w:t>
      </w:r>
      <w:r w:rsidR="00383AB6">
        <w:rPr>
          <w:rFonts w:ascii="Times New Roman" w:eastAsia="Times New Roman" w:hAnsi="Times New Roman" w:cs="Times New Roman"/>
          <w:b/>
        </w:rPr>
        <w:t xml:space="preserve">vartoti </w:t>
      </w:r>
      <w:r>
        <w:rPr>
          <w:rFonts w:ascii="Times New Roman" w:eastAsia="Times New Roman" w:hAnsi="Times New Roman" w:cs="Times New Roman"/>
          <w:b/>
        </w:rPr>
        <w:t>draudžia</w:t>
      </w:r>
      <w:r w:rsidR="00383AB6">
        <w:rPr>
          <w:rFonts w:ascii="Times New Roman" w:eastAsia="Times New Roman" w:hAnsi="Times New Roman" w:cs="Times New Roman"/>
          <w:b/>
        </w:rPr>
        <w:t>ma:</w:t>
      </w:r>
    </w:p>
    <w:p w14:paraId="544E3BA9"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alergija atropinui arba bet kuriai pagalbinei šio vaisto medžiagai (jos išvardytos 6 skyriuje);</w:t>
      </w:r>
    </w:p>
    <w:p w14:paraId="5853A945"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uždaro kampo glaukoma (padidėjęs spaudimas akyje);</w:t>
      </w:r>
    </w:p>
    <w:p w14:paraId="1C91A4F8"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sunkiąja miastenija (raumenų silpnumu pasireiškiančia liga), išskyrus atvejus, kai</w:t>
      </w:r>
      <w:r>
        <w:rPr>
          <w:rFonts w:ascii="Times New Roman" w:eastAsia="Times New Roman" w:hAnsi="Times New Roman" w:cs="Times New Roman"/>
          <w:kern w:val="16"/>
        </w:rPr>
        <w:t xml:space="preserve"> reikia naikinti šalutinį vaistų nuo šios ligos poveikį;</w:t>
      </w:r>
    </w:p>
    <w:p w14:paraId="1A727CF6"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paralyžinis žarnų arba skrandžio nepraeinamumas;</w:t>
      </w:r>
    </w:p>
    <w:p w14:paraId="3530AC0E"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yra prostatos padidėjimas;</w:t>
      </w:r>
    </w:p>
    <w:p w14:paraId="274561E4"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sunkiu opiniu storosios žarnos uždegimu.</w:t>
      </w:r>
    </w:p>
    <w:p w14:paraId="2BC92246" w14:textId="77777777" w:rsidR="00383AB6" w:rsidRDefault="00383AB6" w:rsidP="00383AB6">
      <w:pPr>
        <w:tabs>
          <w:tab w:val="left" w:pos="567"/>
        </w:tabs>
        <w:spacing w:after="0" w:line="240" w:lineRule="auto"/>
        <w:ind w:right="57"/>
        <w:rPr>
          <w:rFonts w:ascii="Times New Roman" w:eastAsia="Times New Roman" w:hAnsi="Times New Roman" w:cs="Times New Roman"/>
          <w:b/>
          <w:bCs/>
          <w:iCs/>
          <w:kern w:val="16"/>
        </w:rPr>
      </w:pPr>
    </w:p>
    <w:p w14:paraId="5E34A4FB" w14:textId="77777777" w:rsidR="00383AB6" w:rsidRDefault="00383AB6" w:rsidP="00383AB6">
      <w:pPr>
        <w:tabs>
          <w:tab w:val="left" w:pos="567"/>
        </w:tabs>
        <w:spacing w:after="0" w:line="240" w:lineRule="auto"/>
        <w:ind w:right="57"/>
        <w:rPr>
          <w:rFonts w:ascii="Times New Roman" w:eastAsia="Times New Roman" w:hAnsi="Times New Roman" w:cs="Times New Roman"/>
          <w:b/>
          <w:bCs/>
          <w:iCs/>
          <w:kern w:val="16"/>
        </w:rPr>
      </w:pPr>
      <w:r>
        <w:rPr>
          <w:rFonts w:ascii="Times New Roman" w:eastAsia="Times New Roman" w:hAnsi="Times New Roman" w:cs="Times New Roman"/>
          <w:b/>
          <w:bCs/>
          <w:iCs/>
          <w:kern w:val="16"/>
        </w:rPr>
        <w:t xml:space="preserve">Įspėjimai ir atsargumo priemonės </w:t>
      </w:r>
    </w:p>
    <w:p w14:paraId="24AA0AF3" w14:textId="40C43348" w:rsidR="00383AB6" w:rsidRDefault="00383AB6" w:rsidP="00383AB6">
      <w:pPr>
        <w:tabs>
          <w:tab w:val="left" w:pos="567"/>
        </w:tabs>
        <w:spacing w:after="0" w:line="240" w:lineRule="auto"/>
        <w:rPr>
          <w:rFonts w:ascii="Times New Roman" w:eastAsia="Times New Roman" w:hAnsi="Times New Roman" w:cs="Times New Roman"/>
          <w:iCs/>
          <w:kern w:val="16"/>
        </w:rPr>
      </w:pPr>
      <w:r>
        <w:rPr>
          <w:rFonts w:ascii="Times New Roman" w:eastAsia="Times New Roman" w:hAnsi="Times New Roman" w:cs="Times New Roman"/>
          <w:bCs/>
          <w:iCs/>
          <w:kern w:val="16"/>
        </w:rPr>
        <w:t xml:space="preserve">Pasitarkite su gydytoju arba vaistininku, prieš pradėdami vartoti </w:t>
      </w:r>
      <w:r w:rsidR="00051DDD">
        <w:rPr>
          <w:rFonts w:ascii="Times New Roman" w:eastAsia="Times New Roman" w:hAnsi="Times New Roman" w:cs="Times New Roman"/>
          <w:bCs/>
          <w:kern w:val="16"/>
        </w:rPr>
        <w:t>ATROPINA SOLFATO MONICO</w:t>
      </w:r>
      <w:r>
        <w:rPr>
          <w:rFonts w:ascii="Times New Roman" w:eastAsia="Times New Roman" w:hAnsi="Times New Roman" w:cs="Times New Roman"/>
          <w:bCs/>
          <w:iCs/>
          <w:kern w:val="16"/>
        </w:rPr>
        <w:t>:</w:t>
      </w:r>
    </w:p>
    <w:p w14:paraId="2A72D6FC"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Jūsų kraujospūdis didelis;</w:t>
      </w:r>
    </w:p>
    <w:p w14:paraId="12AE38B2"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Dauno sindromas;</w:t>
      </w:r>
    </w:p>
    <w:p w14:paraId="40C1D284"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vargina tirotoksikozė (per stipri skydliaukės veikla);</w:t>
      </w:r>
    </w:p>
    <w:p w14:paraId="66B5E13A"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 xml:space="preserve">jeigu ištiko galvos trauma arba sergate galvos smegenų liga ir pasireiškė labai stiprus galvos skausmas arba vėmimas; </w:t>
      </w:r>
    </w:p>
    <w:p w14:paraId="6A8E4EA7"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epilepsija, būna kloninių traukulių priepuolių arba jeigu tokių sutrikimų buvo anksčiau; </w:t>
      </w:r>
    </w:p>
    <w:p w14:paraId="706C3BAD"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astma, kitokia plaučių liga arba jeigu pasunkėjo kvėpavimas;</w:t>
      </w:r>
    </w:p>
    <w:p w14:paraId="033A41FB"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sergate sunkia širdies liga arba sutriko širdies ritmas; </w:t>
      </w:r>
    </w:p>
    <w:p w14:paraId="6D01DD79"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opa;</w:t>
      </w:r>
    </w:p>
    <w:p w14:paraId="7B9A5A00"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sergate sunkia kepenų ir (arba) inkstų liga;</w:t>
      </w:r>
    </w:p>
    <w:p w14:paraId="6B7BAA42"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karščiuojate, viduriuojate arba sergate infekcine skrandžio ar žarnų liga;</w:t>
      </w:r>
    </w:p>
    <w:p w14:paraId="023F945A"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 vargina rėmuo.</w:t>
      </w:r>
    </w:p>
    <w:p w14:paraId="5C2AE33C"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 Jums yra ar buvo minėta būklė, pasakykite gydytojui.</w:t>
      </w:r>
    </w:p>
    <w:p w14:paraId="745C6AE2"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187D5B23"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Prieš bet kokią operaciją chirurgui bei anesteziologui pasakykite, kad vartojate atropino.</w:t>
      </w:r>
    </w:p>
    <w:p w14:paraId="1C1E0B15"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479BF567" w14:textId="1085AB7B"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 xml:space="preserve">Kiti vaistai ir </w:t>
      </w:r>
      <w:r w:rsidR="00051DDD" w:rsidRPr="00051DDD">
        <w:rPr>
          <w:rFonts w:ascii="Times New Roman" w:eastAsia="Times New Roman" w:hAnsi="Times New Roman" w:cs="Times New Roman"/>
          <w:b/>
          <w:kern w:val="16"/>
        </w:rPr>
        <w:t>ATROPINA SOLFATO MONICO</w:t>
      </w:r>
    </w:p>
    <w:p w14:paraId="452242EA"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4E6DE452"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Ypač svarbu pasakyti gydytojui, jei vartojate:</w:t>
      </w:r>
    </w:p>
    <w:p w14:paraId="68DD0B68"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kitokių panašų (anticholinerginį) poveikį sukeliančių vaistų;</w:t>
      </w:r>
    </w:p>
    <w:p w14:paraId="030B8B06"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karboanhidrazės inhibitorių (jais gydoma epilepsija bei glaukoma);</w:t>
      </w:r>
    </w:p>
    <w:p w14:paraId="6CE10A6B"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kalcio ir magnio preparatų, vartojamų skrandžio turinio rūgštingumui mažinti;</w:t>
      </w:r>
    </w:p>
    <w:p w14:paraId="10598F48"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vaistų nuo sunkiosios miastenijos;</w:t>
      </w:r>
    </w:p>
    <w:p w14:paraId="56DA70A2"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haloperidolio (vaisto nuo psichikos sutrikimų);</w:t>
      </w:r>
    </w:p>
    <w:p w14:paraId="151FC887"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metoklopramido (jo vartojama pykinimui slopinti bei skrandžio išsituštinimui greitinti);</w:t>
      </w:r>
    </w:p>
    <w:p w14:paraId="7F5C9611"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ketokonazolo (vaisto nuo grybelių sukeltos infekcinės ligos);</w:t>
      </w:r>
    </w:p>
    <w:p w14:paraId="1DF5FEC4"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morfino arba kitokių opioidinių vaistų nuo skausmo;</w:t>
      </w:r>
    </w:p>
    <w:p w14:paraId="013B70F6"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MAO inhibitorių (jais gydoma depresija);</w:t>
      </w:r>
    </w:p>
    <w:p w14:paraId="606932FB" w14:textId="77777777" w:rsidR="00383AB6" w:rsidRDefault="00383AB6" w:rsidP="00383AB6">
      <w:pPr>
        <w:numPr>
          <w:ilvl w:val="0"/>
          <w:numId w:val="1"/>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kalio preparatų.</w:t>
      </w:r>
    </w:p>
    <w:p w14:paraId="3ED5A811"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259D7429"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Nėštumas ir žindymo laikotarpis</w:t>
      </w:r>
    </w:p>
    <w:p w14:paraId="247E1686"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1432CD0D"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Nėščioms ir krūtimi maitinančioms moterims atropino galima vartoti tik gydytojo leidimu.</w:t>
      </w:r>
    </w:p>
    <w:p w14:paraId="7BF1324D" w14:textId="77777777" w:rsidR="00383AB6" w:rsidRDefault="00383AB6" w:rsidP="00383AB6">
      <w:pPr>
        <w:tabs>
          <w:tab w:val="left" w:pos="567"/>
        </w:tabs>
        <w:spacing w:after="0" w:line="240" w:lineRule="auto"/>
        <w:ind w:right="57"/>
        <w:rPr>
          <w:rFonts w:ascii="Times New Roman" w:eastAsia="Times New Roman" w:hAnsi="Times New Roman" w:cs="Times New Roman"/>
          <w:b/>
          <w:kern w:val="16"/>
        </w:rPr>
      </w:pPr>
    </w:p>
    <w:p w14:paraId="6F23B838" w14:textId="77777777"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 xml:space="preserve">Vairavimas ir mechanizmų valdymas </w:t>
      </w:r>
    </w:p>
    <w:p w14:paraId="485F2D1C" w14:textId="40908DB2" w:rsidR="00383AB6" w:rsidRDefault="00051DDD"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bCs/>
          <w:kern w:val="16"/>
        </w:rPr>
        <w:t>ATROPINA SOLFATO MONICO</w:t>
      </w:r>
      <w:r w:rsidR="00383AB6">
        <w:rPr>
          <w:rFonts w:ascii="Times New Roman" w:eastAsia="Times New Roman" w:hAnsi="Times New Roman" w:cs="Times New Roman"/>
          <w:b/>
          <w:kern w:val="16"/>
        </w:rPr>
        <w:t xml:space="preserve"> </w:t>
      </w:r>
      <w:r w:rsidR="00383AB6">
        <w:rPr>
          <w:rFonts w:ascii="Times New Roman" w:eastAsia="Times New Roman" w:hAnsi="Times New Roman" w:cs="Times New Roman"/>
        </w:rPr>
        <w:t>gali sukelti galvos svaigulį, sumišimą, mieguistumą ir sutrikdyti regą. Tokiu atveju vairuoti ar valdyti mechanizmus draudžiama.</w:t>
      </w:r>
    </w:p>
    <w:p w14:paraId="06527340"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241C1D31" w14:textId="6D517E46" w:rsidR="00383AB6" w:rsidRDefault="00051DDD" w:rsidP="00383AB6">
      <w:pPr>
        <w:spacing w:after="0" w:line="240" w:lineRule="auto"/>
        <w:rPr>
          <w:rFonts w:ascii="Times New Roman" w:eastAsia="Times New Roman" w:hAnsi="Times New Roman" w:cs="Times New Roman"/>
          <w:b/>
          <w:noProof/>
        </w:rPr>
      </w:pPr>
      <w:r w:rsidRPr="00051DDD">
        <w:rPr>
          <w:rFonts w:ascii="Times New Roman" w:eastAsia="Times New Roman" w:hAnsi="Times New Roman" w:cs="Times New Roman"/>
          <w:b/>
          <w:kern w:val="16"/>
        </w:rPr>
        <w:t>ATROPINA SOLFATO MONICO</w:t>
      </w:r>
      <w:r w:rsidR="00383AB6">
        <w:rPr>
          <w:rFonts w:ascii="Times New Roman" w:eastAsia="Times New Roman" w:hAnsi="Times New Roman" w:cs="Times New Roman"/>
          <w:b/>
          <w:noProof/>
        </w:rPr>
        <w:t xml:space="preserve"> sudėtyje yra natrio.</w:t>
      </w:r>
    </w:p>
    <w:p w14:paraId="6598AA74"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Šio vaisto dozėje yra mažiau kaip 1 mmol (23 mg) natrio, t. y. jis beveik neturi reikšmės.</w:t>
      </w:r>
    </w:p>
    <w:p w14:paraId="2CD01330"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457CD342"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60C15501" w14:textId="1692422D"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bCs/>
          <w:caps/>
          <w:kern w:val="16"/>
        </w:rPr>
        <w:t>3.</w:t>
      </w:r>
      <w:r>
        <w:rPr>
          <w:rFonts w:ascii="Times New Roman" w:eastAsia="Times New Roman" w:hAnsi="Times New Roman" w:cs="Times New Roman"/>
          <w:b/>
          <w:bCs/>
          <w:caps/>
          <w:kern w:val="16"/>
        </w:rPr>
        <w:tab/>
      </w:r>
      <w:r>
        <w:rPr>
          <w:rFonts w:ascii="Times New Roman" w:hAnsi="Times New Roman"/>
          <w:b/>
        </w:rPr>
        <w:t xml:space="preserve">Kaip vartoti </w:t>
      </w:r>
      <w:r w:rsidR="00051DDD" w:rsidRPr="00051DDD">
        <w:rPr>
          <w:rFonts w:ascii="Times New Roman" w:eastAsia="Times New Roman" w:hAnsi="Times New Roman" w:cs="Times New Roman"/>
          <w:b/>
          <w:kern w:val="16"/>
        </w:rPr>
        <w:t>ATROPINA SOLFATO MONICO</w:t>
      </w:r>
    </w:p>
    <w:p w14:paraId="73E6F2E2"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7E00BB0A"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Tikslią šio vaisto dozę nustato gydytojas. Toliau išvardytos įprastinės dozės.</w:t>
      </w:r>
    </w:p>
    <w:p w14:paraId="7D14610B" w14:textId="77777777" w:rsidR="00383AB6" w:rsidRDefault="00383AB6" w:rsidP="00383AB6">
      <w:pPr>
        <w:tabs>
          <w:tab w:val="left" w:pos="567"/>
        </w:tabs>
        <w:spacing w:after="0" w:line="240" w:lineRule="auto"/>
        <w:ind w:right="57"/>
        <w:rPr>
          <w:rFonts w:ascii="Times New Roman" w:eastAsia="Times New Roman" w:hAnsi="Times New Roman" w:cs="Times New Roman"/>
          <w:i/>
          <w:kern w:val="16"/>
        </w:rPr>
      </w:pPr>
    </w:p>
    <w:p w14:paraId="11DBF14A" w14:textId="77777777" w:rsidR="00383AB6" w:rsidRDefault="00383AB6" w:rsidP="00383AB6">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Paciento paruošimas prieš bendrąją anesteziją</w:t>
      </w:r>
    </w:p>
    <w:p w14:paraId="3DC454F6"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300</w:t>
      </w:r>
      <w:r>
        <w:rPr>
          <w:rFonts w:ascii="Times New Roman" w:eastAsia="Times New Roman" w:hAnsi="Times New Roman" w:cs="Times New Roman"/>
          <w:kern w:val="16"/>
        </w:rPr>
        <w:noBreakHyphen/>
        <w:t>600 mikrogramų dozė leidžiama į raumenis arba po oda iki operacijos likus 30-60 minučių arba į veną prieš pat operaciją.</w:t>
      </w:r>
    </w:p>
    <w:p w14:paraId="2FFC3A3C"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Vyresniems kaip 1 metų vaikams 10</w:t>
      </w:r>
      <w:r>
        <w:rPr>
          <w:rFonts w:ascii="Times New Roman" w:eastAsia="Times New Roman" w:hAnsi="Times New Roman" w:cs="Times New Roman"/>
          <w:kern w:val="16"/>
        </w:rPr>
        <w:noBreakHyphen/>
        <w:t>20 mikrogramų /kg kūno svorio dozė leidžiama į raumenis arba po oda iki operacijos likus 30-60 minučių arba į veną prieš pat operaciją.</w:t>
      </w:r>
    </w:p>
    <w:p w14:paraId="7A52D39B" w14:textId="77777777" w:rsidR="00383AB6" w:rsidRDefault="00383AB6" w:rsidP="00383AB6">
      <w:pPr>
        <w:tabs>
          <w:tab w:val="left" w:pos="567"/>
        </w:tabs>
        <w:spacing w:after="0" w:line="240" w:lineRule="auto"/>
        <w:ind w:right="57"/>
        <w:rPr>
          <w:rFonts w:ascii="Times New Roman" w:eastAsia="Times New Roman" w:hAnsi="Times New Roman" w:cs="Times New Roman"/>
          <w:i/>
        </w:rPr>
      </w:pPr>
    </w:p>
    <w:p w14:paraId="568CC9E8"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Skrandžio ar žarnų spazmo šalinimas</w:t>
      </w:r>
    </w:p>
    <w:p w14:paraId="722AB8FF"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mikrogramų dozė.</w:t>
      </w:r>
    </w:p>
    <w:p w14:paraId="6C08082B"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lastRenderedPageBreak/>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mikrogramų/kg kūno svorio dozė.</w:t>
      </w:r>
    </w:p>
    <w:p w14:paraId="0B2E4B71"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0A10DE3C"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Kepenų ar inkstų dieglių slopinimas</w:t>
      </w:r>
    </w:p>
    <w:p w14:paraId="442A4F68"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4</w:t>
      </w:r>
      <w:r>
        <w:rPr>
          <w:rFonts w:ascii="Times New Roman" w:eastAsia="Times New Roman" w:hAnsi="Times New Roman" w:cs="Times New Roman"/>
          <w:kern w:val="16"/>
        </w:rPr>
        <w:noBreakHyphen/>
        <w:t>6 valandas į veną, raumenis arba po oda leidžiama 400</w:t>
      </w:r>
      <w:r>
        <w:rPr>
          <w:rFonts w:ascii="Times New Roman" w:eastAsia="Times New Roman" w:hAnsi="Times New Roman" w:cs="Times New Roman"/>
          <w:kern w:val="16"/>
        </w:rPr>
        <w:noBreakHyphen/>
        <w:t>600 mikrogramų dozė.</w:t>
      </w:r>
    </w:p>
    <w:p w14:paraId="263517AF"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4</w:t>
      </w:r>
      <w:r>
        <w:rPr>
          <w:rFonts w:ascii="Times New Roman" w:eastAsia="Times New Roman" w:hAnsi="Times New Roman" w:cs="Times New Roman"/>
          <w:kern w:val="16"/>
        </w:rPr>
        <w:noBreakHyphen/>
        <w:t>6 valandas į veną, raumenis arba po oda leidžiama 10</w:t>
      </w:r>
      <w:r>
        <w:rPr>
          <w:rFonts w:ascii="Times New Roman" w:eastAsia="Times New Roman" w:hAnsi="Times New Roman" w:cs="Times New Roman"/>
          <w:kern w:val="16"/>
        </w:rPr>
        <w:noBreakHyphen/>
        <w:t>20 mikrogramų/kg kūno svorio dozė.</w:t>
      </w:r>
    </w:p>
    <w:p w14:paraId="5DDA5250"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1B94BAAE"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Simptomus sukeliančio reto širdies plakimo arba širdies plakimo nutrūkimo gydymas</w:t>
      </w:r>
    </w:p>
    <w:p w14:paraId="33CA631A"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 xml:space="preserve">Suaugusiems žmonėms. Jei yra simptomus sukeliantis širdies plakimo suretėjimas, į veną kartotinai leidžiama 500 mikrogramų dozė tol, kol pasiekiamas norimas efektas arba kol suminė dozė tampa 3 mg. </w:t>
      </w:r>
    </w:p>
    <w:p w14:paraId="7648B7A1"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Gaivinimo metu į veną leidžiama vienkartinė 3 mg dozė.</w:t>
      </w:r>
    </w:p>
    <w:p w14:paraId="5EB99DDD"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xml:space="preserve">. Gaivinimo metu į veną leidžiama vienkartinė 20 mikrogramų/kg kūno svorio dozė. </w:t>
      </w:r>
    </w:p>
    <w:p w14:paraId="11EA033A"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Jei gaivinimo metu atropino neįmanoma suleisti į veną, dozę, 2</w:t>
      </w:r>
      <w:r>
        <w:rPr>
          <w:rFonts w:ascii="Times New Roman" w:eastAsia="Times New Roman" w:hAnsi="Times New Roman" w:cs="Times New Roman"/>
          <w:kern w:val="16"/>
        </w:rPr>
        <w:noBreakHyphen/>
        <w:t>3 kartus didesnę už vartojamą į veną, galima suleisti į endotrachėjinį vamzdelį.</w:t>
      </w:r>
    </w:p>
    <w:p w14:paraId="598A76AD"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2FF7A3F0" w14:textId="77777777" w:rsidR="00383AB6" w:rsidRDefault="00383AB6" w:rsidP="00383AB6">
      <w:pPr>
        <w:tabs>
          <w:tab w:val="left" w:pos="567"/>
        </w:tabs>
        <w:spacing w:after="0" w:line="240" w:lineRule="auto"/>
        <w:ind w:right="57"/>
        <w:rPr>
          <w:rFonts w:ascii="Times New Roman" w:eastAsia="Times New Roman" w:hAnsi="Times New Roman" w:cs="Times New Roman"/>
          <w:i/>
          <w:kern w:val="16"/>
        </w:rPr>
      </w:pPr>
      <w:r>
        <w:rPr>
          <w:rFonts w:ascii="Times New Roman" w:eastAsia="Times New Roman" w:hAnsi="Times New Roman" w:cs="Times New Roman"/>
          <w:i/>
        </w:rPr>
        <w:t>Apsinuodijimo kai kuriais vaistais, organiniais fosforo junginiais bei grybais gydymas kartu su kitomis priemonėmis</w:t>
      </w:r>
    </w:p>
    <w:p w14:paraId="4A5906E7"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Kas 5</w:t>
      </w:r>
      <w:r>
        <w:rPr>
          <w:rFonts w:ascii="Times New Roman" w:eastAsia="Times New Roman" w:hAnsi="Times New Roman" w:cs="Times New Roman"/>
          <w:kern w:val="16"/>
        </w:rPr>
        <w:noBreakHyphen/>
        <w:t>60 min. į raumenis arba veną leidžiama 1</w:t>
      </w:r>
      <w:r>
        <w:rPr>
          <w:rFonts w:ascii="Times New Roman" w:eastAsia="Times New Roman" w:hAnsi="Times New Roman" w:cs="Times New Roman"/>
          <w:kern w:val="16"/>
        </w:rPr>
        <w:noBreakHyphen/>
        <w:t>2 mg dozė, kol išnyksta muskarininiai požymiai ir simptomai.</w:t>
      </w:r>
    </w:p>
    <w:p w14:paraId="546AA827"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Kas 5</w:t>
      </w:r>
      <w:r>
        <w:rPr>
          <w:rFonts w:ascii="Times New Roman" w:eastAsia="Times New Roman" w:hAnsi="Times New Roman" w:cs="Times New Roman"/>
          <w:kern w:val="16"/>
        </w:rPr>
        <w:noBreakHyphen/>
        <w:t>60 min. į raumenis arba veną leidžiama 50 mikrogramų/kg kūno svorio dozė, kol išnyksta muskarininiai požymiai ir simptomai.</w:t>
      </w:r>
    </w:p>
    <w:p w14:paraId="1AC1D103"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Vartojimo intervalai priklauso nuo vaisto veiksmingumo, poveikio trukmės ir paciento būklės.</w:t>
      </w:r>
    </w:p>
    <w:p w14:paraId="187C28B3" w14:textId="77777777" w:rsidR="00383AB6" w:rsidRDefault="00383AB6" w:rsidP="00383AB6">
      <w:pPr>
        <w:tabs>
          <w:tab w:val="left" w:pos="567"/>
        </w:tabs>
        <w:spacing w:after="0" w:line="240" w:lineRule="auto"/>
        <w:ind w:right="57"/>
        <w:rPr>
          <w:rFonts w:ascii="Times New Roman" w:eastAsia="Times New Roman" w:hAnsi="Times New Roman" w:cs="Times New Roman"/>
          <w:i/>
          <w:kern w:val="16"/>
        </w:rPr>
      </w:pPr>
    </w:p>
    <w:p w14:paraId="6E320EE0"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Operacijos metu vartojamų raumenis atpalaiduojančių vaistų poveikio slopinimas (kartu su kitais vaistais)</w:t>
      </w:r>
    </w:p>
    <w:p w14:paraId="11719BE4"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Suaugusiems žmonėms. Į veną leidžiama 0,6</w:t>
      </w:r>
      <w:r>
        <w:rPr>
          <w:rFonts w:ascii="Times New Roman" w:eastAsia="Times New Roman" w:hAnsi="Times New Roman" w:cs="Times New Roman"/>
          <w:kern w:val="16"/>
        </w:rPr>
        <w:noBreakHyphen/>
        <w:t>1,2 mg dozė.</w:t>
      </w:r>
    </w:p>
    <w:p w14:paraId="4E763EB0"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b/>
          <w:kern w:val="16"/>
        </w:rPr>
        <w:t>Vartojimas vaikams</w:t>
      </w:r>
      <w:r>
        <w:rPr>
          <w:rFonts w:ascii="Times New Roman" w:eastAsia="Times New Roman" w:hAnsi="Times New Roman" w:cs="Times New Roman"/>
          <w:kern w:val="16"/>
        </w:rPr>
        <w:t>. Į veną leidžiama 20 mikrogramų/kg kūno svorio dozė.</w:t>
      </w:r>
    </w:p>
    <w:p w14:paraId="294FBD02"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7312ABBF"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kern w:val="16"/>
        </w:rPr>
        <w:t>Dozę senyviems žmonėms bei pacientams, kurių inkstų ar kepenų veikla sutrikusi, nustato gydytojas.</w:t>
      </w:r>
    </w:p>
    <w:p w14:paraId="2E53BD2B"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5D8CDAFC" w14:textId="7525D1A7" w:rsidR="00383AB6" w:rsidRDefault="00383AB6" w:rsidP="00383AB6">
      <w:pPr>
        <w:tabs>
          <w:tab w:val="left" w:pos="567"/>
        </w:tabs>
        <w:spacing w:after="0" w:line="240" w:lineRule="auto"/>
        <w:ind w:right="57"/>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r w:rsidR="00051DDD" w:rsidRPr="00051DDD">
        <w:rPr>
          <w:rFonts w:ascii="Times New Roman" w:eastAsia="Times New Roman" w:hAnsi="Times New Roman" w:cs="Times New Roman"/>
          <w:b/>
          <w:kern w:val="16"/>
        </w:rPr>
        <w:t>ATROPINA SOLFATO MONICO</w:t>
      </w:r>
      <w:r>
        <w:rPr>
          <w:rFonts w:ascii="Times New Roman" w:eastAsia="Times New Roman" w:hAnsi="Times New Roman" w:cs="Times New Roman"/>
          <w:b/>
          <w:bCs/>
        </w:rPr>
        <w:t xml:space="preserve"> dozę?</w:t>
      </w:r>
    </w:p>
    <w:p w14:paraId="7FB9D082"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Galimi simptomai yra odos paraudimas ir sausumas, vyzdžių išsiplėtimas, burnos ir liežuvio sausmė, dažnas širdies plakimas, dažnas kvėpavimas, karščiavimas, kraujospūdžio padidėjimas, pykinimas, vėmimas. Gali atsirasti veido ar viršutinės liemens dalies išbėrimas. Gali atsirasti nenustygimas, sumišimas, haliucinacijos, paranoidinė ir psichozinė reakcija, koordinacijos sutrikimas, kliedesiai ir traukuliai. Sunkaus perdozavimo atveju galima koma, širdies ir kraujagyslių sistemos nepakankamumas bei mirtis.</w:t>
      </w:r>
    </w:p>
    <w:p w14:paraId="1680F8B3"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Perdozavus atropino sulfato, pacientui būtina specializuota gydytojo pagalba, todėl, įtarus, kad vaisto perdozuota, būtina nedelsiant kreiptis į gydytoją.</w:t>
      </w:r>
    </w:p>
    <w:p w14:paraId="6CD1AD09" w14:textId="77777777" w:rsidR="00383AB6" w:rsidRDefault="00383AB6" w:rsidP="00383AB6">
      <w:pPr>
        <w:tabs>
          <w:tab w:val="left" w:pos="567"/>
        </w:tabs>
        <w:spacing w:after="0" w:line="240" w:lineRule="auto"/>
        <w:ind w:right="57"/>
        <w:rPr>
          <w:rFonts w:ascii="Times New Roman" w:eastAsia="Times New Roman" w:hAnsi="Times New Roman" w:cs="Times New Roman"/>
          <w:i/>
        </w:rPr>
      </w:pPr>
    </w:p>
    <w:p w14:paraId="42E83372"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610A7BF2" w14:textId="77777777" w:rsidR="00383AB6"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bCs/>
          <w:caps/>
          <w:kern w:val="16"/>
        </w:rPr>
        <w:t>4.</w:t>
      </w:r>
      <w:r>
        <w:rPr>
          <w:rFonts w:ascii="Times New Roman" w:eastAsia="Times New Roman" w:hAnsi="Times New Roman" w:cs="Times New Roman"/>
          <w:b/>
          <w:bCs/>
          <w:caps/>
          <w:kern w:val="16"/>
        </w:rPr>
        <w:tab/>
      </w:r>
      <w:r>
        <w:rPr>
          <w:rFonts w:ascii="Times New Roman" w:hAnsi="Times New Roman"/>
          <w:b/>
        </w:rPr>
        <w:t>Galimas šalutinis poveikis</w:t>
      </w:r>
    </w:p>
    <w:p w14:paraId="6A41E374"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7CBFD299" w14:textId="77777777" w:rsidR="00383AB6" w:rsidRDefault="00383AB6" w:rsidP="00383AB6">
      <w:pPr>
        <w:spacing w:after="0" w:line="240" w:lineRule="auto"/>
        <w:rPr>
          <w:rFonts w:ascii="Times New Roman" w:eastAsia="Times New Roman" w:hAnsi="Times New Roman" w:cs="Times New Roman"/>
          <w:noProof/>
        </w:rPr>
      </w:pPr>
      <w:r>
        <w:rPr>
          <w:rFonts w:ascii="Times New Roman" w:eastAsia="Times New Roman" w:hAnsi="Times New Roman" w:cs="Times New Roman"/>
          <w:kern w:val="16"/>
        </w:rPr>
        <w:t>Šis vaistas</w:t>
      </w:r>
      <w:r>
        <w:rPr>
          <w:rFonts w:ascii="Times New Roman" w:eastAsia="Times New Roman" w:hAnsi="Times New Roman" w:cs="Times New Roman"/>
          <w:noProof/>
        </w:rPr>
        <w:t>, kaip ir kiti, gali sukelti šalutinį poveikį, nors jis pasireiškia ne visiems žmonėms.</w:t>
      </w:r>
    </w:p>
    <w:p w14:paraId="65FF2247" w14:textId="77777777" w:rsidR="00383AB6" w:rsidRDefault="00383AB6" w:rsidP="00383AB6">
      <w:pPr>
        <w:spacing w:after="0" w:line="240" w:lineRule="auto"/>
        <w:ind w:left="567" w:hanging="567"/>
        <w:rPr>
          <w:rFonts w:ascii="Times New Roman" w:eastAsia="Times New Roman" w:hAnsi="Times New Roman" w:cs="Times New Roman"/>
          <w:noProof/>
        </w:rPr>
      </w:pPr>
    </w:p>
    <w:p w14:paraId="07D2F0D0"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Imuninės sistemos sutrikimai</w:t>
      </w:r>
    </w:p>
    <w:p w14:paraId="426D0812"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Anafilaksija (sunki alerginė reakcija).</w:t>
      </w:r>
    </w:p>
    <w:p w14:paraId="6BDB7054"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5C7145E4"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Nervų sistemos sutrikimai</w:t>
      </w:r>
    </w:p>
    <w:p w14:paraId="009333F1"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Galvos svaigimas, konfūzija (ypač senyviems žmonėms), nenustygimas, traukuliai, koma.</w:t>
      </w:r>
    </w:p>
    <w:p w14:paraId="2A3C5E8C"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6903EAF6"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Psichikos sutrikimai</w:t>
      </w:r>
    </w:p>
    <w:p w14:paraId="5659DD5C"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lastRenderedPageBreak/>
        <w:t>Haliucinacijos, kliedesiai.</w:t>
      </w:r>
    </w:p>
    <w:p w14:paraId="508DE97D"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6F433CCB"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Akių sutrikimai</w:t>
      </w:r>
    </w:p>
    <w:p w14:paraId="01803687"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Vyzdžių išsiplėtimas, akomodacijos (akies prisitaikymo matyti toli ir arti esančius daiktus) išnykimas, šviesos baimė, akių spaudimo padidėjimas.</w:t>
      </w:r>
    </w:p>
    <w:p w14:paraId="2EB89968"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7AE205BE"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Širdies sutrikimai</w:t>
      </w:r>
    </w:p>
    <w:p w14:paraId="4C0342FF"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Laikinas širdies plakimo suretėjimas (vėliau – padažnėjimas), palpitacija, širdies ritmo sutrikimas, širdies blokada.</w:t>
      </w:r>
    </w:p>
    <w:p w14:paraId="342E0156"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63F60BC5"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Kraujagyslių sutrikimai</w:t>
      </w:r>
    </w:p>
    <w:p w14:paraId="712E6200"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Kraujo samplūdis į veidą</w:t>
      </w:r>
    </w:p>
    <w:p w14:paraId="1B72873F"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13BB4F6F"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Kvėpavimo sistemos sutrikimai</w:t>
      </w:r>
    </w:p>
    <w:p w14:paraId="13E31D1C"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Bronchų sekrecijos susilpnėjimas. </w:t>
      </w:r>
    </w:p>
    <w:p w14:paraId="0AE06F1A"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5F12E733"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Virškinimo trakto sutrikimai</w:t>
      </w:r>
    </w:p>
    <w:p w14:paraId="733C768D"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Burnos džiūvimas (gali pasunkėti rijimas), pykinimas, vėmimas, vidurių užkietėjimas, skrandžio sekrecijos slopinimas, skrandžio turinio refliukso sukeltas skausmas už krūtinkaulio.</w:t>
      </w:r>
    </w:p>
    <w:p w14:paraId="719CF60E"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2D987A96"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Odos ir poodinio audinio sutrikimai</w:t>
      </w:r>
    </w:p>
    <w:p w14:paraId="4DA39DF0"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 xml:space="preserve">Odos sausumas, dilgėlinė, išbėrimas, odos lupimasis. </w:t>
      </w:r>
    </w:p>
    <w:p w14:paraId="18EEEB0A"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20BB92DC"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Inkstų ir šlapimo takų sutrikimai</w:t>
      </w:r>
    </w:p>
    <w:p w14:paraId="56FDCC8D"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Šlapinimosi pasunkėjimas.</w:t>
      </w:r>
    </w:p>
    <w:p w14:paraId="619D13C3"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620C182C" w14:textId="77777777" w:rsidR="00383AB6" w:rsidRDefault="00383AB6" w:rsidP="00383AB6">
      <w:pPr>
        <w:tabs>
          <w:tab w:val="left" w:pos="567"/>
        </w:tabs>
        <w:spacing w:after="0" w:line="240" w:lineRule="auto"/>
        <w:ind w:right="57"/>
        <w:rPr>
          <w:rFonts w:ascii="Times New Roman" w:eastAsia="Times New Roman" w:hAnsi="Times New Roman" w:cs="Times New Roman"/>
          <w:i/>
        </w:rPr>
      </w:pPr>
      <w:r>
        <w:rPr>
          <w:rFonts w:ascii="Times New Roman" w:eastAsia="Times New Roman" w:hAnsi="Times New Roman" w:cs="Times New Roman"/>
          <w:i/>
        </w:rPr>
        <w:t>Bendrieji sutrikimai ir vartojimo vietos pažeidimai</w:t>
      </w:r>
    </w:p>
    <w:p w14:paraId="05084540" w14:textId="77777777" w:rsidR="00383AB6" w:rsidRDefault="00383AB6" w:rsidP="00383AB6">
      <w:pPr>
        <w:tabs>
          <w:tab w:val="left" w:pos="567"/>
        </w:tabs>
        <w:spacing w:after="0" w:line="240" w:lineRule="auto"/>
        <w:ind w:right="57"/>
        <w:rPr>
          <w:rFonts w:ascii="Times New Roman" w:eastAsia="Times New Roman" w:hAnsi="Times New Roman" w:cs="Times New Roman"/>
        </w:rPr>
      </w:pPr>
      <w:r>
        <w:rPr>
          <w:rFonts w:ascii="Times New Roman" w:eastAsia="Times New Roman" w:hAnsi="Times New Roman" w:cs="Times New Roman"/>
        </w:rPr>
        <w:t>Troškulys, karščiavimas.</w:t>
      </w:r>
    </w:p>
    <w:p w14:paraId="295565FE" w14:textId="77777777" w:rsidR="00383AB6" w:rsidRDefault="00383AB6" w:rsidP="00383AB6">
      <w:pPr>
        <w:numPr>
          <w:ilvl w:val="12"/>
          <w:numId w:val="0"/>
        </w:numPr>
        <w:spacing w:after="0" w:line="240" w:lineRule="auto"/>
        <w:ind w:right="-2"/>
        <w:rPr>
          <w:rFonts w:ascii="Times New Roman" w:eastAsia="Times New Roman" w:hAnsi="Times New Roman" w:cs="Times New Roman"/>
          <w:noProof/>
        </w:rPr>
      </w:pPr>
    </w:p>
    <w:p w14:paraId="4C368E86" w14:textId="77777777" w:rsidR="00383AB6" w:rsidRDefault="00383AB6" w:rsidP="00383AB6">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3BF6B3B2" w14:textId="77777777" w:rsidR="005906B6" w:rsidRPr="00917687" w:rsidRDefault="005906B6" w:rsidP="005906B6">
      <w:pPr>
        <w:tabs>
          <w:tab w:val="left" w:pos="567"/>
        </w:tabs>
        <w:spacing w:after="0" w:line="260" w:lineRule="exact"/>
        <w:ind w:right="-449"/>
        <w:rPr>
          <w:rFonts w:ascii="Times New Roman" w:eastAsia="Times New Roman" w:hAnsi="Times New Roman" w:cs="Times New Roman"/>
          <w:noProof/>
          <w:snapToGrid w:val="0"/>
          <w:szCs w:val="24"/>
        </w:rPr>
      </w:pPr>
      <w:r w:rsidRPr="0052511E">
        <w:rPr>
          <w:rFonts w:ascii="Times New Roman" w:eastAsia="Times New Roman" w:hAnsi="Times New Roman" w:cs="Times New Roman"/>
          <w:snapToGrid w:val="0"/>
          <w:szCs w:val="20"/>
        </w:rPr>
        <w:t>Jeigu pasireiškė šalutinis poveikis, įskaitant šiame lapelyje nenurodytą, pasakykite gydytojui arba vaistininkui.</w:t>
      </w:r>
      <w:r>
        <w:rPr>
          <w:rFonts w:ascii="Times New Roman" w:eastAsia="Times New Roman" w:hAnsi="Times New Roman" w:cs="Times New Roman"/>
          <w:snapToGrid w:val="0"/>
          <w:szCs w:val="20"/>
        </w:rPr>
        <w:t xml:space="preserve"> </w:t>
      </w:r>
      <w:r w:rsidRPr="00917687">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917687">
          <w:rPr>
            <w:rFonts w:ascii="Times New Roman" w:hAnsi="Times New Roman" w:cs="Times New Roman"/>
            <w:snapToGrid w:val="0"/>
            <w:color w:val="0000FF"/>
            <w:u w:val="single"/>
          </w:rPr>
          <w:t>https://vapris.vvkt.lt/vvkt-web/public/nrv</w:t>
        </w:r>
      </w:hyperlink>
      <w:r w:rsidRPr="00917687">
        <w:rPr>
          <w:rFonts w:ascii="Times New Roman" w:hAnsi="Times New Roman" w:cs="Times New Roman"/>
          <w:snapToGrid w:val="0"/>
        </w:rPr>
        <w:t xml:space="preserve"> arba užpildant Paciento pranešimo apie įtariamą nepageidaujamą reakciją (ĮNR) formą, kuri skelbiama </w:t>
      </w:r>
      <w:hyperlink r:id="rId8" w:history="1">
        <w:r w:rsidRPr="00917687">
          <w:rPr>
            <w:rFonts w:ascii="Times New Roman" w:hAnsi="Times New Roman" w:cs="Times New Roman"/>
            <w:snapToGrid w:val="0"/>
            <w:color w:val="0000FF"/>
            <w:u w:val="single"/>
          </w:rPr>
          <w:t>https://www.vvkt.lt/index.php?4004286486</w:t>
        </w:r>
      </w:hyperlink>
      <w:r w:rsidRPr="00917687">
        <w:rPr>
          <w:rFonts w:ascii="Times New Roman" w:hAnsi="Times New Roman" w:cs="Times New Roman"/>
          <w:snapToGrid w:val="0"/>
        </w:rPr>
        <w:t xml:space="preserve">, ir atsiunčiant elektroniniu paštu (adresu </w:t>
      </w:r>
      <w:hyperlink r:id="rId9" w:history="1">
        <w:r w:rsidRPr="00917687">
          <w:rPr>
            <w:rFonts w:ascii="Times New Roman" w:hAnsi="Times New Roman" w:cs="Times New Roman"/>
            <w:snapToGrid w:val="0"/>
            <w:color w:val="0000FF"/>
            <w:u w:val="single"/>
          </w:rPr>
          <w:t>NepageidaujamaR@vvkt.lt</w:t>
        </w:r>
      </w:hyperlink>
      <w:r w:rsidRPr="00917687">
        <w:rPr>
          <w:rFonts w:ascii="Times New Roman" w:hAnsi="Times New Roman" w:cs="Times New Roman"/>
          <w:snapToGrid w:val="0"/>
        </w:rPr>
        <w:t>) arba nemokamu telefonu 8 800 73 568. Pranešdami apie šalutinį poveikį galite mums padėti gauti daugiau informacijos apie šio vaisto saugumą.</w:t>
      </w:r>
    </w:p>
    <w:p w14:paraId="6AA64202"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073F491B" w14:textId="77777777" w:rsidR="00383AB6" w:rsidRDefault="00383AB6" w:rsidP="00383AB6">
      <w:pPr>
        <w:tabs>
          <w:tab w:val="left" w:pos="567"/>
        </w:tabs>
        <w:spacing w:after="0" w:line="240" w:lineRule="auto"/>
        <w:ind w:right="57"/>
        <w:rPr>
          <w:rFonts w:ascii="Times New Roman" w:eastAsia="Times New Roman" w:hAnsi="Times New Roman" w:cs="Times New Roman"/>
          <w:b/>
          <w:kern w:val="16"/>
        </w:rPr>
      </w:pPr>
    </w:p>
    <w:p w14:paraId="21E44662" w14:textId="566DAC32" w:rsidR="00383AB6" w:rsidRPr="00051DDD" w:rsidRDefault="00383AB6" w:rsidP="00383AB6">
      <w:pPr>
        <w:tabs>
          <w:tab w:val="left" w:pos="567"/>
        </w:tabs>
        <w:spacing w:after="0" w:line="240" w:lineRule="auto"/>
        <w:ind w:right="57"/>
        <w:rPr>
          <w:rFonts w:ascii="Times New Roman" w:eastAsia="Times New Roman" w:hAnsi="Times New Roman" w:cs="Times New Roman"/>
          <w:b/>
          <w:kern w:val="16"/>
        </w:rPr>
      </w:pPr>
      <w:r>
        <w:rPr>
          <w:rFonts w:ascii="Times New Roman" w:eastAsia="Times New Roman" w:hAnsi="Times New Roman" w:cs="Times New Roman"/>
          <w:b/>
          <w:kern w:val="16"/>
        </w:rPr>
        <w:t>5.</w:t>
      </w:r>
      <w:r>
        <w:rPr>
          <w:rFonts w:ascii="Times New Roman" w:eastAsia="Times New Roman" w:hAnsi="Times New Roman" w:cs="Times New Roman"/>
          <w:b/>
          <w:kern w:val="16"/>
        </w:rPr>
        <w:tab/>
      </w:r>
      <w:r>
        <w:rPr>
          <w:rFonts w:ascii="Times New Roman" w:hAnsi="Times New Roman"/>
          <w:b/>
        </w:rPr>
        <w:t xml:space="preserve">Kaip laikyti </w:t>
      </w:r>
      <w:r w:rsidR="00051DDD" w:rsidRPr="00051DDD">
        <w:rPr>
          <w:rFonts w:ascii="Times New Roman" w:eastAsia="Times New Roman" w:hAnsi="Times New Roman" w:cs="Times New Roman"/>
          <w:b/>
          <w:kern w:val="16"/>
        </w:rPr>
        <w:t>ATROPINA SOLFATO MONICO</w:t>
      </w:r>
    </w:p>
    <w:p w14:paraId="4D6CF292"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p>
    <w:p w14:paraId="67A2A420" w14:textId="77777777" w:rsidR="00383AB6" w:rsidRDefault="00383AB6" w:rsidP="00383AB6">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Šį vaistą laikykite vaikams nepastebimoje ir nepasiekiamoje vietoje.</w:t>
      </w:r>
    </w:p>
    <w:p w14:paraId="1CB33AD2" w14:textId="77777777" w:rsidR="000B428D" w:rsidRPr="00015866" w:rsidRDefault="000B428D" w:rsidP="000B428D">
      <w:pPr>
        <w:spacing w:after="0" w:line="240" w:lineRule="auto"/>
        <w:rPr>
          <w:rFonts w:ascii="Times New Roman" w:eastAsia="Calibri" w:hAnsi="Times New Roman" w:cs="Times New Roman"/>
          <w:lang w:eastAsia="x-none"/>
        </w:rPr>
      </w:pPr>
      <w:r w:rsidRPr="00015866">
        <w:rPr>
          <w:rFonts w:ascii="Times New Roman" w:eastAsia="Calibri" w:hAnsi="Times New Roman" w:cs="Times New Roman"/>
          <w:lang w:eastAsia="x-none"/>
        </w:rPr>
        <w:t xml:space="preserve">Laikyti gamintojo pakuotėje, kad vaistas būtų apsaugotas nuo šviesos. </w:t>
      </w:r>
    </w:p>
    <w:p w14:paraId="22E44F00" w14:textId="77777777" w:rsidR="000B428D" w:rsidRDefault="000B428D" w:rsidP="000B428D">
      <w:pPr>
        <w:spacing w:after="0" w:line="240" w:lineRule="auto"/>
        <w:rPr>
          <w:rFonts w:ascii="Times New Roman" w:eastAsia="Times New Roman" w:hAnsi="Times New Roman" w:cs="Times New Roman"/>
        </w:rPr>
      </w:pPr>
      <w:r>
        <w:rPr>
          <w:rFonts w:ascii="Times New Roman" w:eastAsia="Times New Roman" w:hAnsi="Times New Roman" w:cs="Times New Roman"/>
        </w:rPr>
        <w:t>Atidarius ampulę, suvartoti nedelsiant.</w:t>
      </w:r>
    </w:p>
    <w:p w14:paraId="0ECB07B4" w14:textId="77777777" w:rsidR="00383AB6" w:rsidRDefault="00383AB6" w:rsidP="00383AB6">
      <w:pPr>
        <w:tabs>
          <w:tab w:val="left" w:pos="567"/>
        </w:tabs>
        <w:spacing w:after="0" w:line="240" w:lineRule="auto"/>
        <w:ind w:right="57"/>
        <w:rPr>
          <w:rFonts w:ascii="Times New Roman" w:eastAsia="Times New Roman" w:hAnsi="Times New Roman" w:cs="Times New Roman"/>
        </w:rPr>
      </w:pPr>
    </w:p>
    <w:p w14:paraId="1DF3383E" w14:textId="7CF87D0F" w:rsidR="00383AB6" w:rsidRDefault="00383AB6" w:rsidP="00383AB6">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Ant dėžutės</w:t>
      </w:r>
      <w:r>
        <w:rPr>
          <w:rFonts w:ascii="Times New Roman" w:eastAsia="Times New Roman" w:hAnsi="Times New Roman" w:cs="Times New Roman"/>
          <w:lang w:eastAsia="x-none"/>
        </w:rPr>
        <w:t xml:space="preserve"> </w:t>
      </w:r>
      <w:r w:rsidR="00051DDD">
        <w:rPr>
          <w:rFonts w:ascii="Times New Roman" w:eastAsia="Times New Roman" w:hAnsi="Times New Roman" w:cs="Times New Roman"/>
          <w:lang w:val="x-none" w:eastAsia="x-none"/>
        </w:rPr>
        <w:t>ir</w:t>
      </w:r>
      <w:r w:rsidR="00051DDD">
        <w:rPr>
          <w:rFonts w:ascii="Times New Roman" w:eastAsia="Times New Roman" w:hAnsi="Times New Roman" w:cs="Times New Roman"/>
          <w:lang w:eastAsia="x-none"/>
        </w:rPr>
        <w:t xml:space="preserve"> ant</w:t>
      </w:r>
      <w:r w:rsidR="00051DDD">
        <w:rPr>
          <w:rFonts w:ascii="Times New Roman" w:eastAsia="Times New Roman" w:hAnsi="Times New Roman" w:cs="Times New Roman"/>
          <w:lang w:val="x-none" w:eastAsia="x-none"/>
        </w:rPr>
        <w:t xml:space="preserve"> ampulės </w:t>
      </w:r>
      <w:r>
        <w:rPr>
          <w:rFonts w:ascii="Times New Roman" w:eastAsia="Times New Roman" w:hAnsi="Times New Roman" w:cs="Times New Roman"/>
          <w:lang w:eastAsia="x-none"/>
        </w:rPr>
        <w:t>po „EXP“</w:t>
      </w:r>
      <w:r>
        <w:rPr>
          <w:rFonts w:ascii="Times New Roman" w:eastAsia="Times New Roman" w:hAnsi="Times New Roman" w:cs="Times New Roman"/>
          <w:lang w:val="x-none" w:eastAsia="x-none"/>
        </w:rPr>
        <w:t xml:space="preserve"> nurodytam tinkamumo laikui pasibaigus, </w:t>
      </w:r>
      <w:r>
        <w:rPr>
          <w:rFonts w:ascii="Times New Roman" w:eastAsia="Times New Roman" w:hAnsi="Times New Roman" w:cs="Times New Roman"/>
          <w:kern w:val="16"/>
          <w:lang w:eastAsia="x-none"/>
        </w:rPr>
        <w:t xml:space="preserve">šio vaisto </w:t>
      </w:r>
      <w:r>
        <w:rPr>
          <w:rFonts w:ascii="Times New Roman" w:eastAsia="Times New Roman" w:hAnsi="Times New Roman" w:cs="Times New Roman"/>
          <w:lang w:val="x-none" w:eastAsia="x-none"/>
        </w:rPr>
        <w:t>vartoti negalima. Vaistas tinka</w:t>
      </w:r>
      <w:r>
        <w:rPr>
          <w:rFonts w:ascii="Times New Roman" w:eastAsia="Times New Roman" w:hAnsi="Times New Roman" w:cs="Times New Roman"/>
          <w:lang w:eastAsia="x-none"/>
        </w:rPr>
        <w:t>mas</w:t>
      </w:r>
      <w:r>
        <w:rPr>
          <w:rFonts w:ascii="Times New Roman" w:eastAsia="Times New Roman" w:hAnsi="Times New Roman" w:cs="Times New Roman"/>
          <w:lang w:val="x-none" w:eastAsia="x-none"/>
        </w:rPr>
        <w:t xml:space="preserve"> vartoti iki paskutinės nurodyto mėnesio dienos.</w:t>
      </w:r>
    </w:p>
    <w:p w14:paraId="16C170AD" w14:textId="77777777" w:rsidR="00383AB6" w:rsidRDefault="00383AB6" w:rsidP="00383AB6">
      <w:pPr>
        <w:spacing w:after="0" w:line="240" w:lineRule="auto"/>
        <w:rPr>
          <w:rFonts w:ascii="Times New Roman" w:eastAsia="Times New Roman" w:hAnsi="Times New Roman" w:cs="Times New Roman"/>
          <w:lang w:val="x-none" w:eastAsia="x-none"/>
        </w:rPr>
      </w:pPr>
    </w:p>
    <w:p w14:paraId="160C61A2" w14:textId="77777777" w:rsidR="00383AB6" w:rsidRDefault="00383AB6" w:rsidP="00383AB6">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Vaistų negalima iš</w:t>
      </w:r>
      <w:r>
        <w:rPr>
          <w:rFonts w:ascii="Times New Roman" w:eastAsia="Times New Roman" w:hAnsi="Times New Roman" w:cs="Times New Roman"/>
          <w:lang w:eastAsia="x-none"/>
        </w:rPr>
        <w:t>mesti</w:t>
      </w:r>
      <w:r>
        <w:rPr>
          <w:rFonts w:ascii="Times New Roman" w:eastAsia="Times New Roman" w:hAnsi="Times New Roman" w:cs="Times New Roman"/>
          <w:lang w:val="x-none" w:eastAsia="x-none"/>
        </w:rPr>
        <w:t xml:space="preserve"> į kanalizaciją arba su buitinėmis atliekomis. Kaip </w:t>
      </w:r>
      <w:r>
        <w:rPr>
          <w:rFonts w:ascii="Times New Roman" w:eastAsia="Times New Roman" w:hAnsi="Times New Roman" w:cs="Times New Roman"/>
          <w:lang w:eastAsia="x-none"/>
        </w:rPr>
        <w:t>išmesti</w:t>
      </w:r>
      <w:r>
        <w:rPr>
          <w:rFonts w:ascii="Times New Roman" w:eastAsia="Times New Roman" w:hAnsi="Times New Roman" w:cs="Times New Roman"/>
          <w:lang w:val="x-none" w:eastAsia="x-none"/>
        </w:rPr>
        <w:t xml:space="preserve"> nereikalingus vaistus, klauskite vaistininko. Šios priemonės padės apsaugoti aplinką.</w:t>
      </w:r>
    </w:p>
    <w:p w14:paraId="740A53F2" w14:textId="77777777" w:rsidR="00383AB6" w:rsidRDefault="00383AB6" w:rsidP="00383AB6">
      <w:pPr>
        <w:spacing w:after="0" w:line="240" w:lineRule="auto"/>
        <w:rPr>
          <w:rFonts w:ascii="Times New Roman" w:eastAsia="Times New Roman" w:hAnsi="Times New Roman" w:cs="Times New Roman"/>
          <w:lang w:val="x-none" w:eastAsia="x-none"/>
        </w:rPr>
      </w:pPr>
    </w:p>
    <w:p w14:paraId="4B4371C9" w14:textId="77777777" w:rsidR="00383AB6" w:rsidRDefault="00383AB6" w:rsidP="00383AB6">
      <w:pPr>
        <w:spacing w:after="0" w:line="240" w:lineRule="auto"/>
        <w:rPr>
          <w:rFonts w:ascii="Times New Roman" w:eastAsia="Times New Roman" w:hAnsi="Times New Roman" w:cs="Times New Roman"/>
          <w:lang w:val="x-none" w:eastAsia="x-none"/>
        </w:rPr>
      </w:pPr>
    </w:p>
    <w:p w14:paraId="7571040F" w14:textId="77777777" w:rsidR="00383AB6" w:rsidRDefault="00383AB6" w:rsidP="00383AB6">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bookmarkStart w:id="0" w:name="_Toc129243269"/>
      <w:bookmarkStart w:id="1" w:name="_Toc129243144"/>
      <w:r>
        <w:rPr>
          <w:rFonts w:ascii="Times New Roman" w:eastAsia="Times New Roman" w:hAnsi="Times New Roman" w:cs="Times New Roman"/>
          <w:b/>
          <w:lang w:val="x-none" w:eastAsia="x-none"/>
        </w:rPr>
        <w:t>6.</w:t>
      </w:r>
      <w:r>
        <w:rPr>
          <w:rFonts w:ascii="Times New Roman" w:eastAsia="Times New Roman" w:hAnsi="Times New Roman" w:cs="Times New Roman"/>
          <w:b/>
          <w:lang w:val="x-none" w:eastAsia="x-none"/>
        </w:rPr>
        <w:tab/>
      </w:r>
      <w:r>
        <w:rPr>
          <w:rFonts w:ascii="Times New Roman" w:hAnsi="Times New Roman"/>
          <w:b/>
        </w:rPr>
        <w:t>Pakuotės turinys ir kita informacija</w:t>
      </w:r>
      <w:bookmarkEnd w:id="0"/>
      <w:bookmarkEnd w:id="1"/>
    </w:p>
    <w:p w14:paraId="0BB59DB3" w14:textId="77777777" w:rsidR="00383AB6" w:rsidRDefault="00383AB6" w:rsidP="00383AB6">
      <w:pPr>
        <w:spacing w:after="0" w:line="240" w:lineRule="auto"/>
        <w:rPr>
          <w:rFonts w:ascii="Times New Roman" w:eastAsia="Times New Roman" w:hAnsi="Times New Roman" w:cs="Times New Roman"/>
          <w:lang w:val="x-none" w:eastAsia="x-none"/>
        </w:rPr>
      </w:pPr>
    </w:p>
    <w:p w14:paraId="516FA562" w14:textId="6FCF7B84" w:rsidR="00383AB6" w:rsidRDefault="00051DDD" w:rsidP="00383AB6">
      <w:pPr>
        <w:spacing w:after="0" w:line="240" w:lineRule="auto"/>
        <w:rPr>
          <w:rFonts w:ascii="Times New Roman" w:eastAsia="Times New Roman" w:hAnsi="Times New Roman" w:cs="Times New Roman"/>
          <w:u w:val="single"/>
          <w:lang w:val="x-none" w:eastAsia="x-none"/>
        </w:rPr>
      </w:pPr>
      <w:r w:rsidRPr="00051DDD">
        <w:rPr>
          <w:rFonts w:ascii="Times New Roman" w:eastAsia="Times New Roman" w:hAnsi="Times New Roman" w:cs="Times New Roman"/>
          <w:b/>
          <w:kern w:val="16"/>
        </w:rPr>
        <w:t>ATROPINA SOLFATO MONICO</w:t>
      </w:r>
      <w:r w:rsidR="00383AB6">
        <w:rPr>
          <w:rFonts w:ascii="Times New Roman" w:eastAsia="Times New Roman" w:hAnsi="Times New Roman" w:cs="Times New Roman"/>
          <w:b/>
          <w:bCs/>
          <w:kern w:val="16"/>
        </w:rPr>
        <w:t xml:space="preserve"> sudėtis</w:t>
      </w:r>
    </w:p>
    <w:p w14:paraId="432873C6" w14:textId="77777777"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lastRenderedPageBreak/>
        <w:t>-</w:t>
      </w:r>
      <w:r>
        <w:rPr>
          <w:rFonts w:ascii="Times New Roman" w:eastAsia="Times New Roman" w:hAnsi="Times New Roman" w:cs="Times New Roman"/>
        </w:rPr>
        <w:tab/>
      </w:r>
      <w:r>
        <w:rPr>
          <w:rFonts w:ascii="Times New Roman" w:eastAsia="Times New Roman" w:hAnsi="Times New Roman" w:cs="Times New Roman"/>
          <w:kern w:val="16"/>
        </w:rPr>
        <w:t xml:space="preserve">Veiklioji medžiaga yra atropino sulfatas. 1 ml tirpalo yra 1 mg atropino sulfato. </w:t>
      </w:r>
    </w:p>
    <w:p w14:paraId="01EE3E3D" w14:textId="2417F8D5" w:rsidR="00383AB6" w:rsidRDefault="00383AB6" w:rsidP="00383AB6">
      <w:pPr>
        <w:tabs>
          <w:tab w:val="left" w:pos="567"/>
        </w:tabs>
        <w:spacing w:after="0" w:line="240" w:lineRule="auto"/>
        <w:ind w:right="57"/>
        <w:rPr>
          <w:rFonts w:ascii="Times New Roman" w:eastAsia="Times New Roman" w:hAnsi="Times New Roman" w:cs="Times New Roman"/>
          <w:kern w:val="16"/>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kern w:val="16"/>
        </w:rPr>
        <w:t>Pagalbinės medžiagos yra</w:t>
      </w:r>
      <w:r>
        <w:rPr>
          <w:rFonts w:ascii="Times New Roman" w:eastAsia="Times New Roman" w:hAnsi="Times New Roman" w:cs="Times New Roman"/>
        </w:rPr>
        <w:t xml:space="preserve"> injekcinis vanduo.</w:t>
      </w:r>
    </w:p>
    <w:p w14:paraId="2BD64C54" w14:textId="77777777" w:rsidR="00383AB6" w:rsidRDefault="00383AB6" w:rsidP="00383AB6">
      <w:pPr>
        <w:spacing w:after="0" w:line="240" w:lineRule="auto"/>
        <w:rPr>
          <w:rFonts w:ascii="Times New Roman" w:eastAsia="Times New Roman" w:hAnsi="Times New Roman" w:cs="Times New Roman"/>
          <w:b/>
          <w:bCs/>
          <w:kern w:val="16"/>
        </w:rPr>
      </w:pPr>
    </w:p>
    <w:p w14:paraId="1411ED9A" w14:textId="77777777" w:rsidR="00C337E1" w:rsidRPr="0052511E" w:rsidRDefault="00C337E1" w:rsidP="00C337E1">
      <w:pPr>
        <w:spacing w:after="0" w:line="240" w:lineRule="auto"/>
        <w:rPr>
          <w:rFonts w:ascii="Times New Roman" w:eastAsia="Times New Roman" w:hAnsi="Times New Roman" w:cs="Times New Roman"/>
        </w:rPr>
      </w:pPr>
      <w:r w:rsidRPr="00A33C40">
        <w:rPr>
          <w:rFonts w:ascii="Times New Roman" w:eastAsia="Times New Roman" w:hAnsi="Times New Roman" w:cs="Times New Roman"/>
          <w:b/>
          <w:bCs/>
          <w:kern w:val="16"/>
        </w:rPr>
        <w:t>ATROPINA SOLFATO MONICO</w:t>
      </w:r>
      <w:r w:rsidRPr="0052511E">
        <w:rPr>
          <w:rFonts w:ascii="Times New Roman" w:eastAsia="Times New Roman" w:hAnsi="Times New Roman" w:cs="Times New Roman"/>
          <w:b/>
          <w:bCs/>
          <w:kern w:val="16"/>
        </w:rPr>
        <w:t xml:space="preserve"> išvaizda ir kiekis pakuotėje</w:t>
      </w:r>
    </w:p>
    <w:p w14:paraId="0ED4E42C" w14:textId="77777777" w:rsidR="00C337E1" w:rsidRPr="0052511E" w:rsidRDefault="00C337E1" w:rsidP="00C337E1">
      <w:pPr>
        <w:tabs>
          <w:tab w:val="left" w:pos="567"/>
        </w:tabs>
        <w:spacing w:after="0" w:line="240" w:lineRule="auto"/>
        <w:ind w:right="57"/>
        <w:rPr>
          <w:rFonts w:ascii="Times New Roman" w:eastAsia="Times New Roman" w:hAnsi="Times New Roman" w:cs="Times New Roman"/>
        </w:rPr>
      </w:pPr>
      <w:r w:rsidRPr="0052511E">
        <w:rPr>
          <w:rFonts w:ascii="Times New Roman" w:eastAsia="Times New Roman" w:hAnsi="Times New Roman" w:cs="Times New Roman"/>
        </w:rPr>
        <w:t>Injekcinis tirpalas yra skaidrus ir bespalvis.</w:t>
      </w:r>
    </w:p>
    <w:p w14:paraId="18421A71" w14:textId="77777777" w:rsidR="00C337E1" w:rsidRPr="0052511E" w:rsidRDefault="00C337E1" w:rsidP="00C337E1">
      <w:pPr>
        <w:spacing w:after="0" w:line="240" w:lineRule="auto"/>
        <w:rPr>
          <w:rFonts w:ascii="Times New Roman" w:eastAsia="Times New Roman" w:hAnsi="Times New Roman" w:cs="Times New Roman"/>
          <w:bCs/>
          <w:kern w:val="16"/>
        </w:rPr>
      </w:pPr>
      <w:r w:rsidRPr="0052511E">
        <w:rPr>
          <w:rFonts w:ascii="Times New Roman" w:eastAsia="Times New Roman" w:hAnsi="Times New Roman" w:cs="Times New Roman"/>
          <w:bCs/>
          <w:kern w:val="16"/>
        </w:rPr>
        <w:t xml:space="preserve">Kartono dėžutėje yra </w:t>
      </w:r>
      <w:r>
        <w:rPr>
          <w:rFonts w:ascii="Times New Roman" w:eastAsia="Times New Roman" w:hAnsi="Times New Roman" w:cs="Times New Roman"/>
          <w:bCs/>
          <w:kern w:val="16"/>
        </w:rPr>
        <w:t xml:space="preserve">5 arba </w:t>
      </w:r>
      <w:r w:rsidRPr="0052511E">
        <w:rPr>
          <w:rFonts w:ascii="Times New Roman" w:eastAsia="Times New Roman" w:hAnsi="Times New Roman" w:cs="Times New Roman"/>
          <w:bCs/>
          <w:kern w:val="16"/>
        </w:rPr>
        <w:t>10 ampulių, kiekvienoje yra po 1 ml tirpalo.</w:t>
      </w:r>
    </w:p>
    <w:p w14:paraId="3AFD2C34" w14:textId="77777777" w:rsidR="00C337E1" w:rsidRDefault="00C337E1" w:rsidP="00C337E1">
      <w:pPr>
        <w:spacing w:after="0" w:line="240" w:lineRule="auto"/>
        <w:rPr>
          <w:rFonts w:ascii="Times New Roman" w:eastAsia="Times New Roman" w:hAnsi="Times New Roman" w:cs="Times New Roman"/>
          <w:b/>
          <w:bCs/>
          <w:kern w:val="16"/>
        </w:rPr>
      </w:pPr>
    </w:p>
    <w:p w14:paraId="1D95A7DA" w14:textId="77777777" w:rsidR="00C337E1" w:rsidRPr="00D76C48" w:rsidRDefault="00C337E1" w:rsidP="00C337E1">
      <w:pPr>
        <w:spacing w:after="0" w:line="240" w:lineRule="auto"/>
        <w:rPr>
          <w:rFonts w:ascii="Times New Roman" w:eastAsia="Times New Roman" w:hAnsi="Times New Roman" w:cs="Times New Roman"/>
          <w:kern w:val="16"/>
        </w:rPr>
      </w:pPr>
      <w:r w:rsidRPr="00D76C48">
        <w:rPr>
          <w:rFonts w:ascii="Times New Roman" w:eastAsia="Times New Roman" w:hAnsi="Times New Roman" w:cs="Times New Roman"/>
          <w:kern w:val="16"/>
        </w:rPr>
        <w:t>Gali būti tiekiamos ne visų dydžių pakuotės.</w:t>
      </w:r>
    </w:p>
    <w:p w14:paraId="11550B53" w14:textId="77777777" w:rsidR="00C337E1" w:rsidRPr="007A3F34" w:rsidRDefault="00C337E1" w:rsidP="00C337E1">
      <w:pPr>
        <w:spacing w:after="0" w:line="240" w:lineRule="auto"/>
        <w:rPr>
          <w:rFonts w:ascii="Times New Roman" w:eastAsia="Times New Roman" w:hAnsi="Times New Roman" w:cs="Times New Roman"/>
          <w:b/>
          <w:bCs/>
          <w:kern w:val="16"/>
        </w:rPr>
      </w:pPr>
    </w:p>
    <w:p w14:paraId="06A01A51" w14:textId="77777777" w:rsidR="00C337E1" w:rsidRPr="007A3F34" w:rsidRDefault="00C337E1" w:rsidP="00C337E1">
      <w:pPr>
        <w:pStyle w:val="Pagrindinistekstas"/>
        <w:spacing w:after="0"/>
        <w:rPr>
          <w:b/>
          <w:bCs/>
          <w:szCs w:val="22"/>
        </w:rPr>
      </w:pPr>
      <w:r w:rsidRPr="007A3F34">
        <w:rPr>
          <w:b/>
          <w:szCs w:val="22"/>
        </w:rPr>
        <w:t>Gamintojas</w:t>
      </w:r>
    </w:p>
    <w:p w14:paraId="471E3A84" w14:textId="77777777" w:rsidR="00C337E1" w:rsidRPr="007A3F34" w:rsidRDefault="00C337E1" w:rsidP="00C337E1">
      <w:pPr>
        <w:spacing w:after="0" w:line="240" w:lineRule="auto"/>
        <w:rPr>
          <w:rFonts w:ascii="Times New Roman" w:hAnsi="Times New Roman" w:cs="Times New Roman"/>
        </w:rPr>
      </w:pPr>
      <w:bookmarkStart w:id="2" w:name="_Hlk141793649"/>
      <w:r>
        <w:rPr>
          <w:rFonts w:ascii="Times New Roman" w:hAnsi="Times New Roman" w:cs="Times New Roman"/>
          <w:color w:val="231F20"/>
        </w:rPr>
        <w:t xml:space="preserve">MONICO S.p.A., Via Ponte di Pietra 7, 30173 VENEZIA/MESTRE, </w:t>
      </w:r>
      <w:r w:rsidRPr="001B2672">
        <w:rPr>
          <w:rFonts w:ascii="Times New Roman" w:hAnsi="Times New Roman" w:cs="Times New Roman"/>
          <w:color w:val="231F20"/>
        </w:rPr>
        <w:t>Italija</w:t>
      </w:r>
    </w:p>
    <w:bookmarkEnd w:id="2"/>
    <w:p w14:paraId="6DB7B06B" w14:textId="77777777" w:rsidR="00C337E1" w:rsidRPr="007A3F34" w:rsidRDefault="00C337E1" w:rsidP="00C337E1">
      <w:pPr>
        <w:pStyle w:val="BTEMEASMCA"/>
        <w:rPr>
          <w:noProof w:val="0"/>
        </w:rPr>
      </w:pPr>
    </w:p>
    <w:p w14:paraId="3AF7EA3D" w14:textId="77777777" w:rsidR="00C337E1" w:rsidRPr="007A3F34" w:rsidRDefault="00C337E1" w:rsidP="00C337E1">
      <w:pPr>
        <w:widowControl w:val="0"/>
        <w:spacing w:after="0" w:line="240" w:lineRule="auto"/>
        <w:rPr>
          <w:rFonts w:ascii="Times New Roman" w:hAnsi="Times New Roman" w:cs="Times New Roman"/>
          <w:b/>
          <w:bCs/>
          <w:lang w:eastAsia="sl-SI"/>
        </w:rPr>
      </w:pPr>
      <w:r w:rsidRPr="007A3F34">
        <w:rPr>
          <w:rFonts w:ascii="Times New Roman" w:hAnsi="Times New Roman" w:cs="Times New Roman"/>
          <w:b/>
          <w:bCs/>
          <w:lang w:eastAsia="sl-SI"/>
        </w:rPr>
        <w:t>Lygiagretus importuotojas</w:t>
      </w:r>
    </w:p>
    <w:p w14:paraId="53E1F941" w14:textId="77777777" w:rsidR="00C337E1" w:rsidRPr="007A3F34" w:rsidRDefault="00C337E1" w:rsidP="00C337E1">
      <w:pPr>
        <w:widowControl w:val="0"/>
        <w:spacing w:after="0" w:line="240" w:lineRule="auto"/>
        <w:rPr>
          <w:rFonts w:ascii="Times New Roman" w:hAnsi="Times New Roman" w:cs="Times New Roman"/>
          <w:lang w:eastAsia="sl-SI"/>
        </w:rPr>
      </w:pPr>
      <w:r w:rsidRPr="007A3F34">
        <w:rPr>
          <w:rFonts w:ascii="Times New Roman" w:hAnsi="Times New Roman" w:cs="Times New Roman"/>
          <w:lang w:eastAsia="sl-SI"/>
        </w:rPr>
        <w:t>UAB „Lex ano“, Naugarduko g. 3, LT-03231 Vilnius, Lietuva</w:t>
      </w:r>
    </w:p>
    <w:p w14:paraId="1F241D50" w14:textId="77777777" w:rsidR="00C337E1" w:rsidRPr="007A3F34" w:rsidRDefault="00C337E1" w:rsidP="00C337E1">
      <w:pPr>
        <w:widowControl w:val="0"/>
        <w:spacing w:after="0" w:line="240" w:lineRule="auto"/>
        <w:rPr>
          <w:rFonts w:ascii="Times New Roman" w:hAnsi="Times New Roman" w:cs="Times New Roman"/>
          <w:lang w:eastAsia="sl-SI"/>
        </w:rPr>
      </w:pPr>
    </w:p>
    <w:p w14:paraId="478552B7" w14:textId="77777777" w:rsidR="00C337E1" w:rsidRPr="007A3F34" w:rsidRDefault="00C337E1" w:rsidP="00C337E1">
      <w:pPr>
        <w:spacing w:after="0" w:line="240" w:lineRule="auto"/>
        <w:rPr>
          <w:rFonts w:ascii="Times New Roman" w:hAnsi="Times New Roman" w:cs="Times New Roman"/>
        </w:rPr>
      </w:pPr>
      <w:r w:rsidRPr="007A3F34">
        <w:rPr>
          <w:rFonts w:ascii="Times New Roman" w:hAnsi="Times New Roman" w:cs="Times New Roman"/>
          <w:b/>
          <w:bCs/>
          <w:lang w:eastAsia="sl-SI"/>
        </w:rPr>
        <w:t>Registruotojas eksportuojančioje valstybėje yra</w:t>
      </w:r>
      <w:r w:rsidRPr="007A3F34">
        <w:rPr>
          <w:rFonts w:ascii="Times New Roman" w:hAnsi="Times New Roman" w:cs="Times New Roman"/>
          <w:lang w:eastAsia="sl-SI"/>
        </w:rPr>
        <w:t xml:space="preserve"> </w:t>
      </w:r>
      <w:r>
        <w:rPr>
          <w:rFonts w:ascii="Times New Roman" w:hAnsi="Times New Roman" w:cs="Times New Roman"/>
          <w:color w:val="231F20"/>
        </w:rPr>
        <w:t xml:space="preserve">MONICO S.p.A., Via Ponte di Pietra 7, 30173 VENEZIA/MESTRE, </w:t>
      </w:r>
      <w:r w:rsidRPr="001B2672">
        <w:rPr>
          <w:rFonts w:ascii="Times New Roman" w:hAnsi="Times New Roman" w:cs="Times New Roman"/>
          <w:color w:val="231F20"/>
        </w:rPr>
        <w:t>Italija</w:t>
      </w:r>
    </w:p>
    <w:p w14:paraId="60C30959" w14:textId="77777777" w:rsidR="00C337E1" w:rsidRPr="007A3F34" w:rsidRDefault="00C337E1" w:rsidP="00C337E1">
      <w:pPr>
        <w:tabs>
          <w:tab w:val="left" w:pos="567"/>
        </w:tabs>
        <w:autoSpaceDE w:val="0"/>
        <w:autoSpaceDN w:val="0"/>
        <w:adjustRightInd w:val="0"/>
        <w:spacing w:after="0" w:line="240" w:lineRule="auto"/>
        <w:rPr>
          <w:rFonts w:ascii="Times New Roman" w:eastAsia="Times New Roman" w:hAnsi="Times New Roman" w:cs="Times New Roman"/>
          <w:lang w:eastAsia="fr-FR"/>
        </w:rPr>
      </w:pPr>
    </w:p>
    <w:p w14:paraId="09A26F6E" w14:textId="32371973" w:rsidR="00C337E1" w:rsidRPr="0052511E" w:rsidRDefault="00C337E1" w:rsidP="00C337E1">
      <w:pPr>
        <w:spacing w:after="0" w:line="240" w:lineRule="auto"/>
        <w:rPr>
          <w:rFonts w:ascii="Times New Roman" w:eastAsia="Times New Roman" w:hAnsi="Times New Roman" w:cs="Times New Roman"/>
        </w:rPr>
      </w:pPr>
      <w:bookmarkStart w:id="3" w:name="_Hlk150854325"/>
      <w:r w:rsidRPr="001A7312">
        <w:rPr>
          <w:rFonts w:ascii="Times New Roman" w:hAnsi="Times New Roman" w:cs="Times New Roman"/>
          <w:i/>
          <w:iCs/>
        </w:rPr>
        <w:t xml:space="preserve">Lygiagrečiai importuojamas vaistas nuo referencinio vaisto skiriasi: pagalbinėmis medžiagomis (referenciniame vaiste papildomai yra natrio chlorido, dinatrio edetato), laikymo sąlygomis (referencinį vaistą laikyti ne aukštesnėje </w:t>
      </w:r>
      <w:r w:rsidRPr="001A7312">
        <w:rPr>
          <w:rFonts w:ascii="Times New Roman" w:eastAsia="Calibri" w:hAnsi="Times New Roman" w:cs="Times New Roman"/>
          <w:i/>
          <w:iCs/>
          <w:lang w:eastAsia="x-none"/>
        </w:rPr>
        <w:t xml:space="preserve">kaip 25 </w:t>
      </w:r>
      <w:r w:rsidRPr="001A7312">
        <w:rPr>
          <w:rFonts w:ascii="Times New Roman" w:eastAsia="Calibri" w:hAnsi="Times New Roman" w:cs="Times New Roman"/>
          <w:i/>
          <w:iCs/>
          <w:lang w:eastAsia="x-none"/>
        </w:rPr>
        <w:sym w:font="Symbol" w:char="00B0"/>
      </w:r>
      <w:r w:rsidRPr="001A7312">
        <w:rPr>
          <w:rFonts w:ascii="Times New Roman" w:eastAsia="Calibri" w:hAnsi="Times New Roman" w:cs="Times New Roman"/>
          <w:i/>
          <w:iCs/>
          <w:lang w:eastAsia="x-none"/>
        </w:rPr>
        <w:t>C temperatūroje. Neužšaldyti</w:t>
      </w:r>
      <w:r w:rsidRPr="00CC5677">
        <w:rPr>
          <w:rFonts w:ascii="Times New Roman" w:hAnsi="Times New Roman" w:cs="Times New Roman"/>
          <w:i/>
          <w:iCs/>
        </w:rPr>
        <w:t>).</w:t>
      </w:r>
      <w:bookmarkEnd w:id="3"/>
    </w:p>
    <w:p w14:paraId="37997A58" w14:textId="77777777" w:rsidR="00C337E1" w:rsidRDefault="00C337E1" w:rsidP="00C337E1">
      <w:pPr>
        <w:spacing w:after="0" w:line="240" w:lineRule="auto"/>
        <w:rPr>
          <w:rFonts w:ascii="Times New Roman" w:eastAsia="Times New Roman" w:hAnsi="Times New Roman" w:cs="Times New Roman"/>
        </w:rPr>
      </w:pPr>
    </w:p>
    <w:p w14:paraId="15F76254" w14:textId="69ABD09B" w:rsidR="00C337E1" w:rsidRPr="00AA35A4" w:rsidRDefault="00C337E1" w:rsidP="00C337E1">
      <w:pPr>
        <w:spacing w:after="0" w:line="240" w:lineRule="auto"/>
        <w:rPr>
          <w:rFonts w:ascii="Times New Roman" w:eastAsia="Times New Roman" w:hAnsi="Times New Roman" w:cs="Times New Roman"/>
          <w:b/>
        </w:rPr>
      </w:pPr>
      <w:r w:rsidRPr="00AA35A4">
        <w:rPr>
          <w:rFonts w:ascii="Times New Roman" w:eastAsia="Times New Roman" w:hAnsi="Times New Roman" w:cs="Times New Roman"/>
          <w:b/>
          <w:bCs/>
        </w:rPr>
        <w:t>Šis pakuotės lapelis</w:t>
      </w:r>
      <w:r w:rsidRPr="00AA35A4">
        <w:rPr>
          <w:rFonts w:ascii="Times New Roman" w:eastAsia="Times New Roman" w:hAnsi="Times New Roman" w:cs="Times New Roman"/>
          <w:b/>
        </w:rPr>
        <w:t xml:space="preserve"> paskutinį kartą peržiūrėtas</w:t>
      </w:r>
      <w:r w:rsidR="007A44B3">
        <w:rPr>
          <w:rFonts w:ascii="Times New Roman" w:eastAsia="Times New Roman" w:hAnsi="Times New Roman" w:cs="Times New Roman"/>
          <w:b/>
        </w:rPr>
        <w:t>:</w:t>
      </w:r>
      <w:r w:rsidRPr="00AA35A4">
        <w:rPr>
          <w:rFonts w:ascii="Times New Roman" w:eastAsia="Times New Roman" w:hAnsi="Times New Roman" w:cs="Times New Roman"/>
          <w:b/>
        </w:rPr>
        <w:t xml:space="preserve"> </w:t>
      </w:r>
      <w:r w:rsidR="007A44B3">
        <w:rPr>
          <w:rFonts w:ascii="Times New Roman" w:eastAsia="Times New Roman" w:hAnsi="Times New Roman" w:cs="Times New Roman"/>
          <w:b/>
        </w:rPr>
        <w:t>2024-06-07.</w:t>
      </w:r>
    </w:p>
    <w:p w14:paraId="4E83FA9F" w14:textId="77777777" w:rsidR="00C337E1" w:rsidRPr="0052511E" w:rsidRDefault="00C337E1" w:rsidP="00C337E1">
      <w:pPr>
        <w:spacing w:after="0" w:line="240" w:lineRule="auto"/>
        <w:rPr>
          <w:rFonts w:ascii="Times New Roman" w:eastAsia="Times New Roman" w:hAnsi="Times New Roman" w:cs="Times New Roman"/>
        </w:rPr>
      </w:pPr>
    </w:p>
    <w:p w14:paraId="383271E4" w14:textId="77777777" w:rsidR="00C337E1" w:rsidRPr="0052511E" w:rsidRDefault="00C337E1" w:rsidP="00C337E1">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52511E">
        <w:rPr>
          <w:rFonts w:ascii="Times New Roman" w:eastAsia="Times New Roman" w:hAnsi="Times New Roman" w:cs="Times New Roman"/>
          <w:snapToGrid w:val="0"/>
          <w:szCs w:val="20"/>
        </w:rPr>
        <w:t xml:space="preserve">Išsami informacija apie šį </w:t>
      </w:r>
      <w:r w:rsidRPr="0052511E">
        <w:rPr>
          <w:rFonts w:ascii="Times New Roman" w:eastAsia="Times New Roman" w:hAnsi="Times New Roman" w:cs="Times New Roman"/>
          <w:snapToGrid w:val="0"/>
          <w:szCs w:val="24"/>
        </w:rPr>
        <w:t>vaistą</w:t>
      </w:r>
      <w:r w:rsidRPr="0052511E">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52511E">
        <w:rPr>
          <w:rFonts w:ascii="Times New Roman" w:eastAsia="Times New Roman" w:hAnsi="Times New Roman" w:cs="Times New Roman"/>
          <w:i/>
          <w:snapToGrid w:val="0"/>
          <w:szCs w:val="24"/>
        </w:rPr>
        <w:t xml:space="preserve"> </w:t>
      </w:r>
      <w:hyperlink r:id="rId10" w:history="1">
        <w:r w:rsidRPr="0052511E">
          <w:rPr>
            <w:rFonts w:ascii="Times New Roman" w:eastAsia="SimSun" w:hAnsi="Times New Roman" w:cs="Times New Roman"/>
            <w:snapToGrid w:val="0"/>
            <w:color w:val="0000FF"/>
            <w:szCs w:val="20"/>
            <w:u w:val="single"/>
          </w:rPr>
          <w:t>http://www.vvkt.lt/</w:t>
        </w:r>
      </w:hyperlink>
      <w:r w:rsidRPr="0052511E">
        <w:rPr>
          <w:rFonts w:ascii="Times New Roman" w:eastAsia="Times New Roman" w:hAnsi="Times New Roman" w:cs="Times New Roman"/>
          <w:snapToGrid w:val="0"/>
          <w:szCs w:val="20"/>
        </w:rPr>
        <w:t>.</w:t>
      </w:r>
    </w:p>
    <w:p w14:paraId="5BA79588" w14:textId="77777777" w:rsidR="00667EA9" w:rsidRDefault="00667EA9"/>
    <w:sectPr w:rsidR="00667EA9" w:rsidSect="005B08EA">
      <w:footerReference w:type="even" r:id="rId11"/>
      <w:footerReference w:type="default" r:id="rId12"/>
      <w:pgSz w:w="11906" w:h="16838" w:code="9"/>
      <w:pgMar w:top="1134" w:right="1418" w:bottom="1134" w:left="1418" w:header="851" w:footer="1134"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A215C" w14:textId="77777777" w:rsidR="00EF367F" w:rsidRDefault="00EF367F">
      <w:pPr>
        <w:spacing w:after="0" w:line="240" w:lineRule="auto"/>
      </w:pPr>
      <w:r>
        <w:separator/>
      </w:r>
    </w:p>
  </w:endnote>
  <w:endnote w:type="continuationSeparator" w:id="0">
    <w:p w14:paraId="6FD3C51E" w14:textId="77777777" w:rsidR="00EF367F" w:rsidRDefault="00EF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728F3" w14:textId="77777777" w:rsidR="00C337E1" w:rsidRDefault="00F555FA" w:rsidP="004729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E4AC273" w14:textId="77777777" w:rsidR="00C337E1" w:rsidRDefault="00C337E1" w:rsidP="004729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79A88" w14:textId="77777777" w:rsidR="00C337E1" w:rsidRPr="000A581B" w:rsidRDefault="00F555FA" w:rsidP="0047299F">
    <w:pPr>
      <w:pStyle w:val="Porat"/>
      <w:framePr w:wrap="around" w:vAnchor="text" w:hAnchor="margin" w:xAlign="right" w:y="1"/>
      <w:rPr>
        <w:rStyle w:val="Puslapionumeris"/>
        <w:sz w:val="22"/>
        <w:szCs w:val="22"/>
      </w:rPr>
    </w:pPr>
    <w:r w:rsidRPr="000A581B">
      <w:rPr>
        <w:rStyle w:val="Puslapionumeris"/>
        <w:sz w:val="22"/>
        <w:szCs w:val="22"/>
      </w:rPr>
      <w:fldChar w:fldCharType="begin"/>
    </w:r>
    <w:r w:rsidRPr="000A581B">
      <w:rPr>
        <w:rStyle w:val="Puslapionumeris"/>
        <w:sz w:val="22"/>
        <w:szCs w:val="22"/>
      </w:rPr>
      <w:instrText xml:space="preserve">PAGE  </w:instrText>
    </w:r>
    <w:r w:rsidRPr="000A581B">
      <w:rPr>
        <w:rStyle w:val="Puslapionumeris"/>
        <w:sz w:val="22"/>
        <w:szCs w:val="22"/>
      </w:rPr>
      <w:fldChar w:fldCharType="separate"/>
    </w:r>
    <w:r w:rsidR="006601CC">
      <w:rPr>
        <w:rStyle w:val="Puslapionumeris"/>
        <w:noProof/>
        <w:sz w:val="22"/>
        <w:szCs w:val="22"/>
      </w:rPr>
      <w:t>5</w:t>
    </w:r>
    <w:r w:rsidRPr="000A581B">
      <w:rPr>
        <w:rStyle w:val="Puslapionumeris"/>
        <w:sz w:val="22"/>
        <w:szCs w:val="22"/>
      </w:rPr>
      <w:fldChar w:fldCharType="end"/>
    </w:r>
  </w:p>
  <w:p w14:paraId="78603E07" w14:textId="77777777" w:rsidR="00C337E1" w:rsidRDefault="00C337E1" w:rsidP="004729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723C0" w14:textId="77777777" w:rsidR="00EF367F" w:rsidRDefault="00EF367F">
      <w:pPr>
        <w:spacing w:after="0" w:line="240" w:lineRule="auto"/>
      </w:pPr>
      <w:r>
        <w:separator/>
      </w:r>
    </w:p>
  </w:footnote>
  <w:footnote w:type="continuationSeparator" w:id="0">
    <w:p w14:paraId="4178F3F2" w14:textId="77777777" w:rsidR="00EF367F" w:rsidRDefault="00EF3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num w:numId="1" w16cid:durableId="1496871122">
    <w:abstractNumId w:val="0"/>
    <w:lvlOverride w:ilvl="0">
      <w:lvl w:ilvl="0">
        <w:start w:val="1"/>
        <w:numFmt w:val="bullet"/>
        <w:lvlText w:val="-"/>
        <w:legacy w:legacy="1" w:legacySpace="0" w:legacyIndent="360"/>
        <w:lvlJc w:val="left"/>
        <w:pPr>
          <w:ind w:left="360" w:hanging="360"/>
        </w:pPr>
      </w:lvl>
    </w:lvlOverride>
  </w:num>
  <w:num w:numId="2" w16cid:durableId="36571350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10"/>
    <w:rsid w:val="00036CB6"/>
    <w:rsid w:val="00051DDD"/>
    <w:rsid w:val="0009444B"/>
    <w:rsid w:val="000951A4"/>
    <w:rsid w:val="000B428D"/>
    <w:rsid w:val="00101BE0"/>
    <w:rsid w:val="00350D4B"/>
    <w:rsid w:val="00383AB6"/>
    <w:rsid w:val="005906B6"/>
    <w:rsid w:val="005B08EA"/>
    <w:rsid w:val="005E452A"/>
    <w:rsid w:val="006601CC"/>
    <w:rsid w:val="00667EA9"/>
    <w:rsid w:val="006852EA"/>
    <w:rsid w:val="00731510"/>
    <w:rsid w:val="007A44B3"/>
    <w:rsid w:val="00BE3B16"/>
    <w:rsid w:val="00C337E1"/>
    <w:rsid w:val="00CD0F2F"/>
    <w:rsid w:val="00CE1783"/>
    <w:rsid w:val="00EF367F"/>
    <w:rsid w:val="00F55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DE91"/>
  <w15:chartTrackingRefBased/>
  <w15:docId w15:val="{7D9E7145-EC6B-4400-8FD7-74A3C19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8E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B08EA"/>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rsid w:val="005B08EA"/>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5B08EA"/>
  </w:style>
  <w:style w:type="paragraph" w:styleId="Debesliotekstas">
    <w:name w:val="Balloon Text"/>
    <w:basedOn w:val="prastasis"/>
    <w:link w:val="DebesliotekstasDiagrama"/>
    <w:uiPriority w:val="99"/>
    <w:semiHidden/>
    <w:unhideWhenUsed/>
    <w:rsid w:val="005B08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8EA"/>
    <w:rPr>
      <w:rFonts w:ascii="Tahoma" w:hAnsi="Tahoma" w:cs="Tahoma"/>
      <w:sz w:val="16"/>
      <w:szCs w:val="16"/>
    </w:rPr>
  </w:style>
  <w:style w:type="paragraph" w:styleId="Sraopastraipa">
    <w:name w:val="List Paragraph"/>
    <w:basedOn w:val="prastasis"/>
    <w:uiPriority w:val="34"/>
    <w:qFormat/>
    <w:rsid w:val="005B08EA"/>
    <w:pPr>
      <w:ind w:left="720"/>
      <w:contextualSpacing/>
    </w:pPr>
  </w:style>
  <w:style w:type="character" w:styleId="Komentaronuoroda">
    <w:name w:val="annotation reference"/>
    <w:basedOn w:val="Numatytasispastraiposriftas"/>
    <w:uiPriority w:val="99"/>
    <w:semiHidden/>
    <w:unhideWhenUsed/>
    <w:rsid w:val="005B08EA"/>
    <w:rPr>
      <w:sz w:val="16"/>
      <w:szCs w:val="16"/>
    </w:rPr>
  </w:style>
  <w:style w:type="paragraph" w:styleId="Komentarotekstas">
    <w:name w:val="annotation text"/>
    <w:basedOn w:val="prastasis"/>
    <w:link w:val="KomentarotekstasDiagrama"/>
    <w:uiPriority w:val="99"/>
    <w:semiHidden/>
    <w:unhideWhenUsed/>
    <w:rsid w:val="005B08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B08EA"/>
    <w:rPr>
      <w:sz w:val="20"/>
      <w:szCs w:val="20"/>
    </w:rPr>
  </w:style>
  <w:style w:type="paragraph" w:styleId="Komentarotema">
    <w:name w:val="annotation subject"/>
    <w:basedOn w:val="Komentarotekstas"/>
    <w:next w:val="Komentarotekstas"/>
    <w:link w:val="KomentarotemaDiagrama"/>
    <w:uiPriority w:val="99"/>
    <w:semiHidden/>
    <w:unhideWhenUsed/>
    <w:rsid w:val="005B08EA"/>
    <w:rPr>
      <w:b/>
      <w:bCs/>
    </w:rPr>
  </w:style>
  <w:style w:type="character" w:customStyle="1" w:styleId="KomentarotemaDiagrama">
    <w:name w:val="Komentaro tema Diagrama"/>
    <w:basedOn w:val="KomentarotekstasDiagrama"/>
    <w:link w:val="Komentarotema"/>
    <w:uiPriority w:val="99"/>
    <w:semiHidden/>
    <w:rsid w:val="005B08EA"/>
    <w:rPr>
      <w:b/>
      <w:bCs/>
      <w:sz w:val="20"/>
      <w:szCs w:val="20"/>
    </w:rPr>
  </w:style>
  <w:style w:type="character" w:styleId="Hipersaitas">
    <w:name w:val="Hyperlink"/>
    <w:basedOn w:val="Numatytasispastraiposriftas"/>
    <w:uiPriority w:val="99"/>
    <w:unhideWhenUsed/>
    <w:rsid w:val="005B08EA"/>
    <w:rPr>
      <w:color w:val="0563C1" w:themeColor="hyperlink"/>
      <w:u w:val="single"/>
    </w:rPr>
  </w:style>
  <w:style w:type="paragraph" w:customStyle="1" w:styleId="BTEMEASMCA">
    <w:name w:val="BT EMEA_SMCA"/>
    <w:basedOn w:val="prastasis"/>
    <w:link w:val="BTEMEASMCAChar"/>
    <w:autoRedefine/>
    <w:rsid w:val="00C337E1"/>
    <w:pPr>
      <w:spacing w:after="0" w:line="240" w:lineRule="auto"/>
    </w:pPr>
    <w:rPr>
      <w:rFonts w:ascii="Times New Roman" w:eastAsia="Batang" w:hAnsi="Times New Roman" w:cs="Times New Roman"/>
      <w:noProof/>
    </w:rPr>
  </w:style>
  <w:style w:type="character" w:customStyle="1" w:styleId="BTEMEASMCAChar">
    <w:name w:val="BT EMEA_SMCA Char"/>
    <w:link w:val="BTEMEASMCA"/>
    <w:locked/>
    <w:rsid w:val="00C337E1"/>
    <w:rPr>
      <w:rFonts w:ascii="Times New Roman" w:eastAsia="Batang" w:hAnsi="Times New Roman" w:cs="Times New Roman"/>
      <w:noProof/>
    </w:rPr>
  </w:style>
  <w:style w:type="paragraph" w:styleId="Pagrindinistekstas">
    <w:name w:val="Body Text"/>
    <w:basedOn w:val="prastasis"/>
    <w:link w:val="PagrindinistekstasDiagrama"/>
    <w:rsid w:val="00C337E1"/>
    <w:pPr>
      <w:spacing w:after="120" w:line="240" w:lineRule="auto"/>
    </w:pPr>
    <w:rPr>
      <w:rFonts w:ascii="Times New Roman" w:eastAsia="Batang" w:hAnsi="Times New Roman" w:cs="Times New Roman"/>
      <w:szCs w:val="20"/>
      <w:lang w:eastAsia="lt-LT"/>
    </w:rPr>
  </w:style>
  <w:style w:type="character" w:customStyle="1" w:styleId="PagrindinistekstasDiagrama">
    <w:name w:val="Pagrindinis tekstas Diagrama"/>
    <w:basedOn w:val="Numatytasispastraiposriftas"/>
    <w:link w:val="Pagrindinistekstas"/>
    <w:rsid w:val="00C337E1"/>
    <w:rPr>
      <w:rFonts w:ascii="Times New Roman" w:eastAsia="Batang"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7392</Words>
  <Characters>4214</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Kristina Brundzienė</cp:lastModifiedBy>
  <cp:revision>7</cp:revision>
  <dcterms:created xsi:type="dcterms:W3CDTF">2018-12-14T12:16:00Z</dcterms:created>
  <dcterms:modified xsi:type="dcterms:W3CDTF">2024-06-25T12:01:00Z</dcterms:modified>
</cp:coreProperties>
</file>