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8C" w:rsidRPr="00144064" w:rsidRDefault="00D0278C" w:rsidP="00D0278C">
      <w:pPr>
        <w:widowControl w:val="0"/>
        <w:tabs>
          <w:tab w:val="clear" w:pos="567"/>
        </w:tabs>
        <w:spacing w:line="240" w:lineRule="auto"/>
        <w:ind w:left="567" w:hanging="567"/>
        <w:jc w:val="center"/>
        <w:rPr>
          <w:b/>
          <w:bCs/>
          <w:snapToGrid/>
          <w:szCs w:val="22"/>
          <w:lang w:val="lt-LT"/>
        </w:rPr>
      </w:pPr>
      <w:r w:rsidRPr="00144064">
        <w:rPr>
          <w:b/>
          <w:bCs/>
          <w:snapToGrid/>
          <w:szCs w:val="22"/>
          <w:lang w:val="lt-LT"/>
        </w:rPr>
        <w:t>Pakuotės lapelis: informacija vartotojui</w:t>
      </w:r>
    </w:p>
    <w:p w:rsidR="00D0278C" w:rsidRPr="00144064" w:rsidRDefault="00D0278C" w:rsidP="00D0278C">
      <w:pPr>
        <w:widowControl w:val="0"/>
        <w:tabs>
          <w:tab w:val="clear" w:pos="567"/>
        </w:tabs>
        <w:spacing w:line="240" w:lineRule="auto"/>
        <w:ind w:left="567" w:hanging="567"/>
        <w:jc w:val="center"/>
        <w:rPr>
          <w:b/>
          <w:snapToGrid/>
          <w:szCs w:val="22"/>
          <w:lang w:val="lt-LT"/>
        </w:rPr>
      </w:pPr>
    </w:p>
    <w:p w:rsidR="00D0278C" w:rsidRPr="00144064" w:rsidRDefault="00D0278C" w:rsidP="00D0278C">
      <w:pPr>
        <w:widowControl w:val="0"/>
        <w:tabs>
          <w:tab w:val="clear" w:pos="567"/>
        </w:tabs>
        <w:spacing w:line="240" w:lineRule="auto"/>
        <w:ind w:left="567" w:hanging="567"/>
        <w:jc w:val="center"/>
        <w:rPr>
          <w:b/>
          <w:bCs/>
          <w:snapToGrid/>
          <w:color w:val="000000"/>
          <w:szCs w:val="22"/>
          <w:lang w:val="lt-LT"/>
        </w:rPr>
      </w:pPr>
      <w:r w:rsidRPr="00144064">
        <w:rPr>
          <w:b/>
          <w:bCs/>
          <w:snapToGrid/>
          <w:color w:val="000000"/>
          <w:szCs w:val="22"/>
          <w:lang w:val="lt-LT"/>
        </w:rPr>
        <w:t>Vaxigrip injekcinė suspensija užpildytame švirkšte</w:t>
      </w:r>
    </w:p>
    <w:p w:rsidR="00D0278C" w:rsidRPr="00144064" w:rsidRDefault="00D0278C" w:rsidP="00D0278C">
      <w:pPr>
        <w:widowControl w:val="0"/>
        <w:tabs>
          <w:tab w:val="clear" w:pos="567"/>
        </w:tabs>
        <w:spacing w:line="240" w:lineRule="auto"/>
        <w:ind w:left="567" w:hanging="567"/>
        <w:jc w:val="center"/>
        <w:rPr>
          <w:snapToGrid/>
          <w:color w:val="000000"/>
          <w:szCs w:val="22"/>
          <w:lang w:val="lt-LT"/>
        </w:rPr>
      </w:pPr>
      <w:r>
        <w:rPr>
          <w:snapToGrid/>
          <w:color w:val="000000"/>
          <w:szCs w:val="22"/>
          <w:lang w:val="lt-LT"/>
        </w:rPr>
        <w:t>t</w:t>
      </w:r>
      <w:r w:rsidRPr="00144064">
        <w:rPr>
          <w:snapToGrid/>
          <w:color w:val="000000"/>
          <w:szCs w:val="22"/>
          <w:lang w:val="lt-LT"/>
        </w:rPr>
        <w:t>rivalentė vakcina nuo gripo (iš virionų fragmentų, inaktyvuota)</w:t>
      </w:r>
    </w:p>
    <w:p w:rsidR="00D0278C" w:rsidRPr="00144064" w:rsidRDefault="00D0278C" w:rsidP="00D0278C">
      <w:pPr>
        <w:widowControl w:val="0"/>
        <w:tabs>
          <w:tab w:val="clear" w:pos="567"/>
        </w:tabs>
        <w:spacing w:line="240" w:lineRule="auto"/>
        <w:ind w:left="567" w:hanging="567"/>
        <w:jc w:val="center"/>
        <w:rPr>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Bold"/>
          <w:b/>
          <w:bCs/>
          <w:snapToGrid/>
          <w:szCs w:val="22"/>
          <w:lang w:val="lt-LT"/>
        </w:rPr>
      </w:pPr>
    </w:p>
    <w:p w:rsidR="00D0278C" w:rsidRPr="00144064" w:rsidRDefault="00D0278C" w:rsidP="00D0278C">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Atidžiai perskaitykite visą šį lapelį prieš Jūsų ar Jūsų vaiko skiepijimą, nes jame pateikiama Jums svarbi informacija.</w:t>
      </w:r>
    </w:p>
    <w:p w:rsidR="00D0278C" w:rsidRPr="00144064" w:rsidRDefault="00D0278C" w:rsidP="00D0278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Neišmeskite šio lapelio, nes vėl gali prireikti jį perskaityti.</w:t>
      </w:r>
    </w:p>
    <w:p w:rsidR="00D0278C" w:rsidRPr="00144064" w:rsidRDefault="00D0278C" w:rsidP="00D0278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Jeigu kiltų daugiau klausimų, kreipkitės į gydytoją, vaistininką arba slaugytoją.</w:t>
      </w:r>
    </w:p>
    <w:p w:rsidR="00D0278C" w:rsidRPr="00144064" w:rsidRDefault="00D0278C" w:rsidP="00D0278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 xml:space="preserve">Ši </w:t>
      </w:r>
      <w:r>
        <w:rPr>
          <w:rFonts w:eastAsia="TimesNewRoman,Bold"/>
          <w:snapToGrid/>
          <w:szCs w:val="22"/>
          <w:lang w:val="lt-LT"/>
        </w:rPr>
        <w:t>vakcina</w:t>
      </w:r>
      <w:r w:rsidRPr="00144064">
        <w:rPr>
          <w:rFonts w:eastAsia="TimesNewRoman,Bold"/>
          <w:snapToGrid/>
          <w:szCs w:val="22"/>
          <w:lang w:val="lt-LT"/>
        </w:rPr>
        <w:t xml:space="preserve"> skirta tik Jums ar Jūsų vaikui, todėl kitiems žmonėms jo</w:t>
      </w:r>
      <w:r>
        <w:rPr>
          <w:rFonts w:eastAsia="TimesNewRoman,Bold"/>
          <w:snapToGrid/>
          <w:szCs w:val="22"/>
          <w:lang w:val="lt-LT"/>
        </w:rPr>
        <w:t>s</w:t>
      </w:r>
      <w:r w:rsidRPr="00144064">
        <w:rPr>
          <w:rFonts w:eastAsia="TimesNewRoman,Bold"/>
          <w:snapToGrid/>
          <w:szCs w:val="22"/>
          <w:lang w:val="lt-LT"/>
        </w:rPr>
        <w:t xml:space="preserve"> duoti negalima. </w:t>
      </w:r>
    </w:p>
    <w:p w:rsidR="00D0278C" w:rsidRPr="00144064" w:rsidRDefault="00D0278C" w:rsidP="00D0278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rFonts w:eastAsia="TimesNewRoman,Bold"/>
          <w:snapToGrid/>
          <w:szCs w:val="22"/>
          <w:lang w:val="lt-LT"/>
        </w:rPr>
      </w:pPr>
      <w:r w:rsidRPr="00144064">
        <w:rPr>
          <w:rFonts w:eastAsia="TimesNewRoman,Bold"/>
          <w:snapToGrid/>
          <w:szCs w:val="22"/>
          <w:lang w:val="lt-LT"/>
        </w:rPr>
        <w:t>-</w:t>
      </w:r>
      <w:r w:rsidRPr="00144064">
        <w:rPr>
          <w:rFonts w:eastAsia="TimesNewRoman,Bold"/>
          <w:snapToGrid/>
          <w:szCs w:val="22"/>
          <w:lang w:val="lt-LT"/>
        </w:rPr>
        <w:tab/>
        <w:t>Jeigu Jums ar Jūsų vaikui pasireiškė šalutinis poveikis (net jeigu jis šiame lapelyje nenurodytas), kreipkitės į gydytoją, vaistininką arba slaugytoją. Žr. 4 skyrių.</w:t>
      </w:r>
    </w:p>
    <w:p w:rsidR="00D0278C" w:rsidRPr="00144064" w:rsidRDefault="00D0278C" w:rsidP="00D0278C">
      <w:pPr>
        <w:widowControl w:val="0"/>
        <w:autoSpaceDE w:val="0"/>
        <w:autoSpaceDN w:val="0"/>
        <w:adjustRightInd w:val="0"/>
        <w:spacing w:line="240" w:lineRule="auto"/>
        <w:ind w:left="567" w:hanging="567"/>
        <w:rPr>
          <w:bCs/>
          <w:snapToGrid/>
          <w:szCs w:val="22"/>
          <w:lang w:val="lt-LT"/>
        </w:rPr>
      </w:pPr>
    </w:p>
    <w:p w:rsidR="00D0278C" w:rsidRPr="00144064" w:rsidRDefault="00D0278C" w:rsidP="00D0278C">
      <w:pPr>
        <w:widowControl w:val="0"/>
        <w:tabs>
          <w:tab w:val="clear" w:pos="567"/>
        </w:tabs>
        <w:spacing w:line="240" w:lineRule="auto"/>
        <w:ind w:left="567" w:hanging="567"/>
        <w:rPr>
          <w:b/>
          <w:snapToGrid/>
          <w:szCs w:val="22"/>
          <w:lang w:val="lt-LT"/>
        </w:rPr>
      </w:pPr>
      <w:r w:rsidRPr="00144064">
        <w:rPr>
          <w:b/>
          <w:snapToGrid/>
          <w:szCs w:val="22"/>
          <w:lang w:val="lt-LT"/>
        </w:rPr>
        <w:t>Apie ką rašoma šiame lapelyje?</w:t>
      </w:r>
    </w:p>
    <w:p w:rsidR="00D0278C" w:rsidRPr="00144064" w:rsidRDefault="00D0278C" w:rsidP="00D0278C">
      <w:pPr>
        <w:widowControl w:val="0"/>
        <w:tabs>
          <w:tab w:val="clear" w:pos="567"/>
        </w:tabs>
        <w:spacing w:line="240" w:lineRule="auto"/>
        <w:rPr>
          <w:bCs/>
          <w:snapToGrid/>
          <w:szCs w:val="22"/>
          <w:lang w:val="lt-LT"/>
        </w:rPr>
      </w:pP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1.</w:t>
      </w:r>
      <w:r w:rsidRPr="00144064">
        <w:rPr>
          <w:snapToGrid/>
          <w:szCs w:val="22"/>
          <w:lang w:val="lt-LT"/>
        </w:rPr>
        <w:tab/>
        <w:t>Kas yra Vaxigrip ir kam jis vartojamas</w:t>
      </w: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2.</w:t>
      </w:r>
      <w:r w:rsidRPr="00144064">
        <w:rPr>
          <w:snapToGrid/>
          <w:szCs w:val="22"/>
          <w:lang w:val="lt-LT"/>
        </w:rPr>
        <w:tab/>
        <w:t>Kas žinotina prieš Jums ar Jūsų vaikui vartojant Vaxigrip</w:t>
      </w: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3.</w:t>
      </w:r>
      <w:r w:rsidRPr="00144064">
        <w:rPr>
          <w:snapToGrid/>
          <w:szCs w:val="22"/>
          <w:lang w:val="lt-LT"/>
        </w:rPr>
        <w:tab/>
        <w:t>Kaip vartoti Vaxigrip</w:t>
      </w: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4.</w:t>
      </w:r>
      <w:r w:rsidRPr="00144064">
        <w:rPr>
          <w:snapToGrid/>
          <w:szCs w:val="22"/>
          <w:lang w:val="lt-LT"/>
        </w:rPr>
        <w:tab/>
        <w:t>Galimas šalutinis poveikis</w:t>
      </w: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5.</w:t>
      </w:r>
      <w:r w:rsidRPr="00144064">
        <w:rPr>
          <w:snapToGrid/>
          <w:szCs w:val="22"/>
          <w:lang w:val="lt-LT"/>
        </w:rPr>
        <w:tab/>
        <w:t>Kaip laikyti Vaxigrip</w:t>
      </w:r>
    </w:p>
    <w:p w:rsidR="00D0278C" w:rsidRPr="00144064" w:rsidRDefault="00D0278C" w:rsidP="00D0278C">
      <w:pPr>
        <w:widowControl w:val="0"/>
        <w:tabs>
          <w:tab w:val="clear" w:pos="567"/>
        </w:tabs>
        <w:spacing w:line="240" w:lineRule="auto"/>
        <w:ind w:left="567" w:hanging="567"/>
        <w:rPr>
          <w:snapToGrid/>
          <w:szCs w:val="22"/>
          <w:lang w:val="lt-LT"/>
        </w:rPr>
      </w:pPr>
      <w:r w:rsidRPr="00144064">
        <w:rPr>
          <w:snapToGrid/>
          <w:szCs w:val="22"/>
          <w:lang w:val="lt-LT"/>
        </w:rPr>
        <w:t>6.</w:t>
      </w:r>
      <w:r w:rsidRPr="00144064">
        <w:rPr>
          <w:snapToGrid/>
          <w:szCs w:val="22"/>
          <w:lang w:val="lt-LT"/>
        </w:rPr>
        <w:tab/>
        <w:t>Pakuotės turinys ir kita informacija</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1.</w:t>
      </w:r>
      <w:r w:rsidRPr="00144064">
        <w:rPr>
          <w:b/>
          <w:snapToGrid/>
          <w:szCs w:val="22"/>
          <w:lang w:val="lt-LT"/>
        </w:rPr>
        <w:tab/>
        <w:t xml:space="preserve">Kas yra </w:t>
      </w:r>
      <w:r w:rsidRPr="00144064">
        <w:rPr>
          <w:b/>
          <w:bCs/>
          <w:snapToGrid/>
          <w:szCs w:val="22"/>
          <w:lang w:val="lt-LT"/>
        </w:rPr>
        <w:t xml:space="preserve">Vaxigrip </w:t>
      </w:r>
      <w:r w:rsidRPr="00144064">
        <w:rPr>
          <w:b/>
          <w:snapToGrid/>
          <w:szCs w:val="22"/>
          <w:lang w:val="lt-LT"/>
        </w:rPr>
        <w:t>ir kam jis vartojamas</w:t>
      </w:r>
      <w:r>
        <w:rPr>
          <w:b/>
          <w:snapToGrid/>
          <w:szCs w:val="22"/>
          <w:lang w:val="lt-LT"/>
        </w:rPr>
        <w:fldChar w:fldCharType="begin"/>
      </w:r>
      <w:r>
        <w:rPr>
          <w:b/>
          <w:snapToGrid/>
          <w:szCs w:val="22"/>
          <w:lang w:val="lt-LT"/>
        </w:rPr>
        <w:instrText xml:space="preserve"> DOCVARIABLE vault_nd_7f5af135-7fa9-445a-93ae-c95fc9e0fdf3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D0278C" w:rsidRPr="00144064" w:rsidRDefault="00D0278C" w:rsidP="00D0278C">
      <w:pPr>
        <w:widowControl w:val="0"/>
        <w:tabs>
          <w:tab w:val="clear" w:pos="567"/>
        </w:tabs>
        <w:spacing w:line="240" w:lineRule="auto"/>
        <w:ind w:left="567" w:hanging="567"/>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Vaxigrip yra vakcina.</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 xml:space="preserve">Jums arba vyresniam nei 6 mėnesių amžiaus Jūsų vaikui suleista ši vakcina padeda Jus arba Jūsų vaiką apsaugoti nuo gripo. </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Kai asmeniui suleidžiama Vaxigrip, imuninė sistema (natūrali organizmo gynybos sistema) pagamins savo apsaugą (antikūnus) nuo ligos.</w:t>
      </w:r>
      <w:r w:rsidRPr="00144064">
        <w:rPr>
          <w:lang w:val="lt-LT"/>
        </w:rPr>
        <w:t xml:space="preserve"> </w:t>
      </w:r>
      <w:r w:rsidRPr="00144064">
        <w:rPr>
          <w:snapToGrid/>
          <w:szCs w:val="22"/>
          <w:lang w:val="lt-LT"/>
        </w:rPr>
        <w:t>Nėštumo metu suleista vakcina padeda apsaugoti ne tik nėščiąją, bet ir jos kūdikį nuo gimimo iki mažiau nei 6 mėnesių amžiaus, nes nėštumo metu motina perduoda apsaugą kūdikiui (taip pat žr. 2 ir 3 skyrius).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Nė viena iš vakcinos sudedamųjų dalių negali sukelti gripo.</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Vaxigrip vartojimas turi būti pagrįstas oficialiomis rekomendacijomis.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Gripas yra liga, kuri gali greitai plisti ir kurią sukelia įvairių tipų padermės, galinčios kasmet keistis. Dėl šios galimos kasmetinės cirkuliuojančių padermių kaitos, taip pat dėl numatomos vakcinos sukeliamos apsaugos trukmės rekomenduojama skiepytis kasmet. Didžiausia rizika užsikrėsti gripu yra šaltaisiais spalio–kovo mėnesiais. Jei Jūs ar Jūsų vaikas nepasiskiepijote rudenį, vis tiek yra tikslinga pasiskiepyti iki pavasario, nes iki to laiko Jums ar Jūsų vaikui kyla rizika užsikrėsti gripu. Jūsų gydytojas galės rekomenduoti geriausią laiką skiepytis.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Vaxigrip yra skirtas apsaugoti Jus ir Jūsų vaiką nuo trijų viruso padermių, kurios yra vakcinos sudėtyje, praėjus maždaug 2–3 savaitėms po injekcijos.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Be to, jeigu Jūs ar Jūsų vaikas gripu užsikrėsite prieš pat skiepijimą arba po jo, Jūs ar Jūsų vaikas vis tiek galite susirgti, nes gripo inkubacinis periodas yra kelios dienos.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Vakcina Jūsų ar Jūsų vaiko neapsaugo nuo įprasto peršalimo, net jei kai kurie simptomai yra panašūs į gripo simptomus.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lastRenderedPageBreak/>
        <w:t>2.</w:t>
      </w:r>
      <w:r w:rsidRPr="00144064">
        <w:rPr>
          <w:b/>
          <w:snapToGrid/>
          <w:szCs w:val="22"/>
          <w:lang w:val="lt-LT"/>
        </w:rPr>
        <w:tab/>
        <w:t xml:space="preserve">Kas žinotina prieš Jums ar Jūsų vaikui vartojant </w:t>
      </w:r>
      <w:r w:rsidRPr="00144064">
        <w:rPr>
          <w:b/>
          <w:bCs/>
          <w:snapToGrid/>
          <w:szCs w:val="22"/>
          <w:lang w:val="lt-LT"/>
        </w:rPr>
        <w:t>Vaxigrip</w:t>
      </w:r>
      <w:r>
        <w:rPr>
          <w:b/>
          <w:bCs/>
          <w:snapToGrid/>
          <w:szCs w:val="22"/>
          <w:lang w:val="lt-LT"/>
        </w:rPr>
        <w:fldChar w:fldCharType="begin"/>
      </w:r>
      <w:r>
        <w:rPr>
          <w:b/>
          <w:bCs/>
          <w:snapToGrid/>
          <w:szCs w:val="22"/>
          <w:lang w:val="lt-LT"/>
        </w:rPr>
        <w:instrText xml:space="preserve"> DOCVARIABLE vault_nd_dba94628-f630-4700-a5ee-014618cefa70 \* MERGEFORMAT </w:instrText>
      </w:r>
      <w:r>
        <w:rPr>
          <w:b/>
          <w:bCs/>
          <w:snapToGrid/>
          <w:szCs w:val="22"/>
          <w:lang w:val="lt-LT"/>
        </w:rPr>
        <w:fldChar w:fldCharType="separate"/>
      </w:r>
      <w:r>
        <w:rPr>
          <w:b/>
          <w:bCs/>
          <w:snapToGrid/>
          <w:szCs w:val="22"/>
          <w:lang w:val="lt-LT"/>
        </w:rPr>
        <w:t xml:space="preserve"> </w:t>
      </w:r>
      <w:r>
        <w:rPr>
          <w:b/>
          <w:bCs/>
          <w:snapToGrid/>
          <w:szCs w:val="22"/>
          <w:lang w:val="lt-LT"/>
        </w:rPr>
        <w:fldChar w:fldCharType="end"/>
      </w:r>
    </w:p>
    <w:p w:rsidR="00D0278C" w:rsidRPr="00144064" w:rsidRDefault="00D0278C" w:rsidP="00D0278C">
      <w:pPr>
        <w:widowControl w:val="0"/>
        <w:tabs>
          <w:tab w:val="clear" w:pos="567"/>
        </w:tabs>
        <w:spacing w:line="240" w:lineRule="auto"/>
        <w:ind w:left="567" w:hanging="567"/>
        <w:rPr>
          <w:snapToGrid/>
          <w:szCs w:val="22"/>
          <w:lang w:val="lt-LT"/>
        </w:rPr>
      </w:pPr>
    </w:p>
    <w:p w:rsidR="00D0278C" w:rsidRPr="00144064" w:rsidRDefault="00D0278C" w:rsidP="00D0278C">
      <w:pPr>
        <w:widowControl w:val="0"/>
        <w:tabs>
          <w:tab w:val="clear" w:pos="567"/>
        </w:tabs>
        <w:spacing w:line="240" w:lineRule="auto"/>
        <w:rPr>
          <w:snapToGrid/>
          <w:szCs w:val="22"/>
          <w:lang w:val="lt-LT"/>
        </w:rPr>
      </w:pPr>
      <w:r w:rsidRPr="00144064">
        <w:rPr>
          <w:snapToGrid/>
          <w:szCs w:val="22"/>
          <w:lang w:val="lt-LT"/>
        </w:rPr>
        <w:t>Kad būtų įsitikinta, jog Vaxigrip Jums ar Jūsų vaikui tinka, svarbu pasakyti gydytojui arba vaistininkui, jei Jums ar Jūsų vaikui tinka bet kuri iš toliau nurodytų aplinkybių. Jeigu ko nors nesuprantate, paprašykite gydytojo arba vaistininko paaiškinti.</w:t>
      </w:r>
    </w:p>
    <w:p w:rsidR="00D0278C" w:rsidRPr="00144064" w:rsidRDefault="00D0278C" w:rsidP="00D0278C">
      <w:pPr>
        <w:widowControl w:val="0"/>
        <w:tabs>
          <w:tab w:val="clear" w:pos="567"/>
        </w:tabs>
        <w:spacing w:line="240" w:lineRule="auto"/>
        <w:ind w:left="567" w:hanging="567"/>
        <w:rPr>
          <w:snapToGrid/>
          <w:szCs w:val="22"/>
          <w:lang w:val="lt-LT"/>
        </w:rPr>
      </w:pPr>
    </w:p>
    <w:p w:rsidR="00D0278C" w:rsidRPr="00144064" w:rsidRDefault="00D0278C" w:rsidP="00D0278C">
      <w:pPr>
        <w:widowControl w:val="0"/>
        <w:tabs>
          <w:tab w:val="clear" w:pos="567"/>
        </w:tabs>
        <w:spacing w:line="240" w:lineRule="auto"/>
        <w:ind w:left="567" w:hanging="567"/>
        <w:rPr>
          <w:b/>
          <w:bCs/>
          <w:caps/>
          <w:snapToGrid/>
          <w:szCs w:val="22"/>
          <w:lang w:val="lt-LT"/>
        </w:rPr>
      </w:pPr>
      <w:r w:rsidRPr="00144064">
        <w:rPr>
          <w:b/>
          <w:bCs/>
          <w:snapToGrid/>
          <w:szCs w:val="22"/>
          <w:lang w:val="lt-LT"/>
        </w:rPr>
        <w:t>Vaxigrip vartoti draudžiama:</w:t>
      </w:r>
    </w:p>
    <w:p w:rsidR="00D0278C" w:rsidRPr="00144064" w:rsidRDefault="00D0278C" w:rsidP="00D0278C">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Jeigu Jums ar Jūsų vaikui yra alergija:</w:t>
      </w:r>
    </w:p>
    <w:p w:rsidR="00D0278C" w:rsidRPr="00144064" w:rsidRDefault="00D0278C" w:rsidP="00D0278C">
      <w:pPr>
        <w:widowControl w:val="0"/>
        <w:numPr>
          <w:ilvl w:val="0"/>
          <w:numId w:val="1"/>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veikliosioms medžiagoms; arba</w:t>
      </w:r>
    </w:p>
    <w:p w:rsidR="00D0278C" w:rsidRPr="00144064" w:rsidRDefault="00D0278C" w:rsidP="00D0278C">
      <w:pPr>
        <w:widowControl w:val="0"/>
        <w:numPr>
          <w:ilvl w:val="0"/>
          <w:numId w:val="1"/>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bet kuriai pagalbinei šios vakcinos medžiagai (jos išvardytos 6 skyriuje); arba</w:t>
      </w:r>
    </w:p>
    <w:p w:rsidR="00D0278C" w:rsidRPr="00144064" w:rsidRDefault="00D0278C" w:rsidP="00D0278C">
      <w:pPr>
        <w:widowControl w:val="0"/>
        <w:numPr>
          <w:ilvl w:val="0"/>
          <w:numId w:val="1"/>
        </w:numPr>
        <w:tabs>
          <w:tab w:val="clear" w:pos="567"/>
        </w:tabs>
        <w:autoSpaceDE w:val="0"/>
        <w:autoSpaceDN w:val="0"/>
        <w:adjustRightInd w:val="0"/>
        <w:spacing w:line="240" w:lineRule="auto"/>
        <w:ind w:left="1134" w:hanging="567"/>
        <w:rPr>
          <w:snapToGrid/>
          <w:szCs w:val="22"/>
          <w:lang w:val="lt-LT"/>
        </w:rPr>
      </w:pPr>
      <w:r w:rsidRPr="00144064">
        <w:rPr>
          <w:snapToGrid/>
          <w:szCs w:val="22"/>
          <w:lang w:val="lt-LT"/>
        </w:rPr>
        <w:t>bet kuriai sudedamajai daliai, kurios sudėtyje gali būti labai mažais kiekiais, pavyzdžiui, kiaušiniams (ovalbuminui, vištų baltymams), neomicinui, formaldehidui ar otoksinoliui-9.</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p>
    <w:p w:rsidR="00D0278C" w:rsidRPr="00144064" w:rsidRDefault="00D0278C" w:rsidP="00D0278C">
      <w:pPr>
        <w:widowControl w:val="0"/>
        <w:tabs>
          <w:tab w:val="clear" w:pos="567"/>
        </w:tabs>
        <w:spacing w:line="240" w:lineRule="auto"/>
        <w:ind w:left="567" w:hanging="567"/>
        <w:rPr>
          <w:b/>
          <w:snapToGrid/>
          <w:szCs w:val="22"/>
          <w:lang w:val="lt-LT"/>
        </w:rPr>
      </w:pPr>
      <w:r w:rsidRPr="00144064">
        <w:rPr>
          <w:b/>
          <w:snapToGrid/>
          <w:szCs w:val="22"/>
          <w:lang w:val="lt-LT"/>
        </w:rPr>
        <w:t>Įspėjimai ir atsargumo priemonės</w:t>
      </w: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Pasitarkite su gydytoju arba vaistininku, prieš pradėdami vartoti Vaxigrip.</w:t>
      </w: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Prieš Jūsų ar Jūsų vaiko skiepijimą turite pasakyti gydytojui, jeigu:</w:t>
      </w:r>
    </w:p>
    <w:p w:rsidR="00D0278C" w:rsidRPr="00144064" w:rsidRDefault="00D0278C" w:rsidP="00D0278C">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imuninis atsakas yra silpnas (yra imunodeficitas arba vartojate imuninę sistemą veikiančių vaistų);</w:t>
      </w:r>
    </w:p>
    <w:p w:rsidR="00D0278C" w:rsidRPr="00144064" w:rsidRDefault="00D0278C" w:rsidP="00D0278C">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yra kraujavimo problemų arba lengvai atsiranda kraujosruvų.</w:t>
      </w:r>
    </w:p>
    <w:p w:rsidR="00D0278C" w:rsidRPr="00144064" w:rsidRDefault="00D0278C" w:rsidP="00D0278C">
      <w:pPr>
        <w:widowControl w:val="0"/>
        <w:tabs>
          <w:tab w:val="clear" w:pos="567"/>
        </w:tabs>
        <w:spacing w:line="240" w:lineRule="auto"/>
        <w:rPr>
          <w:snapToGrid/>
          <w:szCs w:val="22"/>
          <w:lang w:val="lt-LT"/>
        </w:rPr>
      </w:pPr>
    </w:p>
    <w:p w:rsidR="00D0278C" w:rsidRPr="00144064" w:rsidRDefault="00D0278C" w:rsidP="00D0278C">
      <w:pPr>
        <w:widowControl w:val="0"/>
        <w:tabs>
          <w:tab w:val="clear" w:pos="567"/>
        </w:tabs>
        <w:spacing w:line="240" w:lineRule="auto"/>
        <w:rPr>
          <w:snapToGrid/>
          <w:szCs w:val="22"/>
          <w:lang w:val="lt-LT"/>
        </w:rPr>
      </w:pPr>
      <w:r w:rsidRPr="00144064">
        <w:rPr>
          <w:snapToGrid/>
          <w:szCs w:val="22"/>
          <w:lang w:val="lt-LT"/>
        </w:rPr>
        <w:t>Jeigu Jūs arba Jūsų vaikas sergate ūmine karščiavimu pasireiškiančia liga, skiepijimą reikia atidėti, kol karščiavimas išnyks.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Jūsų gydytojas nuspręs, ar Jums arba Jūsų vaikui reikia skiepytis šia vakcina.</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Po bet kokios injekcijos adata arba net prieš ją gali pasireikšti alpimas (dažniausiai apalpsta paaugliai). Jeigu po ankstesnės injekcijos Jūs arba Jūsų vaikas apalpote, apie tai pasakykite gydytojui arba slaugytojui.</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Vaxigrip, kaip ir visos vakcinos, visiškai apsaugoti gali ne visus paskiepytus asmenis.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Ne visi jaunesni nei 6 mėnesių amžiaus vaikai, kurių mamos nėštumo metu buvo paskiepytos, bus apsaugoti.</w:t>
      </w:r>
    </w:p>
    <w:p w:rsidR="00D0278C" w:rsidRPr="00144064" w:rsidRDefault="00D0278C" w:rsidP="00D0278C">
      <w:pPr>
        <w:widowControl w:val="0"/>
        <w:numPr>
          <w:ilvl w:val="12"/>
          <w:numId w:val="0"/>
        </w:numPr>
        <w:tabs>
          <w:tab w:val="clear" w:pos="567"/>
        </w:tabs>
        <w:spacing w:line="240" w:lineRule="auto"/>
        <w:rPr>
          <w:bCs/>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Vaikams</w:t>
      </w: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nerekomenduojama vartoti jaunesniems nei 6 mėnesių amžiaus vaikams.</w:t>
      </w:r>
    </w:p>
    <w:p w:rsidR="00D0278C" w:rsidRPr="00144064" w:rsidRDefault="00D0278C" w:rsidP="00D0278C">
      <w:pPr>
        <w:widowControl w:val="0"/>
        <w:numPr>
          <w:ilvl w:val="12"/>
          <w:numId w:val="0"/>
        </w:numPr>
        <w:tabs>
          <w:tab w:val="clear" w:pos="567"/>
        </w:tabs>
        <w:spacing w:line="240" w:lineRule="auto"/>
        <w:rPr>
          <w:bCs/>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b/>
          <w:snapToGrid/>
          <w:szCs w:val="22"/>
          <w:lang w:val="lt-LT"/>
        </w:rPr>
        <w:t>Kiti vaistai ir Vaxigrip</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Jeigu Jūs ar Jūsų vaikas vartojate ar neseniai vartojote bet kokių kitų vakcinų ar kitų vaistų arba nesate dėl to tikri, apie tai pasakykite gydytojui arba vaistininkui.</w:t>
      </w:r>
    </w:p>
    <w:p w:rsidR="00D0278C" w:rsidRPr="00144064" w:rsidRDefault="00D0278C" w:rsidP="00D0278C">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Vaxigrip galima skiepyti tuo pačiu metu kaip ir kita vakcina, naudojant skirtingas injekcijos vietas.</w:t>
      </w:r>
    </w:p>
    <w:p w:rsidR="00D0278C" w:rsidRPr="00144064" w:rsidRDefault="00D0278C" w:rsidP="00D0278C">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44064">
        <w:rPr>
          <w:snapToGrid/>
          <w:szCs w:val="22"/>
          <w:lang w:val="lt-LT"/>
        </w:rPr>
        <w:t>Imunologinis atsakas gali sumažėti, jei taikomas imuninę sistemą slopinantis gydymas, pavyzdžiui, kortikosteroidais, citotoksiniais vaistais ar radioterapija.</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Nėštumas ir žindymo laikotarpis</w:t>
      </w: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Jeigu esate nėščia, žindote kūdikį, manote, kad galbūt esate nėščia, arba planuojate pastoti, tai prieš vartodama š</w:t>
      </w:r>
      <w:r>
        <w:rPr>
          <w:rFonts w:eastAsia="TimesNewRoman,Bold"/>
          <w:snapToGrid/>
          <w:szCs w:val="22"/>
          <w:lang w:val="lt-LT"/>
        </w:rPr>
        <w:t>į vaistą</w:t>
      </w:r>
      <w:r w:rsidRPr="00144064">
        <w:rPr>
          <w:rFonts w:eastAsia="TimesNewRoman,Bold"/>
          <w:snapToGrid/>
          <w:szCs w:val="22"/>
          <w:lang w:val="lt-LT"/>
        </w:rPr>
        <w:t xml:space="preserve"> pasitarkite su gydytoju arba vaistininku.</w:t>
      </w: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galima vartoti visais nėštumo laikotarpiais.</w:t>
      </w: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galima vartoti žindymo laikotarpiu.</w:t>
      </w:r>
    </w:p>
    <w:p w:rsidR="00D0278C" w:rsidRPr="00144064" w:rsidRDefault="00D0278C" w:rsidP="00D0278C">
      <w:pPr>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Gydytojas ar vaistininkas padės nuspręsti, ar Jums reikia skirti Vaxigrip.</w:t>
      </w:r>
    </w:p>
    <w:p w:rsidR="00D0278C" w:rsidRPr="00144064" w:rsidRDefault="00D0278C" w:rsidP="00D0278C">
      <w:pPr>
        <w:widowControl w:val="0"/>
        <w:numPr>
          <w:ilvl w:val="12"/>
          <w:numId w:val="0"/>
        </w:numPr>
        <w:tabs>
          <w:tab w:val="clear" w:pos="567"/>
        </w:tabs>
        <w:spacing w:line="240" w:lineRule="auto"/>
        <w:rPr>
          <w:bCs/>
          <w:snapToGrid/>
          <w:szCs w:val="22"/>
          <w:lang w:val="lt-LT"/>
        </w:rPr>
      </w:pPr>
    </w:p>
    <w:p w:rsidR="00D0278C" w:rsidRPr="00144064" w:rsidRDefault="00D0278C" w:rsidP="00D0278C">
      <w:pPr>
        <w:keepNext/>
        <w:widowControl w:val="0"/>
        <w:tabs>
          <w:tab w:val="clear" w:pos="567"/>
        </w:tabs>
        <w:autoSpaceDE w:val="0"/>
        <w:autoSpaceDN w:val="0"/>
        <w:adjustRightInd w:val="0"/>
        <w:spacing w:line="240" w:lineRule="auto"/>
        <w:rPr>
          <w:rFonts w:eastAsia="TimesNewRoman,Bold"/>
          <w:b/>
          <w:bCs/>
          <w:snapToGrid/>
          <w:szCs w:val="22"/>
          <w:lang w:val="lt-LT"/>
        </w:rPr>
      </w:pPr>
      <w:r w:rsidRPr="00144064">
        <w:rPr>
          <w:rFonts w:eastAsia="TimesNewRoman,Bold"/>
          <w:b/>
          <w:bCs/>
          <w:snapToGrid/>
          <w:szCs w:val="22"/>
          <w:lang w:val="lt-LT"/>
        </w:rPr>
        <w:t>Vairavimas ir mechanizmų valdymas</w:t>
      </w:r>
    </w:p>
    <w:p w:rsidR="00D0278C" w:rsidRPr="00144064" w:rsidRDefault="00D0278C" w:rsidP="00D0278C">
      <w:pPr>
        <w:keepNext/>
        <w:widowControl w:val="0"/>
        <w:tabs>
          <w:tab w:val="clear" w:pos="567"/>
        </w:tabs>
        <w:autoSpaceDE w:val="0"/>
        <w:autoSpaceDN w:val="0"/>
        <w:adjustRightInd w:val="0"/>
        <w:spacing w:line="240" w:lineRule="auto"/>
        <w:rPr>
          <w:rFonts w:eastAsia="TimesNewRoman,Bold"/>
          <w:snapToGrid/>
          <w:szCs w:val="22"/>
          <w:lang w:val="lt-LT"/>
        </w:rPr>
      </w:pPr>
      <w:r w:rsidRPr="00144064">
        <w:rPr>
          <w:rFonts w:eastAsia="TimesNewRoman,Bold"/>
          <w:snapToGrid/>
          <w:szCs w:val="22"/>
          <w:lang w:val="lt-LT"/>
        </w:rPr>
        <w:t>Vaxigrip gebėjimo vairuoti ir valdyti mechanizmus neveikia arba veikia nereikšmingai.</w:t>
      </w:r>
    </w:p>
    <w:p w:rsidR="00D0278C" w:rsidRPr="00144064" w:rsidRDefault="00D0278C" w:rsidP="00D0278C">
      <w:pPr>
        <w:widowControl w:val="0"/>
        <w:numPr>
          <w:ilvl w:val="12"/>
          <w:numId w:val="0"/>
        </w:numPr>
        <w:tabs>
          <w:tab w:val="clear" w:pos="567"/>
        </w:tabs>
        <w:spacing w:line="240" w:lineRule="auto"/>
        <w:rPr>
          <w:bCs/>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b/>
          <w:snapToGrid/>
          <w:szCs w:val="22"/>
          <w:lang w:val="lt-LT"/>
        </w:rPr>
        <w:lastRenderedPageBreak/>
        <w:t>Vaxigrip sudėtyje yra kalio ir natrio</w:t>
      </w:r>
    </w:p>
    <w:p w:rsidR="00D0278C" w:rsidRPr="00144064" w:rsidRDefault="00D0278C" w:rsidP="00D0278C">
      <w:pPr>
        <w:widowControl w:val="0"/>
        <w:tabs>
          <w:tab w:val="clear" w:pos="567"/>
        </w:tabs>
        <w:spacing w:line="240" w:lineRule="auto"/>
        <w:rPr>
          <w:snapToGrid/>
          <w:szCs w:val="22"/>
          <w:lang w:val="lt-LT"/>
        </w:rPr>
      </w:pPr>
      <w:r w:rsidRPr="00144064">
        <w:rPr>
          <w:snapToGrid/>
          <w:szCs w:val="22"/>
          <w:lang w:val="lt-LT"/>
        </w:rPr>
        <w:t>Šio vaisto dozėje yra mažiau kaip 1</w:t>
      </w:r>
      <w:r w:rsidRPr="00144064">
        <w:rPr>
          <w:rFonts w:eastAsia="TimesNewRoman"/>
          <w:snapToGrid/>
          <w:szCs w:val="22"/>
          <w:lang w:val="lt-LT"/>
        </w:rPr>
        <w:t> </w:t>
      </w:r>
      <w:r w:rsidRPr="00144064">
        <w:rPr>
          <w:snapToGrid/>
          <w:szCs w:val="22"/>
          <w:lang w:val="lt-LT"/>
        </w:rPr>
        <w:t>mmol kalio (39</w:t>
      </w:r>
      <w:r w:rsidRPr="00144064">
        <w:rPr>
          <w:rFonts w:eastAsia="TimesNewRoman"/>
          <w:snapToGrid/>
          <w:szCs w:val="22"/>
          <w:lang w:val="lt-LT"/>
        </w:rPr>
        <w:t> </w:t>
      </w:r>
      <w:r w:rsidRPr="00144064">
        <w:rPr>
          <w:snapToGrid/>
          <w:szCs w:val="22"/>
          <w:lang w:val="lt-LT"/>
        </w:rPr>
        <w:t>mg) ir natrio (23</w:t>
      </w:r>
      <w:r w:rsidRPr="00144064">
        <w:rPr>
          <w:rFonts w:eastAsia="TimesNewRoman"/>
          <w:snapToGrid/>
          <w:szCs w:val="22"/>
          <w:lang w:val="lt-LT"/>
        </w:rPr>
        <w:t> </w:t>
      </w:r>
      <w:r w:rsidRPr="00144064">
        <w:rPr>
          <w:snapToGrid/>
          <w:szCs w:val="22"/>
          <w:lang w:val="lt-LT"/>
        </w:rPr>
        <w:t>mg), t. y. ji</w:t>
      </w:r>
      <w:r>
        <w:rPr>
          <w:snapToGrid/>
          <w:szCs w:val="22"/>
          <w:lang w:val="lt-LT"/>
        </w:rPr>
        <w:t>e</w:t>
      </w:r>
      <w:r w:rsidRPr="00144064">
        <w:rPr>
          <w:snapToGrid/>
          <w:szCs w:val="22"/>
          <w:lang w:val="lt-LT"/>
        </w:rPr>
        <w:t xml:space="preserve"> beveik neturi reikšmės.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3.</w:t>
      </w:r>
      <w:r w:rsidRPr="00144064">
        <w:rPr>
          <w:b/>
          <w:snapToGrid/>
          <w:szCs w:val="22"/>
          <w:lang w:val="lt-LT"/>
        </w:rPr>
        <w:tab/>
        <w:t>Kaip vartoti Vaxigrip</w:t>
      </w:r>
      <w:r>
        <w:rPr>
          <w:b/>
          <w:snapToGrid/>
          <w:szCs w:val="22"/>
          <w:lang w:val="lt-LT"/>
        </w:rPr>
        <w:fldChar w:fldCharType="begin"/>
      </w:r>
      <w:r>
        <w:rPr>
          <w:b/>
          <w:snapToGrid/>
          <w:szCs w:val="22"/>
          <w:lang w:val="lt-LT"/>
        </w:rPr>
        <w:instrText xml:space="preserve"> DOCVARIABLE vault_nd_84ce58aa-e2be-4953-9b15-b7181d6768a3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D0278C" w:rsidRPr="00144064" w:rsidRDefault="00D0278C" w:rsidP="00D0278C">
      <w:pPr>
        <w:widowControl w:val="0"/>
        <w:tabs>
          <w:tab w:val="clear" w:pos="567"/>
        </w:tabs>
        <w:spacing w:line="240" w:lineRule="auto"/>
        <w:ind w:left="567" w:hanging="567"/>
        <w:rPr>
          <w:snapToGrid/>
          <w:szCs w:val="22"/>
          <w:lang w:val="lt-LT"/>
        </w:rPr>
      </w:pPr>
    </w:p>
    <w:p w:rsidR="00D0278C" w:rsidRPr="00D7564E" w:rsidRDefault="00D0278C" w:rsidP="00D0278C">
      <w:pPr>
        <w:widowControl w:val="0"/>
        <w:numPr>
          <w:ilvl w:val="12"/>
          <w:numId w:val="0"/>
        </w:numPr>
        <w:tabs>
          <w:tab w:val="clear" w:pos="567"/>
        </w:tabs>
        <w:spacing w:line="240" w:lineRule="auto"/>
        <w:rPr>
          <w:b/>
          <w:bCs/>
          <w:snapToGrid/>
          <w:szCs w:val="22"/>
          <w:lang w:val="lt-LT"/>
        </w:rPr>
      </w:pPr>
      <w:r w:rsidRPr="00D7564E">
        <w:rPr>
          <w:b/>
          <w:bCs/>
          <w:snapToGrid/>
          <w:szCs w:val="22"/>
          <w:lang w:val="lt-LT"/>
        </w:rPr>
        <w:t>Dozavimas</w:t>
      </w: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Suaugusiesiems skiriama viena 0,5 ml dozė.</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keepNext/>
        <w:jc w:val="both"/>
        <w:outlineLvl w:val="3"/>
        <w:rPr>
          <w:b/>
          <w:bCs/>
          <w:szCs w:val="28"/>
          <w:lang w:val="lt-LT" w:eastAsia="x-none"/>
        </w:rPr>
      </w:pPr>
      <w:r w:rsidRPr="00144064">
        <w:rPr>
          <w:b/>
          <w:bCs/>
          <w:szCs w:val="28"/>
          <w:lang w:val="lt-LT" w:eastAsia="x-none"/>
        </w:rPr>
        <w:t>Vartojimas vaikams ir paaugliams</w:t>
      </w:r>
      <w:r>
        <w:rPr>
          <w:b/>
          <w:bCs/>
          <w:szCs w:val="28"/>
          <w:lang w:val="lt-LT" w:eastAsia="x-none"/>
        </w:rPr>
        <w:fldChar w:fldCharType="begin"/>
      </w:r>
      <w:r>
        <w:rPr>
          <w:b/>
          <w:bCs/>
          <w:szCs w:val="28"/>
          <w:lang w:val="lt-LT" w:eastAsia="x-none"/>
        </w:rPr>
        <w:instrText xml:space="preserve"> DOCVARIABLE vault_nd_7ce6de3f-2936-4d5f-b709-5fc2ab132651 \* MERGEFORMAT </w:instrText>
      </w:r>
      <w:r>
        <w:rPr>
          <w:b/>
          <w:bCs/>
          <w:szCs w:val="28"/>
          <w:lang w:val="lt-LT" w:eastAsia="x-none"/>
        </w:rPr>
        <w:fldChar w:fldCharType="separate"/>
      </w:r>
      <w:r>
        <w:rPr>
          <w:b/>
          <w:bCs/>
          <w:szCs w:val="28"/>
          <w:lang w:val="lt-LT" w:eastAsia="x-none"/>
        </w:rPr>
        <w:t xml:space="preserve"> </w:t>
      </w:r>
      <w:r>
        <w:rPr>
          <w:b/>
          <w:bCs/>
          <w:szCs w:val="28"/>
          <w:lang w:val="lt-LT" w:eastAsia="x-none"/>
        </w:rPr>
        <w:fldChar w:fldCharType="end"/>
      </w:r>
    </w:p>
    <w:p w:rsidR="00D0278C" w:rsidRPr="00144064" w:rsidRDefault="00D0278C" w:rsidP="00D0278C">
      <w:pPr>
        <w:keepNext/>
        <w:keepLines/>
        <w:autoSpaceDE w:val="0"/>
        <w:autoSpaceDN w:val="0"/>
        <w:adjustRightInd w:val="0"/>
        <w:spacing w:line="240" w:lineRule="auto"/>
        <w:rPr>
          <w:lang w:val="lt-LT"/>
        </w:rPr>
      </w:pPr>
      <w:r w:rsidRPr="00144064">
        <w:rPr>
          <w:bdr w:val="nil"/>
          <w:lang w:val="lt-LT"/>
        </w:rPr>
        <w:t>Vaikams nuo 6 mėnesių iki 17 metų amžiaus skiriama viena 0,5 ml dozė.</w:t>
      </w:r>
    </w:p>
    <w:p w:rsidR="00D0278C" w:rsidRPr="00144064" w:rsidRDefault="00D0278C" w:rsidP="00D0278C">
      <w:pPr>
        <w:autoSpaceDE w:val="0"/>
        <w:autoSpaceDN w:val="0"/>
        <w:adjustRightInd w:val="0"/>
        <w:spacing w:line="240" w:lineRule="auto"/>
        <w:rPr>
          <w:lang w:val="lt-LT"/>
        </w:rPr>
      </w:pPr>
    </w:p>
    <w:p w:rsidR="00D0278C" w:rsidRPr="00144064" w:rsidRDefault="00D0278C" w:rsidP="00D0278C">
      <w:pPr>
        <w:spacing w:line="240" w:lineRule="auto"/>
        <w:rPr>
          <w:lang w:val="lt-LT"/>
        </w:rPr>
      </w:pPr>
      <w:r w:rsidRPr="00144064">
        <w:rPr>
          <w:bdr w:val="nil"/>
          <w:lang w:val="lt-LT"/>
        </w:rPr>
        <w:t>Jeigu Jūsų vaikas yra jaunesnis kaip 9 metų ir anksčiau nebuvo skiepytas nuo gripo, antroji 0,5 ml dozė turėtų būti skiriama praėjus bent 4 savaitėms.</w:t>
      </w:r>
    </w:p>
    <w:p w:rsidR="00D0278C" w:rsidRPr="00144064" w:rsidRDefault="00D0278C" w:rsidP="00D0278C">
      <w:pPr>
        <w:autoSpaceDE w:val="0"/>
        <w:autoSpaceDN w:val="0"/>
        <w:adjustRightInd w:val="0"/>
        <w:spacing w:line="240" w:lineRule="auto"/>
        <w:rPr>
          <w:color w:val="000000"/>
          <w:lang w:val="lt-LT"/>
        </w:rPr>
      </w:pPr>
    </w:p>
    <w:p w:rsidR="00D0278C" w:rsidRPr="00144064" w:rsidRDefault="00D0278C" w:rsidP="00D0278C">
      <w:pPr>
        <w:autoSpaceDE w:val="0"/>
        <w:autoSpaceDN w:val="0"/>
        <w:adjustRightInd w:val="0"/>
        <w:spacing w:line="240" w:lineRule="auto"/>
        <w:rPr>
          <w:color w:val="000000"/>
          <w:lang w:val="lt-LT"/>
        </w:rPr>
      </w:pPr>
      <w:r w:rsidRPr="00144064">
        <w:rPr>
          <w:color w:val="000000"/>
          <w:lang w:val="lt-LT"/>
        </w:rPr>
        <w:t>Jeigu esate nėščia, viena nėštumo metu pavartota 0,5 ml dozė gali apsaugoti Jūsų kūdikį laikotarpiu nuo gimimo iki mažiau kaip 6 mėnesių amžiaus. Daugiau informacijos teiraukitės gydytojo arba vaistininko.</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b/>
          <w:bCs/>
          <w:snapToGrid/>
          <w:szCs w:val="22"/>
          <w:lang w:val="lt-LT"/>
        </w:rPr>
      </w:pPr>
      <w:r w:rsidRPr="00144064">
        <w:rPr>
          <w:b/>
          <w:bCs/>
          <w:snapToGrid/>
          <w:szCs w:val="22"/>
          <w:lang w:val="lt-LT"/>
        </w:rPr>
        <w:t>Kaip skiriamas Vaxigrip</w:t>
      </w: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Gydytojas arba slaugytojas suleis rekomenduojamą vakcinos dozę atlikdamas injekciją į raumenis arba po oda.</w:t>
      </w:r>
    </w:p>
    <w:p w:rsidR="00D0278C" w:rsidRPr="00144064" w:rsidRDefault="00D0278C" w:rsidP="00D0278C">
      <w:pPr>
        <w:widowControl w:val="0"/>
        <w:numPr>
          <w:ilvl w:val="12"/>
          <w:numId w:val="0"/>
        </w:numPr>
        <w:tabs>
          <w:tab w:val="clear" w:pos="567"/>
        </w:tabs>
        <w:spacing w:line="240" w:lineRule="auto"/>
        <w:rPr>
          <w:rFonts w:eastAsia="TimesNewRoman,Bold"/>
          <w:snapToGrid/>
          <w:szCs w:val="22"/>
          <w:lang w:val="lt-LT"/>
        </w:rPr>
      </w:pPr>
    </w:p>
    <w:p w:rsidR="00D0278C" w:rsidRPr="00144064" w:rsidRDefault="00D0278C" w:rsidP="00D0278C">
      <w:pPr>
        <w:keepNext/>
        <w:jc w:val="both"/>
        <w:outlineLvl w:val="3"/>
        <w:rPr>
          <w:b/>
          <w:bCs/>
          <w:szCs w:val="22"/>
          <w:lang w:val="lt-LT" w:eastAsia="x-none"/>
        </w:rPr>
      </w:pPr>
      <w:r w:rsidRPr="00144064">
        <w:rPr>
          <w:b/>
          <w:bCs/>
          <w:szCs w:val="22"/>
          <w:lang w:val="lt-LT" w:eastAsia="x-none"/>
        </w:rPr>
        <w:t>Ką daryti Jums ar Jūsų vaikui pavartojus per didelę Vaxigrip dozę</w:t>
      </w:r>
      <w:r>
        <w:rPr>
          <w:b/>
          <w:bCs/>
          <w:szCs w:val="22"/>
          <w:lang w:val="lt-LT" w:eastAsia="x-none"/>
        </w:rPr>
        <w:fldChar w:fldCharType="begin"/>
      </w:r>
      <w:r>
        <w:rPr>
          <w:b/>
          <w:bCs/>
          <w:szCs w:val="22"/>
          <w:lang w:val="lt-LT" w:eastAsia="x-none"/>
        </w:rPr>
        <w:instrText xml:space="preserve"> DOCVARIABLE vault_nd_7debfd3a-6a8f-4c41-877e-3595a82ce9bb \* MERGEFORMAT </w:instrText>
      </w:r>
      <w:r>
        <w:rPr>
          <w:b/>
          <w:bCs/>
          <w:szCs w:val="22"/>
          <w:lang w:val="lt-LT" w:eastAsia="x-none"/>
        </w:rPr>
        <w:fldChar w:fldCharType="separate"/>
      </w:r>
      <w:r>
        <w:rPr>
          <w:b/>
          <w:bCs/>
          <w:szCs w:val="22"/>
          <w:lang w:val="lt-LT" w:eastAsia="x-none"/>
        </w:rPr>
        <w:t xml:space="preserve"> </w:t>
      </w:r>
      <w:r>
        <w:rPr>
          <w:b/>
          <w:bCs/>
          <w:szCs w:val="22"/>
          <w:lang w:val="lt-LT" w:eastAsia="x-none"/>
        </w:rPr>
        <w:fldChar w:fldCharType="end"/>
      </w:r>
    </w:p>
    <w:p w:rsidR="00D0278C" w:rsidRPr="00144064" w:rsidRDefault="00D0278C" w:rsidP="00D0278C">
      <w:pPr>
        <w:widowControl w:val="0"/>
        <w:numPr>
          <w:ilvl w:val="12"/>
          <w:numId w:val="0"/>
        </w:numPr>
        <w:tabs>
          <w:tab w:val="clear" w:pos="567"/>
        </w:tabs>
        <w:spacing w:line="240" w:lineRule="auto"/>
        <w:rPr>
          <w:rFonts w:eastAsia="TimesNewRoman,Bold"/>
          <w:snapToGrid/>
          <w:szCs w:val="22"/>
          <w:lang w:val="lt-LT"/>
        </w:rPr>
      </w:pPr>
      <w:r w:rsidRPr="00144064">
        <w:rPr>
          <w:rFonts w:eastAsia="TimesNewRoman,Bold"/>
          <w:snapToGrid/>
          <w:szCs w:val="22"/>
          <w:lang w:val="lt-LT"/>
        </w:rPr>
        <w:t>Kai kuriais atvejais buvo netyčia suleistos didesnės nei rekomenduojama dozės.</w:t>
      </w:r>
    </w:p>
    <w:p w:rsidR="00D0278C" w:rsidRPr="00144064" w:rsidRDefault="00D0278C" w:rsidP="00D0278C">
      <w:pPr>
        <w:widowControl w:val="0"/>
        <w:numPr>
          <w:ilvl w:val="12"/>
          <w:numId w:val="0"/>
        </w:numPr>
        <w:tabs>
          <w:tab w:val="clear" w:pos="567"/>
        </w:tabs>
        <w:spacing w:line="240" w:lineRule="auto"/>
        <w:rPr>
          <w:rFonts w:eastAsia="TimesNewRoman,Bold"/>
          <w:snapToGrid/>
          <w:szCs w:val="22"/>
          <w:lang w:val="lt-LT"/>
        </w:rPr>
      </w:pPr>
      <w:r w:rsidRPr="00144064">
        <w:rPr>
          <w:rFonts w:eastAsia="TimesNewRoman,Bold"/>
          <w:snapToGrid/>
          <w:szCs w:val="22"/>
          <w:lang w:val="lt-LT"/>
        </w:rPr>
        <w:t>Tais atvejais, kai pranešta apie šalutinį poveikį, jis atitiko pateikiamus duomenis apie šalutinį poveikį po rekomenduojamos dozės suleidimo (žr. 4 skyrių).</w:t>
      </w:r>
    </w:p>
    <w:p w:rsidR="00D0278C" w:rsidRPr="00144064" w:rsidRDefault="00D0278C" w:rsidP="00D0278C">
      <w:pPr>
        <w:widowControl w:val="0"/>
        <w:numPr>
          <w:ilvl w:val="12"/>
          <w:numId w:val="0"/>
        </w:numPr>
        <w:tabs>
          <w:tab w:val="clear" w:pos="567"/>
        </w:tabs>
        <w:spacing w:line="240" w:lineRule="auto"/>
        <w:rPr>
          <w:rFonts w:eastAsia="TimesNewRoman,Bold"/>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rFonts w:eastAsia="TimesNewRoman,Bold"/>
          <w:snapToGrid/>
          <w:szCs w:val="22"/>
          <w:lang w:val="lt-LT"/>
        </w:rPr>
        <w:t>Jeigu kiltų daugiau klausimų dėl šio vaisto vartojimo, kreipkitės į gydytoją arba vaistininką.</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ind w:left="567" w:hanging="567"/>
        <w:outlineLvl w:val="0"/>
        <w:rPr>
          <w:b/>
          <w:caps/>
          <w:snapToGrid/>
          <w:szCs w:val="22"/>
          <w:lang w:val="lt-LT"/>
        </w:rPr>
      </w:pPr>
      <w:r w:rsidRPr="00144064">
        <w:rPr>
          <w:b/>
          <w:caps/>
          <w:snapToGrid/>
          <w:szCs w:val="22"/>
          <w:lang w:val="lt-LT"/>
        </w:rPr>
        <w:t>4.</w:t>
      </w:r>
      <w:r w:rsidRPr="00144064">
        <w:rPr>
          <w:b/>
          <w:caps/>
          <w:snapToGrid/>
          <w:szCs w:val="22"/>
          <w:lang w:val="lt-LT"/>
        </w:rPr>
        <w:tab/>
      </w:r>
      <w:r w:rsidRPr="00144064">
        <w:rPr>
          <w:b/>
          <w:snapToGrid/>
          <w:szCs w:val="22"/>
          <w:lang w:val="lt-LT"/>
        </w:rPr>
        <w:t>Galimas šalutinis poveikis</w:t>
      </w:r>
      <w:r>
        <w:rPr>
          <w:b/>
          <w:snapToGrid/>
          <w:szCs w:val="22"/>
          <w:lang w:val="lt-LT"/>
        </w:rPr>
        <w:fldChar w:fldCharType="begin"/>
      </w:r>
      <w:r>
        <w:rPr>
          <w:b/>
          <w:snapToGrid/>
          <w:szCs w:val="22"/>
          <w:lang w:val="lt-LT"/>
        </w:rPr>
        <w:instrText xml:space="preserve"> DOCVARIABLE vault_nd_37389735-1116-4c7d-ab11-51eff7c56e60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D0278C" w:rsidRPr="00144064" w:rsidRDefault="00D0278C" w:rsidP="00D0278C">
      <w:pPr>
        <w:widowControl w:val="0"/>
        <w:tabs>
          <w:tab w:val="clear" w:pos="567"/>
        </w:tabs>
        <w:spacing w:line="240" w:lineRule="auto"/>
        <w:ind w:left="567" w:hanging="567"/>
        <w:rPr>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Ši vakcina, kaip ir visi kiti vaistai, gali sukelti šalutinį poveikį, nors jis pasireiškia ne visiems žmonėms.</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r w:rsidRPr="00144064">
        <w:rPr>
          <w:snapToGrid/>
          <w:szCs w:val="22"/>
          <w:lang w:val="lt-LT"/>
        </w:rPr>
        <w:t>Jeigu pasireiškia alerginė reakcija, nedelsdami kreipkitės į savo gydytoją ar sveikatos priežiūros specialistą arba vykite į artimiausios ligoninės skubiosios pagalbos skyrių.</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p>
    <w:p w:rsidR="00D0278C" w:rsidRPr="00144064" w:rsidRDefault="00D0278C" w:rsidP="00D0278C">
      <w:pPr>
        <w:widowControl w:val="0"/>
        <w:numPr>
          <w:ilvl w:val="12"/>
          <w:numId w:val="0"/>
        </w:numPr>
        <w:tabs>
          <w:tab w:val="clear" w:pos="567"/>
        </w:tabs>
        <w:autoSpaceDE w:val="0"/>
        <w:autoSpaceDN w:val="0"/>
        <w:spacing w:line="240" w:lineRule="auto"/>
        <w:rPr>
          <w:b/>
          <w:snapToGrid/>
          <w:szCs w:val="22"/>
          <w:lang w:val="lt-LT"/>
        </w:rPr>
      </w:pPr>
      <w:r w:rsidRPr="00144064">
        <w:rPr>
          <w:b/>
          <w:snapToGrid/>
          <w:szCs w:val="22"/>
          <w:lang w:val="lt-LT"/>
        </w:rPr>
        <w:t>Alerginės reakcijos</w:t>
      </w:r>
    </w:p>
    <w:p w:rsidR="00D0278C" w:rsidRPr="00144064" w:rsidRDefault="00D0278C" w:rsidP="00D0278C">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Jos gali pasireikšti iš karto po vakcinos suleidimo ir kelti pavojų gyvybei.</w:t>
      </w:r>
    </w:p>
    <w:p w:rsidR="00D0278C" w:rsidRPr="00144064" w:rsidRDefault="00D0278C" w:rsidP="00D0278C">
      <w:pPr>
        <w:widowControl w:val="0"/>
        <w:tabs>
          <w:tab w:val="clear" w:pos="567"/>
        </w:tabs>
        <w:autoSpaceDE w:val="0"/>
        <w:autoSpaceDN w:val="0"/>
        <w:adjustRightInd w:val="0"/>
        <w:spacing w:line="240" w:lineRule="auto"/>
        <w:rPr>
          <w:bCs/>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Galimi simptomai yra:</w:t>
      </w:r>
    </w:p>
    <w:p w:rsidR="00D0278C" w:rsidRPr="00144064" w:rsidRDefault="00D0278C" w:rsidP="00D0278C">
      <w:pPr>
        <w:widowControl w:val="0"/>
        <w:numPr>
          <w:ilvl w:val="0"/>
          <w:numId w:val="4"/>
        </w:numPr>
        <w:tabs>
          <w:tab w:val="clear" w:pos="567"/>
        </w:tabs>
        <w:autoSpaceDE w:val="0"/>
        <w:autoSpaceDN w:val="0"/>
        <w:adjustRightInd w:val="0"/>
        <w:spacing w:line="240" w:lineRule="auto"/>
        <w:ind w:left="567" w:hanging="567"/>
        <w:rPr>
          <w:bCs/>
          <w:snapToGrid/>
          <w:szCs w:val="22"/>
          <w:lang w:val="lt-LT"/>
        </w:rPr>
      </w:pPr>
      <w:r w:rsidRPr="00144064">
        <w:rPr>
          <w:bCs/>
          <w:snapToGrid/>
          <w:szCs w:val="22"/>
          <w:lang w:val="lt-LT"/>
        </w:rPr>
        <w:t>išbėrimas, niežėjimas, pasunkėjęs kvėpavimas, dusulys, veido, lūpų, gerklės ar liežuvio patinimas, žemas kraujospūdis, dažnas širdies plakimas ir silpnas pulsas, šalta, lipni oda, svaigulys, silpnumas ar alpulys (anafilaksinė reakcija, angioneurozinė edema, šokas).</w:t>
      </w:r>
    </w:p>
    <w:p w:rsidR="00D0278C" w:rsidRPr="00144064" w:rsidRDefault="00D0278C" w:rsidP="00D0278C">
      <w:pPr>
        <w:widowControl w:val="0"/>
        <w:tabs>
          <w:tab w:val="clear" w:pos="567"/>
        </w:tabs>
        <w:autoSpaceDE w:val="0"/>
        <w:autoSpaceDN w:val="0"/>
        <w:adjustRightInd w:val="0"/>
        <w:spacing w:line="240" w:lineRule="auto"/>
        <w:rPr>
          <w:bCs/>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bCs/>
          <w:snapToGrid/>
          <w:szCs w:val="22"/>
          <w:lang w:val="lt-LT"/>
        </w:rPr>
      </w:pPr>
      <w:r w:rsidRPr="00144064">
        <w:rPr>
          <w:bCs/>
          <w:snapToGrid/>
          <w:szCs w:val="22"/>
          <w:lang w:val="lt-LT"/>
        </w:rPr>
        <w:t>Gali pasireikšti ir kitų simptomų:</w:t>
      </w:r>
    </w:p>
    <w:p w:rsidR="00D0278C" w:rsidRPr="00144064" w:rsidRDefault="00D0278C" w:rsidP="00D0278C">
      <w:pPr>
        <w:widowControl w:val="0"/>
        <w:numPr>
          <w:ilvl w:val="0"/>
          <w:numId w:val="4"/>
        </w:numPr>
        <w:tabs>
          <w:tab w:val="clear" w:pos="567"/>
        </w:tabs>
        <w:autoSpaceDE w:val="0"/>
        <w:autoSpaceDN w:val="0"/>
        <w:adjustRightInd w:val="0"/>
        <w:spacing w:line="240" w:lineRule="auto"/>
        <w:ind w:left="567" w:hanging="567"/>
        <w:rPr>
          <w:bCs/>
          <w:snapToGrid/>
          <w:szCs w:val="22"/>
          <w:lang w:val="lt-LT"/>
        </w:rPr>
      </w:pPr>
      <w:r w:rsidRPr="00144064">
        <w:rPr>
          <w:bCs/>
          <w:snapToGrid/>
          <w:szCs w:val="22"/>
          <w:lang w:val="lt-LT"/>
        </w:rPr>
        <w:t>niežtinčios, raudonos, patinusios ir sutrūkinėjusios odos plotai (atopinis dermatitas), paraudimas, karščio pylimas, kraujas akies baltyme (akių hiperemija), akių paraudimas ir sudirginimas (konjunktyvitas), gerklės dirginimas, gerklės skausmas, nosies vidaus dirginimas, sloga, čiaudulys, nosies, sinusų ar gerklės užgulimas, tirpimo ar dilgčiojimo ir badymo pojūtis burnoje (burnos parestezija), burnos išbėrimas (burnos gleivinės išbėrimas), astma.</w:t>
      </w:r>
    </w:p>
    <w:p w:rsidR="00D0278C" w:rsidRPr="00144064" w:rsidRDefault="00D0278C" w:rsidP="00D0278C">
      <w:pPr>
        <w:tabs>
          <w:tab w:val="clear" w:pos="567"/>
        </w:tabs>
        <w:spacing w:line="240" w:lineRule="auto"/>
        <w:contextualSpacing/>
        <w:rPr>
          <w:snapToGrid/>
          <w:szCs w:val="22"/>
          <w:lang w:val="lt-LT"/>
        </w:rPr>
      </w:pPr>
    </w:p>
    <w:p w:rsidR="00D0278C" w:rsidRPr="00144064" w:rsidRDefault="00D0278C" w:rsidP="00D0278C">
      <w:pPr>
        <w:tabs>
          <w:tab w:val="clear" w:pos="567"/>
        </w:tabs>
        <w:spacing w:line="240" w:lineRule="auto"/>
        <w:contextualSpacing/>
        <w:rPr>
          <w:snapToGrid/>
          <w:szCs w:val="22"/>
          <w:lang w:val="lt-LT"/>
        </w:rPr>
      </w:pPr>
      <w:r w:rsidRPr="00144064">
        <w:rPr>
          <w:snapToGrid/>
          <w:szCs w:val="22"/>
          <w:lang w:val="lt-LT"/>
        </w:rPr>
        <w:t>Apie tokias alergines reakcijas pranešta nedažnai (gali pasireikšti rečiau kaip 1 iš 100 asmenų) arba retai (gali pasireikšti rečiau kaip 1 iš 1 000 asmenų).</w:t>
      </w:r>
    </w:p>
    <w:p w:rsidR="00D0278C" w:rsidRPr="00144064" w:rsidRDefault="00D0278C" w:rsidP="00D0278C">
      <w:pPr>
        <w:tabs>
          <w:tab w:val="clear" w:pos="567"/>
        </w:tabs>
        <w:spacing w:line="240" w:lineRule="auto"/>
        <w:contextualSpacing/>
        <w:rPr>
          <w:snapToGrid/>
          <w:szCs w:val="22"/>
          <w:lang w:val="lt-LT"/>
        </w:rPr>
      </w:pPr>
    </w:p>
    <w:p w:rsidR="00D0278C" w:rsidRPr="00144064" w:rsidRDefault="00D0278C" w:rsidP="00D0278C">
      <w:pPr>
        <w:keepNext/>
        <w:keepLines/>
        <w:tabs>
          <w:tab w:val="clear" w:pos="567"/>
        </w:tabs>
        <w:spacing w:line="240" w:lineRule="auto"/>
        <w:rPr>
          <w:b/>
          <w:bCs/>
          <w:snapToGrid/>
          <w:szCs w:val="22"/>
          <w:lang w:val="lt-LT"/>
        </w:rPr>
      </w:pPr>
      <w:r w:rsidRPr="00144064">
        <w:rPr>
          <w:b/>
          <w:bCs/>
          <w:snapToGrid/>
          <w:szCs w:val="22"/>
          <w:lang w:val="lt-LT"/>
        </w:rPr>
        <w:t>Kitas šalutinis poveikis, apie kurį pranešta suaugusiesiems ir senyviems žmonėms</w:t>
      </w:r>
    </w:p>
    <w:p w:rsidR="00D0278C" w:rsidRPr="00144064" w:rsidRDefault="00D0278C" w:rsidP="00D0278C">
      <w:pPr>
        <w:keepNext/>
        <w:keepLines/>
        <w:tabs>
          <w:tab w:val="clear" w:pos="567"/>
        </w:tabs>
        <w:spacing w:line="240" w:lineRule="auto"/>
        <w:rPr>
          <w:b/>
          <w:bCs/>
          <w:snapToGrid/>
          <w:szCs w:val="22"/>
          <w:lang w:val="lt-LT"/>
        </w:rPr>
      </w:pPr>
    </w:p>
    <w:p w:rsidR="00D0278C" w:rsidRPr="00144064" w:rsidRDefault="00D0278C" w:rsidP="00D0278C">
      <w:pPr>
        <w:keepNext/>
        <w:keepLines/>
        <w:tabs>
          <w:tab w:val="clear" w:pos="567"/>
        </w:tabs>
        <w:spacing w:line="240" w:lineRule="auto"/>
        <w:rPr>
          <w:b/>
          <w:bCs/>
          <w:snapToGrid/>
          <w:szCs w:val="22"/>
          <w:lang w:val="lt-LT"/>
        </w:rPr>
      </w:pPr>
      <w:r w:rsidRPr="00144064">
        <w:rPr>
          <w:snapToGrid/>
          <w:szCs w:val="22"/>
          <w:u w:val="single"/>
          <w:lang w:val="lt-LT"/>
        </w:rPr>
        <w:t>Labai dažni šalutinio poveikio reiškiniai (gali pasireikšti ne rečiau kaip 1 iš 10 asmenų)</w:t>
      </w:r>
    </w:p>
    <w:p w:rsidR="00D0278C" w:rsidRPr="00144064" w:rsidRDefault="00D0278C" w:rsidP="00D0278C">
      <w:pPr>
        <w:numPr>
          <w:ilvl w:val="0"/>
          <w:numId w:val="5"/>
        </w:numPr>
        <w:tabs>
          <w:tab w:val="clear" w:pos="567"/>
        </w:tabs>
        <w:spacing w:line="240" w:lineRule="auto"/>
        <w:ind w:left="567" w:hanging="567"/>
        <w:contextualSpacing/>
        <w:rPr>
          <w:snapToGrid/>
          <w:szCs w:val="22"/>
          <w:lang w:val="lt-LT"/>
        </w:rPr>
      </w:pPr>
      <w:r w:rsidRPr="00144064">
        <w:rPr>
          <w:snapToGrid/>
          <w:szCs w:val="22"/>
          <w:lang w:val="lt-LT"/>
        </w:rPr>
        <w:t xml:space="preserve">Galvos skausmas, raumenų skausmas, bloga bendroji savijauta (negalavimas) </w:t>
      </w:r>
      <w:r w:rsidRPr="00144064">
        <w:rPr>
          <w:snapToGrid/>
          <w:szCs w:val="22"/>
          <w:vertAlign w:val="superscript"/>
          <w:lang w:val="lt-LT"/>
        </w:rPr>
        <w:t>(1)</w:t>
      </w:r>
      <w:r w:rsidRPr="00144064">
        <w:rPr>
          <w:snapToGrid/>
          <w:szCs w:val="22"/>
          <w:lang w:val="lt-LT"/>
        </w:rPr>
        <w:t>, skausmas injekcijos vietoje.</w:t>
      </w:r>
    </w:p>
    <w:p w:rsidR="00D0278C" w:rsidRPr="00144064" w:rsidRDefault="00D0278C" w:rsidP="00D0278C">
      <w:pPr>
        <w:tabs>
          <w:tab w:val="clear" w:pos="567"/>
        </w:tabs>
        <w:spacing w:line="240" w:lineRule="auto"/>
        <w:contextualSpacing/>
        <w:rPr>
          <w:snapToGrid/>
          <w:sz w:val="18"/>
          <w:szCs w:val="18"/>
          <w:lang w:val="lt-LT"/>
        </w:rPr>
      </w:pPr>
      <w:bookmarkStart w:id="0" w:name="_Hlk159831695"/>
      <w:r w:rsidRPr="00144064">
        <w:rPr>
          <w:snapToGrid/>
          <w:sz w:val="18"/>
          <w:szCs w:val="18"/>
          <w:vertAlign w:val="superscript"/>
          <w:lang w:val="lt-LT"/>
        </w:rPr>
        <w:t>(1)</w:t>
      </w:r>
      <w:r w:rsidRPr="00144064">
        <w:rPr>
          <w:snapToGrid/>
          <w:sz w:val="18"/>
          <w:szCs w:val="18"/>
          <w:lang w:val="lt-LT"/>
        </w:rPr>
        <w:t xml:space="preserve"> Dažni senyviems žmonėms</w:t>
      </w:r>
    </w:p>
    <w:p w:rsidR="00D0278C" w:rsidRPr="00144064" w:rsidRDefault="00D0278C" w:rsidP="00D0278C">
      <w:pPr>
        <w:tabs>
          <w:tab w:val="clear" w:pos="567"/>
        </w:tabs>
        <w:spacing w:line="240" w:lineRule="auto"/>
        <w:contextualSpacing/>
        <w:rPr>
          <w:snapToGrid/>
          <w:szCs w:val="22"/>
          <w:lang w:val="lt-LT"/>
        </w:rPr>
      </w:pPr>
    </w:p>
    <w:bookmarkEnd w:id="0"/>
    <w:p w:rsidR="00D0278C" w:rsidRPr="00144064" w:rsidRDefault="00D0278C" w:rsidP="00D0278C">
      <w:pPr>
        <w:tabs>
          <w:tab w:val="clear" w:pos="567"/>
        </w:tabs>
        <w:spacing w:line="240" w:lineRule="auto"/>
        <w:rPr>
          <w:snapToGrid/>
          <w:szCs w:val="22"/>
          <w:u w:val="single"/>
          <w:lang w:val="lt-LT"/>
        </w:rPr>
      </w:pPr>
      <w:r w:rsidRPr="00144064">
        <w:rPr>
          <w:snapToGrid/>
          <w:szCs w:val="22"/>
          <w:u w:val="single"/>
          <w:lang w:val="lt-LT"/>
        </w:rPr>
        <w:t>Dažni šalutinio poveikio reiškiniai (gali pasireikšti rečiau kaip 1 iš 10 asmenų)</w:t>
      </w:r>
    </w:p>
    <w:p w:rsidR="00D0278C" w:rsidRPr="00144064" w:rsidRDefault="00D0278C" w:rsidP="00D0278C">
      <w:pPr>
        <w:numPr>
          <w:ilvl w:val="0"/>
          <w:numId w:val="6"/>
        </w:numPr>
        <w:tabs>
          <w:tab w:val="clear" w:pos="567"/>
        </w:tabs>
        <w:spacing w:line="240" w:lineRule="auto"/>
        <w:ind w:left="567" w:hanging="567"/>
        <w:contextualSpacing/>
        <w:rPr>
          <w:snapToGrid/>
          <w:szCs w:val="22"/>
          <w:lang w:val="lt-LT"/>
        </w:rPr>
      </w:pPr>
      <w:r w:rsidRPr="00144064">
        <w:rPr>
          <w:snapToGrid/>
          <w:szCs w:val="22"/>
          <w:lang w:val="lt-LT"/>
        </w:rPr>
        <w:t xml:space="preserve">Karščiavimas </w:t>
      </w:r>
      <w:r w:rsidRPr="00144064">
        <w:rPr>
          <w:snapToGrid/>
          <w:szCs w:val="22"/>
          <w:vertAlign w:val="superscript"/>
          <w:lang w:val="lt-LT"/>
        </w:rPr>
        <w:t>(2)</w:t>
      </w:r>
      <w:r w:rsidRPr="00144064">
        <w:rPr>
          <w:snapToGrid/>
          <w:szCs w:val="22"/>
          <w:lang w:val="lt-LT"/>
        </w:rPr>
        <w:t>, drebulys, reakcijos injekcijos vietoje: paraudimas (eritema), sukietėjimas (induracija), patinimas.</w:t>
      </w:r>
    </w:p>
    <w:p w:rsidR="00D0278C" w:rsidRPr="00144064" w:rsidRDefault="00D0278C" w:rsidP="00D0278C">
      <w:pPr>
        <w:tabs>
          <w:tab w:val="clear" w:pos="567"/>
        </w:tabs>
        <w:spacing w:line="240" w:lineRule="auto"/>
        <w:contextualSpacing/>
        <w:rPr>
          <w:snapToGrid/>
          <w:sz w:val="18"/>
          <w:szCs w:val="18"/>
          <w:lang w:val="lt-LT"/>
        </w:rPr>
      </w:pPr>
      <w:r w:rsidRPr="00144064">
        <w:rPr>
          <w:snapToGrid/>
          <w:sz w:val="18"/>
          <w:szCs w:val="18"/>
          <w:vertAlign w:val="superscript"/>
          <w:lang w:val="lt-LT"/>
        </w:rPr>
        <w:t>(2)</w:t>
      </w:r>
      <w:r w:rsidRPr="00144064">
        <w:rPr>
          <w:snapToGrid/>
          <w:sz w:val="18"/>
          <w:szCs w:val="18"/>
          <w:lang w:val="lt-LT"/>
        </w:rPr>
        <w:t xml:space="preserve"> Nedažni senyviems žmonėms</w:t>
      </w:r>
    </w:p>
    <w:p w:rsidR="00D0278C" w:rsidRPr="00144064" w:rsidRDefault="00D0278C" w:rsidP="00D0278C">
      <w:pPr>
        <w:tabs>
          <w:tab w:val="clear" w:pos="567"/>
        </w:tabs>
        <w:spacing w:line="240" w:lineRule="auto"/>
        <w:contextualSpacing/>
        <w:rPr>
          <w:snapToGrid/>
          <w:szCs w:val="22"/>
          <w:lang w:val="lt-LT"/>
        </w:rPr>
      </w:pPr>
    </w:p>
    <w:p w:rsidR="00D0278C" w:rsidRPr="00144064" w:rsidRDefault="00D0278C" w:rsidP="00D0278C">
      <w:pPr>
        <w:tabs>
          <w:tab w:val="clear" w:pos="567"/>
        </w:tabs>
        <w:spacing w:line="240" w:lineRule="auto"/>
        <w:rPr>
          <w:snapToGrid/>
          <w:szCs w:val="22"/>
          <w:u w:val="single"/>
          <w:lang w:val="lt-LT"/>
        </w:rPr>
      </w:pPr>
      <w:r w:rsidRPr="00144064">
        <w:rPr>
          <w:snapToGrid/>
          <w:szCs w:val="22"/>
          <w:u w:val="single"/>
          <w:lang w:val="lt-LT"/>
        </w:rPr>
        <w:t>Nedažni šalutinio poveikio reiškiniai (gali pasireikšti rečiau kaip 1 iš 100 asmenų)</w:t>
      </w:r>
    </w:p>
    <w:p w:rsidR="00D0278C" w:rsidRPr="00144064" w:rsidRDefault="00D0278C" w:rsidP="00D0278C">
      <w:pPr>
        <w:numPr>
          <w:ilvl w:val="0"/>
          <w:numId w:val="7"/>
        </w:numPr>
        <w:tabs>
          <w:tab w:val="clear" w:pos="567"/>
        </w:tabs>
        <w:spacing w:line="240" w:lineRule="auto"/>
        <w:ind w:left="567" w:hanging="567"/>
        <w:contextualSpacing/>
        <w:rPr>
          <w:snapToGrid/>
          <w:szCs w:val="22"/>
          <w:lang w:val="lt-LT"/>
        </w:rPr>
      </w:pPr>
      <w:r w:rsidRPr="00144064">
        <w:rPr>
          <w:snapToGrid/>
          <w:szCs w:val="22"/>
          <w:lang w:val="lt-LT"/>
        </w:rPr>
        <w:t xml:space="preserve">Kaklo, pažastų ar kirkšnių liaukų patinimas (limfadenopatija) </w:t>
      </w:r>
      <w:r w:rsidRPr="00144064">
        <w:rPr>
          <w:snapToGrid/>
          <w:szCs w:val="22"/>
          <w:vertAlign w:val="superscript"/>
          <w:lang w:val="lt-LT"/>
        </w:rPr>
        <w:t>(3)</w:t>
      </w:r>
      <w:r w:rsidRPr="00144064">
        <w:rPr>
          <w:snapToGrid/>
          <w:szCs w:val="22"/>
          <w:lang w:val="lt-LT"/>
        </w:rPr>
        <w:t>,</w:t>
      </w:r>
      <w:r w:rsidRPr="00144064">
        <w:rPr>
          <w:snapToGrid/>
          <w:szCs w:val="22"/>
          <w:vertAlign w:val="superscript"/>
          <w:lang w:val="lt-LT"/>
        </w:rPr>
        <w:t xml:space="preserve"> </w:t>
      </w:r>
      <w:r w:rsidRPr="00144064">
        <w:rPr>
          <w:snapToGrid/>
          <w:szCs w:val="22"/>
          <w:lang w:val="lt-LT"/>
        </w:rPr>
        <w:t>neįprastas silpnumas</w:t>
      </w:r>
      <w:r w:rsidRPr="00144064">
        <w:rPr>
          <w:snapToGrid/>
          <w:szCs w:val="22"/>
          <w:vertAlign w:val="superscript"/>
          <w:lang w:val="lt-LT"/>
        </w:rPr>
        <w:t xml:space="preserve"> (3)</w:t>
      </w:r>
      <w:r w:rsidRPr="00144064">
        <w:rPr>
          <w:snapToGrid/>
          <w:szCs w:val="22"/>
          <w:lang w:val="lt-LT"/>
        </w:rPr>
        <w:t xml:space="preserve">, nuovargis, mieguistumas </w:t>
      </w:r>
      <w:r w:rsidRPr="00144064">
        <w:rPr>
          <w:snapToGrid/>
          <w:szCs w:val="22"/>
          <w:vertAlign w:val="superscript"/>
          <w:lang w:val="lt-LT"/>
        </w:rPr>
        <w:t>(4)</w:t>
      </w:r>
      <w:r w:rsidRPr="00144064">
        <w:rPr>
          <w:snapToGrid/>
          <w:szCs w:val="22"/>
          <w:lang w:val="lt-LT"/>
        </w:rPr>
        <w:t xml:space="preserve">, svaigulys </w:t>
      </w:r>
      <w:r w:rsidRPr="00144064">
        <w:rPr>
          <w:snapToGrid/>
          <w:szCs w:val="22"/>
          <w:vertAlign w:val="superscript"/>
          <w:lang w:val="lt-LT"/>
        </w:rPr>
        <w:t>(4)</w:t>
      </w:r>
      <w:r w:rsidRPr="00144064">
        <w:rPr>
          <w:snapToGrid/>
          <w:szCs w:val="22"/>
          <w:lang w:val="lt-LT"/>
        </w:rPr>
        <w:t xml:space="preserve">, padidėjęs prakaitavimas (hiperhidrozė) </w:t>
      </w:r>
      <w:r w:rsidRPr="00144064">
        <w:rPr>
          <w:snapToGrid/>
          <w:szCs w:val="22"/>
          <w:vertAlign w:val="superscript"/>
          <w:lang w:val="lt-LT"/>
        </w:rPr>
        <w:t>(3)</w:t>
      </w:r>
      <w:r w:rsidRPr="00144064">
        <w:rPr>
          <w:snapToGrid/>
          <w:szCs w:val="22"/>
          <w:lang w:val="lt-LT"/>
        </w:rPr>
        <w:t xml:space="preserve">, sąnarių skausmas </w:t>
      </w:r>
      <w:r w:rsidRPr="00144064">
        <w:rPr>
          <w:snapToGrid/>
          <w:szCs w:val="22"/>
          <w:vertAlign w:val="superscript"/>
          <w:lang w:val="lt-LT"/>
        </w:rPr>
        <w:t>(3)</w:t>
      </w:r>
      <w:r w:rsidRPr="00144064">
        <w:rPr>
          <w:snapToGrid/>
          <w:szCs w:val="22"/>
          <w:lang w:val="lt-LT"/>
        </w:rPr>
        <w:t>, viduriavimas,</w:t>
      </w:r>
      <w:r w:rsidRPr="00144064" w:rsidDel="0035753D">
        <w:rPr>
          <w:snapToGrid/>
          <w:szCs w:val="22"/>
          <w:lang w:val="lt-LT"/>
        </w:rPr>
        <w:t xml:space="preserve"> </w:t>
      </w:r>
      <w:r w:rsidRPr="00144064">
        <w:rPr>
          <w:snapToGrid/>
          <w:szCs w:val="22"/>
          <w:lang w:val="lt-LT"/>
        </w:rPr>
        <w:t>šleikštulys (pykinimas), reakcijos injekcijos vietoje: kraujosruva, niežėjimas, karštis, nemalonus pojūtis.</w:t>
      </w:r>
    </w:p>
    <w:p w:rsidR="00D0278C" w:rsidRPr="00144064" w:rsidRDefault="00D0278C" w:rsidP="00D0278C">
      <w:pPr>
        <w:tabs>
          <w:tab w:val="clear" w:pos="567"/>
        </w:tabs>
        <w:spacing w:line="240" w:lineRule="auto"/>
        <w:contextualSpacing/>
        <w:rPr>
          <w:snapToGrid/>
          <w:sz w:val="18"/>
          <w:szCs w:val="18"/>
          <w:lang w:val="lt-LT"/>
        </w:rPr>
      </w:pPr>
      <w:r w:rsidRPr="00144064">
        <w:rPr>
          <w:snapToGrid/>
          <w:sz w:val="18"/>
          <w:szCs w:val="18"/>
          <w:vertAlign w:val="superscript"/>
          <w:lang w:val="lt-LT"/>
        </w:rPr>
        <w:t>(3)</w:t>
      </w:r>
      <w:r w:rsidRPr="00144064">
        <w:rPr>
          <w:snapToGrid/>
          <w:sz w:val="18"/>
          <w:szCs w:val="18"/>
          <w:lang w:val="lt-LT"/>
        </w:rPr>
        <w:t xml:space="preserve"> Reti senyviems žmonėms</w:t>
      </w:r>
      <w:r w:rsidRPr="00144064">
        <w:rPr>
          <w:snapToGrid/>
          <w:sz w:val="18"/>
          <w:szCs w:val="18"/>
          <w:lang w:val="lt-LT"/>
        </w:rPr>
        <w:tab/>
      </w:r>
      <w:r w:rsidRPr="00144064">
        <w:rPr>
          <w:snapToGrid/>
          <w:sz w:val="18"/>
          <w:szCs w:val="18"/>
          <w:vertAlign w:val="superscript"/>
          <w:lang w:val="lt-LT"/>
        </w:rPr>
        <w:t>(4)</w:t>
      </w:r>
      <w:r w:rsidRPr="00144064">
        <w:rPr>
          <w:snapToGrid/>
          <w:sz w:val="18"/>
          <w:szCs w:val="18"/>
          <w:lang w:val="lt-LT"/>
        </w:rPr>
        <w:t xml:space="preserve"> Reti suaugusiesiems</w:t>
      </w:r>
    </w:p>
    <w:p w:rsidR="00D0278C" w:rsidRPr="00144064" w:rsidRDefault="00D0278C" w:rsidP="00D0278C">
      <w:pPr>
        <w:tabs>
          <w:tab w:val="clear" w:pos="567"/>
        </w:tabs>
        <w:spacing w:line="240" w:lineRule="auto"/>
        <w:contextualSpacing/>
        <w:rPr>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Reti šalutinio poveikio reiškiniai (gali pasireikšti rečiau kaip 1 iš 1 000 asmenų)</w:t>
      </w:r>
    </w:p>
    <w:p w:rsidR="00D0278C" w:rsidRPr="00144064" w:rsidRDefault="00D0278C" w:rsidP="00D0278C">
      <w:pPr>
        <w:numPr>
          <w:ilvl w:val="0"/>
          <w:numId w:val="8"/>
        </w:numPr>
        <w:tabs>
          <w:tab w:val="clear" w:pos="567"/>
        </w:tabs>
        <w:spacing w:line="240" w:lineRule="auto"/>
        <w:ind w:left="567" w:hanging="567"/>
        <w:contextualSpacing/>
        <w:rPr>
          <w:snapToGrid/>
          <w:szCs w:val="22"/>
          <w:lang w:val="lt-LT"/>
        </w:rPr>
      </w:pPr>
      <w:r w:rsidRPr="00144064">
        <w:rPr>
          <w:snapToGrid/>
          <w:szCs w:val="22"/>
          <w:lang w:val="lt-LT"/>
        </w:rPr>
        <w:t>Tirpimas ar dilgčiojimo ir badymo pojūtis (parestezija), vėmimas, sumažėjęs apetitas, į gripą panaši liga.</w:t>
      </w:r>
    </w:p>
    <w:p w:rsidR="00D0278C" w:rsidRPr="00144064" w:rsidRDefault="00D0278C" w:rsidP="00D0278C">
      <w:pPr>
        <w:numPr>
          <w:ilvl w:val="0"/>
          <w:numId w:val="8"/>
        </w:numPr>
        <w:tabs>
          <w:tab w:val="clear" w:pos="567"/>
        </w:tabs>
        <w:spacing w:line="240" w:lineRule="auto"/>
        <w:ind w:left="567" w:hanging="567"/>
        <w:contextualSpacing/>
        <w:rPr>
          <w:snapToGrid/>
          <w:szCs w:val="22"/>
          <w:lang w:val="lt-LT"/>
        </w:rPr>
      </w:pPr>
      <w:r w:rsidRPr="00144064">
        <w:rPr>
          <w:snapToGrid/>
          <w:szCs w:val="22"/>
          <w:lang w:val="lt-LT"/>
        </w:rPr>
        <w:t xml:space="preserve">Sumažėjęs jautrumas (hipoestezija), pilvo skausmas, alergija injekcijos vietoje: </w:t>
      </w:r>
      <w:bookmarkStart w:id="1" w:name="_Hlk159681479"/>
      <w:r w:rsidRPr="00144064">
        <w:rPr>
          <w:snapToGrid/>
          <w:szCs w:val="22"/>
          <w:lang w:val="lt-LT"/>
        </w:rPr>
        <w:t>stebėta tik suaugusiesiems.</w:t>
      </w:r>
      <w:bookmarkEnd w:id="1"/>
    </w:p>
    <w:p w:rsidR="00D0278C" w:rsidRPr="00144064" w:rsidRDefault="00D0278C" w:rsidP="00D0278C">
      <w:pPr>
        <w:numPr>
          <w:ilvl w:val="0"/>
          <w:numId w:val="8"/>
        </w:numPr>
        <w:tabs>
          <w:tab w:val="clear" w:pos="567"/>
        </w:tabs>
        <w:spacing w:line="240" w:lineRule="auto"/>
        <w:ind w:left="567" w:hanging="567"/>
        <w:contextualSpacing/>
        <w:rPr>
          <w:snapToGrid/>
          <w:szCs w:val="22"/>
          <w:lang w:val="lt-LT"/>
        </w:rPr>
      </w:pPr>
      <w:r w:rsidRPr="00144064">
        <w:rPr>
          <w:snapToGrid/>
          <w:szCs w:val="22"/>
          <w:lang w:val="lt-LT"/>
        </w:rPr>
        <w:t>Odos lupimasis (eksfoliacija)</w:t>
      </w:r>
      <w:r w:rsidRPr="00144064">
        <w:rPr>
          <w:snapToGrid/>
          <w:szCs w:val="22"/>
          <w:vertAlign w:val="superscript"/>
          <w:lang w:val="lt-LT"/>
        </w:rPr>
        <w:t xml:space="preserve"> </w:t>
      </w:r>
      <w:r w:rsidRPr="00144064">
        <w:rPr>
          <w:snapToGrid/>
          <w:szCs w:val="22"/>
          <w:lang w:val="lt-LT"/>
        </w:rPr>
        <w:t>injekcijos vietoje: stebėta tik senyviems žmonėms.</w:t>
      </w:r>
    </w:p>
    <w:p w:rsidR="00D0278C" w:rsidRPr="00144064" w:rsidRDefault="00D0278C" w:rsidP="00D0278C">
      <w:pPr>
        <w:tabs>
          <w:tab w:val="clear" w:pos="567"/>
        </w:tabs>
        <w:spacing w:line="240" w:lineRule="auto"/>
        <w:ind w:left="284" w:hanging="284"/>
        <w:contextualSpacing/>
        <w:rPr>
          <w:snapToGrid/>
          <w:szCs w:val="22"/>
          <w:lang w:val="lt-LT"/>
        </w:rPr>
      </w:pPr>
    </w:p>
    <w:p w:rsidR="00D0278C" w:rsidRDefault="00D0278C" w:rsidP="00D0278C">
      <w:pPr>
        <w:keepNext/>
        <w:keepLines/>
        <w:tabs>
          <w:tab w:val="clear" w:pos="567"/>
        </w:tabs>
        <w:spacing w:line="240" w:lineRule="auto"/>
        <w:rPr>
          <w:b/>
          <w:bCs/>
          <w:snapToGrid/>
          <w:szCs w:val="22"/>
          <w:lang w:val="lt-LT"/>
        </w:rPr>
      </w:pPr>
      <w:r w:rsidRPr="00144064">
        <w:rPr>
          <w:b/>
          <w:bCs/>
          <w:snapToGrid/>
          <w:szCs w:val="22"/>
          <w:lang w:val="lt-LT"/>
        </w:rPr>
        <w:t>Kitas šalutinis poveikis, apie kurį pranešta 3–17 metų vaikams</w:t>
      </w:r>
    </w:p>
    <w:p w:rsidR="00D0278C" w:rsidRPr="00144064" w:rsidRDefault="00D0278C" w:rsidP="00D0278C">
      <w:pPr>
        <w:keepNext/>
        <w:keepLines/>
        <w:tabs>
          <w:tab w:val="clear" w:pos="567"/>
        </w:tabs>
        <w:spacing w:line="240" w:lineRule="auto"/>
        <w:rPr>
          <w:b/>
          <w:bCs/>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Labai dažni šalutinio poveikio reiškiniai (gali pasireikšti ne rečiau kaip 1 iš 10 asmenų)</w:t>
      </w:r>
    </w:p>
    <w:p w:rsidR="00D0278C" w:rsidRPr="00144064" w:rsidRDefault="00D0278C" w:rsidP="00D0278C">
      <w:pPr>
        <w:numPr>
          <w:ilvl w:val="0"/>
          <w:numId w:val="9"/>
        </w:numPr>
        <w:tabs>
          <w:tab w:val="clear" w:pos="567"/>
        </w:tabs>
        <w:spacing w:line="240" w:lineRule="auto"/>
        <w:ind w:left="567" w:hanging="567"/>
        <w:contextualSpacing/>
        <w:rPr>
          <w:snapToGrid/>
          <w:szCs w:val="22"/>
          <w:lang w:val="lt-LT"/>
        </w:rPr>
      </w:pPr>
      <w:r w:rsidRPr="00144064">
        <w:rPr>
          <w:snapToGrid/>
          <w:szCs w:val="22"/>
          <w:lang w:val="lt-LT"/>
        </w:rPr>
        <w:t xml:space="preserve">Galvos skausmas, raumenų skausmas, bloga bendroji savijauta, drebulys, reakcijos injekcijos vietoje: skausmas, paraudimas, patinimas, sukietėjimas. </w:t>
      </w:r>
      <w:r w:rsidRPr="00144064">
        <w:rPr>
          <w:snapToGrid/>
          <w:szCs w:val="22"/>
          <w:vertAlign w:val="superscript"/>
          <w:lang w:val="lt-LT"/>
        </w:rPr>
        <w:t>(5)</w:t>
      </w:r>
    </w:p>
    <w:p w:rsidR="00D0278C" w:rsidRPr="00144064" w:rsidRDefault="00D0278C" w:rsidP="00D0278C">
      <w:pPr>
        <w:tabs>
          <w:tab w:val="clear" w:pos="567"/>
        </w:tabs>
        <w:spacing w:line="240" w:lineRule="auto"/>
        <w:contextualSpacing/>
        <w:rPr>
          <w:snapToGrid/>
          <w:sz w:val="18"/>
          <w:szCs w:val="18"/>
          <w:lang w:val="lt-LT"/>
        </w:rPr>
      </w:pPr>
      <w:r w:rsidRPr="00144064">
        <w:rPr>
          <w:snapToGrid/>
          <w:sz w:val="18"/>
          <w:szCs w:val="18"/>
          <w:vertAlign w:val="superscript"/>
          <w:lang w:val="lt-LT"/>
        </w:rPr>
        <w:t xml:space="preserve">(5) </w:t>
      </w:r>
      <w:r w:rsidRPr="00144064">
        <w:rPr>
          <w:snapToGrid/>
          <w:sz w:val="18"/>
          <w:szCs w:val="18"/>
          <w:lang w:val="lt-LT"/>
        </w:rPr>
        <w:t>Dažni 9–17 metų vaikams</w:t>
      </w:r>
    </w:p>
    <w:p w:rsidR="00D0278C" w:rsidRPr="00144064" w:rsidRDefault="00D0278C" w:rsidP="00D0278C">
      <w:pPr>
        <w:tabs>
          <w:tab w:val="clear" w:pos="567"/>
        </w:tabs>
        <w:spacing w:line="240" w:lineRule="auto"/>
        <w:contextualSpacing/>
        <w:rPr>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Dažni šalutinio poveikio reiškiniai (gali pasireikšti rečiau kaip 1 iš 10 asmenų)</w:t>
      </w:r>
    </w:p>
    <w:p w:rsidR="00D0278C" w:rsidRPr="00144064" w:rsidRDefault="00D0278C" w:rsidP="00D0278C">
      <w:pPr>
        <w:numPr>
          <w:ilvl w:val="0"/>
          <w:numId w:val="9"/>
        </w:numPr>
        <w:tabs>
          <w:tab w:val="clear" w:pos="567"/>
        </w:tabs>
        <w:spacing w:line="240" w:lineRule="auto"/>
        <w:ind w:left="567" w:hanging="567"/>
        <w:contextualSpacing/>
        <w:rPr>
          <w:snapToGrid/>
          <w:szCs w:val="22"/>
          <w:lang w:val="lt-LT"/>
        </w:rPr>
      </w:pPr>
      <w:r w:rsidRPr="00144064">
        <w:rPr>
          <w:snapToGrid/>
          <w:szCs w:val="22"/>
          <w:lang w:val="lt-LT"/>
        </w:rPr>
        <w:t>Karščiavimas, kraujosruva injekcijos vietoje.</w:t>
      </w:r>
    </w:p>
    <w:p w:rsidR="00D0278C" w:rsidRPr="00144064" w:rsidRDefault="00D0278C" w:rsidP="00D0278C">
      <w:pPr>
        <w:tabs>
          <w:tab w:val="clear" w:pos="567"/>
        </w:tabs>
        <w:spacing w:line="240" w:lineRule="auto"/>
        <w:ind w:left="284" w:hanging="284"/>
        <w:contextualSpacing/>
        <w:rPr>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Nedažni šalutinio poveikio reiškiniai (gali pasireikšti rečiau kaip 1 iš 100 asmenų)</w:t>
      </w:r>
    </w:p>
    <w:p w:rsidR="00D0278C" w:rsidRPr="00144064" w:rsidRDefault="00D0278C" w:rsidP="00D0278C">
      <w:pPr>
        <w:numPr>
          <w:ilvl w:val="0"/>
          <w:numId w:val="12"/>
        </w:numPr>
        <w:tabs>
          <w:tab w:val="clear" w:pos="567"/>
        </w:tabs>
        <w:spacing w:line="240" w:lineRule="auto"/>
        <w:ind w:left="567" w:hanging="567"/>
        <w:contextualSpacing/>
        <w:rPr>
          <w:snapToGrid/>
          <w:szCs w:val="22"/>
          <w:lang w:val="lt-LT"/>
        </w:rPr>
      </w:pPr>
      <w:r w:rsidRPr="00144064">
        <w:rPr>
          <w:snapToGrid/>
          <w:szCs w:val="22"/>
          <w:lang w:val="lt-LT"/>
        </w:rPr>
        <w:t>Nuovargis, svaigulys, viduriavimas, reakcijos injekcijos vietoje: niežėjimas, karštis.</w:t>
      </w:r>
    </w:p>
    <w:p w:rsidR="00D0278C" w:rsidRPr="00144064" w:rsidRDefault="00D0278C" w:rsidP="00D0278C">
      <w:pPr>
        <w:numPr>
          <w:ilvl w:val="0"/>
          <w:numId w:val="12"/>
        </w:numPr>
        <w:tabs>
          <w:tab w:val="clear" w:pos="567"/>
        </w:tabs>
        <w:spacing w:line="240" w:lineRule="auto"/>
        <w:ind w:left="567" w:hanging="567"/>
        <w:contextualSpacing/>
        <w:rPr>
          <w:snapToGrid/>
          <w:szCs w:val="22"/>
          <w:lang w:val="lt-LT"/>
        </w:rPr>
      </w:pPr>
      <w:r w:rsidRPr="00144064">
        <w:rPr>
          <w:snapToGrid/>
          <w:szCs w:val="22"/>
          <w:lang w:val="lt-LT"/>
        </w:rPr>
        <w:t>Kaklo, pažastų ar kirkšnių liaukų patinimas, pilvo skausmas, vėmimas, neramumas, dejavimas, sąnarių skausmas, verkimas: stebėta tik nuo 3–8 metų vaikams.</w:t>
      </w:r>
    </w:p>
    <w:p w:rsidR="00D0278C" w:rsidRPr="00144064" w:rsidRDefault="00D0278C" w:rsidP="00D0278C">
      <w:pPr>
        <w:numPr>
          <w:ilvl w:val="0"/>
          <w:numId w:val="12"/>
        </w:numPr>
        <w:tabs>
          <w:tab w:val="clear" w:pos="567"/>
        </w:tabs>
        <w:spacing w:line="240" w:lineRule="auto"/>
        <w:ind w:left="567" w:hanging="567"/>
        <w:contextualSpacing/>
        <w:rPr>
          <w:snapToGrid/>
          <w:szCs w:val="22"/>
          <w:lang w:val="lt-LT"/>
        </w:rPr>
      </w:pPr>
      <w:r w:rsidRPr="00144064">
        <w:rPr>
          <w:snapToGrid/>
          <w:szCs w:val="22"/>
          <w:lang w:val="lt-LT"/>
        </w:rPr>
        <w:t>Tam tikrų tipų dalelių, vadinamų trombocitais, skaičiaus kraujyje sumažėjimas; dėl mažo jų skaičiaus gali lengvai atsirasti kraujosruvų ar prasidėti kraujavimas (trombocitopenija): stebėta tik vienam 3 metų amžiaus vaikui.</w:t>
      </w:r>
    </w:p>
    <w:p w:rsidR="00D0278C" w:rsidRPr="00144064" w:rsidRDefault="00D0278C" w:rsidP="00D0278C">
      <w:pPr>
        <w:numPr>
          <w:ilvl w:val="0"/>
          <w:numId w:val="12"/>
        </w:numPr>
        <w:tabs>
          <w:tab w:val="clear" w:pos="567"/>
        </w:tabs>
        <w:spacing w:line="240" w:lineRule="auto"/>
        <w:ind w:left="567" w:hanging="567"/>
        <w:contextualSpacing/>
        <w:rPr>
          <w:snapToGrid/>
          <w:szCs w:val="22"/>
          <w:lang w:val="lt-LT"/>
        </w:rPr>
      </w:pPr>
      <w:r w:rsidRPr="00144064">
        <w:rPr>
          <w:snapToGrid/>
          <w:szCs w:val="22"/>
          <w:lang w:val="lt-LT"/>
        </w:rPr>
        <w:t>Neįprastas silpnumas, nemalonus pojūtis injekcijos vietoje: stebėta tik 9–17 metų vaikams.</w:t>
      </w:r>
    </w:p>
    <w:p w:rsidR="00D0278C" w:rsidRPr="00144064" w:rsidRDefault="00D0278C" w:rsidP="00D0278C">
      <w:pPr>
        <w:tabs>
          <w:tab w:val="clear" w:pos="567"/>
        </w:tabs>
        <w:autoSpaceDE w:val="0"/>
        <w:autoSpaceDN w:val="0"/>
        <w:adjustRightInd w:val="0"/>
        <w:spacing w:line="240" w:lineRule="auto"/>
        <w:rPr>
          <w:b/>
          <w:snapToGrid/>
          <w:szCs w:val="22"/>
          <w:lang w:val="lt-LT"/>
        </w:rPr>
      </w:pPr>
    </w:p>
    <w:p w:rsidR="00D0278C" w:rsidRPr="00144064" w:rsidRDefault="00D0278C" w:rsidP="00D0278C">
      <w:pPr>
        <w:keepNext/>
        <w:keepLines/>
        <w:tabs>
          <w:tab w:val="clear" w:pos="567"/>
        </w:tabs>
        <w:spacing w:line="240" w:lineRule="auto"/>
        <w:rPr>
          <w:b/>
          <w:bCs/>
          <w:snapToGrid/>
          <w:szCs w:val="22"/>
          <w:lang w:val="lt-LT"/>
        </w:rPr>
      </w:pPr>
      <w:r w:rsidRPr="00144064">
        <w:rPr>
          <w:b/>
          <w:bCs/>
          <w:snapToGrid/>
          <w:szCs w:val="22"/>
          <w:lang w:val="lt-LT"/>
        </w:rPr>
        <w:t>Kitas šalutinis poveikis, apie kurį pranešta 6–35 mėnesių vaikams</w:t>
      </w:r>
    </w:p>
    <w:p w:rsidR="00D0278C" w:rsidRPr="00144064" w:rsidRDefault="00D0278C" w:rsidP="00D0278C">
      <w:pPr>
        <w:tabs>
          <w:tab w:val="clear" w:pos="567"/>
        </w:tabs>
        <w:autoSpaceDE w:val="0"/>
        <w:autoSpaceDN w:val="0"/>
        <w:adjustRightInd w:val="0"/>
        <w:spacing w:line="240" w:lineRule="auto"/>
        <w:rPr>
          <w:b/>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Labai dažni šalutinio poveikio reiškiniai (gali pasireikšti ne rečiau kaip 1 iš 10 asmenų)</w:t>
      </w:r>
    </w:p>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 xml:space="preserve">Dirglumas </w:t>
      </w:r>
      <w:r w:rsidRPr="00144064">
        <w:rPr>
          <w:snapToGrid/>
          <w:szCs w:val="22"/>
          <w:vertAlign w:val="superscript"/>
          <w:lang w:val="lt-LT"/>
        </w:rPr>
        <w:t>(6)</w:t>
      </w:r>
      <w:r w:rsidRPr="00144064">
        <w:rPr>
          <w:snapToGrid/>
          <w:szCs w:val="22"/>
          <w:lang w:val="lt-LT"/>
        </w:rPr>
        <w:t xml:space="preserve">, vėmimas </w:t>
      </w:r>
      <w:r w:rsidRPr="00144064">
        <w:rPr>
          <w:snapToGrid/>
          <w:szCs w:val="22"/>
          <w:vertAlign w:val="superscript"/>
          <w:lang w:val="lt-LT"/>
        </w:rPr>
        <w:t>(7)</w:t>
      </w:r>
      <w:r w:rsidRPr="00144064">
        <w:rPr>
          <w:snapToGrid/>
          <w:szCs w:val="22"/>
          <w:lang w:val="lt-LT"/>
        </w:rPr>
        <w:t>, raumenų skausmas</w:t>
      </w:r>
      <w:r w:rsidRPr="00144064">
        <w:rPr>
          <w:snapToGrid/>
          <w:szCs w:val="22"/>
          <w:vertAlign w:val="superscript"/>
          <w:lang w:val="lt-LT"/>
        </w:rPr>
        <w:t>(8)</w:t>
      </w:r>
      <w:r w:rsidRPr="00144064">
        <w:rPr>
          <w:snapToGrid/>
          <w:szCs w:val="22"/>
          <w:lang w:val="lt-LT"/>
        </w:rPr>
        <w:t xml:space="preserve">, bloga bendroji savijauta </w:t>
      </w:r>
      <w:r w:rsidRPr="00144064">
        <w:rPr>
          <w:snapToGrid/>
          <w:szCs w:val="22"/>
          <w:vertAlign w:val="superscript"/>
          <w:lang w:val="lt-LT"/>
        </w:rPr>
        <w:t>(8)</w:t>
      </w:r>
      <w:r w:rsidRPr="00144064">
        <w:rPr>
          <w:snapToGrid/>
          <w:szCs w:val="22"/>
          <w:lang w:val="lt-LT"/>
        </w:rPr>
        <w:t>, karščiavimas, sumažėjęs apetitas </w:t>
      </w:r>
      <w:r w:rsidRPr="00144064">
        <w:rPr>
          <w:snapToGrid/>
          <w:szCs w:val="22"/>
          <w:vertAlign w:val="superscript"/>
          <w:lang w:val="lt-LT"/>
        </w:rPr>
        <w:t>(6)</w:t>
      </w:r>
      <w:bookmarkStart w:id="2" w:name="_Hlk159687418"/>
      <w:r w:rsidRPr="00144064">
        <w:rPr>
          <w:snapToGrid/>
          <w:szCs w:val="22"/>
          <w:lang w:val="lt-LT"/>
        </w:rPr>
        <w:t>, reakcijos injekcijos vietoje: jautrumas, paraudimas.</w:t>
      </w:r>
      <w:bookmarkEnd w:id="2"/>
    </w:p>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Neįprastas verkimas, apsnūdimas: stebėta tik jaunesniems nei 24 mėnesių amžiaus vaikams.</w:t>
      </w:r>
    </w:p>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Galvos skausmas: stebėta tik 24 mėnesių ir vyresniems vaikams.</w:t>
      </w:r>
    </w:p>
    <w:p w:rsidR="00D0278C" w:rsidRPr="00144064" w:rsidRDefault="00D0278C" w:rsidP="00D0278C">
      <w:pPr>
        <w:tabs>
          <w:tab w:val="clear" w:pos="567"/>
        </w:tabs>
        <w:spacing w:line="240" w:lineRule="auto"/>
        <w:contextualSpacing/>
        <w:rPr>
          <w:snapToGrid/>
          <w:sz w:val="18"/>
          <w:szCs w:val="18"/>
          <w:lang w:val="lt-LT"/>
        </w:rPr>
      </w:pPr>
      <w:r w:rsidRPr="00144064">
        <w:rPr>
          <w:snapToGrid/>
          <w:sz w:val="18"/>
          <w:szCs w:val="18"/>
          <w:vertAlign w:val="superscript"/>
          <w:lang w:val="lt-LT"/>
        </w:rPr>
        <w:t>(6)</w:t>
      </w:r>
      <w:r w:rsidRPr="00144064">
        <w:rPr>
          <w:snapToGrid/>
          <w:sz w:val="18"/>
          <w:szCs w:val="18"/>
          <w:lang w:val="lt-LT"/>
        </w:rPr>
        <w:t xml:space="preserve"> Reti 24–35 mėnesių amžiaus vaikams</w:t>
      </w:r>
    </w:p>
    <w:p w:rsidR="00D0278C" w:rsidRPr="00144064" w:rsidRDefault="00D0278C" w:rsidP="00D0278C">
      <w:pPr>
        <w:tabs>
          <w:tab w:val="clear" w:pos="567"/>
        </w:tabs>
        <w:spacing w:line="240" w:lineRule="auto"/>
        <w:contextualSpacing/>
        <w:rPr>
          <w:snapToGrid/>
          <w:sz w:val="18"/>
          <w:szCs w:val="18"/>
          <w:lang w:val="lt-LT"/>
        </w:rPr>
      </w:pPr>
      <w:r w:rsidRPr="00144064">
        <w:rPr>
          <w:snapToGrid/>
          <w:sz w:val="18"/>
          <w:szCs w:val="18"/>
          <w:vertAlign w:val="superscript"/>
          <w:lang w:val="lt-LT"/>
        </w:rPr>
        <w:t>(7)</w:t>
      </w:r>
      <w:r w:rsidRPr="00144064">
        <w:rPr>
          <w:snapToGrid/>
          <w:sz w:val="18"/>
          <w:szCs w:val="18"/>
          <w:lang w:val="lt-LT"/>
        </w:rPr>
        <w:t xml:space="preserve"> Nedažni 24–35 mėnesių amžiaus vaikams</w:t>
      </w:r>
    </w:p>
    <w:p w:rsidR="00D0278C" w:rsidRPr="00144064" w:rsidRDefault="00D0278C" w:rsidP="00D0278C">
      <w:pPr>
        <w:tabs>
          <w:tab w:val="clear" w:pos="567"/>
        </w:tabs>
        <w:spacing w:line="240" w:lineRule="auto"/>
        <w:contextualSpacing/>
        <w:rPr>
          <w:snapToGrid/>
          <w:szCs w:val="22"/>
          <w:lang w:val="lt-LT"/>
        </w:rPr>
      </w:pPr>
      <w:r w:rsidRPr="00144064">
        <w:rPr>
          <w:snapToGrid/>
          <w:sz w:val="18"/>
          <w:szCs w:val="18"/>
          <w:vertAlign w:val="superscript"/>
          <w:lang w:val="lt-LT"/>
        </w:rPr>
        <w:t>(8)</w:t>
      </w:r>
      <w:r w:rsidRPr="00144064">
        <w:rPr>
          <w:snapToGrid/>
          <w:sz w:val="18"/>
          <w:szCs w:val="18"/>
          <w:lang w:val="lt-LT"/>
        </w:rPr>
        <w:t xml:space="preserve"> Reti 6–23 mėnesių amžiaus vaikams</w:t>
      </w:r>
    </w:p>
    <w:p w:rsidR="00D0278C" w:rsidRPr="00144064" w:rsidRDefault="00D0278C" w:rsidP="00D0278C">
      <w:pPr>
        <w:keepNext/>
        <w:keepLines/>
        <w:tabs>
          <w:tab w:val="clear" w:pos="567"/>
        </w:tabs>
        <w:spacing w:line="240" w:lineRule="auto"/>
        <w:rPr>
          <w:snapToGrid/>
          <w:szCs w:val="22"/>
          <w:u w:val="single"/>
          <w:lang w:val="lt-LT"/>
        </w:rPr>
      </w:pPr>
      <w:bookmarkStart w:id="3" w:name="_Hlk159687679"/>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Dažni šalutinio poveikio reiškiniai (gali pasireikšti rečiau kaip 1 iš 10 asmenų)</w:t>
      </w:r>
    </w:p>
    <w:bookmarkEnd w:id="3"/>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Viduriavimas, reakcijos injekcijos vietoje: sukietėjimas, kraujosruva, patinimas.</w:t>
      </w:r>
    </w:p>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Drebulys: stebėta tik 24 mėnesių ir vyresniems vaikams.</w:t>
      </w:r>
    </w:p>
    <w:p w:rsidR="00D0278C" w:rsidRPr="00144064" w:rsidRDefault="00D0278C" w:rsidP="00D0278C">
      <w:pPr>
        <w:tabs>
          <w:tab w:val="clear" w:pos="567"/>
        </w:tabs>
        <w:spacing w:line="240" w:lineRule="auto"/>
        <w:ind w:left="284" w:hanging="284"/>
        <w:contextualSpacing/>
        <w:rPr>
          <w:snapToGrid/>
          <w:szCs w:val="22"/>
          <w:lang w:val="lt-LT"/>
        </w:rPr>
      </w:pPr>
    </w:p>
    <w:p w:rsidR="00D0278C" w:rsidRPr="00144064" w:rsidRDefault="00D0278C" w:rsidP="00D0278C">
      <w:pPr>
        <w:keepNext/>
        <w:keepLines/>
        <w:tabs>
          <w:tab w:val="clear" w:pos="567"/>
        </w:tabs>
        <w:spacing w:line="240" w:lineRule="auto"/>
        <w:rPr>
          <w:snapToGrid/>
          <w:szCs w:val="22"/>
          <w:lang w:val="lt-LT"/>
        </w:rPr>
      </w:pPr>
      <w:r w:rsidRPr="00144064">
        <w:rPr>
          <w:snapToGrid/>
          <w:szCs w:val="22"/>
          <w:u w:val="single"/>
          <w:lang w:val="lt-LT"/>
        </w:rPr>
        <w:t>Reti šalutinio poveikio reiškiniai (gali pasireikšti rečiau kaip 1 iš 1 000 asmenų)</w:t>
      </w:r>
    </w:p>
    <w:p w:rsidR="00D0278C" w:rsidRPr="00144064" w:rsidRDefault="00D0278C" w:rsidP="00D0278C">
      <w:pPr>
        <w:numPr>
          <w:ilvl w:val="0"/>
          <w:numId w:val="10"/>
        </w:numPr>
        <w:tabs>
          <w:tab w:val="clear" w:pos="567"/>
        </w:tabs>
        <w:spacing w:line="240" w:lineRule="auto"/>
        <w:ind w:left="567" w:hanging="567"/>
        <w:contextualSpacing/>
        <w:rPr>
          <w:snapToGrid/>
          <w:szCs w:val="22"/>
          <w:lang w:val="lt-LT"/>
        </w:rPr>
      </w:pPr>
      <w:r w:rsidRPr="00144064">
        <w:rPr>
          <w:snapToGrid/>
          <w:szCs w:val="22"/>
          <w:lang w:val="lt-LT"/>
        </w:rPr>
        <w:t>Į gripą panašus negalavimas, reakcijos injekcijos vietoje: niežėjimas, išbėrimas.</w:t>
      </w:r>
    </w:p>
    <w:p w:rsidR="00D0278C" w:rsidRPr="00144064" w:rsidRDefault="00D0278C" w:rsidP="00D0278C">
      <w:pPr>
        <w:tabs>
          <w:tab w:val="clear" w:pos="567"/>
        </w:tabs>
        <w:spacing w:line="240" w:lineRule="auto"/>
        <w:rPr>
          <w:snapToGrid/>
          <w:szCs w:val="22"/>
          <w:lang w:val="lt-LT"/>
        </w:rPr>
      </w:pPr>
      <w:bookmarkStart w:id="4" w:name="_Hlk161832131"/>
    </w:p>
    <w:bookmarkEnd w:id="4"/>
    <w:p w:rsidR="00D0278C" w:rsidRPr="00144064" w:rsidRDefault="00D0278C" w:rsidP="00D0278C">
      <w:pPr>
        <w:tabs>
          <w:tab w:val="clear" w:pos="567"/>
        </w:tabs>
        <w:spacing w:line="240" w:lineRule="auto"/>
        <w:rPr>
          <w:snapToGrid/>
          <w:szCs w:val="22"/>
          <w:lang w:val="lt-LT"/>
        </w:rPr>
      </w:pPr>
      <w:r w:rsidRPr="00144064">
        <w:rPr>
          <w:snapToGrid/>
          <w:szCs w:val="22"/>
          <w:lang w:val="lt-LT"/>
        </w:rPr>
        <w:t>Vaikams (nuo 6 mėnesių iki 8 metų amžiaus), kuriems skirtos 2 dozės, šalutinis poveikis po pirmosios ir po antrosios dozės būna panašus. Vaikams nuo 6 iki 35 mėnesių amžiaus po antrosios dozės gali pasireikšti mažiau šalutinio poveikio reiškinių.</w:t>
      </w:r>
    </w:p>
    <w:p w:rsidR="00D0278C" w:rsidRPr="00144064" w:rsidRDefault="00D0278C" w:rsidP="00D0278C">
      <w:pPr>
        <w:tabs>
          <w:tab w:val="clear" w:pos="567"/>
        </w:tabs>
        <w:spacing w:line="240" w:lineRule="auto"/>
        <w:rPr>
          <w:snapToGrid/>
          <w:szCs w:val="22"/>
          <w:lang w:val="lt-LT"/>
        </w:rPr>
      </w:pPr>
    </w:p>
    <w:p w:rsidR="00D0278C" w:rsidRPr="00144064" w:rsidRDefault="00D0278C" w:rsidP="00D0278C">
      <w:pPr>
        <w:tabs>
          <w:tab w:val="clear" w:pos="567"/>
        </w:tabs>
        <w:spacing w:line="240" w:lineRule="auto"/>
        <w:rPr>
          <w:snapToGrid/>
          <w:szCs w:val="22"/>
          <w:lang w:val="lt-LT"/>
        </w:rPr>
      </w:pPr>
      <w:r w:rsidRPr="00144064">
        <w:rPr>
          <w:snapToGrid/>
          <w:szCs w:val="22"/>
          <w:lang w:val="lt-LT"/>
        </w:rPr>
        <w:t>Dauguma šalutinio poveikio reiškinių paprastai pasireiškė per 3 dienas po skiepijimo ir išnyko per 1–3 dienas be gydymo. Daugumos šių šalutinio poveikio reiškinių intensyvumas buvo lengvas arba vidutinio sunkumo.</w:t>
      </w:r>
    </w:p>
    <w:p w:rsidR="00D0278C" w:rsidRPr="00144064" w:rsidRDefault="00D0278C" w:rsidP="00D0278C">
      <w:pPr>
        <w:tabs>
          <w:tab w:val="clear" w:pos="567"/>
        </w:tabs>
        <w:spacing w:line="240" w:lineRule="auto"/>
        <w:rPr>
          <w:snapToGrid/>
          <w:szCs w:val="22"/>
          <w:lang w:val="lt-LT"/>
        </w:rPr>
      </w:pPr>
    </w:p>
    <w:p w:rsidR="00D0278C" w:rsidRPr="00144064" w:rsidRDefault="00D0278C" w:rsidP="00D0278C">
      <w:pPr>
        <w:tabs>
          <w:tab w:val="clear" w:pos="567"/>
        </w:tabs>
        <w:spacing w:line="240" w:lineRule="auto"/>
        <w:rPr>
          <w:b/>
          <w:snapToGrid/>
          <w:szCs w:val="22"/>
          <w:lang w:val="lt-LT"/>
        </w:rPr>
      </w:pPr>
      <w:r w:rsidRPr="00144064">
        <w:rPr>
          <w:snapToGrid/>
          <w:szCs w:val="22"/>
          <w:u w:val="single"/>
          <w:lang w:val="lt-LT"/>
        </w:rPr>
        <w:t>Šalutinio poveikio reiškiniai, kurių dažnis nežinomas (negali būti apskaičiuotas pagal turimus duomenis) visoje populiacijoje, išskyrus populiaciją, kuriai šalutinis poveikis išvardytas anksčiau</w:t>
      </w:r>
    </w:p>
    <w:p w:rsidR="00D0278C" w:rsidRPr="00144064" w:rsidRDefault="00D0278C" w:rsidP="00D0278C">
      <w:pPr>
        <w:numPr>
          <w:ilvl w:val="0"/>
          <w:numId w:val="11"/>
        </w:numPr>
        <w:tabs>
          <w:tab w:val="clear" w:pos="567"/>
        </w:tabs>
        <w:spacing w:line="240" w:lineRule="auto"/>
        <w:ind w:left="567" w:hanging="567"/>
        <w:rPr>
          <w:snapToGrid/>
          <w:szCs w:val="22"/>
          <w:lang w:val="lt-LT"/>
        </w:rPr>
      </w:pPr>
      <w:r w:rsidRPr="00144064">
        <w:rPr>
          <w:snapToGrid/>
          <w:szCs w:val="22"/>
          <w:lang w:val="lt-LT"/>
        </w:rPr>
        <w:t>Kaklo, pažastų ar kirkšnių liaukų patinimas.</w:t>
      </w:r>
    </w:p>
    <w:p w:rsidR="00D0278C" w:rsidRPr="00144064" w:rsidRDefault="00D0278C" w:rsidP="00D0278C">
      <w:pPr>
        <w:numPr>
          <w:ilvl w:val="0"/>
          <w:numId w:val="11"/>
        </w:numPr>
        <w:tabs>
          <w:tab w:val="clear" w:pos="567"/>
        </w:tabs>
        <w:spacing w:line="240" w:lineRule="auto"/>
        <w:ind w:left="567" w:hanging="567"/>
        <w:rPr>
          <w:snapToGrid/>
          <w:szCs w:val="22"/>
          <w:lang w:val="lt-LT"/>
        </w:rPr>
      </w:pPr>
      <w:r w:rsidRPr="00144064">
        <w:rPr>
          <w:snapToGrid/>
          <w:szCs w:val="22"/>
          <w:lang w:val="lt-LT"/>
        </w:rPr>
        <w:t>Tirpimas ar dilgčiojimo ir badymo pojūtis (parestezija), skausmas ties nervu (neuralgija)</w:t>
      </w:r>
      <w:r w:rsidRPr="00144064">
        <w:rPr>
          <w:snapToGrid/>
          <w:szCs w:val="22"/>
          <w:vertAlign w:val="superscript"/>
          <w:lang w:val="lt-LT"/>
        </w:rPr>
        <w:t> (9)</w:t>
      </w:r>
      <w:r w:rsidRPr="00144064">
        <w:rPr>
          <w:snapToGrid/>
          <w:szCs w:val="22"/>
          <w:lang w:val="lt-LT"/>
        </w:rPr>
        <w:t>, priepuoliai (traukuliai), neurologiniai sutrikimai, dėl kurių gali pasireikšti kaklo sustingimas, minčių susipainiojimas, galūnių tirpimas, skausmas ir silpnumas, pusiausvyros sutrikimas, refleksų išnykimas, dalies arba viso kūno paralyžius (encefalomielitas, neurit</w:t>
      </w:r>
      <w:r>
        <w:rPr>
          <w:snapToGrid/>
          <w:szCs w:val="22"/>
          <w:lang w:val="lt-LT"/>
        </w:rPr>
        <w:t>a</w:t>
      </w:r>
      <w:r w:rsidRPr="00144064">
        <w:rPr>
          <w:snapToGrid/>
          <w:szCs w:val="22"/>
          <w:lang w:val="lt-LT"/>
        </w:rPr>
        <w:t xml:space="preserve">s </w:t>
      </w:r>
      <w:r w:rsidRPr="00144064">
        <w:rPr>
          <w:snapToGrid/>
          <w:szCs w:val="22"/>
          <w:vertAlign w:val="superscript"/>
          <w:lang w:val="lt-LT"/>
        </w:rPr>
        <w:t>(9)</w:t>
      </w:r>
      <w:r w:rsidRPr="00144064">
        <w:rPr>
          <w:snapToGrid/>
          <w:szCs w:val="22"/>
          <w:lang w:val="lt-LT"/>
        </w:rPr>
        <w:t xml:space="preserve">, </w:t>
      </w:r>
      <w:r w:rsidRPr="00144064">
        <w:rPr>
          <w:rFonts w:eastAsia="Calibri"/>
          <w:snapToGrid/>
          <w:szCs w:val="22"/>
          <w:lang w:val="lt-LT"/>
        </w:rPr>
        <w:t>Gijeno-Bare (</w:t>
      </w:r>
      <w:r w:rsidRPr="00144064">
        <w:rPr>
          <w:rFonts w:eastAsia="Calibri"/>
          <w:i/>
          <w:iCs/>
          <w:snapToGrid/>
          <w:szCs w:val="22"/>
          <w:lang w:val="lt-LT"/>
        </w:rPr>
        <w:t>Guillain-Barre</w:t>
      </w:r>
      <w:r w:rsidRPr="00144064">
        <w:rPr>
          <w:rFonts w:eastAsia="Calibri"/>
          <w:snapToGrid/>
          <w:szCs w:val="22"/>
          <w:lang w:val="lt-LT"/>
        </w:rPr>
        <w:t>) sindromas</w:t>
      </w:r>
      <w:r w:rsidRPr="00144064">
        <w:rPr>
          <w:snapToGrid/>
          <w:szCs w:val="22"/>
          <w:vertAlign w:val="superscript"/>
          <w:lang w:val="lt-LT"/>
        </w:rPr>
        <w:t xml:space="preserve"> (9)</w:t>
      </w:r>
      <w:r w:rsidRPr="00144064">
        <w:rPr>
          <w:snapToGrid/>
          <w:szCs w:val="22"/>
          <w:lang w:val="lt-LT"/>
        </w:rPr>
        <w:t>).</w:t>
      </w:r>
    </w:p>
    <w:p w:rsidR="00D0278C" w:rsidRPr="00144064" w:rsidRDefault="00D0278C" w:rsidP="00D0278C">
      <w:pPr>
        <w:numPr>
          <w:ilvl w:val="0"/>
          <w:numId w:val="11"/>
        </w:numPr>
        <w:tabs>
          <w:tab w:val="clear" w:pos="567"/>
        </w:tabs>
        <w:spacing w:line="240" w:lineRule="auto"/>
        <w:ind w:left="567" w:hanging="567"/>
        <w:rPr>
          <w:snapToGrid/>
          <w:szCs w:val="22"/>
          <w:lang w:val="lt-LT"/>
        </w:rPr>
      </w:pPr>
      <w:r w:rsidRPr="00144064">
        <w:rPr>
          <w:snapToGrid/>
          <w:szCs w:val="22"/>
          <w:lang w:val="lt-LT"/>
        </w:rPr>
        <w:t>Kraujagyslių uždegimas (vaskulitas), dėl kurio gali atsirasti odos išbėrimas, o labai retais atvejais – laikini inkstų sutrikimai.</w:t>
      </w:r>
    </w:p>
    <w:p w:rsidR="00D0278C" w:rsidRPr="00144064" w:rsidRDefault="00D0278C" w:rsidP="00D0278C">
      <w:pPr>
        <w:numPr>
          <w:ilvl w:val="0"/>
          <w:numId w:val="11"/>
        </w:numPr>
        <w:tabs>
          <w:tab w:val="clear" w:pos="567"/>
        </w:tabs>
        <w:spacing w:line="240" w:lineRule="auto"/>
        <w:ind w:left="567" w:hanging="567"/>
        <w:rPr>
          <w:snapToGrid/>
          <w:szCs w:val="22"/>
          <w:lang w:val="lt-LT"/>
        </w:rPr>
      </w:pPr>
      <w:r w:rsidRPr="00144064">
        <w:rPr>
          <w:snapToGrid/>
          <w:szCs w:val="22"/>
          <w:lang w:val="lt-LT"/>
        </w:rPr>
        <w:t>Laikinas tam tikrų tipų dalelių, vadinamų trombocitais, skaičiaus kraujyje sumažėjimas; dėl mažo jų skaičiaus gali lengvai atsirasti kraujosruvų ar prasidėti kraujavimas (laikina trombocitopenija).</w:t>
      </w:r>
    </w:p>
    <w:p w:rsidR="00D0278C" w:rsidRPr="00144064" w:rsidRDefault="00D0278C" w:rsidP="00D0278C">
      <w:pPr>
        <w:tabs>
          <w:tab w:val="clear" w:pos="567"/>
          <w:tab w:val="num" w:pos="0"/>
        </w:tabs>
        <w:spacing w:line="240" w:lineRule="auto"/>
        <w:rPr>
          <w:snapToGrid/>
          <w:sz w:val="18"/>
          <w:szCs w:val="18"/>
          <w:lang w:val="lt-LT"/>
        </w:rPr>
      </w:pPr>
      <w:r w:rsidRPr="00144064">
        <w:rPr>
          <w:snapToGrid/>
          <w:sz w:val="18"/>
          <w:szCs w:val="18"/>
          <w:vertAlign w:val="superscript"/>
          <w:lang w:val="lt-LT"/>
        </w:rPr>
        <w:t>(9)</w:t>
      </w:r>
      <w:r w:rsidRPr="00144064">
        <w:rPr>
          <w:snapToGrid/>
          <w:sz w:val="18"/>
          <w:szCs w:val="18"/>
          <w:lang w:val="lt-LT"/>
        </w:rPr>
        <w:t xml:space="preserve"> Nestebėta 6–35 mėnesių amžiaus vaikams</w:t>
      </w:r>
    </w:p>
    <w:p w:rsidR="00D0278C" w:rsidRPr="00144064" w:rsidRDefault="00D0278C" w:rsidP="00D0278C">
      <w:pPr>
        <w:widowControl w:val="0"/>
        <w:tabs>
          <w:tab w:val="clear" w:pos="567"/>
        </w:tabs>
        <w:autoSpaceDE w:val="0"/>
        <w:autoSpaceDN w:val="0"/>
        <w:adjustRightInd w:val="0"/>
        <w:spacing w:line="240" w:lineRule="auto"/>
        <w:rPr>
          <w:snapToGrid/>
          <w:szCs w:val="22"/>
          <w:lang w:val="lt-LT"/>
        </w:rPr>
      </w:pPr>
    </w:p>
    <w:p w:rsidR="00D0278C" w:rsidRPr="00144064" w:rsidRDefault="00D0278C" w:rsidP="00D0278C">
      <w:pPr>
        <w:widowControl w:val="0"/>
        <w:tabs>
          <w:tab w:val="clear" w:pos="567"/>
          <w:tab w:val="left" w:pos="540"/>
        </w:tabs>
        <w:spacing w:line="240" w:lineRule="auto"/>
        <w:rPr>
          <w:rFonts w:eastAsia="Calibri"/>
          <w:b/>
          <w:snapToGrid/>
          <w:szCs w:val="22"/>
          <w:lang w:val="lt-LT"/>
        </w:rPr>
      </w:pPr>
      <w:r w:rsidRPr="00144064">
        <w:rPr>
          <w:rFonts w:eastAsia="Calibri"/>
          <w:b/>
          <w:snapToGrid/>
          <w:szCs w:val="22"/>
          <w:lang w:val="lt-LT"/>
        </w:rPr>
        <w:t>Pranešimas apie šalutinį poveikį</w:t>
      </w:r>
    </w:p>
    <w:p w:rsidR="00D0278C" w:rsidRPr="00144064" w:rsidRDefault="00D0278C" w:rsidP="00D0278C">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 xml:space="preserve">Jeigu pasireiškė šalutinis poveikis, įskaitant šiame lapelyje nenurodytą, pasakykite gydytojui, vaistininkui arba slaugytojui. </w:t>
      </w:r>
      <w:r w:rsidRPr="00144064">
        <w:rPr>
          <w:szCs w:val="22"/>
          <w:lang w:val="lt-LT" w:eastAsia="lt-LT"/>
        </w:rPr>
        <w:t xml:space="preserve">Pranešimą apie šalutinį poveikį galite užpildyti ir pateikti Valstybinės vaistų kontrolės tarnybos prie Lietuvos Respublikos sveikatos apsaugos ministerijos tinklalapyje </w:t>
      </w:r>
      <w:r w:rsidRPr="00144064">
        <w:rPr>
          <w:color w:val="0000EE"/>
          <w:szCs w:val="22"/>
          <w:u w:val="single"/>
          <w:lang w:val="lt-LT" w:eastAsia="lt-LT"/>
        </w:rPr>
        <w:t>https://vvkt.lrv.lt/lt/</w:t>
      </w:r>
      <w:r w:rsidRPr="00144064">
        <w:rPr>
          <w:szCs w:val="22"/>
          <w:lang w:val="lt-LT" w:eastAsia="lt-LT"/>
        </w:rPr>
        <w:t xml:space="preserve"> nurodytais būdais arba paskambinti nemokamu telefonu </w:t>
      </w:r>
      <w:r>
        <w:rPr>
          <w:szCs w:val="22"/>
          <w:lang w:val="lt-LT" w:eastAsia="lt-LT"/>
        </w:rPr>
        <w:t>+370</w:t>
      </w:r>
      <w:r w:rsidRPr="00144064">
        <w:rPr>
          <w:szCs w:val="22"/>
          <w:lang w:val="lt-LT" w:eastAsia="lt-LT"/>
        </w:rPr>
        <w:t xml:space="preserve"> 800 73 568. Pranešdami apie šalutinį poveikį galite mums padėti gauti daugiau informacijos apie šio vaisto saugumą</w:t>
      </w:r>
      <w:r w:rsidRPr="00144064">
        <w:rPr>
          <w:lang w:val="lt-LT"/>
        </w:rPr>
        <w:t>.</w:t>
      </w:r>
    </w:p>
    <w:p w:rsidR="00D0278C" w:rsidRPr="00144064" w:rsidRDefault="00D0278C" w:rsidP="00D0278C">
      <w:pPr>
        <w:widowControl w:val="0"/>
        <w:numPr>
          <w:ilvl w:val="12"/>
          <w:numId w:val="0"/>
        </w:numPr>
        <w:tabs>
          <w:tab w:val="clear" w:pos="567"/>
        </w:tabs>
        <w:spacing w:line="240" w:lineRule="auto"/>
        <w:rPr>
          <w:snapToGrid/>
          <w:szCs w:val="24"/>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t>5.</w:t>
      </w:r>
      <w:r w:rsidRPr="00144064">
        <w:rPr>
          <w:b/>
          <w:snapToGrid/>
          <w:szCs w:val="22"/>
          <w:lang w:val="lt-LT"/>
        </w:rPr>
        <w:tab/>
        <w:t>Kaip laikyti Vaxigrip</w:t>
      </w:r>
      <w:r>
        <w:rPr>
          <w:b/>
          <w:snapToGrid/>
          <w:szCs w:val="22"/>
          <w:lang w:val="lt-LT"/>
        </w:rPr>
        <w:fldChar w:fldCharType="begin"/>
      </w:r>
      <w:r>
        <w:rPr>
          <w:b/>
          <w:snapToGrid/>
          <w:szCs w:val="22"/>
          <w:lang w:val="lt-LT"/>
        </w:rPr>
        <w:instrText xml:space="preserve"> DOCVARIABLE vault_nd_0f91bd7e-37d3-4097-ae2b-676a65053509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D0278C" w:rsidRPr="00144064" w:rsidRDefault="00D0278C" w:rsidP="00D0278C">
      <w:pPr>
        <w:widowControl w:val="0"/>
        <w:tabs>
          <w:tab w:val="clear" w:pos="567"/>
        </w:tabs>
        <w:spacing w:line="240" w:lineRule="auto"/>
        <w:rPr>
          <w:i/>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sidRPr="00144064">
        <w:rPr>
          <w:snapToGrid/>
          <w:szCs w:val="22"/>
          <w:lang w:val="lt-LT"/>
        </w:rPr>
        <w:t>Šį vaistą laikykite vaikams nepastebimoje ir nepasiekiamoje vietoje.</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tabs>
          <w:tab w:val="clear" w:pos="567"/>
        </w:tabs>
        <w:spacing w:line="240" w:lineRule="auto"/>
        <w:rPr>
          <w:iCs/>
          <w:snapToGrid/>
          <w:szCs w:val="22"/>
          <w:lang w:val="lt-LT"/>
        </w:rPr>
      </w:pPr>
      <w:r w:rsidRPr="00144064">
        <w:rPr>
          <w:iCs/>
          <w:snapToGrid/>
          <w:szCs w:val="22"/>
          <w:lang w:val="lt-LT"/>
        </w:rPr>
        <w:t xml:space="preserve">Ant etiketės ir dėžutės po „EXP“ nurodytam tinkamumo laikui pasibaigus, </w:t>
      </w:r>
      <w:r>
        <w:rPr>
          <w:iCs/>
          <w:snapToGrid/>
          <w:szCs w:val="22"/>
          <w:lang w:val="lt-LT"/>
        </w:rPr>
        <w:t>šio vaisto</w:t>
      </w:r>
      <w:r w:rsidRPr="00144064">
        <w:rPr>
          <w:iCs/>
          <w:snapToGrid/>
          <w:szCs w:val="22"/>
          <w:lang w:val="lt-LT"/>
        </w:rPr>
        <w:t xml:space="preserve"> vartoti negalima. </w:t>
      </w:r>
      <w:r>
        <w:rPr>
          <w:iCs/>
          <w:snapToGrid/>
          <w:szCs w:val="22"/>
          <w:lang w:val="lt-LT"/>
        </w:rPr>
        <w:t>Vaistas tinkamas</w:t>
      </w:r>
      <w:r w:rsidRPr="00144064">
        <w:rPr>
          <w:iCs/>
          <w:snapToGrid/>
          <w:szCs w:val="22"/>
          <w:lang w:val="lt-LT"/>
        </w:rPr>
        <w:t xml:space="preserve"> vartoti iki paskutinės nurodyto mėnesio dienos.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tabs>
          <w:tab w:val="clear" w:pos="567"/>
        </w:tabs>
        <w:spacing w:line="240" w:lineRule="auto"/>
        <w:rPr>
          <w:rFonts w:eastAsia="TimesNewRoman"/>
          <w:snapToGrid/>
          <w:szCs w:val="22"/>
          <w:lang w:val="lt-LT"/>
        </w:rPr>
      </w:pPr>
      <w:r w:rsidRPr="00144064">
        <w:rPr>
          <w:rFonts w:eastAsia="TimesNewRoman"/>
          <w:snapToGrid/>
          <w:szCs w:val="22"/>
          <w:lang w:val="lt-LT"/>
        </w:rPr>
        <w:t>Laikyti šaldytuve (2 °C – 8 °C). Negalima užšaldyti. Švirkštą laikyti išorinėje dėžutėje, kad vaistas būtų apsaugotas nuo šviesos.</w:t>
      </w:r>
    </w:p>
    <w:p w:rsidR="00D0278C" w:rsidRPr="00144064" w:rsidRDefault="00D0278C" w:rsidP="00D0278C">
      <w:pPr>
        <w:widowControl w:val="0"/>
        <w:tabs>
          <w:tab w:val="clear" w:pos="567"/>
        </w:tabs>
        <w:spacing w:line="240" w:lineRule="auto"/>
        <w:rPr>
          <w:rFonts w:eastAsia="TimesNewRoman"/>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r>
        <w:rPr>
          <w:snapToGrid/>
          <w:szCs w:val="22"/>
          <w:lang w:val="lt-LT"/>
        </w:rPr>
        <w:t>Vaistų</w:t>
      </w:r>
      <w:r w:rsidRPr="00144064">
        <w:rPr>
          <w:snapToGrid/>
          <w:szCs w:val="22"/>
          <w:lang w:val="lt-LT"/>
        </w:rPr>
        <w:t xml:space="preserve"> negalima išmesti į kanalizaciją arba su buitinėmis</w:t>
      </w:r>
      <w:r w:rsidRPr="00144064">
        <w:rPr>
          <w:snapToGrid/>
          <w:color w:val="993366"/>
          <w:szCs w:val="22"/>
          <w:lang w:val="lt-LT"/>
        </w:rPr>
        <w:t xml:space="preserve"> </w:t>
      </w:r>
      <w:r w:rsidRPr="00144064">
        <w:rPr>
          <w:snapToGrid/>
          <w:szCs w:val="22"/>
          <w:lang w:val="lt-LT"/>
        </w:rPr>
        <w:t>atliekomis. Kaip išmesti nereikalingus vaistus, klauskite vaistininko. Šios priemonės padės apsaugoti aplinką.</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keepNext/>
        <w:widowControl w:val="0"/>
        <w:numPr>
          <w:ilvl w:val="12"/>
          <w:numId w:val="0"/>
        </w:numPr>
        <w:tabs>
          <w:tab w:val="clear" w:pos="567"/>
        </w:tabs>
        <w:spacing w:line="240" w:lineRule="auto"/>
        <w:ind w:left="567" w:hanging="567"/>
        <w:outlineLvl w:val="0"/>
        <w:rPr>
          <w:b/>
          <w:caps/>
          <w:snapToGrid/>
          <w:szCs w:val="22"/>
          <w:lang w:val="lt-LT"/>
        </w:rPr>
      </w:pPr>
      <w:r w:rsidRPr="00144064">
        <w:rPr>
          <w:b/>
          <w:snapToGrid/>
          <w:szCs w:val="22"/>
          <w:lang w:val="lt-LT"/>
        </w:rPr>
        <w:lastRenderedPageBreak/>
        <w:t>6.</w:t>
      </w:r>
      <w:r w:rsidRPr="00144064">
        <w:rPr>
          <w:b/>
          <w:snapToGrid/>
          <w:szCs w:val="22"/>
          <w:lang w:val="lt-LT"/>
        </w:rPr>
        <w:tab/>
        <w:t>Pakuotės turinys ir kita informacija</w:t>
      </w:r>
      <w:r>
        <w:rPr>
          <w:b/>
          <w:snapToGrid/>
          <w:szCs w:val="22"/>
          <w:lang w:val="lt-LT"/>
        </w:rPr>
        <w:fldChar w:fldCharType="begin"/>
      </w:r>
      <w:r>
        <w:rPr>
          <w:b/>
          <w:snapToGrid/>
          <w:szCs w:val="22"/>
          <w:lang w:val="lt-LT"/>
        </w:rPr>
        <w:instrText xml:space="preserve"> DOCVARIABLE vault_nd_145ce7f7-f7f8-496b-b88f-3a4be892da33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D0278C" w:rsidRPr="00144064" w:rsidRDefault="00D0278C" w:rsidP="00D0278C">
      <w:pPr>
        <w:keepNext/>
        <w:widowControl w:val="0"/>
        <w:numPr>
          <w:ilvl w:val="12"/>
          <w:numId w:val="0"/>
        </w:numPr>
        <w:tabs>
          <w:tab w:val="clear" w:pos="567"/>
        </w:tabs>
        <w:spacing w:line="240" w:lineRule="auto"/>
        <w:rPr>
          <w:snapToGrid/>
          <w:szCs w:val="22"/>
          <w:lang w:val="lt-LT"/>
        </w:rPr>
      </w:pPr>
    </w:p>
    <w:p w:rsidR="00D0278C" w:rsidRPr="00144064" w:rsidRDefault="00D0278C" w:rsidP="00D0278C">
      <w:pPr>
        <w:keepNext/>
        <w:widowControl w:val="0"/>
        <w:numPr>
          <w:ilvl w:val="12"/>
          <w:numId w:val="0"/>
        </w:numPr>
        <w:tabs>
          <w:tab w:val="clear" w:pos="567"/>
        </w:tabs>
        <w:spacing w:line="240" w:lineRule="auto"/>
        <w:rPr>
          <w:snapToGrid/>
          <w:szCs w:val="22"/>
          <w:u w:val="single"/>
          <w:lang w:val="lt-LT"/>
        </w:rPr>
      </w:pPr>
      <w:r w:rsidRPr="00144064">
        <w:rPr>
          <w:b/>
          <w:bCs/>
          <w:snapToGrid/>
          <w:szCs w:val="22"/>
          <w:lang w:val="lt-LT"/>
        </w:rPr>
        <w:t>Vaxigrip sudėtis</w:t>
      </w:r>
    </w:p>
    <w:p w:rsidR="00D0278C" w:rsidRPr="00144064" w:rsidRDefault="00D0278C" w:rsidP="00D0278C">
      <w:pPr>
        <w:keepNext/>
        <w:spacing w:line="240" w:lineRule="auto"/>
        <w:rPr>
          <w:snapToGrid/>
          <w:szCs w:val="22"/>
          <w:lang w:val="lt-LT"/>
        </w:rPr>
      </w:pPr>
      <w:r w:rsidRPr="00144064">
        <w:rPr>
          <w:snapToGrid/>
          <w:szCs w:val="22"/>
          <w:u w:val="single"/>
          <w:lang w:val="lt-LT"/>
        </w:rPr>
        <w:t xml:space="preserve">Veikliosios medžiagos </w:t>
      </w:r>
      <w:r w:rsidRPr="00144064">
        <w:rPr>
          <w:rFonts w:eastAsia="TimesNewRoman"/>
          <w:snapToGrid/>
          <w:szCs w:val="22"/>
          <w:u w:val="single"/>
          <w:lang w:val="lt-LT"/>
        </w:rPr>
        <w:t>yra</w:t>
      </w:r>
      <w:r w:rsidRPr="00144064">
        <w:rPr>
          <w:rFonts w:eastAsia="TimesNewRoman"/>
          <w:snapToGrid/>
          <w:szCs w:val="22"/>
          <w:lang w:val="lt-LT"/>
        </w:rPr>
        <w:t>: t</w:t>
      </w:r>
      <w:r w:rsidRPr="00144064">
        <w:rPr>
          <w:snapToGrid/>
          <w:szCs w:val="22"/>
          <w:lang w:val="lt-LT"/>
        </w:rPr>
        <w:t>oliau išvardytų padermių gripo virusai (inaktyvuoti, fragmentuoti)*:</w:t>
      </w:r>
    </w:p>
    <w:p w:rsidR="00D0278C" w:rsidRPr="00144064" w:rsidRDefault="00D0278C" w:rsidP="00D0278C">
      <w:pPr>
        <w:spacing w:line="240" w:lineRule="auto"/>
        <w:rPr>
          <w:snapToGrid/>
          <w:szCs w:val="22"/>
          <w:lang w:val="lt-LT"/>
        </w:rPr>
      </w:pPr>
    </w:p>
    <w:p w:rsidR="00D0278C" w:rsidRPr="00144064" w:rsidRDefault="00D0278C" w:rsidP="00D0278C">
      <w:pPr>
        <w:numPr>
          <w:ilvl w:val="0"/>
          <w:numId w:val="2"/>
        </w:numPr>
        <w:spacing w:line="240" w:lineRule="auto"/>
        <w:ind w:left="567" w:hanging="567"/>
        <w:rPr>
          <w:lang w:val="lt-LT"/>
        </w:rPr>
      </w:pPr>
      <w:r w:rsidRPr="00144064">
        <w:rPr>
          <w:lang w:val="lt-LT"/>
        </w:rPr>
        <w:t>Į A/Victoria/4897/2022 (H1N1)pdm09 panaši padermė (A/Victoria/4897/2022, IVR-238) 15 mikrogramų HA**</w:t>
      </w:r>
    </w:p>
    <w:p w:rsidR="00D0278C" w:rsidRPr="00144064" w:rsidRDefault="00D0278C" w:rsidP="00D0278C">
      <w:pPr>
        <w:numPr>
          <w:ilvl w:val="0"/>
          <w:numId w:val="2"/>
        </w:numPr>
        <w:spacing w:line="240" w:lineRule="auto"/>
        <w:ind w:left="567" w:hanging="567"/>
        <w:rPr>
          <w:lang w:val="lt-LT"/>
        </w:rPr>
      </w:pPr>
      <w:r w:rsidRPr="00144064">
        <w:rPr>
          <w:lang w:val="lt-LT"/>
        </w:rPr>
        <w:t xml:space="preserve">Į </w:t>
      </w:r>
      <w:r w:rsidRPr="006C59C1">
        <w:rPr>
          <w:lang w:val="lt-LT"/>
        </w:rPr>
        <w:t>A/Croatia/10136RV/2023</w:t>
      </w:r>
      <w:r w:rsidRPr="00144064">
        <w:rPr>
          <w:lang w:val="lt-LT"/>
        </w:rPr>
        <w:t xml:space="preserve"> (H3N2) panaši padermė (</w:t>
      </w:r>
      <w:r w:rsidRPr="0001305B">
        <w:rPr>
          <w:lang w:val="lt-LT"/>
        </w:rPr>
        <w:t>A/Croatia/10136RV/2023, X-425A</w:t>
      </w:r>
      <w:r w:rsidRPr="00144064">
        <w:rPr>
          <w:lang w:val="lt-LT"/>
        </w:rPr>
        <w:t>) 15 mikrogramų HA**</w:t>
      </w:r>
    </w:p>
    <w:p w:rsidR="00D0278C" w:rsidRPr="00144064" w:rsidRDefault="00D0278C" w:rsidP="00D0278C">
      <w:pPr>
        <w:numPr>
          <w:ilvl w:val="0"/>
          <w:numId w:val="2"/>
        </w:numPr>
        <w:spacing w:line="240" w:lineRule="auto"/>
        <w:ind w:left="567" w:hanging="567"/>
        <w:rPr>
          <w:lang w:val="lt-LT"/>
        </w:rPr>
      </w:pPr>
      <w:r w:rsidRPr="00144064">
        <w:rPr>
          <w:lang w:val="lt-LT"/>
        </w:rPr>
        <w:t>Į B/Austria/1359417/2021 panaši padermė (B/Michigan/01/2021, laukinio tipo)</w:t>
      </w:r>
      <w:r w:rsidRPr="00144064">
        <w:rPr>
          <w:lang w:val="lt-LT"/>
        </w:rPr>
        <w:tab/>
        <w:t xml:space="preserve"> 15 mikrogramų HA**</w:t>
      </w:r>
    </w:p>
    <w:p w:rsidR="00D0278C" w:rsidRDefault="00D0278C" w:rsidP="00D0278C">
      <w:pPr>
        <w:spacing w:line="240" w:lineRule="auto"/>
        <w:ind w:left="567"/>
        <w:jc w:val="right"/>
        <w:rPr>
          <w:lang w:val="lt-LT"/>
        </w:rPr>
      </w:pPr>
    </w:p>
    <w:p w:rsidR="00D0278C" w:rsidRPr="00144064" w:rsidRDefault="00D0278C" w:rsidP="00D0278C">
      <w:pPr>
        <w:spacing w:line="240" w:lineRule="auto"/>
        <w:jc w:val="right"/>
        <w:rPr>
          <w:lang w:val="lt-LT"/>
        </w:rPr>
      </w:pPr>
      <w:r w:rsidRPr="00144064">
        <w:rPr>
          <w:lang w:val="lt-LT"/>
        </w:rPr>
        <w:t>0,5 ml dozėje</w:t>
      </w:r>
    </w:p>
    <w:p w:rsidR="00D0278C" w:rsidRPr="00144064" w:rsidRDefault="00D0278C" w:rsidP="00D0278C">
      <w:pPr>
        <w:spacing w:line="240" w:lineRule="auto"/>
        <w:rPr>
          <w:lang w:val="lt-LT"/>
        </w:rPr>
      </w:pPr>
      <w:r w:rsidRPr="00144064">
        <w:rPr>
          <w:lang w:val="lt-LT"/>
        </w:rPr>
        <w:t>*</w:t>
      </w:r>
      <w:r w:rsidRPr="00144064">
        <w:rPr>
          <w:lang w:val="lt-LT"/>
        </w:rPr>
        <w:tab/>
      </w:r>
      <w:r>
        <w:rPr>
          <w:lang w:val="lt-LT"/>
        </w:rPr>
        <w:t>kultivuoti</w:t>
      </w:r>
      <w:r w:rsidRPr="00144064">
        <w:rPr>
          <w:lang w:val="lt-LT"/>
        </w:rPr>
        <w:t xml:space="preserve"> </w:t>
      </w:r>
      <w:r>
        <w:rPr>
          <w:lang w:val="lt-LT"/>
        </w:rPr>
        <w:t xml:space="preserve">sveikų vištų </w:t>
      </w:r>
      <w:r w:rsidRPr="00144064">
        <w:rPr>
          <w:lang w:val="lt-LT"/>
        </w:rPr>
        <w:t xml:space="preserve">apvaisintuose kiaušiniuose </w:t>
      </w:r>
    </w:p>
    <w:p w:rsidR="00D0278C" w:rsidRPr="00144064" w:rsidRDefault="00D0278C" w:rsidP="00D0278C">
      <w:pPr>
        <w:spacing w:line="240" w:lineRule="auto"/>
        <w:rPr>
          <w:lang w:val="lt-LT"/>
        </w:rPr>
      </w:pPr>
      <w:r w:rsidRPr="00144064">
        <w:rPr>
          <w:lang w:val="lt-LT"/>
        </w:rPr>
        <w:t>**</w:t>
      </w:r>
      <w:r w:rsidRPr="00144064">
        <w:rPr>
          <w:lang w:val="lt-LT"/>
        </w:rPr>
        <w:tab/>
        <w:t>hemagliutininas</w:t>
      </w:r>
    </w:p>
    <w:p w:rsidR="00D0278C" w:rsidRPr="00144064" w:rsidRDefault="00D0278C" w:rsidP="00D0278C">
      <w:pPr>
        <w:spacing w:line="240" w:lineRule="auto"/>
        <w:rPr>
          <w:snapToGrid/>
          <w:szCs w:val="22"/>
          <w:lang w:val="lt-LT"/>
        </w:rPr>
      </w:pPr>
    </w:p>
    <w:p w:rsidR="00D0278C" w:rsidRPr="00144064" w:rsidRDefault="00D0278C" w:rsidP="00D0278C">
      <w:pPr>
        <w:spacing w:line="240" w:lineRule="auto"/>
        <w:rPr>
          <w:snapToGrid/>
          <w:lang w:val="lt-LT"/>
        </w:rPr>
      </w:pPr>
      <w:r w:rsidRPr="00144064">
        <w:rPr>
          <w:snapToGrid/>
          <w:lang w:val="lt-LT"/>
        </w:rPr>
        <w:t xml:space="preserve">Ši vakcina atitinka Pasaulio sveikatos organizacijos (PSO) rekomendacijas (Šiaurės pusrutuliui) ir ES rekomendacijas </w:t>
      </w:r>
      <w:r>
        <w:rPr>
          <w:snapToGrid/>
          <w:lang w:val="lt-LT"/>
        </w:rPr>
        <w:t>2025/2026</w:t>
      </w:r>
      <w:r w:rsidRPr="00144064">
        <w:rPr>
          <w:snapToGrid/>
          <w:lang w:val="lt-LT"/>
        </w:rPr>
        <w:t> metų sezonui.</w:t>
      </w:r>
    </w:p>
    <w:p w:rsidR="00D0278C" w:rsidRPr="00144064" w:rsidRDefault="00D0278C" w:rsidP="00D0278C">
      <w:pPr>
        <w:widowControl w:val="0"/>
        <w:tabs>
          <w:tab w:val="clear" w:pos="567"/>
        </w:tabs>
        <w:spacing w:line="240" w:lineRule="auto"/>
        <w:rPr>
          <w:rFonts w:eastAsia="TimesNewRoman"/>
          <w:snapToGrid/>
          <w:szCs w:val="22"/>
          <w:lang w:val="lt-LT"/>
        </w:rPr>
      </w:pPr>
    </w:p>
    <w:p w:rsidR="00D0278C" w:rsidRPr="00144064" w:rsidRDefault="00D0278C" w:rsidP="00D0278C">
      <w:pPr>
        <w:widowControl w:val="0"/>
        <w:tabs>
          <w:tab w:val="clear" w:pos="567"/>
        </w:tabs>
        <w:spacing w:line="240" w:lineRule="auto"/>
        <w:rPr>
          <w:snapToGrid/>
          <w:szCs w:val="22"/>
          <w:lang w:val="lt-LT"/>
        </w:rPr>
      </w:pPr>
      <w:r w:rsidRPr="00144064">
        <w:rPr>
          <w:snapToGrid/>
          <w:szCs w:val="22"/>
          <w:u w:val="single"/>
          <w:lang w:val="lt-LT"/>
        </w:rPr>
        <w:t>Pagalbinės medžiagos</w:t>
      </w:r>
      <w:r w:rsidRPr="00D7564E">
        <w:rPr>
          <w:snapToGrid/>
          <w:szCs w:val="22"/>
          <w:u w:val="single"/>
          <w:lang w:val="lt-LT"/>
        </w:rPr>
        <w:t xml:space="preserve"> yra</w:t>
      </w:r>
      <w:r w:rsidRPr="00144064">
        <w:rPr>
          <w:rFonts w:eastAsia="TimesNewRoman"/>
          <w:snapToGrid/>
          <w:szCs w:val="22"/>
          <w:lang w:val="lt-LT"/>
        </w:rPr>
        <w:t xml:space="preserve"> buferinis tirpalas, kurį sudaro </w:t>
      </w:r>
      <w:r w:rsidRPr="00144064">
        <w:rPr>
          <w:snapToGrid/>
          <w:szCs w:val="22"/>
          <w:lang w:val="lt-LT"/>
        </w:rPr>
        <w:t>natrio chloridas, dinatrio fosfatas dihidratas, kalio</w:t>
      </w:r>
      <w:r>
        <w:rPr>
          <w:snapToGrid/>
          <w:szCs w:val="22"/>
          <w:lang w:val="lt-LT"/>
        </w:rPr>
        <w:t xml:space="preserve"> </w:t>
      </w:r>
      <w:r w:rsidRPr="00144064">
        <w:rPr>
          <w:snapToGrid/>
          <w:szCs w:val="22"/>
          <w:lang w:val="lt-LT"/>
        </w:rPr>
        <w:t>divandenilio fosfatas, kalio chloridas, injekcinis vanduo.</w:t>
      </w:r>
    </w:p>
    <w:p w:rsidR="00D0278C" w:rsidRPr="00144064" w:rsidRDefault="00D0278C" w:rsidP="00D0278C">
      <w:pPr>
        <w:widowControl w:val="0"/>
        <w:tabs>
          <w:tab w:val="clear" w:pos="567"/>
        </w:tabs>
        <w:autoSpaceDE w:val="0"/>
        <w:autoSpaceDN w:val="0"/>
        <w:adjustRightInd w:val="0"/>
        <w:spacing w:line="240" w:lineRule="auto"/>
        <w:rPr>
          <w:rFonts w:eastAsia="TimesNewRoman"/>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
          <w:snapToGrid/>
          <w:szCs w:val="22"/>
          <w:lang w:val="lt-LT"/>
        </w:rPr>
      </w:pPr>
      <w:r w:rsidRPr="00144064">
        <w:rPr>
          <w:snapToGrid/>
          <w:szCs w:val="22"/>
          <w:lang w:val="lt-LT"/>
        </w:rPr>
        <w:t xml:space="preserve">Sudėtyje labai mažais kiekiais gali būti tam tikrų medžiagų, tokių kaip kiaušiniai (ovalbuminas, vištų baltymai), neomicinas, formaldehidas </w:t>
      </w:r>
      <w:r>
        <w:rPr>
          <w:snapToGrid/>
          <w:szCs w:val="22"/>
          <w:lang w:val="lt-LT"/>
        </w:rPr>
        <w:t>ar</w:t>
      </w:r>
      <w:r w:rsidRPr="00144064">
        <w:rPr>
          <w:snapToGrid/>
          <w:szCs w:val="22"/>
          <w:lang w:val="lt-LT"/>
        </w:rPr>
        <w:t xml:space="preserve"> oktoksinolis-9 (ž</w:t>
      </w:r>
      <w:r w:rsidRPr="00144064">
        <w:rPr>
          <w:rFonts w:eastAsia="TimesNewRoman"/>
          <w:snapToGrid/>
          <w:szCs w:val="22"/>
          <w:lang w:val="lt-LT"/>
        </w:rPr>
        <w:t>r. 2 skyrių).</w:t>
      </w:r>
    </w:p>
    <w:p w:rsidR="00D0278C" w:rsidRPr="00144064" w:rsidRDefault="00D0278C" w:rsidP="00D0278C">
      <w:pPr>
        <w:widowControl w:val="0"/>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b/>
          <w:bCs/>
          <w:snapToGrid/>
          <w:szCs w:val="22"/>
          <w:lang w:val="lt-LT"/>
        </w:rPr>
      </w:pPr>
      <w:r w:rsidRPr="00144064">
        <w:rPr>
          <w:b/>
          <w:bCs/>
          <w:snapToGrid/>
          <w:szCs w:val="22"/>
          <w:lang w:val="lt-LT"/>
        </w:rPr>
        <w:t>Vaxigrip išvaizda ir kiekis pakuotėje</w:t>
      </w:r>
    </w:p>
    <w:p w:rsidR="00D0278C" w:rsidRPr="00144064" w:rsidRDefault="00D0278C" w:rsidP="00D0278C">
      <w:pPr>
        <w:widowControl w:val="0"/>
        <w:tabs>
          <w:tab w:val="clear" w:pos="567"/>
        </w:tabs>
        <w:spacing w:line="240" w:lineRule="auto"/>
        <w:rPr>
          <w:snapToGrid/>
          <w:szCs w:val="22"/>
          <w:lang w:val="lt-LT"/>
        </w:rPr>
      </w:pPr>
      <w:r w:rsidRPr="00144064">
        <w:rPr>
          <w:snapToGrid/>
          <w:szCs w:val="22"/>
          <w:lang w:val="lt-LT"/>
        </w:rPr>
        <w:t>Po švelnaus pakratymo vakcina yra bespalvis opalinis skystis.</w:t>
      </w:r>
    </w:p>
    <w:p w:rsidR="00D0278C" w:rsidRPr="00144064" w:rsidRDefault="00D0278C" w:rsidP="00D0278C">
      <w:pPr>
        <w:widowControl w:val="0"/>
        <w:tabs>
          <w:tab w:val="clear" w:pos="567"/>
        </w:tabs>
        <w:autoSpaceDE w:val="0"/>
        <w:autoSpaceDN w:val="0"/>
        <w:adjustRightInd w:val="0"/>
        <w:spacing w:line="240" w:lineRule="auto"/>
        <w:rPr>
          <w:rFonts w:eastAsia="TimesNewRoman"/>
          <w:snapToGrid/>
          <w:szCs w:val="22"/>
          <w:lang w:val="lt-LT"/>
        </w:rPr>
      </w:pPr>
    </w:p>
    <w:p w:rsidR="00D0278C" w:rsidRPr="00144064" w:rsidRDefault="00D0278C" w:rsidP="00D0278C">
      <w:pPr>
        <w:widowControl w:val="0"/>
        <w:tabs>
          <w:tab w:val="clear" w:pos="567"/>
        </w:tabs>
        <w:autoSpaceDE w:val="0"/>
        <w:autoSpaceDN w:val="0"/>
        <w:adjustRightInd w:val="0"/>
        <w:spacing w:line="240" w:lineRule="auto"/>
        <w:rPr>
          <w:rFonts w:eastAsia="TimesNewRoman"/>
          <w:snapToGrid/>
          <w:szCs w:val="22"/>
          <w:lang w:val="lt-LT"/>
        </w:rPr>
      </w:pPr>
      <w:r w:rsidRPr="00144064">
        <w:rPr>
          <w:rFonts w:eastAsia="TimesNewRoman"/>
          <w:snapToGrid/>
          <w:szCs w:val="22"/>
          <w:lang w:val="lt-LT"/>
        </w:rPr>
        <w:t>Vaxigrip yra 0,5 ml injekcinė suspensij</w:t>
      </w:r>
      <w:r>
        <w:rPr>
          <w:rFonts w:eastAsia="TimesNewRoman"/>
          <w:snapToGrid/>
          <w:szCs w:val="22"/>
          <w:lang w:val="lt-LT"/>
        </w:rPr>
        <w:t>a</w:t>
      </w:r>
      <w:r w:rsidRPr="00144064">
        <w:rPr>
          <w:rFonts w:eastAsia="TimesNewRoman"/>
          <w:snapToGrid/>
          <w:szCs w:val="22"/>
          <w:lang w:val="lt-LT"/>
        </w:rPr>
        <w:t xml:space="preserve"> užpildytame švirkšte su </w:t>
      </w:r>
      <w:r>
        <w:rPr>
          <w:rFonts w:eastAsia="TimesNewRoman"/>
          <w:snapToGrid/>
          <w:szCs w:val="22"/>
          <w:lang w:val="lt-LT"/>
        </w:rPr>
        <w:t>pritvirtinta</w:t>
      </w:r>
      <w:r w:rsidRPr="00144064">
        <w:rPr>
          <w:rFonts w:eastAsia="TimesNewRoman"/>
          <w:snapToGrid/>
          <w:szCs w:val="22"/>
          <w:lang w:val="lt-LT"/>
        </w:rPr>
        <w:t xml:space="preserve"> adata, atskira adata</w:t>
      </w:r>
      <w:r>
        <w:rPr>
          <w:rFonts w:eastAsia="TimesNewRoman"/>
          <w:snapToGrid/>
          <w:szCs w:val="22"/>
          <w:lang w:val="lt-LT"/>
        </w:rPr>
        <w:t>,</w:t>
      </w:r>
      <w:r w:rsidRPr="00144064">
        <w:rPr>
          <w:rFonts w:eastAsia="TimesNewRoman"/>
          <w:snapToGrid/>
          <w:szCs w:val="22"/>
          <w:lang w:val="lt-LT"/>
        </w:rPr>
        <w:t xml:space="preserve"> </w:t>
      </w:r>
      <w:r w:rsidRPr="00D14E10">
        <w:rPr>
          <w:rFonts w:eastAsia="TimesNewRoman"/>
          <w:szCs w:val="22"/>
          <w:lang w:val="lt-LT"/>
        </w:rPr>
        <w:t xml:space="preserve">arba </w:t>
      </w:r>
      <w:r w:rsidRPr="00D14E10">
        <w:rPr>
          <w:bdr w:val="none" w:sz="0" w:space="0" w:color="auto" w:frame="1"/>
          <w:lang w:val="lt-LT"/>
        </w:rPr>
        <w:t>apsaugota adata</w:t>
      </w:r>
      <w:r w:rsidRPr="00D14E10">
        <w:rPr>
          <w:rFonts w:eastAsia="TimesNewRoman"/>
          <w:szCs w:val="22"/>
          <w:lang w:val="lt-LT"/>
        </w:rPr>
        <w:t>,</w:t>
      </w:r>
      <w:r w:rsidRPr="00144064">
        <w:rPr>
          <w:rFonts w:eastAsia="TimesNewRoman"/>
          <w:snapToGrid/>
          <w:szCs w:val="22"/>
          <w:lang w:val="lt-LT"/>
        </w:rPr>
        <w:t xml:space="preserve"> arba be adatos, dėžutėje yra 1 arba 10 švirkštų. Gali būti tiekiamos ne visų dydžių pakuotės.</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tabs>
          <w:tab w:val="clear" w:pos="567"/>
        </w:tabs>
        <w:spacing w:line="240" w:lineRule="auto"/>
        <w:rPr>
          <w:b/>
          <w:bCs/>
          <w:snapToGrid/>
          <w:szCs w:val="22"/>
          <w:lang w:val="lt-LT"/>
        </w:rPr>
      </w:pPr>
      <w:r w:rsidRPr="00144064">
        <w:rPr>
          <w:b/>
          <w:bCs/>
          <w:snapToGrid/>
          <w:szCs w:val="22"/>
          <w:lang w:val="lt-LT"/>
        </w:rPr>
        <w:t>Registruotojas ir gamintojas</w:t>
      </w:r>
    </w:p>
    <w:p w:rsidR="00D0278C" w:rsidRPr="00144064" w:rsidRDefault="00D0278C" w:rsidP="00D0278C">
      <w:pPr>
        <w:widowControl w:val="0"/>
        <w:numPr>
          <w:ilvl w:val="12"/>
          <w:numId w:val="0"/>
        </w:numPr>
        <w:tabs>
          <w:tab w:val="clear" w:pos="567"/>
        </w:tabs>
        <w:spacing w:line="240" w:lineRule="auto"/>
        <w:rPr>
          <w:b/>
          <w:bCs/>
          <w:snapToGrid/>
          <w:szCs w:val="22"/>
          <w:lang w:val="lt-LT"/>
        </w:rPr>
      </w:pPr>
    </w:p>
    <w:p w:rsidR="00D0278C" w:rsidRPr="00144064" w:rsidRDefault="00D0278C" w:rsidP="00D0278C">
      <w:pPr>
        <w:widowControl w:val="0"/>
        <w:numPr>
          <w:ilvl w:val="12"/>
          <w:numId w:val="0"/>
        </w:numPr>
        <w:tabs>
          <w:tab w:val="clear" w:pos="567"/>
        </w:tabs>
        <w:spacing w:line="240" w:lineRule="auto"/>
        <w:rPr>
          <w:bCs/>
          <w:i/>
          <w:snapToGrid/>
          <w:szCs w:val="22"/>
          <w:lang w:val="lt-LT"/>
        </w:rPr>
      </w:pPr>
      <w:r w:rsidRPr="00144064">
        <w:rPr>
          <w:bCs/>
          <w:i/>
          <w:snapToGrid/>
          <w:szCs w:val="22"/>
          <w:lang w:val="lt-LT"/>
        </w:rPr>
        <w:t>Registruotojas</w:t>
      </w:r>
    </w:p>
    <w:p w:rsidR="00D0278C" w:rsidRPr="00144064" w:rsidRDefault="00D0278C" w:rsidP="00D0278C">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Sanofi Winthrop Industrie</w:t>
      </w:r>
    </w:p>
    <w:p w:rsidR="00D0278C" w:rsidRPr="00144064" w:rsidRDefault="00D0278C" w:rsidP="00D0278C">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82 avenue Raspail</w:t>
      </w:r>
    </w:p>
    <w:p w:rsidR="00D0278C" w:rsidRPr="00144064" w:rsidRDefault="00D0278C" w:rsidP="00D0278C">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94250 Gentilly</w:t>
      </w:r>
    </w:p>
    <w:p w:rsidR="00D0278C" w:rsidRPr="00144064" w:rsidRDefault="00D0278C" w:rsidP="00D0278C">
      <w:pPr>
        <w:widowControl w:val="0"/>
        <w:tabs>
          <w:tab w:val="clear" w:pos="567"/>
          <w:tab w:val="left" w:pos="540"/>
        </w:tabs>
        <w:spacing w:line="240" w:lineRule="auto"/>
        <w:rPr>
          <w:rFonts w:eastAsia="Calibri"/>
          <w:snapToGrid/>
          <w:szCs w:val="22"/>
          <w:lang w:val="lt-LT"/>
        </w:rPr>
      </w:pPr>
      <w:r w:rsidRPr="00144064">
        <w:rPr>
          <w:rFonts w:eastAsia="Calibri"/>
          <w:snapToGrid/>
          <w:szCs w:val="22"/>
          <w:lang w:val="lt-LT"/>
        </w:rPr>
        <w:t>Prancūzija</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tabs>
          <w:tab w:val="clear" w:pos="567"/>
        </w:tabs>
        <w:spacing w:line="240" w:lineRule="auto"/>
        <w:ind w:left="142" w:hanging="142"/>
        <w:rPr>
          <w:i/>
          <w:snapToGrid/>
          <w:szCs w:val="24"/>
          <w:lang w:val="lt-LT"/>
        </w:rPr>
      </w:pPr>
      <w:r w:rsidRPr="00144064">
        <w:rPr>
          <w:bCs/>
          <w:i/>
          <w:snapToGrid/>
          <w:szCs w:val="22"/>
          <w:lang w:val="lt-LT"/>
        </w:rPr>
        <w:t>Gamintojas</w:t>
      </w:r>
    </w:p>
    <w:p w:rsidR="00D0278C" w:rsidRPr="00A9125E" w:rsidRDefault="00D0278C" w:rsidP="00D0278C">
      <w:pPr>
        <w:rPr>
          <w:lang w:val="fr-FR"/>
        </w:rPr>
      </w:pPr>
      <w:r w:rsidRPr="00A9125E">
        <w:rPr>
          <w:lang w:val="fr-FR"/>
        </w:rPr>
        <w:t xml:space="preserve">Sanofi </w:t>
      </w:r>
      <w:r w:rsidRPr="004C727D">
        <w:rPr>
          <w:szCs w:val="22"/>
          <w:lang w:val="fr-FR"/>
        </w:rPr>
        <w:t xml:space="preserve">Winthrop Industrie </w:t>
      </w:r>
    </w:p>
    <w:p w:rsidR="00D0278C" w:rsidRPr="00A9125E" w:rsidRDefault="00D0278C" w:rsidP="00D0278C">
      <w:pPr>
        <w:rPr>
          <w:lang w:val="fr-FR"/>
        </w:rPr>
      </w:pPr>
      <w:r w:rsidRPr="00A9125E">
        <w:rPr>
          <w:lang w:val="fr-FR"/>
        </w:rPr>
        <w:t xml:space="preserve">1541 </w:t>
      </w:r>
      <w:r>
        <w:rPr>
          <w:lang w:val="fr-FR"/>
        </w:rPr>
        <w:t>A</w:t>
      </w:r>
      <w:r w:rsidRPr="00A9125E">
        <w:rPr>
          <w:lang w:val="fr-FR"/>
        </w:rPr>
        <w:t>venue Marcel Mérieux</w:t>
      </w:r>
    </w:p>
    <w:p w:rsidR="00D0278C" w:rsidRPr="00A9125E" w:rsidRDefault="00D0278C" w:rsidP="00D0278C">
      <w:pPr>
        <w:rPr>
          <w:lang w:val="fr-FR"/>
        </w:rPr>
      </w:pPr>
      <w:r w:rsidRPr="00A9125E">
        <w:rPr>
          <w:lang w:val="fr-FR"/>
        </w:rPr>
        <w:t xml:space="preserve">69280 Marcy </w:t>
      </w:r>
      <w:r w:rsidRPr="004C727D">
        <w:rPr>
          <w:iCs/>
          <w:szCs w:val="22"/>
          <w:lang w:val="fr-FR"/>
        </w:rPr>
        <w:t>l’Etoile</w:t>
      </w:r>
    </w:p>
    <w:p w:rsidR="00D0278C" w:rsidRPr="004C727D" w:rsidRDefault="00D0278C" w:rsidP="00D0278C">
      <w:pPr>
        <w:rPr>
          <w:szCs w:val="22"/>
          <w:lang w:val="lt-LT"/>
        </w:rPr>
      </w:pPr>
      <w:r w:rsidRPr="00A9125E">
        <w:rPr>
          <w:lang w:val="fr-FR"/>
        </w:rPr>
        <w:t>Prancūzija</w:t>
      </w:r>
    </w:p>
    <w:p w:rsidR="00D0278C" w:rsidRPr="00144064" w:rsidRDefault="00D0278C" w:rsidP="00D0278C">
      <w:pPr>
        <w:rPr>
          <w:szCs w:val="22"/>
          <w:highlight w:val="lightGray"/>
          <w:lang w:val="lt-LT"/>
        </w:rPr>
      </w:pPr>
    </w:p>
    <w:p w:rsidR="00D0278C" w:rsidRPr="00A9125E" w:rsidRDefault="00D0278C" w:rsidP="00D0278C">
      <w:pPr>
        <w:rPr>
          <w:highlight w:val="lightGray"/>
          <w:lang w:val="lt-LT"/>
        </w:rPr>
      </w:pPr>
      <w:r w:rsidRPr="00A9125E">
        <w:rPr>
          <w:highlight w:val="lightGray"/>
          <w:lang w:val="lt-LT"/>
        </w:rPr>
        <w:t>arba</w:t>
      </w:r>
    </w:p>
    <w:p w:rsidR="00D0278C" w:rsidRPr="00A9125E" w:rsidRDefault="00D0278C" w:rsidP="00D0278C">
      <w:pPr>
        <w:rPr>
          <w:highlight w:val="lightGray"/>
          <w:lang w:val="lt-LT"/>
        </w:rPr>
      </w:pPr>
    </w:p>
    <w:p w:rsidR="00D0278C" w:rsidRPr="00A9125E" w:rsidRDefault="00D0278C" w:rsidP="00D0278C">
      <w:pPr>
        <w:rPr>
          <w:highlight w:val="lightGray"/>
          <w:lang w:val="fr-FR"/>
        </w:rPr>
      </w:pPr>
      <w:r w:rsidRPr="00A9125E">
        <w:rPr>
          <w:highlight w:val="lightGray"/>
          <w:lang w:val="fr-FR"/>
        </w:rPr>
        <w:t xml:space="preserve">Sanofi </w:t>
      </w:r>
      <w:r w:rsidRPr="004C727D">
        <w:rPr>
          <w:szCs w:val="22"/>
          <w:highlight w:val="lightGray"/>
          <w:lang w:val="fr-FR"/>
        </w:rPr>
        <w:t>Winthrop Industrie</w:t>
      </w:r>
    </w:p>
    <w:p w:rsidR="00D0278C" w:rsidRDefault="00D0278C" w:rsidP="00D0278C">
      <w:pPr>
        <w:rPr>
          <w:highlight w:val="lightGray"/>
          <w:lang w:val="fr-FR"/>
        </w:rPr>
      </w:pPr>
      <w:r w:rsidRPr="00A9125E">
        <w:rPr>
          <w:highlight w:val="lightGray"/>
          <w:lang w:val="fr-FR"/>
        </w:rPr>
        <w:t xml:space="preserve">Voie </w:t>
      </w:r>
      <w:r w:rsidRPr="004C727D">
        <w:rPr>
          <w:szCs w:val="22"/>
          <w:highlight w:val="lightGray"/>
          <w:lang w:val="fr-FR"/>
        </w:rPr>
        <w:t>de</w:t>
      </w:r>
      <w:r w:rsidRPr="00A9125E">
        <w:rPr>
          <w:highlight w:val="lightGray"/>
          <w:lang w:val="fr-FR"/>
        </w:rPr>
        <w:t xml:space="preserve"> l’Institut</w:t>
      </w:r>
    </w:p>
    <w:p w:rsidR="00D0278C" w:rsidRPr="004C727D" w:rsidRDefault="00D0278C" w:rsidP="00D0278C">
      <w:pPr>
        <w:rPr>
          <w:iCs/>
          <w:szCs w:val="22"/>
          <w:highlight w:val="lightGray"/>
          <w:lang w:val="fr-FR"/>
        </w:rPr>
      </w:pPr>
      <w:r w:rsidRPr="004C727D">
        <w:rPr>
          <w:iCs/>
          <w:szCs w:val="22"/>
          <w:highlight w:val="lightGray"/>
          <w:lang w:val="fr-FR"/>
        </w:rPr>
        <w:t>Parc Industriel</w:t>
      </w:r>
      <w:r>
        <w:rPr>
          <w:iCs/>
          <w:szCs w:val="22"/>
          <w:highlight w:val="lightGray"/>
          <w:lang w:val="fr-FR"/>
        </w:rPr>
        <w:t xml:space="preserve"> </w:t>
      </w:r>
      <w:r w:rsidRPr="004C727D">
        <w:rPr>
          <w:iCs/>
          <w:szCs w:val="22"/>
          <w:highlight w:val="lightGray"/>
          <w:lang w:val="fr-FR"/>
        </w:rPr>
        <w:t>d’Incarville</w:t>
      </w:r>
    </w:p>
    <w:p w:rsidR="00D0278C" w:rsidRPr="00A9125E" w:rsidRDefault="00D0278C" w:rsidP="00D0278C">
      <w:pPr>
        <w:rPr>
          <w:highlight w:val="lightGray"/>
          <w:lang w:val="fr-FR"/>
        </w:rPr>
      </w:pPr>
      <w:r>
        <w:rPr>
          <w:highlight w:val="lightGray"/>
          <w:lang w:val="fr-FR"/>
        </w:rPr>
        <w:t>P.O. Box</w:t>
      </w:r>
      <w:r w:rsidRPr="00A9125E">
        <w:rPr>
          <w:highlight w:val="lightGray"/>
          <w:lang w:val="fr-FR"/>
        </w:rPr>
        <w:t xml:space="preserve"> 101</w:t>
      </w:r>
      <w:r w:rsidRPr="004C727D">
        <w:rPr>
          <w:szCs w:val="22"/>
          <w:highlight w:val="lightGray"/>
          <w:lang w:val="fr-FR"/>
        </w:rPr>
        <w:t xml:space="preserve"> </w:t>
      </w:r>
    </w:p>
    <w:p w:rsidR="00D0278C" w:rsidRPr="00A9125E" w:rsidRDefault="00D0278C" w:rsidP="00D0278C">
      <w:pPr>
        <w:rPr>
          <w:highlight w:val="lightGray"/>
          <w:lang w:val="fr-FR"/>
        </w:rPr>
      </w:pPr>
      <w:r w:rsidRPr="00A9125E">
        <w:rPr>
          <w:highlight w:val="lightGray"/>
          <w:lang w:val="fr-FR"/>
        </w:rPr>
        <w:t>27100 Val de Reuil</w:t>
      </w:r>
    </w:p>
    <w:p w:rsidR="00D0278C" w:rsidRPr="00A9125E" w:rsidRDefault="00D0278C" w:rsidP="00D0278C">
      <w:pPr>
        <w:rPr>
          <w:highlight w:val="lightGray"/>
          <w:lang w:val="lt-LT"/>
        </w:rPr>
      </w:pPr>
      <w:r w:rsidRPr="00A9125E">
        <w:rPr>
          <w:highlight w:val="lightGray"/>
          <w:lang w:val="fr-FR"/>
        </w:rPr>
        <w:t>Prancūzija</w:t>
      </w:r>
    </w:p>
    <w:p w:rsidR="00D0278C" w:rsidRPr="00A9125E" w:rsidRDefault="00D0278C" w:rsidP="00D0278C">
      <w:pPr>
        <w:rPr>
          <w:highlight w:val="lightGray"/>
          <w:lang w:val="lt-LT"/>
        </w:rPr>
      </w:pPr>
    </w:p>
    <w:p w:rsidR="00D0278C" w:rsidRPr="00A9125E" w:rsidRDefault="00D0278C" w:rsidP="00D0278C">
      <w:pPr>
        <w:keepNext/>
        <w:keepLines/>
        <w:rPr>
          <w:highlight w:val="lightGray"/>
          <w:lang w:val="lt-LT"/>
        </w:rPr>
      </w:pPr>
      <w:r w:rsidRPr="00A9125E">
        <w:rPr>
          <w:highlight w:val="lightGray"/>
          <w:lang w:val="lt-LT"/>
        </w:rPr>
        <w:lastRenderedPageBreak/>
        <w:t>arba</w:t>
      </w:r>
    </w:p>
    <w:p w:rsidR="00D0278C" w:rsidRPr="00A9125E" w:rsidRDefault="00D0278C" w:rsidP="00D0278C">
      <w:pPr>
        <w:keepNext/>
        <w:keepLines/>
        <w:rPr>
          <w:highlight w:val="lightGray"/>
          <w:lang w:val="lt-LT"/>
        </w:rPr>
      </w:pPr>
    </w:p>
    <w:p w:rsidR="00D0278C" w:rsidRPr="00A9125E" w:rsidRDefault="00D0278C" w:rsidP="00D0278C">
      <w:pPr>
        <w:keepNext/>
        <w:keepLines/>
        <w:rPr>
          <w:highlight w:val="lightGray"/>
          <w:lang w:val="lt-LT"/>
        </w:rPr>
      </w:pPr>
      <w:r w:rsidRPr="00A9125E">
        <w:rPr>
          <w:highlight w:val="lightGray"/>
          <w:lang w:val="lt-LT"/>
        </w:rPr>
        <w:t>Sanofi-Aventis Zrt</w:t>
      </w:r>
    </w:p>
    <w:p w:rsidR="00D0278C" w:rsidRPr="00A9125E" w:rsidRDefault="00D0278C" w:rsidP="00D0278C">
      <w:pPr>
        <w:keepNext/>
        <w:keepLines/>
        <w:rPr>
          <w:highlight w:val="lightGray"/>
          <w:lang w:val="lt-LT"/>
        </w:rPr>
      </w:pPr>
      <w:r w:rsidRPr="00A9125E">
        <w:rPr>
          <w:highlight w:val="lightGray"/>
          <w:lang w:val="lt-LT"/>
        </w:rPr>
        <w:t>Building Dc5</w:t>
      </w:r>
    </w:p>
    <w:p w:rsidR="00D0278C" w:rsidRPr="00A9125E" w:rsidRDefault="00D0278C" w:rsidP="00D0278C">
      <w:pPr>
        <w:keepNext/>
        <w:keepLines/>
        <w:rPr>
          <w:highlight w:val="lightGray"/>
          <w:lang w:val="lt-LT"/>
        </w:rPr>
      </w:pPr>
      <w:r w:rsidRPr="00A9125E">
        <w:rPr>
          <w:highlight w:val="lightGray"/>
          <w:lang w:val="lt-LT"/>
        </w:rPr>
        <w:t>Campona Utca 1</w:t>
      </w:r>
    </w:p>
    <w:p w:rsidR="00D0278C" w:rsidRPr="00A9125E" w:rsidRDefault="00D0278C" w:rsidP="00D0278C">
      <w:pPr>
        <w:keepNext/>
        <w:keepLines/>
        <w:rPr>
          <w:highlight w:val="lightGray"/>
          <w:lang w:val="lt-LT"/>
        </w:rPr>
      </w:pPr>
      <w:r w:rsidRPr="00A9125E">
        <w:rPr>
          <w:highlight w:val="lightGray"/>
          <w:lang w:val="lt-LT"/>
        </w:rPr>
        <w:t>Budapest XXII,</w:t>
      </w:r>
      <w:r>
        <w:rPr>
          <w:highlight w:val="lightGray"/>
          <w:lang w:val="lt-LT"/>
        </w:rPr>
        <w:t xml:space="preserve"> </w:t>
      </w:r>
      <w:r w:rsidRPr="00A9125E">
        <w:rPr>
          <w:highlight w:val="lightGray"/>
          <w:lang w:val="lt-LT"/>
        </w:rPr>
        <w:t>1225</w:t>
      </w:r>
    </w:p>
    <w:p w:rsidR="00D0278C" w:rsidRPr="00144064" w:rsidRDefault="00D0278C" w:rsidP="00D0278C">
      <w:pPr>
        <w:rPr>
          <w:szCs w:val="22"/>
          <w:lang w:val="lt-LT"/>
        </w:rPr>
      </w:pPr>
      <w:r w:rsidRPr="00A9125E">
        <w:rPr>
          <w:highlight w:val="lightGray"/>
          <w:lang w:val="lt-LT"/>
        </w:rPr>
        <w:t>Vengrija</w:t>
      </w:r>
    </w:p>
    <w:p w:rsidR="00D0278C" w:rsidRPr="00144064" w:rsidRDefault="00D0278C" w:rsidP="00D0278C">
      <w:pPr>
        <w:widowControl w:val="0"/>
        <w:tabs>
          <w:tab w:val="clear" w:pos="567"/>
        </w:tabs>
        <w:spacing w:line="240" w:lineRule="auto"/>
        <w:rPr>
          <w:snapToGrid/>
          <w:szCs w:val="24"/>
          <w:lang w:val="lt-LT"/>
        </w:rPr>
      </w:pP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Jeigu apie šį vaistą norite sužinoti daugiau, kreipkitės į vietinį registruotojo atstovą.</w:t>
      </w:r>
    </w:p>
    <w:p w:rsidR="00D0278C" w:rsidRPr="00144064" w:rsidRDefault="00D0278C" w:rsidP="00D0278C">
      <w:pPr>
        <w:keepNext/>
        <w:keepLines/>
        <w:tabs>
          <w:tab w:val="clear" w:pos="567"/>
        </w:tabs>
        <w:spacing w:line="240" w:lineRule="auto"/>
        <w:rPr>
          <w:rFonts w:eastAsia="Calibri"/>
          <w:snapToGrid/>
          <w:szCs w:val="22"/>
          <w:lang w:val="lt-LT"/>
        </w:rPr>
      </w:pP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UAB „Swixx Biopharma“</w:t>
      </w: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Bokšto g. 1-3</w:t>
      </w: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LT-01126 Vilnius</w:t>
      </w: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Lietuva</w:t>
      </w:r>
    </w:p>
    <w:p w:rsidR="00D0278C" w:rsidRPr="00144064" w:rsidRDefault="00D0278C" w:rsidP="00D0278C">
      <w:pPr>
        <w:keepNext/>
        <w:keepLines/>
        <w:tabs>
          <w:tab w:val="clear" w:pos="567"/>
        </w:tabs>
        <w:spacing w:line="240" w:lineRule="auto"/>
        <w:rPr>
          <w:rFonts w:eastAsia="Calibri"/>
          <w:snapToGrid/>
          <w:szCs w:val="22"/>
          <w:lang w:val="lt-LT"/>
        </w:rPr>
      </w:pPr>
      <w:r w:rsidRPr="00144064">
        <w:rPr>
          <w:rFonts w:eastAsia="Calibri"/>
          <w:snapToGrid/>
          <w:szCs w:val="22"/>
          <w:lang w:val="lt-LT"/>
        </w:rPr>
        <w:t>Tel.: +370 5 236 9140</w:t>
      </w:r>
    </w:p>
    <w:p w:rsidR="00D0278C" w:rsidRPr="00144064" w:rsidRDefault="00D0278C" w:rsidP="00D0278C">
      <w:pPr>
        <w:widowControl w:val="0"/>
        <w:numPr>
          <w:ilvl w:val="12"/>
          <w:numId w:val="0"/>
        </w:numPr>
        <w:tabs>
          <w:tab w:val="clear" w:pos="567"/>
        </w:tabs>
        <w:spacing w:line="240" w:lineRule="auto"/>
        <w:rPr>
          <w:snapToGrid/>
          <w:szCs w:val="22"/>
          <w:lang w:val="lt-LT"/>
        </w:rPr>
      </w:pPr>
    </w:p>
    <w:p w:rsidR="00D0278C" w:rsidRPr="00144064" w:rsidRDefault="00D0278C" w:rsidP="00D0278C">
      <w:pPr>
        <w:widowControl w:val="0"/>
        <w:numPr>
          <w:ilvl w:val="12"/>
          <w:numId w:val="0"/>
        </w:numPr>
        <w:spacing w:line="240" w:lineRule="auto"/>
        <w:rPr>
          <w:lang w:val="lt-LT"/>
        </w:rPr>
      </w:pPr>
      <w:r w:rsidRPr="00144064">
        <w:rPr>
          <w:b/>
          <w:lang w:val="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44"/>
      </w:tblGrid>
      <w:tr w:rsidR="00D0278C" w:rsidRPr="00144064" w:rsidTr="0051152E">
        <w:tc>
          <w:tcPr>
            <w:tcW w:w="6516" w:type="dxa"/>
            <w:shd w:val="clear" w:color="auto" w:fill="auto"/>
          </w:tcPr>
          <w:p w:rsidR="00D0278C" w:rsidRPr="00D7564E" w:rsidRDefault="00D0278C" w:rsidP="0051152E">
            <w:pPr>
              <w:widowControl w:val="0"/>
              <w:numPr>
                <w:ilvl w:val="12"/>
                <w:numId w:val="0"/>
              </w:numPr>
              <w:tabs>
                <w:tab w:val="clear" w:pos="567"/>
              </w:tabs>
              <w:autoSpaceDE w:val="0"/>
              <w:autoSpaceDN w:val="0"/>
              <w:spacing w:line="240" w:lineRule="auto"/>
              <w:rPr>
                <w:b/>
                <w:bCs/>
                <w:snapToGrid/>
                <w:szCs w:val="22"/>
                <w:lang w:val="lt-LT"/>
              </w:rPr>
            </w:pPr>
            <w:r w:rsidRPr="00D7564E">
              <w:rPr>
                <w:b/>
                <w:bCs/>
                <w:snapToGrid/>
                <w:szCs w:val="22"/>
                <w:lang w:val="lt-LT"/>
              </w:rPr>
              <w:t>Valstybė</w:t>
            </w:r>
            <w:r>
              <w:rPr>
                <w:b/>
                <w:bCs/>
                <w:snapToGrid/>
                <w:szCs w:val="22"/>
                <w:lang w:val="lt-LT"/>
              </w:rPr>
              <w:t>s</w:t>
            </w:r>
            <w:r w:rsidRPr="00D7564E">
              <w:rPr>
                <w:b/>
                <w:bCs/>
                <w:snapToGrid/>
                <w:szCs w:val="22"/>
                <w:lang w:val="lt-LT"/>
              </w:rPr>
              <w:t xml:space="preserve"> narė</w:t>
            </w:r>
            <w:r>
              <w:rPr>
                <w:b/>
                <w:bCs/>
                <w:snapToGrid/>
                <w:szCs w:val="22"/>
                <w:lang w:val="lt-LT"/>
              </w:rPr>
              <w:t>s pavadinimas</w:t>
            </w:r>
          </w:p>
        </w:tc>
        <w:tc>
          <w:tcPr>
            <w:tcW w:w="2544" w:type="dxa"/>
            <w:shd w:val="clear" w:color="auto" w:fill="auto"/>
          </w:tcPr>
          <w:p w:rsidR="00D0278C" w:rsidRPr="00D7564E" w:rsidRDefault="00D0278C" w:rsidP="0051152E">
            <w:pPr>
              <w:widowControl w:val="0"/>
              <w:numPr>
                <w:ilvl w:val="12"/>
                <w:numId w:val="0"/>
              </w:numPr>
              <w:tabs>
                <w:tab w:val="clear" w:pos="567"/>
              </w:tabs>
              <w:autoSpaceDE w:val="0"/>
              <w:autoSpaceDN w:val="0"/>
              <w:spacing w:line="240" w:lineRule="auto"/>
              <w:rPr>
                <w:b/>
                <w:bCs/>
                <w:snapToGrid/>
                <w:lang w:val="lt-LT"/>
              </w:rPr>
            </w:pPr>
            <w:r>
              <w:rPr>
                <w:b/>
                <w:bCs/>
                <w:snapToGrid/>
                <w:lang w:val="lt-LT"/>
              </w:rPr>
              <w:t>Vaisto p</w:t>
            </w:r>
            <w:r w:rsidRPr="00D7564E">
              <w:rPr>
                <w:b/>
                <w:bCs/>
                <w:snapToGrid/>
                <w:lang w:val="lt-LT"/>
              </w:rPr>
              <w:t>avadinimas</w:t>
            </w:r>
          </w:p>
        </w:tc>
      </w:tr>
      <w:tr w:rsidR="00D0278C" w:rsidRPr="00144064" w:rsidTr="0051152E">
        <w:tc>
          <w:tcPr>
            <w:tcW w:w="6516" w:type="dxa"/>
            <w:shd w:val="clear" w:color="auto" w:fill="auto"/>
          </w:tcPr>
          <w:p w:rsidR="00D0278C" w:rsidRPr="00144064" w:rsidRDefault="00D0278C" w:rsidP="0051152E">
            <w:pPr>
              <w:widowControl w:val="0"/>
              <w:numPr>
                <w:ilvl w:val="12"/>
                <w:numId w:val="0"/>
              </w:numPr>
              <w:tabs>
                <w:tab w:val="clear" w:pos="567"/>
              </w:tabs>
              <w:autoSpaceDE w:val="0"/>
              <w:autoSpaceDN w:val="0"/>
              <w:spacing w:line="240" w:lineRule="auto"/>
              <w:rPr>
                <w:snapToGrid/>
                <w:szCs w:val="22"/>
                <w:lang w:val="lt-LT"/>
              </w:rPr>
            </w:pPr>
            <w:r w:rsidRPr="00144064">
              <w:rPr>
                <w:snapToGrid/>
                <w:szCs w:val="22"/>
                <w:lang w:val="lt-LT"/>
              </w:rPr>
              <w:t xml:space="preserve">Austrija, Belgija, Bulgarija, </w:t>
            </w:r>
            <w:r>
              <w:rPr>
                <w:snapToGrid/>
                <w:szCs w:val="22"/>
                <w:lang w:val="lt-LT"/>
              </w:rPr>
              <w:t xml:space="preserve">Kroatija, </w:t>
            </w:r>
            <w:r w:rsidRPr="00144064">
              <w:rPr>
                <w:snapToGrid/>
                <w:szCs w:val="22"/>
                <w:lang w:val="lt-LT"/>
              </w:rPr>
              <w:t>Čekija, Vokietija, Danija, Estija, Suomija, Prancūzija, Vengrija, Islandija, Airija, Italija, Latvija, Lietuva, Liuksemburgas, Malta, Nyderlandai, Norvegija, Lenkija, Portugalija, Rumunija, Švedija, Slovėnija, Slovakija, Ispanija</w:t>
            </w:r>
          </w:p>
        </w:tc>
        <w:tc>
          <w:tcPr>
            <w:tcW w:w="2544" w:type="dxa"/>
            <w:shd w:val="clear" w:color="auto" w:fill="auto"/>
          </w:tcPr>
          <w:p w:rsidR="00D0278C" w:rsidRPr="00144064" w:rsidRDefault="00D0278C" w:rsidP="0051152E">
            <w:pPr>
              <w:widowControl w:val="0"/>
              <w:numPr>
                <w:ilvl w:val="12"/>
                <w:numId w:val="0"/>
              </w:numPr>
              <w:tabs>
                <w:tab w:val="clear" w:pos="567"/>
              </w:tabs>
              <w:autoSpaceDE w:val="0"/>
              <w:autoSpaceDN w:val="0"/>
              <w:spacing w:line="240" w:lineRule="auto"/>
              <w:rPr>
                <w:snapToGrid/>
                <w:szCs w:val="22"/>
                <w:lang w:val="lt-LT"/>
              </w:rPr>
            </w:pPr>
            <w:r w:rsidRPr="00144064">
              <w:rPr>
                <w:snapToGrid/>
                <w:lang w:val="lt-LT"/>
              </w:rPr>
              <w:t>Vaxigrip</w:t>
            </w:r>
          </w:p>
        </w:tc>
      </w:tr>
      <w:tr w:rsidR="00D0278C" w:rsidTr="0051152E">
        <w:tc>
          <w:tcPr>
            <w:tcW w:w="6516" w:type="dxa"/>
            <w:tcBorders>
              <w:top w:val="single" w:sz="4" w:space="0" w:color="auto"/>
              <w:left w:val="single" w:sz="4" w:space="0" w:color="auto"/>
              <w:bottom w:val="single" w:sz="4" w:space="0" w:color="auto"/>
              <w:right w:val="single" w:sz="4" w:space="0" w:color="auto"/>
            </w:tcBorders>
            <w:shd w:val="clear" w:color="auto" w:fill="auto"/>
          </w:tcPr>
          <w:p w:rsidR="00D0278C" w:rsidRDefault="00D0278C" w:rsidP="0051152E">
            <w:pPr>
              <w:widowControl w:val="0"/>
              <w:numPr>
                <w:ilvl w:val="12"/>
                <w:numId w:val="0"/>
              </w:numPr>
              <w:tabs>
                <w:tab w:val="clear" w:pos="567"/>
              </w:tabs>
              <w:autoSpaceDE w:val="0"/>
              <w:autoSpaceDN w:val="0"/>
              <w:spacing w:line="240" w:lineRule="auto"/>
              <w:rPr>
                <w:snapToGrid/>
                <w:szCs w:val="22"/>
                <w:lang w:val="lt-LT"/>
              </w:rPr>
            </w:pPr>
            <w:r w:rsidRPr="00D14E10">
              <w:rPr>
                <w:snapToGrid/>
                <w:szCs w:val="22"/>
                <w:lang w:val="lt-LT"/>
              </w:rPr>
              <w:t>Kipras, Graikija</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D0278C" w:rsidRPr="00D14E10" w:rsidRDefault="00D0278C" w:rsidP="0051152E">
            <w:pPr>
              <w:widowControl w:val="0"/>
              <w:numPr>
                <w:ilvl w:val="12"/>
                <w:numId w:val="0"/>
              </w:numPr>
              <w:tabs>
                <w:tab w:val="clear" w:pos="567"/>
              </w:tabs>
              <w:autoSpaceDE w:val="0"/>
              <w:autoSpaceDN w:val="0"/>
              <w:spacing w:line="240" w:lineRule="auto"/>
              <w:rPr>
                <w:snapToGrid/>
                <w:lang w:val="lt-LT"/>
              </w:rPr>
            </w:pPr>
            <w:r w:rsidRPr="00D14E10">
              <w:rPr>
                <w:snapToGrid/>
                <w:lang w:val="lt-LT"/>
              </w:rPr>
              <w:t>Vaxigrip TIV</w:t>
            </w:r>
          </w:p>
        </w:tc>
      </w:tr>
    </w:tbl>
    <w:p w:rsidR="00D0278C" w:rsidRPr="00144064" w:rsidRDefault="00D0278C" w:rsidP="00D0278C">
      <w:pPr>
        <w:widowControl w:val="0"/>
        <w:tabs>
          <w:tab w:val="clear" w:pos="567"/>
        </w:tabs>
        <w:spacing w:line="240" w:lineRule="auto"/>
        <w:rPr>
          <w:snapToGrid/>
          <w:szCs w:val="24"/>
          <w:lang w:val="lt-LT" w:eastAsia="x-none"/>
        </w:rPr>
      </w:pPr>
    </w:p>
    <w:p w:rsidR="00D0278C" w:rsidRPr="00144064" w:rsidRDefault="00D0278C" w:rsidP="00D0278C">
      <w:pPr>
        <w:widowControl w:val="0"/>
        <w:tabs>
          <w:tab w:val="clear" w:pos="567"/>
        </w:tabs>
        <w:spacing w:line="240" w:lineRule="auto"/>
        <w:rPr>
          <w:snapToGrid/>
          <w:szCs w:val="24"/>
          <w:lang w:val="lt-LT"/>
        </w:rPr>
      </w:pPr>
      <w:r w:rsidRPr="00144064">
        <w:rPr>
          <w:b/>
          <w:bCs/>
          <w:snapToGrid/>
          <w:szCs w:val="24"/>
          <w:lang w:val="lt-LT" w:eastAsia="x-none"/>
        </w:rPr>
        <w:t>Šis pakuotės lapelis</w:t>
      </w:r>
      <w:r w:rsidRPr="00144064">
        <w:rPr>
          <w:b/>
          <w:snapToGrid/>
          <w:szCs w:val="24"/>
          <w:lang w:val="lt-LT" w:eastAsia="x-none"/>
        </w:rPr>
        <w:t xml:space="preserve"> paskutinį kartą peržiūrėtas </w:t>
      </w:r>
      <w:r>
        <w:rPr>
          <w:b/>
          <w:snapToGrid/>
          <w:szCs w:val="24"/>
          <w:lang w:val="lt-LT" w:eastAsia="x-none"/>
        </w:rPr>
        <w:t>2025-06-30.</w:t>
      </w:r>
    </w:p>
    <w:p w:rsidR="00D0278C" w:rsidRDefault="00D0278C" w:rsidP="00D0278C">
      <w:pPr>
        <w:widowControl w:val="0"/>
        <w:tabs>
          <w:tab w:val="clear" w:pos="567"/>
        </w:tabs>
        <w:spacing w:line="240" w:lineRule="auto"/>
        <w:rPr>
          <w:snapToGrid/>
          <w:szCs w:val="24"/>
          <w:lang w:val="lt-LT"/>
        </w:rPr>
      </w:pPr>
    </w:p>
    <w:p w:rsidR="00D0278C" w:rsidRPr="00144064" w:rsidRDefault="00D0278C" w:rsidP="00D0278C">
      <w:pPr>
        <w:widowControl w:val="0"/>
        <w:tabs>
          <w:tab w:val="clear" w:pos="567"/>
        </w:tabs>
        <w:spacing w:line="240" w:lineRule="auto"/>
        <w:rPr>
          <w:snapToGrid/>
          <w:szCs w:val="24"/>
          <w:lang w:val="lt-LT"/>
        </w:rPr>
      </w:pPr>
      <w:r w:rsidRPr="00D7564E">
        <w:rPr>
          <w:snapToGrid/>
          <w:szCs w:val="24"/>
          <w:lang w:val="lt-LT"/>
        </w:rPr>
        <w:t xml:space="preserve">Išsami informacija apie šį vaistą pateikiama Valstybinės vaistų kontrolės tarnybos prie Lietuvos Respublikos sveikatos apsaugos ministerijos tinklalapyje </w:t>
      </w:r>
      <w:hyperlink r:id="rId5" w:history="1">
        <w:r w:rsidRPr="004B51ED">
          <w:rPr>
            <w:rStyle w:val="Hipersaitas"/>
            <w:snapToGrid/>
            <w:szCs w:val="24"/>
            <w:lang w:val="lt-LT"/>
          </w:rPr>
          <w:t>https://vvkt.lrv.lt/lt/</w:t>
        </w:r>
      </w:hyperlink>
      <w:r w:rsidRPr="00D7564E">
        <w:rPr>
          <w:snapToGrid/>
          <w:szCs w:val="24"/>
          <w:lang w:val="lt-LT"/>
        </w:rPr>
        <w:t>.</w:t>
      </w:r>
    </w:p>
    <w:p w:rsidR="00D0278C" w:rsidRPr="00144064" w:rsidRDefault="00D0278C" w:rsidP="00D0278C">
      <w:pPr>
        <w:widowControl w:val="0"/>
        <w:numPr>
          <w:ilvl w:val="12"/>
          <w:numId w:val="0"/>
        </w:numPr>
        <w:tabs>
          <w:tab w:val="clear" w:pos="567"/>
        </w:tabs>
        <w:autoSpaceDE w:val="0"/>
        <w:autoSpaceDN w:val="0"/>
        <w:spacing w:line="240" w:lineRule="auto"/>
        <w:outlineLvl w:val="0"/>
        <w:rPr>
          <w:snapToGrid/>
          <w:szCs w:val="24"/>
          <w:lang w:val="lt-LT"/>
        </w:rPr>
      </w:pPr>
    </w:p>
    <w:p w:rsidR="00D0278C" w:rsidRPr="00144064" w:rsidRDefault="00D0278C" w:rsidP="00D0278C">
      <w:pPr>
        <w:widowControl w:val="0"/>
        <w:tabs>
          <w:tab w:val="clear" w:pos="567"/>
        </w:tabs>
        <w:spacing w:line="240" w:lineRule="auto"/>
        <w:rPr>
          <w:b/>
          <w:bCs/>
          <w:snapToGrid/>
          <w:szCs w:val="24"/>
          <w:lang w:val="lt-LT"/>
        </w:rPr>
      </w:pPr>
      <w:r>
        <w:rPr>
          <w:b/>
          <w:bCs/>
          <w:snapToGrid/>
          <w:szCs w:val="24"/>
          <w:lang w:val="lt-LT"/>
        </w:rPr>
        <w:t>&lt;</w:t>
      </w:r>
      <w:r w:rsidRPr="00144064">
        <w:rPr>
          <w:b/>
          <w:bCs/>
          <w:snapToGrid/>
          <w:szCs w:val="24"/>
          <w:lang w:val="lt-LT"/>
        </w:rPr>
        <w:t>Kiti informacijos šaltiniai</w:t>
      </w:r>
    </w:p>
    <w:p w:rsidR="00D0278C" w:rsidRPr="00144064" w:rsidRDefault="00D0278C" w:rsidP="00D0278C">
      <w:pPr>
        <w:widowControl w:val="0"/>
        <w:tabs>
          <w:tab w:val="clear" w:pos="567"/>
        </w:tabs>
        <w:spacing w:line="240" w:lineRule="auto"/>
        <w:rPr>
          <w:snapToGrid/>
          <w:szCs w:val="24"/>
          <w:lang w:val="lt-LT"/>
        </w:rPr>
      </w:pPr>
    </w:p>
    <w:p w:rsidR="00D0278C" w:rsidRPr="00144064" w:rsidRDefault="00D0278C" w:rsidP="00D0278C">
      <w:pPr>
        <w:widowControl w:val="0"/>
        <w:tabs>
          <w:tab w:val="clear" w:pos="567"/>
        </w:tabs>
        <w:spacing w:line="240" w:lineRule="auto"/>
        <w:rPr>
          <w:snapToGrid/>
          <w:szCs w:val="24"/>
          <w:lang w:val="lt-LT"/>
        </w:rPr>
      </w:pPr>
      <w:r w:rsidRPr="00144064">
        <w:rPr>
          <w:snapToGrid/>
          <w:szCs w:val="24"/>
          <w:lang w:val="lt-LT"/>
        </w:rPr>
        <w:t xml:space="preserve">Naujausią patvirtintą informaciją apie šį vaistą galima rasti </w:t>
      </w:r>
      <w:r>
        <w:rPr>
          <w:snapToGrid/>
          <w:szCs w:val="24"/>
          <w:lang w:val="lt-LT"/>
        </w:rPr>
        <w:t>&lt;</w:t>
      </w:r>
      <w:r w:rsidRPr="00144064">
        <w:rPr>
          <w:snapToGrid/>
          <w:szCs w:val="24"/>
          <w:lang w:val="lt-LT"/>
        </w:rPr>
        <w:t>išmaniuoju telefonu nuskaičius ant išorinės kartoninės dėžutės esantį QR kodą arba</w:t>
      </w:r>
      <w:r>
        <w:rPr>
          <w:snapToGrid/>
          <w:szCs w:val="24"/>
          <w:lang w:val="lt-LT"/>
        </w:rPr>
        <w:t>&gt;</w:t>
      </w:r>
      <w:r w:rsidRPr="00144064">
        <w:rPr>
          <w:snapToGrid/>
          <w:szCs w:val="24"/>
          <w:lang w:val="lt-LT"/>
        </w:rPr>
        <w:t xml:space="preserve"> šiuo URL adresu: </w:t>
      </w:r>
      <w:hyperlink r:id="rId6" w:history="1">
        <w:r w:rsidRPr="00144064">
          <w:rPr>
            <w:rStyle w:val="Hipersaitas"/>
            <w:snapToGrid/>
            <w:szCs w:val="24"/>
            <w:lang w:val="lt-LT"/>
          </w:rPr>
          <w:t>https://vaxigrip-nh.info.sanofi</w:t>
        </w:r>
      </w:hyperlink>
      <w:r w:rsidRPr="00144064">
        <w:rPr>
          <w:snapToGrid/>
          <w:szCs w:val="24"/>
          <w:lang w:val="lt-LT"/>
        </w:rPr>
        <w:t>.</w:t>
      </w:r>
      <w:r>
        <w:rPr>
          <w:snapToGrid/>
          <w:szCs w:val="24"/>
          <w:lang w:val="lt-LT"/>
        </w:rPr>
        <w:t>&gt;</w:t>
      </w:r>
    </w:p>
    <w:p w:rsidR="00D0278C" w:rsidRPr="00144064" w:rsidRDefault="00D0278C" w:rsidP="00D0278C">
      <w:pPr>
        <w:widowControl w:val="0"/>
        <w:tabs>
          <w:tab w:val="clear" w:pos="567"/>
        </w:tabs>
        <w:spacing w:line="240" w:lineRule="auto"/>
        <w:rPr>
          <w:snapToGrid/>
          <w:szCs w:val="22"/>
          <w:lang w:val="lt-LT"/>
        </w:rPr>
      </w:pPr>
    </w:p>
    <w:p w:rsidR="00D0278C" w:rsidRPr="00144064" w:rsidRDefault="00D0278C" w:rsidP="00D0278C">
      <w:pPr>
        <w:widowControl w:val="0"/>
        <w:tabs>
          <w:tab w:val="clear" w:pos="567"/>
        </w:tabs>
        <w:autoSpaceDE w:val="0"/>
        <w:autoSpaceDN w:val="0"/>
        <w:spacing w:line="240" w:lineRule="auto"/>
        <w:rPr>
          <w:b/>
          <w:snapToGrid/>
          <w:szCs w:val="22"/>
          <w:lang w:val="lt-LT"/>
        </w:rPr>
      </w:pPr>
      <w:r w:rsidRPr="00144064">
        <w:rPr>
          <w:b/>
          <w:snapToGrid/>
          <w:szCs w:val="22"/>
          <w:lang w:val="lt-LT"/>
        </w:rPr>
        <w:t>-----------------------------------------------------------------------------------------------------------------------</w:t>
      </w:r>
    </w:p>
    <w:p w:rsidR="00D0278C" w:rsidRPr="00144064" w:rsidRDefault="00D0278C" w:rsidP="00D0278C">
      <w:pPr>
        <w:widowControl w:val="0"/>
        <w:numPr>
          <w:ilvl w:val="12"/>
          <w:numId w:val="0"/>
        </w:numPr>
        <w:tabs>
          <w:tab w:val="clear" w:pos="567"/>
        </w:tabs>
        <w:autoSpaceDE w:val="0"/>
        <w:autoSpaceDN w:val="0"/>
        <w:spacing w:line="240" w:lineRule="auto"/>
        <w:rPr>
          <w:b/>
          <w:snapToGrid/>
          <w:szCs w:val="22"/>
          <w:lang w:val="lt-LT"/>
        </w:rPr>
      </w:pPr>
      <w:r w:rsidRPr="00144064">
        <w:rPr>
          <w:b/>
          <w:snapToGrid/>
          <w:szCs w:val="22"/>
          <w:lang w:val="lt-LT"/>
        </w:rPr>
        <w:t>Toliau pateikta informacija skirta tik sveikatos priežiūros specialistams.</w:t>
      </w:r>
    </w:p>
    <w:p w:rsidR="00D0278C" w:rsidRPr="00144064" w:rsidRDefault="00D0278C" w:rsidP="00D0278C">
      <w:pPr>
        <w:widowControl w:val="0"/>
        <w:tabs>
          <w:tab w:val="clear" w:pos="567"/>
        </w:tabs>
        <w:autoSpaceDE w:val="0"/>
        <w:autoSpaceDN w:val="0"/>
        <w:adjustRightInd w:val="0"/>
        <w:spacing w:line="240" w:lineRule="auto"/>
        <w:jc w:val="both"/>
        <w:rPr>
          <w:snapToGrid/>
          <w:color w:val="000000"/>
          <w:szCs w:val="22"/>
          <w:lang w:val="lt-LT"/>
        </w:rPr>
      </w:pPr>
    </w:p>
    <w:p w:rsidR="00D0278C" w:rsidRPr="00144064" w:rsidRDefault="00D0278C" w:rsidP="00D0278C">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Kaip ir skiriant bet kurią injekcinę vakciną, visada turi būti paruoštos tinkamos gydymo ir priežiūros priemonės tam atvejui, jei po vakcinos suleidimo pasirei</w:t>
      </w:r>
      <w:r>
        <w:rPr>
          <w:snapToGrid/>
          <w:color w:val="000000"/>
          <w:szCs w:val="22"/>
          <w:lang w:val="lt-LT"/>
        </w:rPr>
        <w:t>kštų</w:t>
      </w:r>
      <w:r w:rsidRPr="00144064">
        <w:rPr>
          <w:snapToGrid/>
          <w:color w:val="000000"/>
          <w:szCs w:val="22"/>
          <w:lang w:val="lt-LT"/>
        </w:rPr>
        <w:t xml:space="preserve"> anafilaksinė reakcija.</w:t>
      </w:r>
    </w:p>
    <w:p w:rsidR="00D0278C" w:rsidRPr="00144064" w:rsidRDefault="00D0278C" w:rsidP="00D0278C">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Prieš vartojimą vakcina turi pasiekti kambario temperatūrą.</w:t>
      </w:r>
    </w:p>
    <w:p w:rsidR="00D0278C" w:rsidRPr="00144064" w:rsidRDefault="00D0278C" w:rsidP="00D0278C">
      <w:pPr>
        <w:widowControl w:val="0"/>
        <w:tabs>
          <w:tab w:val="clear" w:pos="567"/>
        </w:tabs>
        <w:autoSpaceDE w:val="0"/>
        <w:autoSpaceDN w:val="0"/>
        <w:adjustRightInd w:val="0"/>
        <w:spacing w:line="240" w:lineRule="auto"/>
        <w:jc w:val="both"/>
        <w:rPr>
          <w:snapToGrid/>
          <w:color w:val="000000"/>
          <w:szCs w:val="22"/>
          <w:lang w:val="lt-LT"/>
        </w:rPr>
      </w:pPr>
      <w:r w:rsidRPr="00144064">
        <w:rPr>
          <w:snapToGrid/>
          <w:color w:val="000000"/>
          <w:szCs w:val="22"/>
          <w:lang w:val="lt-LT"/>
        </w:rPr>
        <w:t>Prieš vartojimą būtina pakratyti. Prieš vartojimą būtina apžiūrėti.</w:t>
      </w:r>
    </w:p>
    <w:p w:rsidR="00D0278C" w:rsidRPr="00144064" w:rsidRDefault="00D0278C" w:rsidP="00D0278C">
      <w:pPr>
        <w:widowControl w:val="0"/>
        <w:tabs>
          <w:tab w:val="clear" w:pos="567"/>
          <w:tab w:val="left" w:pos="284"/>
        </w:tabs>
        <w:autoSpaceDE w:val="0"/>
        <w:autoSpaceDN w:val="0"/>
        <w:spacing w:line="240" w:lineRule="auto"/>
        <w:rPr>
          <w:snapToGrid/>
          <w:szCs w:val="22"/>
          <w:lang w:val="lt-LT"/>
        </w:rPr>
      </w:pPr>
      <w:r w:rsidRPr="00144064">
        <w:rPr>
          <w:snapToGrid/>
          <w:szCs w:val="22"/>
          <w:lang w:val="lt-LT"/>
        </w:rPr>
        <w:t xml:space="preserve">Jei suspensijoje yra </w:t>
      </w:r>
      <w:r>
        <w:rPr>
          <w:snapToGrid/>
          <w:szCs w:val="22"/>
          <w:lang w:val="lt-LT"/>
        </w:rPr>
        <w:t>matomų</w:t>
      </w:r>
      <w:r w:rsidRPr="00144064">
        <w:rPr>
          <w:snapToGrid/>
          <w:szCs w:val="22"/>
          <w:lang w:val="lt-LT"/>
        </w:rPr>
        <w:t xml:space="preserve"> dalelių, vakcinos vartoti negalima.</w:t>
      </w:r>
    </w:p>
    <w:p w:rsidR="00D0278C" w:rsidRPr="00144064" w:rsidRDefault="00D0278C" w:rsidP="00D0278C">
      <w:pPr>
        <w:widowControl w:val="0"/>
        <w:tabs>
          <w:tab w:val="clear" w:pos="567"/>
          <w:tab w:val="left" w:pos="284"/>
        </w:tabs>
        <w:autoSpaceDE w:val="0"/>
        <w:autoSpaceDN w:val="0"/>
        <w:spacing w:line="240" w:lineRule="auto"/>
        <w:rPr>
          <w:snapToGrid/>
          <w:szCs w:val="22"/>
          <w:lang w:val="lt-LT"/>
        </w:rPr>
      </w:pPr>
      <w:r w:rsidRPr="00144064">
        <w:rPr>
          <w:snapToGrid/>
          <w:szCs w:val="22"/>
          <w:lang w:val="lt-LT"/>
        </w:rPr>
        <w:t>Vakcinos negalima maišyti su kitais vaistiniais preparatais viename švirkšte.</w:t>
      </w:r>
    </w:p>
    <w:p w:rsidR="00D0278C" w:rsidRPr="00144064" w:rsidRDefault="00D0278C" w:rsidP="00D0278C">
      <w:pPr>
        <w:widowControl w:val="0"/>
        <w:tabs>
          <w:tab w:val="clear" w:pos="567"/>
          <w:tab w:val="left" w:pos="284"/>
        </w:tabs>
        <w:autoSpaceDE w:val="0"/>
        <w:autoSpaceDN w:val="0"/>
        <w:spacing w:line="240" w:lineRule="auto"/>
        <w:rPr>
          <w:b/>
          <w:snapToGrid/>
          <w:szCs w:val="22"/>
          <w:u w:val="single"/>
          <w:lang w:val="lt-LT"/>
        </w:rPr>
      </w:pPr>
      <w:r w:rsidRPr="00144064">
        <w:rPr>
          <w:snapToGrid/>
          <w:szCs w:val="22"/>
          <w:lang w:val="lt-LT"/>
        </w:rPr>
        <w:t>Šios vakcinos negalima suleisti tiesiai į kraujagyslę.</w:t>
      </w:r>
    </w:p>
    <w:p w:rsidR="00D0278C" w:rsidRPr="00144064" w:rsidRDefault="00D0278C" w:rsidP="00D0278C">
      <w:pPr>
        <w:widowControl w:val="0"/>
        <w:tabs>
          <w:tab w:val="clear" w:pos="567"/>
        </w:tabs>
        <w:autoSpaceDE w:val="0"/>
        <w:autoSpaceDN w:val="0"/>
        <w:adjustRightInd w:val="0"/>
        <w:spacing w:line="240" w:lineRule="auto"/>
        <w:jc w:val="both"/>
        <w:rPr>
          <w:snapToGrid/>
          <w:color w:val="000000"/>
          <w:szCs w:val="22"/>
          <w:lang w:val="lt-LT"/>
        </w:rPr>
      </w:pPr>
    </w:p>
    <w:p w:rsidR="00D0278C" w:rsidRPr="00144064" w:rsidRDefault="00D0278C" w:rsidP="00D0278C">
      <w:pPr>
        <w:widowControl w:val="0"/>
        <w:tabs>
          <w:tab w:val="clear" w:pos="567"/>
        </w:tabs>
        <w:autoSpaceDE w:val="0"/>
        <w:autoSpaceDN w:val="0"/>
        <w:adjustRightInd w:val="0"/>
        <w:spacing w:line="240" w:lineRule="auto"/>
        <w:jc w:val="both"/>
        <w:rPr>
          <w:snapToGrid/>
          <w:szCs w:val="22"/>
          <w:lang w:val="lt-LT"/>
        </w:rPr>
      </w:pPr>
      <w:r w:rsidRPr="00144064">
        <w:rPr>
          <w:snapToGrid/>
          <w:color w:val="000000"/>
          <w:szCs w:val="22"/>
          <w:lang w:val="lt-LT"/>
        </w:rPr>
        <w:t xml:space="preserve">Taip pat žr. 3 skyrių „Kaip vartoti </w:t>
      </w:r>
      <w:r w:rsidRPr="00144064">
        <w:rPr>
          <w:snapToGrid/>
          <w:lang w:val="lt-LT"/>
        </w:rPr>
        <w:t>Vaxigrip“</w:t>
      </w:r>
    </w:p>
    <w:p w:rsidR="00D0278C" w:rsidRDefault="00D0278C" w:rsidP="00D0278C">
      <w:pPr>
        <w:widowControl w:val="0"/>
        <w:tabs>
          <w:tab w:val="clear" w:pos="567"/>
        </w:tabs>
        <w:autoSpaceDE w:val="0"/>
        <w:autoSpaceDN w:val="0"/>
        <w:spacing w:line="240" w:lineRule="auto"/>
        <w:outlineLvl w:val="0"/>
        <w:rPr>
          <w:snapToGrid/>
          <w:szCs w:val="22"/>
          <w:lang w:val="lt-LT"/>
        </w:rPr>
      </w:pPr>
    </w:p>
    <w:p w:rsidR="00D0278C" w:rsidRPr="00D14E10" w:rsidRDefault="00D0278C" w:rsidP="00D0278C">
      <w:pPr>
        <w:snapToGrid w:val="0"/>
        <w:jc w:val="both"/>
        <w:rPr>
          <w:b/>
          <w:bCs/>
          <w:snapToGrid/>
          <w:lang w:val="lt-LT"/>
        </w:rPr>
      </w:pPr>
      <w:r w:rsidRPr="00D14E10">
        <w:rPr>
          <w:snapToGrid/>
          <w:lang w:val="lt-LT"/>
        </w:rPr>
        <w:t>&lt;</w:t>
      </w:r>
      <w:r w:rsidRPr="00D14E10">
        <w:rPr>
          <w:b/>
          <w:bCs/>
          <w:snapToGrid/>
          <w:lang w:val="lt-LT"/>
        </w:rPr>
        <w:t>Paruošimas vartoti</w:t>
      </w:r>
    </w:p>
    <w:p w:rsidR="00D0278C" w:rsidRPr="00D14E10" w:rsidRDefault="00D0278C" w:rsidP="00D0278C">
      <w:pPr>
        <w:snapToGrid w:val="0"/>
        <w:jc w:val="both"/>
        <w:rPr>
          <w:snapToGrid/>
          <w:lang w:val="lt-LT"/>
        </w:rPr>
      </w:pPr>
    </w:p>
    <w:p w:rsidR="00D0278C" w:rsidRPr="00D14E10" w:rsidRDefault="00D0278C" w:rsidP="00D0278C">
      <w:pPr>
        <w:keepNext/>
        <w:shd w:val="clear" w:color="auto" w:fill="FFFFFF"/>
        <w:snapToGrid w:val="0"/>
        <w:spacing w:line="240" w:lineRule="auto"/>
        <w:rPr>
          <w:snapToGrid/>
          <w:lang w:val="lt-LT"/>
        </w:rPr>
      </w:pPr>
      <w:r w:rsidRPr="00D14E10">
        <w:rPr>
          <w:snapToGrid/>
          <w:lang w:val="lt-LT"/>
        </w:rPr>
        <w:t xml:space="preserve">Užpildyto švirkšto su </w:t>
      </w:r>
      <w:r w:rsidRPr="00D14E10">
        <w:rPr>
          <w:i/>
          <w:iCs/>
          <w:snapToGrid/>
          <w:lang w:val="lt-LT"/>
        </w:rPr>
        <w:t xml:space="preserve">Luer </w:t>
      </w:r>
      <w:r w:rsidRPr="00D14E10">
        <w:rPr>
          <w:snapToGrid/>
          <w:lang w:val="lt-LT"/>
        </w:rPr>
        <w:t>užraktu ir apsaugota adata naudojimo instrukcija:</w:t>
      </w:r>
    </w:p>
    <w:p w:rsidR="00D0278C" w:rsidRPr="00D14E10" w:rsidRDefault="00D0278C" w:rsidP="00D0278C">
      <w:pPr>
        <w:tabs>
          <w:tab w:val="left" w:pos="3420"/>
        </w:tabs>
        <w:snapToGrid w:val="0"/>
        <w:spacing w:line="240" w:lineRule="auto"/>
        <w:rPr>
          <w:bCs/>
          <w:i/>
          <w:iCs/>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4"/>
      </w:tblGrid>
      <w:tr w:rsidR="00D0278C" w:rsidRPr="008521FD" w:rsidTr="0051152E">
        <w:trPr>
          <w:trHeight w:val="377"/>
        </w:trPr>
        <w:tc>
          <w:tcPr>
            <w:tcW w:w="3728" w:type="dxa"/>
            <w:tcBorders>
              <w:top w:val="single" w:sz="4" w:space="0" w:color="auto"/>
              <w:left w:val="single" w:sz="4" w:space="0" w:color="auto"/>
              <w:bottom w:val="single" w:sz="4" w:space="0" w:color="auto"/>
              <w:right w:val="single" w:sz="4" w:space="0" w:color="auto"/>
            </w:tcBorders>
            <w:hideMark/>
          </w:tcPr>
          <w:p w:rsidR="00D0278C" w:rsidRPr="00D14E10" w:rsidRDefault="00D0278C" w:rsidP="0051152E">
            <w:pPr>
              <w:snapToGrid w:val="0"/>
              <w:spacing w:line="240" w:lineRule="auto"/>
              <w:rPr>
                <w:snapToGrid/>
                <w:lang w:val="lt-LT"/>
              </w:rPr>
            </w:pPr>
            <w:r w:rsidRPr="00D14E10">
              <w:rPr>
                <w:b/>
                <w:snapToGrid/>
                <w:lang w:val="lt-LT"/>
              </w:rPr>
              <w:t>A paveikslas. Apsaugota adata (pagrindinio gaubto viduje)</w:t>
            </w:r>
          </w:p>
        </w:tc>
        <w:tc>
          <w:tcPr>
            <w:tcW w:w="5333" w:type="dxa"/>
            <w:tcBorders>
              <w:top w:val="single" w:sz="4" w:space="0" w:color="auto"/>
              <w:left w:val="single" w:sz="4" w:space="0" w:color="auto"/>
              <w:bottom w:val="single" w:sz="4" w:space="0" w:color="auto"/>
              <w:right w:val="single" w:sz="4" w:space="0" w:color="auto"/>
            </w:tcBorders>
            <w:hideMark/>
          </w:tcPr>
          <w:p w:rsidR="00D0278C" w:rsidRPr="00D14E10" w:rsidRDefault="00D0278C" w:rsidP="0051152E">
            <w:pPr>
              <w:snapToGrid w:val="0"/>
              <w:spacing w:line="240" w:lineRule="auto"/>
              <w:rPr>
                <w:snapToGrid/>
                <w:lang w:val="lt-LT"/>
              </w:rPr>
            </w:pPr>
            <w:r w:rsidRPr="00D14E10">
              <w:rPr>
                <w:b/>
                <w:snapToGrid/>
                <w:lang w:val="lt-LT"/>
              </w:rPr>
              <w:t>B paveikslas. Apsaugota adata (paruošta naudoti)</w:t>
            </w:r>
          </w:p>
        </w:tc>
      </w:tr>
      <w:tr w:rsidR="00D0278C" w:rsidRPr="00D14E10" w:rsidTr="0051152E">
        <w:trPr>
          <w:trHeight w:val="3062"/>
        </w:trPr>
        <w:tc>
          <w:tcPr>
            <w:tcW w:w="3728"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75A3310F" wp14:editId="109E119A">
                  <wp:extent cx="2286000" cy="1285875"/>
                  <wp:effectExtent l="0" t="0" r="0" b="9525"/>
                  <wp:docPr id="106"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evi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inline>
              </w:drawing>
            </w:r>
          </w:p>
        </w:tc>
        <w:tc>
          <w:tcPr>
            <w:tcW w:w="5333"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1B15EBE2" wp14:editId="3306F3A7">
                  <wp:extent cx="3000375" cy="1571625"/>
                  <wp:effectExtent l="0" t="0" r="9525" b="9525"/>
                  <wp:docPr id="107" name="Picture 5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 close-up of a machi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1571625"/>
                          </a:xfrm>
                          <a:prstGeom prst="rect">
                            <a:avLst/>
                          </a:prstGeom>
                          <a:noFill/>
                          <a:ln>
                            <a:noFill/>
                          </a:ln>
                        </pic:spPr>
                      </pic:pic>
                    </a:graphicData>
                  </a:graphic>
                </wp:inline>
              </w:drawing>
            </w:r>
          </w:p>
          <w:p w:rsidR="00D0278C" w:rsidRPr="00D14E10" w:rsidRDefault="00D0278C" w:rsidP="0051152E">
            <w:pPr>
              <w:snapToGrid w:val="0"/>
              <w:spacing w:line="240" w:lineRule="auto"/>
              <w:ind w:firstLine="567"/>
              <w:rPr>
                <w:snapToGrid/>
                <w:lang w:val="lt-LT"/>
              </w:rPr>
            </w:pPr>
          </w:p>
        </w:tc>
      </w:tr>
    </w:tbl>
    <w:p w:rsidR="00D0278C" w:rsidRPr="00D14E10" w:rsidRDefault="00D0278C" w:rsidP="00D0278C">
      <w:pPr>
        <w:snapToGrid w:val="0"/>
        <w:spacing w:line="240" w:lineRule="auto"/>
        <w:rPr>
          <w:snapToGrid/>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0278C" w:rsidRPr="008521FD" w:rsidTr="0051152E">
        <w:trPr>
          <w:trHeight w:val="611"/>
        </w:trPr>
        <w:tc>
          <w:tcPr>
            <w:tcW w:w="9067"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b/>
                <w:snapToGrid/>
                <w:lang w:val="lt-LT"/>
              </w:rPr>
            </w:pPr>
            <w:r w:rsidRPr="00D14E10">
              <w:rPr>
                <w:b/>
                <w:snapToGrid/>
                <w:lang w:val="lt-LT"/>
              </w:rPr>
              <w:t xml:space="preserve">1 etapas. </w:t>
            </w:r>
          </w:p>
          <w:p w:rsidR="00D0278C" w:rsidRPr="00D14E10" w:rsidRDefault="00D0278C" w:rsidP="0051152E">
            <w:pPr>
              <w:snapToGrid w:val="0"/>
              <w:spacing w:line="240" w:lineRule="auto"/>
              <w:rPr>
                <w:b/>
                <w:snapToGrid/>
                <w:lang w:val="lt-LT"/>
              </w:rPr>
            </w:pPr>
            <w:r w:rsidRPr="00D14E10">
              <w:rPr>
                <w:bCs/>
                <w:snapToGrid/>
                <w:lang w:val="lt-LT"/>
              </w:rPr>
              <w:t xml:space="preserve">Norėdami prijungti adatą prie švirkšto, nuimkite lizdinės dalies dangtelį, kad matytųsi adatos lizdinė dalis, tuomet švelniai sukite adatą į švirkšto </w:t>
            </w:r>
            <w:r w:rsidRPr="00D14E10">
              <w:rPr>
                <w:bCs/>
                <w:i/>
                <w:iCs/>
                <w:snapToGrid/>
                <w:lang w:val="lt-LT"/>
              </w:rPr>
              <w:t xml:space="preserve">Luer </w:t>
            </w:r>
            <w:r w:rsidRPr="00D14E10">
              <w:rPr>
                <w:bCs/>
                <w:snapToGrid/>
                <w:lang w:val="lt-LT"/>
              </w:rPr>
              <w:t>užrakto adapterį, kol pasijus švelnus pasipriešinimas.</w:t>
            </w:r>
          </w:p>
          <w:p w:rsidR="00D0278C" w:rsidRPr="00D14E10" w:rsidRDefault="00D0278C" w:rsidP="0051152E">
            <w:pPr>
              <w:snapToGrid w:val="0"/>
              <w:spacing w:line="240" w:lineRule="auto"/>
              <w:rPr>
                <w:snapToGrid/>
                <w:lang w:val="lt-LT"/>
              </w:rPr>
            </w:pPr>
          </w:p>
        </w:tc>
      </w:tr>
    </w:tbl>
    <w:p w:rsidR="00D0278C" w:rsidRPr="00D14E10" w:rsidRDefault="00D0278C" w:rsidP="00D0278C">
      <w:pPr>
        <w:snapToGrid w:val="0"/>
        <w:spacing w:line="240" w:lineRule="auto"/>
        <w:rPr>
          <w:snapToGrid/>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0278C" w:rsidRPr="00D14E10" w:rsidTr="0051152E">
        <w:trPr>
          <w:trHeight w:val="611"/>
        </w:trPr>
        <w:tc>
          <w:tcPr>
            <w:tcW w:w="9067" w:type="dxa"/>
            <w:tcBorders>
              <w:top w:val="single" w:sz="4" w:space="0" w:color="auto"/>
              <w:left w:val="single" w:sz="4" w:space="0" w:color="auto"/>
              <w:bottom w:val="single" w:sz="4" w:space="0" w:color="auto"/>
              <w:right w:val="single" w:sz="4" w:space="0" w:color="auto"/>
            </w:tcBorders>
            <w:hideMark/>
          </w:tcPr>
          <w:p w:rsidR="00D0278C" w:rsidRPr="00D14E10" w:rsidRDefault="00D0278C" w:rsidP="0051152E">
            <w:pPr>
              <w:snapToGrid w:val="0"/>
              <w:spacing w:line="240" w:lineRule="auto"/>
              <w:rPr>
                <w:snapToGrid/>
                <w:lang w:val="lt-LT"/>
              </w:rPr>
            </w:pPr>
            <w:r w:rsidRPr="00D14E10">
              <w:rPr>
                <w:b/>
                <w:snapToGrid/>
                <w:lang w:val="lt-LT"/>
              </w:rPr>
              <w:t xml:space="preserve">2 etapas. </w:t>
            </w:r>
            <w:r w:rsidRPr="00D14E10">
              <w:rPr>
                <w:bCs/>
                <w:snapToGrid/>
                <w:lang w:val="lt-LT"/>
              </w:rPr>
              <w:t>Nuimkite apsaugotos adatos pagrindinį gaubtą. Adatą dengia apsauginis gaubtas ir apsauginis antgalis.</w:t>
            </w:r>
          </w:p>
        </w:tc>
      </w:tr>
    </w:tbl>
    <w:p w:rsidR="00D0278C" w:rsidRPr="00D14E10" w:rsidRDefault="00D0278C" w:rsidP="00D0278C">
      <w:pPr>
        <w:snapToGrid w:val="0"/>
        <w:spacing w:line="240" w:lineRule="auto"/>
        <w:rPr>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4986"/>
      </w:tblGrid>
      <w:tr w:rsidR="00D0278C" w:rsidRPr="00D14E10" w:rsidTr="0051152E">
        <w:trPr>
          <w:trHeight w:val="2483"/>
        </w:trPr>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tabs>
                <w:tab w:val="left" w:pos="3420"/>
              </w:tabs>
              <w:snapToGrid w:val="0"/>
              <w:spacing w:line="240" w:lineRule="auto"/>
              <w:rPr>
                <w:b/>
                <w:snapToGrid/>
                <w:lang w:val="lt-LT"/>
              </w:rPr>
            </w:pPr>
            <w:r w:rsidRPr="00D14E10">
              <w:rPr>
                <w:b/>
                <w:snapToGrid/>
                <w:lang w:val="lt-LT"/>
              </w:rPr>
              <w:t>3 etapas.</w:t>
            </w:r>
          </w:p>
          <w:p w:rsidR="00D0278C" w:rsidRPr="00D14E10" w:rsidRDefault="00D0278C" w:rsidP="0051152E">
            <w:pPr>
              <w:snapToGrid w:val="0"/>
              <w:spacing w:line="240" w:lineRule="auto"/>
              <w:rPr>
                <w:bCs/>
                <w:snapToGrid/>
                <w:lang w:val="lt-LT"/>
              </w:rPr>
            </w:pPr>
            <w:r w:rsidRPr="00D14E10">
              <w:rPr>
                <w:b/>
                <w:snapToGrid/>
                <w:lang w:val="lt-LT"/>
              </w:rPr>
              <w:t xml:space="preserve">A. </w:t>
            </w:r>
            <w:r w:rsidRPr="00D14E10">
              <w:rPr>
                <w:bCs/>
                <w:snapToGrid/>
                <w:lang w:val="lt-LT"/>
              </w:rPr>
              <w:t xml:space="preserve">Atitraukite apsauginį gaubtą nuo adatos ir pastumkite link švirkšto korpuso parodytu kampu. </w:t>
            </w:r>
          </w:p>
          <w:p w:rsidR="00D0278C" w:rsidRPr="00D14E10" w:rsidRDefault="00D0278C" w:rsidP="0051152E">
            <w:pPr>
              <w:snapToGrid w:val="0"/>
              <w:spacing w:line="240" w:lineRule="auto"/>
              <w:rPr>
                <w:bCs/>
                <w:snapToGrid/>
                <w:lang w:val="lt-LT"/>
              </w:rPr>
            </w:pPr>
            <w:r w:rsidRPr="00D14E10">
              <w:rPr>
                <w:b/>
                <w:snapToGrid/>
                <w:lang w:val="lt-LT"/>
              </w:rPr>
              <w:t xml:space="preserve">B. </w:t>
            </w:r>
            <w:r w:rsidRPr="00D14E10">
              <w:rPr>
                <w:bCs/>
                <w:snapToGrid/>
                <w:lang w:val="lt-LT"/>
              </w:rPr>
              <w:t>Nuimkite apsauginį antgalį.</w:t>
            </w:r>
          </w:p>
          <w:p w:rsidR="00D0278C" w:rsidRPr="00D14E10" w:rsidRDefault="00D0278C" w:rsidP="0051152E">
            <w:pPr>
              <w:snapToGrid w:val="0"/>
              <w:spacing w:line="240" w:lineRule="auto"/>
              <w:rPr>
                <w:bCs/>
                <w:snapToGrid/>
                <w:lang w:val="lt-LT"/>
              </w:rPr>
            </w:pPr>
          </w:p>
          <w:p w:rsidR="00D0278C" w:rsidRPr="00D14E10" w:rsidRDefault="00D0278C" w:rsidP="0051152E">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2CBE0A23" wp14:editId="1197AA99">
                  <wp:extent cx="2790825" cy="1238250"/>
                  <wp:effectExtent l="0" t="0" r="9525" b="0"/>
                  <wp:docPr id="108"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hand holding a screwdriv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D0278C" w:rsidRPr="00D14E10" w:rsidTr="0051152E">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tabs>
                <w:tab w:val="left" w:pos="3420"/>
              </w:tabs>
              <w:snapToGrid w:val="0"/>
              <w:spacing w:line="240" w:lineRule="auto"/>
              <w:rPr>
                <w:bCs/>
                <w:snapToGrid/>
                <w:lang w:val="lt-LT"/>
              </w:rPr>
            </w:pPr>
            <w:r w:rsidRPr="00D14E10">
              <w:rPr>
                <w:b/>
                <w:snapToGrid/>
                <w:lang w:val="lt-LT"/>
              </w:rPr>
              <w:t>4 etapas.</w:t>
            </w:r>
            <w:r w:rsidRPr="00D14E10">
              <w:rPr>
                <w:bCs/>
                <w:snapToGrid/>
                <w:lang w:val="lt-LT"/>
              </w:rPr>
              <w:t xml:space="preserve"> Baigę injekciją, užfiksuokite (suaktyvinkite) apsauginį gaubtą </w:t>
            </w:r>
            <w:r w:rsidRPr="00D14E10">
              <w:rPr>
                <w:b/>
                <w:snapToGrid/>
                <w:lang w:val="lt-LT"/>
              </w:rPr>
              <w:t>viena ranka</w:t>
            </w:r>
            <w:r w:rsidRPr="00D14E10">
              <w:rPr>
                <w:bCs/>
                <w:snapToGrid/>
                <w:lang w:val="lt-LT"/>
              </w:rPr>
              <w:t>, naudodami vieną iš trijų (3) parodytų būdų: paviršiumi, nykščiu arba smiliumi.</w:t>
            </w:r>
          </w:p>
          <w:p w:rsidR="00D0278C" w:rsidRPr="00D14E10" w:rsidRDefault="00D0278C" w:rsidP="0051152E">
            <w:pPr>
              <w:tabs>
                <w:tab w:val="left" w:pos="3420"/>
              </w:tabs>
              <w:snapToGrid w:val="0"/>
              <w:spacing w:line="240" w:lineRule="auto"/>
              <w:rPr>
                <w:bCs/>
                <w:snapToGrid/>
                <w:lang w:val="lt-LT"/>
              </w:rPr>
            </w:pPr>
          </w:p>
          <w:p w:rsidR="00D0278C" w:rsidRPr="00D14E10" w:rsidRDefault="00D0278C" w:rsidP="0051152E">
            <w:pPr>
              <w:snapToGrid w:val="0"/>
              <w:spacing w:line="240" w:lineRule="auto"/>
              <w:rPr>
                <w:bCs/>
                <w:snapToGrid/>
                <w:lang w:val="lt-LT"/>
              </w:rPr>
            </w:pPr>
            <w:r w:rsidRPr="00D14E10">
              <w:rPr>
                <w:bCs/>
                <w:snapToGrid/>
                <w:lang w:val="lt-LT"/>
              </w:rPr>
              <w:t>Pastaba: aktyvinimas patvirtinamas garsiniu ir (arba) jutiminiu „spragtelėjimu“.</w:t>
            </w:r>
          </w:p>
          <w:p w:rsidR="00D0278C" w:rsidRPr="00D14E10" w:rsidRDefault="00D0278C" w:rsidP="0051152E">
            <w:pPr>
              <w:snapToGrid w:val="0"/>
              <w:spacing w:line="240" w:lineRule="auto"/>
              <w:rPr>
                <w:bCs/>
                <w:snapToGrid/>
                <w:lang w:val="lt-LT"/>
              </w:rPr>
            </w:pPr>
          </w:p>
          <w:p w:rsidR="00D0278C" w:rsidRPr="00D14E10" w:rsidRDefault="00D0278C" w:rsidP="0051152E">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027866CF" wp14:editId="600CC1A7">
                  <wp:extent cx="3019425" cy="590550"/>
                  <wp:effectExtent l="0" t="0" r="9525" b="0"/>
                  <wp:docPr id="109" name="Picture 49"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A drawing of a hand holding a t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D0278C" w:rsidRPr="00D14E10" w:rsidTr="0051152E">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tabs>
                <w:tab w:val="left" w:pos="3420"/>
              </w:tabs>
              <w:snapToGrid w:val="0"/>
              <w:spacing w:line="240" w:lineRule="auto"/>
              <w:rPr>
                <w:bCs/>
                <w:snapToGrid/>
                <w:lang w:val="lt-LT"/>
              </w:rPr>
            </w:pPr>
            <w:r w:rsidRPr="00D14E10">
              <w:rPr>
                <w:b/>
                <w:snapToGrid/>
                <w:lang w:val="lt-LT"/>
              </w:rPr>
              <w:t xml:space="preserve">5 etapas. </w:t>
            </w:r>
            <w:r w:rsidRPr="00D14E10">
              <w:rPr>
                <w:bCs/>
                <w:snapToGrid/>
                <w:lang w:val="lt-LT"/>
              </w:rPr>
              <w:t xml:space="preserve">Apžiūrėdami įvertinkite apsauginio gaubto suaktyvinimą. Apsauginis gaubtas turi būti </w:t>
            </w:r>
            <w:r w:rsidRPr="00D14E10">
              <w:rPr>
                <w:b/>
                <w:snapToGrid/>
                <w:lang w:val="lt-LT"/>
              </w:rPr>
              <w:t>visiškai užrakintas (suaktyvintas)</w:t>
            </w:r>
            <w:r w:rsidRPr="00D14E10">
              <w:rPr>
                <w:bCs/>
                <w:snapToGrid/>
                <w:lang w:val="lt-LT"/>
              </w:rPr>
              <w:t xml:space="preserve">, kaip parodyta C paveiksle. </w:t>
            </w:r>
          </w:p>
          <w:p w:rsidR="00D0278C" w:rsidRPr="00D14E10" w:rsidRDefault="00D0278C" w:rsidP="0051152E">
            <w:pPr>
              <w:tabs>
                <w:tab w:val="left" w:pos="3420"/>
              </w:tabs>
              <w:snapToGrid w:val="0"/>
              <w:spacing w:line="240" w:lineRule="auto"/>
              <w:rPr>
                <w:bCs/>
                <w:snapToGrid/>
                <w:lang w:val="lt-LT"/>
              </w:rPr>
            </w:pPr>
          </w:p>
          <w:p w:rsidR="00D0278C" w:rsidRPr="00D14E10" w:rsidRDefault="00D0278C" w:rsidP="0051152E">
            <w:pPr>
              <w:tabs>
                <w:tab w:val="left" w:pos="3420"/>
              </w:tabs>
              <w:snapToGrid w:val="0"/>
              <w:spacing w:line="240" w:lineRule="auto"/>
              <w:rPr>
                <w:bCs/>
                <w:snapToGrid/>
                <w:lang w:val="lt-LT"/>
              </w:rPr>
            </w:pPr>
          </w:p>
          <w:p w:rsidR="00D0278C" w:rsidRPr="00D14E10" w:rsidRDefault="00D0278C" w:rsidP="0051152E">
            <w:pPr>
              <w:tabs>
                <w:tab w:val="left" w:pos="3420"/>
              </w:tabs>
              <w:snapToGrid w:val="0"/>
              <w:spacing w:line="240" w:lineRule="auto"/>
              <w:rPr>
                <w:bCs/>
                <w:snapToGrid/>
                <w:lang w:val="lt-LT"/>
              </w:rPr>
            </w:pPr>
          </w:p>
          <w:p w:rsidR="00D0278C" w:rsidRPr="00D14E10" w:rsidRDefault="00D0278C" w:rsidP="0051152E">
            <w:pPr>
              <w:tabs>
                <w:tab w:val="left" w:pos="3420"/>
              </w:tabs>
              <w:snapToGrid w:val="0"/>
              <w:spacing w:line="240" w:lineRule="auto"/>
              <w:rPr>
                <w:bCs/>
                <w:snapToGrid/>
                <w:lang w:val="lt-LT"/>
              </w:rPr>
            </w:pPr>
          </w:p>
          <w:p w:rsidR="00D0278C" w:rsidRPr="00D14E10" w:rsidRDefault="00D0278C" w:rsidP="0051152E">
            <w:pPr>
              <w:tabs>
                <w:tab w:val="left" w:pos="3420"/>
              </w:tabs>
              <w:snapToGrid w:val="0"/>
              <w:spacing w:line="240" w:lineRule="auto"/>
              <w:rPr>
                <w:b/>
                <w:snapToGrid/>
                <w:lang w:val="lt-LT"/>
              </w:rPr>
            </w:pPr>
            <w:r w:rsidRPr="00D14E10">
              <w:rPr>
                <w:bCs/>
                <w:snapToGrid/>
                <w:lang w:val="lt-LT"/>
              </w:rPr>
              <w:t xml:space="preserve">D paveiksle parodyta, kad apsauginis gaubtas </w:t>
            </w:r>
            <w:r w:rsidRPr="00D14E10">
              <w:rPr>
                <w:b/>
                <w:snapToGrid/>
                <w:lang w:val="lt-LT"/>
              </w:rPr>
              <w:t>NĖRA visiškai užrakintas (nesuaktyvintas).</w:t>
            </w:r>
          </w:p>
          <w:p w:rsidR="00D0278C" w:rsidRPr="00D14E10" w:rsidRDefault="00D0278C" w:rsidP="0051152E">
            <w:pPr>
              <w:tabs>
                <w:tab w:val="left" w:pos="3420"/>
              </w:tabs>
              <w:snapToGrid w:val="0"/>
              <w:spacing w:line="240" w:lineRule="auto"/>
              <w:rPr>
                <w:b/>
                <w:snapToGrid/>
                <w:lang w:val="lt-LT"/>
              </w:rPr>
            </w:pPr>
          </w:p>
          <w:p w:rsidR="00D0278C" w:rsidRPr="00D14E10" w:rsidRDefault="00D0278C" w:rsidP="0051152E">
            <w:pPr>
              <w:snapToGrid w:val="0"/>
              <w:spacing w:line="240" w:lineRule="auto"/>
              <w:rPr>
                <w:snapToGrid/>
                <w:lang w:val="lt-LT"/>
              </w:rPr>
            </w:pPr>
          </w:p>
        </w:tc>
        <w:tc>
          <w:tcPr>
            <w:tcW w:w="4729" w:type="dxa"/>
            <w:tcBorders>
              <w:top w:val="single" w:sz="4" w:space="0" w:color="auto"/>
              <w:left w:val="single" w:sz="4" w:space="0" w:color="auto"/>
              <w:bottom w:val="single" w:sz="4" w:space="0" w:color="auto"/>
              <w:right w:val="single" w:sz="4" w:space="0" w:color="auto"/>
            </w:tcBorders>
          </w:tcPr>
          <w:p w:rsidR="00D0278C" w:rsidRPr="00D14E10" w:rsidRDefault="00D0278C" w:rsidP="0051152E">
            <w:pPr>
              <w:snapToGrid w:val="0"/>
              <w:spacing w:line="240" w:lineRule="auto"/>
              <w:rPr>
                <w:snapToGrid/>
                <w:lang w:val="lt-LT"/>
              </w:rPr>
            </w:pPr>
          </w:p>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646E152F" wp14:editId="6E2FA408">
                  <wp:extent cx="2762250" cy="1104900"/>
                  <wp:effectExtent l="0" t="0" r="0" b="0"/>
                  <wp:docPr id="1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r:link="rId12">
                            <a:extLst>
                              <a:ext uri="{28A0092B-C50C-407E-A947-70E740481C1C}">
                                <a14:useLocalDpi xmlns:a14="http://schemas.microsoft.com/office/drawing/2010/main" val="0"/>
                              </a:ext>
                            </a:extLst>
                          </a:blip>
                          <a:srcRect l="1526" r="50116"/>
                          <a:stretch>
                            <a:fillRect/>
                          </a:stretch>
                        </pic:blipFill>
                        <pic:spPr bwMode="auto">
                          <a:xfrm>
                            <a:off x="0" y="0"/>
                            <a:ext cx="2762250" cy="1104900"/>
                          </a:xfrm>
                          <a:prstGeom prst="rect">
                            <a:avLst/>
                          </a:prstGeom>
                          <a:noFill/>
                          <a:ln>
                            <a:noFill/>
                          </a:ln>
                        </pic:spPr>
                      </pic:pic>
                    </a:graphicData>
                  </a:graphic>
                </wp:inline>
              </w:drawing>
            </w:r>
          </w:p>
          <w:p w:rsidR="00D0278C" w:rsidRPr="00D14E10" w:rsidRDefault="00D0278C" w:rsidP="0051152E">
            <w:pPr>
              <w:snapToGrid w:val="0"/>
              <w:spacing w:line="240" w:lineRule="auto"/>
              <w:rPr>
                <w:snapToGrid/>
                <w:lang w:val="lt-LT"/>
              </w:rPr>
            </w:pPr>
            <w:r w:rsidRPr="00D14E10">
              <w:rPr>
                <w:noProof/>
                <w:snapToGrid/>
                <w:lang w:val="lt-LT" w:eastAsia="lt-LT"/>
              </w:rPr>
              <w:drawing>
                <wp:inline distT="0" distB="0" distL="0" distR="0" wp14:anchorId="34B4BFB1" wp14:editId="152ABBA6">
                  <wp:extent cx="2924175" cy="1000125"/>
                  <wp:effectExtent l="0" t="0" r="9525" b="9525"/>
                  <wp:docPr id="1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r:link="rId12">
                            <a:extLst>
                              <a:ext uri="{28A0092B-C50C-407E-A947-70E740481C1C}">
                                <a14:useLocalDpi xmlns:a14="http://schemas.microsoft.com/office/drawing/2010/main" val="0"/>
                              </a:ext>
                            </a:extLst>
                          </a:blip>
                          <a:srcRect l="49884" t="12061"/>
                          <a:stretch>
                            <a:fillRect/>
                          </a:stretch>
                        </pic:blipFill>
                        <pic:spPr bwMode="auto">
                          <a:xfrm>
                            <a:off x="0" y="0"/>
                            <a:ext cx="2924175" cy="1000125"/>
                          </a:xfrm>
                          <a:prstGeom prst="rect">
                            <a:avLst/>
                          </a:prstGeom>
                          <a:noFill/>
                          <a:ln>
                            <a:noFill/>
                          </a:ln>
                        </pic:spPr>
                      </pic:pic>
                    </a:graphicData>
                  </a:graphic>
                </wp:inline>
              </w:drawing>
            </w:r>
          </w:p>
        </w:tc>
      </w:tr>
    </w:tbl>
    <w:p w:rsidR="00D0278C" w:rsidRPr="00D14E10" w:rsidRDefault="00D0278C" w:rsidP="00D0278C">
      <w:pPr>
        <w:snapToGrid w:val="0"/>
        <w:spacing w:line="240" w:lineRule="auto"/>
        <w:rPr>
          <w:snapToGrid/>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0278C" w:rsidRPr="00D14E10" w:rsidTr="0051152E">
        <w:trPr>
          <w:trHeight w:val="730"/>
        </w:trPr>
        <w:tc>
          <w:tcPr>
            <w:tcW w:w="9458" w:type="dxa"/>
            <w:tcBorders>
              <w:top w:val="single" w:sz="4" w:space="0" w:color="auto"/>
              <w:left w:val="single" w:sz="4" w:space="0" w:color="auto"/>
              <w:bottom w:val="single" w:sz="4" w:space="0" w:color="auto"/>
              <w:right w:val="single" w:sz="4" w:space="0" w:color="auto"/>
            </w:tcBorders>
            <w:hideMark/>
          </w:tcPr>
          <w:p w:rsidR="00D0278C" w:rsidRPr="00D14E10" w:rsidRDefault="00D0278C" w:rsidP="0051152E">
            <w:pPr>
              <w:snapToGrid w:val="0"/>
              <w:spacing w:line="240" w:lineRule="auto"/>
              <w:rPr>
                <w:b/>
                <w:snapToGrid/>
                <w:lang w:val="lt-LT"/>
              </w:rPr>
            </w:pPr>
            <w:r w:rsidRPr="00D14E10">
              <w:rPr>
                <w:b/>
                <w:snapToGrid/>
                <w:lang w:val="lt-LT"/>
              </w:rPr>
              <w:t>Dėmesio! Nebandykite atrakinti (deaktyvinti) apsaugos priemonės ištraukdami adatą iš apsauginio gaubto.</w:t>
            </w:r>
            <w:r w:rsidRPr="00D14E10">
              <w:rPr>
                <w:snapToGrid/>
                <w:lang w:val="lt-LT"/>
              </w:rPr>
              <w:t xml:space="preserve"> </w:t>
            </w:r>
            <w:r w:rsidRPr="00D14E10">
              <w:rPr>
                <w:b/>
                <w:snapToGrid/>
                <w:lang w:val="lt-LT"/>
              </w:rPr>
              <w:t>&gt;</w:t>
            </w:r>
          </w:p>
        </w:tc>
      </w:tr>
    </w:tbl>
    <w:p w:rsidR="00D0278C" w:rsidRPr="00D14E10" w:rsidRDefault="00D0278C" w:rsidP="00D0278C">
      <w:pPr>
        <w:shd w:val="clear" w:color="auto" w:fill="FFFFFF"/>
        <w:snapToGrid w:val="0"/>
        <w:spacing w:line="240" w:lineRule="auto"/>
        <w:rPr>
          <w:snapToGrid/>
          <w:lang w:val="lt-LT"/>
        </w:rPr>
      </w:pPr>
    </w:p>
    <w:p w:rsidR="00D0278C" w:rsidRPr="00D14E10" w:rsidRDefault="00D0278C" w:rsidP="00D0278C">
      <w:pPr>
        <w:shd w:val="clear" w:color="auto" w:fill="FFFFFF"/>
        <w:snapToGrid w:val="0"/>
        <w:spacing w:line="240" w:lineRule="auto"/>
        <w:rPr>
          <w:snapToGrid/>
          <w:lang w:val="lt-LT"/>
        </w:rPr>
      </w:pPr>
      <w:r w:rsidRPr="00D14E10">
        <w:rPr>
          <w:snapToGrid/>
          <w:lang w:val="lt-LT"/>
        </w:rPr>
        <w:t>Nesuvartotą vaistinį preparatą ar atliekas reikia tvarkyti laikantis vietinių reikalavimų.</w:t>
      </w:r>
    </w:p>
    <w:p w:rsidR="00D0278C" w:rsidRPr="00D14E10" w:rsidRDefault="00D0278C" w:rsidP="00D0278C">
      <w:pPr>
        <w:snapToGrid w:val="0"/>
        <w:rPr>
          <w:snapToGrid/>
          <w:lang w:val="lt-LT"/>
        </w:rPr>
      </w:pPr>
    </w:p>
    <w:p w:rsidR="00D0278C" w:rsidRPr="00144064" w:rsidRDefault="00D0278C" w:rsidP="00D0278C">
      <w:pPr>
        <w:widowControl w:val="0"/>
        <w:tabs>
          <w:tab w:val="clear" w:pos="567"/>
        </w:tabs>
        <w:autoSpaceDE w:val="0"/>
        <w:autoSpaceDN w:val="0"/>
        <w:spacing w:line="240" w:lineRule="auto"/>
        <w:outlineLvl w:val="0"/>
        <w:rPr>
          <w:snapToGrid/>
          <w:szCs w:val="22"/>
          <w:lang w:val="lt-LT"/>
        </w:rPr>
      </w:pPr>
    </w:p>
    <w:p w:rsidR="00BA6577" w:rsidRDefault="00BA6577">
      <w:bookmarkStart w:id="5" w:name="_GoBack"/>
      <w:bookmarkEnd w:id="5"/>
    </w:p>
    <w:sectPr w:rsidR="00BA6577" w:rsidSect="00146468">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Default="00D0278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AC1C8E" w:rsidRDefault="00D0278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D7564E" w:rsidRDefault="00D0278C">
    <w:pPr>
      <w:pStyle w:val="Porat"/>
      <w:ind w:right="360"/>
      <w:jc w:val="center"/>
      <w:rPr>
        <w:rStyle w:val="Puslapionumeris"/>
        <w:lang w:val="lt-LT"/>
      </w:rPr>
    </w:pPr>
    <w:r w:rsidRPr="00D7564E">
      <w:rPr>
        <w:rStyle w:val="Puslapionumeris"/>
        <w:lang w:val="lt-LT"/>
      </w:rPr>
      <w:fldChar w:fldCharType="begin"/>
    </w:r>
    <w:r w:rsidRPr="00D7564E">
      <w:rPr>
        <w:rStyle w:val="Puslapionumeris"/>
        <w:lang w:val="lt-LT"/>
      </w:rPr>
      <w:instrText xml:space="preserve"> PAGE </w:instrText>
    </w:r>
    <w:r w:rsidRPr="00D7564E">
      <w:rPr>
        <w:rStyle w:val="Puslapionumeris"/>
        <w:lang w:val="lt-LT"/>
      </w:rPr>
      <w:fldChar w:fldCharType="separate"/>
    </w:r>
    <w:r>
      <w:rPr>
        <w:rStyle w:val="Puslapionumeris"/>
        <w:noProof/>
        <w:lang w:val="lt-LT"/>
      </w:rPr>
      <w:t>9</w:t>
    </w:r>
    <w:r w:rsidRPr="00D7564E">
      <w:rPr>
        <w:rStyle w:val="Puslapionumeris"/>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Default="00D027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057A5"/>
    <w:multiLevelType w:val="hybridMultilevel"/>
    <w:tmpl w:val="30F6A3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0403C"/>
    <w:multiLevelType w:val="hybridMultilevel"/>
    <w:tmpl w:val="F4A858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804AB0"/>
    <w:multiLevelType w:val="hybridMultilevel"/>
    <w:tmpl w:val="05E6C5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8A6591"/>
    <w:multiLevelType w:val="hybridMultilevel"/>
    <w:tmpl w:val="85F23B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446B61"/>
    <w:multiLevelType w:val="hybridMultilevel"/>
    <w:tmpl w:val="7D56A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784334"/>
    <w:multiLevelType w:val="hybridMultilevel"/>
    <w:tmpl w:val="A91E67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200942"/>
    <w:multiLevelType w:val="hybridMultilevel"/>
    <w:tmpl w:val="D9367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D07353"/>
    <w:multiLevelType w:val="hybridMultilevel"/>
    <w:tmpl w:val="FC4EE0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E974C8"/>
    <w:multiLevelType w:val="hybridMultilevel"/>
    <w:tmpl w:val="A1085D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31499D"/>
    <w:multiLevelType w:val="hybridMultilevel"/>
    <w:tmpl w:val="B72A42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ED05C4"/>
    <w:multiLevelType w:val="hybridMultilevel"/>
    <w:tmpl w:val="B41079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11"/>
  </w:num>
  <w:num w:numId="8">
    <w:abstractNumId w:val="2"/>
  </w:num>
  <w:num w:numId="9">
    <w:abstractNumId w:val="9"/>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8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0278C"/>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15A8F-A6A6-426A-81E6-F148217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78C"/>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aliases w:val="wcp_Footer,Footer_Pied Page"/>
    <w:basedOn w:val="prastasis"/>
    <w:link w:val="PoratDiagrama"/>
    <w:rsid w:val="00D0278C"/>
    <w:pPr>
      <w:tabs>
        <w:tab w:val="center" w:pos="4536"/>
        <w:tab w:val="right" w:pos="8306"/>
      </w:tabs>
    </w:pPr>
    <w:rPr>
      <w:lang w:eastAsia="x-none"/>
    </w:rPr>
  </w:style>
  <w:style w:type="character" w:customStyle="1" w:styleId="PoratDiagrama">
    <w:name w:val="Poraštė Diagrama"/>
    <w:aliases w:val="wcp_Footer Diagrama,Footer_Pied Page Diagrama"/>
    <w:basedOn w:val="Numatytasispastraiposriftas"/>
    <w:link w:val="Porat"/>
    <w:rsid w:val="00D0278C"/>
    <w:rPr>
      <w:rFonts w:ascii="Times New Roman" w:hAnsi="Times New Roman" w:cs="Times New Roman"/>
      <w:snapToGrid w:val="0"/>
      <w:szCs w:val="20"/>
      <w:lang w:val="en-GB" w:eastAsia="x-none"/>
    </w:rPr>
  </w:style>
  <w:style w:type="character" w:styleId="Puslapionumeris">
    <w:name w:val="page number"/>
    <w:rsid w:val="00D0278C"/>
    <w:rPr>
      <w:rFonts w:cs="Times New Roman"/>
    </w:rPr>
  </w:style>
  <w:style w:type="character" w:styleId="Hipersaitas">
    <w:name w:val="Hyperlink"/>
    <w:rsid w:val="00D0278C"/>
    <w:rPr>
      <w:color w:val="0000FF"/>
      <w:u w:val="single"/>
    </w:rPr>
  </w:style>
  <w:style w:type="paragraph" w:styleId="Antrats">
    <w:name w:val="header"/>
    <w:aliases w:val="wcp_Header,Header_En tete"/>
    <w:basedOn w:val="prastasis"/>
    <w:link w:val="AntratsDiagrama"/>
    <w:rsid w:val="00D0278C"/>
    <w:pPr>
      <w:tabs>
        <w:tab w:val="clear" w:pos="567"/>
        <w:tab w:val="center" w:pos="4320"/>
        <w:tab w:val="right" w:pos="8640"/>
      </w:tabs>
    </w:pPr>
    <w:rPr>
      <w:rFonts w:eastAsia="SimSun"/>
      <w:snapToGrid/>
      <w:lang w:eastAsia="zh-CN"/>
    </w:rPr>
  </w:style>
  <w:style w:type="character" w:customStyle="1" w:styleId="AntratsDiagrama">
    <w:name w:val="Antraštės Diagrama"/>
    <w:aliases w:val="wcp_Header Diagrama,Header_En tete Diagrama"/>
    <w:basedOn w:val="Numatytasispastraiposriftas"/>
    <w:link w:val="Antrats"/>
    <w:rsid w:val="00D0278C"/>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1.png@01D95CA1.8DECB2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xigrip-nh.info.sanofi" TargetMode="External"/><Relationship Id="rId11" Type="http://schemas.openxmlformats.org/officeDocument/2006/relationships/image" Target="media/image5.png"/><Relationship Id="rId5" Type="http://schemas.openxmlformats.org/officeDocument/2006/relationships/hyperlink" Target="https://vvkt.lrv.lt/lt/" TargetMode="Externa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12542</Words>
  <Characters>7150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2025-06-30T06:53:00Z</dcterms:created>
  <dcterms:modified xsi:type="dcterms:W3CDTF">2025-06-30T06:54:00Z</dcterms:modified>
</cp:coreProperties>
</file>