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E3A9" w14:textId="77777777" w:rsidR="00265E96" w:rsidRPr="00381949" w:rsidRDefault="00265E96" w:rsidP="00265E96">
      <w:pPr>
        <w:widowControl w:val="0"/>
        <w:tabs>
          <w:tab w:val="left" w:pos="567"/>
        </w:tabs>
        <w:jc w:val="center"/>
        <w:outlineLvl w:val="0"/>
        <w:rPr>
          <w:rFonts w:ascii="Times New Roman" w:eastAsia="Times New Roman" w:hAnsi="Times New Roman" w:cs="Times New Roman"/>
          <w:b/>
          <w:caps/>
          <w:lang w:eastAsia="sl-SI"/>
        </w:rPr>
      </w:pPr>
      <w:bookmarkStart w:id="0" w:name="_Toc129243137"/>
      <w:bookmarkStart w:id="1" w:name="_Toc129243262"/>
      <w:r w:rsidRPr="00381949">
        <w:rPr>
          <w:rFonts w:ascii="Times New Roman" w:eastAsia="Times New Roman" w:hAnsi="Times New Roman" w:cs="Times New Roman"/>
          <w:b/>
          <w:caps/>
          <w:lang w:eastAsia="sl-SI"/>
        </w:rPr>
        <w:t>B. PAKUOTĖS LAPELIS</w:t>
      </w:r>
      <w:bookmarkEnd w:id="0"/>
      <w:bookmarkEnd w:id="1"/>
    </w:p>
    <w:p w14:paraId="0155B745" w14:textId="77777777" w:rsidR="00265E96" w:rsidRPr="00381949" w:rsidRDefault="00265E96" w:rsidP="00265E96">
      <w:pPr>
        <w:widowControl w:val="0"/>
        <w:ind w:left="0" w:firstLine="0"/>
        <w:jc w:val="center"/>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br w:type="page"/>
      </w:r>
      <w:r w:rsidRPr="00381949">
        <w:rPr>
          <w:rFonts w:ascii="Times New Roman" w:eastAsia="Times New Roman" w:hAnsi="Times New Roman" w:cs="Times New Roman"/>
          <w:b/>
          <w:lang w:eastAsia="sl-SI"/>
        </w:rPr>
        <w:lastRenderedPageBreak/>
        <w:t>Pakuotės lapelis: informacija pacientui</w:t>
      </w:r>
    </w:p>
    <w:p w14:paraId="5064829F" w14:textId="77777777" w:rsidR="00265E96" w:rsidRPr="00381949" w:rsidRDefault="00265E96" w:rsidP="00265E96">
      <w:pPr>
        <w:widowControl w:val="0"/>
        <w:ind w:left="0" w:firstLine="0"/>
        <w:jc w:val="center"/>
        <w:outlineLvl w:val="0"/>
        <w:rPr>
          <w:rFonts w:ascii="Times New Roman" w:eastAsia="Times New Roman" w:hAnsi="Times New Roman" w:cs="Times New Roman"/>
          <w:b/>
          <w:lang w:eastAsia="sl-SI"/>
        </w:rPr>
      </w:pPr>
    </w:p>
    <w:p w14:paraId="3AF3DC37" w14:textId="27EF15B4" w:rsidR="00265E96" w:rsidRPr="00381949" w:rsidRDefault="00DF501D" w:rsidP="00265E96">
      <w:pPr>
        <w:widowControl w:val="0"/>
        <w:tabs>
          <w:tab w:val="left" w:pos="567"/>
        </w:tabs>
        <w:ind w:left="0" w:firstLine="0"/>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EZEHRON</w:t>
      </w:r>
      <w:r w:rsidR="00265E96" w:rsidRPr="00381949">
        <w:rPr>
          <w:rFonts w:ascii="Times New Roman" w:eastAsia="Times New Roman" w:hAnsi="Times New Roman" w:cs="Times New Roman"/>
          <w:b/>
          <w:lang w:eastAsia="sl-SI"/>
        </w:rPr>
        <w:t xml:space="preserve"> 10 mg tabletės</w:t>
      </w:r>
    </w:p>
    <w:p w14:paraId="3853EFBD" w14:textId="77777777" w:rsidR="00265E96" w:rsidRPr="00381949" w:rsidRDefault="00265E96" w:rsidP="00265E96">
      <w:pPr>
        <w:widowControl w:val="0"/>
        <w:ind w:left="0" w:firstLine="0"/>
        <w:jc w:val="center"/>
        <w:rPr>
          <w:rFonts w:ascii="Times New Roman" w:eastAsia="Times New Roman" w:hAnsi="Times New Roman" w:cs="Times New Roman"/>
          <w:lang w:eastAsia="sl-SI"/>
        </w:rPr>
      </w:pPr>
      <w:r>
        <w:rPr>
          <w:rFonts w:ascii="Times New Roman" w:eastAsia="Times New Roman" w:hAnsi="Times New Roman" w:cs="Times New Roman"/>
          <w:lang w:eastAsia="sl-SI"/>
        </w:rPr>
        <w:t>e</w:t>
      </w:r>
      <w:r w:rsidRPr="00381949">
        <w:rPr>
          <w:rFonts w:ascii="Times New Roman" w:eastAsia="Times New Roman" w:hAnsi="Times New Roman" w:cs="Times New Roman"/>
          <w:lang w:eastAsia="sl-SI"/>
        </w:rPr>
        <w:t>zetimibas</w:t>
      </w:r>
    </w:p>
    <w:p w14:paraId="072103A0" w14:textId="77777777" w:rsidR="00265E96" w:rsidRPr="00381949" w:rsidRDefault="00265E96" w:rsidP="00265E96">
      <w:pPr>
        <w:widowControl w:val="0"/>
        <w:numPr>
          <w:ilvl w:val="12"/>
          <w:numId w:val="0"/>
        </w:numPr>
        <w:jc w:val="center"/>
        <w:rPr>
          <w:rFonts w:ascii="Times New Roman" w:eastAsia="Times New Roman" w:hAnsi="Times New Roman" w:cs="Times New Roman"/>
          <w:b/>
          <w:bCs/>
          <w:lang w:eastAsia="sl-SI"/>
        </w:rPr>
      </w:pPr>
    </w:p>
    <w:p w14:paraId="1894BC10" w14:textId="77777777" w:rsidR="00265E96" w:rsidRPr="00381949" w:rsidRDefault="00265E96" w:rsidP="00265E9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Atidžiai perskaitykite visą šį lapelį, prieš pradėdami vartoti vaistą, nes jame pateikiama Jums svarbi informacija.</w:t>
      </w:r>
    </w:p>
    <w:p w14:paraId="1CFF685D" w14:textId="77777777" w:rsidR="00265E96" w:rsidRPr="007706FC" w:rsidRDefault="00265E96" w:rsidP="00265E96">
      <w:pPr>
        <w:pStyle w:val="Sraopastraipa"/>
        <w:widowControl w:val="0"/>
        <w:numPr>
          <w:ilvl w:val="0"/>
          <w:numId w:val="3"/>
        </w:numPr>
        <w:tabs>
          <w:tab w:val="left" w:pos="540"/>
        </w:tabs>
        <w:ind w:left="547" w:hanging="547"/>
        <w:rPr>
          <w:rFonts w:ascii="Times New Roman" w:eastAsia="Times New Roman" w:hAnsi="Times New Roman"/>
          <w:lang w:eastAsia="sl-SI"/>
        </w:rPr>
      </w:pPr>
      <w:r w:rsidRPr="007706FC">
        <w:rPr>
          <w:rFonts w:ascii="Times New Roman" w:eastAsia="Times New Roman" w:hAnsi="Times New Roman"/>
          <w:lang w:eastAsia="sl-SI"/>
        </w:rPr>
        <w:t>Neišmeskite šio lapelio, nes vėl gali prireikti jį perskaityti.</w:t>
      </w:r>
    </w:p>
    <w:p w14:paraId="0D537441" w14:textId="77777777" w:rsidR="00265E96" w:rsidRPr="0035205B" w:rsidRDefault="00265E96" w:rsidP="00265E96">
      <w:pPr>
        <w:pStyle w:val="Sraopastraipa"/>
        <w:widowControl w:val="0"/>
        <w:numPr>
          <w:ilvl w:val="0"/>
          <w:numId w:val="3"/>
        </w:numPr>
        <w:tabs>
          <w:tab w:val="left" w:pos="540"/>
        </w:tabs>
        <w:ind w:left="547" w:hanging="547"/>
        <w:rPr>
          <w:rFonts w:ascii="Times New Roman" w:eastAsia="Times New Roman" w:hAnsi="Times New Roman"/>
          <w:lang w:eastAsia="sl-SI"/>
        </w:rPr>
      </w:pPr>
      <w:r w:rsidRPr="0035205B">
        <w:rPr>
          <w:rFonts w:ascii="Times New Roman" w:eastAsia="Times New Roman" w:hAnsi="Times New Roman"/>
          <w:lang w:eastAsia="sl-SI"/>
        </w:rPr>
        <w:t>Jeigu kiltų daugiau klausimų, kreipkitės į gydytoją arba vaistininką.</w:t>
      </w:r>
    </w:p>
    <w:p w14:paraId="559FAB7E" w14:textId="77777777" w:rsidR="00265E96" w:rsidRPr="00725E2A" w:rsidRDefault="00265E96" w:rsidP="00265E96">
      <w:pPr>
        <w:pStyle w:val="Sraopastraipa"/>
        <w:widowControl w:val="0"/>
        <w:numPr>
          <w:ilvl w:val="0"/>
          <w:numId w:val="3"/>
        </w:numPr>
        <w:tabs>
          <w:tab w:val="left" w:pos="540"/>
        </w:tabs>
        <w:ind w:left="547" w:hanging="547"/>
        <w:rPr>
          <w:rFonts w:ascii="Times New Roman" w:eastAsia="Times New Roman" w:hAnsi="Times New Roman"/>
          <w:lang w:eastAsia="sl-SI"/>
        </w:rPr>
      </w:pPr>
      <w:r w:rsidRPr="00725E2A">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14:paraId="6982DE5B" w14:textId="77777777" w:rsidR="00265E96" w:rsidRPr="00725E2A" w:rsidRDefault="00265E96" w:rsidP="00265E96">
      <w:pPr>
        <w:pStyle w:val="Sraopastraipa"/>
        <w:widowControl w:val="0"/>
        <w:numPr>
          <w:ilvl w:val="0"/>
          <w:numId w:val="3"/>
        </w:numPr>
        <w:tabs>
          <w:tab w:val="left" w:pos="540"/>
        </w:tabs>
        <w:ind w:left="547" w:hanging="547"/>
        <w:rPr>
          <w:rFonts w:ascii="Times New Roman" w:eastAsia="Times New Roman" w:hAnsi="Times New Roman"/>
          <w:lang w:eastAsia="sl-SI"/>
        </w:rPr>
      </w:pPr>
      <w:r w:rsidRPr="00725E2A">
        <w:rPr>
          <w:rFonts w:ascii="Times New Roman" w:eastAsia="Times New Roman" w:hAnsi="Times New Roman"/>
          <w:lang w:eastAsia="sl-SI"/>
        </w:rPr>
        <w:t>Jeigu pasireiškė šalutinis poveikis (net jeigu jis šiame lapelyje nenurodytas), kreipkitės į gydytoją arba vaistininką. Žr. 4 skyrių.</w:t>
      </w:r>
    </w:p>
    <w:p w14:paraId="5C99443D" w14:textId="77777777" w:rsidR="00265E96" w:rsidRPr="00381949" w:rsidRDefault="00265E96" w:rsidP="00265E96">
      <w:pPr>
        <w:widowControl w:val="0"/>
        <w:ind w:left="0" w:right="-2" w:firstLine="0"/>
        <w:rPr>
          <w:rFonts w:ascii="Times New Roman" w:eastAsia="Times New Roman" w:hAnsi="Times New Roman" w:cs="Times New Roman"/>
          <w:lang w:eastAsia="sl-SI"/>
        </w:rPr>
      </w:pPr>
    </w:p>
    <w:p w14:paraId="7EDBC9AC" w14:textId="77777777" w:rsidR="00265E96" w:rsidRPr="00381949" w:rsidRDefault="00265E96" w:rsidP="00265E96">
      <w:pPr>
        <w:widowControl w:val="0"/>
        <w:numPr>
          <w:ilvl w:val="12"/>
          <w:numId w:val="0"/>
        </w:numPr>
        <w:ind w:right="-2"/>
        <w:outlineLvl w:val="0"/>
        <w:rPr>
          <w:rFonts w:ascii="Times New Roman" w:eastAsia="Times New Roman" w:hAnsi="Times New Roman" w:cs="Times New Roman"/>
          <w:b/>
          <w:lang w:eastAsia="sl-SI"/>
        </w:rPr>
      </w:pPr>
    </w:p>
    <w:p w14:paraId="50D4D2CE" w14:textId="77777777"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Apie ką rašoma šiame lapelyje?</w:t>
      </w:r>
    </w:p>
    <w:p w14:paraId="0FA8047A" w14:textId="67BC2843"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w:t>
      </w:r>
      <w:r w:rsidRPr="00381949">
        <w:rPr>
          <w:rFonts w:ascii="Times New Roman" w:eastAsia="Times New Roman" w:hAnsi="Times New Roman" w:cs="Times New Roman"/>
          <w:lang w:eastAsia="sl-SI"/>
        </w:rPr>
        <w:tab/>
        <w:t xml:space="preserve">Kas yra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ir kam jis vartojamas</w:t>
      </w:r>
    </w:p>
    <w:p w14:paraId="3BC0756B" w14:textId="0FA4CE2D"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w:t>
      </w:r>
      <w:r w:rsidRPr="00381949">
        <w:rPr>
          <w:rFonts w:ascii="Times New Roman" w:eastAsia="Times New Roman" w:hAnsi="Times New Roman" w:cs="Times New Roman"/>
          <w:lang w:eastAsia="sl-SI"/>
        </w:rPr>
        <w:tab/>
        <w:t xml:space="preserve">Kas žinotina prieš vartojant </w:t>
      </w:r>
      <w:r w:rsidR="00DF501D">
        <w:rPr>
          <w:rFonts w:ascii="Times New Roman" w:eastAsia="Times New Roman" w:hAnsi="Times New Roman" w:cs="Times New Roman"/>
          <w:lang w:eastAsia="sl-SI"/>
        </w:rPr>
        <w:t>EZEHRON</w:t>
      </w:r>
    </w:p>
    <w:p w14:paraId="61654D14" w14:textId="79FA0145"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3.</w:t>
      </w:r>
      <w:r w:rsidRPr="00381949">
        <w:rPr>
          <w:rFonts w:ascii="Times New Roman" w:eastAsia="Times New Roman" w:hAnsi="Times New Roman" w:cs="Times New Roman"/>
          <w:lang w:eastAsia="sl-SI"/>
        </w:rPr>
        <w:tab/>
        <w:t xml:space="preserve">Kaip vartoti </w:t>
      </w:r>
      <w:r w:rsidR="00DF501D">
        <w:rPr>
          <w:rFonts w:ascii="Times New Roman" w:eastAsia="Times New Roman" w:hAnsi="Times New Roman" w:cs="Times New Roman"/>
          <w:lang w:eastAsia="sl-SI"/>
        </w:rPr>
        <w:t>EZEHRON</w:t>
      </w:r>
    </w:p>
    <w:p w14:paraId="064AF5D9" w14:textId="77777777"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4.</w:t>
      </w:r>
      <w:r w:rsidRPr="00381949">
        <w:rPr>
          <w:rFonts w:ascii="Times New Roman" w:eastAsia="Times New Roman" w:hAnsi="Times New Roman" w:cs="Times New Roman"/>
          <w:lang w:eastAsia="sl-SI"/>
        </w:rPr>
        <w:tab/>
        <w:t>Galimas šalutinis poveikis</w:t>
      </w:r>
    </w:p>
    <w:p w14:paraId="04C649CC" w14:textId="001C1179"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5.</w:t>
      </w:r>
      <w:r w:rsidRPr="00381949">
        <w:rPr>
          <w:rFonts w:ascii="Times New Roman" w:eastAsia="Times New Roman" w:hAnsi="Times New Roman" w:cs="Times New Roman"/>
          <w:lang w:eastAsia="sl-SI"/>
        </w:rPr>
        <w:tab/>
        <w:t xml:space="preserve">Kaip laikyti </w:t>
      </w:r>
      <w:r w:rsidR="00DF501D">
        <w:rPr>
          <w:rFonts w:ascii="Times New Roman" w:eastAsia="Times New Roman" w:hAnsi="Times New Roman" w:cs="Times New Roman"/>
          <w:lang w:eastAsia="sl-SI"/>
        </w:rPr>
        <w:t>EZEHRON</w:t>
      </w:r>
    </w:p>
    <w:p w14:paraId="4609C0EB" w14:textId="77777777"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6.</w:t>
      </w:r>
      <w:r w:rsidRPr="00381949">
        <w:rPr>
          <w:rFonts w:ascii="Times New Roman" w:eastAsia="Times New Roman" w:hAnsi="Times New Roman" w:cs="Times New Roman"/>
          <w:lang w:eastAsia="sl-SI"/>
        </w:rPr>
        <w:tab/>
        <w:t>Pakuotės turinys ir kita informacija</w:t>
      </w:r>
    </w:p>
    <w:p w14:paraId="7F3ADED8" w14:textId="77777777" w:rsidR="00265E96" w:rsidRPr="00381949" w:rsidRDefault="00265E96" w:rsidP="00265E96">
      <w:pPr>
        <w:widowControl w:val="0"/>
        <w:numPr>
          <w:ilvl w:val="12"/>
          <w:numId w:val="0"/>
        </w:numPr>
        <w:rPr>
          <w:rFonts w:ascii="Times New Roman" w:eastAsia="Times New Roman" w:hAnsi="Times New Roman" w:cs="Times New Roman"/>
          <w:lang w:eastAsia="sl-SI"/>
        </w:rPr>
      </w:pPr>
    </w:p>
    <w:p w14:paraId="1083FEC1" w14:textId="77777777" w:rsidR="00265E96" w:rsidRPr="00381949" w:rsidRDefault="00265E96" w:rsidP="00265E96">
      <w:pPr>
        <w:widowControl w:val="0"/>
        <w:numPr>
          <w:ilvl w:val="12"/>
          <w:numId w:val="0"/>
        </w:numPr>
        <w:rPr>
          <w:rFonts w:ascii="Times New Roman" w:eastAsia="Times New Roman" w:hAnsi="Times New Roman" w:cs="Times New Roman"/>
          <w:lang w:eastAsia="sl-SI"/>
        </w:rPr>
      </w:pPr>
    </w:p>
    <w:p w14:paraId="32D0F660" w14:textId="06BBCB8B" w:rsidR="00265E96" w:rsidRPr="00381949" w:rsidRDefault="00265E96" w:rsidP="00265E96">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1.</w:t>
      </w:r>
      <w:r w:rsidRPr="00381949">
        <w:rPr>
          <w:rFonts w:ascii="Times New Roman" w:eastAsia="Times New Roman" w:hAnsi="Times New Roman" w:cs="Times New Roman"/>
          <w:b/>
          <w:lang w:eastAsia="sl-SI"/>
        </w:rPr>
        <w:tab/>
        <w:t xml:space="preserve">Kas yra </w:t>
      </w:r>
      <w:r w:rsidR="00DF501D">
        <w:rPr>
          <w:rFonts w:ascii="Times New Roman" w:eastAsia="Times New Roman" w:hAnsi="Times New Roman" w:cs="Times New Roman"/>
          <w:b/>
          <w:lang w:eastAsia="sl-SI"/>
        </w:rPr>
        <w:t>EZEHRON</w:t>
      </w:r>
      <w:r w:rsidRPr="00381949">
        <w:rPr>
          <w:rFonts w:ascii="Times New Roman" w:eastAsia="Times New Roman" w:hAnsi="Times New Roman" w:cs="Times New Roman"/>
          <w:b/>
          <w:lang w:eastAsia="sl-SI"/>
        </w:rPr>
        <w:t xml:space="preserve"> ir kam jis vartojamas</w:t>
      </w:r>
    </w:p>
    <w:p w14:paraId="15888690"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319EF2F1" w14:textId="5595DACA"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yra vaistas, vartojamas cholesterolio kiekiui mažinti.</w:t>
      </w:r>
    </w:p>
    <w:p w14:paraId="39DADCF8"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C5BF2A2" w14:textId="2101B509"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mažina bendrojo cholesterolio, „blogojo“ (MTL) cholesterolio ir trigliceridais vadinamų riebiųjų medžiagų kiekį kraujyje. Be to, </w:t>
      </w: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didina „gerojo“ (DTL) cholesterolio kiekį.</w:t>
      </w:r>
    </w:p>
    <w:p w14:paraId="0E77F0D8"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2A5F4697" w14:textId="3CA7EE33"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Ezetimibas (veiklioji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medžiaga) veikia slopindamas cholesterolio </w:t>
      </w:r>
      <w:r>
        <w:rPr>
          <w:rFonts w:ascii="Times New Roman" w:eastAsia="Times New Roman" w:hAnsi="Times New Roman" w:cs="Times New Roman"/>
          <w:lang w:eastAsia="sl-SI"/>
        </w:rPr>
        <w:t>įsisavinimą</w:t>
      </w:r>
      <w:r w:rsidRPr="00381949">
        <w:rPr>
          <w:rFonts w:ascii="Times New Roman" w:eastAsia="Times New Roman" w:hAnsi="Times New Roman" w:cs="Times New Roman"/>
          <w:lang w:eastAsia="sl-SI"/>
        </w:rPr>
        <w:t xml:space="preserve"> virškinimo trakte.</w:t>
      </w:r>
    </w:p>
    <w:p w14:paraId="2423EA92"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0EAA31B" w14:textId="258371D8"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papildo statinų (vaistų grupės, kuri mažina Jūsų organizme susidariusio cholesterolio kiekį) cholesterolio kiekį mažinantį poveikį.</w:t>
      </w:r>
    </w:p>
    <w:p w14:paraId="148001E7"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0DD5AC26"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Cholesterolis yra vienas iš kelių kraujyje randamų riebiųjų medžiagų. Bendrąjį cholesterolį sudaro daugiausia MTL ir DTL cholesterolis.</w:t>
      </w:r>
    </w:p>
    <w:p w14:paraId="5939EE3E"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E75A275"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21E6257E"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5391517"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DTL cholesterolis dažnai vadinamas „geruoju“ cholesteroliu, nes ji</w:t>
      </w:r>
      <w:r>
        <w:rPr>
          <w:rFonts w:ascii="Times New Roman" w:eastAsia="Times New Roman" w:hAnsi="Times New Roman" w:cs="Times New Roman"/>
          <w:lang w:eastAsia="sl-SI"/>
        </w:rPr>
        <w:t>s</w:t>
      </w:r>
      <w:r w:rsidRPr="00381949">
        <w:rPr>
          <w:rFonts w:ascii="Times New Roman" w:eastAsia="Times New Roman" w:hAnsi="Times New Roman" w:cs="Times New Roman"/>
          <w:lang w:eastAsia="sl-SI"/>
        </w:rPr>
        <w:t xml:space="preserve"> padeda sumažinti blogojo cholesterolio kaupimąsi arterijose ir apsaugo nuo širdies ligų.</w:t>
      </w:r>
    </w:p>
    <w:p w14:paraId="49EABD51"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4D6D9B7A"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Trigliceridai yra kitokia kraujo riebalų forma, galinti padidinti pavojų susirgti širdies ligomis.</w:t>
      </w:r>
    </w:p>
    <w:p w14:paraId="00F26301"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6DCCBC02"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Šis vaistas skirtas pacientams, kuriems vien dieta cholesterolio kiekio kraujyje kontroliuoti nepavyksta. Vartodami šį vaistą turite toliau laikytis cholesterolio kiekį mažinančios dietos.</w:t>
      </w:r>
    </w:p>
    <w:p w14:paraId="62557DBB"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04C54E9F" w14:textId="7BFE55D2" w:rsidR="00265E96" w:rsidRPr="00381949" w:rsidRDefault="00DF501D" w:rsidP="00265E96">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EZEHRON</w:t>
      </w:r>
      <w:r w:rsidR="00265E96" w:rsidRPr="00381949">
        <w:rPr>
          <w:rFonts w:ascii="Times New Roman" w:eastAsia="Times New Roman" w:hAnsi="Times New Roman" w:cs="Times New Roman"/>
          <w:i/>
          <w:u w:val="single"/>
          <w:lang w:eastAsia="sl-SI"/>
        </w:rPr>
        <w:t xml:space="preserve"> vartojama kartu su cholesterolio kiekį mažinančia dieta, jeigu:</w:t>
      </w:r>
    </w:p>
    <w:p w14:paraId="2065DB84" w14:textId="77777777" w:rsidR="00265E96" w:rsidRPr="00381949" w:rsidRDefault="00265E96" w:rsidP="00265E96">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yra padidėjęs cholesterolio kiekis kraujyje (yra pirminė heterozigotinė šeiminė ar nešeiminė hipercholesterolemija)</w:t>
      </w:r>
    </w:p>
    <w:p w14:paraId="7EA321CE" w14:textId="77777777" w:rsidR="00265E96" w:rsidRPr="00381949" w:rsidRDefault="00265E96" w:rsidP="00265E96">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kartu su statinu, jei vien statinu cholesterolio kiekis kraujyje kontroliuojamas nepakankamai;</w:t>
      </w:r>
    </w:p>
    <w:p w14:paraId="5354C748" w14:textId="1C5B619D" w:rsidR="00265E96" w:rsidRPr="00381949" w:rsidRDefault="00265E96" w:rsidP="00265E96">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lastRenderedPageBreak/>
        <w:t xml:space="preserve">vien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jei gydymas statinu netinka arba yra netoleruojamas;</w:t>
      </w:r>
    </w:p>
    <w:p w14:paraId="766E0146" w14:textId="77777777" w:rsidR="00265E96" w:rsidRPr="00381949" w:rsidRDefault="00265E96" w:rsidP="00265E96">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sergama paveldima liga (homozigotine šeimine hipercholesterolemija), kurios metu yra padidėjęs cholesterolio kiekis kraujyje. Jums bus paskirta ir statino, be to, gali būti skirtas ir kitoks gydymas;</w:t>
      </w:r>
    </w:p>
    <w:p w14:paraId="7533DEC0" w14:textId="77777777" w:rsidR="00265E96" w:rsidRPr="00381949" w:rsidRDefault="00265E96" w:rsidP="00265E96">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sergama paveldima liga (homozigotine sitosterolemija, dar žinoma kaip fitosterolemija), dėl kurios kraujyje padidėja augalinių sterolių kiekis.</w:t>
      </w:r>
    </w:p>
    <w:p w14:paraId="61F5638F" w14:textId="77777777" w:rsidR="00265E96" w:rsidRPr="00381949" w:rsidRDefault="00265E96" w:rsidP="00265E96">
      <w:pPr>
        <w:widowControl w:val="0"/>
        <w:ind w:left="0" w:hanging="539"/>
        <w:rPr>
          <w:rFonts w:ascii="Times New Roman" w:eastAsia="Times New Roman" w:hAnsi="Times New Roman" w:cs="Times New Roman"/>
          <w:lang w:eastAsia="sl-SI"/>
        </w:rPr>
      </w:pPr>
    </w:p>
    <w:p w14:paraId="1DF94FE0" w14:textId="71500D9D" w:rsidR="00265E96" w:rsidRPr="00381949" w:rsidRDefault="00265E96" w:rsidP="00265E96">
      <w:pPr>
        <w:ind w:left="0" w:firstLine="0"/>
        <w:rPr>
          <w:rFonts w:ascii="Times New Roman" w:eastAsia="Calibri" w:hAnsi="Times New Roman" w:cs="Times New Roman"/>
        </w:rPr>
      </w:pPr>
      <w:r w:rsidRPr="00381949">
        <w:rPr>
          <w:rFonts w:ascii="Times New Roman" w:eastAsia="Calibri" w:hAnsi="Times New Roman" w:cs="Times New Roman"/>
        </w:rPr>
        <w:t xml:space="preserve">Jeigu sergate širdies liga, </w:t>
      </w:r>
      <w:r w:rsidR="00DF501D">
        <w:rPr>
          <w:rFonts w:ascii="Times New Roman" w:eastAsia="Times New Roman" w:hAnsi="Times New Roman" w:cs="Times New Roman"/>
          <w:lang w:eastAsia="sl-SI"/>
        </w:rPr>
        <w:t>EZEHRON</w:t>
      </w:r>
      <w:r w:rsidRPr="00381949">
        <w:rPr>
          <w:rFonts w:ascii="Times New Roman" w:eastAsia="Calibri" w:hAnsi="Times New Roman" w:cs="Times New Roman"/>
        </w:rPr>
        <w:t xml:space="preserve"> kartu su cholesterolio kiekį mažinančiu vaistu, vadinamu statinu, sumažina širdies priepuolio, insulto, širdies kraujotaką gerinančios chirurginės operacijos bei hospitalizacijos dėl krūtinės skausmo pavojų.</w:t>
      </w:r>
    </w:p>
    <w:p w14:paraId="0079FF93" w14:textId="77777777" w:rsidR="00265E96" w:rsidRPr="00381949" w:rsidRDefault="00265E96" w:rsidP="00265E96">
      <w:pPr>
        <w:widowControl w:val="0"/>
        <w:numPr>
          <w:ilvl w:val="12"/>
          <w:numId w:val="0"/>
        </w:numPr>
        <w:rPr>
          <w:rFonts w:ascii="Times New Roman" w:eastAsia="Times New Roman" w:hAnsi="Times New Roman" w:cs="Times New Roman"/>
          <w:lang w:eastAsia="sl-SI"/>
        </w:rPr>
      </w:pPr>
    </w:p>
    <w:p w14:paraId="634E4A8B" w14:textId="24B35A1F" w:rsidR="00265E96" w:rsidRPr="00381949" w:rsidRDefault="00DF501D" w:rsidP="00265E96">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nepadeda sumažinti kūno svorio.</w:t>
      </w:r>
    </w:p>
    <w:p w14:paraId="4D8EB3C7" w14:textId="77777777" w:rsidR="00265E96" w:rsidRPr="00381949" w:rsidRDefault="00265E96" w:rsidP="00265E96">
      <w:pPr>
        <w:widowControl w:val="0"/>
        <w:numPr>
          <w:ilvl w:val="12"/>
          <w:numId w:val="0"/>
        </w:numPr>
        <w:rPr>
          <w:rFonts w:ascii="Times New Roman" w:eastAsia="Times New Roman" w:hAnsi="Times New Roman" w:cs="Times New Roman"/>
          <w:lang w:eastAsia="sl-SI"/>
        </w:rPr>
      </w:pPr>
    </w:p>
    <w:p w14:paraId="7693B334" w14:textId="77777777" w:rsidR="00265E96" w:rsidRPr="00381949" w:rsidRDefault="00265E96" w:rsidP="00265E96">
      <w:pPr>
        <w:widowControl w:val="0"/>
        <w:numPr>
          <w:ilvl w:val="12"/>
          <w:numId w:val="0"/>
        </w:numPr>
        <w:rPr>
          <w:rFonts w:ascii="Times New Roman" w:eastAsia="Times New Roman" w:hAnsi="Times New Roman" w:cs="Times New Roman"/>
          <w:lang w:eastAsia="sl-SI"/>
        </w:rPr>
      </w:pPr>
    </w:p>
    <w:p w14:paraId="1B4ED0E6" w14:textId="6536D5E8" w:rsidR="00265E96" w:rsidRPr="00381949" w:rsidRDefault="00265E96" w:rsidP="00265E96">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2.</w:t>
      </w:r>
      <w:r w:rsidRPr="00381949">
        <w:rPr>
          <w:rFonts w:ascii="Times New Roman" w:eastAsia="Times New Roman" w:hAnsi="Times New Roman" w:cs="Times New Roman"/>
          <w:b/>
          <w:lang w:eastAsia="sl-SI"/>
        </w:rPr>
        <w:tab/>
        <w:t xml:space="preserve">Kas žinotina prieš vartojant </w:t>
      </w:r>
      <w:r w:rsidR="00DF501D">
        <w:rPr>
          <w:rFonts w:ascii="Times New Roman" w:eastAsia="Times New Roman" w:hAnsi="Times New Roman" w:cs="Times New Roman"/>
          <w:b/>
          <w:lang w:eastAsia="sl-SI"/>
        </w:rPr>
        <w:t>EZEHRON</w:t>
      </w:r>
    </w:p>
    <w:p w14:paraId="39B0B689" w14:textId="77777777" w:rsidR="00265E96" w:rsidRPr="00381949" w:rsidRDefault="00265E96" w:rsidP="00265E96">
      <w:pPr>
        <w:widowControl w:val="0"/>
        <w:rPr>
          <w:rFonts w:ascii="Times New Roman" w:eastAsia="Times New Roman" w:hAnsi="Times New Roman" w:cs="Times New Roman"/>
          <w:lang w:eastAsia="sl-SI"/>
        </w:rPr>
      </w:pPr>
    </w:p>
    <w:p w14:paraId="4B577B56" w14:textId="6D1CE30A"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vartojate kartu su statinu, perskaitykite atitinkamo vaisto pakuotės lapelį.</w:t>
      </w:r>
    </w:p>
    <w:p w14:paraId="76237CB6" w14:textId="77777777" w:rsidR="00265E96" w:rsidRPr="00381949" w:rsidRDefault="00265E96" w:rsidP="00265E96">
      <w:pPr>
        <w:widowControl w:val="0"/>
        <w:rPr>
          <w:rFonts w:ascii="Times New Roman" w:eastAsia="Times New Roman" w:hAnsi="Times New Roman" w:cs="Times New Roman"/>
          <w:lang w:eastAsia="sl-SI"/>
        </w:rPr>
      </w:pPr>
    </w:p>
    <w:p w14:paraId="4A745697" w14:textId="726AE33E" w:rsidR="00265E96" w:rsidRPr="00CC61CB" w:rsidRDefault="00DF501D" w:rsidP="00265E96">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EZEHRON</w:t>
      </w:r>
      <w:r w:rsidR="00265E96" w:rsidRPr="00CC61CB">
        <w:rPr>
          <w:rFonts w:ascii="Times New Roman" w:eastAsia="Times New Roman" w:hAnsi="Times New Roman" w:cs="Times New Roman"/>
          <w:b/>
          <w:lang w:eastAsia="sl-SI"/>
        </w:rPr>
        <w:t xml:space="preserve"> vartoti draudžiama:</w:t>
      </w:r>
    </w:p>
    <w:p w14:paraId="6C2ABE16" w14:textId="77777777" w:rsidR="00265E96" w:rsidRPr="00381949" w:rsidRDefault="00265E96" w:rsidP="00265E96">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yra alergija ezetimibui arba bet kuriai pagalbinei šio vaisto medžiagai (jos išvardytos 6 skyriuje).</w:t>
      </w:r>
    </w:p>
    <w:p w14:paraId="3ECB4D06"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856C2E9" w14:textId="5C4DFF13" w:rsidR="00265E96" w:rsidRPr="00725E2A" w:rsidRDefault="00DF501D" w:rsidP="00265E96">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725E2A">
        <w:rPr>
          <w:rFonts w:ascii="Times New Roman" w:eastAsia="Times New Roman" w:hAnsi="Times New Roman" w:cs="Times New Roman"/>
          <w:lang w:eastAsia="sl-SI"/>
        </w:rPr>
        <w:t xml:space="preserve"> vartoti kartu su statinu </w:t>
      </w:r>
      <w:r w:rsidR="00265E96">
        <w:rPr>
          <w:rFonts w:ascii="Times New Roman" w:eastAsia="Times New Roman" w:hAnsi="Times New Roman" w:cs="Times New Roman"/>
          <w:lang w:eastAsia="sl-SI"/>
        </w:rPr>
        <w:t>draudžiama</w:t>
      </w:r>
      <w:r w:rsidR="00265E96" w:rsidRPr="00725E2A">
        <w:rPr>
          <w:rFonts w:ascii="Times New Roman" w:eastAsia="Times New Roman" w:hAnsi="Times New Roman" w:cs="Times New Roman"/>
          <w:lang w:eastAsia="sl-SI"/>
        </w:rPr>
        <w:t>, jeigu:</w:t>
      </w:r>
    </w:p>
    <w:p w14:paraId="5380356B" w14:textId="77777777" w:rsidR="00265E96" w:rsidRPr="007706FC" w:rsidRDefault="00265E96" w:rsidP="00265E96">
      <w:pPr>
        <w:pStyle w:val="Sraopastraipa"/>
        <w:widowControl w:val="0"/>
        <w:numPr>
          <w:ilvl w:val="0"/>
          <w:numId w:val="4"/>
        </w:numPr>
        <w:spacing w:after="200" w:line="276" w:lineRule="auto"/>
        <w:ind w:left="360"/>
        <w:rPr>
          <w:rFonts w:ascii="Times New Roman" w:eastAsia="Times New Roman" w:hAnsi="Times New Roman"/>
          <w:lang w:eastAsia="sl-SI"/>
        </w:rPr>
      </w:pPr>
      <w:r w:rsidRPr="007706FC">
        <w:rPr>
          <w:rFonts w:ascii="Times New Roman" w:eastAsia="Times New Roman" w:hAnsi="Times New Roman"/>
          <w:lang w:eastAsia="sl-SI"/>
        </w:rPr>
        <w:t>sergate kepenų liga;</w:t>
      </w:r>
    </w:p>
    <w:p w14:paraId="788E1C5D" w14:textId="77777777" w:rsidR="00265E96" w:rsidRPr="007706FC" w:rsidRDefault="00265E96" w:rsidP="00265E96">
      <w:pPr>
        <w:pStyle w:val="Sraopastraipa"/>
        <w:widowControl w:val="0"/>
        <w:numPr>
          <w:ilvl w:val="0"/>
          <w:numId w:val="4"/>
        </w:numPr>
        <w:spacing w:after="200" w:line="276" w:lineRule="auto"/>
        <w:ind w:left="360"/>
        <w:rPr>
          <w:rFonts w:ascii="Times New Roman" w:eastAsia="Times New Roman" w:hAnsi="Times New Roman"/>
          <w:lang w:eastAsia="sl-SI"/>
        </w:rPr>
      </w:pPr>
      <w:r w:rsidRPr="007706FC">
        <w:rPr>
          <w:rFonts w:ascii="Times New Roman" w:eastAsia="Times New Roman" w:hAnsi="Times New Roman"/>
          <w:lang w:eastAsia="sl-SI"/>
        </w:rPr>
        <w:t>esate nėščia arba žindote kūdikį.</w:t>
      </w:r>
    </w:p>
    <w:p w14:paraId="7EE31B76" w14:textId="77777777"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Įspėjimai ir atsargumo priemonės</w:t>
      </w:r>
    </w:p>
    <w:p w14:paraId="69A16B7C" w14:textId="14FCBDDC" w:rsidR="00265E96" w:rsidRPr="007706FC" w:rsidRDefault="00265E96" w:rsidP="00265E96">
      <w:pPr>
        <w:pStyle w:val="Sraopastraipa"/>
        <w:widowControl w:val="0"/>
        <w:numPr>
          <w:ilvl w:val="0"/>
          <w:numId w:val="5"/>
        </w:numPr>
        <w:ind w:left="360"/>
        <w:rPr>
          <w:rFonts w:ascii="Times New Roman" w:eastAsia="Times New Roman" w:hAnsi="Times New Roman"/>
          <w:lang w:eastAsia="sl-SI"/>
        </w:rPr>
      </w:pPr>
      <w:r w:rsidRPr="007706FC">
        <w:rPr>
          <w:rFonts w:ascii="Times New Roman" w:eastAsia="Times New Roman" w:hAnsi="Times New Roman"/>
          <w:lang w:eastAsia="sl-SI"/>
        </w:rPr>
        <w:t xml:space="preserve">Pasitarkite su gydytoju arba vaistininku, prieš pradėdami vartoti </w:t>
      </w:r>
      <w:r w:rsidR="00DF501D">
        <w:rPr>
          <w:rFonts w:ascii="Times New Roman" w:eastAsia="Times New Roman" w:hAnsi="Times New Roman"/>
          <w:lang w:eastAsia="sl-SI"/>
        </w:rPr>
        <w:t>EZEHRON</w:t>
      </w:r>
      <w:r>
        <w:rPr>
          <w:rFonts w:ascii="Times New Roman" w:eastAsia="Times New Roman" w:hAnsi="Times New Roman"/>
          <w:lang w:eastAsia="sl-SI"/>
        </w:rPr>
        <w:t>.</w:t>
      </w:r>
    </w:p>
    <w:p w14:paraId="70A56A5B" w14:textId="77777777" w:rsidR="00265E96" w:rsidRPr="007706FC" w:rsidRDefault="00265E96" w:rsidP="00265E96">
      <w:pPr>
        <w:pStyle w:val="Sraopastraipa"/>
        <w:widowControl w:val="0"/>
        <w:numPr>
          <w:ilvl w:val="0"/>
          <w:numId w:val="5"/>
        </w:numPr>
        <w:ind w:left="360"/>
        <w:rPr>
          <w:rFonts w:ascii="Times New Roman" w:eastAsia="Times New Roman" w:hAnsi="Times New Roman"/>
          <w:lang w:eastAsia="sl-SI"/>
        </w:rPr>
      </w:pPr>
      <w:r w:rsidRPr="007706FC">
        <w:rPr>
          <w:rFonts w:ascii="Times New Roman" w:eastAsia="Times New Roman" w:hAnsi="Times New Roman"/>
          <w:lang w:eastAsia="sl-SI"/>
        </w:rPr>
        <w:t>Pasakykite gydytojui apie visus savo sveikatos sutrikimus, įskaitant alergiją.</w:t>
      </w:r>
    </w:p>
    <w:p w14:paraId="14EE1DFF" w14:textId="59E5DE01" w:rsidR="00265E96" w:rsidRPr="007706FC" w:rsidRDefault="00265E96" w:rsidP="00265E96">
      <w:pPr>
        <w:pStyle w:val="Sraopastraipa"/>
        <w:widowControl w:val="0"/>
        <w:numPr>
          <w:ilvl w:val="0"/>
          <w:numId w:val="5"/>
        </w:numPr>
        <w:ind w:left="360"/>
        <w:rPr>
          <w:rFonts w:ascii="Times New Roman" w:eastAsia="Times New Roman" w:hAnsi="Times New Roman"/>
          <w:lang w:eastAsia="sl-SI"/>
        </w:rPr>
      </w:pPr>
      <w:r w:rsidRPr="007706FC">
        <w:rPr>
          <w:rFonts w:ascii="Times New Roman" w:eastAsia="Times New Roman" w:hAnsi="Times New Roman"/>
          <w:lang w:eastAsia="sl-SI"/>
        </w:rPr>
        <w:t xml:space="preserve">Prieš pradedant Jums vartoti </w:t>
      </w:r>
      <w:r w:rsidR="00DF501D">
        <w:rPr>
          <w:rFonts w:ascii="Times New Roman" w:eastAsia="Times New Roman" w:hAnsi="Times New Roman"/>
          <w:lang w:eastAsia="sl-SI"/>
        </w:rPr>
        <w:t>EZEHRON</w:t>
      </w:r>
      <w:r w:rsidRPr="007706FC">
        <w:rPr>
          <w:rFonts w:ascii="Times New Roman" w:eastAsia="Times New Roman" w:hAnsi="Times New Roman"/>
          <w:lang w:eastAsia="sl-SI"/>
        </w:rPr>
        <w:t xml:space="preserve"> kartu su statinu, gydytojas turi atlikti kraujo tyrimą, kad patikrintų, ar kepenų funkcija nesutrikusi.</w:t>
      </w:r>
    </w:p>
    <w:p w14:paraId="0E0179B6" w14:textId="4DD7D4E4" w:rsidR="00265E96" w:rsidRPr="007706FC" w:rsidRDefault="00265E96" w:rsidP="00265E96">
      <w:pPr>
        <w:pStyle w:val="Sraopastraipa"/>
        <w:widowControl w:val="0"/>
        <w:numPr>
          <w:ilvl w:val="0"/>
          <w:numId w:val="5"/>
        </w:numPr>
        <w:ind w:left="360"/>
        <w:rPr>
          <w:rFonts w:ascii="Times New Roman" w:eastAsia="Times New Roman" w:hAnsi="Times New Roman"/>
          <w:lang w:eastAsia="sl-SI"/>
        </w:rPr>
      </w:pPr>
      <w:r w:rsidRPr="007706FC">
        <w:rPr>
          <w:rFonts w:ascii="Times New Roman" w:eastAsia="Times New Roman" w:hAnsi="Times New Roman"/>
          <w:lang w:eastAsia="sl-SI"/>
        </w:rPr>
        <w:t xml:space="preserve">Pradėjus vartoti </w:t>
      </w:r>
      <w:r w:rsidR="00DF501D">
        <w:rPr>
          <w:rFonts w:ascii="Times New Roman" w:eastAsia="Times New Roman" w:hAnsi="Times New Roman"/>
          <w:lang w:eastAsia="sl-SI"/>
        </w:rPr>
        <w:t>EZEHRON</w:t>
      </w:r>
      <w:r w:rsidRPr="007706FC">
        <w:rPr>
          <w:rFonts w:ascii="Times New Roman" w:eastAsia="Times New Roman" w:hAnsi="Times New Roman"/>
          <w:lang w:eastAsia="sl-SI"/>
        </w:rPr>
        <w:t xml:space="preserve"> kartu su statinu, gydytojas taip pat gali atlikti kraujo tyrimus, kad patikrintų, ar kepenų funkcija nesutrikusi.</w:t>
      </w:r>
    </w:p>
    <w:p w14:paraId="69A6E5D3"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42CBBE06" w14:textId="1A251EC4"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Jums yra vidutinio sunkumo ar sunkus kepenų nepakankamumas,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vartoti nerekomenduojama.</w:t>
      </w:r>
    </w:p>
    <w:p w14:paraId="1D45B503"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63DFCD9" w14:textId="0B7F5931"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ir fibratų (tam tikrų cholesterolio kiekį mažinančių vaistų) derinio vartojimo saugumas ir veiksmingumas nenustatytas.</w:t>
      </w:r>
    </w:p>
    <w:p w14:paraId="6319D29E"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70B1E3AB" w14:textId="77777777" w:rsidR="00265E96" w:rsidRPr="00381949" w:rsidRDefault="00265E96" w:rsidP="00265E96">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Vaikams ir paaugliams</w:t>
      </w:r>
    </w:p>
    <w:p w14:paraId="73780304"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Šiuo vaistu negalima gydyti 6</w:t>
      </w:r>
      <w:r w:rsidRPr="00381949">
        <w:rPr>
          <w:rFonts w:ascii="Times New Roman" w:eastAsia="Times New Roman" w:hAnsi="Times New Roman" w:cs="Times New Roman"/>
          <w:lang w:eastAsia="sl-SI"/>
        </w:rPr>
        <w:noBreakHyphen/>
        <w:t>17</w:t>
      </w:r>
      <w:r>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vaikų ir paauglių, nebent taip nurodė gydytojas, kadangi duomenų apie saugumą ir veiksmingumą nepakanka. Šiuo vaistu negalima gydyti jaunesnių kaip 6</w:t>
      </w:r>
      <w:r>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vaikų, kadangi duomenų apie tokios amžiaus grupės pacientus nėra.</w:t>
      </w:r>
    </w:p>
    <w:p w14:paraId="5E189FDF" w14:textId="77777777" w:rsidR="00265E96" w:rsidRPr="00381949" w:rsidRDefault="00265E96" w:rsidP="00265E96">
      <w:pPr>
        <w:widowControl w:val="0"/>
        <w:numPr>
          <w:ilvl w:val="12"/>
          <w:numId w:val="0"/>
        </w:numPr>
        <w:rPr>
          <w:rFonts w:ascii="Times New Roman" w:eastAsia="Times New Roman" w:hAnsi="Times New Roman" w:cs="Times New Roman"/>
          <w:lang w:eastAsia="sl-SI"/>
        </w:rPr>
      </w:pPr>
    </w:p>
    <w:p w14:paraId="71BA0BBF" w14:textId="5FA77EF6"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Kiti vaistai ir </w:t>
      </w:r>
      <w:r w:rsidR="00DF501D">
        <w:rPr>
          <w:rFonts w:ascii="Times New Roman" w:eastAsia="Times New Roman" w:hAnsi="Times New Roman" w:cs="Times New Roman"/>
          <w:b/>
          <w:lang w:eastAsia="sl-SI"/>
        </w:rPr>
        <w:t>EZEHRON</w:t>
      </w:r>
    </w:p>
    <w:p w14:paraId="09618125"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7CA42B80" w14:textId="77777777" w:rsidR="00265E96" w:rsidRPr="00381949" w:rsidRDefault="00265E96" w:rsidP="00265E96">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Ciklosporino (šio vaisto dažnai vartoja pacientai, kuriems persodinti organai).</w:t>
      </w:r>
    </w:p>
    <w:p w14:paraId="4125BD25" w14:textId="77777777" w:rsidR="00265E96" w:rsidRPr="00381949" w:rsidRDefault="00265E96" w:rsidP="00265E96">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Vaistų, kurie apsaugo nuo kraujo krešulių susidarymo, pavyzdžiui, varfarino, </w:t>
      </w:r>
      <w:r w:rsidRPr="001168EC">
        <w:rPr>
          <w:rFonts w:ascii="Times New Roman" w:eastAsia="Times New Roman" w:hAnsi="Times New Roman" w:cs="Times New Roman"/>
          <w:lang w:eastAsia="sl-SI"/>
        </w:rPr>
        <w:t>fenprokumono, acenokumarolio arba fluindiono (</w:t>
      </w:r>
      <w:r w:rsidRPr="00381949">
        <w:rPr>
          <w:rFonts w:ascii="Times New Roman" w:eastAsia="Times New Roman" w:hAnsi="Times New Roman" w:cs="Times New Roman"/>
          <w:lang w:eastAsia="sl-SI"/>
        </w:rPr>
        <w:t>antikoaguliantų).</w:t>
      </w:r>
    </w:p>
    <w:p w14:paraId="5FD600CB" w14:textId="238B1845" w:rsidR="00265E96" w:rsidRPr="00381949" w:rsidRDefault="00265E96" w:rsidP="00265E96">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Kolestiramino (cholesterolio kiekį mažinančio vaisto), nes jis turi įtakos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veikimo būdui.</w:t>
      </w:r>
    </w:p>
    <w:p w14:paraId="2FE9491C" w14:textId="77777777" w:rsidR="00265E96" w:rsidRPr="00381949" w:rsidRDefault="00265E96" w:rsidP="00265E96">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Fibratų (kitų cholesterolio kiekį mažinančių vaistų).</w:t>
      </w:r>
    </w:p>
    <w:p w14:paraId="23A67716"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44335E82" w14:textId="77777777"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Nėštumas ir žindymo laikotarpis</w:t>
      </w:r>
    </w:p>
    <w:p w14:paraId="01BD8110" w14:textId="686684D9"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esate nėščia, planuojate pastoti arba manote, kad galėjote pastoti,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kartu su statinu </w:t>
      </w:r>
      <w:r w:rsidRPr="00381949">
        <w:rPr>
          <w:rFonts w:ascii="Times New Roman" w:eastAsia="Times New Roman" w:hAnsi="Times New Roman" w:cs="Times New Roman"/>
          <w:lang w:eastAsia="sl-SI"/>
        </w:rPr>
        <w:lastRenderedPageBreak/>
        <w:t xml:space="preserve">nevartokite. Jeigu pastojote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ir statino vartojimo metu, nedelsdama nutraukite abiejų vaistų vartojimą ir pasakykite gydytojui.</w:t>
      </w:r>
    </w:p>
    <w:p w14:paraId="5E0D0280"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3425D17A" w14:textId="6799F838"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7706FC">
        <w:rPr>
          <w:rFonts w:ascii="Times New Roman" w:eastAsia="Times New Roman" w:hAnsi="Times New Roman" w:cs="Times New Roman"/>
          <w:lang w:eastAsia="sl-SI"/>
        </w:rPr>
        <w:t xml:space="preserve"> </w:t>
      </w:r>
      <w:r w:rsidR="00265E96" w:rsidRPr="00381949">
        <w:rPr>
          <w:rFonts w:ascii="Times New Roman" w:eastAsia="Times New Roman" w:hAnsi="Times New Roman" w:cs="Times New Roman"/>
          <w:lang w:eastAsia="sl-SI"/>
        </w:rPr>
        <w:t xml:space="preserve">vartojimo be statino nėštumo metu patirties nėra. Jeigu esate nėščia, prieš vartojant </w:t>
      </w:r>
      <w:r>
        <w:rPr>
          <w:rFonts w:ascii="Times New Roman" w:eastAsia="Times New Roman" w:hAnsi="Times New Roman" w:cs="Times New Roman"/>
          <w:lang w:eastAsia="sl-SI"/>
        </w:rPr>
        <w:t>EZEHRON</w:t>
      </w:r>
      <w:r w:rsidR="00265E96" w:rsidRPr="007706FC">
        <w:rPr>
          <w:rFonts w:ascii="Times New Roman" w:eastAsia="Times New Roman" w:hAnsi="Times New Roman" w:cs="Times New Roman"/>
          <w:lang w:eastAsia="sl-SI"/>
        </w:rPr>
        <w:t xml:space="preserve"> </w:t>
      </w:r>
      <w:r w:rsidR="00265E96" w:rsidRPr="00381949">
        <w:rPr>
          <w:rFonts w:ascii="Times New Roman" w:eastAsia="Times New Roman" w:hAnsi="Times New Roman" w:cs="Times New Roman"/>
          <w:lang w:eastAsia="sl-SI"/>
        </w:rPr>
        <w:t>būtina pasitarti su gydytoju.</w:t>
      </w:r>
    </w:p>
    <w:p w14:paraId="29E21228"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60DF6464" w14:textId="2AAF590D"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žindote kūdikį,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kartu su statinu nevartokite, kadangi nežinoma, ar šių vaistų patenka į moters pieną.</w:t>
      </w:r>
    </w:p>
    <w:p w14:paraId="751B44B0" w14:textId="77777777" w:rsidR="00265E96" w:rsidRPr="00381949" w:rsidRDefault="00265E96" w:rsidP="00265E96">
      <w:pPr>
        <w:widowControl w:val="0"/>
        <w:rPr>
          <w:rFonts w:ascii="Times New Roman" w:eastAsia="Times New Roman" w:hAnsi="Times New Roman" w:cs="Times New Roman"/>
          <w:lang w:eastAsia="sl-SI"/>
        </w:rPr>
      </w:pPr>
    </w:p>
    <w:p w14:paraId="32271783" w14:textId="7DD3C985"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žindote kūdikį, </w:t>
      </w:r>
      <w:r w:rsidR="00DF501D">
        <w:rPr>
          <w:rFonts w:ascii="Times New Roman" w:eastAsia="Times New Roman" w:hAnsi="Times New Roman" w:cs="Times New Roman"/>
          <w:lang w:eastAsia="sl-SI"/>
        </w:rPr>
        <w:t>EZEHRON</w:t>
      </w:r>
      <w:r w:rsidRPr="007706FC">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vartoti be statino negalima. Pasitarkite su gydytoju.</w:t>
      </w:r>
    </w:p>
    <w:p w14:paraId="20BDD4EF" w14:textId="77777777" w:rsidR="00265E96" w:rsidRPr="00381949" w:rsidRDefault="00265E96" w:rsidP="00265E96">
      <w:pPr>
        <w:widowControl w:val="0"/>
        <w:rPr>
          <w:rFonts w:ascii="Times New Roman" w:eastAsia="Times New Roman" w:hAnsi="Times New Roman" w:cs="Times New Roman"/>
          <w:szCs w:val="20"/>
          <w:lang w:eastAsia="sl-SI"/>
        </w:rPr>
      </w:pPr>
    </w:p>
    <w:p w14:paraId="2D9E8E39" w14:textId="77777777"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Prieš vartojant bet kokį vaistą, būtina pasitarti su gydytoju arba vaistininku.</w:t>
      </w:r>
    </w:p>
    <w:p w14:paraId="36C2D96E" w14:textId="77777777" w:rsidR="00265E96" w:rsidRPr="00381949" w:rsidRDefault="00265E96" w:rsidP="00265E96">
      <w:pPr>
        <w:widowControl w:val="0"/>
        <w:rPr>
          <w:rFonts w:ascii="Times New Roman" w:eastAsia="Times New Roman" w:hAnsi="Times New Roman" w:cs="Times New Roman"/>
          <w:lang w:eastAsia="sl-SI"/>
        </w:rPr>
      </w:pPr>
    </w:p>
    <w:p w14:paraId="6C1C17B1" w14:textId="77777777"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Vairavimas ir mechanizmų valdymas</w:t>
      </w:r>
    </w:p>
    <w:p w14:paraId="0CC5CD20" w14:textId="69D54F3C"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poveikis gebėjimui vairuoti ar valdyti mechanizmus nėra tikėtinas. Vis dėlto vairuojant ar valdant mechanizmus reikia turėti omenyje, kad kai kuriems žmonėms, pavartojusiems </w:t>
      </w: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gali pasireikšti svaigulys.</w:t>
      </w:r>
    </w:p>
    <w:p w14:paraId="1B5B06CA"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0E2035C6" w14:textId="3A94BE49" w:rsidR="00265E96" w:rsidRPr="00C93945" w:rsidRDefault="00DF501D" w:rsidP="00265E96">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EZEHRON</w:t>
      </w:r>
      <w:r w:rsidR="00265E96">
        <w:rPr>
          <w:rFonts w:ascii="Times New Roman" w:eastAsia="Times New Roman" w:hAnsi="Times New Roman" w:cs="Times New Roman"/>
          <w:b/>
          <w:lang w:eastAsia="sl-SI"/>
        </w:rPr>
        <w:t xml:space="preserve"> </w:t>
      </w:r>
      <w:r w:rsidR="00265E96" w:rsidRPr="00C93945">
        <w:rPr>
          <w:rFonts w:ascii="Times New Roman" w:eastAsia="Times New Roman" w:hAnsi="Times New Roman" w:cs="Times New Roman"/>
          <w:b/>
          <w:lang w:eastAsia="sl-SI"/>
        </w:rPr>
        <w:t>sudėtyje yra la</w:t>
      </w:r>
      <w:r w:rsidR="00265E96">
        <w:rPr>
          <w:rFonts w:ascii="Times New Roman" w:eastAsia="Times New Roman" w:hAnsi="Times New Roman" w:cs="Times New Roman"/>
          <w:b/>
          <w:lang w:eastAsia="sl-SI"/>
        </w:rPr>
        <w:t>ktozės ir natrio</w:t>
      </w:r>
    </w:p>
    <w:p w14:paraId="04BB9DDD" w14:textId="77777777" w:rsidR="00265E96" w:rsidRDefault="00265E96" w:rsidP="00265E96">
      <w:pPr>
        <w:widowControl w:val="0"/>
        <w:numPr>
          <w:ilvl w:val="12"/>
          <w:numId w:val="0"/>
        </w:numPr>
        <w:ind w:right="-2"/>
        <w:rPr>
          <w:rFonts w:ascii="Times New Roman" w:eastAsia="Times New Roman" w:hAnsi="Times New Roman" w:cs="Times New Roman"/>
          <w:bCs/>
          <w:lang w:eastAsia="sl-SI"/>
        </w:rPr>
      </w:pPr>
      <w:r w:rsidRPr="00C93945">
        <w:rPr>
          <w:rFonts w:ascii="Times New Roman" w:eastAsia="Times New Roman" w:hAnsi="Times New Roman" w:cs="Times New Roman"/>
          <w:bCs/>
          <w:lang w:eastAsia="sl-SI"/>
        </w:rPr>
        <w:t>Jeigu gydytojas Jums yra sakęs, kad netoleruojate kokių nors angliavandenių, kreipkitės į jį prieš pradėdami vartoti šį vaistą.</w:t>
      </w:r>
    </w:p>
    <w:p w14:paraId="2CA3CBDA" w14:textId="77777777" w:rsidR="00265E96" w:rsidRDefault="00265E96" w:rsidP="00265E96">
      <w:pPr>
        <w:widowControl w:val="0"/>
        <w:numPr>
          <w:ilvl w:val="12"/>
          <w:numId w:val="0"/>
        </w:numPr>
        <w:ind w:right="-2"/>
        <w:rPr>
          <w:rFonts w:ascii="Times New Roman" w:eastAsia="Times New Roman" w:hAnsi="Times New Roman" w:cs="Times New Roman"/>
          <w:bCs/>
          <w:lang w:eastAsia="sl-SI"/>
        </w:rPr>
      </w:pPr>
    </w:p>
    <w:p w14:paraId="22D03640" w14:textId="77777777" w:rsidR="00265E96" w:rsidRDefault="00265E96" w:rsidP="00265E96">
      <w:pPr>
        <w:widowControl w:val="0"/>
        <w:numPr>
          <w:ilvl w:val="12"/>
          <w:numId w:val="0"/>
        </w:numPr>
        <w:ind w:right="-2"/>
        <w:rPr>
          <w:rFonts w:ascii="Times New Roman" w:eastAsia="Times New Roman" w:hAnsi="Times New Roman" w:cs="Times New Roman"/>
          <w:bCs/>
          <w:lang w:eastAsia="sl-SI"/>
        </w:rPr>
      </w:pPr>
      <w:r w:rsidRPr="002158BA">
        <w:rPr>
          <w:rFonts w:ascii="Times New Roman" w:eastAsia="Times New Roman" w:hAnsi="Times New Roman" w:cs="Times New Roman"/>
          <w:bCs/>
          <w:lang w:eastAsia="sl-SI"/>
        </w:rPr>
        <w:t>Šio vaisto tabletėje yra mažiau kaip 1</w:t>
      </w:r>
      <w:r>
        <w:rPr>
          <w:rFonts w:ascii="Times New Roman" w:eastAsia="Times New Roman" w:hAnsi="Times New Roman" w:cs="Times New Roman"/>
          <w:bCs/>
          <w:lang w:eastAsia="sl-SI"/>
        </w:rPr>
        <w:t> </w:t>
      </w:r>
      <w:r w:rsidRPr="002158BA">
        <w:rPr>
          <w:rFonts w:ascii="Times New Roman" w:eastAsia="Times New Roman" w:hAnsi="Times New Roman" w:cs="Times New Roman"/>
          <w:bCs/>
          <w:lang w:eastAsia="sl-SI"/>
        </w:rPr>
        <w:t>mmol (23</w:t>
      </w:r>
      <w:r>
        <w:rPr>
          <w:rFonts w:ascii="Times New Roman" w:eastAsia="Times New Roman" w:hAnsi="Times New Roman" w:cs="Times New Roman"/>
          <w:bCs/>
          <w:lang w:eastAsia="sl-SI"/>
        </w:rPr>
        <w:t> </w:t>
      </w:r>
      <w:r w:rsidRPr="002158BA">
        <w:rPr>
          <w:rFonts w:ascii="Times New Roman" w:eastAsia="Times New Roman" w:hAnsi="Times New Roman" w:cs="Times New Roman"/>
          <w:bCs/>
          <w:lang w:eastAsia="sl-SI"/>
        </w:rPr>
        <w:t>mg) natrio, t.</w:t>
      </w:r>
      <w:r>
        <w:rPr>
          <w:rFonts w:ascii="Times New Roman" w:eastAsia="Times New Roman" w:hAnsi="Times New Roman" w:cs="Times New Roman"/>
          <w:bCs/>
          <w:lang w:eastAsia="sl-SI"/>
        </w:rPr>
        <w:t xml:space="preserve"> </w:t>
      </w:r>
      <w:r w:rsidRPr="002158BA">
        <w:rPr>
          <w:rFonts w:ascii="Times New Roman" w:eastAsia="Times New Roman" w:hAnsi="Times New Roman" w:cs="Times New Roman"/>
          <w:bCs/>
          <w:lang w:eastAsia="sl-SI"/>
        </w:rPr>
        <w:t>y. jis beveik neturi reikšmės.</w:t>
      </w:r>
    </w:p>
    <w:p w14:paraId="28BDF6BD" w14:textId="77777777" w:rsidR="00265E96" w:rsidRDefault="00265E96" w:rsidP="00265E96">
      <w:pPr>
        <w:widowControl w:val="0"/>
        <w:numPr>
          <w:ilvl w:val="12"/>
          <w:numId w:val="0"/>
        </w:numPr>
        <w:ind w:right="-2"/>
        <w:rPr>
          <w:rFonts w:ascii="Times New Roman" w:eastAsia="Times New Roman" w:hAnsi="Times New Roman" w:cs="Times New Roman"/>
          <w:lang w:eastAsia="sl-SI"/>
        </w:rPr>
      </w:pPr>
    </w:p>
    <w:p w14:paraId="1AAF8110"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59F6F277" w14:textId="09DEA136" w:rsidR="00265E96" w:rsidRPr="00381949" w:rsidRDefault="00265E96" w:rsidP="00265E96">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3.</w:t>
      </w:r>
      <w:r w:rsidRPr="00381949">
        <w:rPr>
          <w:rFonts w:ascii="Times New Roman" w:eastAsia="Times New Roman" w:hAnsi="Times New Roman" w:cs="Times New Roman"/>
          <w:b/>
          <w:lang w:eastAsia="sl-SI"/>
        </w:rPr>
        <w:tab/>
        <w:t xml:space="preserve">Kaip vartoti </w:t>
      </w:r>
      <w:r w:rsidR="00DF501D">
        <w:rPr>
          <w:rFonts w:ascii="Times New Roman" w:eastAsia="Times New Roman" w:hAnsi="Times New Roman" w:cs="Times New Roman"/>
          <w:b/>
          <w:lang w:eastAsia="sl-SI"/>
        </w:rPr>
        <w:t>EZEHRON</w:t>
      </w:r>
    </w:p>
    <w:p w14:paraId="71C0AD26" w14:textId="77777777" w:rsidR="00265E96" w:rsidRPr="00381949" w:rsidRDefault="00265E96" w:rsidP="00265E96">
      <w:pPr>
        <w:widowControl w:val="0"/>
        <w:rPr>
          <w:rFonts w:ascii="Times New Roman" w:eastAsia="Times New Roman" w:hAnsi="Times New Roman" w:cs="Times New Roman"/>
          <w:lang w:eastAsia="sl-SI"/>
        </w:rPr>
      </w:pPr>
    </w:p>
    <w:p w14:paraId="07BF768E"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Visada vartokite šį vaistą tiksliai kaip nurodė gydytojas. Toliau vartokite kitų jau vartojamų cholesterolio kiekį mažinančių vaistų, nebent gydytojas nurodė kitaip. Jeigu abejojate, kreipkitės į gydytoją arba vaistininką.</w:t>
      </w:r>
    </w:p>
    <w:p w14:paraId="5733E0DA" w14:textId="457A7A98" w:rsidR="00265E96" w:rsidRPr="007706FC" w:rsidRDefault="00265E96" w:rsidP="00265E96">
      <w:pPr>
        <w:pStyle w:val="Sraopastraipa"/>
        <w:widowControl w:val="0"/>
        <w:numPr>
          <w:ilvl w:val="0"/>
          <w:numId w:val="6"/>
        </w:numPr>
        <w:tabs>
          <w:tab w:val="left" w:pos="360"/>
        </w:tabs>
        <w:ind w:left="360"/>
        <w:rPr>
          <w:rFonts w:ascii="Times New Roman" w:eastAsia="Times New Roman" w:hAnsi="Times New Roman"/>
          <w:lang w:eastAsia="sl-SI"/>
        </w:rPr>
      </w:pPr>
      <w:r w:rsidRPr="007706FC">
        <w:rPr>
          <w:rFonts w:ascii="Times New Roman" w:hAnsi="Times New Roman"/>
        </w:rPr>
        <w:t xml:space="preserve">Prieš pradedant gydymą </w:t>
      </w:r>
      <w:r w:rsidR="00DF501D">
        <w:rPr>
          <w:rFonts w:ascii="Times New Roman" w:eastAsia="Times New Roman" w:hAnsi="Times New Roman"/>
          <w:lang w:eastAsia="sl-SI"/>
        </w:rPr>
        <w:t>EZEHRON</w:t>
      </w:r>
      <w:r w:rsidRPr="007706FC">
        <w:rPr>
          <w:rFonts w:ascii="Times New Roman" w:hAnsi="Times New Roman"/>
        </w:rPr>
        <w:t xml:space="preserve"> būtina laikykis cholesterolio kiekį mažinančios dietos.</w:t>
      </w:r>
    </w:p>
    <w:p w14:paraId="7C45FF08" w14:textId="416A0961" w:rsidR="00265E96" w:rsidRPr="007706FC" w:rsidRDefault="00265E96" w:rsidP="00265E96">
      <w:pPr>
        <w:pStyle w:val="Sraopastraipa"/>
        <w:widowControl w:val="0"/>
        <w:numPr>
          <w:ilvl w:val="0"/>
          <w:numId w:val="6"/>
        </w:numPr>
        <w:tabs>
          <w:tab w:val="left" w:pos="360"/>
        </w:tabs>
        <w:ind w:left="360"/>
        <w:rPr>
          <w:rFonts w:ascii="Times New Roman" w:eastAsia="Times New Roman" w:hAnsi="Times New Roman"/>
          <w:lang w:eastAsia="sl-SI"/>
        </w:rPr>
      </w:pPr>
      <w:r w:rsidRPr="007706FC">
        <w:rPr>
          <w:rFonts w:ascii="Times New Roman" w:eastAsia="Times New Roman" w:hAnsi="Times New Roman"/>
          <w:lang w:eastAsia="sl-SI"/>
        </w:rPr>
        <w:t xml:space="preserve">Jos būtina laikytis ir vartojant </w:t>
      </w:r>
      <w:r w:rsidR="00DF501D">
        <w:rPr>
          <w:rFonts w:ascii="Times New Roman" w:eastAsia="Times New Roman" w:hAnsi="Times New Roman"/>
          <w:lang w:eastAsia="sl-SI"/>
        </w:rPr>
        <w:t>EZEHRON</w:t>
      </w:r>
      <w:r w:rsidRPr="007706FC">
        <w:rPr>
          <w:rFonts w:ascii="Times New Roman" w:eastAsia="Times New Roman" w:hAnsi="Times New Roman"/>
          <w:lang w:eastAsia="sl-SI"/>
        </w:rPr>
        <w:t>.</w:t>
      </w:r>
    </w:p>
    <w:p w14:paraId="2455CF11"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0AF58E14" w14:textId="5F1F6A02"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Kartą per parą per burną vartojama dozė yra viena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10 mg tabletė.</w:t>
      </w:r>
    </w:p>
    <w:p w14:paraId="09585303"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C7540FB" w14:textId="5A70C939" w:rsidR="00265E96" w:rsidRPr="00381949"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vartokite bet kuriuo paros metu. Galima vartoti valgio metu arba nevalgius.</w:t>
      </w:r>
    </w:p>
    <w:p w14:paraId="594A9B13"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E2C0318" w14:textId="6101BFDE"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gydytojas Jums paskyrė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vartoti kartu su statinu, abiejų vaistų galite vartoti tuo pat metu. Tokiu atveju perskaitykite dozavimo instrukcijas, esančias atitinkamo statino pakuotės lapelyje.</w:t>
      </w:r>
    </w:p>
    <w:p w14:paraId="197F655F"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4760A316" w14:textId="07E0D7B1"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gydytojas Jums paskyrė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vartoti kartu su kitu cholesterolio kiekį mažinančiu vaistu, kurio sudėtyje yra veikliosios medžiagos kolestiramino, arba bet kuriuo kitu vaistu, kurio sudėtyje yra tulžies rūgštis surišančios medžiagos,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vartokite likus mažiausiai 2 valandoms iki tulžies rūgštis surišančios medžiagos vartojimo arba praėjus 4 valandoms po jos vartojimo.</w:t>
      </w:r>
    </w:p>
    <w:p w14:paraId="615D57F6"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55045175" w14:textId="61C82C1A"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Ką daryti pavartojus per didelę </w:t>
      </w:r>
      <w:r w:rsidR="00DF501D">
        <w:rPr>
          <w:rFonts w:ascii="Times New Roman" w:eastAsia="Times New Roman" w:hAnsi="Times New Roman" w:cs="Times New Roman"/>
          <w:b/>
          <w:bCs/>
          <w:lang w:eastAsia="sl-SI"/>
        </w:rPr>
        <w:t>EZEHRON</w:t>
      </w:r>
      <w:r w:rsidRPr="00381949">
        <w:rPr>
          <w:rFonts w:ascii="Times New Roman" w:eastAsia="Times New Roman" w:hAnsi="Times New Roman" w:cs="Times New Roman"/>
          <w:b/>
          <w:bCs/>
          <w:lang w:eastAsia="sl-SI"/>
        </w:rPr>
        <w:t xml:space="preserve"> </w:t>
      </w:r>
      <w:r w:rsidRPr="00381949">
        <w:rPr>
          <w:rFonts w:ascii="Times New Roman" w:eastAsia="Times New Roman" w:hAnsi="Times New Roman" w:cs="Times New Roman"/>
          <w:b/>
          <w:lang w:eastAsia="sl-SI"/>
        </w:rPr>
        <w:t>dozę</w:t>
      </w:r>
    </w:p>
    <w:p w14:paraId="21B5CE39" w14:textId="77777777" w:rsidR="00265E96" w:rsidRPr="00381949" w:rsidRDefault="00265E96" w:rsidP="00265E96">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Kreipkitės į gydytoją arba vaistininką.</w:t>
      </w:r>
    </w:p>
    <w:p w14:paraId="56B51694" w14:textId="77777777" w:rsidR="00265E96" w:rsidRPr="00381949" w:rsidRDefault="00265E96" w:rsidP="00265E96">
      <w:pPr>
        <w:widowControl w:val="0"/>
        <w:rPr>
          <w:rFonts w:ascii="Times New Roman" w:eastAsia="Times New Roman" w:hAnsi="Times New Roman" w:cs="Times New Roman"/>
          <w:lang w:eastAsia="sl-SI"/>
        </w:rPr>
      </w:pPr>
    </w:p>
    <w:p w14:paraId="7C301C9B" w14:textId="51A054FF" w:rsidR="00265E96" w:rsidRPr="00381949" w:rsidRDefault="00265E96" w:rsidP="00265E96">
      <w:pPr>
        <w:widowControl w:val="0"/>
        <w:rPr>
          <w:rFonts w:ascii="Times New Roman" w:eastAsia="Times New Roman" w:hAnsi="Times New Roman" w:cs="Times New Roman"/>
          <w:b/>
          <w:bCs/>
          <w:lang w:eastAsia="sl-SI"/>
        </w:rPr>
      </w:pPr>
      <w:r w:rsidRPr="00381949">
        <w:rPr>
          <w:rFonts w:ascii="Times New Roman" w:eastAsia="Times New Roman" w:hAnsi="Times New Roman" w:cs="Times New Roman"/>
          <w:b/>
          <w:lang w:eastAsia="sl-SI"/>
        </w:rPr>
        <w:t xml:space="preserve">Pamiršus pavartoti </w:t>
      </w:r>
      <w:r w:rsidR="00DF501D">
        <w:rPr>
          <w:rFonts w:ascii="Times New Roman" w:eastAsia="Times New Roman" w:hAnsi="Times New Roman" w:cs="Times New Roman"/>
          <w:b/>
          <w:bCs/>
          <w:lang w:eastAsia="sl-SI"/>
        </w:rPr>
        <w:t>EZEHRON</w:t>
      </w:r>
    </w:p>
    <w:p w14:paraId="5CC65547" w14:textId="3539383B"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Negalima vartoti dvigubos dozės norint kompensuoti praleistą tabletę. Paskirtą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xml:space="preserve"> dozę vartokite kitą dieną įprastu metu.</w:t>
      </w:r>
    </w:p>
    <w:p w14:paraId="3FC25F15" w14:textId="77777777" w:rsidR="00265E96" w:rsidRPr="00381949" w:rsidRDefault="00265E96" w:rsidP="00265E96">
      <w:pPr>
        <w:widowControl w:val="0"/>
        <w:rPr>
          <w:rFonts w:ascii="Times New Roman" w:eastAsia="Times New Roman" w:hAnsi="Times New Roman" w:cs="Times New Roman"/>
          <w:lang w:eastAsia="sl-SI"/>
        </w:rPr>
      </w:pPr>
    </w:p>
    <w:p w14:paraId="1EC67DC0" w14:textId="7855ED30" w:rsidR="00265E96" w:rsidRPr="00381949" w:rsidRDefault="00265E96" w:rsidP="00265E96">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Nustojus vartoti </w:t>
      </w:r>
      <w:r w:rsidR="00DF501D">
        <w:rPr>
          <w:rFonts w:ascii="Times New Roman" w:eastAsia="Times New Roman" w:hAnsi="Times New Roman" w:cs="Times New Roman"/>
          <w:b/>
          <w:bCs/>
          <w:lang w:eastAsia="sl-SI"/>
        </w:rPr>
        <w:t>EZEHRON</w:t>
      </w:r>
    </w:p>
    <w:p w14:paraId="3FD2EF6A" w14:textId="2E3452B5"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nustosite vartoti </w:t>
      </w:r>
      <w:r w:rsidR="00DF501D">
        <w:rPr>
          <w:rFonts w:ascii="Times New Roman" w:eastAsia="Times New Roman" w:hAnsi="Times New Roman" w:cs="Times New Roman"/>
          <w:lang w:eastAsia="sl-SI"/>
        </w:rPr>
        <w:t>EZEHRON</w:t>
      </w:r>
      <w:r w:rsidRPr="00381949">
        <w:rPr>
          <w:rFonts w:ascii="Times New Roman" w:eastAsia="Times New Roman" w:hAnsi="Times New Roman" w:cs="Times New Roman"/>
          <w:lang w:eastAsia="sl-SI"/>
        </w:rPr>
        <w:t>, cholesterolio kiekis Jūsų kraujyje gali vėl padidėti.</w:t>
      </w:r>
    </w:p>
    <w:p w14:paraId="1A3785FC"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5F1BCB2B"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kiltų daugiau klausimų dėl šio vaisto vartojimo, kreipkitės į gydytoją arba vaistininką.</w:t>
      </w:r>
    </w:p>
    <w:p w14:paraId="484E1A6B"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775866FD"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1573FC3D" w14:textId="77777777" w:rsidR="00265E96" w:rsidRPr="00381949" w:rsidRDefault="00265E96" w:rsidP="00265E96">
      <w:pPr>
        <w:widowControl w:val="0"/>
        <w:outlineLvl w:val="2"/>
        <w:rPr>
          <w:rFonts w:ascii="Times New Roman" w:eastAsia="Times New Roman" w:hAnsi="Times New Roman" w:cs="Times New Roman"/>
          <w:szCs w:val="20"/>
          <w:lang w:eastAsia="sl-SI"/>
        </w:rPr>
      </w:pPr>
      <w:r w:rsidRPr="00381949">
        <w:rPr>
          <w:rFonts w:ascii="Times New Roman" w:eastAsia="Times New Roman" w:hAnsi="Times New Roman" w:cs="Times New Roman"/>
          <w:b/>
          <w:caps/>
          <w:szCs w:val="20"/>
          <w:lang w:eastAsia="sl-SI"/>
        </w:rPr>
        <w:t>4.</w:t>
      </w:r>
      <w:r w:rsidRPr="00381949">
        <w:rPr>
          <w:rFonts w:ascii="Times New Roman" w:eastAsia="Times New Roman" w:hAnsi="Times New Roman" w:cs="Times New Roman"/>
          <w:b/>
          <w:caps/>
          <w:szCs w:val="20"/>
          <w:lang w:eastAsia="sl-SI"/>
        </w:rPr>
        <w:tab/>
      </w:r>
      <w:r w:rsidRPr="00381949">
        <w:rPr>
          <w:rFonts w:ascii="Times New Roman" w:eastAsia="Times New Roman" w:hAnsi="Times New Roman" w:cs="Times New Roman"/>
          <w:b/>
          <w:szCs w:val="20"/>
          <w:lang w:eastAsia="sl-SI"/>
        </w:rPr>
        <w:t>Galimas šalutinis poveikis</w:t>
      </w:r>
    </w:p>
    <w:p w14:paraId="1DA05B3F" w14:textId="77777777" w:rsidR="00265E96" w:rsidRPr="00381949" w:rsidRDefault="00265E96" w:rsidP="00265E96">
      <w:pPr>
        <w:widowControl w:val="0"/>
        <w:numPr>
          <w:ilvl w:val="12"/>
          <w:numId w:val="0"/>
        </w:numPr>
        <w:rPr>
          <w:rFonts w:ascii="Times New Roman" w:eastAsia="Times New Roman" w:hAnsi="Times New Roman" w:cs="Times New Roman"/>
          <w:snapToGrid w:val="0"/>
          <w:lang w:eastAsia="sl-SI"/>
        </w:rPr>
      </w:pPr>
    </w:p>
    <w:p w14:paraId="2BD9445F" w14:textId="77777777" w:rsidR="00265E96" w:rsidRPr="00381949" w:rsidRDefault="00265E96" w:rsidP="00265E96">
      <w:pPr>
        <w:widowControl w:val="0"/>
        <w:numPr>
          <w:ilvl w:val="12"/>
          <w:numId w:val="0"/>
        </w:numPr>
        <w:ind w:left="567" w:hanging="567"/>
        <w:outlineLvl w:val="0"/>
        <w:rPr>
          <w:rFonts w:ascii="Times New Roman" w:eastAsia="Times New Roman" w:hAnsi="Times New Roman" w:cs="Times New Roman"/>
          <w:lang w:eastAsia="sl-SI"/>
        </w:rPr>
      </w:pPr>
      <w:r w:rsidRPr="00381949">
        <w:rPr>
          <w:rFonts w:ascii="Times New Roman" w:eastAsia="Times New Roman" w:hAnsi="Times New Roman" w:cs="Times New Roman"/>
          <w:snapToGrid w:val="0"/>
          <w:lang w:eastAsia="sl-SI"/>
        </w:rPr>
        <w:t>Šis vaistas, kaip ir visi kiti, gali sukelti šalutinį poveikį</w:t>
      </w:r>
      <w:r w:rsidRPr="00381949">
        <w:rPr>
          <w:rFonts w:ascii="Times New Roman" w:eastAsia="Times New Roman" w:hAnsi="Times New Roman" w:cs="Times New Roman"/>
          <w:lang w:eastAsia="sl-SI"/>
        </w:rPr>
        <w:t>, nors jis pasireiškia ne visiems žmonėms.</w:t>
      </w:r>
    </w:p>
    <w:p w14:paraId="4920CB1A"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Šalutinio poveikio reiškinių, apie kuriuos buvo pranešta, dažniui apibūdinti vartojami toliau pateikiami terminai:</w:t>
      </w:r>
    </w:p>
    <w:p w14:paraId="0A1C6F14" w14:textId="363E81C9" w:rsidR="00265E96" w:rsidRPr="00381949" w:rsidRDefault="00A72FCE" w:rsidP="00265E96">
      <w:pPr>
        <w:pStyle w:val="Sraopastraipa"/>
        <w:widowControl w:val="0"/>
        <w:numPr>
          <w:ilvl w:val="0"/>
          <w:numId w:val="2"/>
        </w:numPr>
        <w:ind w:left="360"/>
        <w:rPr>
          <w:rFonts w:ascii="Times New Roman" w:eastAsia="Times New Roman" w:hAnsi="Times New Roman"/>
          <w:lang w:eastAsia="sl-SI"/>
        </w:rPr>
      </w:pPr>
      <w:r w:rsidRPr="00DD3CC8">
        <w:rPr>
          <w:rFonts w:asciiTheme="majorBidi" w:hAnsiTheme="majorBidi" w:cstheme="majorBidi"/>
          <w:b/>
          <w:bCs/>
          <w:lang w:eastAsia="lt-LT"/>
        </w:rPr>
        <w:t>Labai dažni šalutinio poveikio reiškiniai</w:t>
      </w:r>
      <w:r w:rsidDel="0047273D">
        <w:rPr>
          <w:rFonts w:ascii="Times New Roman" w:eastAsia="Times New Roman" w:hAnsi="Times New Roman"/>
          <w:lang w:eastAsia="sl-SI"/>
        </w:rPr>
        <w:t xml:space="preserve"> </w:t>
      </w:r>
      <w:r w:rsidR="00265E96" w:rsidRPr="00381949">
        <w:rPr>
          <w:rFonts w:ascii="Times New Roman" w:eastAsia="Times New Roman" w:hAnsi="Times New Roman"/>
          <w:lang w:eastAsia="sl-SI"/>
        </w:rPr>
        <w:t>(gali pasireikšti ne rečiau kaip 1 iš 10 asmenų)</w:t>
      </w:r>
    </w:p>
    <w:p w14:paraId="7FDE0271" w14:textId="225338C0" w:rsidR="00265E96" w:rsidRPr="00381949" w:rsidRDefault="00DB52F4" w:rsidP="00265E96">
      <w:pPr>
        <w:pStyle w:val="Sraopastraipa"/>
        <w:widowControl w:val="0"/>
        <w:numPr>
          <w:ilvl w:val="0"/>
          <w:numId w:val="2"/>
        </w:numPr>
        <w:ind w:left="360"/>
        <w:rPr>
          <w:rFonts w:ascii="Times New Roman" w:eastAsia="Times New Roman" w:hAnsi="Times New Roman"/>
          <w:lang w:eastAsia="sl-SI"/>
        </w:rPr>
      </w:pPr>
      <w:r w:rsidRPr="00DD3CC8">
        <w:rPr>
          <w:rFonts w:asciiTheme="majorBidi" w:hAnsiTheme="majorBidi" w:cstheme="majorBidi"/>
          <w:b/>
          <w:bCs/>
          <w:lang w:eastAsia="lt-LT"/>
        </w:rPr>
        <w:t>Dažni šalutinio poveikio reiškiniai</w:t>
      </w:r>
      <w:r>
        <w:rPr>
          <w:b/>
          <w:bCs/>
          <w:lang w:eastAsia="lt-LT"/>
        </w:rPr>
        <w:t xml:space="preserve"> </w:t>
      </w:r>
      <w:r w:rsidR="00265E96" w:rsidRPr="00381949">
        <w:rPr>
          <w:rFonts w:ascii="Times New Roman" w:eastAsia="Times New Roman" w:hAnsi="Times New Roman"/>
          <w:lang w:eastAsia="sl-SI"/>
        </w:rPr>
        <w:t>(gali pasireikšti rečiau kaip 1 iš 10 asmenų)</w:t>
      </w:r>
    </w:p>
    <w:p w14:paraId="0310A164" w14:textId="6D1CEDEE" w:rsidR="00265E96" w:rsidRPr="00381949" w:rsidRDefault="00050C99" w:rsidP="00265E96">
      <w:pPr>
        <w:pStyle w:val="Sraopastraipa"/>
        <w:widowControl w:val="0"/>
        <w:numPr>
          <w:ilvl w:val="0"/>
          <w:numId w:val="2"/>
        </w:numPr>
        <w:ind w:left="360"/>
        <w:rPr>
          <w:rFonts w:ascii="Times New Roman" w:eastAsia="Times New Roman" w:hAnsi="Times New Roman"/>
          <w:lang w:eastAsia="sl-SI"/>
        </w:rPr>
      </w:pPr>
      <w:r w:rsidRPr="00DD3CC8">
        <w:rPr>
          <w:rFonts w:ascii="Times New Roman" w:hAnsi="Times New Roman" w:cs="Times New Roman"/>
          <w:b/>
          <w:bCs/>
          <w:lang w:eastAsia="lt-LT"/>
        </w:rPr>
        <w:t>Nedažni šalutinio poveikio reiškiniai</w:t>
      </w:r>
      <w:r>
        <w:rPr>
          <w:b/>
          <w:bCs/>
          <w:lang w:eastAsia="lt-LT"/>
        </w:rPr>
        <w:t xml:space="preserve"> </w:t>
      </w:r>
      <w:r w:rsidR="00265E96" w:rsidRPr="00381949">
        <w:rPr>
          <w:rFonts w:ascii="Times New Roman" w:eastAsia="Times New Roman" w:hAnsi="Times New Roman"/>
          <w:lang w:eastAsia="sl-SI"/>
        </w:rPr>
        <w:t>(gali pasireikšti rečiau kaip 1 iš 100 asmenų)</w:t>
      </w:r>
    </w:p>
    <w:p w14:paraId="300C2204" w14:textId="09DFDEE3" w:rsidR="00265E96" w:rsidRPr="00381949" w:rsidRDefault="006E1C19" w:rsidP="00265E96">
      <w:pPr>
        <w:pStyle w:val="Sraopastraipa"/>
        <w:widowControl w:val="0"/>
        <w:numPr>
          <w:ilvl w:val="0"/>
          <w:numId w:val="2"/>
        </w:numPr>
        <w:ind w:left="360"/>
        <w:rPr>
          <w:rFonts w:ascii="Times New Roman" w:eastAsia="Times New Roman" w:hAnsi="Times New Roman"/>
          <w:lang w:eastAsia="sl-SI"/>
        </w:rPr>
      </w:pPr>
      <w:r w:rsidRPr="00DD3CC8">
        <w:rPr>
          <w:rFonts w:ascii="Times New Roman" w:hAnsi="Times New Roman" w:cs="Times New Roman"/>
          <w:b/>
          <w:bCs/>
          <w:lang w:eastAsia="lt-LT"/>
        </w:rPr>
        <w:t>Reti šalutinio poveikio reiškiniai</w:t>
      </w:r>
      <w:r>
        <w:rPr>
          <w:b/>
          <w:bCs/>
          <w:lang w:eastAsia="lt-LT"/>
        </w:rPr>
        <w:t xml:space="preserve"> </w:t>
      </w:r>
      <w:r w:rsidR="00265E96" w:rsidRPr="00381949">
        <w:rPr>
          <w:rFonts w:ascii="Times New Roman" w:eastAsia="Times New Roman" w:hAnsi="Times New Roman"/>
          <w:lang w:eastAsia="sl-SI"/>
        </w:rPr>
        <w:t>(gali pasireikšti rečiau kaip 1 iš 1</w:t>
      </w:r>
      <w:r w:rsidR="00265E96">
        <w:rPr>
          <w:rFonts w:ascii="Times New Roman" w:eastAsia="Times New Roman" w:hAnsi="Times New Roman"/>
          <w:lang w:eastAsia="sl-SI"/>
        </w:rPr>
        <w:t> </w:t>
      </w:r>
      <w:r w:rsidR="00265E96" w:rsidRPr="00381949">
        <w:rPr>
          <w:rFonts w:ascii="Times New Roman" w:eastAsia="Times New Roman" w:hAnsi="Times New Roman"/>
          <w:lang w:eastAsia="sl-SI"/>
        </w:rPr>
        <w:t>000 asmenų)</w:t>
      </w:r>
    </w:p>
    <w:p w14:paraId="5C81BF22" w14:textId="6BDDDDFB" w:rsidR="00265E96" w:rsidRPr="00381949" w:rsidRDefault="00546268" w:rsidP="00265E96">
      <w:pPr>
        <w:pStyle w:val="Sraopastraipa"/>
        <w:widowControl w:val="0"/>
        <w:numPr>
          <w:ilvl w:val="0"/>
          <w:numId w:val="2"/>
        </w:numPr>
        <w:ind w:left="360"/>
        <w:rPr>
          <w:rFonts w:ascii="Times New Roman" w:eastAsia="Times New Roman" w:hAnsi="Times New Roman"/>
          <w:lang w:eastAsia="sl-SI"/>
        </w:rPr>
      </w:pPr>
      <w:r w:rsidRPr="00DD3CC8">
        <w:rPr>
          <w:rFonts w:asciiTheme="majorBidi" w:hAnsiTheme="majorBidi" w:cstheme="majorBidi"/>
          <w:b/>
          <w:bCs/>
          <w:lang w:eastAsia="lt-LT"/>
        </w:rPr>
        <w:t>Labai reti šalutinio poveikio reiškiniai</w:t>
      </w:r>
      <w:r w:rsidR="00265E96" w:rsidRPr="00381949">
        <w:rPr>
          <w:rFonts w:ascii="Times New Roman" w:eastAsia="Times New Roman" w:hAnsi="Times New Roman"/>
          <w:lang w:eastAsia="sl-SI"/>
        </w:rPr>
        <w:t xml:space="preserve"> (gali pasireikšti rečiau kaip 1 iš 10</w:t>
      </w:r>
      <w:r w:rsidR="00265E96">
        <w:rPr>
          <w:rFonts w:ascii="Times New Roman" w:eastAsia="Times New Roman" w:hAnsi="Times New Roman"/>
          <w:lang w:eastAsia="sl-SI"/>
        </w:rPr>
        <w:t> </w:t>
      </w:r>
      <w:r w:rsidR="00265E96" w:rsidRPr="00381949">
        <w:rPr>
          <w:rFonts w:ascii="Times New Roman" w:eastAsia="Times New Roman" w:hAnsi="Times New Roman"/>
          <w:lang w:eastAsia="sl-SI"/>
        </w:rPr>
        <w:t>000 asmenų</w:t>
      </w:r>
    </w:p>
    <w:p w14:paraId="788E575C" w14:textId="77777777" w:rsidR="00265E96" w:rsidRPr="00381949" w:rsidRDefault="00265E96" w:rsidP="00265E96">
      <w:pPr>
        <w:widowControl w:val="0"/>
        <w:numPr>
          <w:ilvl w:val="12"/>
          <w:numId w:val="0"/>
        </w:numPr>
        <w:ind w:right="-2"/>
        <w:rPr>
          <w:rFonts w:ascii="Times New Roman" w:eastAsia="Times New Roman" w:hAnsi="Times New Roman" w:cs="Times New Roman"/>
          <w:b/>
          <w:lang w:eastAsia="sl-SI"/>
        </w:rPr>
      </w:pPr>
    </w:p>
    <w:p w14:paraId="07BA66BA" w14:textId="77777777" w:rsidR="00265E96" w:rsidRPr="00381949" w:rsidRDefault="00265E96" w:rsidP="00265E96">
      <w:pPr>
        <w:widowControl w:val="0"/>
        <w:numPr>
          <w:ilvl w:val="12"/>
          <w:numId w:val="0"/>
        </w:numPr>
        <w:ind w:right="-2"/>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15039C41" w14:textId="77777777" w:rsidR="00265E96" w:rsidRPr="00381949" w:rsidRDefault="00265E96" w:rsidP="00265E96">
      <w:pPr>
        <w:widowControl w:val="0"/>
        <w:numPr>
          <w:ilvl w:val="12"/>
          <w:numId w:val="0"/>
        </w:numPr>
        <w:ind w:right="-2"/>
        <w:rPr>
          <w:rFonts w:ascii="Times New Roman" w:eastAsia="Times New Roman" w:hAnsi="Times New Roman" w:cs="Times New Roman"/>
          <w:b/>
          <w:lang w:eastAsia="sl-SI"/>
        </w:rPr>
      </w:pPr>
    </w:p>
    <w:p w14:paraId="468E234F"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Alerginės reakcijos, įskaitant veido, lūpų, liežuvio ir (arba) gerklų patinimą, dėl kurio gali pasunkėti kvėpavimas arba rijimas (tokiu atveju būtinas nedelsiamas gydymas) buvo pastebėtos bendrojo vartojimo atvejais.</w:t>
      </w:r>
    </w:p>
    <w:p w14:paraId="55ED624B"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0EE0B3DC"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Vartojant šį vaistą </w:t>
      </w:r>
      <w:r w:rsidRPr="00381949">
        <w:rPr>
          <w:rFonts w:ascii="Times New Roman" w:eastAsia="Times New Roman" w:hAnsi="Times New Roman" w:cs="Times New Roman"/>
          <w:b/>
          <w:i/>
          <w:lang w:eastAsia="sl-SI"/>
        </w:rPr>
        <w:t>vieną</w:t>
      </w:r>
      <w:r w:rsidRPr="00381949">
        <w:rPr>
          <w:rFonts w:ascii="Times New Roman" w:eastAsia="Times New Roman" w:hAnsi="Times New Roman" w:cs="Times New Roman"/>
          <w:lang w:eastAsia="sl-SI"/>
        </w:rPr>
        <w:t>, buvo pastebėti toliau išvardyti šalutinio poveikio reiškiniai.</w:t>
      </w:r>
    </w:p>
    <w:p w14:paraId="5D60C5E1" w14:textId="77777777" w:rsidR="00265E96" w:rsidRPr="00381949" w:rsidRDefault="00265E96" w:rsidP="00265E96">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Dažni</w:t>
      </w:r>
      <w:r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t>pilvo skausmas, viduriavimas, vidurių pūtimas, nuovargio jausmas.</w:t>
      </w:r>
    </w:p>
    <w:p w14:paraId="6494231A" w14:textId="77777777" w:rsidR="00265E96" w:rsidRPr="00381949" w:rsidRDefault="00265E96" w:rsidP="00265E96">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Nedažni</w:t>
      </w:r>
      <w:r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t>kai kurių kraujo laboratorinių tyrimų rodmenų, kurie parodo kepenų (transaminazių aktyvumas) arba raumenų (K</w:t>
      </w:r>
      <w:r>
        <w:rPr>
          <w:rFonts w:ascii="Times New Roman" w:eastAsia="Times New Roman" w:hAnsi="Times New Roman" w:cs="Times New Roman"/>
          <w:lang w:eastAsia="sl-SI"/>
        </w:rPr>
        <w:t>F</w:t>
      </w:r>
      <w:r w:rsidRPr="00381949">
        <w:rPr>
          <w:rFonts w:ascii="Times New Roman" w:eastAsia="Times New Roman" w:hAnsi="Times New Roman" w:cs="Times New Roman"/>
          <w:lang w:eastAsia="sl-SI"/>
        </w:rPr>
        <w:t>K aktyvumas) veiklą, padidėjimas, kosulys, sutrikęs virškinimas, rėmuo, pykinimas, sąnarių skausmas, raumenų spazmai, sprando skausmas, apetito sumažėjimas, skausmas, krūtinės skausmas, karščio pylimas, didelis kraujospūdis.</w:t>
      </w:r>
    </w:p>
    <w:p w14:paraId="22137889"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6003DC4F"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Be to, šį vaistą vartojant </w:t>
      </w:r>
      <w:r w:rsidRPr="00381949">
        <w:rPr>
          <w:rFonts w:ascii="Times New Roman" w:eastAsia="Times New Roman" w:hAnsi="Times New Roman" w:cs="Times New Roman"/>
          <w:b/>
          <w:i/>
          <w:lang w:eastAsia="sl-SI"/>
        </w:rPr>
        <w:t>kartu su statinu</w:t>
      </w:r>
      <w:r w:rsidRPr="00381949">
        <w:rPr>
          <w:rFonts w:ascii="Times New Roman" w:eastAsia="Times New Roman" w:hAnsi="Times New Roman" w:cs="Times New Roman"/>
          <w:lang w:eastAsia="sl-SI"/>
        </w:rPr>
        <w:t>, dar buvo pastebėtas toliau išvardyt</w:t>
      </w:r>
      <w:r>
        <w:rPr>
          <w:rFonts w:ascii="Times New Roman" w:eastAsia="Times New Roman" w:hAnsi="Times New Roman" w:cs="Times New Roman"/>
          <w:lang w:eastAsia="sl-SI"/>
        </w:rPr>
        <w:t>i</w:t>
      </w:r>
      <w:r w:rsidRPr="00381949">
        <w:rPr>
          <w:rFonts w:ascii="Times New Roman" w:eastAsia="Times New Roman" w:hAnsi="Times New Roman" w:cs="Times New Roman"/>
          <w:lang w:eastAsia="sl-SI"/>
        </w:rPr>
        <w:t xml:space="preserve"> šalutini</w:t>
      </w:r>
      <w:r>
        <w:rPr>
          <w:rFonts w:ascii="Times New Roman" w:eastAsia="Times New Roman" w:hAnsi="Times New Roman" w:cs="Times New Roman"/>
          <w:lang w:eastAsia="sl-SI"/>
        </w:rPr>
        <w:t>o poveikio reiškiniai</w:t>
      </w:r>
      <w:r w:rsidRPr="00381949">
        <w:rPr>
          <w:rFonts w:ascii="Times New Roman" w:eastAsia="Times New Roman" w:hAnsi="Times New Roman" w:cs="Times New Roman"/>
          <w:lang w:eastAsia="sl-SI"/>
        </w:rPr>
        <w:t>.</w:t>
      </w:r>
    </w:p>
    <w:p w14:paraId="0F27B9EA" w14:textId="77777777" w:rsidR="00265E96" w:rsidRPr="00381949" w:rsidRDefault="00265E96" w:rsidP="00265E96">
      <w:pPr>
        <w:widowControl w:val="0"/>
        <w:tabs>
          <w:tab w:val="left" w:pos="1350"/>
        </w:tabs>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Dažni</w:t>
      </w:r>
      <w:r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t>kai kurių kraujo laboratorinių tyrimų rodmenų, kurie parodo kepenų veiklą (transaminazių aktyvumas) padidėjimas, galvos skausmas, raumenų skausmas, jautrumas ar silpnumas.</w:t>
      </w:r>
    </w:p>
    <w:p w14:paraId="0213F91D" w14:textId="77777777" w:rsidR="00265E96" w:rsidRPr="00381949" w:rsidRDefault="00265E96" w:rsidP="00265E96">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Nedažni</w:t>
      </w:r>
      <w:r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t>dilgčiojimo pojūtis, burnos džiūvimas, niežėjimas, išbėrimas, dilgėlinė, nugaros skausmas, raumenų silpnumas, skausmas rankose ir kojose, neįprastas nuovargis ar silpnumas, patinimas, ypač plaštakose ir pėdose.</w:t>
      </w:r>
    </w:p>
    <w:p w14:paraId="53487C5D"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1ED7E9C9" w14:textId="77777777" w:rsidR="00265E96" w:rsidRPr="00381949" w:rsidRDefault="00265E96" w:rsidP="00265E96">
      <w:pPr>
        <w:widowControl w:val="0"/>
        <w:ind w:left="0" w:firstLine="0"/>
        <w:jc w:val="both"/>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Vartojant </w:t>
      </w:r>
      <w:r w:rsidRPr="00381949">
        <w:rPr>
          <w:rFonts w:ascii="Times New Roman" w:eastAsia="Times New Roman" w:hAnsi="Times New Roman" w:cs="Times New Roman"/>
          <w:b/>
          <w:i/>
          <w:lang w:eastAsia="sl-SI"/>
        </w:rPr>
        <w:t>kartu su fenofibratu</w:t>
      </w:r>
      <w:r w:rsidRPr="00381949">
        <w:rPr>
          <w:rFonts w:ascii="Times New Roman" w:eastAsia="Times New Roman" w:hAnsi="Times New Roman" w:cs="Times New Roman"/>
          <w:lang w:eastAsia="sl-SI"/>
        </w:rPr>
        <w:t xml:space="preserve"> pastebėtas šis dažnas šalutini</w:t>
      </w:r>
      <w:r>
        <w:rPr>
          <w:rFonts w:ascii="Times New Roman" w:eastAsia="Times New Roman" w:hAnsi="Times New Roman" w:cs="Times New Roman"/>
          <w:lang w:eastAsia="sl-SI"/>
        </w:rPr>
        <w:t>o poveikio reiškinys:</w:t>
      </w:r>
    </w:p>
    <w:p w14:paraId="5C308103" w14:textId="77777777" w:rsidR="00265E96" w:rsidRPr="00381949" w:rsidRDefault="00265E96" w:rsidP="00265E96">
      <w:pPr>
        <w:widowControl w:val="0"/>
        <w:ind w:left="0" w:firstLine="1350"/>
        <w:jc w:val="both"/>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pilvo skausmas.</w:t>
      </w:r>
    </w:p>
    <w:p w14:paraId="4BD22462" w14:textId="77777777" w:rsidR="00265E96" w:rsidRPr="00381949" w:rsidRDefault="00265E96" w:rsidP="00265E96">
      <w:pPr>
        <w:widowControl w:val="0"/>
        <w:ind w:left="0" w:firstLine="0"/>
        <w:rPr>
          <w:rFonts w:ascii="Times New Roman" w:eastAsia="Times New Roman" w:hAnsi="Times New Roman" w:cs="Times New Roman"/>
          <w:lang w:eastAsia="sl-SI"/>
        </w:rPr>
      </w:pPr>
    </w:p>
    <w:p w14:paraId="57CAAAB4" w14:textId="77777777" w:rsidR="00265E96" w:rsidRPr="00381949" w:rsidRDefault="00265E96" w:rsidP="00265E96">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 to, bendrojo vartojimo atvejais pastebėt</w:t>
      </w:r>
      <w:r>
        <w:rPr>
          <w:rFonts w:ascii="Times New Roman" w:eastAsia="Times New Roman" w:hAnsi="Times New Roman" w:cs="Times New Roman"/>
          <w:lang w:eastAsia="sl-SI"/>
        </w:rPr>
        <w:t>a</w:t>
      </w:r>
      <w:r w:rsidRPr="00381949">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šalutinio poveikio reiškinių, kurių dažnis nežinomas (negali būti apskaičiuotas pagal turimus duomenis)</w:t>
      </w:r>
      <w:r w:rsidRPr="00381949">
        <w:rPr>
          <w:rFonts w:ascii="Times New Roman" w:eastAsia="Times New Roman" w:hAnsi="Times New Roman" w:cs="Times New Roman"/>
          <w:lang w:eastAsia="sl-SI"/>
        </w:rPr>
        <w:t xml:space="preserve">: svaigulys, raumenų maudimas, kepenų </w:t>
      </w:r>
      <w:r>
        <w:rPr>
          <w:rFonts w:ascii="Times New Roman" w:eastAsia="Times New Roman" w:hAnsi="Times New Roman" w:cs="Times New Roman"/>
          <w:lang w:eastAsia="sl-SI"/>
        </w:rPr>
        <w:t xml:space="preserve">funkcijos </w:t>
      </w:r>
      <w:r w:rsidRPr="00381949">
        <w:rPr>
          <w:rFonts w:ascii="Times New Roman" w:eastAsia="Times New Roman" w:hAnsi="Times New Roman" w:cs="Times New Roman"/>
          <w:lang w:eastAsia="sl-SI"/>
        </w:rPr>
        <w:t>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150392D6" w14:textId="77777777" w:rsidR="00265E96" w:rsidRPr="00381949" w:rsidRDefault="00265E96" w:rsidP="00265E96">
      <w:pPr>
        <w:widowControl w:val="0"/>
        <w:numPr>
          <w:ilvl w:val="12"/>
          <w:numId w:val="0"/>
        </w:numPr>
        <w:ind w:right="-2"/>
        <w:rPr>
          <w:rFonts w:ascii="Times New Roman" w:eastAsia="Times New Roman" w:hAnsi="Times New Roman" w:cs="Times New Roman"/>
          <w:b/>
          <w:lang w:eastAsia="sl-SI"/>
        </w:rPr>
      </w:pPr>
    </w:p>
    <w:p w14:paraId="4524CE3E" w14:textId="77777777" w:rsidR="00265E96" w:rsidRPr="00381949" w:rsidRDefault="00265E96" w:rsidP="00265E96">
      <w:pPr>
        <w:widowControl w:val="0"/>
        <w:tabs>
          <w:tab w:val="left" w:pos="567"/>
        </w:tabs>
        <w:ind w:left="0" w:firstLine="0"/>
        <w:rPr>
          <w:rFonts w:ascii="Times New Roman" w:eastAsia="Times New Roman" w:hAnsi="Times New Roman" w:cs="Times New Roman"/>
          <w:b/>
          <w:snapToGrid w:val="0"/>
          <w:lang w:eastAsia="sl-SI"/>
        </w:rPr>
      </w:pPr>
      <w:r w:rsidRPr="00381949">
        <w:rPr>
          <w:rFonts w:ascii="Times New Roman" w:eastAsia="Times New Roman" w:hAnsi="Times New Roman" w:cs="Times New Roman"/>
          <w:b/>
          <w:snapToGrid w:val="0"/>
          <w:lang w:eastAsia="sl-SI"/>
        </w:rPr>
        <w:t>Pranešimas apie šalutinį poveikį</w:t>
      </w:r>
    </w:p>
    <w:p w14:paraId="30090AB3" w14:textId="2368205A" w:rsidR="00265E96" w:rsidRPr="00381949" w:rsidRDefault="00265E96" w:rsidP="00265E96">
      <w:pPr>
        <w:widowControl w:val="0"/>
        <w:numPr>
          <w:ilvl w:val="12"/>
          <w:numId w:val="0"/>
        </w:numPr>
        <w:ind w:right="-2"/>
        <w:rPr>
          <w:rFonts w:ascii="Times New Roman" w:eastAsia="Times New Roman" w:hAnsi="Times New Roman" w:cs="Times New Roman"/>
          <w:snapToGrid w:val="0"/>
          <w:lang w:eastAsia="sl-SI"/>
        </w:rPr>
      </w:pPr>
      <w:r w:rsidRPr="00381949">
        <w:rPr>
          <w:rFonts w:ascii="Times New Roman" w:eastAsia="Times New Roman" w:hAnsi="Times New Roman" w:cs="Times New Roman"/>
          <w:snapToGrid w:val="0"/>
          <w:lang w:eastAsia="sl-SI"/>
        </w:rPr>
        <w:t xml:space="preserve">Jeigu pasireiškė šalutinis poveikis, įskaitant šiame lapelyje nenurodytą, pasakykite gydytojui arba vaistininkui. </w:t>
      </w:r>
      <w:r w:rsidR="00175BB5" w:rsidRPr="00DD3CC8">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175BB5" w:rsidRPr="00DD3CC8">
        <w:rPr>
          <w:rFonts w:asciiTheme="majorBidi" w:hAnsiTheme="majorBidi" w:cstheme="majorBidi"/>
          <w:color w:val="0000EE"/>
          <w:u w:val="single"/>
          <w:lang w:eastAsia="lt-LT"/>
        </w:rPr>
        <w:t>https://vvkt.lrv.lt/lt/</w:t>
      </w:r>
      <w:r w:rsidR="00175BB5" w:rsidRPr="00DD3CC8">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r w:rsidRPr="00381949">
        <w:rPr>
          <w:rFonts w:ascii="Times New Roman" w:eastAsia="Times New Roman" w:hAnsi="Times New Roman" w:cs="Times New Roman"/>
          <w:snapToGrid w:val="0"/>
          <w:lang w:eastAsia="sl-SI"/>
        </w:rPr>
        <w:t>.</w:t>
      </w:r>
    </w:p>
    <w:p w14:paraId="65EC3743"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3210F50F"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4F96139E" w14:textId="7B12A8D9" w:rsidR="00265E96" w:rsidRPr="00381949" w:rsidRDefault="00265E96" w:rsidP="00265E96">
      <w:pPr>
        <w:widowControl w:val="0"/>
        <w:numPr>
          <w:ilvl w:val="12"/>
          <w:numId w:val="0"/>
        </w:numPr>
        <w:ind w:left="567" w:right="-2" w:hanging="567"/>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lastRenderedPageBreak/>
        <w:t>5.</w:t>
      </w:r>
      <w:r w:rsidRPr="00381949">
        <w:rPr>
          <w:rFonts w:ascii="Times New Roman" w:eastAsia="Times New Roman" w:hAnsi="Times New Roman" w:cs="Times New Roman"/>
          <w:b/>
          <w:lang w:eastAsia="sl-SI"/>
        </w:rPr>
        <w:tab/>
        <w:t xml:space="preserve">Kaip laikyti </w:t>
      </w:r>
      <w:r w:rsidR="00DF501D">
        <w:rPr>
          <w:rFonts w:ascii="Times New Roman" w:eastAsia="Times New Roman" w:hAnsi="Times New Roman" w:cs="Times New Roman"/>
          <w:b/>
          <w:lang w:eastAsia="sl-SI"/>
        </w:rPr>
        <w:t>EZEHRON</w:t>
      </w:r>
    </w:p>
    <w:p w14:paraId="4B7B8610"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5CD302B4"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szCs w:val="20"/>
          <w:lang w:eastAsia="sl-SI"/>
        </w:rPr>
        <w:t xml:space="preserve">Šį vaistą laikykite </w:t>
      </w:r>
      <w:r w:rsidRPr="00381949">
        <w:rPr>
          <w:rFonts w:ascii="Times New Roman" w:eastAsia="Times New Roman" w:hAnsi="Times New Roman" w:cs="Times New Roman"/>
          <w:lang w:eastAsia="sl-SI"/>
        </w:rPr>
        <w:t>vaikams nepastebimoje ir nepasiekiamoje vietoje.</w:t>
      </w:r>
    </w:p>
    <w:p w14:paraId="261BAD00"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0EC8AB46" w14:textId="77777777" w:rsidR="00265E96" w:rsidRPr="00381949" w:rsidRDefault="00265E96" w:rsidP="00265E96">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Ant dėžutės ir lizdinės plokštelės po „EXP“ nurodytam tinkamumo laikui pasibaigus, šio vaisto vartoti negalima. Vaistas tinkamas vartoti iki paskutinės nurodyto mėnesio dienos.</w:t>
      </w:r>
    </w:p>
    <w:p w14:paraId="435F60D7"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3D12EBBA" w14:textId="759BFF53"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Šiam vaisti</w:t>
      </w:r>
      <w:r w:rsidR="00175BB5">
        <w:rPr>
          <w:rFonts w:ascii="Times New Roman" w:eastAsia="Times New Roman" w:hAnsi="Times New Roman" w:cs="Times New Roman"/>
          <w:lang w:eastAsia="sl-SI"/>
        </w:rPr>
        <w:t>niam preparatui</w:t>
      </w:r>
      <w:r w:rsidRPr="00381949">
        <w:rPr>
          <w:rFonts w:ascii="Times New Roman" w:eastAsia="Times New Roman" w:hAnsi="Times New Roman" w:cs="Times New Roman"/>
          <w:lang w:eastAsia="sl-SI"/>
        </w:rPr>
        <w:t xml:space="preserve"> specialių laikymo sąlygų nereikia.</w:t>
      </w:r>
      <w:r w:rsidR="006B0BCD">
        <w:rPr>
          <w:rFonts w:ascii="Times New Roman" w:eastAsia="Times New Roman" w:hAnsi="Times New Roman" w:cs="Times New Roman"/>
          <w:lang w:eastAsia="sl-SI"/>
        </w:rPr>
        <w:t xml:space="preserve"> </w:t>
      </w:r>
      <w:r w:rsidR="006B0BCD" w:rsidRPr="006B0BCD">
        <w:rPr>
          <w:rFonts w:ascii="Times New Roman" w:eastAsia="Times New Roman" w:hAnsi="Times New Roman" w:cs="Times New Roman"/>
          <w:lang w:eastAsia="sl-SI"/>
        </w:rPr>
        <w:t xml:space="preserve">Laikyti </w:t>
      </w:r>
      <w:r w:rsidR="00175BB5">
        <w:rPr>
          <w:rFonts w:ascii="Times New Roman" w:eastAsia="Times New Roman" w:hAnsi="Times New Roman" w:cs="Times New Roman"/>
          <w:lang w:eastAsia="sl-SI"/>
        </w:rPr>
        <w:t>gamintojo</w:t>
      </w:r>
      <w:r w:rsidR="006B0BCD" w:rsidRPr="006B0BCD">
        <w:rPr>
          <w:rFonts w:ascii="Times New Roman" w:eastAsia="Times New Roman" w:hAnsi="Times New Roman" w:cs="Times New Roman"/>
          <w:lang w:eastAsia="sl-SI"/>
        </w:rPr>
        <w:t xml:space="preserve"> pakuotėje</w:t>
      </w:r>
      <w:r w:rsidR="00D63465">
        <w:rPr>
          <w:rFonts w:ascii="Times New Roman" w:eastAsia="Times New Roman" w:hAnsi="Times New Roman" w:cs="Times New Roman"/>
          <w:lang w:eastAsia="sl-SI"/>
        </w:rPr>
        <w:t xml:space="preserve">, </w:t>
      </w:r>
      <w:r w:rsidR="005A5BF9" w:rsidRPr="005A5BF9">
        <w:rPr>
          <w:rFonts w:ascii="Times New Roman" w:eastAsia="Times New Roman" w:hAnsi="Times New Roman" w:cs="Times New Roman"/>
          <w:lang w:eastAsia="sl-SI"/>
        </w:rPr>
        <w:t>kad būtų apsaugota</w:t>
      </w:r>
      <w:r w:rsidR="005A5BF9">
        <w:rPr>
          <w:rFonts w:ascii="Times New Roman" w:eastAsia="Times New Roman" w:hAnsi="Times New Roman" w:cs="Times New Roman"/>
          <w:lang w:eastAsia="sl-SI"/>
        </w:rPr>
        <w:t>s</w:t>
      </w:r>
      <w:r w:rsidR="005A5BF9" w:rsidRPr="005A5BF9">
        <w:rPr>
          <w:rFonts w:ascii="Times New Roman" w:eastAsia="Times New Roman" w:hAnsi="Times New Roman" w:cs="Times New Roman"/>
          <w:lang w:eastAsia="sl-SI"/>
        </w:rPr>
        <w:t xml:space="preserve"> nuo drėgmės</w:t>
      </w:r>
      <w:r w:rsidR="006B0BCD" w:rsidRPr="006B0BCD">
        <w:rPr>
          <w:rFonts w:ascii="Times New Roman" w:eastAsia="Times New Roman" w:hAnsi="Times New Roman" w:cs="Times New Roman"/>
          <w:lang w:eastAsia="sl-SI"/>
        </w:rPr>
        <w:t>.</w:t>
      </w:r>
    </w:p>
    <w:p w14:paraId="19EA0D53"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430DD8F5"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05490480"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5D3E5FA4"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3CE7F8CF" w14:textId="77777777" w:rsidR="00265E96" w:rsidRPr="00381949" w:rsidRDefault="00265E96" w:rsidP="00265E96">
      <w:pPr>
        <w:widowControl w:val="0"/>
        <w:numPr>
          <w:ilvl w:val="12"/>
          <w:numId w:val="0"/>
        </w:numPr>
        <w:ind w:left="567" w:right="-2" w:hanging="567"/>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w:t>
      </w:r>
      <w:r w:rsidRPr="00381949">
        <w:rPr>
          <w:rFonts w:ascii="Times New Roman" w:eastAsia="Times New Roman" w:hAnsi="Times New Roman" w:cs="Times New Roman"/>
          <w:b/>
          <w:lang w:eastAsia="sl-SI"/>
        </w:rPr>
        <w:tab/>
        <w:t>Pakuotės turinys ir kita informacija</w:t>
      </w:r>
    </w:p>
    <w:p w14:paraId="2A40FC0F"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1A12A3A4" w14:textId="7A68566F" w:rsidR="00265E96" w:rsidRPr="00381949" w:rsidRDefault="00DF501D" w:rsidP="00265E96">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EZEHRON</w:t>
      </w:r>
      <w:r w:rsidR="00265E96" w:rsidRPr="00381949">
        <w:rPr>
          <w:rFonts w:ascii="Times New Roman" w:eastAsia="Times New Roman" w:hAnsi="Times New Roman" w:cs="Times New Roman"/>
          <w:b/>
          <w:bCs/>
          <w:lang w:eastAsia="sl-SI"/>
        </w:rPr>
        <w:t xml:space="preserve"> sudėtis</w:t>
      </w:r>
    </w:p>
    <w:p w14:paraId="581C9C66" w14:textId="77777777" w:rsidR="00265E96" w:rsidRPr="00A03F9E" w:rsidRDefault="00265E96" w:rsidP="00265E96">
      <w:pPr>
        <w:pStyle w:val="Sraopastraipa"/>
        <w:widowControl w:val="0"/>
        <w:numPr>
          <w:ilvl w:val="0"/>
          <w:numId w:val="7"/>
        </w:numPr>
        <w:tabs>
          <w:tab w:val="left" w:pos="630"/>
        </w:tabs>
        <w:ind w:left="360"/>
        <w:rPr>
          <w:rFonts w:ascii="Times New Roman" w:eastAsia="Times New Roman" w:hAnsi="Times New Roman"/>
          <w:lang w:eastAsia="sl-SI"/>
        </w:rPr>
      </w:pPr>
      <w:r w:rsidRPr="00A03F9E">
        <w:rPr>
          <w:rFonts w:ascii="Times New Roman" w:eastAsia="Times New Roman" w:hAnsi="Times New Roman"/>
          <w:lang w:eastAsia="sl-SI"/>
        </w:rPr>
        <w:t xml:space="preserve">Veiklioji medžiaga yra ezetimibas. </w:t>
      </w:r>
    </w:p>
    <w:p w14:paraId="5CA8DC61" w14:textId="0F3EEB1F" w:rsidR="00265E96" w:rsidRPr="0035205B" w:rsidRDefault="00265E96" w:rsidP="00265E96">
      <w:pPr>
        <w:pStyle w:val="Sraopastraipa"/>
        <w:widowControl w:val="0"/>
        <w:numPr>
          <w:ilvl w:val="0"/>
          <w:numId w:val="7"/>
        </w:numPr>
        <w:tabs>
          <w:tab w:val="left" w:pos="630"/>
        </w:tabs>
        <w:ind w:left="360"/>
        <w:rPr>
          <w:rFonts w:ascii="Times New Roman" w:eastAsia="Times New Roman" w:hAnsi="Times New Roman"/>
          <w:lang w:eastAsia="sl-SI"/>
        </w:rPr>
      </w:pPr>
      <w:r w:rsidRPr="0035205B">
        <w:rPr>
          <w:rFonts w:ascii="Times New Roman" w:eastAsia="Times New Roman" w:hAnsi="Times New Roman"/>
          <w:lang w:eastAsia="sl-SI"/>
        </w:rPr>
        <w:t xml:space="preserve">Pagalbinės medžiagos yra </w:t>
      </w:r>
      <w:r w:rsidR="00657BDF" w:rsidRPr="00657BDF">
        <w:rPr>
          <w:rFonts w:ascii="Times New Roman" w:eastAsia="Times New Roman" w:hAnsi="Times New Roman"/>
          <w:lang w:eastAsia="sl-SI"/>
        </w:rPr>
        <w:t>laktozės monohidratas, mikrokristalinė celiuliozė, 101 tipas, E 460(i), natrio laurilsulfatas, kroskarmeliozės natrio druska E 468, povidonas (K30, E 1201), iš anksto želatinizuotas kukurūzų krakmolas, koloidinis bevandenis silicio dioksidas E 551, mikrokristalinė celiuliozė, 102 tipas, E 460(i), stearino rūgštis E 570.</w:t>
      </w:r>
    </w:p>
    <w:p w14:paraId="551B6195" w14:textId="77777777" w:rsidR="00265E96" w:rsidRPr="00381949" w:rsidRDefault="00265E96" w:rsidP="00265E96">
      <w:pPr>
        <w:widowControl w:val="0"/>
        <w:ind w:left="0" w:right="-2" w:firstLine="0"/>
        <w:rPr>
          <w:rFonts w:ascii="Times New Roman" w:eastAsia="Times New Roman" w:hAnsi="Times New Roman" w:cs="Times New Roman"/>
          <w:lang w:eastAsia="sl-SI"/>
        </w:rPr>
      </w:pPr>
    </w:p>
    <w:p w14:paraId="167B83FF" w14:textId="249D37EF" w:rsidR="00265E96" w:rsidRPr="00381949" w:rsidRDefault="00DF501D" w:rsidP="00265E96">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EZEHRON</w:t>
      </w:r>
      <w:r w:rsidR="00265E96" w:rsidRPr="00381949">
        <w:rPr>
          <w:rFonts w:ascii="Times New Roman" w:eastAsia="Times New Roman" w:hAnsi="Times New Roman" w:cs="Times New Roman"/>
          <w:b/>
          <w:bCs/>
          <w:lang w:eastAsia="sl-SI"/>
        </w:rPr>
        <w:t xml:space="preserve"> išvaizda ir kiekis pakuotėje</w:t>
      </w:r>
    </w:p>
    <w:p w14:paraId="1B839293" w14:textId="7BCECB71" w:rsidR="00265E96" w:rsidRPr="00381949" w:rsidRDefault="00C56455"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B</w:t>
      </w:r>
      <w:r w:rsidRPr="00C56455">
        <w:rPr>
          <w:rFonts w:ascii="Times New Roman" w:eastAsia="Times New Roman" w:hAnsi="Times New Roman" w:cs="Times New Roman"/>
          <w:lang w:eastAsia="sl-SI"/>
        </w:rPr>
        <w:t>altos arba beveik baltos, kapsulės formos tabletės, kurių vienoje pusėje pažymėta "1&gt;1".</w:t>
      </w:r>
    </w:p>
    <w:p w14:paraId="219AC914" w14:textId="0A109680" w:rsidR="00265E96" w:rsidRDefault="00DF501D"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EZEHRON</w:t>
      </w:r>
      <w:r w:rsidR="00265E96" w:rsidRPr="00381949">
        <w:rPr>
          <w:rFonts w:ascii="Times New Roman" w:eastAsia="Times New Roman" w:hAnsi="Times New Roman" w:cs="Times New Roman"/>
          <w:lang w:eastAsia="sl-SI"/>
        </w:rPr>
        <w:t xml:space="preserve"> tiekiamas lizdinėmis plokštelėmis, pakuotėje yra 28</w:t>
      </w:r>
      <w:r w:rsidR="0086083C">
        <w:rPr>
          <w:rFonts w:ascii="Times New Roman" w:eastAsia="Times New Roman" w:hAnsi="Times New Roman" w:cs="Times New Roman"/>
          <w:lang w:eastAsia="sl-SI"/>
        </w:rPr>
        <w:t xml:space="preserve"> arba 56</w:t>
      </w:r>
      <w:r w:rsidR="00265E96" w:rsidRPr="00381949">
        <w:rPr>
          <w:rFonts w:ascii="Times New Roman" w:eastAsia="Times New Roman" w:hAnsi="Times New Roman" w:cs="Times New Roman"/>
          <w:lang w:eastAsia="sl-SI"/>
        </w:rPr>
        <w:t xml:space="preserve"> tablet</w:t>
      </w:r>
      <w:r w:rsidR="0086083C">
        <w:rPr>
          <w:rFonts w:ascii="Times New Roman" w:eastAsia="Times New Roman" w:hAnsi="Times New Roman" w:cs="Times New Roman"/>
          <w:lang w:eastAsia="sl-SI"/>
        </w:rPr>
        <w:t>ė</w:t>
      </w:r>
      <w:r w:rsidR="00265E96" w:rsidRPr="00381949">
        <w:rPr>
          <w:rFonts w:ascii="Times New Roman" w:eastAsia="Times New Roman" w:hAnsi="Times New Roman" w:cs="Times New Roman"/>
          <w:lang w:eastAsia="sl-SI"/>
        </w:rPr>
        <w:t>s.</w:t>
      </w:r>
    </w:p>
    <w:p w14:paraId="5E32B97C" w14:textId="77777777" w:rsidR="0086083C" w:rsidRDefault="0086083C" w:rsidP="00265E96">
      <w:pPr>
        <w:widowControl w:val="0"/>
        <w:ind w:left="0" w:firstLine="0"/>
        <w:rPr>
          <w:rFonts w:ascii="Times New Roman" w:eastAsia="Times New Roman" w:hAnsi="Times New Roman" w:cs="Times New Roman"/>
          <w:lang w:eastAsia="sl-SI"/>
        </w:rPr>
      </w:pPr>
    </w:p>
    <w:p w14:paraId="1213790C" w14:textId="604B190E" w:rsidR="0086083C" w:rsidRPr="00381949" w:rsidRDefault="0086083C" w:rsidP="00265E9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4A20B62B" w14:textId="77777777" w:rsidR="00265E96" w:rsidRPr="00381949" w:rsidRDefault="00265E96" w:rsidP="00265E96">
      <w:pPr>
        <w:widowControl w:val="0"/>
        <w:numPr>
          <w:ilvl w:val="12"/>
          <w:numId w:val="0"/>
        </w:numPr>
        <w:ind w:right="-2"/>
        <w:rPr>
          <w:rFonts w:ascii="Times New Roman" w:eastAsia="Times New Roman" w:hAnsi="Times New Roman" w:cs="Times New Roman"/>
          <w:u w:val="single"/>
          <w:lang w:eastAsia="sl-SI"/>
        </w:rPr>
      </w:pPr>
    </w:p>
    <w:p w14:paraId="402B30D8" w14:textId="77777777" w:rsidR="00CF62CB" w:rsidRPr="00CF62CB" w:rsidRDefault="00CF62CB" w:rsidP="00CF62CB">
      <w:pPr>
        <w:pStyle w:val="Betarp"/>
        <w:rPr>
          <w:rFonts w:ascii="Times New Roman" w:hAnsi="Times New Roman" w:cs="Times New Roman"/>
          <w:b/>
          <w:bCs/>
        </w:rPr>
      </w:pPr>
      <w:r w:rsidRPr="00CF62CB">
        <w:rPr>
          <w:rFonts w:ascii="Times New Roman" w:hAnsi="Times New Roman" w:cs="Times New Roman"/>
          <w:b/>
          <w:bCs/>
          <w:noProof/>
        </w:rPr>
        <w:t>Registruotojas eksportuojančioje valstybėje ir gamintojas</w:t>
      </w:r>
    </w:p>
    <w:p w14:paraId="53FDA409" w14:textId="77777777" w:rsidR="00CF62CB" w:rsidRPr="00CF62CB" w:rsidRDefault="00CF62CB" w:rsidP="00CF62CB">
      <w:pPr>
        <w:pStyle w:val="Betarp"/>
        <w:rPr>
          <w:rFonts w:ascii="Times New Roman" w:hAnsi="Times New Roman" w:cs="Times New Roman"/>
        </w:rPr>
      </w:pPr>
    </w:p>
    <w:p w14:paraId="448AD7BE" w14:textId="77777777" w:rsidR="00CF62CB" w:rsidRPr="00CF62CB" w:rsidRDefault="00CF62CB" w:rsidP="00CF62CB">
      <w:pPr>
        <w:pStyle w:val="Betarp"/>
        <w:rPr>
          <w:rFonts w:ascii="Times New Roman" w:hAnsi="Times New Roman" w:cs="Times New Roman"/>
          <w:b/>
          <w:bCs/>
        </w:rPr>
      </w:pPr>
      <w:r w:rsidRPr="00CF62CB">
        <w:rPr>
          <w:rFonts w:ascii="Times New Roman" w:hAnsi="Times New Roman" w:cs="Times New Roman"/>
          <w:b/>
          <w:bCs/>
        </w:rPr>
        <w:t>Registruotojas</w:t>
      </w:r>
    </w:p>
    <w:p w14:paraId="63B55539" w14:textId="77777777" w:rsidR="009F1D12" w:rsidRPr="009F1D12" w:rsidRDefault="009F1D12" w:rsidP="009F1D12">
      <w:pPr>
        <w:pStyle w:val="Betarp"/>
        <w:rPr>
          <w:rFonts w:ascii="Times New Roman" w:hAnsi="Times New Roman" w:cs="Times New Roman"/>
        </w:rPr>
      </w:pPr>
      <w:r w:rsidRPr="009F1D12">
        <w:rPr>
          <w:rFonts w:ascii="Times New Roman" w:hAnsi="Times New Roman" w:cs="Times New Roman"/>
        </w:rPr>
        <w:t>Adamed Pharma S.A.</w:t>
      </w:r>
    </w:p>
    <w:p w14:paraId="3E934F23" w14:textId="77777777" w:rsidR="009F1D12" w:rsidRPr="009F1D12" w:rsidRDefault="009F1D12" w:rsidP="009F1D12">
      <w:pPr>
        <w:pStyle w:val="Betarp"/>
        <w:rPr>
          <w:rFonts w:ascii="Times New Roman" w:hAnsi="Times New Roman" w:cs="Times New Roman"/>
        </w:rPr>
      </w:pPr>
      <w:r w:rsidRPr="009F1D12">
        <w:rPr>
          <w:rFonts w:ascii="Times New Roman" w:hAnsi="Times New Roman" w:cs="Times New Roman"/>
        </w:rPr>
        <w:t>Pieńków, ul. M. Adamkiewicza 6A</w:t>
      </w:r>
    </w:p>
    <w:p w14:paraId="344FCCFB" w14:textId="77777777" w:rsidR="009F1D12" w:rsidRDefault="009F1D12" w:rsidP="009F1D12">
      <w:pPr>
        <w:pStyle w:val="Betarp"/>
        <w:rPr>
          <w:rFonts w:ascii="Times New Roman" w:hAnsi="Times New Roman" w:cs="Times New Roman"/>
        </w:rPr>
      </w:pPr>
      <w:r w:rsidRPr="009F1D12">
        <w:rPr>
          <w:rFonts w:ascii="Times New Roman" w:hAnsi="Times New Roman" w:cs="Times New Roman"/>
        </w:rPr>
        <w:t>05-152 Czosnów</w:t>
      </w:r>
    </w:p>
    <w:p w14:paraId="1D837223" w14:textId="747775CC" w:rsidR="00CF62CB" w:rsidRDefault="009F1D12" w:rsidP="009F1D12">
      <w:pPr>
        <w:pStyle w:val="Betarp"/>
        <w:rPr>
          <w:rFonts w:ascii="Times New Roman" w:hAnsi="Times New Roman" w:cs="Times New Roman"/>
        </w:rPr>
      </w:pPr>
      <w:r w:rsidRPr="009F1D12">
        <w:rPr>
          <w:rFonts w:ascii="Times New Roman" w:hAnsi="Times New Roman" w:cs="Times New Roman"/>
        </w:rPr>
        <w:t>tel.: +48 22 732 77 00</w:t>
      </w:r>
    </w:p>
    <w:p w14:paraId="1593E746" w14:textId="161FCC19" w:rsidR="009F1D12" w:rsidRDefault="009F1D12" w:rsidP="009F1D12">
      <w:pPr>
        <w:pStyle w:val="Betarp"/>
        <w:rPr>
          <w:rFonts w:ascii="Times New Roman" w:hAnsi="Times New Roman" w:cs="Times New Roman"/>
        </w:rPr>
      </w:pPr>
      <w:r>
        <w:rPr>
          <w:rFonts w:ascii="Times New Roman" w:hAnsi="Times New Roman" w:cs="Times New Roman"/>
        </w:rPr>
        <w:t>Lenkija</w:t>
      </w:r>
    </w:p>
    <w:p w14:paraId="70DF4FFC" w14:textId="77777777" w:rsidR="009F1D12" w:rsidRPr="009F1D12" w:rsidRDefault="009F1D12" w:rsidP="009F1D12">
      <w:pPr>
        <w:pStyle w:val="Betarp"/>
        <w:rPr>
          <w:rFonts w:ascii="Times New Roman" w:hAnsi="Times New Roman" w:cs="Times New Roman"/>
        </w:rPr>
      </w:pPr>
    </w:p>
    <w:p w14:paraId="56BE6196" w14:textId="77777777" w:rsidR="00CF62CB" w:rsidRPr="00CF62CB" w:rsidRDefault="00CF62CB" w:rsidP="00CF62CB">
      <w:pPr>
        <w:pStyle w:val="Betarp"/>
        <w:rPr>
          <w:rFonts w:ascii="Times New Roman" w:hAnsi="Times New Roman" w:cs="Times New Roman"/>
          <w:b/>
          <w:bCs/>
        </w:rPr>
      </w:pPr>
      <w:r w:rsidRPr="00CF62CB">
        <w:rPr>
          <w:rFonts w:ascii="Times New Roman" w:hAnsi="Times New Roman" w:cs="Times New Roman"/>
          <w:b/>
          <w:bCs/>
        </w:rPr>
        <w:t>Gamintojas</w:t>
      </w:r>
    </w:p>
    <w:p w14:paraId="4A4E0263" w14:textId="77777777" w:rsidR="00D10B6F" w:rsidRPr="00D10B6F" w:rsidRDefault="00D10B6F" w:rsidP="00D10B6F">
      <w:pPr>
        <w:pStyle w:val="Betarp"/>
        <w:rPr>
          <w:rFonts w:ascii="Times New Roman" w:hAnsi="Times New Roman" w:cs="Times New Roman"/>
        </w:rPr>
      </w:pPr>
      <w:r w:rsidRPr="00D10B6F">
        <w:rPr>
          <w:rFonts w:ascii="Times New Roman" w:hAnsi="Times New Roman" w:cs="Times New Roman"/>
        </w:rPr>
        <w:t>Adamed Pharma S.A.</w:t>
      </w:r>
    </w:p>
    <w:p w14:paraId="2DBE7292" w14:textId="77777777" w:rsidR="00D10B6F" w:rsidRPr="00D10B6F" w:rsidRDefault="00D10B6F" w:rsidP="00D10B6F">
      <w:pPr>
        <w:pStyle w:val="Betarp"/>
        <w:rPr>
          <w:rFonts w:ascii="Times New Roman" w:hAnsi="Times New Roman" w:cs="Times New Roman"/>
        </w:rPr>
      </w:pPr>
      <w:r w:rsidRPr="00D10B6F">
        <w:rPr>
          <w:rFonts w:ascii="Times New Roman" w:hAnsi="Times New Roman" w:cs="Times New Roman"/>
        </w:rPr>
        <w:t>Pieńków, ul. M. Adamkiewicza 6A</w:t>
      </w:r>
    </w:p>
    <w:p w14:paraId="7E3E2660" w14:textId="77777777" w:rsidR="00D10B6F" w:rsidRDefault="00D10B6F" w:rsidP="00D10B6F">
      <w:pPr>
        <w:pStyle w:val="Betarp"/>
        <w:rPr>
          <w:rFonts w:ascii="Times New Roman" w:hAnsi="Times New Roman" w:cs="Times New Roman"/>
        </w:rPr>
      </w:pPr>
      <w:r w:rsidRPr="00D10B6F">
        <w:rPr>
          <w:rFonts w:ascii="Times New Roman" w:hAnsi="Times New Roman" w:cs="Times New Roman"/>
        </w:rPr>
        <w:t>05-152 Czosnów</w:t>
      </w:r>
    </w:p>
    <w:p w14:paraId="06D305BA" w14:textId="6AE6B5E5" w:rsidR="00D10B6F" w:rsidRPr="00D10B6F" w:rsidRDefault="00D10B6F" w:rsidP="00D10B6F">
      <w:pPr>
        <w:pStyle w:val="Betarp"/>
        <w:rPr>
          <w:rFonts w:ascii="Times New Roman" w:hAnsi="Times New Roman" w:cs="Times New Roman"/>
        </w:rPr>
      </w:pPr>
      <w:r>
        <w:rPr>
          <w:rFonts w:ascii="Times New Roman" w:hAnsi="Times New Roman" w:cs="Times New Roman"/>
        </w:rPr>
        <w:t>Lenkija</w:t>
      </w:r>
    </w:p>
    <w:p w14:paraId="31531AD3" w14:textId="77777777" w:rsidR="00D10B6F" w:rsidRDefault="00D10B6F" w:rsidP="00D10B6F">
      <w:pPr>
        <w:pStyle w:val="Betarp"/>
        <w:rPr>
          <w:rFonts w:ascii="Times New Roman" w:hAnsi="Times New Roman" w:cs="Times New Roman"/>
        </w:rPr>
      </w:pPr>
    </w:p>
    <w:p w14:paraId="51CD37B2" w14:textId="75446B94" w:rsidR="00F20784" w:rsidRDefault="00F20784" w:rsidP="00D10B6F">
      <w:pPr>
        <w:pStyle w:val="Betarp"/>
        <w:rPr>
          <w:rFonts w:ascii="Times New Roman" w:hAnsi="Times New Roman" w:cs="Times New Roman"/>
        </w:rPr>
      </w:pPr>
      <w:r>
        <w:rPr>
          <w:rFonts w:ascii="Times New Roman" w:hAnsi="Times New Roman" w:cs="Times New Roman"/>
        </w:rPr>
        <w:t>arba</w:t>
      </w:r>
    </w:p>
    <w:p w14:paraId="189B0C39" w14:textId="77777777" w:rsidR="00F20784" w:rsidRPr="00D10B6F" w:rsidRDefault="00F20784" w:rsidP="00D10B6F">
      <w:pPr>
        <w:pStyle w:val="Betarp"/>
        <w:rPr>
          <w:rFonts w:ascii="Times New Roman" w:hAnsi="Times New Roman" w:cs="Times New Roman"/>
        </w:rPr>
      </w:pPr>
    </w:p>
    <w:p w14:paraId="5C38E47F" w14:textId="77777777" w:rsidR="00D10B6F" w:rsidRPr="00D10B6F" w:rsidRDefault="00D10B6F" w:rsidP="00D10B6F">
      <w:pPr>
        <w:pStyle w:val="Betarp"/>
        <w:rPr>
          <w:rFonts w:ascii="Times New Roman" w:hAnsi="Times New Roman" w:cs="Times New Roman"/>
        </w:rPr>
      </w:pPr>
      <w:r w:rsidRPr="00D10B6F">
        <w:rPr>
          <w:rFonts w:ascii="Times New Roman" w:hAnsi="Times New Roman" w:cs="Times New Roman"/>
        </w:rPr>
        <w:t>Genericon Pharma Gesellschaft m.b.H.</w:t>
      </w:r>
    </w:p>
    <w:p w14:paraId="0DA2BFCB" w14:textId="77777777" w:rsidR="00D10B6F" w:rsidRPr="00D10B6F" w:rsidRDefault="00D10B6F" w:rsidP="00D10B6F">
      <w:pPr>
        <w:pStyle w:val="Betarp"/>
        <w:rPr>
          <w:rFonts w:ascii="Times New Roman" w:hAnsi="Times New Roman" w:cs="Times New Roman"/>
        </w:rPr>
      </w:pPr>
      <w:r w:rsidRPr="00D10B6F">
        <w:rPr>
          <w:rFonts w:ascii="Times New Roman" w:hAnsi="Times New Roman" w:cs="Times New Roman"/>
        </w:rPr>
        <w:t>Hafnerstrasse 211</w:t>
      </w:r>
    </w:p>
    <w:p w14:paraId="37A4988D" w14:textId="77777777" w:rsidR="00D10B6F" w:rsidRPr="00D10B6F" w:rsidRDefault="00D10B6F" w:rsidP="00D10B6F">
      <w:pPr>
        <w:pStyle w:val="Betarp"/>
        <w:rPr>
          <w:rFonts w:ascii="Times New Roman" w:hAnsi="Times New Roman" w:cs="Times New Roman"/>
        </w:rPr>
      </w:pPr>
      <w:r w:rsidRPr="00D10B6F">
        <w:rPr>
          <w:rFonts w:ascii="Times New Roman" w:hAnsi="Times New Roman" w:cs="Times New Roman"/>
        </w:rPr>
        <w:t>8054 Gracas</w:t>
      </w:r>
    </w:p>
    <w:p w14:paraId="60B28C29" w14:textId="407D2FD7" w:rsidR="00CF62CB" w:rsidRPr="00CF62CB" w:rsidRDefault="00D10B6F" w:rsidP="00D10B6F">
      <w:pPr>
        <w:pStyle w:val="Betarp"/>
        <w:rPr>
          <w:rFonts w:ascii="Times New Roman" w:hAnsi="Times New Roman" w:cs="Times New Roman"/>
        </w:rPr>
      </w:pPr>
      <w:r w:rsidRPr="00D10B6F">
        <w:rPr>
          <w:rFonts w:ascii="Times New Roman" w:hAnsi="Times New Roman" w:cs="Times New Roman"/>
        </w:rPr>
        <w:t>Austrija</w:t>
      </w:r>
    </w:p>
    <w:p w14:paraId="3CB7E47A" w14:textId="77777777" w:rsidR="00CF62CB" w:rsidRPr="00CF62CB" w:rsidRDefault="00CF62CB" w:rsidP="00CF62CB">
      <w:pPr>
        <w:pStyle w:val="Betarp"/>
        <w:rPr>
          <w:rFonts w:ascii="Times New Roman" w:hAnsi="Times New Roman" w:cs="Times New Roman"/>
        </w:rPr>
      </w:pPr>
    </w:p>
    <w:p w14:paraId="0F0A3ED6" w14:textId="77777777" w:rsidR="00CF62CB" w:rsidRDefault="00CF62CB" w:rsidP="00CF62CB">
      <w:pPr>
        <w:pStyle w:val="Betarp"/>
        <w:rPr>
          <w:rFonts w:ascii="Times New Roman" w:hAnsi="Times New Roman" w:cs="Times New Roman"/>
          <w:b/>
          <w:bCs/>
        </w:rPr>
      </w:pPr>
      <w:r w:rsidRPr="00CF62CB">
        <w:rPr>
          <w:rFonts w:ascii="Times New Roman" w:hAnsi="Times New Roman" w:cs="Times New Roman"/>
          <w:b/>
          <w:bCs/>
        </w:rPr>
        <w:t xml:space="preserve">Lygiagretus importuotojas </w:t>
      </w:r>
    </w:p>
    <w:p w14:paraId="428CB05F" w14:textId="77777777" w:rsidR="00CF62CB" w:rsidRDefault="00CF62CB" w:rsidP="00CF62CB">
      <w:pPr>
        <w:pStyle w:val="Betarp"/>
        <w:rPr>
          <w:rFonts w:ascii="Times New Roman" w:eastAsia="TimesNewRoman" w:hAnsi="Times New Roman" w:cs="Times New Roman"/>
        </w:rPr>
      </w:pPr>
      <w:r w:rsidRPr="00CF62CB">
        <w:rPr>
          <w:rFonts w:ascii="Times New Roman" w:eastAsia="TimesNewRoman" w:hAnsi="Times New Roman" w:cs="Times New Roman"/>
        </w:rPr>
        <w:t>UAB „Niromed“</w:t>
      </w:r>
    </w:p>
    <w:p w14:paraId="1BEB5526" w14:textId="77777777" w:rsidR="00CF62CB" w:rsidRDefault="00CF62CB" w:rsidP="00CF62CB">
      <w:pPr>
        <w:pStyle w:val="Betarp"/>
        <w:rPr>
          <w:rFonts w:ascii="Times New Roman" w:eastAsia="TimesNewRoman" w:hAnsi="Times New Roman" w:cs="Times New Roman"/>
        </w:rPr>
      </w:pPr>
      <w:r w:rsidRPr="00CF62CB">
        <w:rPr>
          <w:rFonts w:ascii="Times New Roman" w:eastAsia="TimesNewRoman" w:hAnsi="Times New Roman" w:cs="Times New Roman"/>
        </w:rPr>
        <w:t>Žirmūnų g. 139A</w:t>
      </w:r>
    </w:p>
    <w:p w14:paraId="4E944E69" w14:textId="77777777" w:rsidR="00CF62CB" w:rsidRDefault="00CF62CB" w:rsidP="00CF62CB">
      <w:pPr>
        <w:pStyle w:val="Betarp"/>
        <w:rPr>
          <w:rFonts w:ascii="Times New Roman" w:eastAsia="TimesNewRoman" w:hAnsi="Times New Roman" w:cs="Times New Roman"/>
        </w:rPr>
      </w:pPr>
      <w:r w:rsidRPr="00CF62CB">
        <w:rPr>
          <w:rFonts w:ascii="Times New Roman" w:eastAsia="TimesNewRoman" w:hAnsi="Times New Roman" w:cs="Times New Roman"/>
        </w:rPr>
        <w:t>LT-09120 Vilnius</w:t>
      </w:r>
    </w:p>
    <w:p w14:paraId="1CB1DC46" w14:textId="72F4CF52" w:rsidR="00CF62CB" w:rsidRDefault="00CF62CB" w:rsidP="00CF62CB">
      <w:pPr>
        <w:pStyle w:val="Betarp"/>
        <w:rPr>
          <w:rFonts w:ascii="Times New Roman" w:hAnsi="Times New Roman" w:cs="Times New Roman"/>
          <w:color w:val="000000"/>
        </w:rPr>
      </w:pPr>
      <w:r w:rsidRPr="00CF62CB">
        <w:rPr>
          <w:rFonts w:ascii="Times New Roman" w:eastAsia="TimesNewRoman" w:hAnsi="Times New Roman" w:cs="Times New Roman"/>
        </w:rPr>
        <w:t>Lietuva</w:t>
      </w:r>
    </w:p>
    <w:p w14:paraId="4BD303FF" w14:textId="77777777" w:rsidR="00D10B6F" w:rsidRPr="00CF62CB" w:rsidRDefault="00D10B6F" w:rsidP="00CF62CB">
      <w:pPr>
        <w:pStyle w:val="Betarp"/>
        <w:rPr>
          <w:rFonts w:ascii="Times New Roman" w:hAnsi="Times New Roman" w:cs="Times New Roman"/>
          <w:color w:val="000000"/>
        </w:rPr>
      </w:pPr>
    </w:p>
    <w:p w14:paraId="6E5C1BB4" w14:textId="77777777" w:rsidR="00CF62CB" w:rsidRPr="00CF62CB" w:rsidRDefault="00CF62CB" w:rsidP="00CF62CB">
      <w:pPr>
        <w:pStyle w:val="Betarp"/>
        <w:rPr>
          <w:rFonts w:ascii="Times New Roman" w:hAnsi="Times New Roman" w:cs="Times New Roman"/>
          <w:b/>
          <w:bCs/>
        </w:rPr>
      </w:pPr>
      <w:r w:rsidRPr="00CF62CB">
        <w:rPr>
          <w:rFonts w:ascii="Times New Roman" w:hAnsi="Times New Roman" w:cs="Times New Roman"/>
          <w:b/>
          <w:bCs/>
        </w:rPr>
        <w:lastRenderedPageBreak/>
        <w:t>Perpakavo</w:t>
      </w:r>
    </w:p>
    <w:p w14:paraId="5E9FC405"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LABOR Przedsiębiorstwo Farmaceutyczno-Chemiczne sp. z o.o.</w:t>
      </w:r>
    </w:p>
    <w:p w14:paraId="322FE8EE"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Ul. Długosza 49,</w:t>
      </w:r>
    </w:p>
    <w:p w14:paraId="7307C8A0"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51-162 Wrocław,</w:t>
      </w:r>
    </w:p>
    <w:p w14:paraId="0CA89DFC"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Lenkija</w:t>
      </w:r>
    </w:p>
    <w:p w14:paraId="3BC189C4" w14:textId="77777777" w:rsidR="00CF62CB" w:rsidRPr="00CF62CB" w:rsidRDefault="00CF62CB" w:rsidP="00CF62CB">
      <w:pPr>
        <w:pStyle w:val="Betarp"/>
        <w:rPr>
          <w:rFonts w:ascii="Times New Roman" w:eastAsia="TimesNewRoman" w:hAnsi="Times New Roman" w:cs="Times New Roman"/>
          <w:color w:val="000000"/>
        </w:rPr>
      </w:pPr>
    </w:p>
    <w:p w14:paraId="0ACEE70B"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arba</w:t>
      </w:r>
    </w:p>
    <w:p w14:paraId="3E82455F" w14:textId="77777777" w:rsidR="00CF62CB" w:rsidRPr="00CF62CB" w:rsidRDefault="00CF62CB" w:rsidP="00CF62CB">
      <w:pPr>
        <w:pStyle w:val="Betarp"/>
        <w:rPr>
          <w:rFonts w:ascii="Times New Roman" w:eastAsia="TimesNewRoman" w:hAnsi="Times New Roman" w:cs="Times New Roman"/>
          <w:color w:val="000000"/>
        </w:rPr>
      </w:pPr>
    </w:p>
    <w:p w14:paraId="26AC2614"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UAB „Entafarma“</w:t>
      </w:r>
    </w:p>
    <w:p w14:paraId="353D9B91"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Klonėnų vs. 1,</w:t>
      </w:r>
    </w:p>
    <w:p w14:paraId="1785DC66"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LT-19156 Širvintų r. sav.</w:t>
      </w:r>
    </w:p>
    <w:p w14:paraId="0564FCEA" w14:textId="77777777" w:rsidR="00CF62CB" w:rsidRPr="00CF62CB" w:rsidRDefault="00CF62CB" w:rsidP="00CF62CB">
      <w:pPr>
        <w:pStyle w:val="Betarp"/>
        <w:rPr>
          <w:rFonts w:ascii="Times New Roman" w:eastAsia="TimesNewRoman" w:hAnsi="Times New Roman" w:cs="Times New Roman"/>
          <w:color w:val="000000"/>
        </w:rPr>
      </w:pPr>
      <w:r w:rsidRPr="00CF62CB">
        <w:rPr>
          <w:rFonts w:ascii="Times New Roman" w:eastAsia="TimesNewRoman" w:hAnsi="Times New Roman" w:cs="Times New Roman"/>
          <w:color w:val="000000"/>
        </w:rPr>
        <w:t>Lietuva</w:t>
      </w:r>
    </w:p>
    <w:p w14:paraId="52446AC0"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25C026FC"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57A46637" w14:textId="7192CEB6" w:rsidR="00265E96" w:rsidRPr="00381949" w:rsidRDefault="00265E96" w:rsidP="00265E96">
      <w:pPr>
        <w:widowControl w:val="0"/>
        <w:numPr>
          <w:ilvl w:val="12"/>
          <w:numId w:val="0"/>
        </w:numPr>
        <w:ind w:right="-2"/>
        <w:outlineLvl w:val="0"/>
        <w:rPr>
          <w:rFonts w:ascii="Times New Roman" w:eastAsia="Times New Roman" w:hAnsi="Times New Roman" w:cs="Times New Roman"/>
          <w:lang w:eastAsia="sl-SI"/>
        </w:rPr>
      </w:pPr>
      <w:r w:rsidRPr="00381949">
        <w:rPr>
          <w:rFonts w:ascii="Times New Roman" w:eastAsia="Times New Roman" w:hAnsi="Times New Roman" w:cs="Times New Roman"/>
          <w:b/>
          <w:bCs/>
          <w:lang w:eastAsia="sl-SI"/>
        </w:rPr>
        <w:t xml:space="preserve">Šis pakuotės </w:t>
      </w:r>
      <w:r w:rsidRPr="00381949">
        <w:rPr>
          <w:rFonts w:ascii="Times New Roman" w:eastAsia="Times New Roman" w:hAnsi="Times New Roman" w:cs="Times New Roman"/>
          <w:b/>
          <w:lang w:eastAsia="sl-SI"/>
        </w:rPr>
        <w:t>lapelis paskutinį kartą peržiūrėtas</w:t>
      </w:r>
      <w:r>
        <w:rPr>
          <w:rFonts w:ascii="Times New Roman" w:eastAsia="Times New Roman" w:hAnsi="Times New Roman" w:cs="Times New Roman"/>
          <w:b/>
          <w:lang w:eastAsia="sl-SI"/>
        </w:rPr>
        <w:t xml:space="preserve"> </w:t>
      </w:r>
      <w:r w:rsidR="00D01F88">
        <w:rPr>
          <w:rFonts w:ascii="Times New Roman" w:eastAsia="Times New Roman" w:hAnsi="Times New Roman" w:cs="Times New Roman"/>
          <w:b/>
          <w:lang w:eastAsia="sl-SI"/>
        </w:rPr>
        <w:t>2025-10-10</w:t>
      </w:r>
    </w:p>
    <w:p w14:paraId="58F22F8F" w14:textId="77777777" w:rsidR="00265E96" w:rsidRPr="00381949" w:rsidRDefault="00265E96" w:rsidP="00265E96">
      <w:pPr>
        <w:widowControl w:val="0"/>
        <w:numPr>
          <w:ilvl w:val="12"/>
          <w:numId w:val="0"/>
        </w:numPr>
        <w:ind w:right="-2"/>
        <w:rPr>
          <w:rFonts w:ascii="Times New Roman" w:eastAsia="Times New Roman" w:hAnsi="Times New Roman" w:cs="Times New Roman"/>
          <w:lang w:eastAsia="sl-SI"/>
        </w:rPr>
      </w:pPr>
    </w:p>
    <w:p w14:paraId="5E176A26" w14:textId="1AA998B4" w:rsidR="00265E96" w:rsidRDefault="00265E96" w:rsidP="00265E96">
      <w:pPr>
        <w:widowControl w:val="0"/>
        <w:ind w:left="0" w:firstLine="0"/>
        <w:rPr>
          <w:rFonts w:ascii="Times New Roman" w:eastAsia="Calibri" w:hAnsi="Times New Roman" w:cs="Times New Roman"/>
          <w:color w:val="0000FF"/>
          <w:u w:val="single"/>
        </w:rPr>
      </w:pPr>
      <w:r w:rsidRPr="00381949">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r w:rsidR="003E5AB8" w:rsidRPr="00DD3CC8">
        <w:rPr>
          <w:rFonts w:asciiTheme="majorBidi" w:hAnsiTheme="majorBidi" w:cstheme="majorBidi"/>
          <w:color w:val="0000EE"/>
          <w:u w:val="single"/>
          <w:lang w:eastAsia="lt-LT"/>
        </w:rPr>
        <w:t>https://vvkt.lrv.lt/lt</w:t>
      </w:r>
      <w:r w:rsidR="003E5AB8">
        <w:rPr>
          <w:rFonts w:asciiTheme="majorBidi" w:hAnsiTheme="majorBidi" w:cstheme="majorBidi"/>
          <w:color w:val="0000EE"/>
          <w:u w:val="single"/>
          <w:lang w:eastAsia="lt-LT"/>
        </w:rPr>
        <w:t>.</w:t>
      </w:r>
    </w:p>
    <w:p w14:paraId="4D0D7FF5" w14:textId="77777777" w:rsidR="00E7340C" w:rsidRDefault="00E7340C" w:rsidP="00265E96">
      <w:pPr>
        <w:ind w:left="0" w:firstLine="0"/>
      </w:pPr>
    </w:p>
    <w:p w14:paraId="74E52624" w14:textId="77777777" w:rsidR="00E53130" w:rsidRDefault="00E53130" w:rsidP="00265E96">
      <w:pPr>
        <w:ind w:left="0" w:firstLine="0"/>
      </w:pPr>
    </w:p>
    <w:p w14:paraId="7789E7D5" w14:textId="1C11ABA6" w:rsidR="00E53130" w:rsidRPr="00E53130" w:rsidRDefault="00E53130" w:rsidP="00265E96">
      <w:pPr>
        <w:ind w:left="0" w:firstLine="0"/>
        <w:rPr>
          <w:rFonts w:ascii="Times New Roman" w:hAnsi="Times New Roman" w:cs="Times New Roman"/>
          <w:i/>
          <w:iCs/>
        </w:rPr>
      </w:pPr>
      <w:r w:rsidRPr="00E53130">
        <w:rPr>
          <w:rFonts w:ascii="Times New Roman" w:hAnsi="Times New Roman" w:cs="Times New Roman"/>
          <w:i/>
          <w:iCs/>
        </w:rPr>
        <w:t xml:space="preserve">Lygiagrečiai importuojamas vaistas nuo referencinio vaisto skirias tinkamumo laiku: referencinio vaisto – 3 metai, lygiagrečiai importuojamo – 2,5 metų; išvaizda: referencinio vaisto tabletės yra </w:t>
      </w:r>
      <w:r w:rsidR="008D0163" w:rsidRPr="008D0163">
        <w:rPr>
          <w:rFonts w:ascii="Times New Roman" w:hAnsi="Times New Roman" w:cs="Times New Roman"/>
          <w:i/>
          <w:iCs/>
        </w:rPr>
        <w:t>plokščios</w:t>
      </w:r>
      <w:r w:rsidRPr="00E53130">
        <w:rPr>
          <w:rFonts w:ascii="Times New Roman" w:hAnsi="Times New Roman" w:cs="Times New Roman"/>
          <w:i/>
          <w:iCs/>
        </w:rPr>
        <w:t>, lygiagrečiai importuojamo –</w:t>
      </w:r>
      <w:r w:rsidR="00ED6542">
        <w:rPr>
          <w:rFonts w:ascii="Times New Roman" w:hAnsi="Times New Roman" w:cs="Times New Roman"/>
          <w:i/>
          <w:iCs/>
        </w:rPr>
        <w:t xml:space="preserve"> </w:t>
      </w:r>
      <w:r w:rsidRPr="00E53130">
        <w:rPr>
          <w:rFonts w:ascii="Times New Roman" w:hAnsi="Times New Roman" w:cs="Times New Roman"/>
          <w:i/>
          <w:iCs/>
        </w:rPr>
        <w:t>beveik baltos, kurių vienoje pusėje pažymėta "1&gt;1"; pagalbinėmis medžiagomis: referencinio vaisto sudėtyje yra magnio stearatas, lygiagrečiai importuojamo - mikrokristalinė celiuliozė, 101 tipas, E 460(i), iš anksto želatinizuotas kukurūzų krakmolas, koloidinis bevandenis silicio dioksidas E 551, stearino rūgštis E 570; pakuotės dydžiu:</w:t>
      </w:r>
      <w:r w:rsidR="00ED6542">
        <w:rPr>
          <w:rFonts w:ascii="Times New Roman" w:hAnsi="Times New Roman" w:cs="Times New Roman"/>
          <w:i/>
          <w:iCs/>
        </w:rPr>
        <w:t xml:space="preserve"> </w:t>
      </w:r>
      <w:r w:rsidRPr="00E53130">
        <w:rPr>
          <w:rFonts w:ascii="Times New Roman" w:hAnsi="Times New Roman" w:cs="Times New Roman"/>
          <w:i/>
          <w:iCs/>
        </w:rPr>
        <w:t xml:space="preserve">lygiagrečiai importuojamo – </w:t>
      </w:r>
      <w:r w:rsidR="00ED6542">
        <w:rPr>
          <w:rFonts w:ascii="Times New Roman" w:hAnsi="Times New Roman" w:cs="Times New Roman"/>
          <w:i/>
          <w:iCs/>
        </w:rPr>
        <w:t>papildomai</w:t>
      </w:r>
      <w:r w:rsidR="0098148C" w:rsidRPr="0098148C">
        <w:rPr>
          <w:rFonts w:ascii="Times New Roman" w:hAnsi="Times New Roman" w:cs="Times New Roman"/>
          <w:i/>
          <w:iCs/>
        </w:rPr>
        <w:t xml:space="preserve"> N56; laikymo sąlygomis: lygiagretų vaistą laikyti </w:t>
      </w:r>
      <w:r w:rsidR="003235EC">
        <w:rPr>
          <w:rFonts w:ascii="Times New Roman" w:hAnsi="Times New Roman" w:cs="Times New Roman"/>
          <w:i/>
          <w:iCs/>
        </w:rPr>
        <w:t>gamintojo</w:t>
      </w:r>
      <w:r w:rsidR="0098148C" w:rsidRPr="0098148C">
        <w:rPr>
          <w:rFonts w:ascii="Times New Roman" w:hAnsi="Times New Roman" w:cs="Times New Roman"/>
          <w:i/>
          <w:iCs/>
        </w:rPr>
        <w:t xml:space="preserve"> pakuotėje</w:t>
      </w:r>
      <w:r w:rsidR="003235EC">
        <w:rPr>
          <w:rFonts w:ascii="Times New Roman" w:hAnsi="Times New Roman" w:cs="Times New Roman"/>
          <w:i/>
          <w:iCs/>
        </w:rPr>
        <w:t xml:space="preserve">, </w:t>
      </w:r>
      <w:r w:rsidR="00FE1A7C" w:rsidRPr="00FE1A7C">
        <w:rPr>
          <w:rFonts w:ascii="Times New Roman" w:hAnsi="Times New Roman" w:cs="Times New Roman"/>
          <w:i/>
          <w:iCs/>
        </w:rPr>
        <w:t>kad būtų apsaugota</w:t>
      </w:r>
      <w:r w:rsidR="00FE1A7C">
        <w:rPr>
          <w:rFonts w:ascii="Times New Roman" w:hAnsi="Times New Roman" w:cs="Times New Roman"/>
          <w:i/>
          <w:iCs/>
        </w:rPr>
        <w:t>s</w:t>
      </w:r>
      <w:r w:rsidR="00FE1A7C" w:rsidRPr="00FE1A7C">
        <w:rPr>
          <w:rFonts w:ascii="Times New Roman" w:hAnsi="Times New Roman" w:cs="Times New Roman"/>
          <w:i/>
          <w:iCs/>
        </w:rPr>
        <w:t xml:space="preserve"> nuo drėgmės</w:t>
      </w:r>
      <w:r w:rsidR="00FE1A7C">
        <w:rPr>
          <w:rFonts w:ascii="Times New Roman" w:hAnsi="Times New Roman" w:cs="Times New Roman"/>
          <w:i/>
          <w:iCs/>
        </w:rPr>
        <w:t>.</w:t>
      </w:r>
    </w:p>
    <w:sectPr w:rsidR="00E53130" w:rsidRPr="00E53130" w:rsidSect="00B6182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AA"/>
    <w:multiLevelType w:val="hybridMultilevel"/>
    <w:tmpl w:val="147E6F3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E47B8"/>
    <w:multiLevelType w:val="hybridMultilevel"/>
    <w:tmpl w:val="3BE631E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D2A29"/>
    <w:multiLevelType w:val="hybridMultilevel"/>
    <w:tmpl w:val="599C17F0"/>
    <w:lvl w:ilvl="0" w:tplc="4C302D42">
      <w:numFmt w:val="bullet"/>
      <w:lvlText w:val="-"/>
      <w:lvlJc w:val="left"/>
      <w:pPr>
        <w:ind w:left="108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D75D1A"/>
    <w:multiLevelType w:val="hybridMultilevel"/>
    <w:tmpl w:val="1F4275E8"/>
    <w:lvl w:ilvl="0" w:tplc="D066628A">
      <w:numFmt w:val="bullet"/>
      <w:lvlText w:val="•"/>
      <w:lvlJc w:val="left"/>
      <w:pPr>
        <w:ind w:left="360" w:hanging="360"/>
      </w:pPr>
      <w:rPr>
        <w:rFonts w:hint="default"/>
        <w:lang w:val="en-US" w:eastAsia="en-US" w:bidi="ar-SA"/>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2F0A55"/>
    <w:multiLevelType w:val="hybridMultilevel"/>
    <w:tmpl w:val="0F72EFF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C5EB5"/>
    <w:multiLevelType w:val="hybridMultilevel"/>
    <w:tmpl w:val="38C6958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0128C"/>
    <w:multiLevelType w:val="hybridMultilevel"/>
    <w:tmpl w:val="646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378577">
    <w:abstractNumId w:val="3"/>
  </w:num>
  <w:num w:numId="2" w16cid:durableId="1339650851">
    <w:abstractNumId w:val="6"/>
  </w:num>
  <w:num w:numId="3" w16cid:durableId="8721804">
    <w:abstractNumId w:val="2"/>
  </w:num>
  <w:num w:numId="4" w16cid:durableId="99180300">
    <w:abstractNumId w:val="1"/>
  </w:num>
  <w:num w:numId="5" w16cid:durableId="131018656">
    <w:abstractNumId w:val="0"/>
  </w:num>
  <w:num w:numId="6" w16cid:durableId="1838231268">
    <w:abstractNumId w:val="4"/>
  </w:num>
  <w:num w:numId="7" w16cid:durableId="1458137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23"/>
    <w:rsid w:val="00050C99"/>
    <w:rsid w:val="00093FB5"/>
    <w:rsid w:val="001739C9"/>
    <w:rsid w:val="00175BB5"/>
    <w:rsid w:val="00265E96"/>
    <w:rsid w:val="002D331E"/>
    <w:rsid w:val="002F2D2A"/>
    <w:rsid w:val="003235EC"/>
    <w:rsid w:val="00375F79"/>
    <w:rsid w:val="003D4479"/>
    <w:rsid w:val="003E5AB8"/>
    <w:rsid w:val="00546268"/>
    <w:rsid w:val="005A5BF9"/>
    <w:rsid w:val="00657BDF"/>
    <w:rsid w:val="006B0BCD"/>
    <w:rsid w:val="006E1C19"/>
    <w:rsid w:val="0086083C"/>
    <w:rsid w:val="00891892"/>
    <w:rsid w:val="008D0163"/>
    <w:rsid w:val="0091743F"/>
    <w:rsid w:val="0098148C"/>
    <w:rsid w:val="009F1D12"/>
    <w:rsid w:val="00A72FCE"/>
    <w:rsid w:val="00B6182A"/>
    <w:rsid w:val="00BA1455"/>
    <w:rsid w:val="00C56455"/>
    <w:rsid w:val="00CD1AC7"/>
    <w:rsid w:val="00CF62CB"/>
    <w:rsid w:val="00D01F88"/>
    <w:rsid w:val="00D10B6F"/>
    <w:rsid w:val="00D63465"/>
    <w:rsid w:val="00DB52F4"/>
    <w:rsid w:val="00DF501D"/>
    <w:rsid w:val="00E53130"/>
    <w:rsid w:val="00E7340C"/>
    <w:rsid w:val="00ED6542"/>
    <w:rsid w:val="00F20784"/>
    <w:rsid w:val="00F21223"/>
    <w:rsid w:val="00FE1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58D"/>
  <w15:chartTrackingRefBased/>
  <w15:docId w15:val="{28C7BD39-5E18-46E9-AB7C-39142E66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E96"/>
    <w:pPr>
      <w:spacing w:after="0" w:line="240" w:lineRule="auto"/>
      <w:ind w:left="567" w:hanging="567"/>
    </w:pPr>
    <w:rPr>
      <w:kern w:val="0"/>
      <w14:ligatures w14:val="none"/>
    </w:rPr>
  </w:style>
  <w:style w:type="paragraph" w:styleId="Antrat1">
    <w:name w:val="heading 1"/>
    <w:basedOn w:val="prastasis"/>
    <w:next w:val="prastasis"/>
    <w:link w:val="Antrat1Diagrama"/>
    <w:uiPriority w:val="9"/>
    <w:qFormat/>
    <w:rsid w:val="00F21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1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12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12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12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12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12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12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12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12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12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12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12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12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12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12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12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12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12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12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1223"/>
    <w:pPr>
      <w:numPr>
        <w:ilvl w:val="1"/>
      </w:numPr>
      <w:ind w:left="567" w:hanging="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12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12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1223"/>
    <w:rPr>
      <w:i/>
      <w:iCs/>
      <w:color w:val="404040" w:themeColor="text1" w:themeTint="BF"/>
    </w:rPr>
  </w:style>
  <w:style w:type="paragraph" w:styleId="Sraopastraipa">
    <w:name w:val="List Paragraph"/>
    <w:basedOn w:val="prastasis"/>
    <w:uiPriority w:val="34"/>
    <w:qFormat/>
    <w:rsid w:val="00F21223"/>
    <w:pPr>
      <w:ind w:left="720"/>
      <w:contextualSpacing/>
    </w:pPr>
  </w:style>
  <w:style w:type="character" w:styleId="Rykuspabraukimas">
    <w:name w:val="Intense Emphasis"/>
    <w:basedOn w:val="Numatytasispastraiposriftas"/>
    <w:uiPriority w:val="21"/>
    <w:qFormat/>
    <w:rsid w:val="00F21223"/>
    <w:rPr>
      <w:i/>
      <w:iCs/>
      <w:color w:val="0F4761" w:themeColor="accent1" w:themeShade="BF"/>
    </w:rPr>
  </w:style>
  <w:style w:type="paragraph" w:styleId="Iskirtacitata">
    <w:name w:val="Intense Quote"/>
    <w:basedOn w:val="prastasis"/>
    <w:next w:val="prastasis"/>
    <w:link w:val="IskirtacitataDiagrama"/>
    <w:uiPriority w:val="30"/>
    <w:qFormat/>
    <w:rsid w:val="00F21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1223"/>
    <w:rPr>
      <w:i/>
      <w:iCs/>
      <w:color w:val="0F4761" w:themeColor="accent1" w:themeShade="BF"/>
    </w:rPr>
  </w:style>
  <w:style w:type="character" w:styleId="Rykinuoroda">
    <w:name w:val="Intense Reference"/>
    <w:basedOn w:val="Numatytasispastraiposriftas"/>
    <w:uiPriority w:val="32"/>
    <w:qFormat/>
    <w:rsid w:val="00F21223"/>
    <w:rPr>
      <w:b/>
      <w:bCs/>
      <w:smallCaps/>
      <w:color w:val="0F4761" w:themeColor="accent1" w:themeShade="BF"/>
      <w:spacing w:val="5"/>
    </w:rPr>
  </w:style>
  <w:style w:type="paragraph" w:customStyle="1" w:styleId="Default">
    <w:name w:val="Default"/>
    <w:rsid w:val="00CF62CB"/>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Betarp">
    <w:name w:val="No Spacing"/>
    <w:uiPriority w:val="1"/>
    <w:qFormat/>
    <w:rsid w:val="00CF62CB"/>
    <w:pPr>
      <w:spacing w:after="0" w:line="240" w:lineRule="auto"/>
      <w:ind w:left="567" w:hanging="567"/>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9294</Words>
  <Characters>5298</Characters>
  <Application>Microsoft Office Word</Application>
  <DocSecurity>0</DocSecurity>
  <Lines>44</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30</cp:revision>
  <dcterms:created xsi:type="dcterms:W3CDTF">2024-03-18T09:06:00Z</dcterms:created>
  <dcterms:modified xsi:type="dcterms:W3CDTF">2025-01-14T12:44:00Z</dcterms:modified>
</cp:coreProperties>
</file>