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1E1E4" w14:textId="77777777" w:rsidR="001967FC" w:rsidRPr="008B31E2" w:rsidRDefault="001967FC" w:rsidP="001967FC">
      <w:pPr>
        <w:spacing w:after="0" w:line="240" w:lineRule="auto"/>
        <w:rPr>
          <w:rFonts w:ascii="Times New Roman" w:hAnsi="Times New Roman" w:cs="Times New Roman"/>
          <w:sz w:val="22"/>
          <w:szCs w:val="22"/>
        </w:rPr>
      </w:pPr>
    </w:p>
    <w:p w14:paraId="1CD3E3FD" w14:textId="77777777" w:rsidR="001967FC" w:rsidRPr="008B31E2" w:rsidRDefault="001967FC" w:rsidP="001967FC">
      <w:pPr>
        <w:spacing w:after="0" w:line="240" w:lineRule="auto"/>
        <w:rPr>
          <w:rFonts w:ascii="Times New Roman" w:hAnsi="Times New Roman" w:cs="Times New Roman"/>
          <w:sz w:val="22"/>
          <w:szCs w:val="22"/>
        </w:rPr>
      </w:pPr>
    </w:p>
    <w:p w14:paraId="07DE1391" w14:textId="77777777" w:rsidR="001967FC" w:rsidRPr="008B31E2" w:rsidRDefault="001967FC" w:rsidP="001967FC">
      <w:pPr>
        <w:spacing w:after="0" w:line="240" w:lineRule="auto"/>
        <w:rPr>
          <w:rFonts w:ascii="Times New Roman" w:hAnsi="Times New Roman" w:cs="Times New Roman"/>
          <w:sz w:val="22"/>
          <w:szCs w:val="22"/>
        </w:rPr>
      </w:pPr>
    </w:p>
    <w:p w14:paraId="6DA14D0F" w14:textId="77777777" w:rsidR="001967FC" w:rsidRPr="008B31E2" w:rsidRDefault="001967FC" w:rsidP="001967FC">
      <w:pPr>
        <w:spacing w:after="0" w:line="240" w:lineRule="auto"/>
        <w:rPr>
          <w:rFonts w:ascii="Times New Roman" w:hAnsi="Times New Roman" w:cs="Times New Roman"/>
          <w:sz w:val="22"/>
          <w:szCs w:val="22"/>
        </w:rPr>
      </w:pPr>
    </w:p>
    <w:p w14:paraId="601618CE" w14:textId="77777777" w:rsidR="001967FC" w:rsidRPr="008B31E2" w:rsidRDefault="001967FC" w:rsidP="001967FC">
      <w:pPr>
        <w:spacing w:after="0" w:line="240" w:lineRule="auto"/>
        <w:rPr>
          <w:rFonts w:ascii="Times New Roman" w:hAnsi="Times New Roman" w:cs="Times New Roman"/>
          <w:sz w:val="22"/>
          <w:szCs w:val="22"/>
        </w:rPr>
      </w:pPr>
    </w:p>
    <w:p w14:paraId="4AC28774" w14:textId="77777777" w:rsidR="001967FC" w:rsidRPr="008B31E2" w:rsidRDefault="001967FC" w:rsidP="001967FC">
      <w:pPr>
        <w:spacing w:after="0" w:line="240" w:lineRule="auto"/>
        <w:rPr>
          <w:rFonts w:ascii="Times New Roman" w:hAnsi="Times New Roman" w:cs="Times New Roman"/>
          <w:sz w:val="22"/>
          <w:szCs w:val="22"/>
        </w:rPr>
      </w:pPr>
    </w:p>
    <w:p w14:paraId="23D34735" w14:textId="77777777" w:rsidR="001967FC" w:rsidRPr="008B31E2" w:rsidRDefault="001967FC" w:rsidP="001967FC">
      <w:pPr>
        <w:spacing w:after="0" w:line="240" w:lineRule="auto"/>
        <w:rPr>
          <w:rFonts w:ascii="Times New Roman" w:hAnsi="Times New Roman" w:cs="Times New Roman"/>
          <w:sz w:val="22"/>
          <w:szCs w:val="22"/>
        </w:rPr>
      </w:pPr>
    </w:p>
    <w:p w14:paraId="7B5F7C77" w14:textId="77777777" w:rsidR="001967FC" w:rsidRPr="008B31E2" w:rsidRDefault="001967FC" w:rsidP="001967FC">
      <w:pPr>
        <w:spacing w:after="0" w:line="240" w:lineRule="auto"/>
        <w:rPr>
          <w:rFonts w:ascii="Times New Roman" w:hAnsi="Times New Roman" w:cs="Times New Roman"/>
          <w:sz w:val="22"/>
          <w:szCs w:val="22"/>
        </w:rPr>
      </w:pPr>
    </w:p>
    <w:p w14:paraId="1936D49F" w14:textId="77777777" w:rsidR="001967FC" w:rsidRPr="008B31E2" w:rsidRDefault="001967FC" w:rsidP="001967FC">
      <w:pPr>
        <w:spacing w:after="0" w:line="240" w:lineRule="auto"/>
        <w:rPr>
          <w:rFonts w:ascii="Times New Roman" w:hAnsi="Times New Roman" w:cs="Times New Roman"/>
          <w:sz w:val="22"/>
          <w:szCs w:val="22"/>
        </w:rPr>
      </w:pPr>
    </w:p>
    <w:p w14:paraId="6787A71C" w14:textId="77777777" w:rsidR="001967FC" w:rsidRPr="008B31E2" w:rsidRDefault="001967FC" w:rsidP="001967FC">
      <w:pPr>
        <w:spacing w:after="0" w:line="240" w:lineRule="auto"/>
        <w:rPr>
          <w:rFonts w:ascii="Times New Roman" w:hAnsi="Times New Roman" w:cs="Times New Roman"/>
          <w:sz w:val="22"/>
          <w:szCs w:val="22"/>
        </w:rPr>
      </w:pPr>
    </w:p>
    <w:p w14:paraId="5A22C4B9" w14:textId="77777777" w:rsidR="001967FC" w:rsidRPr="008B31E2" w:rsidRDefault="001967FC" w:rsidP="001967FC">
      <w:pPr>
        <w:spacing w:after="0" w:line="240" w:lineRule="auto"/>
        <w:rPr>
          <w:rFonts w:ascii="Times New Roman" w:hAnsi="Times New Roman" w:cs="Times New Roman"/>
          <w:sz w:val="22"/>
          <w:szCs w:val="22"/>
        </w:rPr>
      </w:pPr>
    </w:p>
    <w:p w14:paraId="02E1C819" w14:textId="77777777" w:rsidR="001967FC" w:rsidRPr="008B31E2" w:rsidRDefault="001967FC" w:rsidP="001967FC">
      <w:pPr>
        <w:spacing w:after="0" w:line="240" w:lineRule="auto"/>
        <w:rPr>
          <w:rFonts w:ascii="Times New Roman" w:hAnsi="Times New Roman" w:cs="Times New Roman"/>
          <w:sz w:val="22"/>
          <w:szCs w:val="22"/>
        </w:rPr>
      </w:pPr>
    </w:p>
    <w:p w14:paraId="2AC62739" w14:textId="77777777" w:rsidR="001967FC" w:rsidRPr="008B31E2" w:rsidRDefault="001967FC" w:rsidP="001967FC">
      <w:pPr>
        <w:spacing w:after="0" w:line="240" w:lineRule="auto"/>
        <w:rPr>
          <w:rFonts w:ascii="Times New Roman" w:hAnsi="Times New Roman" w:cs="Times New Roman"/>
          <w:sz w:val="22"/>
          <w:szCs w:val="22"/>
        </w:rPr>
      </w:pPr>
    </w:p>
    <w:p w14:paraId="0EDB7BC5" w14:textId="77777777" w:rsidR="001967FC" w:rsidRPr="008B31E2" w:rsidRDefault="001967FC" w:rsidP="001967FC">
      <w:pPr>
        <w:spacing w:after="0" w:line="240" w:lineRule="auto"/>
        <w:rPr>
          <w:rFonts w:ascii="Times New Roman" w:hAnsi="Times New Roman" w:cs="Times New Roman"/>
          <w:sz w:val="22"/>
          <w:szCs w:val="22"/>
        </w:rPr>
      </w:pPr>
    </w:p>
    <w:p w14:paraId="1527F8AE" w14:textId="77777777" w:rsidR="001967FC" w:rsidRPr="008B31E2" w:rsidRDefault="001967FC" w:rsidP="001967FC">
      <w:pPr>
        <w:spacing w:after="0" w:line="240" w:lineRule="auto"/>
        <w:rPr>
          <w:rFonts w:ascii="Times New Roman" w:hAnsi="Times New Roman" w:cs="Times New Roman"/>
          <w:sz w:val="22"/>
          <w:szCs w:val="22"/>
        </w:rPr>
      </w:pPr>
    </w:p>
    <w:p w14:paraId="397BE2F5" w14:textId="77777777" w:rsidR="001967FC" w:rsidRPr="008B31E2" w:rsidRDefault="001967FC" w:rsidP="001967FC">
      <w:pPr>
        <w:spacing w:after="0" w:line="240" w:lineRule="auto"/>
        <w:rPr>
          <w:rFonts w:ascii="Times New Roman" w:hAnsi="Times New Roman" w:cs="Times New Roman"/>
          <w:sz w:val="22"/>
          <w:szCs w:val="22"/>
        </w:rPr>
      </w:pPr>
    </w:p>
    <w:p w14:paraId="60BEB03C" w14:textId="77777777" w:rsidR="001967FC" w:rsidRPr="008B31E2" w:rsidRDefault="001967FC" w:rsidP="001967FC">
      <w:pPr>
        <w:spacing w:after="0" w:line="240" w:lineRule="auto"/>
        <w:rPr>
          <w:rFonts w:ascii="Times New Roman" w:hAnsi="Times New Roman" w:cs="Times New Roman"/>
          <w:sz w:val="22"/>
          <w:szCs w:val="22"/>
        </w:rPr>
      </w:pPr>
    </w:p>
    <w:p w14:paraId="0E7BE8D5" w14:textId="77777777" w:rsidR="001967FC" w:rsidRPr="008B31E2" w:rsidRDefault="001967FC" w:rsidP="001967FC">
      <w:pPr>
        <w:spacing w:after="0" w:line="240" w:lineRule="auto"/>
        <w:rPr>
          <w:rFonts w:ascii="Times New Roman" w:hAnsi="Times New Roman" w:cs="Times New Roman"/>
          <w:sz w:val="22"/>
          <w:szCs w:val="22"/>
        </w:rPr>
      </w:pPr>
    </w:p>
    <w:p w14:paraId="429FF098" w14:textId="77777777" w:rsidR="001967FC" w:rsidRPr="008B31E2" w:rsidRDefault="001967FC" w:rsidP="001967FC">
      <w:pPr>
        <w:spacing w:after="0" w:line="240" w:lineRule="auto"/>
        <w:rPr>
          <w:rFonts w:ascii="Times New Roman" w:hAnsi="Times New Roman" w:cs="Times New Roman"/>
          <w:sz w:val="22"/>
          <w:szCs w:val="22"/>
        </w:rPr>
      </w:pPr>
    </w:p>
    <w:p w14:paraId="0CDDE06C" w14:textId="77777777" w:rsidR="001967FC" w:rsidRPr="008B31E2" w:rsidRDefault="001967FC" w:rsidP="001967FC">
      <w:pPr>
        <w:spacing w:after="0" w:line="240" w:lineRule="auto"/>
        <w:rPr>
          <w:rFonts w:ascii="Times New Roman" w:hAnsi="Times New Roman" w:cs="Times New Roman"/>
          <w:sz w:val="22"/>
          <w:szCs w:val="22"/>
        </w:rPr>
      </w:pPr>
    </w:p>
    <w:p w14:paraId="36F7439C" w14:textId="77777777" w:rsidR="001967FC" w:rsidRPr="008B31E2" w:rsidRDefault="001967FC" w:rsidP="001967FC">
      <w:pPr>
        <w:spacing w:after="0" w:line="240" w:lineRule="auto"/>
        <w:rPr>
          <w:rFonts w:ascii="Times New Roman" w:hAnsi="Times New Roman" w:cs="Times New Roman"/>
          <w:sz w:val="22"/>
          <w:szCs w:val="22"/>
        </w:rPr>
      </w:pPr>
    </w:p>
    <w:p w14:paraId="46E9903D" w14:textId="77777777" w:rsidR="001967FC" w:rsidRPr="008B31E2" w:rsidRDefault="001967FC" w:rsidP="001967FC">
      <w:pPr>
        <w:spacing w:after="0" w:line="240" w:lineRule="auto"/>
        <w:rPr>
          <w:rFonts w:ascii="Times New Roman" w:hAnsi="Times New Roman" w:cs="Times New Roman"/>
          <w:sz w:val="22"/>
          <w:szCs w:val="22"/>
        </w:rPr>
      </w:pPr>
    </w:p>
    <w:p w14:paraId="094F4277" w14:textId="77777777" w:rsidR="001967FC" w:rsidRPr="008B31E2" w:rsidRDefault="001967FC" w:rsidP="001967FC">
      <w:pPr>
        <w:keepNext/>
        <w:tabs>
          <w:tab w:val="left" w:pos="567"/>
        </w:tabs>
        <w:spacing w:after="0" w:line="240" w:lineRule="auto"/>
        <w:jc w:val="center"/>
        <w:outlineLvl w:val="1"/>
        <w:rPr>
          <w:rFonts w:ascii="Times New Roman" w:eastAsia="Times New Roman" w:hAnsi="Times New Roman" w:cs="Times New Roman"/>
          <w:b/>
          <w:snapToGrid w:val="0"/>
          <w:kern w:val="0"/>
          <w:sz w:val="22"/>
          <w:lang w:val="lt-LT" w:eastAsia="x-none"/>
          <w14:ligatures w14:val="none"/>
        </w:rPr>
      </w:pPr>
      <w:r w:rsidRPr="008B31E2">
        <w:rPr>
          <w:rFonts w:ascii="Times New Roman" w:eastAsia="Times New Roman" w:hAnsi="Times New Roman" w:cs="Times New Roman"/>
          <w:b/>
          <w:bCs/>
          <w:iCs/>
          <w:snapToGrid w:val="0"/>
          <w:kern w:val="0"/>
          <w:sz w:val="22"/>
          <w:szCs w:val="28"/>
          <w:lang w:val="lt-LT" w:eastAsia="x-none"/>
          <w14:ligatures w14:val="none"/>
        </w:rPr>
        <w:t>I PRIEDAS</w:t>
      </w:r>
    </w:p>
    <w:p w14:paraId="40B57B97" w14:textId="77777777" w:rsidR="001967FC" w:rsidRPr="008B31E2" w:rsidRDefault="001967FC" w:rsidP="001967FC">
      <w:pPr>
        <w:tabs>
          <w:tab w:val="left" w:pos="567"/>
        </w:tabs>
        <w:spacing w:after="0" w:line="240" w:lineRule="auto"/>
        <w:rPr>
          <w:rFonts w:ascii="Times New Roman" w:eastAsia="Times New Roman" w:hAnsi="Times New Roman" w:cs="Times New Roman"/>
          <w:snapToGrid w:val="0"/>
          <w:kern w:val="0"/>
          <w:sz w:val="22"/>
          <w:lang w:val="lt-LT"/>
          <w14:ligatures w14:val="none"/>
        </w:rPr>
      </w:pPr>
    </w:p>
    <w:p w14:paraId="0D5317B7" w14:textId="77777777" w:rsidR="001967FC" w:rsidRPr="008B31E2" w:rsidRDefault="001967FC" w:rsidP="001967FC">
      <w:pPr>
        <w:tabs>
          <w:tab w:val="left" w:pos="-1440"/>
          <w:tab w:val="left" w:pos="-720"/>
          <w:tab w:val="left" w:pos="567"/>
        </w:tabs>
        <w:spacing w:after="0" w:line="260" w:lineRule="exact"/>
        <w:jc w:val="center"/>
        <w:rPr>
          <w:rFonts w:ascii="Times New Roman" w:eastAsia="Times New Roman" w:hAnsi="Times New Roman" w:cs="Times New Roman"/>
          <w:b/>
          <w:snapToGrid w:val="0"/>
          <w:kern w:val="0"/>
          <w:sz w:val="22"/>
          <w:szCs w:val="20"/>
          <w:lang w:val="lt-LT"/>
          <w14:ligatures w14:val="none"/>
        </w:rPr>
      </w:pPr>
      <w:r w:rsidRPr="008B31E2">
        <w:rPr>
          <w:rFonts w:ascii="Times New Roman" w:eastAsia="Times New Roman" w:hAnsi="Times New Roman" w:cs="Times New Roman"/>
          <w:b/>
          <w:snapToGrid w:val="0"/>
          <w:kern w:val="0"/>
          <w:sz w:val="22"/>
          <w:szCs w:val="20"/>
          <w:lang w:val="lt-LT"/>
          <w14:ligatures w14:val="none"/>
        </w:rPr>
        <w:t>PREPARATO CHARAKTERISTIKŲ SANTRAUKA</w:t>
      </w:r>
    </w:p>
    <w:p w14:paraId="47C18260" w14:textId="77777777" w:rsidR="001967FC" w:rsidRPr="008B31E2" w:rsidRDefault="001967FC" w:rsidP="001967FC">
      <w:pPr>
        <w:spacing w:after="0" w:line="240" w:lineRule="auto"/>
        <w:rPr>
          <w:rFonts w:ascii="Times New Roman" w:hAnsi="Times New Roman" w:cs="Times New Roman"/>
          <w:sz w:val="22"/>
          <w:szCs w:val="22"/>
        </w:rPr>
      </w:pPr>
    </w:p>
    <w:p w14:paraId="65B36DDF" w14:textId="77777777" w:rsidR="001967FC" w:rsidRPr="008B31E2" w:rsidRDefault="001967FC" w:rsidP="001967FC">
      <w:pPr>
        <w:spacing w:after="0" w:line="240" w:lineRule="auto"/>
        <w:rPr>
          <w:rFonts w:ascii="Times New Roman" w:hAnsi="Times New Roman" w:cs="Times New Roman"/>
          <w:sz w:val="22"/>
          <w:szCs w:val="22"/>
        </w:rPr>
      </w:pPr>
      <w:r w:rsidRPr="008B31E2">
        <w:rPr>
          <w:rFonts w:ascii="Times New Roman" w:hAnsi="Times New Roman" w:cs="Times New Roman"/>
          <w:sz w:val="22"/>
          <w:szCs w:val="22"/>
        </w:rPr>
        <w:br w:type="page"/>
      </w:r>
    </w:p>
    <w:p w14:paraId="516E75E3" w14:textId="4E19455B" w:rsidR="00E614A6" w:rsidRPr="008B31E2" w:rsidRDefault="00E614A6" w:rsidP="00320790">
      <w:pPr>
        <w:widowControl w:val="0"/>
        <w:numPr>
          <w:ilvl w:val="0"/>
          <w:numId w:val="14"/>
        </w:numPr>
        <w:tabs>
          <w:tab w:val="left" w:pos="567"/>
        </w:tabs>
        <w:autoSpaceDE w:val="0"/>
        <w:autoSpaceDN w:val="0"/>
        <w:spacing w:after="0" w:line="240" w:lineRule="auto"/>
        <w:ind w:left="567"/>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lastRenderedPageBreak/>
        <w:t>VAISTINIO PREPARATO PAVADINIMAS</w:t>
      </w:r>
    </w:p>
    <w:p w14:paraId="3DC32292" w14:textId="77777777" w:rsidR="00320790" w:rsidRPr="008B31E2" w:rsidRDefault="00320790" w:rsidP="00320790">
      <w:pPr>
        <w:widowControl w:val="0"/>
        <w:tabs>
          <w:tab w:val="left" w:pos="707"/>
        </w:tabs>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D6FDB04" w14:textId="4988425A" w:rsidR="00320790" w:rsidRPr="008B31E2" w:rsidRDefault="00C561F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Dimethyl</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fumarate</w:t>
      </w:r>
      <w:proofErr w:type="spellEnd"/>
      <w:r w:rsidRPr="008B31E2">
        <w:rPr>
          <w:rFonts w:ascii="Times New Roman" w:eastAsia="Times New Roman" w:hAnsi="Times New Roman" w:cs="Times New Roman"/>
          <w:kern w:val="0"/>
          <w:sz w:val="22"/>
          <w:szCs w:val="22"/>
          <w:lang w:val="lt-LT"/>
          <w14:ligatures w14:val="none"/>
        </w:rPr>
        <w:t xml:space="preserve"> Olpha </w:t>
      </w:r>
      <w:r w:rsidR="00E614A6" w:rsidRPr="008B31E2">
        <w:rPr>
          <w:rFonts w:ascii="Times New Roman" w:eastAsia="Times New Roman" w:hAnsi="Times New Roman" w:cs="Times New Roman"/>
          <w:kern w:val="0"/>
          <w:sz w:val="22"/>
          <w:szCs w:val="22"/>
          <w:lang w:val="lt-LT"/>
          <w14:ligatures w14:val="none"/>
        </w:rPr>
        <w:t>120</w:t>
      </w:r>
      <w:r w:rsidR="0096698F">
        <w:rPr>
          <w:rFonts w:ascii="Times New Roman" w:eastAsia="Times New Roman" w:hAnsi="Times New Roman" w:cs="Times New Roman"/>
          <w:kern w:val="0"/>
          <w:sz w:val="22"/>
          <w:szCs w:val="22"/>
          <w:lang w:val="lt-LT"/>
          <w14:ligatures w14:val="none"/>
        </w:rPr>
        <w:t> mg</w:t>
      </w:r>
      <w:r w:rsidR="00E614A6" w:rsidRPr="008B31E2">
        <w:rPr>
          <w:rFonts w:ascii="Times New Roman" w:eastAsia="Times New Roman" w:hAnsi="Times New Roman" w:cs="Times New Roman"/>
          <w:kern w:val="0"/>
          <w:sz w:val="22"/>
          <w:szCs w:val="22"/>
          <w:lang w:val="lt-LT"/>
          <w14:ligatures w14:val="none"/>
        </w:rPr>
        <w:t xml:space="preserve"> skrandyje neirios kietosios kapsulės</w:t>
      </w:r>
    </w:p>
    <w:p w14:paraId="15AD7230" w14:textId="700C9F5A" w:rsidR="00E614A6" w:rsidRPr="008B31E2" w:rsidRDefault="00C561F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Dimethyl</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fumarate</w:t>
      </w:r>
      <w:proofErr w:type="spellEnd"/>
      <w:r w:rsidRPr="008B31E2">
        <w:rPr>
          <w:rFonts w:ascii="Times New Roman" w:eastAsia="Times New Roman" w:hAnsi="Times New Roman" w:cs="Times New Roman"/>
          <w:kern w:val="0"/>
          <w:sz w:val="22"/>
          <w:szCs w:val="22"/>
          <w:lang w:val="lt-LT"/>
          <w14:ligatures w14:val="none"/>
        </w:rPr>
        <w:t xml:space="preserve"> Olpha </w:t>
      </w:r>
      <w:r w:rsidR="00E614A6" w:rsidRPr="008B31E2">
        <w:rPr>
          <w:rFonts w:ascii="Times New Roman" w:eastAsia="Times New Roman" w:hAnsi="Times New Roman" w:cs="Times New Roman"/>
          <w:kern w:val="0"/>
          <w:sz w:val="22"/>
          <w:szCs w:val="22"/>
          <w:lang w:val="lt-LT"/>
          <w14:ligatures w14:val="none"/>
        </w:rPr>
        <w:t>240</w:t>
      </w:r>
      <w:r w:rsidR="0096698F">
        <w:rPr>
          <w:rFonts w:ascii="Times New Roman" w:eastAsia="Times New Roman" w:hAnsi="Times New Roman" w:cs="Times New Roman"/>
          <w:kern w:val="0"/>
          <w:sz w:val="22"/>
          <w:szCs w:val="22"/>
          <w:lang w:val="lt-LT"/>
          <w14:ligatures w14:val="none"/>
        </w:rPr>
        <w:t> mg</w:t>
      </w:r>
      <w:r w:rsidR="00E614A6" w:rsidRPr="008B31E2">
        <w:rPr>
          <w:rFonts w:ascii="Times New Roman" w:eastAsia="Times New Roman" w:hAnsi="Times New Roman" w:cs="Times New Roman"/>
          <w:kern w:val="0"/>
          <w:sz w:val="22"/>
          <w:szCs w:val="22"/>
          <w:lang w:val="lt-LT"/>
          <w14:ligatures w14:val="none"/>
        </w:rPr>
        <w:t xml:space="preserve"> skrandyje neirios kietosios kapsulės</w:t>
      </w:r>
    </w:p>
    <w:p w14:paraId="3A02646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8D3339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96DFB39" w14:textId="77777777" w:rsidR="00E614A6" w:rsidRPr="008B31E2" w:rsidRDefault="00E614A6" w:rsidP="00320790">
      <w:pPr>
        <w:widowControl w:val="0"/>
        <w:numPr>
          <w:ilvl w:val="0"/>
          <w:numId w:val="14"/>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KOKYBINĖ IR KIEKYBINĖ SUDĖTIS</w:t>
      </w:r>
    </w:p>
    <w:p w14:paraId="7B4B805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A8854A4" w14:textId="4C43462B" w:rsidR="00E614A6" w:rsidRPr="008B31E2" w:rsidRDefault="00C561F9"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proofErr w:type="spellStart"/>
      <w:r w:rsidRPr="008B31E2">
        <w:rPr>
          <w:rFonts w:ascii="Times New Roman" w:eastAsia="Times New Roman" w:hAnsi="Times New Roman" w:cs="Times New Roman"/>
          <w:kern w:val="0"/>
          <w:sz w:val="22"/>
          <w:szCs w:val="22"/>
          <w:u w:val="single"/>
          <w:lang w:val="lt-LT"/>
          <w14:ligatures w14:val="none"/>
        </w:rPr>
        <w:t>Dimethyl</w:t>
      </w:r>
      <w:proofErr w:type="spellEnd"/>
      <w:r w:rsidRPr="008B31E2">
        <w:rPr>
          <w:rFonts w:ascii="Times New Roman" w:eastAsia="Times New Roman" w:hAnsi="Times New Roman" w:cs="Times New Roman"/>
          <w:kern w:val="0"/>
          <w:sz w:val="22"/>
          <w:szCs w:val="22"/>
          <w:u w:val="single"/>
          <w:lang w:val="lt-LT"/>
          <w14:ligatures w14:val="none"/>
        </w:rPr>
        <w:t xml:space="preserve"> </w:t>
      </w:r>
      <w:proofErr w:type="spellStart"/>
      <w:r w:rsidRPr="008B31E2">
        <w:rPr>
          <w:rFonts w:ascii="Times New Roman" w:eastAsia="Times New Roman" w:hAnsi="Times New Roman" w:cs="Times New Roman"/>
          <w:kern w:val="0"/>
          <w:sz w:val="22"/>
          <w:szCs w:val="22"/>
          <w:u w:val="single"/>
          <w:lang w:val="lt-LT"/>
          <w14:ligatures w14:val="none"/>
        </w:rPr>
        <w:t>fumarate</w:t>
      </w:r>
      <w:proofErr w:type="spellEnd"/>
      <w:r w:rsidRPr="008B31E2">
        <w:rPr>
          <w:rFonts w:ascii="Times New Roman" w:eastAsia="Times New Roman" w:hAnsi="Times New Roman" w:cs="Times New Roman"/>
          <w:kern w:val="0"/>
          <w:sz w:val="22"/>
          <w:szCs w:val="22"/>
          <w:u w:val="single"/>
          <w:lang w:val="lt-LT"/>
          <w14:ligatures w14:val="none"/>
        </w:rPr>
        <w:t xml:space="preserve"> Olpha </w:t>
      </w:r>
      <w:r w:rsidR="00E614A6" w:rsidRPr="008B31E2">
        <w:rPr>
          <w:rFonts w:ascii="Times New Roman" w:eastAsia="Times New Roman" w:hAnsi="Times New Roman" w:cs="Times New Roman"/>
          <w:kern w:val="0"/>
          <w:sz w:val="22"/>
          <w:szCs w:val="22"/>
          <w:u w:val="single"/>
          <w:lang w:val="lt-LT"/>
          <w14:ligatures w14:val="none"/>
        </w:rPr>
        <w:t>120</w:t>
      </w:r>
      <w:r w:rsidR="0096698F">
        <w:rPr>
          <w:rFonts w:ascii="Times New Roman" w:eastAsia="Times New Roman" w:hAnsi="Times New Roman" w:cs="Times New Roman"/>
          <w:kern w:val="0"/>
          <w:sz w:val="22"/>
          <w:szCs w:val="22"/>
          <w:u w:val="single"/>
          <w:lang w:val="lt-LT"/>
          <w14:ligatures w14:val="none"/>
        </w:rPr>
        <w:t> mg</w:t>
      </w:r>
      <w:r w:rsidR="00E614A6" w:rsidRPr="008B31E2">
        <w:rPr>
          <w:rFonts w:ascii="Times New Roman" w:eastAsia="Times New Roman" w:hAnsi="Times New Roman" w:cs="Times New Roman"/>
          <w:kern w:val="0"/>
          <w:sz w:val="22"/>
          <w:szCs w:val="22"/>
          <w:u w:val="single"/>
          <w:lang w:val="lt-LT"/>
          <w14:ligatures w14:val="none"/>
        </w:rPr>
        <w:t xml:space="preserve"> skrandyje neirios kietosios kapsulės</w:t>
      </w:r>
    </w:p>
    <w:p w14:paraId="3B7E19E8" w14:textId="11C5EC6F" w:rsidR="00320790"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Kiekvienoje skrandyje neirioje kietojoje kapsulėje yra 120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dimethylis</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fumaras</w:t>
      </w:r>
      <w:proofErr w:type="spellEnd"/>
      <w:r w:rsidRPr="008B31E2">
        <w:rPr>
          <w:rFonts w:ascii="Times New Roman" w:eastAsia="Times New Roman" w:hAnsi="Times New Roman" w:cs="Times New Roman"/>
          <w:kern w:val="0"/>
          <w:sz w:val="22"/>
          <w:szCs w:val="22"/>
          <w:lang w:val="lt-LT"/>
          <w14:ligatures w14:val="none"/>
        </w:rPr>
        <w:t>).</w:t>
      </w:r>
    </w:p>
    <w:p w14:paraId="02B5B906" w14:textId="77777777" w:rsidR="00320790" w:rsidRPr="008B31E2" w:rsidRDefault="0032079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B23DDEF" w14:textId="77169703" w:rsidR="00E614A6" w:rsidRPr="008B31E2" w:rsidRDefault="00C561F9"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proofErr w:type="spellStart"/>
      <w:r w:rsidRPr="008B31E2">
        <w:rPr>
          <w:rFonts w:ascii="Times New Roman" w:eastAsia="Times New Roman" w:hAnsi="Times New Roman" w:cs="Times New Roman"/>
          <w:kern w:val="0"/>
          <w:sz w:val="22"/>
          <w:szCs w:val="22"/>
          <w:u w:val="single"/>
          <w:lang w:val="lt-LT"/>
          <w14:ligatures w14:val="none"/>
        </w:rPr>
        <w:t>Dimethyl</w:t>
      </w:r>
      <w:proofErr w:type="spellEnd"/>
      <w:r w:rsidRPr="008B31E2">
        <w:rPr>
          <w:rFonts w:ascii="Times New Roman" w:eastAsia="Times New Roman" w:hAnsi="Times New Roman" w:cs="Times New Roman"/>
          <w:kern w:val="0"/>
          <w:sz w:val="22"/>
          <w:szCs w:val="22"/>
          <w:u w:val="single"/>
          <w:lang w:val="lt-LT"/>
          <w14:ligatures w14:val="none"/>
        </w:rPr>
        <w:t xml:space="preserve"> </w:t>
      </w:r>
      <w:proofErr w:type="spellStart"/>
      <w:r w:rsidRPr="008B31E2">
        <w:rPr>
          <w:rFonts w:ascii="Times New Roman" w:eastAsia="Times New Roman" w:hAnsi="Times New Roman" w:cs="Times New Roman"/>
          <w:kern w:val="0"/>
          <w:sz w:val="22"/>
          <w:szCs w:val="22"/>
          <w:u w:val="single"/>
          <w:lang w:val="lt-LT"/>
          <w14:ligatures w14:val="none"/>
        </w:rPr>
        <w:t>fumarate</w:t>
      </w:r>
      <w:proofErr w:type="spellEnd"/>
      <w:r w:rsidRPr="008B31E2">
        <w:rPr>
          <w:rFonts w:ascii="Times New Roman" w:eastAsia="Times New Roman" w:hAnsi="Times New Roman" w:cs="Times New Roman"/>
          <w:kern w:val="0"/>
          <w:sz w:val="22"/>
          <w:szCs w:val="22"/>
          <w:u w:val="single"/>
          <w:lang w:val="lt-LT"/>
          <w14:ligatures w14:val="none"/>
        </w:rPr>
        <w:t xml:space="preserve"> Olpha </w:t>
      </w:r>
      <w:r w:rsidR="00E614A6" w:rsidRPr="008B31E2">
        <w:rPr>
          <w:rFonts w:ascii="Times New Roman" w:eastAsia="Times New Roman" w:hAnsi="Times New Roman" w:cs="Times New Roman"/>
          <w:kern w:val="0"/>
          <w:sz w:val="22"/>
          <w:szCs w:val="22"/>
          <w:u w:val="single"/>
          <w:lang w:val="lt-LT"/>
          <w14:ligatures w14:val="none"/>
        </w:rPr>
        <w:t>240</w:t>
      </w:r>
      <w:r w:rsidR="0096698F">
        <w:rPr>
          <w:rFonts w:ascii="Times New Roman" w:eastAsia="Times New Roman" w:hAnsi="Times New Roman" w:cs="Times New Roman"/>
          <w:kern w:val="0"/>
          <w:sz w:val="22"/>
          <w:szCs w:val="22"/>
          <w:u w:val="single"/>
          <w:lang w:val="lt-LT"/>
          <w14:ligatures w14:val="none"/>
        </w:rPr>
        <w:t> mg</w:t>
      </w:r>
      <w:r w:rsidR="00E614A6" w:rsidRPr="008B31E2">
        <w:rPr>
          <w:rFonts w:ascii="Times New Roman" w:eastAsia="Times New Roman" w:hAnsi="Times New Roman" w:cs="Times New Roman"/>
          <w:kern w:val="0"/>
          <w:sz w:val="22"/>
          <w:szCs w:val="22"/>
          <w:u w:val="single"/>
          <w:lang w:val="lt-LT"/>
          <w14:ligatures w14:val="none"/>
        </w:rPr>
        <w:t xml:space="preserve"> skrandyje neirios kietosios kapsulės</w:t>
      </w:r>
    </w:p>
    <w:p w14:paraId="2CA23894" w14:textId="4497ECC1" w:rsidR="00320790"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Kiekvienoje skrandyje neirioje kietojoje kapsulėje yra 240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dimethylis</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fumaras</w:t>
      </w:r>
      <w:proofErr w:type="spellEnd"/>
      <w:r w:rsidRPr="008B31E2">
        <w:rPr>
          <w:rFonts w:ascii="Times New Roman" w:eastAsia="Times New Roman" w:hAnsi="Times New Roman" w:cs="Times New Roman"/>
          <w:kern w:val="0"/>
          <w:sz w:val="22"/>
          <w:szCs w:val="22"/>
          <w:lang w:val="lt-LT"/>
          <w14:ligatures w14:val="none"/>
        </w:rPr>
        <w:t>).</w:t>
      </w:r>
    </w:p>
    <w:p w14:paraId="3D44F585" w14:textId="77777777" w:rsidR="00320790" w:rsidRPr="008B31E2" w:rsidRDefault="0032079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A06092B" w14:textId="6C2D3B5B"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Visos pagalbinės medžiagos išvardytos 6.1</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iuje.</w:t>
      </w:r>
    </w:p>
    <w:p w14:paraId="449A8D7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2B0D535" w14:textId="77777777" w:rsidR="00320790" w:rsidRPr="008B31E2" w:rsidRDefault="0032079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831D5B5" w14:textId="77777777" w:rsidR="00E614A6" w:rsidRPr="008B31E2" w:rsidRDefault="00E614A6" w:rsidP="00320790">
      <w:pPr>
        <w:widowControl w:val="0"/>
        <w:numPr>
          <w:ilvl w:val="0"/>
          <w:numId w:val="14"/>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FARMACINĖ FORMA</w:t>
      </w:r>
    </w:p>
    <w:p w14:paraId="2AE08BE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0363B5E0" w14:textId="49908E6A"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Skrandyje neiri kietoji kapsulė</w:t>
      </w:r>
      <w:r w:rsidR="006459A0" w:rsidRPr="008B31E2">
        <w:rPr>
          <w:rFonts w:ascii="Times New Roman" w:eastAsia="Times New Roman" w:hAnsi="Times New Roman" w:cs="Times New Roman"/>
          <w:kern w:val="0"/>
          <w:sz w:val="22"/>
          <w:szCs w:val="22"/>
          <w:lang w:val="lt-LT"/>
          <w14:ligatures w14:val="none"/>
        </w:rPr>
        <w:t xml:space="preserve"> (kapsulė)</w:t>
      </w:r>
    </w:p>
    <w:p w14:paraId="2D19FE64" w14:textId="77777777" w:rsidR="00320790" w:rsidRPr="008B31E2" w:rsidRDefault="0032079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344F226" w14:textId="42E9F8CA" w:rsidR="00E614A6" w:rsidRPr="008B31E2" w:rsidRDefault="00C561F9"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proofErr w:type="spellStart"/>
      <w:r w:rsidRPr="008B31E2">
        <w:rPr>
          <w:rFonts w:ascii="Times New Roman" w:eastAsia="Times New Roman" w:hAnsi="Times New Roman" w:cs="Times New Roman"/>
          <w:kern w:val="0"/>
          <w:sz w:val="22"/>
          <w:szCs w:val="22"/>
          <w:u w:val="single"/>
          <w:lang w:val="lt-LT"/>
          <w14:ligatures w14:val="none"/>
        </w:rPr>
        <w:t>Dimethyl</w:t>
      </w:r>
      <w:proofErr w:type="spellEnd"/>
      <w:r w:rsidRPr="008B31E2">
        <w:rPr>
          <w:rFonts w:ascii="Times New Roman" w:eastAsia="Times New Roman" w:hAnsi="Times New Roman" w:cs="Times New Roman"/>
          <w:kern w:val="0"/>
          <w:sz w:val="22"/>
          <w:szCs w:val="22"/>
          <w:u w:val="single"/>
          <w:lang w:val="lt-LT"/>
          <w14:ligatures w14:val="none"/>
        </w:rPr>
        <w:t xml:space="preserve"> </w:t>
      </w:r>
      <w:proofErr w:type="spellStart"/>
      <w:r w:rsidRPr="008B31E2">
        <w:rPr>
          <w:rFonts w:ascii="Times New Roman" w:eastAsia="Times New Roman" w:hAnsi="Times New Roman" w:cs="Times New Roman"/>
          <w:kern w:val="0"/>
          <w:sz w:val="22"/>
          <w:szCs w:val="22"/>
          <w:u w:val="single"/>
          <w:lang w:val="lt-LT"/>
          <w14:ligatures w14:val="none"/>
        </w:rPr>
        <w:t>fumarate</w:t>
      </w:r>
      <w:proofErr w:type="spellEnd"/>
      <w:r w:rsidRPr="008B31E2">
        <w:rPr>
          <w:rFonts w:ascii="Times New Roman" w:eastAsia="Times New Roman" w:hAnsi="Times New Roman" w:cs="Times New Roman"/>
          <w:kern w:val="0"/>
          <w:sz w:val="22"/>
          <w:szCs w:val="22"/>
          <w:u w:val="single"/>
          <w:lang w:val="lt-LT"/>
          <w14:ligatures w14:val="none"/>
        </w:rPr>
        <w:t xml:space="preserve"> Olpha </w:t>
      </w:r>
      <w:r w:rsidR="00E614A6" w:rsidRPr="008B31E2">
        <w:rPr>
          <w:rFonts w:ascii="Times New Roman" w:eastAsia="Times New Roman" w:hAnsi="Times New Roman" w:cs="Times New Roman"/>
          <w:kern w:val="0"/>
          <w:sz w:val="22"/>
          <w:szCs w:val="22"/>
          <w:u w:val="single"/>
          <w:lang w:val="lt-LT"/>
          <w14:ligatures w14:val="none"/>
        </w:rPr>
        <w:t>120</w:t>
      </w:r>
      <w:r w:rsidR="0096698F">
        <w:rPr>
          <w:rFonts w:ascii="Times New Roman" w:eastAsia="Times New Roman" w:hAnsi="Times New Roman" w:cs="Times New Roman"/>
          <w:kern w:val="0"/>
          <w:sz w:val="22"/>
          <w:szCs w:val="22"/>
          <w:u w:val="single"/>
          <w:lang w:val="lt-LT"/>
          <w14:ligatures w14:val="none"/>
        </w:rPr>
        <w:t> mg</w:t>
      </w:r>
      <w:r w:rsidR="00E614A6" w:rsidRPr="008B31E2">
        <w:rPr>
          <w:rFonts w:ascii="Times New Roman" w:eastAsia="Times New Roman" w:hAnsi="Times New Roman" w:cs="Times New Roman"/>
          <w:kern w:val="0"/>
          <w:sz w:val="22"/>
          <w:szCs w:val="22"/>
          <w:u w:val="single"/>
          <w:lang w:val="lt-LT"/>
          <w14:ligatures w14:val="none"/>
        </w:rPr>
        <w:t xml:space="preserve"> skrandyje neirios kietosios kapsulės</w:t>
      </w:r>
    </w:p>
    <w:p w14:paraId="1A60438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48FBE64" w14:textId="58F03011" w:rsidR="00066EE9" w:rsidRPr="008B31E2" w:rsidRDefault="00066EE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Skrandyje neirios kietos</w:t>
      </w:r>
      <w:r w:rsidR="000C5827" w:rsidRPr="008B31E2">
        <w:rPr>
          <w:rFonts w:ascii="Times New Roman" w:eastAsia="Times New Roman" w:hAnsi="Times New Roman" w:cs="Times New Roman"/>
          <w:kern w:val="0"/>
          <w:sz w:val="22"/>
          <w:szCs w:val="22"/>
          <w:lang w:val="lt-LT"/>
          <w14:ligatures w14:val="none"/>
        </w:rPr>
        <w:t>ios</w:t>
      </w:r>
      <w:r w:rsidRPr="008B31E2">
        <w:rPr>
          <w:rFonts w:ascii="Times New Roman" w:eastAsia="Times New Roman" w:hAnsi="Times New Roman" w:cs="Times New Roman"/>
          <w:kern w:val="0"/>
          <w:sz w:val="22"/>
          <w:szCs w:val="22"/>
          <w:lang w:val="lt-LT"/>
          <w14:ligatures w14:val="none"/>
        </w:rPr>
        <w:t xml:space="preserve"> kapsulės </w:t>
      </w:r>
      <w:r w:rsidR="00E611DE" w:rsidRPr="00E611DE">
        <w:rPr>
          <w:rFonts w:ascii="Times New Roman" w:eastAsia="Times New Roman" w:hAnsi="Times New Roman" w:cs="Times New Roman"/>
          <w:kern w:val="0"/>
          <w:sz w:val="22"/>
          <w:szCs w:val="22"/>
          <w:lang w:val="lt-LT"/>
          <w14:ligatures w14:val="none"/>
        </w:rPr>
        <w:t>su nepermatomu šviesiai žaliu dangteliu ir baltu nepermatomu korpusu</w:t>
      </w:r>
      <w:r w:rsidRPr="008B31E2">
        <w:rPr>
          <w:rFonts w:ascii="Times New Roman" w:eastAsia="Times New Roman" w:hAnsi="Times New Roman" w:cs="Times New Roman"/>
          <w:kern w:val="0"/>
          <w:sz w:val="22"/>
          <w:szCs w:val="22"/>
          <w:lang w:val="lt-LT"/>
          <w14:ligatures w14:val="none"/>
        </w:rPr>
        <w:t>, ant kuri</w:t>
      </w:r>
      <w:r w:rsidR="00E611DE">
        <w:rPr>
          <w:rFonts w:ascii="Times New Roman" w:eastAsia="Times New Roman" w:hAnsi="Times New Roman" w:cs="Times New Roman"/>
          <w:kern w:val="0"/>
          <w:sz w:val="22"/>
          <w:szCs w:val="22"/>
          <w:lang w:val="lt-LT"/>
          <w14:ligatures w14:val="none"/>
        </w:rPr>
        <w:t>ų</w:t>
      </w:r>
      <w:r w:rsidRPr="008B31E2">
        <w:rPr>
          <w:rFonts w:ascii="Times New Roman" w:eastAsia="Times New Roman" w:hAnsi="Times New Roman" w:cs="Times New Roman"/>
          <w:kern w:val="0"/>
          <w:sz w:val="22"/>
          <w:szCs w:val="22"/>
          <w:lang w:val="lt-LT"/>
          <w14:ligatures w14:val="none"/>
        </w:rPr>
        <w:t xml:space="preserve"> juodu rašalu įspausta "I 65" ir "120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w:t>
      </w:r>
      <w:r w:rsidR="00B77872" w:rsidRPr="008B31E2">
        <w:rPr>
          <w:rFonts w:ascii="Times New Roman" w:eastAsia="Times New Roman" w:hAnsi="Times New Roman" w:cs="Times New Roman"/>
          <w:kern w:val="0"/>
          <w:sz w:val="22"/>
          <w:szCs w:val="22"/>
          <w:lang w:val="lt-LT"/>
          <w14:ligatures w14:val="none"/>
        </w:rPr>
        <w:t>kapsulės užpildytos</w:t>
      </w:r>
      <w:r w:rsidRPr="008B31E2">
        <w:rPr>
          <w:rFonts w:ascii="Times New Roman" w:eastAsia="Times New Roman" w:hAnsi="Times New Roman" w:cs="Times New Roman"/>
          <w:kern w:val="0"/>
          <w:sz w:val="22"/>
          <w:szCs w:val="22"/>
          <w:lang w:val="lt-LT"/>
          <w14:ligatures w14:val="none"/>
        </w:rPr>
        <w:t xml:space="preserve"> baltos arba beveik baltos </w:t>
      </w:r>
      <w:r w:rsidR="00FB1CC1" w:rsidRPr="008B31E2">
        <w:rPr>
          <w:rFonts w:ascii="Times New Roman" w:eastAsia="Times New Roman" w:hAnsi="Times New Roman" w:cs="Times New Roman"/>
          <w:kern w:val="0"/>
          <w:sz w:val="22"/>
          <w:szCs w:val="22"/>
          <w:lang w:val="lt-LT"/>
          <w14:ligatures w14:val="none"/>
        </w:rPr>
        <w:t xml:space="preserve">spalvos </w:t>
      </w:r>
      <w:r w:rsidRPr="008B31E2">
        <w:rPr>
          <w:rFonts w:ascii="Times New Roman" w:eastAsia="Times New Roman" w:hAnsi="Times New Roman" w:cs="Times New Roman"/>
          <w:kern w:val="0"/>
          <w:sz w:val="22"/>
          <w:szCs w:val="22"/>
          <w:lang w:val="lt-LT"/>
          <w14:ligatures w14:val="none"/>
        </w:rPr>
        <w:t>plėvele dengto</w:t>
      </w:r>
      <w:r w:rsidR="00FB1CC1" w:rsidRPr="008B31E2">
        <w:rPr>
          <w:rFonts w:ascii="Times New Roman" w:eastAsia="Times New Roman" w:hAnsi="Times New Roman" w:cs="Times New Roman"/>
          <w:kern w:val="0"/>
          <w:sz w:val="22"/>
          <w:szCs w:val="22"/>
          <w:lang w:val="lt-LT"/>
          <w14:ligatures w14:val="none"/>
        </w:rPr>
        <w:t>mis</w:t>
      </w:r>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minitabletė</w:t>
      </w:r>
      <w:r w:rsidR="00FB1CC1" w:rsidRPr="008B31E2">
        <w:rPr>
          <w:rFonts w:ascii="Times New Roman" w:eastAsia="Times New Roman" w:hAnsi="Times New Roman" w:cs="Times New Roman"/>
          <w:kern w:val="0"/>
          <w:sz w:val="22"/>
          <w:szCs w:val="22"/>
          <w:lang w:val="lt-LT"/>
          <w14:ligatures w14:val="none"/>
        </w:rPr>
        <w:t>mis</w:t>
      </w:r>
      <w:proofErr w:type="spellEnd"/>
      <w:r w:rsidRPr="008B31E2">
        <w:rPr>
          <w:rFonts w:ascii="Times New Roman" w:eastAsia="Times New Roman" w:hAnsi="Times New Roman" w:cs="Times New Roman"/>
          <w:kern w:val="0"/>
          <w:sz w:val="22"/>
          <w:szCs w:val="22"/>
          <w:lang w:val="lt-LT"/>
          <w14:ligatures w14:val="none"/>
        </w:rPr>
        <w:t>. Apytikslis kapsulės ilgis yra 21</w:t>
      </w:r>
      <w:r w:rsidR="004A781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mm.</w:t>
      </w:r>
    </w:p>
    <w:p w14:paraId="71771158" w14:textId="77777777" w:rsidR="00066EE9" w:rsidRPr="008B31E2" w:rsidRDefault="00066EE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A0B89A0" w14:textId="3823F754" w:rsidR="00E614A6" w:rsidRPr="008B31E2" w:rsidRDefault="00C561F9"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proofErr w:type="spellStart"/>
      <w:r w:rsidRPr="008B31E2">
        <w:rPr>
          <w:rFonts w:ascii="Times New Roman" w:eastAsia="Times New Roman" w:hAnsi="Times New Roman" w:cs="Times New Roman"/>
          <w:kern w:val="0"/>
          <w:sz w:val="22"/>
          <w:szCs w:val="22"/>
          <w:u w:val="single"/>
          <w:lang w:val="lt-LT"/>
          <w14:ligatures w14:val="none"/>
        </w:rPr>
        <w:t>Dimethyl</w:t>
      </w:r>
      <w:proofErr w:type="spellEnd"/>
      <w:r w:rsidRPr="008B31E2">
        <w:rPr>
          <w:rFonts w:ascii="Times New Roman" w:eastAsia="Times New Roman" w:hAnsi="Times New Roman" w:cs="Times New Roman"/>
          <w:kern w:val="0"/>
          <w:sz w:val="22"/>
          <w:szCs w:val="22"/>
          <w:u w:val="single"/>
          <w:lang w:val="lt-LT"/>
          <w14:ligatures w14:val="none"/>
        </w:rPr>
        <w:t xml:space="preserve"> </w:t>
      </w:r>
      <w:proofErr w:type="spellStart"/>
      <w:r w:rsidRPr="008B31E2">
        <w:rPr>
          <w:rFonts w:ascii="Times New Roman" w:eastAsia="Times New Roman" w:hAnsi="Times New Roman" w:cs="Times New Roman"/>
          <w:kern w:val="0"/>
          <w:sz w:val="22"/>
          <w:szCs w:val="22"/>
          <w:u w:val="single"/>
          <w:lang w:val="lt-LT"/>
          <w14:ligatures w14:val="none"/>
        </w:rPr>
        <w:t>fumarate</w:t>
      </w:r>
      <w:proofErr w:type="spellEnd"/>
      <w:r w:rsidRPr="008B31E2">
        <w:rPr>
          <w:rFonts w:ascii="Times New Roman" w:eastAsia="Times New Roman" w:hAnsi="Times New Roman" w:cs="Times New Roman"/>
          <w:kern w:val="0"/>
          <w:sz w:val="22"/>
          <w:szCs w:val="22"/>
          <w:u w:val="single"/>
          <w:lang w:val="lt-LT"/>
          <w14:ligatures w14:val="none"/>
        </w:rPr>
        <w:t xml:space="preserve"> Olpha </w:t>
      </w:r>
      <w:r w:rsidR="00E614A6" w:rsidRPr="008B31E2">
        <w:rPr>
          <w:rFonts w:ascii="Times New Roman" w:eastAsia="Times New Roman" w:hAnsi="Times New Roman" w:cs="Times New Roman"/>
          <w:kern w:val="0"/>
          <w:sz w:val="22"/>
          <w:szCs w:val="22"/>
          <w:u w:val="single"/>
          <w:lang w:val="lt-LT"/>
          <w14:ligatures w14:val="none"/>
        </w:rPr>
        <w:t>240</w:t>
      </w:r>
      <w:r w:rsidR="0096698F">
        <w:rPr>
          <w:rFonts w:ascii="Times New Roman" w:eastAsia="Times New Roman" w:hAnsi="Times New Roman" w:cs="Times New Roman"/>
          <w:kern w:val="0"/>
          <w:sz w:val="22"/>
          <w:szCs w:val="22"/>
          <w:u w:val="single"/>
          <w:lang w:val="lt-LT"/>
          <w14:ligatures w14:val="none"/>
        </w:rPr>
        <w:t> mg</w:t>
      </w:r>
      <w:r w:rsidR="00E614A6" w:rsidRPr="008B31E2">
        <w:rPr>
          <w:rFonts w:ascii="Times New Roman" w:eastAsia="Times New Roman" w:hAnsi="Times New Roman" w:cs="Times New Roman"/>
          <w:kern w:val="0"/>
          <w:sz w:val="22"/>
          <w:szCs w:val="22"/>
          <w:u w:val="single"/>
          <w:lang w:val="lt-LT"/>
          <w14:ligatures w14:val="none"/>
        </w:rPr>
        <w:t xml:space="preserve"> skrandyje neirios kietosios kapsulės</w:t>
      </w:r>
    </w:p>
    <w:p w14:paraId="32162CF7" w14:textId="77777777" w:rsidR="00320790" w:rsidRPr="008B31E2" w:rsidRDefault="0032079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58C990E" w14:textId="7D23C4A9" w:rsidR="00801922" w:rsidRPr="008B31E2" w:rsidRDefault="00801922" w:rsidP="00801922">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Skrandyje neirios kietosios kapsulės </w:t>
      </w:r>
      <w:r w:rsidR="0027412C" w:rsidRPr="0027412C">
        <w:rPr>
          <w:rFonts w:ascii="Times New Roman" w:eastAsia="Times New Roman" w:hAnsi="Times New Roman" w:cs="Times New Roman"/>
          <w:kern w:val="0"/>
          <w:sz w:val="22"/>
          <w:szCs w:val="22"/>
          <w:lang w:val="lt-LT"/>
          <w14:ligatures w14:val="none"/>
        </w:rPr>
        <w:t>su nepermatomu šviesiai žaliu dangteliu ir šviesiai žaliu nepermatomu korpusu</w:t>
      </w:r>
      <w:r w:rsidRPr="008B31E2">
        <w:rPr>
          <w:rFonts w:ascii="Times New Roman" w:eastAsia="Times New Roman" w:hAnsi="Times New Roman" w:cs="Times New Roman"/>
          <w:kern w:val="0"/>
          <w:sz w:val="22"/>
          <w:szCs w:val="22"/>
          <w:lang w:val="lt-LT"/>
          <w14:ligatures w14:val="none"/>
        </w:rPr>
        <w:t>, ant kuri</w:t>
      </w:r>
      <w:r w:rsidR="002B6C55">
        <w:rPr>
          <w:rFonts w:ascii="Times New Roman" w:eastAsia="Times New Roman" w:hAnsi="Times New Roman" w:cs="Times New Roman"/>
          <w:kern w:val="0"/>
          <w:sz w:val="22"/>
          <w:szCs w:val="22"/>
          <w:lang w:val="lt-LT"/>
          <w14:ligatures w14:val="none"/>
        </w:rPr>
        <w:t>ų</w:t>
      </w:r>
      <w:r w:rsidRPr="008B31E2">
        <w:rPr>
          <w:rFonts w:ascii="Times New Roman" w:eastAsia="Times New Roman" w:hAnsi="Times New Roman" w:cs="Times New Roman"/>
          <w:kern w:val="0"/>
          <w:sz w:val="22"/>
          <w:szCs w:val="22"/>
          <w:lang w:val="lt-LT"/>
          <w14:ligatures w14:val="none"/>
        </w:rPr>
        <w:t xml:space="preserve"> juodu rašalu įspausta "I 6</w:t>
      </w:r>
      <w:r w:rsidR="003E5965" w:rsidRPr="00AF0018">
        <w:rPr>
          <w:rFonts w:ascii="Times New Roman" w:eastAsia="Times New Roman" w:hAnsi="Times New Roman" w:cs="Times New Roman"/>
          <w:kern w:val="0"/>
          <w:sz w:val="22"/>
          <w:szCs w:val="22"/>
          <w:lang w:val="lt-LT"/>
          <w14:ligatures w14:val="none"/>
        </w:rPr>
        <w:t>6</w:t>
      </w:r>
      <w:r w:rsidRPr="008B31E2">
        <w:rPr>
          <w:rFonts w:ascii="Times New Roman" w:eastAsia="Times New Roman" w:hAnsi="Times New Roman" w:cs="Times New Roman"/>
          <w:kern w:val="0"/>
          <w:sz w:val="22"/>
          <w:szCs w:val="22"/>
          <w:lang w:val="lt-LT"/>
          <w14:ligatures w14:val="none"/>
        </w:rPr>
        <w:t>" ir "</w:t>
      </w:r>
      <w:r w:rsidR="003E5965" w:rsidRPr="008B31E2">
        <w:rPr>
          <w:rFonts w:ascii="Times New Roman" w:eastAsia="Times New Roman" w:hAnsi="Times New Roman" w:cs="Times New Roman"/>
          <w:kern w:val="0"/>
          <w:sz w:val="22"/>
          <w:szCs w:val="22"/>
          <w:lang w:val="lt-LT"/>
          <w14:ligatures w14:val="none"/>
        </w:rPr>
        <w:t>24</w:t>
      </w:r>
      <w:r w:rsidRPr="008B31E2">
        <w:rPr>
          <w:rFonts w:ascii="Times New Roman" w:eastAsia="Times New Roman" w:hAnsi="Times New Roman" w:cs="Times New Roman"/>
          <w:kern w:val="0"/>
          <w:sz w:val="22"/>
          <w:szCs w:val="22"/>
          <w:lang w:val="lt-LT"/>
          <w14:ligatures w14:val="none"/>
        </w:rPr>
        <w:t>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kapsulės užpildytos baltos arba beveik baltos spalvos plėvele dengtomis </w:t>
      </w:r>
      <w:proofErr w:type="spellStart"/>
      <w:r w:rsidRPr="008B31E2">
        <w:rPr>
          <w:rFonts w:ascii="Times New Roman" w:eastAsia="Times New Roman" w:hAnsi="Times New Roman" w:cs="Times New Roman"/>
          <w:kern w:val="0"/>
          <w:sz w:val="22"/>
          <w:szCs w:val="22"/>
          <w:lang w:val="lt-LT"/>
          <w14:ligatures w14:val="none"/>
        </w:rPr>
        <w:t>minitabletėmis</w:t>
      </w:r>
      <w:proofErr w:type="spellEnd"/>
      <w:r w:rsidRPr="008B31E2">
        <w:rPr>
          <w:rFonts w:ascii="Times New Roman" w:eastAsia="Times New Roman" w:hAnsi="Times New Roman" w:cs="Times New Roman"/>
          <w:kern w:val="0"/>
          <w:sz w:val="22"/>
          <w:szCs w:val="22"/>
          <w:lang w:val="lt-LT"/>
          <w14:ligatures w14:val="none"/>
        </w:rPr>
        <w:t>. Apytikslis kapsulės ilgis yra 21 mm.</w:t>
      </w:r>
    </w:p>
    <w:p w14:paraId="024251FE"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5502762"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F03B797" w14:textId="77777777" w:rsidR="00E614A6" w:rsidRPr="008B31E2" w:rsidRDefault="00E614A6" w:rsidP="00320790">
      <w:pPr>
        <w:widowControl w:val="0"/>
        <w:numPr>
          <w:ilvl w:val="0"/>
          <w:numId w:val="14"/>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KLINIKINĖ INFORMACIJA</w:t>
      </w:r>
    </w:p>
    <w:p w14:paraId="69430416" w14:textId="77777777" w:rsidR="00320790" w:rsidRPr="008B31E2" w:rsidRDefault="00320790" w:rsidP="00320790">
      <w:pPr>
        <w:widowControl w:val="0"/>
        <w:tabs>
          <w:tab w:val="left" w:pos="707"/>
        </w:tabs>
        <w:autoSpaceDE w:val="0"/>
        <w:autoSpaceDN w:val="0"/>
        <w:spacing w:after="0" w:line="240" w:lineRule="auto"/>
        <w:outlineLvl w:val="0"/>
        <w:rPr>
          <w:rFonts w:ascii="Times New Roman" w:eastAsia="Times New Roman" w:hAnsi="Times New Roman" w:cs="Times New Roman"/>
          <w:b/>
          <w:bCs/>
          <w:kern w:val="0"/>
          <w:sz w:val="22"/>
          <w:szCs w:val="22"/>
          <w:lang w:val="lt-LT"/>
          <w14:ligatures w14:val="none"/>
        </w:rPr>
      </w:pPr>
    </w:p>
    <w:p w14:paraId="3CA6F64B" w14:textId="77777777" w:rsidR="00E614A6" w:rsidRPr="008B31E2" w:rsidRDefault="00E614A6" w:rsidP="00320790">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Terapinės indikacijos</w:t>
      </w:r>
    </w:p>
    <w:p w14:paraId="6C437E4D"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74512EC1" w14:textId="0CB34FAC" w:rsidR="00E614A6" w:rsidRPr="008B31E2" w:rsidRDefault="00C561F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Dimethyl</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fumarate</w:t>
      </w:r>
      <w:proofErr w:type="spellEnd"/>
      <w:r w:rsidRPr="008B31E2">
        <w:rPr>
          <w:rFonts w:ascii="Times New Roman" w:eastAsia="Times New Roman" w:hAnsi="Times New Roman" w:cs="Times New Roman"/>
          <w:kern w:val="0"/>
          <w:sz w:val="22"/>
          <w:szCs w:val="22"/>
          <w:lang w:val="lt-LT"/>
          <w14:ligatures w14:val="none"/>
        </w:rPr>
        <w:t xml:space="preserve"> Olpha </w:t>
      </w:r>
      <w:r w:rsidR="00E614A6" w:rsidRPr="008B31E2">
        <w:rPr>
          <w:rFonts w:ascii="Times New Roman" w:eastAsia="Times New Roman" w:hAnsi="Times New Roman" w:cs="Times New Roman"/>
          <w:kern w:val="0"/>
          <w:sz w:val="22"/>
          <w:szCs w:val="22"/>
          <w:lang w:val="lt-LT"/>
          <w14:ligatures w14:val="none"/>
        </w:rPr>
        <w:t xml:space="preserve">skirtas </w:t>
      </w:r>
      <w:r w:rsidR="009F3147">
        <w:rPr>
          <w:rFonts w:ascii="Times New Roman" w:eastAsia="Times New Roman" w:hAnsi="Times New Roman" w:cs="Times New Roman"/>
          <w:kern w:val="0"/>
          <w:sz w:val="22"/>
          <w:szCs w:val="22"/>
          <w:lang w:val="lt-LT"/>
          <w14:ligatures w14:val="none"/>
        </w:rPr>
        <w:t>suaugusiųjų</w:t>
      </w:r>
      <w:r w:rsidR="009F3147" w:rsidRPr="008B31E2">
        <w:rPr>
          <w:rFonts w:ascii="Times New Roman" w:eastAsia="Times New Roman" w:hAnsi="Times New Roman" w:cs="Times New Roman"/>
          <w:kern w:val="0"/>
          <w:sz w:val="22"/>
          <w:szCs w:val="22"/>
          <w:lang w:val="lt-LT"/>
          <w14:ligatures w14:val="none"/>
        </w:rPr>
        <w:t xml:space="preserve"> </w:t>
      </w:r>
      <w:r w:rsidR="00E614A6" w:rsidRPr="008B31E2">
        <w:rPr>
          <w:rFonts w:ascii="Times New Roman" w:eastAsia="Times New Roman" w:hAnsi="Times New Roman" w:cs="Times New Roman"/>
          <w:kern w:val="0"/>
          <w:sz w:val="22"/>
          <w:szCs w:val="22"/>
          <w:lang w:val="lt-LT"/>
          <w14:ligatures w14:val="none"/>
        </w:rPr>
        <w:t xml:space="preserve">ir </w:t>
      </w:r>
      <w:r w:rsidR="009F3147">
        <w:rPr>
          <w:rFonts w:ascii="Times New Roman" w:eastAsia="Times New Roman" w:hAnsi="Times New Roman" w:cs="Times New Roman"/>
          <w:kern w:val="0"/>
          <w:sz w:val="22"/>
          <w:szCs w:val="22"/>
          <w:lang w:val="lt-LT"/>
          <w14:ligatures w14:val="none"/>
        </w:rPr>
        <w:t>vaikų</w:t>
      </w:r>
      <w:r w:rsidR="009F3147" w:rsidRPr="008B31E2">
        <w:rPr>
          <w:rFonts w:ascii="Times New Roman" w:eastAsia="Times New Roman" w:hAnsi="Times New Roman" w:cs="Times New Roman"/>
          <w:kern w:val="0"/>
          <w:sz w:val="22"/>
          <w:szCs w:val="22"/>
          <w:lang w:val="lt-LT"/>
          <w14:ligatures w14:val="none"/>
        </w:rPr>
        <w:t xml:space="preserve"> </w:t>
      </w:r>
      <w:r w:rsidR="00E614A6" w:rsidRPr="008B31E2">
        <w:rPr>
          <w:rFonts w:ascii="Times New Roman" w:eastAsia="Times New Roman" w:hAnsi="Times New Roman" w:cs="Times New Roman"/>
          <w:kern w:val="0"/>
          <w:sz w:val="22"/>
          <w:szCs w:val="22"/>
          <w:lang w:val="lt-LT"/>
          <w14:ligatures w14:val="none"/>
        </w:rPr>
        <w:t>(13</w:t>
      </w:r>
      <w:r w:rsidR="00F550BB" w:rsidRPr="008B31E2">
        <w:rPr>
          <w:rFonts w:ascii="Times New Roman" w:eastAsia="Times New Roman" w:hAnsi="Times New Roman" w:cs="Times New Roman"/>
          <w:kern w:val="0"/>
          <w:sz w:val="22"/>
          <w:szCs w:val="22"/>
          <w:lang w:val="lt-LT"/>
          <w14:ligatures w14:val="none"/>
        </w:rPr>
        <w:t> metų</w:t>
      </w:r>
      <w:r w:rsidR="00E614A6" w:rsidRPr="008B31E2">
        <w:rPr>
          <w:rFonts w:ascii="Times New Roman" w:eastAsia="Times New Roman" w:hAnsi="Times New Roman" w:cs="Times New Roman"/>
          <w:kern w:val="0"/>
          <w:sz w:val="22"/>
          <w:szCs w:val="22"/>
          <w:lang w:val="lt-LT"/>
          <w14:ligatures w14:val="none"/>
        </w:rPr>
        <w:t xml:space="preserve"> ir vyresni</w:t>
      </w:r>
      <w:r w:rsidR="009F3147">
        <w:rPr>
          <w:rFonts w:ascii="Times New Roman" w:eastAsia="Times New Roman" w:hAnsi="Times New Roman" w:cs="Times New Roman"/>
          <w:kern w:val="0"/>
          <w:sz w:val="22"/>
          <w:szCs w:val="22"/>
          <w:lang w:val="lt-LT"/>
          <w14:ligatures w14:val="none"/>
        </w:rPr>
        <w:t>ų</w:t>
      </w:r>
      <w:r w:rsidR="00E614A6" w:rsidRPr="008B31E2">
        <w:rPr>
          <w:rFonts w:ascii="Times New Roman" w:eastAsia="Times New Roman" w:hAnsi="Times New Roman" w:cs="Times New Roman"/>
          <w:kern w:val="0"/>
          <w:sz w:val="22"/>
          <w:szCs w:val="22"/>
          <w:lang w:val="lt-LT"/>
          <w14:ligatures w14:val="none"/>
        </w:rPr>
        <w:t xml:space="preserve">), </w:t>
      </w:r>
      <w:proofErr w:type="spellStart"/>
      <w:r w:rsidR="00E614A6" w:rsidRPr="008B31E2">
        <w:rPr>
          <w:rFonts w:ascii="Times New Roman" w:eastAsia="Times New Roman" w:hAnsi="Times New Roman" w:cs="Times New Roman"/>
          <w:kern w:val="0"/>
          <w:sz w:val="22"/>
          <w:szCs w:val="22"/>
          <w:lang w:val="lt-LT"/>
          <w14:ligatures w14:val="none"/>
        </w:rPr>
        <w:t>recidyvuojančios</w:t>
      </w:r>
      <w:proofErr w:type="spellEnd"/>
      <w:r w:rsidR="00E614A6" w:rsidRPr="008B31E2">
        <w:rPr>
          <w:rFonts w:ascii="Times New Roman" w:eastAsia="Times New Roman" w:hAnsi="Times New Roman" w:cs="Times New Roman"/>
          <w:kern w:val="0"/>
          <w:sz w:val="22"/>
          <w:szCs w:val="22"/>
          <w:lang w:val="lt-LT"/>
          <w14:ligatures w14:val="none"/>
        </w:rPr>
        <w:t xml:space="preserve"> </w:t>
      </w:r>
      <w:proofErr w:type="spellStart"/>
      <w:r w:rsidR="00E614A6" w:rsidRPr="008B31E2">
        <w:rPr>
          <w:rFonts w:ascii="Times New Roman" w:eastAsia="Times New Roman" w:hAnsi="Times New Roman" w:cs="Times New Roman"/>
          <w:kern w:val="0"/>
          <w:sz w:val="22"/>
          <w:szCs w:val="22"/>
          <w:lang w:val="lt-LT"/>
          <w14:ligatures w14:val="none"/>
        </w:rPr>
        <w:t>remituojančios</w:t>
      </w:r>
      <w:proofErr w:type="spellEnd"/>
      <w:r w:rsidR="00E614A6" w:rsidRPr="008B31E2">
        <w:rPr>
          <w:rFonts w:ascii="Times New Roman" w:eastAsia="Times New Roman" w:hAnsi="Times New Roman" w:cs="Times New Roman"/>
          <w:kern w:val="0"/>
          <w:sz w:val="22"/>
          <w:szCs w:val="22"/>
          <w:lang w:val="lt-LT"/>
          <w14:ligatures w14:val="none"/>
        </w:rPr>
        <w:t xml:space="preserve"> išsėtinės sklerozės (RRIS) gydymui.</w:t>
      </w:r>
    </w:p>
    <w:p w14:paraId="697B99C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5C71DEA" w14:textId="77777777" w:rsidR="00E614A6" w:rsidRPr="008B31E2" w:rsidRDefault="00E614A6" w:rsidP="00320790">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Dozavimas ir vartojimo metodas</w:t>
      </w:r>
    </w:p>
    <w:p w14:paraId="2B3635D1" w14:textId="77777777" w:rsidR="00320790" w:rsidRPr="008B31E2" w:rsidRDefault="00320790" w:rsidP="00320790">
      <w:pPr>
        <w:widowControl w:val="0"/>
        <w:tabs>
          <w:tab w:val="left" w:pos="707"/>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02D383D0" w14:textId="56041E7F"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Gydymas turi būti pradedamas </w:t>
      </w:r>
      <w:r w:rsidR="009F16BB">
        <w:rPr>
          <w:rFonts w:ascii="Times New Roman" w:eastAsia="Times New Roman" w:hAnsi="Times New Roman" w:cs="Times New Roman"/>
          <w:kern w:val="0"/>
          <w:sz w:val="22"/>
          <w:szCs w:val="22"/>
          <w:lang w:val="lt-LT"/>
          <w14:ligatures w14:val="none"/>
        </w:rPr>
        <w:t>prižiūrint</w:t>
      </w:r>
      <w:r w:rsidRPr="008B31E2">
        <w:rPr>
          <w:rFonts w:ascii="Times New Roman" w:eastAsia="Times New Roman" w:hAnsi="Times New Roman" w:cs="Times New Roman"/>
          <w:kern w:val="0"/>
          <w:sz w:val="22"/>
          <w:szCs w:val="22"/>
          <w:lang w:val="lt-LT"/>
          <w14:ligatures w14:val="none"/>
        </w:rPr>
        <w:t xml:space="preserve"> gydytojui, turinčiam išsėtinės sklerozės gydymo patirties.</w:t>
      </w:r>
    </w:p>
    <w:p w14:paraId="7BBB3FDF" w14:textId="77777777" w:rsidR="00320790" w:rsidRPr="008B31E2" w:rsidRDefault="0032079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77461F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Dozavimas</w:t>
      </w:r>
    </w:p>
    <w:p w14:paraId="16DED1F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D29D905" w14:textId="2AC1A320"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Pradinė dozė yra po 120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du</w:t>
      </w:r>
      <w:r w:rsidR="009F16BB">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Po 7</w:t>
      </w:r>
      <w:r w:rsidR="00F550BB" w:rsidRPr="008B31E2">
        <w:rPr>
          <w:rFonts w:ascii="Times New Roman" w:eastAsia="Times New Roman" w:hAnsi="Times New Roman" w:cs="Times New Roman"/>
          <w:kern w:val="0"/>
          <w:sz w:val="22"/>
          <w:szCs w:val="22"/>
          <w:lang w:val="lt-LT"/>
          <w14:ligatures w14:val="none"/>
        </w:rPr>
        <w:t> dienų</w:t>
      </w:r>
      <w:r w:rsidRPr="008B31E2">
        <w:rPr>
          <w:rFonts w:ascii="Times New Roman" w:eastAsia="Times New Roman" w:hAnsi="Times New Roman" w:cs="Times New Roman"/>
          <w:kern w:val="0"/>
          <w:sz w:val="22"/>
          <w:szCs w:val="22"/>
          <w:lang w:val="lt-LT"/>
          <w14:ligatures w14:val="none"/>
        </w:rPr>
        <w:t xml:space="preserve"> dozė didinama iki rekomenduojamos po 240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du</w:t>
      </w:r>
      <w:r w:rsidR="009F16BB">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skiriamos palaikomosios dozės (žr. 4.4</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w:t>
      </w:r>
    </w:p>
    <w:p w14:paraId="49777FC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86DC731" w14:textId="619BD545"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Jeigu pacientas praleido dozę, negalima vartoti dvigubos dozės. Praleistą dozę pacientas gali suvartoti, jei iki kitos dozės vartojimo lieka bent 4</w:t>
      </w:r>
      <w:r w:rsidR="0014701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valandų laikotarpis. Priešingu atveju pacientas turi palaukti, kol ateis laikas išgerti kitą </w:t>
      </w:r>
      <w:r w:rsidR="0005266F">
        <w:rPr>
          <w:rFonts w:ascii="Times New Roman" w:eastAsia="Times New Roman" w:hAnsi="Times New Roman" w:cs="Times New Roman"/>
          <w:kern w:val="0"/>
          <w:sz w:val="22"/>
          <w:szCs w:val="22"/>
          <w:lang w:val="lt-LT"/>
          <w14:ligatures w14:val="none"/>
        </w:rPr>
        <w:t>numatytą</w:t>
      </w:r>
      <w:r w:rsidR="0005266F"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dozę.</w:t>
      </w:r>
    </w:p>
    <w:p w14:paraId="19A4EC57" w14:textId="77777777" w:rsidR="00320790" w:rsidRPr="008B31E2" w:rsidRDefault="0032079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12E7029" w14:textId="0059CBCF"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Laikinai sumažinus dozę iki po 120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du</w:t>
      </w:r>
      <w:r w:rsidR="0005266F">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nepageidaujamos reakcijos, susijusios su odos paraudimu ir virškinimo trakto sutrikimais, gali pasireikšti rečiau. Per 1</w:t>
      </w:r>
      <w:r w:rsidR="00F550BB" w:rsidRPr="008B31E2">
        <w:rPr>
          <w:rFonts w:ascii="Times New Roman" w:eastAsia="Times New Roman" w:hAnsi="Times New Roman" w:cs="Times New Roman"/>
          <w:kern w:val="0"/>
          <w:sz w:val="22"/>
          <w:szCs w:val="22"/>
          <w:lang w:val="lt-LT"/>
          <w14:ligatures w14:val="none"/>
        </w:rPr>
        <w:t> mėnesį</w:t>
      </w:r>
      <w:r w:rsidRPr="008B31E2">
        <w:rPr>
          <w:rFonts w:ascii="Times New Roman" w:eastAsia="Times New Roman" w:hAnsi="Times New Roman" w:cs="Times New Roman"/>
          <w:kern w:val="0"/>
          <w:sz w:val="22"/>
          <w:szCs w:val="22"/>
          <w:lang w:val="lt-LT"/>
          <w14:ligatures w14:val="none"/>
        </w:rPr>
        <w:t xml:space="preserve"> </w:t>
      </w:r>
      <w:r w:rsidR="00203F3B" w:rsidRPr="008B31E2">
        <w:rPr>
          <w:rFonts w:ascii="Times New Roman" w:eastAsia="Times New Roman" w:hAnsi="Times New Roman" w:cs="Times New Roman"/>
          <w:kern w:val="0"/>
          <w:sz w:val="22"/>
          <w:szCs w:val="22"/>
          <w:lang w:val="lt-LT"/>
          <w14:ligatures w14:val="none"/>
        </w:rPr>
        <w:t>reikia</w:t>
      </w:r>
      <w:r w:rsidRPr="008B31E2">
        <w:rPr>
          <w:rFonts w:ascii="Times New Roman" w:eastAsia="Times New Roman" w:hAnsi="Times New Roman" w:cs="Times New Roman"/>
          <w:kern w:val="0"/>
          <w:sz w:val="22"/>
          <w:szCs w:val="22"/>
          <w:lang w:val="lt-LT"/>
          <w14:ligatures w14:val="none"/>
        </w:rPr>
        <w:t xml:space="preserve"> vėl pradėti vartoti rekomenduojamą palaikomąją dozę po 240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du</w:t>
      </w:r>
      <w:r w:rsidR="00996036">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w:t>
      </w:r>
    </w:p>
    <w:p w14:paraId="3D91A1D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6FACA37" w14:textId="7C148D61" w:rsidR="00E614A6" w:rsidRPr="008B31E2" w:rsidRDefault="00C561F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Dimethyl</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fumarate</w:t>
      </w:r>
      <w:proofErr w:type="spellEnd"/>
      <w:r w:rsidRPr="008B31E2">
        <w:rPr>
          <w:rFonts w:ascii="Times New Roman" w:eastAsia="Times New Roman" w:hAnsi="Times New Roman" w:cs="Times New Roman"/>
          <w:kern w:val="0"/>
          <w:sz w:val="22"/>
          <w:szCs w:val="22"/>
          <w:lang w:val="lt-LT"/>
          <w14:ligatures w14:val="none"/>
        </w:rPr>
        <w:t xml:space="preserve"> Olpha </w:t>
      </w:r>
      <w:r w:rsidR="00E614A6" w:rsidRPr="008B31E2">
        <w:rPr>
          <w:rFonts w:ascii="Times New Roman" w:eastAsia="Times New Roman" w:hAnsi="Times New Roman" w:cs="Times New Roman"/>
          <w:kern w:val="0"/>
          <w:sz w:val="22"/>
          <w:szCs w:val="22"/>
          <w:lang w:val="lt-LT"/>
          <w14:ligatures w14:val="none"/>
        </w:rPr>
        <w:t>reikia vartoti valgio metu (žr. 5.2</w:t>
      </w:r>
      <w:r w:rsidR="001C091B" w:rsidRPr="008B31E2">
        <w:rPr>
          <w:rFonts w:ascii="Times New Roman" w:eastAsia="Times New Roman" w:hAnsi="Times New Roman" w:cs="Times New Roman"/>
          <w:kern w:val="0"/>
          <w:sz w:val="22"/>
          <w:szCs w:val="22"/>
          <w:lang w:val="lt-LT"/>
          <w14:ligatures w14:val="none"/>
        </w:rPr>
        <w:t> skyr</w:t>
      </w:r>
      <w:r w:rsidR="00E614A6" w:rsidRPr="008B31E2">
        <w:rPr>
          <w:rFonts w:ascii="Times New Roman" w:eastAsia="Times New Roman" w:hAnsi="Times New Roman" w:cs="Times New Roman"/>
          <w:kern w:val="0"/>
          <w:sz w:val="22"/>
          <w:szCs w:val="22"/>
          <w:lang w:val="lt-LT"/>
          <w14:ligatures w14:val="none"/>
        </w:rPr>
        <w:t xml:space="preserve">ių). Tokiu atveju </w:t>
      </w:r>
      <w:proofErr w:type="spellStart"/>
      <w:r w:rsidR="008734C1" w:rsidRPr="008B31E2">
        <w:rPr>
          <w:rFonts w:ascii="Times New Roman" w:eastAsia="Times New Roman" w:hAnsi="Times New Roman" w:cs="Times New Roman"/>
          <w:kern w:val="0"/>
          <w:sz w:val="22"/>
          <w:szCs w:val="22"/>
          <w:lang w:val="lt-LT"/>
          <w14:ligatures w14:val="none"/>
        </w:rPr>
        <w:t>dimetilfumaratas</w:t>
      </w:r>
      <w:proofErr w:type="spellEnd"/>
      <w:r w:rsidR="00E614A6" w:rsidRPr="008B31E2">
        <w:rPr>
          <w:rFonts w:ascii="Times New Roman" w:eastAsia="Times New Roman" w:hAnsi="Times New Roman" w:cs="Times New Roman"/>
          <w:kern w:val="0"/>
          <w:sz w:val="22"/>
          <w:szCs w:val="22"/>
          <w:lang w:val="lt-LT"/>
          <w14:ligatures w14:val="none"/>
        </w:rPr>
        <w:t xml:space="preserve"> geriau toleruojamas tiems pacientams, kuriems pasireiškia odos paraudimas ar nepageidaujamos virškinimo trakto reakcijos (žr. 4.4, 4.5 ir 4.8</w:t>
      </w:r>
      <w:r w:rsidR="001C091B" w:rsidRPr="008B31E2">
        <w:rPr>
          <w:rFonts w:ascii="Times New Roman" w:eastAsia="Times New Roman" w:hAnsi="Times New Roman" w:cs="Times New Roman"/>
          <w:kern w:val="0"/>
          <w:sz w:val="22"/>
          <w:szCs w:val="22"/>
          <w:lang w:val="lt-LT"/>
          <w14:ligatures w14:val="none"/>
        </w:rPr>
        <w:t> skyr</w:t>
      </w:r>
      <w:r w:rsidR="00E614A6" w:rsidRPr="008B31E2">
        <w:rPr>
          <w:rFonts w:ascii="Times New Roman" w:eastAsia="Times New Roman" w:hAnsi="Times New Roman" w:cs="Times New Roman"/>
          <w:kern w:val="0"/>
          <w:sz w:val="22"/>
          <w:szCs w:val="22"/>
          <w:lang w:val="lt-LT"/>
          <w14:ligatures w14:val="none"/>
        </w:rPr>
        <w:t>ius).</w:t>
      </w:r>
    </w:p>
    <w:p w14:paraId="403934E5" w14:textId="77777777" w:rsidR="00320790" w:rsidRPr="008B31E2" w:rsidRDefault="0032079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341E1B5" w14:textId="77777777" w:rsidR="00320790"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r w:rsidRPr="008B31E2">
        <w:rPr>
          <w:rFonts w:ascii="Times New Roman" w:eastAsia="Times New Roman" w:hAnsi="Times New Roman" w:cs="Times New Roman"/>
          <w:i/>
          <w:kern w:val="0"/>
          <w:sz w:val="22"/>
          <w:szCs w:val="22"/>
          <w:lang w:val="lt-LT"/>
          <w14:ligatures w14:val="none"/>
        </w:rPr>
        <w:t>Ypatingos populiacijos</w:t>
      </w:r>
    </w:p>
    <w:p w14:paraId="26311104" w14:textId="77777777" w:rsidR="00320790" w:rsidRPr="008B31E2" w:rsidRDefault="00320790"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p>
    <w:p w14:paraId="2E2C654A" w14:textId="0FEC6E76"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r w:rsidRPr="008B31E2">
        <w:rPr>
          <w:rFonts w:ascii="Times New Roman" w:eastAsia="Times New Roman" w:hAnsi="Times New Roman" w:cs="Times New Roman"/>
          <w:i/>
          <w:kern w:val="0"/>
          <w:sz w:val="22"/>
          <w:szCs w:val="22"/>
          <w:lang w:val="lt-LT"/>
          <w14:ligatures w14:val="none"/>
        </w:rPr>
        <w:t>Senyvi</w:t>
      </w:r>
      <w:r w:rsidR="004C20A6">
        <w:rPr>
          <w:rFonts w:ascii="Times New Roman" w:eastAsia="Times New Roman" w:hAnsi="Times New Roman" w:cs="Times New Roman"/>
          <w:i/>
          <w:kern w:val="0"/>
          <w:sz w:val="22"/>
          <w:szCs w:val="22"/>
          <w:lang w:val="lt-LT"/>
          <w14:ligatures w14:val="none"/>
        </w:rPr>
        <w:t>ems</w:t>
      </w:r>
      <w:r w:rsidRPr="008B31E2">
        <w:rPr>
          <w:rFonts w:ascii="Times New Roman" w:eastAsia="Times New Roman" w:hAnsi="Times New Roman" w:cs="Times New Roman"/>
          <w:i/>
          <w:kern w:val="0"/>
          <w:sz w:val="22"/>
          <w:szCs w:val="22"/>
          <w:lang w:val="lt-LT"/>
          <w14:ligatures w14:val="none"/>
        </w:rPr>
        <w:t xml:space="preserve"> pacienta</w:t>
      </w:r>
      <w:r w:rsidR="004C20A6">
        <w:rPr>
          <w:rFonts w:ascii="Times New Roman" w:eastAsia="Times New Roman" w:hAnsi="Times New Roman" w:cs="Times New Roman"/>
          <w:i/>
          <w:kern w:val="0"/>
          <w:sz w:val="22"/>
          <w:szCs w:val="22"/>
          <w:lang w:val="lt-LT"/>
          <w14:ligatures w14:val="none"/>
        </w:rPr>
        <w:t>ms</w:t>
      </w:r>
    </w:p>
    <w:p w14:paraId="6300E6B7" w14:textId="3859FE92"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Atliekant klinikinius </w:t>
      </w:r>
      <w:proofErr w:type="spellStart"/>
      <w:r w:rsidR="00247B6C"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247B6C"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tyrimus dalyvavo ribotas 55</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ir vyresnių pacientų skaičius, o</w:t>
      </w:r>
      <w:r w:rsidR="00320790"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65</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ir vyresnių pacientų skaičius buvo nepakankamas, kad būtų galima nustatyti, ar jų organizmo atsakas skiriasi nuo jaunesnių pacientų (žr. 5.2</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 Remiantis veikliosios medžiagos veikimo būdu, teorinių priežasčių senyviems pacientams skirti kitokią dozę nėra.</w:t>
      </w:r>
    </w:p>
    <w:p w14:paraId="16F09873" w14:textId="77777777" w:rsidR="00320790" w:rsidRPr="008B31E2" w:rsidRDefault="0032079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49FD538" w14:textId="7C56696D" w:rsidR="00E614A6" w:rsidRPr="008B31E2" w:rsidRDefault="004C20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r>
        <w:rPr>
          <w:rFonts w:ascii="Times New Roman" w:eastAsia="Times New Roman" w:hAnsi="Times New Roman" w:cs="Times New Roman"/>
          <w:i/>
          <w:kern w:val="0"/>
          <w:sz w:val="22"/>
          <w:szCs w:val="22"/>
          <w:lang w:val="lt-LT"/>
          <w14:ligatures w14:val="none"/>
        </w:rPr>
        <w:t>Pacientams, kurių inkstų ir kepenų funkcija sutrikusi</w:t>
      </w:r>
    </w:p>
    <w:p w14:paraId="72C39DE8" w14:textId="5682E864" w:rsidR="00E614A6" w:rsidRPr="008B31E2" w:rsidRDefault="008734C1"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Dimetilfumarat</w:t>
      </w:r>
      <w:r w:rsidR="00322D0B" w:rsidRPr="008B31E2">
        <w:rPr>
          <w:rFonts w:ascii="Times New Roman" w:eastAsia="Times New Roman" w:hAnsi="Times New Roman" w:cs="Times New Roman"/>
          <w:kern w:val="0"/>
          <w:sz w:val="22"/>
          <w:szCs w:val="22"/>
          <w:lang w:val="lt-LT"/>
          <w14:ligatures w14:val="none"/>
        </w:rPr>
        <w:t>o</w:t>
      </w:r>
      <w:proofErr w:type="spellEnd"/>
      <w:r w:rsidR="00E614A6" w:rsidRPr="008B31E2">
        <w:rPr>
          <w:rFonts w:ascii="Times New Roman" w:eastAsia="Times New Roman" w:hAnsi="Times New Roman" w:cs="Times New Roman"/>
          <w:kern w:val="0"/>
          <w:sz w:val="22"/>
          <w:szCs w:val="22"/>
          <w:lang w:val="lt-LT"/>
          <w14:ligatures w14:val="none"/>
        </w:rPr>
        <w:t xml:space="preserve"> poveikis pacientams, kuriems sutrikusi inkstų arba kepenų </w:t>
      </w:r>
      <w:r w:rsidR="00322D0B" w:rsidRPr="008B31E2">
        <w:rPr>
          <w:rFonts w:ascii="Times New Roman" w:eastAsia="Times New Roman" w:hAnsi="Times New Roman" w:cs="Times New Roman"/>
          <w:kern w:val="0"/>
          <w:sz w:val="22"/>
          <w:szCs w:val="22"/>
          <w:lang w:val="lt-LT"/>
          <w14:ligatures w14:val="none"/>
        </w:rPr>
        <w:t>funkcija</w:t>
      </w:r>
      <w:r w:rsidR="00E614A6" w:rsidRPr="008B31E2">
        <w:rPr>
          <w:rFonts w:ascii="Times New Roman" w:eastAsia="Times New Roman" w:hAnsi="Times New Roman" w:cs="Times New Roman"/>
          <w:kern w:val="0"/>
          <w:sz w:val="22"/>
          <w:szCs w:val="22"/>
          <w:lang w:val="lt-LT"/>
          <w14:ligatures w14:val="none"/>
        </w:rPr>
        <w:t>, nebuvo ištirtas. Remiantis klinikinės farmakologijos tyrimų duomenimis, vaistinio preparato dozės keisti nereikia (žr. 5.2</w:t>
      </w:r>
      <w:r w:rsidR="001C091B" w:rsidRPr="008B31E2">
        <w:rPr>
          <w:rFonts w:ascii="Times New Roman" w:eastAsia="Times New Roman" w:hAnsi="Times New Roman" w:cs="Times New Roman"/>
          <w:kern w:val="0"/>
          <w:sz w:val="22"/>
          <w:szCs w:val="22"/>
          <w:lang w:val="lt-LT"/>
          <w14:ligatures w14:val="none"/>
        </w:rPr>
        <w:t> skyr</w:t>
      </w:r>
      <w:r w:rsidR="00E614A6" w:rsidRPr="008B31E2">
        <w:rPr>
          <w:rFonts w:ascii="Times New Roman" w:eastAsia="Times New Roman" w:hAnsi="Times New Roman" w:cs="Times New Roman"/>
          <w:kern w:val="0"/>
          <w:sz w:val="22"/>
          <w:szCs w:val="22"/>
          <w:lang w:val="lt-LT"/>
          <w14:ligatures w14:val="none"/>
        </w:rPr>
        <w:t>ių). Būtina imtis atsargumo priemonių gydant pacientus, sergančius sunkiu inkstų arba sunkiu kepenų funkcijos sutrikimu (žr. 4.4</w:t>
      </w:r>
      <w:r w:rsidR="001C091B" w:rsidRPr="008B31E2">
        <w:rPr>
          <w:rFonts w:ascii="Times New Roman" w:eastAsia="Times New Roman" w:hAnsi="Times New Roman" w:cs="Times New Roman"/>
          <w:kern w:val="0"/>
          <w:sz w:val="22"/>
          <w:szCs w:val="22"/>
          <w:lang w:val="lt-LT"/>
          <w14:ligatures w14:val="none"/>
        </w:rPr>
        <w:t> skyr</w:t>
      </w:r>
      <w:r w:rsidR="00E614A6" w:rsidRPr="008B31E2">
        <w:rPr>
          <w:rFonts w:ascii="Times New Roman" w:eastAsia="Times New Roman" w:hAnsi="Times New Roman" w:cs="Times New Roman"/>
          <w:kern w:val="0"/>
          <w:sz w:val="22"/>
          <w:szCs w:val="22"/>
          <w:lang w:val="lt-LT"/>
          <w14:ligatures w14:val="none"/>
        </w:rPr>
        <w:t>ių).</w:t>
      </w:r>
    </w:p>
    <w:p w14:paraId="4AE8E913" w14:textId="77777777" w:rsidR="004B3320" w:rsidRPr="008B31E2" w:rsidRDefault="004B332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58DC1F2"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r w:rsidRPr="008B31E2">
        <w:rPr>
          <w:rFonts w:ascii="Times New Roman" w:eastAsia="Times New Roman" w:hAnsi="Times New Roman" w:cs="Times New Roman"/>
          <w:i/>
          <w:kern w:val="0"/>
          <w:sz w:val="22"/>
          <w:szCs w:val="22"/>
          <w:lang w:val="lt-LT"/>
          <w14:ligatures w14:val="none"/>
        </w:rPr>
        <w:t>Vaikų populiacija</w:t>
      </w:r>
    </w:p>
    <w:p w14:paraId="3A5633B6" w14:textId="5FB440CF"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Dozavimas suaugusiesiems bei 13</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ir vyresniems vaikams yra toks pat.</w:t>
      </w:r>
    </w:p>
    <w:p w14:paraId="180A9BF2"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AD0B650" w14:textId="65D30E70"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Duomenų apie vartojimą 10-12</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vaikams yra nedaug. Turimi duomenys pateikiami 4.8 ir</w:t>
      </w:r>
      <w:r w:rsidR="00597F98"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5.1</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iuose, tačiau dozavimo rekomendacijų pateikti negalima.</w:t>
      </w:r>
    </w:p>
    <w:p w14:paraId="53EED89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CF7847A" w14:textId="1A176A86" w:rsidR="00E614A6" w:rsidRPr="008B31E2" w:rsidRDefault="008734C1"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Dimetilfumarat</w:t>
      </w:r>
      <w:r w:rsidR="0029470A" w:rsidRPr="008B31E2">
        <w:rPr>
          <w:rFonts w:ascii="Times New Roman" w:eastAsia="Times New Roman" w:hAnsi="Times New Roman" w:cs="Times New Roman"/>
          <w:kern w:val="0"/>
          <w:sz w:val="22"/>
          <w:szCs w:val="22"/>
          <w:lang w:val="lt-LT"/>
          <w14:ligatures w14:val="none"/>
        </w:rPr>
        <w:t>o</w:t>
      </w:r>
      <w:proofErr w:type="spellEnd"/>
      <w:r w:rsidR="00E614A6" w:rsidRPr="008B31E2">
        <w:rPr>
          <w:rFonts w:ascii="Times New Roman" w:eastAsia="Times New Roman" w:hAnsi="Times New Roman" w:cs="Times New Roman"/>
          <w:kern w:val="0"/>
          <w:sz w:val="22"/>
          <w:szCs w:val="22"/>
          <w:lang w:val="lt-LT"/>
          <w14:ligatures w14:val="none"/>
        </w:rPr>
        <w:t xml:space="preserve"> saugumas ir veiksmingumas </w:t>
      </w:r>
      <w:r w:rsidR="009064E9">
        <w:rPr>
          <w:rFonts w:ascii="Times New Roman" w:eastAsia="Times New Roman" w:hAnsi="Times New Roman" w:cs="Times New Roman"/>
          <w:kern w:val="0"/>
          <w:sz w:val="22"/>
          <w:szCs w:val="22"/>
          <w:lang w:val="lt-LT"/>
          <w14:ligatures w14:val="none"/>
        </w:rPr>
        <w:t xml:space="preserve">vaikams, </w:t>
      </w:r>
      <w:r w:rsidR="00E614A6" w:rsidRPr="008B31E2">
        <w:rPr>
          <w:rFonts w:ascii="Times New Roman" w:eastAsia="Times New Roman" w:hAnsi="Times New Roman" w:cs="Times New Roman"/>
          <w:kern w:val="0"/>
          <w:sz w:val="22"/>
          <w:szCs w:val="22"/>
          <w:lang w:val="lt-LT"/>
          <w14:ligatures w14:val="none"/>
        </w:rPr>
        <w:t>jaunesniems nei 10</w:t>
      </w:r>
      <w:r w:rsidR="00F550BB" w:rsidRPr="008B31E2">
        <w:rPr>
          <w:rFonts w:ascii="Times New Roman" w:eastAsia="Times New Roman" w:hAnsi="Times New Roman" w:cs="Times New Roman"/>
          <w:kern w:val="0"/>
          <w:sz w:val="22"/>
          <w:szCs w:val="22"/>
          <w:lang w:val="lt-LT"/>
          <w14:ligatures w14:val="none"/>
        </w:rPr>
        <w:t> metų</w:t>
      </w:r>
      <w:r w:rsidR="009064E9">
        <w:rPr>
          <w:rFonts w:ascii="Times New Roman" w:eastAsia="Times New Roman" w:hAnsi="Times New Roman" w:cs="Times New Roman"/>
          <w:kern w:val="0"/>
          <w:sz w:val="22"/>
          <w:szCs w:val="22"/>
          <w:lang w:val="lt-LT"/>
          <w14:ligatures w14:val="none"/>
        </w:rPr>
        <w:t>,</w:t>
      </w:r>
      <w:r w:rsidR="00E614A6" w:rsidRPr="008B31E2">
        <w:rPr>
          <w:rFonts w:ascii="Times New Roman" w:eastAsia="Times New Roman" w:hAnsi="Times New Roman" w:cs="Times New Roman"/>
          <w:kern w:val="0"/>
          <w:sz w:val="22"/>
          <w:szCs w:val="22"/>
          <w:lang w:val="lt-LT"/>
          <w14:ligatures w14:val="none"/>
        </w:rPr>
        <w:t xml:space="preserve"> neištirti. Duomenų nėra.</w:t>
      </w:r>
    </w:p>
    <w:p w14:paraId="0EA2069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8E30F7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Vartojimo metodas</w:t>
      </w:r>
    </w:p>
    <w:p w14:paraId="62BF2814" w14:textId="77777777" w:rsidR="004B3320" w:rsidRPr="008B31E2" w:rsidRDefault="004B332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9D52EC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Vartoti per burną.</w:t>
      </w:r>
    </w:p>
    <w:p w14:paraId="4271884D"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886C84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Kapsulę reikia nuryti visą. Kapsulės ar jos turinio negalima smulkinti, dalyti, tirpinti, čiulpti ar kramtyti, nes </w:t>
      </w:r>
      <w:proofErr w:type="spellStart"/>
      <w:r w:rsidRPr="008B31E2">
        <w:rPr>
          <w:rFonts w:ascii="Times New Roman" w:eastAsia="Times New Roman" w:hAnsi="Times New Roman" w:cs="Times New Roman"/>
          <w:kern w:val="0"/>
          <w:sz w:val="22"/>
          <w:szCs w:val="22"/>
          <w:lang w:val="lt-LT"/>
          <w14:ligatures w14:val="none"/>
        </w:rPr>
        <w:t>enterinė</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mikrotablečių</w:t>
      </w:r>
      <w:proofErr w:type="spellEnd"/>
      <w:r w:rsidRPr="008B31E2">
        <w:rPr>
          <w:rFonts w:ascii="Times New Roman" w:eastAsia="Times New Roman" w:hAnsi="Times New Roman" w:cs="Times New Roman"/>
          <w:kern w:val="0"/>
          <w:sz w:val="22"/>
          <w:szCs w:val="22"/>
          <w:lang w:val="lt-LT"/>
          <w14:ligatures w14:val="none"/>
        </w:rPr>
        <w:t xml:space="preserve"> plėvelė saugo virškinimo traktą nuo sudirginimo.</w:t>
      </w:r>
    </w:p>
    <w:p w14:paraId="05BEA25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D65B252" w14:textId="77777777" w:rsidR="00E614A6" w:rsidRPr="008B31E2" w:rsidRDefault="00E614A6" w:rsidP="004B3320">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Kontraindikacijos</w:t>
      </w:r>
    </w:p>
    <w:p w14:paraId="4CE320BE" w14:textId="77777777" w:rsidR="004B3320" w:rsidRPr="008B31E2" w:rsidRDefault="004B3320" w:rsidP="004B3320">
      <w:pPr>
        <w:widowControl w:val="0"/>
        <w:tabs>
          <w:tab w:val="left" w:pos="707"/>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68894B9F" w14:textId="2E255700" w:rsidR="004B3320"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Padidėjęs jautrumas veikliajai arba bet kuriai 6.1</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iuje nurodytai pagalbinei medžiagai.</w:t>
      </w:r>
    </w:p>
    <w:p w14:paraId="0CD9D93F" w14:textId="22FD3FE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Įtarta arba patvirtinta progresuojanti </w:t>
      </w:r>
      <w:proofErr w:type="spellStart"/>
      <w:r w:rsidRPr="008B31E2">
        <w:rPr>
          <w:rFonts w:ascii="Times New Roman" w:eastAsia="Times New Roman" w:hAnsi="Times New Roman" w:cs="Times New Roman"/>
          <w:kern w:val="0"/>
          <w:sz w:val="22"/>
          <w:szCs w:val="22"/>
          <w:lang w:val="lt-LT"/>
          <w14:ligatures w14:val="none"/>
        </w:rPr>
        <w:t>daugiažidininė</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leukoencefalopatija</w:t>
      </w:r>
      <w:proofErr w:type="spellEnd"/>
      <w:r w:rsidRPr="008B31E2">
        <w:rPr>
          <w:rFonts w:ascii="Times New Roman" w:eastAsia="Times New Roman" w:hAnsi="Times New Roman" w:cs="Times New Roman"/>
          <w:kern w:val="0"/>
          <w:sz w:val="22"/>
          <w:szCs w:val="22"/>
          <w:lang w:val="lt-LT"/>
          <w14:ligatures w14:val="none"/>
        </w:rPr>
        <w:t xml:space="preserve"> (PDL).</w:t>
      </w:r>
    </w:p>
    <w:p w14:paraId="52CA25E9" w14:textId="77777777" w:rsidR="004B3320" w:rsidRPr="008B31E2" w:rsidRDefault="004B332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C6FFBD6" w14:textId="77777777" w:rsidR="00E614A6" w:rsidRPr="008B31E2" w:rsidRDefault="00E614A6" w:rsidP="004B3320">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Specialūs įspėjimai ir atsargumo priemonės</w:t>
      </w:r>
    </w:p>
    <w:p w14:paraId="0F1D123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694FA64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Kraujo ir laboratoriniai tyrimai</w:t>
      </w:r>
    </w:p>
    <w:p w14:paraId="4EDC7B48" w14:textId="77777777" w:rsidR="004B3320" w:rsidRPr="008B31E2" w:rsidRDefault="004B332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FAB191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r w:rsidRPr="008B31E2">
        <w:rPr>
          <w:rFonts w:ascii="Times New Roman" w:eastAsia="Times New Roman" w:hAnsi="Times New Roman" w:cs="Times New Roman"/>
          <w:i/>
          <w:kern w:val="0"/>
          <w:sz w:val="22"/>
          <w:szCs w:val="22"/>
          <w:lang w:val="lt-LT"/>
          <w14:ligatures w14:val="none"/>
        </w:rPr>
        <w:t>Inkstų funkcija</w:t>
      </w:r>
    </w:p>
    <w:p w14:paraId="51EF11CD" w14:textId="20DEBDEB"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Klinikiniuose tyrimuose pacientams, kurie buvo gydyti </w:t>
      </w:r>
      <w:proofErr w:type="spellStart"/>
      <w:r w:rsidRPr="008B31E2">
        <w:rPr>
          <w:rFonts w:ascii="Times New Roman" w:eastAsia="Times New Roman" w:hAnsi="Times New Roman" w:cs="Times New Roman"/>
          <w:kern w:val="0"/>
          <w:sz w:val="22"/>
          <w:szCs w:val="22"/>
          <w:lang w:val="lt-LT"/>
          <w14:ligatures w14:val="none"/>
        </w:rPr>
        <w:t>dimetilfumaratu</w:t>
      </w:r>
      <w:proofErr w:type="spellEnd"/>
      <w:r w:rsidRPr="008B31E2">
        <w:rPr>
          <w:rFonts w:ascii="Times New Roman" w:eastAsia="Times New Roman" w:hAnsi="Times New Roman" w:cs="Times New Roman"/>
          <w:kern w:val="0"/>
          <w:sz w:val="22"/>
          <w:szCs w:val="22"/>
          <w:lang w:val="lt-LT"/>
          <w14:ligatures w14:val="none"/>
        </w:rPr>
        <w:t xml:space="preserve">, buvo nustatyta laboratorinių inkstų </w:t>
      </w:r>
      <w:r w:rsidR="00C216AC">
        <w:rPr>
          <w:rFonts w:ascii="Times New Roman" w:eastAsia="Times New Roman" w:hAnsi="Times New Roman" w:cs="Times New Roman"/>
          <w:kern w:val="0"/>
          <w:sz w:val="22"/>
          <w:szCs w:val="22"/>
          <w:lang w:val="lt-LT"/>
          <w14:ligatures w14:val="none"/>
        </w:rPr>
        <w:t xml:space="preserve">funkcijos </w:t>
      </w:r>
      <w:r w:rsidRPr="008B31E2">
        <w:rPr>
          <w:rFonts w:ascii="Times New Roman" w:eastAsia="Times New Roman" w:hAnsi="Times New Roman" w:cs="Times New Roman"/>
          <w:kern w:val="0"/>
          <w:sz w:val="22"/>
          <w:szCs w:val="22"/>
          <w:lang w:val="lt-LT"/>
          <w14:ligatures w14:val="none"/>
        </w:rPr>
        <w:t>tyrimų rezultatų pokyčių (žr. 4.8</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 Klinikinė šių pokyčių reikšmė nežinoma.</w:t>
      </w:r>
      <w:r w:rsidR="00510239"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Inkstų funkcijos rodmenis (pvz., kreatinino </w:t>
      </w:r>
      <w:r w:rsidR="002F30D5">
        <w:rPr>
          <w:rFonts w:ascii="Times New Roman" w:eastAsia="Times New Roman" w:hAnsi="Times New Roman" w:cs="Times New Roman"/>
          <w:kern w:val="0"/>
          <w:sz w:val="22"/>
          <w:szCs w:val="22"/>
          <w:lang w:val="lt-LT"/>
          <w14:ligatures w14:val="none"/>
        </w:rPr>
        <w:t>koncentraciją</w:t>
      </w:r>
      <w:r w:rsidRPr="008B31E2">
        <w:rPr>
          <w:rFonts w:ascii="Times New Roman" w:eastAsia="Times New Roman" w:hAnsi="Times New Roman" w:cs="Times New Roman"/>
          <w:kern w:val="0"/>
          <w:sz w:val="22"/>
          <w:szCs w:val="22"/>
          <w:lang w:val="lt-LT"/>
          <w14:ligatures w14:val="none"/>
        </w:rPr>
        <w:t xml:space="preserve">, šlapalo </w:t>
      </w:r>
      <w:r w:rsidR="002F30D5">
        <w:rPr>
          <w:rFonts w:ascii="Times New Roman" w:eastAsia="Times New Roman" w:hAnsi="Times New Roman" w:cs="Times New Roman"/>
          <w:kern w:val="0"/>
          <w:sz w:val="22"/>
          <w:szCs w:val="22"/>
          <w:lang w:val="lt-LT"/>
          <w14:ligatures w14:val="none"/>
        </w:rPr>
        <w:t>koncentraciją</w:t>
      </w:r>
      <w:r w:rsidR="002F30D5"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kraujyje ir šlapimo </w:t>
      </w:r>
      <w:r w:rsidR="002F30D5">
        <w:rPr>
          <w:rFonts w:ascii="Times New Roman" w:eastAsia="Times New Roman" w:hAnsi="Times New Roman" w:cs="Times New Roman"/>
          <w:kern w:val="0"/>
          <w:sz w:val="22"/>
          <w:szCs w:val="22"/>
          <w:lang w:val="lt-LT"/>
          <w14:ligatures w14:val="none"/>
        </w:rPr>
        <w:t>tyrimą</w:t>
      </w:r>
      <w:r w:rsidRPr="008B31E2">
        <w:rPr>
          <w:rFonts w:ascii="Times New Roman" w:eastAsia="Times New Roman" w:hAnsi="Times New Roman" w:cs="Times New Roman"/>
          <w:kern w:val="0"/>
          <w:sz w:val="22"/>
          <w:szCs w:val="22"/>
          <w:lang w:val="lt-LT"/>
          <w14:ligatures w14:val="none"/>
        </w:rPr>
        <w:t>) rekomenduojama ištirti prieš pradedant skirti gydymą, praėjus 3 bei 6</w:t>
      </w:r>
      <w:r w:rsidR="003E09BD"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mėnesiams nuo gydymo pradžios, o po to kas 6</w:t>
      </w:r>
      <w:r w:rsidR="003E09BD" w:rsidRPr="008B31E2">
        <w:rPr>
          <w:rFonts w:ascii="Times New Roman" w:eastAsia="Times New Roman" w:hAnsi="Times New Roman" w:cs="Times New Roman"/>
          <w:kern w:val="0"/>
          <w:sz w:val="22"/>
          <w:szCs w:val="22"/>
          <w:lang w:val="lt-LT"/>
          <w14:ligatures w14:val="none"/>
        </w:rPr>
        <w:noBreakHyphen/>
      </w:r>
      <w:r w:rsidRPr="008B31E2">
        <w:rPr>
          <w:rFonts w:ascii="Times New Roman" w:eastAsia="Times New Roman" w:hAnsi="Times New Roman" w:cs="Times New Roman"/>
          <w:kern w:val="0"/>
          <w:sz w:val="22"/>
          <w:szCs w:val="22"/>
          <w:lang w:val="lt-LT"/>
          <w14:ligatures w14:val="none"/>
        </w:rPr>
        <w:t>12</w:t>
      </w:r>
      <w:r w:rsidR="003E09BD"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mėnesių ir kai kliniškai reikalinga.</w:t>
      </w:r>
    </w:p>
    <w:p w14:paraId="5FFD55D6" w14:textId="77777777" w:rsidR="000647E8" w:rsidRPr="008B31E2" w:rsidRDefault="000647E8"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B8ABC0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r w:rsidRPr="008B31E2">
        <w:rPr>
          <w:rFonts w:ascii="Times New Roman" w:eastAsia="Times New Roman" w:hAnsi="Times New Roman" w:cs="Times New Roman"/>
          <w:i/>
          <w:kern w:val="0"/>
          <w:sz w:val="22"/>
          <w:szCs w:val="22"/>
          <w:lang w:val="lt-LT"/>
          <w14:ligatures w14:val="none"/>
        </w:rPr>
        <w:t>Kepenų funkcija</w:t>
      </w:r>
    </w:p>
    <w:p w14:paraId="632BAF50" w14:textId="1B895858"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Gydant </w:t>
      </w:r>
      <w:proofErr w:type="spellStart"/>
      <w:r w:rsidRPr="008B31E2">
        <w:rPr>
          <w:rFonts w:ascii="Times New Roman" w:eastAsia="Times New Roman" w:hAnsi="Times New Roman" w:cs="Times New Roman"/>
          <w:kern w:val="0"/>
          <w:sz w:val="22"/>
          <w:szCs w:val="22"/>
          <w:lang w:val="lt-LT"/>
          <w14:ligatures w14:val="none"/>
        </w:rPr>
        <w:t>dimetilfumaratu</w:t>
      </w:r>
      <w:proofErr w:type="spellEnd"/>
      <w:r w:rsidRPr="008B31E2">
        <w:rPr>
          <w:rFonts w:ascii="Times New Roman" w:eastAsia="Times New Roman" w:hAnsi="Times New Roman" w:cs="Times New Roman"/>
          <w:kern w:val="0"/>
          <w:sz w:val="22"/>
          <w:szCs w:val="22"/>
          <w:lang w:val="lt-LT"/>
          <w14:ligatures w14:val="none"/>
        </w:rPr>
        <w:t>, vaistinis preparatas gali sukelti kepenų pažeidimų, tarp jų kepenų fermentų aktyvumo padidėjimą (</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3</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viršijantį viršutinę normos ribą (VNR)) ir bendrojo </w:t>
      </w:r>
      <w:proofErr w:type="spellStart"/>
      <w:r w:rsidRPr="008B31E2">
        <w:rPr>
          <w:rFonts w:ascii="Times New Roman" w:eastAsia="Times New Roman" w:hAnsi="Times New Roman" w:cs="Times New Roman"/>
          <w:kern w:val="0"/>
          <w:sz w:val="22"/>
          <w:szCs w:val="22"/>
          <w:lang w:val="lt-LT"/>
          <w14:ligatures w14:val="none"/>
        </w:rPr>
        <w:t>bilirubino</w:t>
      </w:r>
      <w:proofErr w:type="spellEnd"/>
      <w:r w:rsidRPr="008B31E2">
        <w:rPr>
          <w:rFonts w:ascii="Times New Roman" w:eastAsia="Times New Roman" w:hAnsi="Times New Roman" w:cs="Times New Roman"/>
          <w:kern w:val="0"/>
          <w:sz w:val="22"/>
          <w:szCs w:val="22"/>
          <w:lang w:val="lt-LT"/>
          <w14:ligatures w14:val="none"/>
        </w:rPr>
        <w:t xml:space="preserve"> </w:t>
      </w:r>
      <w:r w:rsidR="00B47490">
        <w:rPr>
          <w:rFonts w:ascii="Times New Roman" w:eastAsia="Times New Roman" w:hAnsi="Times New Roman" w:cs="Times New Roman"/>
          <w:kern w:val="0"/>
          <w:sz w:val="22"/>
          <w:szCs w:val="22"/>
          <w:lang w:val="lt-LT"/>
          <w14:ligatures w14:val="none"/>
        </w:rPr>
        <w:t>koncentracijos</w:t>
      </w:r>
      <w:r w:rsidR="00B47490"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padidėjimą (</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2</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viršijantį VNR). Pokyčiai gali pasireikšti po kelių</w:t>
      </w:r>
      <w:r w:rsidR="00944AA9"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dienų</w:t>
      </w:r>
      <w:r w:rsidRPr="008B31E2">
        <w:rPr>
          <w:rFonts w:ascii="Times New Roman" w:eastAsia="Times New Roman" w:hAnsi="Times New Roman" w:cs="Times New Roman"/>
          <w:kern w:val="0"/>
          <w:sz w:val="22"/>
          <w:szCs w:val="22"/>
          <w:lang w:val="lt-LT"/>
          <w14:ligatures w14:val="none"/>
        </w:rPr>
        <w:t xml:space="preserve">, savaičių arba vėliau. Pastebėta, kad nepageidaujamos reakcijos išnyko nutraukus gydymą. </w:t>
      </w:r>
      <w:proofErr w:type="spellStart"/>
      <w:r w:rsidRPr="008B31E2">
        <w:rPr>
          <w:rFonts w:ascii="Times New Roman" w:eastAsia="Times New Roman" w:hAnsi="Times New Roman" w:cs="Times New Roman"/>
          <w:kern w:val="0"/>
          <w:sz w:val="22"/>
          <w:szCs w:val="22"/>
          <w:lang w:val="lt-LT"/>
          <w14:ligatures w14:val="none"/>
        </w:rPr>
        <w:t>Aminotransferazių</w:t>
      </w:r>
      <w:proofErr w:type="spellEnd"/>
      <w:r w:rsidRPr="008B31E2">
        <w:rPr>
          <w:rFonts w:ascii="Times New Roman" w:eastAsia="Times New Roman" w:hAnsi="Times New Roman" w:cs="Times New Roman"/>
          <w:kern w:val="0"/>
          <w:sz w:val="22"/>
          <w:szCs w:val="22"/>
          <w:lang w:val="lt-LT"/>
          <w14:ligatures w14:val="none"/>
        </w:rPr>
        <w:t xml:space="preserve"> (pvz., </w:t>
      </w:r>
      <w:proofErr w:type="spellStart"/>
      <w:r w:rsidRPr="008B31E2">
        <w:rPr>
          <w:rFonts w:ascii="Times New Roman" w:eastAsia="Times New Roman" w:hAnsi="Times New Roman" w:cs="Times New Roman"/>
          <w:kern w:val="0"/>
          <w:sz w:val="22"/>
          <w:szCs w:val="22"/>
          <w:lang w:val="lt-LT"/>
          <w14:ligatures w14:val="none"/>
        </w:rPr>
        <w:t>alanino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aminotransferazės</w:t>
      </w:r>
      <w:proofErr w:type="spellEnd"/>
      <w:r w:rsidRPr="008B31E2">
        <w:rPr>
          <w:rFonts w:ascii="Times New Roman" w:eastAsia="Times New Roman" w:hAnsi="Times New Roman" w:cs="Times New Roman"/>
          <w:kern w:val="0"/>
          <w:sz w:val="22"/>
          <w:szCs w:val="22"/>
          <w:lang w:val="lt-LT"/>
          <w14:ligatures w14:val="none"/>
        </w:rPr>
        <w:t xml:space="preserve"> (ALT), </w:t>
      </w:r>
      <w:proofErr w:type="spellStart"/>
      <w:r w:rsidRPr="008B31E2">
        <w:rPr>
          <w:rFonts w:ascii="Times New Roman" w:eastAsia="Times New Roman" w:hAnsi="Times New Roman" w:cs="Times New Roman"/>
          <w:kern w:val="0"/>
          <w:sz w:val="22"/>
          <w:szCs w:val="22"/>
          <w:lang w:val="lt-LT"/>
          <w14:ligatures w14:val="none"/>
        </w:rPr>
        <w:t>aspartato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aminotransferazės</w:t>
      </w:r>
      <w:proofErr w:type="spellEnd"/>
      <w:r w:rsidRPr="008B31E2">
        <w:rPr>
          <w:rFonts w:ascii="Times New Roman" w:eastAsia="Times New Roman" w:hAnsi="Times New Roman" w:cs="Times New Roman"/>
          <w:kern w:val="0"/>
          <w:sz w:val="22"/>
          <w:szCs w:val="22"/>
          <w:lang w:val="lt-LT"/>
          <w14:ligatures w14:val="none"/>
        </w:rPr>
        <w:t xml:space="preserve"> (AST)) aktyvumo ir bendrojo </w:t>
      </w:r>
      <w:proofErr w:type="spellStart"/>
      <w:r w:rsidRPr="008B31E2">
        <w:rPr>
          <w:rFonts w:ascii="Times New Roman" w:eastAsia="Times New Roman" w:hAnsi="Times New Roman" w:cs="Times New Roman"/>
          <w:kern w:val="0"/>
          <w:sz w:val="22"/>
          <w:szCs w:val="22"/>
          <w:lang w:val="lt-LT"/>
          <w14:ligatures w14:val="none"/>
        </w:rPr>
        <w:t>bilirubino</w:t>
      </w:r>
      <w:proofErr w:type="spellEnd"/>
      <w:r w:rsidRPr="008B31E2">
        <w:rPr>
          <w:rFonts w:ascii="Times New Roman" w:eastAsia="Times New Roman" w:hAnsi="Times New Roman" w:cs="Times New Roman"/>
          <w:kern w:val="0"/>
          <w:sz w:val="22"/>
          <w:szCs w:val="22"/>
          <w:lang w:val="lt-LT"/>
          <w14:ligatures w14:val="none"/>
        </w:rPr>
        <w:t xml:space="preserve"> </w:t>
      </w:r>
      <w:r w:rsidR="001807B2">
        <w:rPr>
          <w:rFonts w:ascii="Times New Roman" w:eastAsia="Times New Roman" w:hAnsi="Times New Roman" w:cs="Times New Roman"/>
          <w:kern w:val="0"/>
          <w:sz w:val="22"/>
          <w:szCs w:val="22"/>
          <w:lang w:val="lt-LT"/>
          <w14:ligatures w14:val="none"/>
        </w:rPr>
        <w:t>koncentracij</w:t>
      </w:r>
      <w:r w:rsidR="00837D48">
        <w:rPr>
          <w:rFonts w:ascii="Times New Roman" w:eastAsia="Times New Roman" w:hAnsi="Times New Roman" w:cs="Times New Roman"/>
          <w:kern w:val="0"/>
          <w:sz w:val="22"/>
          <w:szCs w:val="22"/>
          <w:lang w:val="lt-LT"/>
          <w14:ligatures w14:val="none"/>
        </w:rPr>
        <w:t>os</w:t>
      </w:r>
      <w:r w:rsidR="001807B2"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serume rodmenis rekomenduojama ištirti prieš pradedant gydymą ir gydymo metu, kai kliniškai reikalinga.</w:t>
      </w:r>
    </w:p>
    <w:p w14:paraId="6A1837DE" w14:textId="77777777" w:rsidR="000647E8" w:rsidRPr="008B31E2" w:rsidRDefault="000647E8"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DF18AB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r w:rsidRPr="008B31E2">
        <w:rPr>
          <w:rFonts w:ascii="Times New Roman" w:eastAsia="Times New Roman" w:hAnsi="Times New Roman" w:cs="Times New Roman"/>
          <w:i/>
          <w:kern w:val="0"/>
          <w:sz w:val="22"/>
          <w:szCs w:val="22"/>
          <w:lang w:val="lt-LT"/>
          <w14:ligatures w14:val="none"/>
        </w:rPr>
        <w:t>Limfocitai</w:t>
      </w:r>
    </w:p>
    <w:p w14:paraId="56639BF2" w14:textId="779AFF98"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Pacientams, kurie buvo gydyti </w:t>
      </w:r>
      <w:proofErr w:type="spellStart"/>
      <w:r w:rsidR="00FE4640"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FE4640"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gali pasireikšti </w:t>
      </w:r>
      <w:proofErr w:type="spellStart"/>
      <w:r w:rsidRPr="008B31E2">
        <w:rPr>
          <w:rFonts w:ascii="Times New Roman" w:eastAsia="Times New Roman" w:hAnsi="Times New Roman" w:cs="Times New Roman"/>
          <w:kern w:val="0"/>
          <w:sz w:val="22"/>
          <w:szCs w:val="22"/>
          <w:lang w:val="lt-LT"/>
          <w14:ligatures w14:val="none"/>
        </w:rPr>
        <w:t>limfopenija</w:t>
      </w:r>
      <w:proofErr w:type="spellEnd"/>
      <w:r w:rsidRPr="008B31E2">
        <w:rPr>
          <w:rFonts w:ascii="Times New Roman" w:eastAsia="Times New Roman" w:hAnsi="Times New Roman" w:cs="Times New Roman"/>
          <w:kern w:val="0"/>
          <w:sz w:val="22"/>
          <w:szCs w:val="22"/>
          <w:lang w:val="lt-LT"/>
          <w14:ligatures w14:val="none"/>
        </w:rPr>
        <w:t xml:space="preserve"> (žr. 4.8</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 xml:space="preserve">ių). Prieš skiriant gydymą </w:t>
      </w:r>
      <w:proofErr w:type="spellStart"/>
      <w:r w:rsidR="00FE4640"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FE4640"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privalo būti atliktas bendrasis kraujo tyrimas, įskaitant limfocitus.</w:t>
      </w:r>
    </w:p>
    <w:p w14:paraId="46626A5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896FDEC" w14:textId="0E1C26B1"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Jei nustatoma, kad limfocitų kiekis yra mažiau normos ribų, prieš pradedant gydymą būtina nuodugniai įvertinti galimas priežastis.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poveikis pacientams, kurių limfocitų skaičius kraujyje buvo sumažėjęs iki tyrimo pradžios, nebuvo ištirtas, todėl gydant šiuos pacientus reikia laikytis atsargumo priemonių. Gydymo negalima </w:t>
      </w:r>
      <w:r w:rsidR="00706496" w:rsidRPr="008B31E2">
        <w:rPr>
          <w:rFonts w:ascii="Times New Roman" w:eastAsia="Times New Roman" w:hAnsi="Times New Roman" w:cs="Times New Roman"/>
          <w:kern w:val="0"/>
          <w:sz w:val="22"/>
          <w:szCs w:val="22"/>
          <w:lang w:val="lt-LT"/>
          <w14:ligatures w14:val="none"/>
        </w:rPr>
        <w:t>pradėti</w:t>
      </w:r>
      <w:r w:rsidRPr="008B31E2">
        <w:rPr>
          <w:rFonts w:ascii="Times New Roman" w:eastAsia="Times New Roman" w:hAnsi="Times New Roman" w:cs="Times New Roman"/>
          <w:kern w:val="0"/>
          <w:sz w:val="22"/>
          <w:szCs w:val="22"/>
          <w:lang w:val="lt-LT"/>
          <w14:ligatures w14:val="none"/>
        </w:rPr>
        <w:t xml:space="preserve"> pacientams, kuriems yra sunki </w:t>
      </w:r>
      <w:proofErr w:type="spellStart"/>
      <w:r w:rsidRPr="008B31E2">
        <w:rPr>
          <w:rFonts w:ascii="Times New Roman" w:eastAsia="Times New Roman" w:hAnsi="Times New Roman" w:cs="Times New Roman"/>
          <w:kern w:val="0"/>
          <w:sz w:val="22"/>
          <w:szCs w:val="22"/>
          <w:lang w:val="lt-LT"/>
          <w14:ligatures w14:val="none"/>
        </w:rPr>
        <w:t>limfopenija</w:t>
      </w:r>
      <w:proofErr w:type="spellEnd"/>
      <w:r w:rsidRPr="008B31E2">
        <w:rPr>
          <w:rFonts w:ascii="Times New Roman" w:eastAsia="Times New Roman" w:hAnsi="Times New Roman" w:cs="Times New Roman"/>
          <w:kern w:val="0"/>
          <w:sz w:val="22"/>
          <w:szCs w:val="22"/>
          <w:lang w:val="lt-LT"/>
          <w14:ligatures w14:val="none"/>
        </w:rPr>
        <w:t xml:space="preserve"> (limfocitų skaičius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0,5</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w:t>
      </w:r>
    </w:p>
    <w:p w14:paraId="0C5F8627" w14:textId="77777777" w:rsidR="000647E8" w:rsidRPr="008B31E2" w:rsidRDefault="000647E8"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030B9D7" w14:textId="49F5B7A6" w:rsidR="008B1825"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Pradėjus gydymą, bendrąjį kraujo tyrimą, įskaitant limfocitus, privaloma atlikti kas 3</w:t>
      </w:r>
      <w:r w:rsidR="00EB1028"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mėnesius.</w:t>
      </w:r>
    </w:p>
    <w:p w14:paraId="24BAF7BF" w14:textId="77777777" w:rsidR="008B1825" w:rsidRPr="008B31E2" w:rsidRDefault="008B1825"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39830E8" w14:textId="78566058"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Pacientus, kuriems yra </w:t>
      </w:r>
      <w:proofErr w:type="spellStart"/>
      <w:r w:rsidRPr="008B31E2">
        <w:rPr>
          <w:rFonts w:ascii="Times New Roman" w:eastAsia="Times New Roman" w:hAnsi="Times New Roman" w:cs="Times New Roman"/>
          <w:kern w:val="0"/>
          <w:sz w:val="22"/>
          <w:szCs w:val="22"/>
          <w:lang w:val="lt-LT"/>
          <w14:ligatures w14:val="none"/>
        </w:rPr>
        <w:t>limfopenija</w:t>
      </w:r>
      <w:proofErr w:type="spellEnd"/>
      <w:r w:rsidRPr="008B31E2">
        <w:rPr>
          <w:rFonts w:ascii="Times New Roman" w:eastAsia="Times New Roman" w:hAnsi="Times New Roman" w:cs="Times New Roman"/>
          <w:kern w:val="0"/>
          <w:sz w:val="22"/>
          <w:szCs w:val="22"/>
          <w:lang w:val="lt-LT"/>
          <w14:ligatures w14:val="none"/>
        </w:rPr>
        <w:t>, rekomenduojama atidžiau stebėti dėl padidėjusios PDL rizikos:</w:t>
      </w:r>
    </w:p>
    <w:p w14:paraId="6CF5D374" w14:textId="7BAE8BEC" w:rsidR="00E614A6" w:rsidRPr="008B31E2" w:rsidRDefault="00C6719A" w:rsidP="000647E8">
      <w:pPr>
        <w:widowControl w:val="0"/>
        <w:numPr>
          <w:ilvl w:val="0"/>
          <w:numId w:val="13"/>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g</w:t>
      </w:r>
      <w:r w:rsidR="00E614A6" w:rsidRPr="008B31E2">
        <w:rPr>
          <w:rFonts w:ascii="Times New Roman" w:eastAsia="Times New Roman" w:hAnsi="Times New Roman" w:cs="Times New Roman"/>
          <w:kern w:val="0"/>
          <w:sz w:val="22"/>
          <w:szCs w:val="22"/>
          <w:lang w:val="lt-LT"/>
          <w14:ligatures w14:val="none"/>
        </w:rPr>
        <w:t>ydymą reikia nutraukti pacientams, kuriems užsitęsusi sunki</w:t>
      </w:r>
      <w:r w:rsidR="000647E8" w:rsidRPr="008B31E2">
        <w:rPr>
          <w:rFonts w:ascii="Times New Roman" w:eastAsia="Times New Roman" w:hAnsi="Times New Roman" w:cs="Times New Roman"/>
          <w:kern w:val="0"/>
          <w:sz w:val="22"/>
          <w:szCs w:val="22"/>
          <w:lang w:val="lt-LT"/>
          <w14:ligatures w14:val="none"/>
        </w:rPr>
        <w:t xml:space="preserve"> </w:t>
      </w:r>
      <w:proofErr w:type="spellStart"/>
      <w:r w:rsidR="00E614A6" w:rsidRPr="008B31E2">
        <w:rPr>
          <w:rFonts w:ascii="Times New Roman" w:eastAsia="Times New Roman" w:hAnsi="Times New Roman" w:cs="Times New Roman"/>
          <w:kern w:val="0"/>
          <w:sz w:val="22"/>
          <w:szCs w:val="22"/>
          <w:lang w:val="lt-LT"/>
          <w14:ligatures w14:val="none"/>
        </w:rPr>
        <w:t>limfopenija</w:t>
      </w:r>
      <w:proofErr w:type="spellEnd"/>
      <w:r w:rsidR="00E614A6" w:rsidRPr="008B31E2">
        <w:rPr>
          <w:rFonts w:ascii="Times New Roman" w:eastAsia="Times New Roman" w:hAnsi="Times New Roman" w:cs="Times New Roman"/>
          <w:kern w:val="0"/>
          <w:sz w:val="22"/>
          <w:szCs w:val="22"/>
          <w:lang w:val="lt-LT"/>
          <w14:ligatures w14:val="none"/>
        </w:rPr>
        <w:t xml:space="preserve"> (limfocitų skaičius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0,5</w:t>
      </w:r>
      <w:r w:rsidR="00F550BB" w:rsidRPr="008B31E2">
        <w:rPr>
          <w:rFonts w:ascii="Times New Roman" w:eastAsia="Times New Roman" w:hAnsi="Times New Roman" w:cs="Times New Roman"/>
          <w:kern w:val="0"/>
          <w:sz w:val="22"/>
          <w:szCs w:val="22"/>
          <w:lang w:val="lt-LT"/>
          <w14:ligatures w14:val="none"/>
        </w:rPr>
        <w:t> × </w:t>
      </w:r>
      <w:r w:rsidR="00E614A6" w:rsidRPr="008B31E2">
        <w:rPr>
          <w:rFonts w:ascii="Times New Roman" w:eastAsia="Times New Roman" w:hAnsi="Times New Roman" w:cs="Times New Roman"/>
          <w:kern w:val="0"/>
          <w:sz w:val="22"/>
          <w:szCs w:val="22"/>
          <w:lang w:val="lt-LT"/>
          <w14:ligatures w14:val="none"/>
        </w:rPr>
        <w:t>10</w:t>
      </w:r>
      <w:r w:rsidR="00E614A6" w:rsidRPr="008B31E2">
        <w:rPr>
          <w:rFonts w:ascii="Times New Roman" w:eastAsia="Times New Roman" w:hAnsi="Times New Roman" w:cs="Times New Roman"/>
          <w:kern w:val="0"/>
          <w:sz w:val="22"/>
          <w:szCs w:val="22"/>
          <w:vertAlign w:val="superscript"/>
          <w:lang w:val="lt-LT"/>
          <w14:ligatures w14:val="none"/>
        </w:rPr>
        <w:t>9</w:t>
      </w:r>
      <w:r w:rsidR="00E614A6" w:rsidRPr="008B31E2">
        <w:rPr>
          <w:rFonts w:ascii="Times New Roman" w:eastAsia="Times New Roman" w:hAnsi="Times New Roman" w:cs="Times New Roman"/>
          <w:kern w:val="0"/>
          <w:sz w:val="22"/>
          <w:szCs w:val="22"/>
          <w:lang w:val="lt-LT"/>
          <w14:ligatures w14:val="none"/>
        </w:rPr>
        <w:t>/l) tęsiasi ilgiau nei 6</w:t>
      </w:r>
      <w:r w:rsidR="002811B0"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mėnesius</w:t>
      </w:r>
      <w:r>
        <w:rPr>
          <w:rFonts w:ascii="Times New Roman" w:eastAsia="Times New Roman" w:hAnsi="Times New Roman" w:cs="Times New Roman"/>
          <w:kern w:val="0"/>
          <w:sz w:val="22"/>
          <w:szCs w:val="22"/>
          <w:lang w:val="lt-LT"/>
          <w14:ligatures w14:val="none"/>
        </w:rPr>
        <w:t>;</w:t>
      </w:r>
    </w:p>
    <w:p w14:paraId="2DBE02AD" w14:textId="570CB701" w:rsidR="00E614A6" w:rsidRPr="008B31E2" w:rsidRDefault="00985CA3" w:rsidP="000647E8">
      <w:pPr>
        <w:widowControl w:val="0"/>
        <w:numPr>
          <w:ilvl w:val="0"/>
          <w:numId w:val="13"/>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p</w:t>
      </w:r>
      <w:r w:rsidR="00E614A6" w:rsidRPr="008B31E2">
        <w:rPr>
          <w:rFonts w:ascii="Times New Roman" w:eastAsia="Times New Roman" w:hAnsi="Times New Roman" w:cs="Times New Roman"/>
          <w:kern w:val="0"/>
          <w:sz w:val="22"/>
          <w:szCs w:val="22"/>
          <w:lang w:val="lt-LT"/>
          <w14:ligatures w14:val="none"/>
        </w:rPr>
        <w:t xml:space="preserve">acientams, kuriems nuolatinis vidutinio sunkumo absoliutaus limfocitų skaičiaus sumažėjimas nuo </w:t>
      </w:r>
      <w:r w:rsidR="00F550BB"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0,5</w:t>
      </w:r>
      <w:r w:rsidR="00F550BB" w:rsidRPr="008B31E2">
        <w:rPr>
          <w:rFonts w:ascii="Times New Roman" w:eastAsia="Times New Roman" w:hAnsi="Times New Roman" w:cs="Times New Roman"/>
          <w:kern w:val="0"/>
          <w:sz w:val="22"/>
          <w:szCs w:val="22"/>
          <w:lang w:val="lt-LT"/>
          <w14:ligatures w14:val="none"/>
        </w:rPr>
        <w:t> × </w:t>
      </w:r>
      <w:r w:rsidR="00E614A6" w:rsidRPr="008B31E2">
        <w:rPr>
          <w:rFonts w:ascii="Times New Roman" w:eastAsia="Times New Roman" w:hAnsi="Times New Roman" w:cs="Times New Roman"/>
          <w:kern w:val="0"/>
          <w:sz w:val="22"/>
          <w:szCs w:val="22"/>
          <w:lang w:val="lt-LT"/>
          <w14:ligatures w14:val="none"/>
        </w:rPr>
        <w:t>10</w:t>
      </w:r>
      <w:r w:rsidR="00E614A6" w:rsidRPr="008B31E2">
        <w:rPr>
          <w:rFonts w:ascii="Times New Roman" w:eastAsia="Times New Roman" w:hAnsi="Times New Roman" w:cs="Times New Roman"/>
          <w:kern w:val="0"/>
          <w:sz w:val="22"/>
          <w:szCs w:val="22"/>
          <w:vertAlign w:val="superscript"/>
          <w:lang w:val="lt-LT"/>
          <w14:ligatures w14:val="none"/>
        </w:rPr>
        <w:t>9</w:t>
      </w:r>
      <w:r w:rsidR="00E614A6" w:rsidRPr="008B31E2">
        <w:rPr>
          <w:rFonts w:ascii="Times New Roman" w:eastAsia="Times New Roman" w:hAnsi="Times New Roman" w:cs="Times New Roman"/>
          <w:kern w:val="0"/>
          <w:sz w:val="22"/>
          <w:szCs w:val="22"/>
          <w:lang w:val="lt-LT"/>
          <w14:ligatures w14:val="none"/>
        </w:rPr>
        <w:t xml:space="preserve">/l iki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0,8</w:t>
      </w:r>
      <w:r w:rsidR="00F550BB" w:rsidRPr="008B31E2">
        <w:rPr>
          <w:rFonts w:ascii="Times New Roman" w:eastAsia="Times New Roman" w:hAnsi="Times New Roman" w:cs="Times New Roman"/>
          <w:kern w:val="0"/>
          <w:sz w:val="22"/>
          <w:szCs w:val="22"/>
          <w:lang w:val="lt-LT"/>
          <w14:ligatures w14:val="none"/>
        </w:rPr>
        <w:t> × </w:t>
      </w:r>
      <w:r w:rsidR="00E614A6" w:rsidRPr="008B31E2">
        <w:rPr>
          <w:rFonts w:ascii="Times New Roman" w:eastAsia="Times New Roman" w:hAnsi="Times New Roman" w:cs="Times New Roman"/>
          <w:kern w:val="0"/>
          <w:sz w:val="22"/>
          <w:szCs w:val="22"/>
          <w:lang w:val="lt-LT"/>
          <w14:ligatures w14:val="none"/>
        </w:rPr>
        <w:t>10</w:t>
      </w:r>
      <w:r w:rsidR="00E614A6" w:rsidRPr="008B31E2">
        <w:rPr>
          <w:rFonts w:ascii="Times New Roman" w:eastAsia="Times New Roman" w:hAnsi="Times New Roman" w:cs="Times New Roman"/>
          <w:kern w:val="0"/>
          <w:sz w:val="22"/>
          <w:szCs w:val="22"/>
          <w:vertAlign w:val="superscript"/>
          <w:lang w:val="lt-LT"/>
          <w14:ligatures w14:val="none"/>
        </w:rPr>
        <w:t>9</w:t>
      </w:r>
      <w:r w:rsidR="00E614A6" w:rsidRPr="008B31E2">
        <w:rPr>
          <w:rFonts w:ascii="Times New Roman" w:eastAsia="Times New Roman" w:hAnsi="Times New Roman" w:cs="Times New Roman"/>
          <w:kern w:val="0"/>
          <w:sz w:val="22"/>
          <w:szCs w:val="22"/>
          <w:lang w:val="lt-LT"/>
          <w14:ligatures w14:val="none"/>
        </w:rPr>
        <w:t>/l tęsiasi ilgiau nei 6</w:t>
      </w:r>
      <w:r w:rsidR="001F6D2C"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 xml:space="preserve">mėnesius, gydymo </w:t>
      </w:r>
      <w:proofErr w:type="spellStart"/>
      <w:r w:rsidR="0065593F"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65593F" w:rsidRPr="008B31E2">
        <w:rPr>
          <w:rFonts w:ascii="Times New Roman" w:eastAsia="Times New Roman" w:hAnsi="Times New Roman" w:cs="Times New Roman"/>
          <w:kern w:val="0"/>
          <w:sz w:val="22"/>
          <w:szCs w:val="22"/>
          <w:lang w:val="lt-LT"/>
          <w14:ligatures w14:val="none"/>
        </w:rPr>
        <w:t>u</w:t>
      </w:r>
      <w:proofErr w:type="spellEnd"/>
      <w:r w:rsidR="00E614A6" w:rsidRPr="008B31E2">
        <w:rPr>
          <w:rFonts w:ascii="Times New Roman" w:eastAsia="Times New Roman" w:hAnsi="Times New Roman" w:cs="Times New Roman"/>
          <w:kern w:val="0"/>
          <w:sz w:val="22"/>
          <w:szCs w:val="22"/>
          <w:lang w:val="lt-LT"/>
          <w14:ligatures w14:val="none"/>
        </w:rPr>
        <w:t xml:space="preserve"> naudos ir rizikos santykį reikia įvertinti iš naujo</w:t>
      </w:r>
      <w:r>
        <w:rPr>
          <w:rFonts w:ascii="Times New Roman" w:eastAsia="Times New Roman" w:hAnsi="Times New Roman" w:cs="Times New Roman"/>
          <w:kern w:val="0"/>
          <w:sz w:val="22"/>
          <w:szCs w:val="22"/>
          <w:lang w:val="lt-LT"/>
          <w14:ligatures w14:val="none"/>
        </w:rPr>
        <w:t>;</w:t>
      </w:r>
    </w:p>
    <w:p w14:paraId="6D79724C" w14:textId="1DD57702" w:rsidR="00E614A6" w:rsidRPr="008B31E2" w:rsidRDefault="00985CA3" w:rsidP="000647E8">
      <w:pPr>
        <w:widowControl w:val="0"/>
        <w:numPr>
          <w:ilvl w:val="0"/>
          <w:numId w:val="13"/>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p</w:t>
      </w:r>
      <w:r w:rsidR="00E614A6" w:rsidRPr="008B31E2">
        <w:rPr>
          <w:rFonts w:ascii="Times New Roman" w:eastAsia="Times New Roman" w:hAnsi="Times New Roman" w:cs="Times New Roman"/>
          <w:kern w:val="0"/>
          <w:sz w:val="22"/>
          <w:szCs w:val="22"/>
          <w:lang w:val="lt-LT"/>
          <w14:ligatures w14:val="none"/>
        </w:rPr>
        <w:t>acientams, kurių limfocitų skaičius yra mažesnis nei apatinė normos riba (ANR), nustatyta pagal vietinės laboratorijos normos intervalo ribas, rekomenduojama reguliariai stebėti absoliutų limfocitų skaičių. Reikia atsižvelgti į papildomus veiksnius, kurie gali toliau didinti individualią PDL riziką (žr. tolesnį poskyrį apie PDL).</w:t>
      </w:r>
    </w:p>
    <w:p w14:paraId="67360ED6" w14:textId="77777777" w:rsidR="000647E8" w:rsidRPr="008B31E2" w:rsidRDefault="000647E8"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722CA70" w14:textId="0E8C9A5B"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Limfocitų skaičių būtina stebėti tol, kol jis atsistato (žr. 5.1</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 xml:space="preserve">ių). Šiam skaičiui atsistačius ir nesant alternatyvių gydymo galimybių, sprendimai atnaujinti ar neatnaujinti gydymą </w:t>
      </w:r>
      <w:proofErr w:type="spellStart"/>
      <w:r w:rsidR="00CE2E15"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CE2E15"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po to, kai jis buvo nutrauktas, turi remtis klinikiniu sprendimu.</w:t>
      </w:r>
    </w:p>
    <w:p w14:paraId="3CBD1C3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DEFD7D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Magnetinio rezonanso tomografija (MRT)</w:t>
      </w:r>
    </w:p>
    <w:p w14:paraId="46D0C2EF" w14:textId="77777777" w:rsidR="008B1825" w:rsidRPr="008B31E2" w:rsidRDefault="008B1825"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5387B52" w14:textId="23A20FD5"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Prieš pradedant gydymą </w:t>
      </w:r>
      <w:proofErr w:type="spellStart"/>
      <w:r w:rsidR="001E7D87"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1E7D87"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turi būti prieinami pradinio MRT tyrimo (paprastai atlikto ne seniau nei prieš 3</w:t>
      </w:r>
      <w:r w:rsidR="00D30B14"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mėnesius) duomenys, kuriais būtų galima remtis. Tolesnių MRT skenavimo procedūrų poreikis turi būti svarstomas atsižvelgiant į nacionalines ir vietines rekomendacijas. MRT gali būti svarstoma kaip atidesnio pacientų, kuriems manomai yra didesnė rizika susirgti PDL, stebėjimo proceso dalis. Jei kliniškai įtariama, kad pacientas serga PDL, diagnostikos tikslais būtina nedelsiant atlikti MRT tyrimą.</w:t>
      </w:r>
    </w:p>
    <w:p w14:paraId="52DFCA4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E612A8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 xml:space="preserve">Progresuojanti </w:t>
      </w:r>
      <w:proofErr w:type="spellStart"/>
      <w:r w:rsidRPr="008B31E2">
        <w:rPr>
          <w:rFonts w:ascii="Times New Roman" w:eastAsia="Times New Roman" w:hAnsi="Times New Roman" w:cs="Times New Roman"/>
          <w:kern w:val="0"/>
          <w:sz w:val="22"/>
          <w:szCs w:val="22"/>
          <w:u w:val="single"/>
          <w:lang w:val="lt-LT"/>
          <w14:ligatures w14:val="none"/>
        </w:rPr>
        <w:t>daugiažidininė</w:t>
      </w:r>
      <w:proofErr w:type="spellEnd"/>
      <w:r w:rsidRPr="008B31E2">
        <w:rPr>
          <w:rFonts w:ascii="Times New Roman" w:eastAsia="Times New Roman" w:hAnsi="Times New Roman" w:cs="Times New Roman"/>
          <w:kern w:val="0"/>
          <w:sz w:val="22"/>
          <w:szCs w:val="22"/>
          <w:u w:val="single"/>
          <w:lang w:val="lt-LT"/>
          <w14:ligatures w14:val="none"/>
        </w:rPr>
        <w:t xml:space="preserve"> </w:t>
      </w:r>
      <w:proofErr w:type="spellStart"/>
      <w:r w:rsidRPr="008B31E2">
        <w:rPr>
          <w:rFonts w:ascii="Times New Roman" w:eastAsia="Times New Roman" w:hAnsi="Times New Roman" w:cs="Times New Roman"/>
          <w:kern w:val="0"/>
          <w:sz w:val="22"/>
          <w:szCs w:val="22"/>
          <w:u w:val="single"/>
          <w:lang w:val="lt-LT"/>
          <w14:ligatures w14:val="none"/>
        </w:rPr>
        <w:t>leukoencefalopatija</w:t>
      </w:r>
      <w:proofErr w:type="spellEnd"/>
      <w:r w:rsidRPr="008B31E2">
        <w:rPr>
          <w:rFonts w:ascii="Times New Roman" w:eastAsia="Times New Roman" w:hAnsi="Times New Roman" w:cs="Times New Roman"/>
          <w:kern w:val="0"/>
          <w:sz w:val="22"/>
          <w:szCs w:val="22"/>
          <w:u w:val="single"/>
          <w:lang w:val="lt-LT"/>
          <w14:ligatures w14:val="none"/>
        </w:rPr>
        <w:t xml:space="preserve"> (PDL)</w:t>
      </w:r>
    </w:p>
    <w:p w14:paraId="20A8E06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9B65A64" w14:textId="419314AC"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Buvo pranešta apie PDL </w:t>
      </w:r>
      <w:proofErr w:type="spellStart"/>
      <w:r w:rsidR="00452338"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452338"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gydytiems pacientams (žr. 4.8</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 PDL yra oportunistinė infekcija, sukeliama Džono-</w:t>
      </w:r>
      <w:proofErr w:type="spellStart"/>
      <w:r w:rsidRPr="008B31E2">
        <w:rPr>
          <w:rFonts w:ascii="Times New Roman" w:eastAsia="Times New Roman" w:hAnsi="Times New Roman" w:cs="Times New Roman"/>
          <w:kern w:val="0"/>
          <w:sz w:val="22"/>
          <w:szCs w:val="22"/>
          <w:lang w:val="lt-LT"/>
          <w14:ligatures w14:val="none"/>
        </w:rPr>
        <w:t>Kaningemo</w:t>
      </w:r>
      <w:proofErr w:type="spellEnd"/>
      <w:r w:rsidRPr="008B31E2">
        <w:rPr>
          <w:rFonts w:ascii="Times New Roman" w:eastAsia="Times New Roman" w:hAnsi="Times New Roman" w:cs="Times New Roman"/>
          <w:kern w:val="0"/>
          <w:sz w:val="22"/>
          <w:szCs w:val="22"/>
          <w:lang w:val="lt-LT"/>
          <w14:ligatures w14:val="none"/>
        </w:rPr>
        <w:t xml:space="preserve"> viruso (</w:t>
      </w:r>
      <w:r w:rsidR="00452338" w:rsidRPr="008B31E2">
        <w:rPr>
          <w:rFonts w:ascii="Times New Roman" w:eastAsia="Times New Roman" w:hAnsi="Times New Roman" w:cs="Times New Roman"/>
          <w:kern w:val="0"/>
          <w:sz w:val="22"/>
          <w:szCs w:val="22"/>
          <w:lang w:val="lt-LT"/>
          <w14:ligatures w14:val="none"/>
        </w:rPr>
        <w:t xml:space="preserve">angl. </w:t>
      </w:r>
      <w:proofErr w:type="spellStart"/>
      <w:r w:rsidRPr="008B31E2">
        <w:rPr>
          <w:rFonts w:ascii="Times New Roman" w:eastAsia="Times New Roman" w:hAnsi="Times New Roman" w:cs="Times New Roman"/>
          <w:i/>
          <w:kern w:val="0"/>
          <w:sz w:val="22"/>
          <w:szCs w:val="22"/>
          <w:lang w:val="lt-LT"/>
          <w14:ligatures w14:val="none"/>
        </w:rPr>
        <w:t>John-Cunningham</w:t>
      </w:r>
      <w:proofErr w:type="spellEnd"/>
      <w:r w:rsidRPr="008B31E2">
        <w:rPr>
          <w:rFonts w:ascii="Times New Roman" w:eastAsia="Times New Roman" w:hAnsi="Times New Roman" w:cs="Times New Roman"/>
          <w:i/>
          <w:kern w:val="0"/>
          <w:sz w:val="22"/>
          <w:szCs w:val="22"/>
          <w:lang w:val="lt-LT"/>
          <w14:ligatures w14:val="none"/>
        </w:rPr>
        <w:t xml:space="preserve"> virus</w:t>
      </w:r>
      <w:r w:rsidRPr="008B31E2">
        <w:rPr>
          <w:rFonts w:ascii="Times New Roman" w:eastAsia="Times New Roman" w:hAnsi="Times New Roman" w:cs="Times New Roman"/>
          <w:kern w:val="0"/>
          <w:sz w:val="22"/>
          <w:szCs w:val="22"/>
          <w:lang w:val="lt-LT"/>
          <w14:ligatures w14:val="none"/>
        </w:rPr>
        <w:t>, JCV), kuri gali būti mirtina arba gali sukelti sunkią negalią.</w:t>
      </w:r>
    </w:p>
    <w:p w14:paraId="33B668E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7E40138" w14:textId="5D729175"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PDL atvejų pasireiškė vartojant </w:t>
      </w:r>
      <w:proofErr w:type="spellStart"/>
      <w:r w:rsidRPr="008B31E2">
        <w:rPr>
          <w:rFonts w:ascii="Times New Roman" w:eastAsia="Times New Roman" w:hAnsi="Times New Roman" w:cs="Times New Roman"/>
          <w:kern w:val="0"/>
          <w:sz w:val="22"/>
          <w:szCs w:val="22"/>
          <w:lang w:val="lt-LT"/>
          <w14:ligatures w14:val="none"/>
        </w:rPr>
        <w:t>dimetilfumarat</w:t>
      </w:r>
      <w:r w:rsidR="00F56C27">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ir kit</w:t>
      </w:r>
      <w:r w:rsidR="00F56C27">
        <w:rPr>
          <w:rFonts w:ascii="Times New Roman" w:eastAsia="Times New Roman" w:hAnsi="Times New Roman" w:cs="Times New Roman"/>
          <w:kern w:val="0"/>
          <w:sz w:val="22"/>
          <w:szCs w:val="22"/>
          <w:lang w:val="lt-LT"/>
          <w14:ligatures w14:val="none"/>
        </w:rPr>
        <w:t>ų</w:t>
      </w:r>
      <w:r w:rsidRPr="008B31E2">
        <w:rPr>
          <w:rFonts w:ascii="Times New Roman" w:eastAsia="Times New Roman" w:hAnsi="Times New Roman" w:cs="Times New Roman"/>
          <w:kern w:val="0"/>
          <w:sz w:val="22"/>
          <w:szCs w:val="22"/>
          <w:lang w:val="lt-LT"/>
          <w14:ligatures w14:val="none"/>
        </w:rPr>
        <w:t xml:space="preserve"> vaistini</w:t>
      </w:r>
      <w:r w:rsidR="00F56C27">
        <w:rPr>
          <w:rFonts w:ascii="Times New Roman" w:eastAsia="Times New Roman" w:hAnsi="Times New Roman" w:cs="Times New Roman"/>
          <w:kern w:val="0"/>
          <w:sz w:val="22"/>
          <w:szCs w:val="22"/>
          <w:lang w:val="lt-LT"/>
          <w14:ligatures w14:val="none"/>
        </w:rPr>
        <w:t>ų</w:t>
      </w:r>
      <w:r w:rsidRPr="008B31E2">
        <w:rPr>
          <w:rFonts w:ascii="Times New Roman" w:eastAsia="Times New Roman" w:hAnsi="Times New Roman" w:cs="Times New Roman"/>
          <w:kern w:val="0"/>
          <w:sz w:val="22"/>
          <w:szCs w:val="22"/>
          <w:lang w:val="lt-LT"/>
          <w14:ligatures w14:val="none"/>
        </w:rPr>
        <w:t xml:space="preserve"> preparat</w:t>
      </w:r>
      <w:r w:rsidR="00F56C27">
        <w:rPr>
          <w:rFonts w:ascii="Times New Roman" w:eastAsia="Times New Roman" w:hAnsi="Times New Roman" w:cs="Times New Roman"/>
          <w:kern w:val="0"/>
          <w:sz w:val="22"/>
          <w:szCs w:val="22"/>
          <w:lang w:val="lt-LT"/>
          <w14:ligatures w14:val="none"/>
        </w:rPr>
        <w:t>ų</w:t>
      </w:r>
      <w:r w:rsidRPr="008B31E2">
        <w:rPr>
          <w:rFonts w:ascii="Times New Roman" w:eastAsia="Times New Roman" w:hAnsi="Times New Roman" w:cs="Times New Roman"/>
          <w:kern w:val="0"/>
          <w:sz w:val="22"/>
          <w:szCs w:val="22"/>
          <w:lang w:val="lt-LT"/>
          <w14:ligatures w14:val="none"/>
        </w:rPr>
        <w:t xml:space="preserve">, kurių sudėtyje yra </w:t>
      </w:r>
      <w:proofErr w:type="spellStart"/>
      <w:r w:rsidRPr="008B31E2">
        <w:rPr>
          <w:rFonts w:ascii="Times New Roman" w:eastAsia="Times New Roman" w:hAnsi="Times New Roman" w:cs="Times New Roman"/>
          <w:kern w:val="0"/>
          <w:sz w:val="22"/>
          <w:szCs w:val="22"/>
          <w:lang w:val="lt-LT"/>
          <w14:ligatures w14:val="none"/>
        </w:rPr>
        <w:t>fumaratų</w:t>
      </w:r>
      <w:proofErr w:type="spellEnd"/>
      <w:r w:rsidRPr="008B31E2">
        <w:rPr>
          <w:rFonts w:ascii="Times New Roman" w:eastAsia="Times New Roman" w:hAnsi="Times New Roman" w:cs="Times New Roman"/>
          <w:kern w:val="0"/>
          <w:sz w:val="22"/>
          <w:szCs w:val="22"/>
          <w:lang w:val="lt-LT"/>
          <w14:ligatures w14:val="none"/>
        </w:rPr>
        <w:t xml:space="preserve">, pacientams, kuriems buvo </w:t>
      </w:r>
      <w:proofErr w:type="spellStart"/>
      <w:r w:rsidRPr="008B31E2">
        <w:rPr>
          <w:rFonts w:ascii="Times New Roman" w:eastAsia="Times New Roman" w:hAnsi="Times New Roman" w:cs="Times New Roman"/>
          <w:kern w:val="0"/>
          <w:sz w:val="22"/>
          <w:szCs w:val="22"/>
          <w:lang w:val="lt-LT"/>
          <w14:ligatures w14:val="none"/>
        </w:rPr>
        <w:t>limfopenija</w:t>
      </w:r>
      <w:proofErr w:type="spellEnd"/>
      <w:r w:rsidRPr="008B31E2">
        <w:rPr>
          <w:rFonts w:ascii="Times New Roman" w:eastAsia="Times New Roman" w:hAnsi="Times New Roman" w:cs="Times New Roman"/>
          <w:kern w:val="0"/>
          <w:sz w:val="22"/>
          <w:szCs w:val="22"/>
          <w:lang w:val="lt-LT"/>
          <w14:ligatures w14:val="none"/>
        </w:rPr>
        <w:t xml:space="preserve"> (limfocitų skaičius žemiau ANR). Atrodo, kad užsitęsusi vidutinio sunkumo arba sunki </w:t>
      </w:r>
      <w:proofErr w:type="spellStart"/>
      <w:r w:rsidRPr="008B31E2">
        <w:rPr>
          <w:rFonts w:ascii="Times New Roman" w:eastAsia="Times New Roman" w:hAnsi="Times New Roman" w:cs="Times New Roman"/>
          <w:kern w:val="0"/>
          <w:sz w:val="22"/>
          <w:szCs w:val="22"/>
          <w:lang w:val="lt-LT"/>
          <w14:ligatures w14:val="none"/>
        </w:rPr>
        <w:t>limfopenija</w:t>
      </w:r>
      <w:proofErr w:type="spellEnd"/>
      <w:r w:rsidRPr="008B31E2">
        <w:rPr>
          <w:rFonts w:ascii="Times New Roman" w:eastAsia="Times New Roman" w:hAnsi="Times New Roman" w:cs="Times New Roman"/>
          <w:kern w:val="0"/>
          <w:sz w:val="22"/>
          <w:szCs w:val="22"/>
          <w:lang w:val="lt-LT"/>
          <w14:ligatures w14:val="none"/>
        </w:rPr>
        <w:t xml:space="preserve"> didina PDL riziką vartojant </w:t>
      </w:r>
      <w:proofErr w:type="spellStart"/>
      <w:r w:rsidR="00C77940"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1B23A8">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tačiau rizikos negalima atmesti ir pacientams, kuriems yra lengva </w:t>
      </w:r>
      <w:proofErr w:type="spellStart"/>
      <w:r w:rsidRPr="008B31E2">
        <w:rPr>
          <w:rFonts w:ascii="Times New Roman" w:eastAsia="Times New Roman" w:hAnsi="Times New Roman" w:cs="Times New Roman"/>
          <w:kern w:val="0"/>
          <w:sz w:val="22"/>
          <w:szCs w:val="22"/>
          <w:lang w:val="lt-LT"/>
          <w14:ligatures w14:val="none"/>
        </w:rPr>
        <w:t>limfopenija</w:t>
      </w:r>
      <w:proofErr w:type="spellEnd"/>
      <w:r w:rsidRPr="008B31E2">
        <w:rPr>
          <w:rFonts w:ascii="Times New Roman" w:eastAsia="Times New Roman" w:hAnsi="Times New Roman" w:cs="Times New Roman"/>
          <w:kern w:val="0"/>
          <w:sz w:val="22"/>
          <w:szCs w:val="22"/>
          <w:lang w:val="lt-LT"/>
          <w14:ligatures w14:val="none"/>
        </w:rPr>
        <w:t>.</w:t>
      </w:r>
    </w:p>
    <w:p w14:paraId="2E884488" w14:textId="77777777" w:rsidR="008B1825" w:rsidRPr="008B31E2" w:rsidRDefault="008B1825"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10FB93C" w14:textId="2900E5B9" w:rsidR="00E614A6" w:rsidRPr="008B31E2" w:rsidRDefault="00E33167"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w:t>
      </w:r>
      <w:r w:rsidR="00E614A6" w:rsidRPr="008B31E2">
        <w:rPr>
          <w:rFonts w:ascii="Times New Roman" w:eastAsia="Times New Roman" w:hAnsi="Times New Roman" w:cs="Times New Roman"/>
          <w:kern w:val="0"/>
          <w:sz w:val="22"/>
          <w:szCs w:val="22"/>
          <w:lang w:val="lt-LT"/>
          <w14:ligatures w14:val="none"/>
        </w:rPr>
        <w:t xml:space="preserve">apildomi veiksniai, kurie gali prisidėti prie padidėjusios PDL rizikos sergant </w:t>
      </w:r>
      <w:proofErr w:type="spellStart"/>
      <w:r w:rsidR="00E614A6" w:rsidRPr="008B31E2">
        <w:rPr>
          <w:rFonts w:ascii="Times New Roman" w:eastAsia="Times New Roman" w:hAnsi="Times New Roman" w:cs="Times New Roman"/>
          <w:kern w:val="0"/>
          <w:sz w:val="22"/>
          <w:szCs w:val="22"/>
          <w:lang w:val="lt-LT"/>
          <w14:ligatures w14:val="none"/>
        </w:rPr>
        <w:t>limfopenija</w:t>
      </w:r>
      <w:proofErr w:type="spellEnd"/>
      <w:r w:rsidR="00E614A6" w:rsidRPr="008B31E2">
        <w:rPr>
          <w:rFonts w:ascii="Times New Roman" w:eastAsia="Times New Roman" w:hAnsi="Times New Roman" w:cs="Times New Roman"/>
          <w:kern w:val="0"/>
          <w:sz w:val="22"/>
          <w:szCs w:val="22"/>
          <w:lang w:val="lt-LT"/>
          <w14:ligatures w14:val="none"/>
        </w:rPr>
        <w:t>:</w:t>
      </w:r>
    </w:p>
    <w:p w14:paraId="5341D7E3" w14:textId="20E28D3C" w:rsidR="00E614A6" w:rsidRPr="008B31E2" w:rsidRDefault="00E614A6" w:rsidP="008B1825">
      <w:pPr>
        <w:widowControl w:val="0"/>
        <w:numPr>
          <w:ilvl w:val="0"/>
          <w:numId w:val="1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gydymo </w:t>
      </w:r>
      <w:proofErr w:type="spellStart"/>
      <w:r w:rsidR="00E33167"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E33167"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trukmė. PDL atvejai pasireiškė po maždaug 1-5</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gydymo, nors konkretus ryšys su gydymo trukme nėra žinomas;</w:t>
      </w:r>
    </w:p>
    <w:p w14:paraId="52FEA84A" w14:textId="1E50EADF" w:rsidR="00E614A6" w:rsidRPr="008B31E2" w:rsidRDefault="00E614A6" w:rsidP="008B1825">
      <w:pPr>
        <w:widowControl w:val="0"/>
        <w:numPr>
          <w:ilvl w:val="0"/>
          <w:numId w:val="1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labai sumažėję CD4+ ir ypač CD8+ T ląstelių kiekiai, kurie yra svarbūs </w:t>
      </w:r>
      <w:r w:rsidR="00B62EA7">
        <w:rPr>
          <w:rFonts w:ascii="Times New Roman" w:eastAsia="Times New Roman" w:hAnsi="Times New Roman" w:cs="Times New Roman"/>
          <w:kern w:val="0"/>
          <w:sz w:val="22"/>
          <w:szCs w:val="22"/>
          <w:lang w:val="lt-LT"/>
          <w14:ligatures w14:val="none"/>
        </w:rPr>
        <w:t>imuninei</w:t>
      </w:r>
      <w:r w:rsidR="00B62EA7"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apsaugai (žr. 4.8</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w:t>
      </w:r>
      <w:r w:rsidR="00225DEB" w:rsidRPr="008B31E2">
        <w:rPr>
          <w:rFonts w:ascii="Times New Roman" w:eastAsia="Times New Roman" w:hAnsi="Times New Roman" w:cs="Times New Roman"/>
          <w:kern w:val="0"/>
          <w:sz w:val="22"/>
          <w:szCs w:val="22"/>
          <w:lang w:val="lt-LT"/>
          <w14:ligatures w14:val="none"/>
        </w:rPr>
        <w:t xml:space="preserve"> </w:t>
      </w:r>
    </w:p>
    <w:p w14:paraId="0E8B1041" w14:textId="77777777" w:rsidR="00E614A6" w:rsidRPr="008B31E2" w:rsidRDefault="00E614A6" w:rsidP="008B1825">
      <w:pPr>
        <w:widowControl w:val="0"/>
        <w:numPr>
          <w:ilvl w:val="0"/>
          <w:numId w:val="12"/>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ankstesnis gydymas </w:t>
      </w:r>
      <w:proofErr w:type="spellStart"/>
      <w:r w:rsidRPr="008B31E2">
        <w:rPr>
          <w:rFonts w:ascii="Times New Roman" w:eastAsia="Times New Roman" w:hAnsi="Times New Roman" w:cs="Times New Roman"/>
          <w:kern w:val="0"/>
          <w:sz w:val="22"/>
          <w:szCs w:val="22"/>
          <w:lang w:val="lt-LT"/>
          <w14:ligatures w14:val="none"/>
        </w:rPr>
        <w:t>imunosupresantais</w:t>
      </w:r>
      <w:proofErr w:type="spellEnd"/>
      <w:r w:rsidRPr="008B31E2">
        <w:rPr>
          <w:rFonts w:ascii="Times New Roman" w:eastAsia="Times New Roman" w:hAnsi="Times New Roman" w:cs="Times New Roman"/>
          <w:kern w:val="0"/>
          <w:sz w:val="22"/>
          <w:szCs w:val="22"/>
          <w:lang w:val="lt-LT"/>
          <w14:ligatures w14:val="none"/>
        </w:rPr>
        <w:t xml:space="preserve"> ar </w:t>
      </w:r>
      <w:proofErr w:type="spellStart"/>
      <w:r w:rsidRPr="008B31E2">
        <w:rPr>
          <w:rFonts w:ascii="Times New Roman" w:eastAsia="Times New Roman" w:hAnsi="Times New Roman" w:cs="Times New Roman"/>
          <w:kern w:val="0"/>
          <w:sz w:val="22"/>
          <w:szCs w:val="22"/>
          <w:lang w:val="lt-LT"/>
          <w14:ligatures w14:val="none"/>
        </w:rPr>
        <w:t>imunomoduliatoriais</w:t>
      </w:r>
      <w:proofErr w:type="spellEnd"/>
      <w:r w:rsidRPr="008B31E2">
        <w:rPr>
          <w:rFonts w:ascii="Times New Roman" w:eastAsia="Times New Roman" w:hAnsi="Times New Roman" w:cs="Times New Roman"/>
          <w:kern w:val="0"/>
          <w:sz w:val="22"/>
          <w:szCs w:val="22"/>
          <w:lang w:val="lt-LT"/>
          <w14:ligatures w14:val="none"/>
        </w:rPr>
        <w:t xml:space="preserve"> (žr. toliau).</w:t>
      </w:r>
    </w:p>
    <w:p w14:paraId="07FB3A4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BF74CCC" w14:textId="37CA8E15"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Gydytojai tur</w:t>
      </w:r>
      <w:r w:rsidR="008B1825" w:rsidRPr="008B31E2">
        <w:rPr>
          <w:rFonts w:ascii="Times New Roman" w:eastAsia="Times New Roman" w:hAnsi="Times New Roman" w:cs="Times New Roman"/>
          <w:kern w:val="0"/>
          <w:sz w:val="22"/>
          <w:szCs w:val="22"/>
          <w:lang w:val="lt-LT"/>
          <w14:ligatures w14:val="none"/>
        </w:rPr>
        <w:t>i</w:t>
      </w:r>
      <w:r w:rsidRPr="008B31E2">
        <w:rPr>
          <w:rFonts w:ascii="Times New Roman" w:eastAsia="Times New Roman" w:hAnsi="Times New Roman" w:cs="Times New Roman"/>
          <w:kern w:val="0"/>
          <w:sz w:val="22"/>
          <w:szCs w:val="22"/>
          <w:lang w:val="lt-LT"/>
          <w14:ligatures w14:val="none"/>
        </w:rPr>
        <w:t xml:space="preserve"> įvertinti savo pacientus, kad nustatytų, ar simptomai rodo neurologinę disfunkciją ir, jei taip, ar šie simptomai yra būdingi IS, ar galbūt rodo PDL.</w:t>
      </w:r>
    </w:p>
    <w:p w14:paraId="6949FEE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6C3F699" w14:textId="214F2BA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Atsiradus pirmam PDL būdingam požymiui arba simptomui, reikia nutraukti </w:t>
      </w:r>
      <w:proofErr w:type="spellStart"/>
      <w:r w:rsidR="00697ECE"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9862B4" w:rsidRPr="008B31E2">
        <w:rPr>
          <w:rFonts w:ascii="Times New Roman" w:eastAsia="Times New Roman" w:hAnsi="Times New Roman" w:cs="Times New Roman"/>
          <w:kern w:val="0"/>
          <w:sz w:val="22"/>
          <w:szCs w:val="22"/>
          <w:lang w:val="lt-LT"/>
          <w14:ligatures w14:val="none"/>
        </w:rPr>
        <w:t>o</w:t>
      </w:r>
      <w:proofErr w:type="spellEnd"/>
      <w:r w:rsidR="009862B4" w:rsidRPr="008B31E2">
        <w:rPr>
          <w:rFonts w:ascii="Times New Roman" w:eastAsia="Times New Roman" w:hAnsi="Times New Roman" w:cs="Times New Roman"/>
          <w:kern w:val="0"/>
          <w:sz w:val="22"/>
          <w:szCs w:val="22"/>
          <w:lang w:val="lt-LT"/>
          <w14:ligatures w14:val="none"/>
        </w:rPr>
        <w:t xml:space="preserve"> vartojimą</w:t>
      </w:r>
      <w:r w:rsidRPr="008B31E2">
        <w:rPr>
          <w:rFonts w:ascii="Times New Roman" w:eastAsia="Times New Roman" w:hAnsi="Times New Roman" w:cs="Times New Roman"/>
          <w:kern w:val="0"/>
          <w:sz w:val="22"/>
          <w:szCs w:val="22"/>
          <w:lang w:val="lt-LT"/>
          <w14:ligatures w14:val="none"/>
        </w:rPr>
        <w:t xml:space="preserve"> ir atlikti atitinkamus diagnostinius </w:t>
      </w:r>
      <w:r w:rsidR="003D451A">
        <w:rPr>
          <w:rFonts w:ascii="Times New Roman" w:eastAsia="Times New Roman" w:hAnsi="Times New Roman" w:cs="Times New Roman"/>
          <w:kern w:val="0"/>
          <w:sz w:val="22"/>
          <w:szCs w:val="22"/>
          <w:lang w:val="lt-LT"/>
          <w14:ligatures w14:val="none"/>
        </w:rPr>
        <w:t>tyrimus</w:t>
      </w:r>
      <w:r w:rsidRPr="008B31E2">
        <w:rPr>
          <w:rFonts w:ascii="Times New Roman" w:eastAsia="Times New Roman" w:hAnsi="Times New Roman" w:cs="Times New Roman"/>
          <w:kern w:val="0"/>
          <w:sz w:val="22"/>
          <w:szCs w:val="22"/>
          <w:lang w:val="lt-LT"/>
          <w14:ligatures w14:val="none"/>
        </w:rPr>
        <w:t xml:space="preserve">, įskaitant JCV DNR nustatymą smegenų skystyje kiekybiniu polimerazės grandininės reakcijos (PGR) metodu. PDL simptomai gali būti panašūs į IS paūmėjimo simptomus. Būdingi su PDL susiję simptomai yra įvairūs, progresuojantys per kelias dienas ar savaites, jie apima progresuojantį silpnumą vienoje kūno pusėje arba galūnių nerangumą, regos sutrikimą ir mąstymo, atminties bei orientacijos pokyčius, sukeliančius sumišimą ir asmenybės pokyčius. Gydytojai </w:t>
      </w:r>
      <w:r w:rsidR="001324A6" w:rsidRPr="008B31E2">
        <w:rPr>
          <w:rFonts w:ascii="Times New Roman" w:eastAsia="Times New Roman" w:hAnsi="Times New Roman" w:cs="Times New Roman"/>
          <w:kern w:val="0"/>
          <w:sz w:val="22"/>
          <w:szCs w:val="22"/>
          <w:lang w:val="lt-LT"/>
          <w14:ligatures w14:val="none"/>
        </w:rPr>
        <w:t>turi</w:t>
      </w:r>
      <w:r w:rsidRPr="008B31E2">
        <w:rPr>
          <w:rFonts w:ascii="Times New Roman" w:eastAsia="Times New Roman" w:hAnsi="Times New Roman" w:cs="Times New Roman"/>
          <w:kern w:val="0"/>
          <w:sz w:val="22"/>
          <w:szCs w:val="22"/>
          <w:lang w:val="lt-LT"/>
          <w14:ligatures w14:val="none"/>
        </w:rPr>
        <w:t xml:space="preserve"> ypač atidžiai stebėti, ar nėra PDL galinčių reikšti simptomų, kurių pacientas gali nepastebėti. Pacientams taip pat reikia rekomenduoti informuoti savo partnerį ar globėjus apie savo gydymą, nes jie gali pastebėti simptomus, kurių pats pacientas nepastebi.</w:t>
      </w:r>
    </w:p>
    <w:p w14:paraId="36D824E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D0C52D0" w14:textId="754A79CF"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PDL gali išsivystyti tik esant JCV infekcijai. Reikia atsižvelgti į tai, kad </w:t>
      </w:r>
      <w:proofErr w:type="spellStart"/>
      <w:r w:rsidRPr="008B31E2">
        <w:rPr>
          <w:rFonts w:ascii="Times New Roman" w:eastAsia="Times New Roman" w:hAnsi="Times New Roman" w:cs="Times New Roman"/>
          <w:kern w:val="0"/>
          <w:sz w:val="22"/>
          <w:szCs w:val="22"/>
          <w:lang w:val="lt-LT"/>
          <w14:ligatures w14:val="none"/>
        </w:rPr>
        <w:t>limfopenijos</w:t>
      </w:r>
      <w:proofErr w:type="spellEnd"/>
      <w:r w:rsidRPr="008B31E2">
        <w:rPr>
          <w:rFonts w:ascii="Times New Roman" w:eastAsia="Times New Roman" w:hAnsi="Times New Roman" w:cs="Times New Roman"/>
          <w:kern w:val="0"/>
          <w:sz w:val="22"/>
          <w:szCs w:val="22"/>
          <w:lang w:val="lt-LT"/>
          <w14:ligatures w14:val="none"/>
        </w:rPr>
        <w:t xml:space="preserve"> įtaka antikūnų prieš JCV tyrimo kraujo serume tikslumui </w:t>
      </w:r>
      <w:proofErr w:type="spellStart"/>
      <w:r w:rsidRPr="008B31E2">
        <w:rPr>
          <w:rFonts w:ascii="Times New Roman" w:eastAsia="Times New Roman" w:hAnsi="Times New Roman" w:cs="Times New Roman"/>
          <w:kern w:val="0"/>
          <w:sz w:val="22"/>
          <w:szCs w:val="22"/>
          <w:lang w:val="lt-LT"/>
          <w14:ligatures w14:val="none"/>
        </w:rPr>
        <w:t>dimetilfumaratu</w:t>
      </w:r>
      <w:proofErr w:type="spellEnd"/>
      <w:r w:rsidRPr="008B31E2">
        <w:rPr>
          <w:rFonts w:ascii="Times New Roman" w:eastAsia="Times New Roman" w:hAnsi="Times New Roman" w:cs="Times New Roman"/>
          <w:kern w:val="0"/>
          <w:sz w:val="22"/>
          <w:szCs w:val="22"/>
          <w:lang w:val="lt-LT"/>
          <w14:ligatures w14:val="none"/>
        </w:rPr>
        <w:t xml:space="preserve"> gydytiems pacientams tirta nebuvo. Taip pat </w:t>
      </w:r>
      <w:r w:rsidR="00386983" w:rsidRPr="008B31E2">
        <w:rPr>
          <w:rFonts w:ascii="Times New Roman" w:eastAsia="Times New Roman" w:hAnsi="Times New Roman" w:cs="Times New Roman"/>
          <w:kern w:val="0"/>
          <w:sz w:val="22"/>
          <w:szCs w:val="22"/>
          <w:lang w:val="lt-LT"/>
          <w14:ligatures w14:val="none"/>
        </w:rPr>
        <w:t>reikia</w:t>
      </w:r>
      <w:r w:rsidRPr="008B31E2">
        <w:rPr>
          <w:rFonts w:ascii="Times New Roman" w:eastAsia="Times New Roman" w:hAnsi="Times New Roman" w:cs="Times New Roman"/>
          <w:kern w:val="0"/>
          <w:sz w:val="22"/>
          <w:szCs w:val="22"/>
          <w:lang w:val="lt-LT"/>
          <w14:ligatures w14:val="none"/>
        </w:rPr>
        <w:t xml:space="preserve"> atkreipti dėmesį į tai, kad neigiamas antikūnų prieš JCV tyrimas (esant normaliam limfocitų skaičiui) nereiškia, kad nėra </w:t>
      </w:r>
      <w:r w:rsidR="00D67957">
        <w:rPr>
          <w:rFonts w:ascii="Times New Roman" w:eastAsia="Times New Roman" w:hAnsi="Times New Roman" w:cs="Times New Roman"/>
          <w:kern w:val="0"/>
          <w:sz w:val="22"/>
          <w:szCs w:val="22"/>
          <w:lang w:val="lt-LT"/>
          <w14:ligatures w14:val="none"/>
        </w:rPr>
        <w:t>vėles</w:t>
      </w:r>
      <w:r w:rsidR="007A189A">
        <w:rPr>
          <w:rFonts w:ascii="Times New Roman" w:eastAsia="Times New Roman" w:hAnsi="Times New Roman" w:cs="Times New Roman"/>
          <w:kern w:val="0"/>
          <w:sz w:val="22"/>
          <w:szCs w:val="22"/>
          <w:lang w:val="lt-LT"/>
          <w14:ligatures w14:val="none"/>
        </w:rPr>
        <w:t>nės</w:t>
      </w:r>
      <w:r w:rsidR="00D67957"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JCV infekcijos galimybės.</w:t>
      </w:r>
    </w:p>
    <w:p w14:paraId="097222EF" w14:textId="77777777" w:rsidR="00A83891" w:rsidRPr="008B31E2" w:rsidRDefault="00A83891"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97B9BA3" w14:textId="4649257C" w:rsidR="00BA1239"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Jeigu pacientui išsivysto PDL, </w:t>
      </w:r>
      <w:proofErr w:type="spellStart"/>
      <w:r w:rsidR="0099500A"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99500A"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vartojimą </w:t>
      </w:r>
      <w:r w:rsidR="0099500A" w:rsidRPr="008B31E2">
        <w:rPr>
          <w:rFonts w:ascii="Times New Roman" w:eastAsia="Times New Roman" w:hAnsi="Times New Roman" w:cs="Times New Roman"/>
          <w:kern w:val="0"/>
          <w:sz w:val="22"/>
          <w:szCs w:val="22"/>
          <w:lang w:val="lt-LT"/>
          <w14:ligatures w14:val="none"/>
        </w:rPr>
        <w:t>būtina</w:t>
      </w:r>
      <w:r w:rsidRPr="008B31E2">
        <w:rPr>
          <w:rFonts w:ascii="Times New Roman" w:eastAsia="Times New Roman" w:hAnsi="Times New Roman" w:cs="Times New Roman"/>
          <w:kern w:val="0"/>
          <w:sz w:val="22"/>
          <w:szCs w:val="22"/>
          <w:lang w:val="lt-LT"/>
          <w14:ligatures w14:val="none"/>
        </w:rPr>
        <w:t xml:space="preserve"> visam laikui nutraukti.</w:t>
      </w:r>
    </w:p>
    <w:p w14:paraId="4C84DC08"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CD1C56F" w14:textId="160EB00F"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 xml:space="preserve">Ankstesnis gydymas imunosupresiniais arba </w:t>
      </w:r>
      <w:proofErr w:type="spellStart"/>
      <w:r w:rsidRPr="008B31E2">
        <w:rPr>
          <w:rFonts w:ascii="Times New Roman" w:eastAsia="Times New Roman" w:hAnsi="Times New Roman" w:cs="Times New Roman"/>
          <w:kern w:val="0"/>
          <w:sz w:val="22"/>
          <w:szCs w:val="22"/>
          <w:u w:val="single"/>
          <w:lang w:val="lt-LT"/>
          <w14:ligatures w14:val="none"/>
        </w:rPr>
        <w:t>imunomoduliaciniais</w:t>
      </w:r>
      <w:proofErr w:type="spellEnd"/>
      <w:r w:rsidRPr="008B31E2">
        <w:rPr>
          <w:rFonts w:ascii="Times New Roman" w:eastAsia="Times New Roman" w:hAnsi="Times New Roman" w:cs="Times New Roman"/>
          <w:kern w:val="0"/>
          <w:sz w:val="22"/>
          <w:szCs w:val="22"/>
          <w:u w:val="single"/>
          <w:lang w:val="lt-LT"/>
          <w14:ligatures w14:val="none"/>
        </w:rPr>
        <w:t xml:space="preserve"> vaistiniais preparatais</w:t>
      </w:r>
    </w:p>
    <w:p w14:paraId="1690254B" w14:textId="52CD3312"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Tyrimų, skirtų </w:t>
      </w:r>
      <w:proofErr w:type="spellStart"/>
      <w:r w:rsidR="0019067F"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19067F"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veiksmingumui ir saugumui įvertinti, kai pacientams gydymas kitais ligą modifikuojančiais vaistiniais preparatais buvo keičiamas į gydymą </w:t>
      </w:r>
      <w:proofErr w:type="spellStart"/>
      <w:r w:rsidR="0019067F"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19067F"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neatlikta. Yra galima ankstesnio gydymo imunosupresiniais vaistiniais preparatais įtaka PDL vystymuisi </w:t>
      </w:r>
      <w:proofErr w:type="spellStart"/>
      <w:r w:rsidRPr="008B31E2">
        <w:rPr>
          <w:rFonts w:ascii="Times New Roman" w:eastAsia="Times New Roman" w:hAnsi="Times New Roman" w:cs="Times New Roman"/>
          <w:kern w:val="0"/>
          <w:sz w:val="22"/>
          <w:szCs w:val="22"/>
          <w:lang w:val="lt-LT"/>
          <w14:ligatures w14:val="none"/>
        </w:rPr>
        <w:t>dimetilfumaratu</w:t>
      </w:r>
      <w:proofErr w:type="spellEnd"/>
      <w:r w:rsidRPr="008B31E2">
        <w:rPr>
          <w:rFonts w:ascii="Times New Roman" w:eastAsia="Times New Roman" w:hAnsi="Times New Roman" w:cs="Times New Roman"/>
          <w:kern w:val="0"/>
          <w:sz w:val="22"/>
          <w:szCs w:val="22"/>
          <w:lang w:val="lt-LT"/>
          <w14:ligatures w14:val="none"/>
        </w:rPr>
        <w:t xml:space="preserve"> gydomiems pacientams.</w:t>
      </w:r>
    </w:p>
    <w:p w14:paraId="3A71873D"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2F36C5D" w14:textId="6C116EB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Buvo pranešta apie PDL atvejus pacientams, kurie anksčiau buvo gydomi </w:t>
      </w:r>
      <w:proofErr w:type="spellStart"/>
      <w:r w:rsidRPr="008B31E2">
        <w:rPr>
          <w:rFonts w:ascii="Times New Roman" w:eastAsia="Times New Roman" w:hAnsi="Times New Roman" w:cs="Times New Roman"/>
          <w:kern w:val="0"/>
          <w:sz w:val="22"/>
          <w:szCs w:val="22"/>
          <w:lang w:val="lt-LT"/>
          <w14:ligatures w14:val="none"/>
        </w:rPr>
        <w:t>natalizumabu</w:t>
      </w:r>
      <w:proofErr w:type="spellEnd"/>
      <w:r w:rsidRPr="008B31E2">
        <w:rPr>
          <w:rFonts w:ascii="Times New Roman" w:eastAsia="Times New Roman" w:hAnsi="Times New Roman" w:cs="Times New Roman"/>
          <w:kern w:val="0"/>
          <w:sz w:val="22"/>
          <w:szCs w:val="22"/>
          <w:lang w:val="lt-LT"/>
          <w14:ligatures w14:val="none"/>
        </w:rPr>
        <w:t xml:space="preserve">, kurio keliama PDL rizika yra nustatyta. Gydytojai </w:t>
      </w:r>
      <w:r w:rsidR="00773F53" w:rsidRPr="008B31E2">
        <w:rPr>
          <w:rFonts w:ascii="Times New Roman" w:eastAsia="Times New Roman" w:hAnsi="Times New Roman" w:cs="Times New Roman"/>
          <w:kern w:val="0"/>
          <w:sz w:val="22"/>
          <w:szCs w:val="22"/>
          <w:lang w:val="lt-LT"/>
          <w14:ligatures w14:val="none"/>
        </w:rPr>
        <w:t>turi</w:t>
      </w:r>
      <w:r w:rsidRPr="008B31E2">
        <w:rPr>
          <w:rFonts w:ascii="Times New Roman" w:eastAsia="Times New Roman" w:hAnsi="Times New Roman" w:cs="Times New Roman"/>
          <w:kern w:val="0"/>
          <w:sz w:val="22"/>
          <w:szCs w:val="22"/>
          <w:lang w:val="lt-LT"/>
          <w14:ligatures w14:val="none"/>
        </w:rPr>
        <w:t xml:space="preserve"> žinoti, kad PDL atvejais, pasireiškusiais neseniai nutraukus </w:t>
      </w:r>
      <w:proofErr w:type="spellStart"/>
      <w:r w:rsidRPr="008B31E2">
        <w:rPr>
          <w:rFonts w:ascii="Times New Roman" w:eastAsia="Times New Roman" w:hAnsi="Times New Roman" w:cs="Times New Roman"/>
          <w:kern w:val="0"/>
          <w:sz w:val="22"/>
          <w:szCs w:val="22"/>
          <w:lang w:val="lt-LT"/>
          <w14:ligatures w14:val="none"/>
        </w:rPr>
        <w:t>natalizumabo</w:t>
      </w:r>
      <w:proofErr w:type="spellEnd"/>
      <w:r w:rsidRPr="008B31E2">
        <w:rPr>
          <w:rFonts w:ascii="Times New Roman" w:eastAsia="Times New Roman" w:hAnsi="Times New Roman" w:cs="Times New Roman"/>
          <w:kern w:val="0"/>
          <w:sz w:val="22"/>
          <w:szCs w:val="22"/>
          <w:lang w:val="lt-LT"/>
          <w14:ligatures w14:val="none"/>
        </w:rPr>
        <w:t xml:space="preserve"> vartojimą, </w:t>
      </w:r>
      <w:proofErr w:type="spellStart"/>
      <w:r w:rsidRPr="008B31E2">
        <w:rPr>
          <w:rFonts w:ascii="Times New Roman" w:eastAsia="Times New Roman" w:hAnsi="Times New Roman" w:cs="Times New Roman"/>
          <w:kern w:val="0"/>
          <w:sz w:val="22"/>
          <w:szCs w:val="22"/>
          <w:lang w:val="lt-LT"/>
          <w14:ligatures w14:val="none"/>
        </w:rPr>
        <w:t>limfopenijos</w:t>
      </w:r>
      <w:proofErr w:type="spellEnd"/>
      <w:r w:rsidRPr="008B31E2">
        <w:rPr>
          <w:rFonts w:ascii="Times New Roman" w:eastAsia="Times New Roman" w:hAnsi="Times New Roman" w:cs="Times New Roman"/>
          <w:kern w:val="0"/>
          <w:sz w:val="22"/>
          <w:szCs w:val="22"/>
          <w:lang w:val="lt-LT"/>
          <w14:ligatures w14:val="none"/>
        </w:rPr>
        <w:t xml:space="preserve"> gali nebūti.</w:t>
      </w:r>
    </w:p>
    <w:p w14:paraId="3F90F58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727989A" w14:textId="452FF9BA"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Be to, dauguma patvirtintų PDL atvejų, vartojant </w:t>
      </w:r>
      <w:proofErr w:type="spellStart"/>
      <w:r w:rsidR="008C53B9"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993000">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pasireiškė pacientams, kuriems anksčiau buvo taikytas </w:t>
      </w:r>
      <w:proofErr w:type="spellStart"/>
      <w:r w:rsidRPr="008B31E2">
        <w:rPr>
          <w:rFonts w:ascii="Times New Roman" w:eastAsia="Times New Roman" w:hAnsi="Times New Roman" w:cs="Times New Roman"/>
          <w:kern w:val="0"/>
          <w:sz w:val="22"/>
          <w:szCs w:val="22"/>
          <w:lang w:val="lt-LT"/>
          <w14:ligatures w14:val="none"/>
        </w:rPr>
        <w:t>imunomoduliacinis</w:t>
      </w:r>
      <w:proofErr w:type="spellEnd"/>
      <w:r w:rsidRPr="008B31E2">
        <w:rPr>
          <w:rFonts w:ascii="Times New Roman" w:eastAsia="Times New Roman" w:hAnsi="Times New Roman" w:cs="Times New Roman"/>
          <w:kern w:val="0"/>
          <w:sz w:val="22"/>
          <w:szCs w:val="22"/>
          <w:lang w:val="lt-LT"/>
          <w14:ligatures w14:val="none"/>
        </w:rPr>
        <w:t xml:space="preserve"> gydymas.</w:t>
      </w:r>
    </w:p>
    <w:p w14:paraId="0516290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E2FFC21" w14:textId="58CC59E8"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Kai pacientams gydymas kitais ligą modifikuojančiais vaistiniais preparatais yra keičiamas į gydymą </w:t>
      </w:r>
      <w:proofErr w:type="spellStart"/>
      <w:r w:rsidR="008C53B9"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8C53B9"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būtina atsižvelgti į kitų vaistinių preparatų pusinės eliminacijos laiką ir veikimo mechanizmą, kad būtų išvengta papildomo imuninio poveikio, kartu sumažinant išsėtinės sklerozės (IS) ligos </w:t>
      </w:r>
      <w:proofErr w:type="spellStart"/>
      <w:r w:rsidRPr="008B31E2">
        <w:rPr>
          <w:rFonts w:ascii="Times New Roman" w:eastAsia="Times New Roman" w:hAnsi="Times New Roman" w:cs="Times New Roman"/>
          <w:kern w:val="0"/>
          <w:sz w:val="22"/>
          <w:szCs w:val="22"/>
          <w:lang w:val="lt-LT"/>
          <w14:ligatures w14:val="none"/>
        </w:rPr>
        <w:t>reaktyvacijos</w:t>
      </w:r>
      <w:proofErr w:type="spellEnd"/>
      <w:r w:rsidRPr="008B31E2">
        <w:rPr>
          <w:rFonts w:ascii="Times New Roman" w:eastAsia="Times New Roman" w:hAnsi="Times New Roman" w:cs="Times New Roman"/>
          <w:kern w:val="0"/>
          <w:sz w:val="22"/>
          <w:szCs w:val="22"/>
          <w:lang w:val="lt-LT"/>
          <w14:ligatures w14:val="none"/>
        </w:rPr>
        <w:t xml:space="preserve"> riziką. Prieš skiriant </w:t>
      </w:r>
      <w:proofErr w:type="spellStart"/>
      <w:r w:rsidR="002911FB"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2911FB" w:rsidRPr="008B31E2">
        <w:rPr>
          <w:rFonts w:ascii="Times New Roman" w:eastAsia="Times New Roman" w:hAnsi="Times New Roman" w:cs="Times New Roman"/>
          <w:kern w:val="0"/>
          <w:sz w:val="22"/>
          <w:szCs w:val="22"/>
          <w:lang w:val="lt-LT"/>
          <w14:ligatures w14:val="none"/>
        </w:rPr>
        <w:t>ą</w:t>
      </w:r>
      <w:proofErr w:type="spellEnd"/>
      <w:r w:rsidRPr="008B31E2">
        <w:rPr>
          <w:rFonts w:ascii="Times New Roman" w:eastAsia="Times New Roman" w:hAnsi="Times New Roman" w:cs="Times New Roman"/>
          <w:kern w:val="0"/>
          <w:sz w:val="22"/>
          <w:szCs w:val="22"/>
          <w:lang w:val="lt-LT"/>
          <w14:ligatures w14:val="none"/>
        </w:rPr>
        <w:t xml:space="preserve"> ir reguliariai gydymo metu rekomenduojama atlikti bendrąjį kraujo tyrimą (žr. ankstesnį poskyrį „Kraujo ir laboratoriniai tyrimai“).</w:t>
      </w:r>
    </w:p>
    <w:p w14:paraId="22D9B32F"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1E865FD" w14:textId="138FF5A4"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 xml:space="preserve">Sunkūs inkstų arba kepenų </w:t>
      </w:r>
      <w:r w:rsidR="000D0AB7" w:rsidRPr="008B31E2">
        <w:rPr>
          <w:rFonts w:ascii="Times New Roman" w:eastAsia="Times New Roman" w:hAnsi="Times New Roman" w:cs="Times New Roman"/>
          <w:kern w:val="0"/>
          <w:sz w:val="22"/>
          <w:szCs w:val="22"/>
          <w:u w:val="single"/>
          <w:lang w:val="lt-LT"/>
          <w14:ligatures w14:val="none"/>
        </w:rPr>
        <w:t>funkcijos</w:t>
      </w:r>
      <w:r w:rsidRPr="008B31E2">
        <w:rPr>
          <w:rFonts w:ascii="Times New Roman" w:eastAsia="Times New Roman" w:hAnsi="Times New Roman" w:cs="Times New Roman"/>
          <w:kern w:val="0"/>
          <w:sz w:val="22"/>
          <w:szCs w:val="22"/>
          <w:u w:val="single"/>
          <w:lang w:val="lt-LT"/>
          <w14:ligatures w14:val="none"/>
        </w:rPr>
        <w:t xml:space="preserve"> sutrikimai</w:t>
      </w:r>
    </w:p>
    <w:p w14:paraId="0317DE14"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B9D793E" w14:textId="6C337CD7" w:rsidR="00E614A6" w:rsidRPr="008B31E2" w:rsidRDefault="008734C1"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Dimetilfumarat</w:t>
      </w:r>
      <w:r w:rsidR="00A317A6" w:rsidRPr="008B31E2">
        <w:rPr>
          <w:rFonts w:ascii="Times New Roman" w:eastAsia="Times New Roman" w:hAnsi="Times New Roman" w:cs="Times New Roman"/>
          <w:kern w:val="0"/>
          <w:sz w:val="22"/>
          <w:szCs w:val="22"/>
          <w:lang w:val="lt-LT"/>
          <w14:ligatures w14:val="none"/>
        </w:rPr>
        <w:t>o</w:t>
      </w:r>
      <w:proofErr w:type="spellEnd"/>
      <w:r w:rsidR="00E614A6" w:rsidRPr="008B31E2">
        <w:rPr>
          <w:rFonts w:ascii="Times New Roman" w:eastAsia="Times New Roman" w:hAnsi="Times New Roman" w:cs="Times New Roman"/>
          <w:kern w:val="0"/>
          <w:sz w:val="22"/>
          <w:szCs w:val="22"/>
          <w:lang w:val="lt-LT"/>
          <w14:ligatures w14:val="none"/>
        </w:rPr>
        <w:t xml:space="preserve"> poveikis nebuvo tirtas pacientams, sergantiems sunkiu inkstų funkcijos ar sunkiu kepenų funkcijos sutrikimu, todėl gydant šiuos pacientus reikia laikytis atsargumo priemonių (žr. 4.2</w:t>
      </w:r>
      <w:r w:rsidR="001C091B" w:rsidRPr="008B31E2">
        <w:rPr>
          <w:rFonts w:ascii="Times New Roman" w:eastAsia="Times New Roman" w:hAnsi="Times New Roman" w:cs="Times New Roman"/>
          <w:kern w:val="0"/>
          <w:sz w:val="22"/>
          <w:szCs w:val="22"/>
          <w:lang w:val="lt-LT"/>
          <w14:ligatures w14:val="none"/>
        </w:rPr>
        <w:t> skyr</w:t>
      </w:r>
      <w:r w:rsidR="00E614A6" w:rsidRPr="008B31E2">
        <w:rPr>
          <w:rFonts w:ascii="Times New Roman" w:eastAsia="Times New Roman" w:hAnsi="Times New Roman" w:cs="Times New Roman"/>
          <w:kern w:val="0"/>
          <w:sz w:val="22"/>
          <w:szCs w:val="22"/>
          <w:lang w:val="lt-LT"/>
          <w14:ligatures w14:val="none"/>
        </w:rPr>
        <w:t>ių).</w:t>
      </w:r>
    </w:p>
    <w:p w14:paraId="73CF587A"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34133A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Sunkios formos aktyvi virškinimo trakto liga</w:t>
      </w:r>
    </w:p>
    <w:p w14:paraId="3767C91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3994F85" w14:textId="051E8C08" w:rsidR="00E614A6" w:rsidRPr="008B31E2" w:rsidRDefault="008734C1"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Dimetilfumarat</w:t>
      </w:r>
      <w:r w:rsidR="006971EC" w:rsidRPr="008B31E2">
        <w:rPr>
          <w:rFonts w:ascii="Times New Roman" w:eastAsia="Times New Roman" w:hAnsi="Times New Roman" w:cs="Times New Roman"/>
          <w:kern w:val="0"/>
          <w:sz w:val="22"/>
          <w:szCs w:val="22"/>
          <w:lang w:val="lt-LT"/>
          <w14:ligatures w14:val="none"/>
        </w:rPr>
        <w:t>o</w:t>
      </w:r>
      <w:proofErr w:type="spellEnd"/>
      <w:r w:rsidR="00E614A6" w:rsidRPr="008B31E2">
        <w:rPr>
          <w:rFonts w:ascii="Times New Roman" w:eastAsia="Times New Roman" w:hAnsi="Times New Roman" w:cs="Times New Roman"/>
          <w:kern w:val="0"/>
          <w:sz w:val="22"/>
          <w:szCs w:val="22"/>
          <w:lang w:val="lt-LT"/>
          <w14:ligatures w14:val="none"/>
        </w:rPr>
        <w:t xml:space="preserve"> poveikis nebuvo tirtas pacientams, sergantiems sunkios formos aktyvia virškinimo trakto liga, todėl gydant šiuos pacientus reikia laikytis atsargumo priemonių.</w:t>
      </w:r>
    </w:p>
    <w:p w14:paraId="6F5CC285"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255B92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Odos paraudimas</w:t>
      </w:r>
    </w:p>
    <w:p w14:paraId="011AD7D8"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DAC7844" w14:textId="0AEE72B4"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Klinikinių tyrimų metu odos paraudimas pasireiškė 34</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w:t>
      </w:r>
      <w:proofErr w:type="spellStart"/>
      <w:r w:rsidR="0099230E"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99230E"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gydytų pacientų. Daugumai pacientų odos paraudimas buvo lengvas arba vidutinio sunkumo. Tyrimų su sveikais savanoriais duomenys rodo, kad tikėtina, jog su </w:t>
      </w:r>
      <w:proofErr w:type="spellStart"/>
      <w:r w:rsidRPr="008B31E2">
        <w:rPr>
          <w:rFonts w:ascii="Times New Roman" w:eastAsia="Times New Roman" w:hAnsi="Times New Roman" w:cs="Times New Roman"/>
          <w:kern w:val="0"/>
          <w:sz w:val="22"/>
          <w:szCs w:val="22"/>
          <w:lang w:val="lt-LT"/>
          <w14:ligatures w14:val="none"/>
        </w:rPr>
        <w:t>dimetilfumaratu</w:t>
      </w:r>
      <w:proofErr w:type="spellEnd"/>
      <w:r w:rsidRPr="008B31E2">
        <w:rPr>
          <w:rFonts w:ascii="Times New Roman" w:eastAsia="Times New Roman" w:hAnsi="Times New Roman" w:cs="Times New Roman"/>
          <w:kern w:val="0"/>
          <w:sz w:val="22"/>
          <w:szCs w:val="22"/>
          <w:lang w:val="lt-LT"/>
          <w14:ligatures w14:val="none"/>
        </w:rPr>
        <w:t xml:space="preserve"> susijusį odos paraudimą sukelia prostaglandinas. Trumpas gydymo 75</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dozės ne </w:t>
      </w:r>
      <w:proofErr w:type="spellStart"/>
      <w:r w:rsidRPr="008B31E2">
        <w:rPr>
          <w:rFonts w:ascii="Times New Roman" w:eastAsia="Times New Roman" w:hAnsi="Times New Roman" w:cs="Times New Roman"/>
          <w:kern w:val="0"/>
          <w:sz w:val="22"/>
          <w:szCs w:val="22"/>
          <w:lang w:val="lt-LT"/>
          <w14:ligatures w14:val="none"/>
        </w:rPr>
        <w:t>enterine</w:t>
      </w:r>
      <w:proofErr w:type="spellEnd"/>
      <w:r w:rsidRPr="008B31E2">
        <w:rPr>
          <w:rFonts w:ascii="Times New Roman" w:eastAsia="Times New Roman" w:hAnsi="Times New Roman" w:cs="Times New Roman"/>
          <w:kern w:val="0"/>
          <w:sz w:val="22"/>
          <w:szCs w:val="22"/>
          <w:lang w:val="lt-LT"/>
          <w14:ligatures w14:val="none"/>
        </w:rPr>
        <w:t xml:space="preserve"> plėvele dengtomis </w:t>
      </w:r>
      <w:proofErr w:type="spellStart"/>
      <w:r w:rsidRPr="008B31E2">
        <w:rPr>
          <w:rFonts w:ascii="Times New Roman" w:eastAsia="Times New Roman" w:hAnsi="Times New Roman" w:cs="Times New Roman"/>
          <w:kern w:val="0"/>
          <w:sz w:val="22"/>
          <w:szCs w:val="22"/>
          <w:lang w:val="lt-LT"/>
          <w14:ligatures w14:val="none"/>
        </w:rPr>
        <w:t>acetilsalicilo</w:t>
      </w:r>
      <w:proofErr w:type="spellEnd"/>
      <w:r w:rsidRPr="008B31E2">
        <w:rPr>
          <w:rFonts w:ascii="Times New Roman" w:eastAsia="Times New Roman" w:hAnsi="Times New Roman" w:cs="Times New Roman"/>
          <w:kern w:val="0"/>
          <w:sz w:val="22"/>
          <w:szCs w:val="22"/>
          <w:lang w:val="lt-LT"/>
          <w14:ligatures w14:val="none"/>
        </w:rPr>
        <w:t xml:space="preserve"> rūgšties tabletėmis kursas gali būti naudingas pacientams, kuriems pasireiškia netoleruojamas odos paraudimas (žr. 4.5</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 Dviejų tyrimų su sveikais savanoriais metu vaistinio preparato vartojimo laikotarpiu odos paraudimas pasireiškė rečiau ir jo intensyvumas buvo mažesnis.</w:t>
      </w:r>
    </w:p>
    <w:p w14:paraId="2C8E888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3190D0B" w14:textId="4D43FA3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3 pacientams iš visų 2</w:t>
      </w:r>
      <w:r w:rsidR="001C091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560 klinikiniuose tyrimuose dalyvavusių ir </w:t>
      </w:r>
      <w:proofErr w:type="spellStart"/>
      <w:r w:rsidRPr="008B31E2">
        <w:rPr>
          <w:rFonts w:ascii="Times New Roman" w:eastAsia="Times New Roman" w:hAnsi="Times New Roman" w:cs="Times New Roman"/>
          <w:kern w:val="0"/>
          <w:sz w:val="22"/>
          <w:szCs w:val="22"/>
          <w:lang w:val="lt-LT"/>
          <w14:ligatures w14:val="none"/>
        </w:rPr>
        <w:t>dimetilfumaratu</w:t>
      </w:r>
      <w:proofErr w:type="spellEnd"/>
      <w:r w:rsidRPr="008B31E2">
        <w:rPr>
          <w:rFonts w:ascii="Times New Roman" w:eastAsia="Times New Roman" w:hAnsi="Times New Roman" w:cs="Times New Roman"/>
          <w:kern w:val="0"/>
          <w:sz w:val="22"/>
          <w:szCs w:val="22"/>
          <w:lang w:val="lt-LT"/>
          <w14:ligatures w14:val="none"/>
        </w:rPr>
        <w:t xml:space="preserve"> gydytų pacientų, pasireiškė sunkūs odos paraudimo simptomai, kurie galimai buvo padidėjusio jautrumo arba </w:t>
      </w:r>
      <w:proofErr w:type="spellStart"/>
      <w:r w:rsidRPr="008B31E2">
        <w:rPr>
          <w:rFonts w:ascii="Times New Roman" w:eastAsia="Times New Roman" w:hAnsi="Times New Roman" w:cs="Times New Roman"/>
          <w:kern w:val="0"/>
          <w:sz w:val="22"/>
          <w:szCs w:val="22"/>
          <w:lang w:val="lt-LT"/>
          <w14:ligatures w14:val="none"/>
        </w:rPr>
        <w:t>anafilaktoidinės</w:t>
      </w:r>
      <w:proofErr w:type="spellEnd"/>
      <w:r w:rsidRPr="008B31E2">
        <w:rPr>
          <w:rFonts w:ascii="Times New Roman" w:eastAsia="Times New Roman" w:hAnsi="Times New Roman" w:cs="Times New Roman"/>
          <w:kern w:val="0"/>
          <w:sz w:val="22"/>
          <w:szCs w:val="22"/>
          <w:lang w:val="lt-LT"/>
          <w14:ligatures w14:val="none"/>
        </w:rPr>
        <w:t xml:space="preserve"> reakcijos. Šios nepageidaujamos reakcijos nebuvo pavojingos gyvybei, tačiau pacientai buvo hospitalizuoti. </w:t>
      </w:r>
      <w:r w:rsidR="004F5368" w:rsidRPr="008B31E2">
        <w:rPr>
          <w:rFonts w:ascii="Times New Roman" w:eastAsia="Times New Roman" w:hAnsi="Times New Roman" w:cs="Times New Roman"/>
          <w:kern w:val="0"/>
          <w:sz w:val="22"/>
          <w:szCs w:val="22"/>
          <w:lang w:val="lt-LT"/>
          <w14:ligatures w14:val="none"/>
        </w:rPr>
        <w:t>Vaistinį preparatą skiriantys gydytojai</w:t>
      </w:r>
      <w:r w:rsidRPr="008B31E2">
        <w:rPr>
          <w:rFonts w:ascii="Times New Roman" w:eastAsia="Times New Roman" w:hAnsi="Times New Roman" w:cs="Times New Roman"/>
          <w:kern w:val="0"/>
          <w:sz w:val="22"/>
          <w:szCs w:val="22"/>
          <w:lang w:val="lt-LT"/>
          <w14:ligatures w14:val="none"/>
        </w:rPr>
        <w:t xml:space="preserve"> ir pacientai </w:t>
      </w:r>
      <w:r w:rsidR="004F5368" w:rsidRPr="008B31E2">
        <w:rPr>
          <w:rFonts w:ascii="Times New Roman" w:eastAsia="Times New Roman" w:hAnsi="Times New Roman" w:cs="Times New Roman"/>
          <w:kern w:val="0"/>
          <w:sz w:val="22"/>
          <w:szCs w:val="22"/>
          <w:lang w:val="lt-LT"/>
          <w14:ligatures w14:val="none"/>
        </w:rPr>
        <w:t>turi</w:t>
      </w:r>
      <w:r w:rsidRPr="008B31E2">
        <w:rPr>
          <w:rFonts w:ascii="Times New Roman" w:eastAsia="Times New Roman" w:hAnsi="Times New Roman" w:cs="Times New Roman"/>
          <w:kern w:val="0"/>
          <w:sz w:val="22"/>
          <w:szCs w:val="22"/>
          <w:lang w:val="lt-LT"/>
          <w14:ligatures w14:val="none"/>
        </w:rPr>
        <w:t xml:space="preserve"> žinoti apie tokią galimybę pasireiškus sunkiai odos paraudimo reakcijai (žr. 4.2, 4.5 ir 4.8</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ius).</w:t>
      </w:r>
    </w:p>
    <w:p w14:paraId="44795F5A"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31642F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Anafilaksinės reakcijos</w:t>
      </w:r>
    </w:p>
    <w:p w14:paraId="28134A1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70EC1E2" w14:textId="09C33979"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Vaistiniam preparatui patekus į rinką, po </w:t>
      </w:r>
      <w:proofErr w:type="spellStart"/>
      <w:r w:rsidR="00AF3ED8"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AF3ED8"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vartojimo buvo </w:t>
      </w:r>
      <w:r w:rsidR="00AF3ED8" w:rsidRPr="008B31E2">
        <w:rPr>
          <w:rFonts w:ascii="Times New Roman" w:eastAsia="Times New Roman" w:hAnsi="Times New Roman" w:cs="Times New Roman"/>
          <w:kern w:val="0"/>
          <w:sz w:val="22"/>
          <w:szCs w:val="22"/>
          <w:lang w:val="lt-LT"/>
          <w14:ligatures w14:val="none"/>
        </w:rPr>
        <w:t>pranešta apie</w:t>
      </w:r>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anafilaksijos</w:t>
      </w:r>
      <w:proofErr w:type="spellEnd"/>
      <w:r w:rsidRPr="008B31E2">
        <w:rPr>
          <w:rFonts w:ascii="Times New Roman" w:eastAsia="Times New Roman" w:hAnsi="Times New Roman" w:cs="Times New Roman"/>
          <w:kern w:val="0"/>
          <w:sz w:val="22"/>
          <w:szCs w:val="22"/>
          <w:lang w:val="lt-LT"/>
          <w14:ligatures w14:val="none"/>
        </w:rPr>
        <w:t xml:space="preserve"> ar </w:t>
      </w:r>
      <w:proofErr w:type="spellStart"/>
      <w:r w:rsidRPr="008B31E2">
        <w:rPr>
          <w:rFonts w:ascii="Times New Roman" w:eastAsia="Times New Roman" w:hAnsi="Times New Roman" w:cs="Times New Roman"/>
          <w:kern w:val="0"/>
          <w:sz w:val="22"/>
          <w:szCs w:val="22"/>
          <w:lang w:val="lt-LT"/>
          <w14:ligatures w14:val="none"/>
        </w:rPr>
        <w:t>anafilaktoidinės</w:t>
      </w:r>
      <w:proofErr w:type="spellEnd"/>
      <w:r w:rsidRPr="008B31E2">
        <w:rPr>
          <w:rFonts w:ascii="Times New Roman" w:eastAsia="Times New Roman" w:hAnsi="Times New Roman" w:cs="Times New Roman"/>
          <w:kern w:val="0"/>
          <w:sz w:val="22"/>
          <w:szCs w:val="22"/>
          <w:lang w:val="lt-LT"/>
          <w14:ligatures w14:val="none"/>
        </w:rPr>
        <w:t xml:space="preserve"> reakcijos atvej</w:t>
      </w:r>
      <w:r w:rsidR="00AF3ED8" w:rsidRPr="008B31E2">
        <w:rPr>
          <w:rFonts w:ascii="Times New Roman" w:eastAsia="Times New Roman" w:hAnsi="Times New Roman" w:cs="Times New Roman"/>
          <w:kern w:val="0"/>
          <w:sz w:val="22"/>
          <w:szCs w:val="22"/>
          <w:lang w:val="lt-LT"/>
          <w14:ligatures w14:val="none"/>
        </w:rPr>
        <w:t>us</w:t>
      </w:r>
      <w:r w:rsidRPr="008B31E2">
        <w:rPr>
          <w:rFonts w:ascii="Times New Roman" w:eastAsia="Times New Roman" w:hAnsi="Times New Roman" w:cs="Times New Roman"/>
          <w:kern w:val="0"/>
          <w:sz w:val="22"/>
          <w:szCs w:val="22"/>
          <w:lang w:val="lt-LT"/>
          <w14:ligatures w14:val="none"/>
        </w:rPr>
        <w:t xml:space="preserve"> (žr. 4.8</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 xml:space="preserve">ių). Jų simptomai gali būti </w:t>
      </w:r>
      <w:proofErr w:type="spellStart"/>
      <w:r w:rsidRPr="008B31E2">
        <w:rPr>
          <w:rFonts w:ascii="Times New Roman" w:eastAsia="Times New Roman" w:hAnsi="Times New Roman" w:cs="Times New Roman"/>
          <w:kern w:val="0"/>
          <w:sz w:val="22"/>
          <w:szCs w:val="22"/>
          <w:lang w:val="lt-LT"/>
          <w14:ligatures w14:val="none"/>
        </w:rPr>
        <w:t>dispnėja</w:t>
      </w:r>
      <w:proofErr w:type="spellEnd"/>
      <w:r w:rsidRPr="008B31E2">
        <w:rPr>
          <w:rFonts w:ascii="Times New Roman" w:eastAsia="Times New Roman" w:hAnsi="Times New Roman" w:cs="Times New Roman"/>
          <w:kern w:val="0"/>
          <w:sz w:val="22"/>
          <w:szCs w:val="22"/>
          <w:lang w:val="lt-LT"/>
          <w14:ligatures w14:val="none"/>
        </w:rPr>
        <w:t xml:space="preserve">, hipoksija, </w:t>
      </w:r>
      <w:proofErr w:type="spellStart"/>
      <w:r w:rsidRPr="008B31E2">
        <w:rPr>
          <w:rFonts w:ascii="Times New Roman" w:eastAsia="Times New Roman" w:hAnsi="Times New Roman" w:cs="Times New Roman"/>
          <w:kern w:val="0"/>
          <w:sz w:val="22"/>
          <w:szCs w:val="22"/>
          <w:lang w:val="lt-LT"/>
          <w14:ligatures w14:val="none"/>
        </w:rPr>
        <w:t>hipotenzija</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angioneurozinė</w:t>
      </w:r>
      <w:proofErr w:type="spellEnd"/>
      <w:r w:rsidRPr="008B31E2">
        <w:rPr>
          <w:rFonts w:ascii="Times New Roman" w:eastAsia="Times New Roman" w:hAnsi="Times New Roman" w:cs="Times New Roman"/>
          <w:kern w:val="0"/>
          <w:sz w:val="22"/>
          <w:szCs w:val="22"/>
          <w:lang w:val="lt-LT"/>
          <w14:ligatures w14:val="none"/>
        </w:rPr>
        <w:t xml:space="preserve"> edema, bėrimas arba dilgėlinė.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sukeliamos </w:t>
      </w:r>
      <w:proofErr w:type="spellStart"/>
      <w:r w:rsidRPr="008B31E2">
        <w:rPr>
          <w:rFonts w:ascii="Times New Roman" w:eastAsia="Times New Roman" w:hAnsi="Times New Roman" w:cs="Times New Roman"/>
          <w:kern w:val="0"/>
          <w:sz w:val="22"/>
          <w:szCs w:val="22"/>
          <w:lang w:val="lt-LT"/>
          <w14:ligatures w14:val="none"/>
        </w:rPr>
        <w:t>anafilaksijos</w:t>
      </w:r>
      <w:proofErr w:type="spellEnd"/>
      <w:r w:rsidRPr="008B31E2">
        <w:rPr>
          <w:rFonts w:ascii="Times New Roman" w:eastAsia="Times New Roman" w:hAnsi="Times New Roman" w:cs="Times New Roman"/>
          <w:kern w:val="0"/>
          <w:sz w:val="22"/>
          <w:szCs w:val="22"/>
          <w:lang w:val="lt-LT"/>
          <w14:ligatures w14:val="none"/>
        </w:rPr>
        <w:t xml:space="preserve"> mechanizmas nežinomas. Reakcijos paprastai pasireiškia po pirmosios dozės vartojimo, tačiau taip pat gali pasireikšti bet kada gydymo metu ir jos gali būti sunkios bei pavojingos gyvybei. Pacientams reikia nurodyti nutraukti </w:t>
      </w:r>
      <w:proofErr w:type="spellStart"/>
      <w:r w:rsidR="00AA7AAA"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AA7AAA"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vartojimą ir kreiptis skubios medicininės pagalbos, jei pasireiškė </w:t>
      </w:r>
      <w:proofErr w:type="spellStart"/>
      <w:r w:rsidRPr="008B31E2">
        <w:rPr>
          <w:rFonts w:ascii="Times New Roman" w:eastAsia="Times New Roman" w:hAnsi="Times New Roman" w:cs="Times New Roman"/>
          <w:kern w:val="0"/>
          <w:sz w:val="22"/>
          <w:szCs w:val="22"/>
          <w:lang w:val="lt-LT"/>
          <w14:ligatures w14:val="none"/>
        </w:rPr>
        <w:t>anafilaksijos</w:t>
      </w:r>
      <w:proofErr w:type="spellEnd"/>
      <w:r w:rsidRPr="008B31E2">
        <w:rPr>
          <w:rFonts w:ascii="Times New Roman" w:eastAsia="Times New Roman" w:hAnsi="Times New Roman" w:cs="Times New Roman"/>
          <w:kern w:val="0"/>
          <w:sz w:val="22"/>
          <w:szCs w:val="22"/>
          <w:lang w:val="lt-LT"/>
          <w14:ligatures w14:val="none"/>
        </w:rPr>
        <w:t xml:space="preserve"> požymių arba simptomų. Negalima pradėti gydymo iš naujo (žr. 4.8</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w:t>
      </w:r>
    </w:p>
    <w:p w14:paraId="1CB9E4E0"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C30A6E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Infekcijos</w:t>
      </w:r>
    </w:p>
    <w:p w14:paraId="518102A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D4EB23A" w14:textId="5D903BDF"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III fazės placebu kontroliuojamuose tyrimuose infekcijų dažnis (60</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palyginti su 58</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ir sunkių infekcijų dažnis (2</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palyginti su 2</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buvo panašūs tarp pacientų, kuriems buvo skiriamas atitinkamai </w:t>
      </w:r>
      <w:proofErr w:type="spellStart"/>
      <w:r w:rsidR="00B4770B"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imetilfumaratas</w:t>
      </w:r>
      <w:proofErr w:type="spellEnd"/>
      <w:r w:rsidRPr="008B31E2">
        <w:rPr>
          <w:rFonts w:ascii="Times New Roman" w:eastAsia="Times New Roman" w:hAnsi="Times New Roman" w:cs="Times New Roman"/>
          <w:kern w:val="0"/>
          <w:sz w:val="22"/>
          <w:szCs w:val="22"/>
          <w:lang w:val="lt-LT"/>
          <w14:ligatures w14:val="none"/>
        </w:rPr>
        <w:t xml:space="preserve"> arba </w:t>
      </w:r>
      <w:proofErr w:type="spellStart"/>
      <w:r w:rsidRPr="008B31E2">
        <w:rPr>
          <w:rFonts w:ascii="Times New Roman" w:eastAsia="Times New Roman" w:hAnsi="Times New Roman" w:cs="Times New Roman"/>
          <w:kern w:val="0"/>
          <w:sz w:val="22"/>
          <w:szCs w:val="22"/>
          <w:lang w:val="lt-LT"/>
          <w14:ligatures w14:val="none"/>
        </w:rPr>
        <w:t>placebas</w:t>
      </w:r>
      <w:proofErr w:type="spellEnd"/>
      <w:r w:rsidRPr="008B31E2">
        <w:rPr>
          <w:rFonts w:ascii="Times New Roman" w:eastAsia="Times New Roman" w:hAnsi="Times New Roman" w:cs="Times New Roman"/>
          <w:kern w:val="0"/>
          <w:sz w:val="22"/>
          <w:szCs w:val="22"/>
          <w:lang w:val="lt-LT"/>
          <w14:ligatures w14:val="none"/>
        </w:rPr>
        <w:t xml:space="preserve">. Tačiau dėl </w:t>
      </w:r>
      <w:proofErr w:type="spellStart"/>
      <w:r w:rsidRPr="008B31E2">
        <w:rPr>
          <w:rFonts w:ascii="Times New Roman" w:eastAsia="Times New Roman" w:hAnsi="Times New Roman" w:cs="Times New Roman"/>
          <w:kern w:val="0"/>
          <w:sz w:val="22"/>
          <w:szCs w:val="22"/>
          <w:lang w:val="lt-LT"/>
          <w14:ligatures w14:val="none"/>
        </w:rPr>
        <w:t>imunomoduliacinių</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00B4770B"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B4770B"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savybių (žr. 5.1</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 xml:space="preserve">ių), jei pacientui pasireiškia sunki infekcija, </w:t>
      </w:r>
      <w:r w:rsidR="00C01750" w:rsidRPr="008B31E2">
        <w:rPr>
          <w:rFonts w:ascii="Times New Roman" w:eastAsia="Times New Roman" w:hAnsi="Times New Roman" w:cs="Times New Roman"/>
          <w:kern w:val="0"/>
          <w:sz w:val="22"/>
          <w:szCs w:val="22"/>
          <w:lang w:val="lt-LT"/>
          <w14:ligatures w14:val="none"/>
        </w:rPr>
        <w:t>reikia</w:t>
      </w:r>
      <w:r w:rsidRPr="008B31E2">
        <w:rPr>
          <w:rFonts w:ascii="Times New Roman" w:eastAsia="Times New Roman" w:hAnsi="Times New Roman" w:cs="Times New Roman"/>
          <w:kern w:val="0"/>
          <w:sz w:val="22"/>
          <w:szCs w:val="22"/>
          <w:lang w:val="lt-LT"/>
          <w14:ligatures w14:val="none"/>
        </w:rPr>
        <w:t xml:space="preserve"> apsvarstyti, ar nereikėtų laikinai nutraukti gydymo </w:t>
      </w:r>
      <w:proofErr w:type="spellStart"/>
      <w:r w:rsidR="00F572CB"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F572CB"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ir pakartotinai įvertinti naudą bei riziką prieš atnaujinant gydymą. </w:t>
      </w:r>
      <w:proofErr w:type="spellStart"/>
      <w:r w:rsidR="008734C1" w:rsidRPr="008B31E2">
        <w:rPr>
          <w:rFonts w:ascii="Times New Roman" w:eastAsia="Times New Roman" w:hAnsi="Times New Roman" w:cs="Times New Roman"/>
          <w:kern w:val="0"/>
          <w:sz w:val="22"/>
          <w:szCs w:val="22"/>
          <w:lang w:val="lt-LT"/>
          <w14:ligatures w14:val="none"/>
        </w:rPr>
        <w:t>Dimetilfumarat</w:t>
      </w:r>
      <w:r w:rsidR="008927ED">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vartojantiems pacientams turi būti paaiškinta, kad apie infekcij</w:t>
      </w:r>
      <w:r w:rsidR="00803483" w:rsidRPr="008B31E2">
        <w:rPr>
          <w:rFonts w:ascii="Times New Roman" w:eastAsia="Times New Roman" w:hAnsi="Times New Roman" w:cs="Times New Roman"/>
          <w:kern w:val="0"/>
          <w:sz w:val="22"/>
          <w:szCs w:val="22"/>
          <w:lang w:val="lt-LT"/>
          <w14:ligatures w14:val="none"/>
        </w:rPr>
        <w:t>ų</w:t>
      </w:r>
      <w:r w:rsidRPr="008B31E2">
        <w:rPr>
          <w:rFonts w:ascii="Times New Roman" w:eastAsia="Times New Roman" w:hAnsi="Times New Roman" w:cs="Times New Roman"/>
          <w:kern w:val="0"/>
          <w:sz w:val="22"/>
          <w:szCs w:val="22"/>
          <w:lang w:val="lt-LT"/>
          <w14:ligatures w14:val="none"/>
        </w:rPr>
        <w:t xml:space="preserve"> simptomus reikia pranešti gydytojui. Sunkiomis infekcijomis sergantys pacientai neturi būti pradedami gydyti </w:t>
      </w:r>
      <w:proofErr w:type="spellStart"/>
      <w:r w:rsidR="00594A17"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594A17"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kol infekcija (-</w:t>
      </w:r>
      <w:proofErr w:type="spellStart"/>
      <w:r w:rsidRPr="008B31E2">
        <w:rPr>
          <w:rFonts w:ascii="Times New Roman" w:eastAsia="Times New Roman" w:hAnsi="Times New Roman" w:cs="Times New Roman"/>
          <w:kern w:val="0"/>
          <w:sz w:val="22"/>
          <w:szCs w:val="22"/>
          <w:lang w:val="lt-LT"/>
          <w14:ligatures w14:val="none"/>
        </w:rPr>
        <w:t>os</w:t>
      </w:r>
      <w:proofErr w:type="spellEnd"/>
      <w:r w:rsidRPr="008B31E2">
        <w:rPr>
          <w:rFonts w:ascii="Times New Roman" w:eastAsia="Times New Roman" w:hAnsi="Times New Roman" w:cs="Times New Roman"/>
          <w:kern w:val="0"/>
          <w:sz w:val="22"/>
          <w:szCs w:val="22"/>
          <w:lang w:val="lt-LT"/>
          <w14:ligatures w14:val="none"/>
        </w:rPr>
        <w:t>) nebus išgydyta (-</w:t>
      </w:r>
      <w:proofErr w:type="spellStart"/>
      <w:r w:rsidRPr="008B31E2">
        <w:rPr>
          <w:rFonts w:ascii="Times New Roman" w:eastAsia="Times New Roman" w:hAnsi="Times New Roman" w:cs="Times New Roman"/>
          <w:kern w:val="0"/>
          <w:sz w:val="22"/>
          <w:szCs w:val="22"/>
          <w:lang w:val="lt-LT"/>
          <w14:ligatures w14:val="none"/>
        </w:rPr>
        <w:t>os</w:t>
      </w:r>
      <w:proofErr w:type="spellEnd"/>
      <w:r w:rsidRPr="008B31E2">
        <w:rPr>
          <w:rFonts w:ascii="Times New Roman" w:eastAsia="Times New Roman" w:hAnsi="Times New Roman" w:cs="Times New Roman"/>
          <w:kern w:val="0"/>
          <w:sz w:val="22"/>
          <w:szCs w:val="22"/>
          <w:lang w:val="lt-LT"/>
          <w14:ligatures w14:val="none"/>
        </w:rPr>
        <w:t>).</w:t>
      </w:r>
    </w:p>
    <w:p w14:paraId="4095B248"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2BA91E3" w14:textId="254F6802"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Sunkios infekcijos nebuvo dažnesnės pacientams, kurių limfocitų </w:t>
      </w:r>
      <w:r w:rsidR="003D0E18" w:rsidRPr="008B31E2">
        <w:rPr>
          <w:rFonts w:ascii="Times New Roman" w:eastAsia="Times New Roman" w:hAnsi="Times New Roman" w:cs="Times New Roman"/>
          <w:kern w:val="0"/>
          <w:sz w:val="22"/>
          <w:szCs w:val="22"/>
          <w:lang w:val="lt-LT"/>
          <w14:ligatures w14:val="none"/>
        </w:rPr>
        <w:t>skaičius</w:t>
      </w:r>
      <w:r w:rsidRPr="008B31E2">
        <w:rPr>
          <w:rFonts w:ascii="Times New Roman" w:eastAsia="Times New Roman" w:hAnsi="Times New Roman" w:cs="Times New Roman"/>
          <w:kern w:val="0"/>
          <w:sz w:val="22"/>
          <w:szCs w:val="22"/>
          <w:lang w:val="lt-LT"/>
          <w14:ligatures w14:val="none"/>
        </w:rPr>
        <w:t xml:space="preserve"> buvo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0,8</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 arba</w:t>
      </w:r>
      <w:r w:rsidR="00BA1239" w:rsidRPr="008B31E2">
        <w:rPr>
          <w:rFonts w:ascii="Times New Roman" w:eastAsia="Times New Roman" w:hAnsi="Times New Roman" w:cs="Times New Roman"/>
          <w:kern w:val="0"/>
          <w:sz w:val="22"/>
          <w:szCs w:val="22"/>
          <w:lang w:val="lt-LT"/>
          <w14:ligatures w14:val="none"/>
        </w:rPr>
        <w:t xml:space="preserve">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0,5</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 (žr. 4.8</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 xml:space="preserve">ių). Jei gydymas tęsiamas vidutinio sunkumo arba sunkios ilgalaikės </w:t>
      </w:r>
      <w:proofErr w:type="spellStart"/>
      <w:r w:rsidRPr="008B31E2">
        <w:rPr>
          <w:rFonts w:ascii="Times New Roman" w:eastAsia="Times New Roman" w:hAnsi="Times New Roman" w:cs="Times New Roman"/>
          <w:kern w:val="0"/>
          <w:sz w:val="22"/>
          <w:szCs w:val="22"/>
          <w:lang w:val="lt-LT"/>
          <w14:ligatures w14:val="none"/>
        </w:rPr>
        <w:t>limfopenijos</w:t>
      </w:r>
      <w:proofErr w:type="spellEnd"/>
      <w:r w:rsidRPr="008B31E2">
        <w:rPr>
          <w:rFonts w:ascii="Times New Roman" w:eastAsia="Times New Roman" w:hAnsi="Times New Roman" w:cs="Times New Roman"/>
          <w:kern w:val="0"/>
          <w:sz w:val="22"/>
          <w:szCs w:val="22"/>
          <w:lang w:val="lt-LT"/>
          <w14:ligatures w14:val="none"/>
        </w:rPr>
        <w:t xml:space="preserve"> atveju, negalima atmesti oportunistinės infekcijos, įskaitant PDL, rizikos (žr. 4.4</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iaus poskyryje apie PDL).</w:t>
      </w:r>
    </w:p>
    <w:p w14:paraId="5A7B9B9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30BC4F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Juostinės pūslelinės (</w:t>
      </w:r>
      <w:proofErr w:type="spellStart"/>
      <w:r w:rsidRPr="008B31E2">
        <w:rPr>
          <w:rFonts w:ascii="Times New Roman" w:eastAsia="Times New Roman" w:hAnsi="Times New Roman" w:cs="Times New Roman"/>
          <w:i/>
          <w:kern w:val="0"/>
          <w:sz w:val="22"/>
          <w:szCs w:val="22"/>
          <w:u w:val="single"/>
          <w:lang w:val="lt-LT"/>
          <w14:ligatures w14:val="none"/>
        </w:rPr>
        <w:t>herpes</w:t>
      </w:r>
      <w:proofErr w:type="spellEnd"/>
      <w:r w:rsidRPr="008B31E2">
        <w:rPr>
          <w:rFonts w:ascii="Times New Roman" w:eastAsia="Times New Roman" w:hAnsi="Times New Roman" w:cs="Times New Roman"/>
          <w:i/>
          <w:kern w:val="0"/>
          <w:sz w:val="22"/>
          <w:szCs w:val="22"/>
          <w:u w:val="single"/>
          <w:lang w:val="lt-LT"/>
          <w14:ligatures w14:val="none"/>
        </w:rPr>
        <w:t xml:space="preserve"> </w:t>
      </w:r>
      <w:proofErr w:type="spellStart"/>
      <w:r w:rsidRPr="008B31E2">
        <w:rPr>
          <w:rFonts w:ascii="Times New Roman" w:eastAsia="Times New Roman" w:hAnsi="Times New Roman" w:cs="Times New Roman"/>
          <w:i/>
          <w:kern w:val="0"/>
          <w:sz w:val="22"/>
          <w:szCs w:val="22"/>
          <w:u w:val="single"/>
          <w:lang w:val="lt-LT"/>
          <w14:ligatures w14:val="none"/>
        </w:rPr>
        <w:t>zoster</w:t>
      </w:r>
      <w:proofErr w:type="spellEnd"/>
      <w:r w:rsidRPr="008B31E2">
        <w:rPr>
          <w:rFonts w:ascii="Times New Roman" w:eastAsia="Times New Roman" w:hAnsi="Times New Roman" w:cs="Times New Roman"/>
          <w:kern w:val="0"/>
          <w:sz w:val="22"/>
          <w:szCs w:val="22"/>
          <w:u w:val="single"/>
          <w:lang w:val="lt-LT"/>
          <w14:ligatures w14:val="none"/>
        </w:rPr>
        <w:t>) infekcijos</w:t>
      </w:r>
    </w:p>
    <w:p w14:paraId="2BC64983"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465E01F" w14:textId="33A4611D"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Vartojant </w:t>
      </w:r>
      <w:proofErr w:type="spellStart"/>
      <w:r w:rsidR="003D0E18"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3D0E18"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buvo pranešta apie juostinės pūslelinės atvejus (žr. 4.8</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 Dauguma atvejų buvo nesunkūs, tačiau buvo pranešta apie sunkius atvejus, įskaitant išsisėjusią juostinę pūslelinę, juostinės pūslelinės sukeltą akių ligą</w:t>
      </w:r>
      <w:r w:rsidRPr="008B31E2">
        <w:rPr>
          <w:rFonts w:ascii="Times New Roman" w:eastAsia="Times New Roman" w:hAnsi="Times New Roman" w:cs="Times New Roman"/>
          <w:i/>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juostinės pūslelinės sukeltą ausų ligą, juostinės pūslelinės neurologinę infekciją, juostinės pūslelinės sukeltą </w:t>
      </w:r>
      <w:proofErr w:type="spellStart"/>
      <w:r w:rsidRPr="008B31E2">
        <w:rPr>
          <w:rFonts w:ascii="Times New Roman" w:eastAsia="Times New Roman" w:hAnsi="Times New Roman" w:cs="Times New Roman"/>
          <w:kern w:val="0"/>
          <w:sz w:val="22"/>
          <w:szCs w:val="22"/>
          <w:lang w:val="lt-LT"/>
          <w14:ligatures w14:val="none"/>
        </w:rPr>
        <w:t>meningoencefalitą</w:t>
      </w:r>
      <w:proofErr w:type="spellEnd"/>
      <w:r w:rsidRPr="008B31E2">
        <w:rPr>
          <w:rFonts w:ascii="Times New Roman" w:eastAsia="Times New Roman" w:hAnsi="Times New Roman" w:cs="Times New Roman"/>
          <w:kern w:val="0"/>
          <w:sz w:val="22"/>
          <w:szCs w:val="22"/>
          <w:lang w:val="lt-LT"/>
          <w14:ligatures w14:val="none"/>
        </w:rPr>
        <w:t xml:space="preserve"> ir </w:t>
      </w:r>
      <w:proofErr w:type="spellStart"/>
      <w:r w:rsidRPr="008B31E2">
        <w:rPr>
          <w:rFonts w:ascii="Times New Roman" w:eastAsia="Times New Roman" w:hAnsi="Times New Roman" w:cs="Times New Roman"/>
          <w:i/>
          <w:kern w:val="0"/>
          <w:sz w:val="22"/>
          <w:szCs w:val="22"/>
          <w:lang w:val="lt-LT"/>
          <w14:ligatures w14:val="none"/>
        </w:rPr>
        <w:t>herpes</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zoster</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meningomielitą</w:t>
      </w:r>
      <w:proofErr w:type="spellEnd"/>
      <w:r w:rsidRPr="008B31E2">
        <w:rPr>
          <w:rFonts w:ascii="Times New Roman" w:eastAsia="Times New Roman" w:hAnsi="Times New Roman" w:cs="Times New Roman"/>
          <w:kern w:val="0"/>
          <w:sz w:val="22"/>
          <w:szCs w:val="22"/>
          <w:lang w:val="lt-LT"/>
          <w14:ligatures w14:val="none"/>
        </w:rPr>
        <w:t xml:space="preserve">. Šios nepageidaujamos reakcijos gali pasireikšti bet kuriuo gydymo metu. Reikia stebėti pacientus, ar nėra juostinės pūslelinės požymių ir simptomų, ypač kai yra pranešta apie jiems kartu esančią </w:t>
      </w:r>
      <w:proofErr w:type="spellStart"/>
      <w:r w:rsidRPr="008B31E2">
        <w:rPr>
          <w:rFonts w:ascii="Times New Roman" w:eastAsia="Times New Roman" w:hAnsi="Times New Roman" w:cs="Times New Roman"/>
          <w:kern w:val="0"/>
          <w:sz w:val="22"/>
          <w:szCs w:val="22"/>
          <w:lang w:val="lt-LT"/>
          <w14:ligatures w14:val="none"/>
        </w:rPr>
        <w:t>limfocitopeniją</w:t>
      </w:r>
      <w:proofErr w:type="spellEnd"/>
      <w:r w:rsidRPr="008B31E2">
        <w:rPr>
          <w:rFonts w:ascii="Times New Roman" w:eastAsia="Times New Roman" w:hAnsi="Times New Roman" w:cs="Times New Roman"/>
          <w:kern w:val="0"/>
          <w:sz w:val="22"/>
          <w:szCs w:val="22"/>
          <w:lang w:val="lt-LT"/>
          <w14:ligatures w14:val="none"/>
        </w:rPr>
        <w:t>. Pasireiškus juostinei pūslelinei, reikia skirti tinkamą juostinės pūslelinės gydymą.</w:t>
      </w:r>
      <w:r w:rsidR="00BA1239"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Reikia apsvarstyti galimybę pertraukti pacientų, kuriems yra sunkių infekcijų, gydymą, kol infekcija bus išgydyta (žr. 4.8</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w:t>
      </w:r>
    </w:p>
    <w:p w14:paraId="50AD5644"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7BBEAE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Gydymo pradžia</w:t>
      </w:r>
    </w:p>
    <w:p w14:paraId="4CCEA2A1"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F2FE461" w14:textId="10C614D2"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Gydymą reikia pradėti palaipsniui, kad </w:t>
      </w:r>
      <w:r w:rsidR="00600035" w:rsidRPr="008B31E2">
        <w:rPr>
          <w:rFonts w:ascii="Times New Roman" w:eastAsia="Times New Roman" w:hAnsi="Times New Roman" w:cs="Times New Roman"/>
          <w:kern w:val="0"/>
          <w:sz w:val="22"/>
          <w:szCs w:val="22"/>
          <w:lang w:val="lt-LT"/>
          <w14:ligatures w14:val="none"/>
        </w:rPr>
        <w:t>sumažėtų</w:t>
      </w:r>
      <w:r w:rsidRPr="008B31E2">
        <w:rPr>
          <w:rFonts w:ascii="Times New Roman" w:eastAsia="Times New Roman" w:hAnsi="Times New Roman" w:cs="Times New Roman"/>
          <w:kern w:val="0"/>
          <w:sz w:val="22"/>
          <w:szCs w:val="22"/>
          <w:lang w:val="lt-LT"/>
          <w14:ligatures w14:val="none"/>
        </w:rPr>
        <w:t xml:space="preserve"> odos paraudim</w:t>
      </w:r>
      <w:r w:rsidR="00600035" w:rsidRPr="008B31E2">
        <w:rPr>
          <w:rFonts w:ascii="Times New Roman" w:eastAsia="Times New Roman" w:hAnsi="Times New Roman" w:cs="Times New Roman"/>
          <w:kern w:val="0"/>
          <w:sz w:val="22"/>
          <w:szCs w:val="22"/>
          <w:lang w:val="lt-LT"/>
          <w14:ligatures w14:val="none"/>
        </w:rPr>
        <w:t>o</w:t>
      </w:r>
      <w:r w:rsidRPr="008B31E2">
        <w:rPr>
          <w:rFonts w:ascii="Times New Roman" w:eastAsia="Times New Roman" w:hAnsi="Times New Roman" w:cs="Times New Roman"/>
          <w:kern w:val="0"/>
          <w:sz w:val="22"/>
          <w:szCs w:val="22"/>
          <w:lang w:val="lt-LT"/>
          <w14:ligatures w14:val="none"/>
        </w:rPr>
        <w:t xml:space="preserve"> ir nepageidaujam</w:t>
      </w:r>
      <w:r w:rsidR="00600035" w:rsidRPr="008B31E2">
        <w:rPr>
          <w:rFonts w:ascii="Times New Roman" w:eastAsia="Times New Roman" w:hAnsi="Times New Roman" w:cs="Times New Roman"/>
          <w:kern w:val="0"/>
          <w:sz w:val="22"/>
          <w:szCs w:val="22"/>
          <w:lang w:val="lt-LT"/>
          <w14:ligatures w14:val="none"/>
        </w:rPr>
        <w:t>ų</w:t>
      </w:r>
      <w:r w:rsidRPr="008B31E2">
        <w:rPr>
          <w:rFonts w:ascii="Times New Roman" w:eastAsia="Times New Roman" w:hAnsi="Times New Roman" w:cs="Times New Roman"/>
          <w:kern w:val="0"/>
          <w:sz w:val="22"/>
          <w:szCs w:val="22"/>
          <w:lang w:val="lt-LT"/>
          <w14:ligatures w14:val="none"/>
        </w:rPr>
        <w:t xml:space="preserve"> virškinimo trakto reakcij</w:t>
      </w:r>
      <w:r w:rsidR="00600035" w:rsidRPr="008B31E2">
        <w:rPr>
          <w:rFonts w:ascii="Times New Roman" w:eastAsia="Times New Roman" w:hAnsi="Times New Roman" w:cs="Times New Roman"/>
          <w:kern w:val="0"/>
          <w:sz w:val="22"/>
          <w:szCs w:val="22"/>
          <w:lang w:val="lt-LT"/>
          <w14:ligatures w14:val="none"/>
        </w:rPr>
        <w:t>ų pasireiškimas</w:t>
      </w:r>
      <w:r w:rsidRPr="008B31E2">
        <w:rPr>
          <w:rFonts w:ascii="Times New Roman" w:eastAsia="Times New Roman" w:hAnsi="Times New Roman" w:cs="Times New Roman"/>
          <w:kern w:val="0"/>
          <w:sz w:val="22"/>
          <w:szCs w:val="22"/>
          <w:lang w:val="lt-LT"/>
          <w14:ligatures w14:val="none"/>
        </w:rPr>
        <w:t xml:space="preserve"> (žr. 4.2</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w:t>
      </w:r>
    </w:p>
    <w:p w14:paraId="31F963F8"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B59411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u w:val="single"/>
          <w:lang w:val="lt-LT"/>
          <w14:ligatures w14:val="none"/>
        </w:rPr>
        <w:t>Fankoni</w:t>
      </w:r>
      <w:proofErr w:type="spellEnd"/>
      <w:r w:rsidRPr="008B31E2">
        <w:rPr>
          <w:rFonts w:ascii="Times New Roman" w:eastAsia="Times New Roman" w:hAnsi="Times New Roman" w:cs="Times New Roman"/>
          <w:kern w:val="0"/>
          <w:sz w:val="22"/>
          <w:szCs w:val="22"/>
          <w:u w:val="single"/>
          <w:lang w:val="lt-LT"/>
          <w14:ligatures w14:val="none"/>
        </w:rPr>
        <w:t xml:space="preserve"> (</w:t>
      </w:r>
      <w:proofErr w:type="spellStart"/>
      <w:r w:rsidRPr="008B31E2">
        <w:rPr>
          <w:rFonts w:ascii="Times New Roman" w:eastAsia="Times New Roman" w:hAnsi="Times New Roman" w:cs="Times New Roman"/>
          <w:i/>
          <w:iCs/>
          <w:kern w:val="0"/>
          <w:sz w:val="22"/>
          <w:szCs w:val="22"/>
          <w:u w:val="single"/>
          <w:lang w:val="lt-LT"/>
          <w14:ligatures w14:val="none"/>
        </w:rPr>
        <w:t>Fanconi</w:t>
      </w:r>
      <w:proofErr w:type="spellEnd"/>
      <w:r w:rsidRPr="008B31E2">
        <w:rPr>
          <w:rFonts w:ascii="Times New Roman" w:eastAsia="Times New Roman" w:hAnsi="Times New Roman" w:cs="Times New Roman"/>
          <w:kern w:val="0"/>
          <w:sz w:val="22"/>
          <w:szCs w:val="22"/>
          <w:u w:val="single"/>
          <w:lang w:val="lt-LT"/>
          <w14:ligatures w14:val="none"/>
        </w:rPr>
        <w:t>) sindromas</w:t>
      </w:r>
    </w:p>
    <w:p w14:paraId="1A23FA9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8A8688C" w14:textId="518AF0BA" w:rsidR="00A83891"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Buvo pranešta apie </w:t>
      </w:r>
      <w:proofErr w:type="spellStart"/>
      <w:r w:rsidRPr="008B31E2">
        <w:rPr>
          <w:rFonts w:ascii="Times New Roman" w:eastAsia="Times New Roman" w:hAnsi="Times New Roman" w:cs="Times New Roman"/>
          <w:kern w:val="0"/>
          <w:sz w:val="22"/>
          <w:szCs w:val="22"/>
          <w:lang w:val="lt-LT"/>
          <w14:ligatures w14:val="none"/>
        </w:rPr>
        <w:t>Fankoni</w:t>
      </w:r>
      <w:proofErr w:type="spellEnd"/>
      <w:r w:rsidRPr="008B31E2">
        <w:rPr>
          <w:rFonts w:ascii="Times New Roman" w:eastAsia="Times New Roman" w:hAnsi="Times New Roman" w:cs="Times New Roman"/>
          <w:kern w:val="0"/>
          <w:sz w:val="22"/>
          <w:szCs w:val="22"/>
          <w:lang w:val="lt-LT"/>
          <w14:ligatures w14:val="none"/>
        </w:rPr>
        <w:t xml:space="preserve"> sindromo atvejus, pasireiškusius vartojant vaistin</w:t>
      </w:r>
      <w:r w:rsidR="00586B3F">
        <w:rPr>
          <w:rFonts w:ascii="Times New Roman" w:eastAsia="Times New Roman" w:hAnsi="Times New Roman" w:cs="Times New Roman"/>
          <w:kern w:val="0"/>
          <w:sz w:val="22"/>
          <w:szCs w:val="22"/>
          <w:lang w:val="lt-LT"/>
          <w14:ligatures w14:val="none"/>
        </w:rPr>
        <w:t>io</w:t>
      </w:r>
      <w:r w:rsidRPr="008B31E2">
        <w:rPr>
          <w:rFonts w:ascii="Times New Roman" w:eastAsia="Times New Roman" w:hAnsi="Times New Roman" w:cs="Times New Roman"/>
          <w:kern w:val="0"/>
          <w:sz w:val="22"/>
          <w:szCs w:val="22"/>
          <w:lang w:val="lt-LT"/>
          <w14:ligatures w14:val="none"/>
        </w:rPr>
        <w:t xml:space="preserve"> preparat</w:t>
      </w:r>
      <w:r w:rsidR="00586B3F">
        <w:rPr>
          <w:rFonts w:ascii="Times New Roman" w:eastAsia="Times New Roman" w:hAnsi="Times New Roman" w:cs="Times New Roman"/>
          <w:kern w:val="0"/>
          <w:sz w:val="22"/>
          <w:szCs w:val="22"/>
          <w:lang w:val="lt-LT"/>
          <w14:ligatures w14:val="none"/>
        </w:rPr>
        <w:t>o</w:t>
      </w:r>
      <w:r w:rsidRPr="008B31E2">
        <w:rPr>
          <w:rFonts w:ascii="Times New Roman" w:eastAsia="Times New Roman" w:hAnsi="Times New Roman" w:cs="Times New Roman"/>
          <w:kern w:val="0"/>
          <w:sz w:val="22"/>
          <w:szCs w:val="22"/>
          <w:lang w:val="lt-LT"/>
          <w14:ligatures w14:val="none"/>
        </w:rPr>
        <w:t xml:space="preserve">, kurio sudėtyje yra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kartu su kitais </w:t>
      </w:r>
      <w:proofErr w:type="spellStart"/>
      <w:r w:rsidRPr="008B31E2">
        <w:rPr>
          <w:rFonts w:ascii="Times New Roman" w:eastAsia="Times New Roman" w:hAnsi="Times New Roman" w:cs="Times New Roman"/>
          <w:kern w:val="0"/>
          <w:sz w:val="22"/>
          <w:szCs w:val="22"/>
          <w:lang w:val="lt-LT"/>
          <w14:ligatures w14:val="none"/>
        </w:rPr>
        <w:t>fumaro</w:t>
      </w:r>
      <w:proofErr w:type="spellEnd"/>
      <w:r w:rsidRPr="008B31E2">
        <w:rPr>
          <w:rFonts w:ascii="Times New Roman" w:eastAsia="Times New Roman" w:hAnsi="Times New Roman" w:cs="Times New Roman"/>
          <w:kern w:val="0"/>
          <w:sz w:val="22"/>
          <w:szCs w:val="22"/>
          <w:lang w:val="lt-LT"/>
          <w14:ligatures w14:val="none"/>
        </w:rPr>
        <w:t xml:space="preserve"> rūgšties esteriais. Ankstyva </w:t>
      </w:r>
      <w:proofErr w:type="spellStart"/>
      <w:r w:rsidRPr="008B31E2">
        <w:rPr>
          <w:rFonts w:ascii="Times New Roman" w:eastAsia="Times New Roman" w:hAnsi="Times New Roman" w:cs="Times New Roman"/>
          <w:kern w:val="0"/>
          <w:sz w:val="22"/>
          <w:szCs w:val="22"/>
          <w:lang w:val="lt-LT"/>
          <w14:ligatures w14:val="none"/>
        </w:rPr>
        <w:t>Fankoni</w:t>
      </w:r>
      <w:proofErr w:type="spellEnd"/>
      <w:r w:rsidRPr="008B31E2">
        <w:rPr>
          <w:rFonts w:ascii="Times New Roman" w:eastAsia="Times New Roman" w:hAnsi="Times New Roman" w:cs="Times New Roman"/>
          <w:kern w:val="0"/>
          <w:sz w:val="22"/>
          <w:szCs w:val="22"/>
          <w:lang w:val="lt-LT"/>
          <w14:ligatures w14:val="none"/>
        </w:rPr>
        <w:t xml:space="preserve"> sindromo diagnozė ir gydymo </w:t>
      </w:r>
      <w:proofErr w:type="spellStart"/>
      <w:r w:rsidRPr="008B31E2">
        <w:rPr>
          <w:rFonts w:ascii="Times New Roman" w:eastAsia="Times New Roman" w:hAnsi="Times New Roman" w:cs="Times New Roman"/>
          <w:kern w:val="0"/>
          <w:sz w:val="22"/>
          <w:szCs w:val="22"/>
          <w:lang w:val="lt-LT"/>
          <w14:ligatures w14:val="none"/>
        </w:rPr>
        <w:t>dimetilfumaratu</w:t>
      </w:r>
      <w:proofErr w:type="spellEnd"/>
      <w:r w:rsidRPr="008B31E2">
        <w:rPr>
          <w:rFonts w:ascii="Times New Roman" w:eastAsia="Times New Roman" w:hAnsi="Times New Roman" w:cs="Times New Roman"/>
          <w:kern w:val="0"/>
          <w:sz w:val="22"/>
          <w:szCs w:val="22"/>
          <w:lang w:val="lt-LT"/>
          <w14:ligatures w14:val="none"/>
        </w:rPr>
        <w:t xml:space="preserve"> nutraukimas yra svarbūs siekiant išvengti inkstų funkcijos sutrikimo ir </w:t>
      </w:r>
      <w:proofErr w:type="spellStart"/>
      <w:r w:rsidRPr="008B31E2">
        <w:rPr>
          <w:rFonts w:ascii="Times New Roman" w:eastAsia="Times New Roman" w:hAnsi="Times New Roman" w:cs="Times New Roman"/>
          <w:kern w:val="0"/>
          <w:sz w:val="22"/>
          <w:szCs w:val="22"/>
          <w:lang w:val="lt-LT"/>
          <w14:ligatures w14:val="none"/>
        </w:rPr>
        <w:t>osteomaliacijos</w:t>
      </w:r>
      <w:proofErr w:type="spellEnd"/>
      <w:r w:rsidRPr="008B31E2">
        <w:rPr>
          <w:rFonts w:ascii="Times New Roman" w:eastAsia="Times New Roman" w:hAnsi="Times New Roman" w:cs="Times New Roman"/>
          <w:kern w:val="0"/>
          <w:sz w:val="22"/>
          <w:szCs w:val="22"/>
          <w:lang w:val="lt-LT"/>
          <w14:ligatures w14:val="none"/>
        </w:rPr>
        <w:t xml:space="preserve"> pradžios, nes sindromas paprastai būna grįžtamas. Svarbiausi požymiai yra </w:t>
      </w:r>
      <w:proofErr w:type="spellStart"/>
      <w:r w:rsidRPr="008B31E2">
        <w:rPr>
          <w:rFonts w:ascii="Times New Roman" w:eastAsia="Times New Roman" w:hAnsi="Times New Roman" w:cs="Times New Roman"/>
          <w:kern w:val="0"/>
          <w:sz w:val="22"/>
          <w:szCs w:val="22"/>
          <w:lang w:val="lt-LT"/>
          <w14:ligatures w14:val="none"/>
        </w:rPr>
        <w:t>proteinurija</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gliukozurija</w:t>
      </w:r>
      <w:proofErr w:type="spellEnd"/>
      <w:r w:rsidRPr="008B31E2">
        <w:rPr>
          <w:rFonts w:ascii="Times New Roman" w:eastAsia="Times New Roman" w:hAnsi="Times New Roman" w:cs="Times New Roman"/>
          <w:kern w:val="0"/>
          <w:sz w:val="22"/>
          <w:szCs w:val="22"/>
          <w:lang w:val="lt-LT"/>
          <w14:ligatures w14:val="none"/>
        </w:rPr>
        <w:t xml:space="preserve"> (kai cukraus koncentracij</w:t>
      </w:r>
      <w:r w:rsidR="006608F1" w:rsidRPr="008B31E2">
        <w:rPr>
          <w:rFonts w:ascii="Times New Roman" w:eastAsia="Times New Roman" w:hAnsi="Times New Roman" w:cs="Times New Roman"/>
          <w:kern w:val="0"/>
          <w:sz w:val="22"/>
          <w:szCs w:val="22"/>
          <w:lang w:val="lt-LT"/>
          <w14:ligatures w14:val="none"/>
        </w:rPr>
        <w:t>a</w:t>
      </w:r>
      <w:r w:rsidRPr="008B31E2">
        <w:rPr>
          <w:rFonts w:ascii="Times New Roman" w:eastAsia="Times New Roman" w:hAnsi="Times New Roman" w:cs="Times New Roman"/>
          <w:kern w:val="0"/>
          <w:sz w:val="22"/>
          <w:szCs w:val="22"/>
          <w:lang w:val="lt-LT"/>
          <w14:ligatures w14:val="none"/>
        </w:rPr>
        <w:t xml:space="preserve"> kraujyje yra normali), </w:t>
      </w:r>
      <w:proofErr w:type="spellStart"/>
      <w:r w:rsidRPr="008B31E2">
        <w:rPr>
          <w:rFonts w:ascii="Times New Roman" w:eastAsia="Times New Roman" w:hAnsi="Times New Roman" w:cs="Times New Roman"/>
          <w:kern w:val="0"/>
          <w:sz w:val="22"/>
          <w:szCs w:val="22"/>
          <w:lang w:val="lt-LT"/>
          <w14:ligatures w14:val="none"/>
        </w:rPr>
        <w:t>hiperaminoacidurija</w:t>
      </w:r>
      <w:proofErr w:type="spellEnd"/>
      <w:r w:rsidRPr="008B31E2">
        <w:rPr>
          <w:rFonts w:ascii="Times New Roman" w:eastAsia="Times New Roman" w:hAnsi="Times New Roman" w:cs="Times New Roman"/>
          <w:kern w:val="0"/>
          <w:sz w:val="22"/>
          <w:szCs w:val="22"/>
          <w:lang w:val="lt-LT"/>
          <w14:ligatures w14:val="none"/>
        </w:rPr>
        <w:t xml:space="preserve"> ir </w:t>
      </w:r>
      <w:proofErr w:type="spellStart"/>
      <w:r w:rsidRPr="008B31E2">
        <w:rPr>
          <w:rFonts w:ascii="Times New Roman" w:eastAsia="Times New Roman" w:hAnsi="Times New Roman" w:cs="Times New Roman"/>
          <w:kern w:val="0"/>
          <w:sz w:val="22"/>
          <w:szCs w:val="22"/>
          <w:lang w:val="lt-LT"/>
          <w14:ligatures w14:val="none"/>
        </w:rPr>
        <w:t>fosfaturija</w:t>
      </w:r>
      <w:proofErr w:type="spellEnd"/>
      <w:r w:rsidRPr="008B31E2">
        <w:rPr>
          <w:rFonts w:ascii="Times New Roman" w:eastAsia="Times New Roman" w:hAnsi="Times New Roman" w:cs="Times New Roman"/>
          <w:kern w:val="0"/>
          <w:sz w:val="22"/>
          <w:szCs w:val="22"/>
          <w:lang w:val="lt-LT"/>
          <w14:ligatures w14:val="none"/>
        </w:rPr>
        <w:t xml:space="preserve"> (gali būti kartu su </w:t>
      </w:r>
      <w:proofErr w:type="spellStart"/>
      <w:r w:rsidRPr="008B31E2">
        <w:rPr>
          <w:rFonts w:ascii="Times New Roman" w:eastAsia="Times New Roman" w:hAnsi="Times New Roman" w:cs="Times New Roman"/>
          <w:kern w:val="0"/>
          <w:sz w:val="22"/>
          <w:szCs w:val="22"/>
          <w:lang w:val="lt-LT"/>
          <w14:ligatures w14:val="none"/>
        </w:rPr>
        <w:t>hipofosfatemija</w:t>
      </w:r>
      <w:proofErr w:type="spellEnd"/>
      <w:r w:rsidRPr="008B31E2">
        <w:rPr>
          <w:rFonts w:ascii="Times New Roman" w:eastAsia="Times New Roman" w:hAnsi="Times New Roman" w:cs="Times New Roman"/>
          <w:kern w:val="0"/>
          <w:sz w:val="22"/>
          <w:szCs w:val="22"/>
          <w:lang w:val="lt-LT"/>
          <w14:ligatures w14:val="none"/>
        </w:rPr>
        <w:t xml:space="preserve">). Progresavimas gali pasireikšti tokiais simptomais, kaip </w:t>
      </w:r>
      <w:proofErr w:type="spellStart"/>
      <w:r w:rsidRPr="008B31E2">
        <w:rPr>
          <w:rFonts w:ascii="Times New Roman" w:eastAsia="Times New Roman" w:hAnsi="Times New Roman" w:cs="Times New Roman"/>
          <w:kern w:val="0"/>
          <w:sz w:val="22"/>
          <w:szCs w:val="22"/>
          <w:lang w:val="lt-LT"/>
          <w14:ligatures w14:val="none"/>
        </w:rPr>
        <w:t>poliurija</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polidipsija</w:t>
      </w:r>
      <w:proofErr w:type="spellEnd"/>
      <w:r w:rsidRPr="008B31E2">
        <w:rPr>
          <w:rFonts w:ascii="Times New Roman" w:eastAsia="Times New Roman" w:hAnsi="Times New Roman" w:cs="Times New Roman"/>
          <w:kern w:val="0"/>
          <w:sz w:val="22"/>
          <w:szCs w:val="22"/>
          <w:lang w:val="lt-LT"/>
          <w14:ligatures w14:val="none"/>
        </w:rPr>
        <w:t xml:space="preserve"> ir </w:t>
      </w:r>
      <w:proofErr w:type="spellStart"/>
      <w:r w:rsidRPr="008B31E2">
        <w:rPr>
          <w:rFonts w:ascii="Times New Roman" w:eastAsia="Times New Roman" w:hAnsi="Times New Roman" w:cs="Times New Roman"/>
          <w:kern w:val="0"/>
          <w:sz w:val="22"/>
          <w:szCs w:val="22"/>
          <w:lang w:val="lt-LT"/>
          <w14:ligatures w14:val="none"/>
        </w:rPr>
        <w:t>proksimalinių</w:t>
      </w:r>
      <w:proofErr w:type="spellEnd"/>
      <w:r w:rsidRPr="008B31E2">
        <w:rPr>
          <w:rFonts w:ascii="Times New Roman" w:eastAsia="Times New Roman" w:hAnsi="Times New Roman" w:cs="Times New Roman"/>
          <w:kern w:val="0"/>
          <w:sz w:val="22"/>
          <w:szCs w:val="22"/>
          <w:lang w:val="lt-LT"/>
          <w14:ligatures w14:val="none"/>
        </w:rPr>
        <w:t xml:space="preserve"> raumenų silpnumas. Retais atvejais gali pasireikšti </w:t>
      </w:r>
      <w:proofErr w:type="spellStart"/>
      <w:r w:rsidRPr="008B31E2">
        <w:rPr>
          <w:rFonts w:ascii="Times New Roman" w:eastAsia="Times New Roman" w:hAnsi="Times New Roman" w:cs="Times New Roman"/>
          <w:kern w:val="0"/>
          <w:sz w:val="22"/>
          <w:szCs w:val="22"/>
          <w:lang w:val="lt-LT"/>
          <w14:ligatures w14:val="none"/>
        </w:rPr>
        <w:t>hipofosfateminė</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osteomaliacija</w:t>
      </w:r>
      <w:proofErr w:type="spellEnd"/>
      <w:r w:rsidRPr="008B31E2">
        <w:rPr>
          <w:rFonts w:ascii="Times New Roman" w:eastAsia="Times New Roman" w:hAnsi="Times New Roman" w:cs="Times New Roman"/>
          <w:kern w:val="0"/>
          <w:sz w:val="22"/>
          <w:szCs w:val="22"/>
          <w:lang w:val="lt-LT"/>
          <w14:ligatures w14:val="none"/>
        </w:rPr>
        <w:t xml:space="preserve"> su nelokalizuotu kaulų skausmu, padidėjęs šarminės fosfatazės aktyvumas kraujo serume ir stresiniai lūžiai.</w:t>
      </w:r>
    </w:p>
    <w:p w14:paraId="4316C5C8" w14:textId="77777777" w:rsidR="00A83891" w:rsidRPr="008B31E2" w:rsidRDefault="00A83891"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151FCEC" w14:textId="5A41ECDB"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Svarbu, kad </w:t>
      </w:r>
      <w:proofErr w:type="spellStart"/>
      <w:r w:rsidRPr="008B31E2">
        <w:rPr>
          <w:rFonts w:ascii="Times New Roman" w:eastAsia="Times New Roman" w:hAnsi="Times New Roman" w:cs="Times New Roman"/>
          <w:kern w:val="0"/>
          <w:sz w:val="22"/>
          <w:szCs w:val="22"/>
          <w:lang w:val="lt-LT"/>
          <w14:ligatures w14:val="none"/>
        </w:rPr>
        <w:t>Fankoni</w:t>
      </w:r>
      <w:proofErr w:type="spellEnd"/>
      <w:r w:rsidRPr="008B31E2">
        <w:rPr>
          <w:rFonts w:ascii="Times New Roman" w:eastAsia="Times New Roman" w:hAnsi="Times New Roman" w:cs="Times New Roman"/>
          <w:kern w:val="0"/>
          <w:sz w:val="22"/>
          <w:szCs w:val="22"/>
          <w:lang w:val="lt-LT"/>
          <w14:ligatures w14:val="none"/>
        </w:rPr>
        <w:t xml:space="preserve"> sindromas gali pasireikšti nesant padidėjusioms kreatinino koncentracijoms ar mažam </w:t>
      </w:r>
      <w:proofErr w:type="spellStart"/>
      <w:r w:rsidRPr="008B31E2">
        <w:rPr>
          <w:rFonts w:ascii="Times New Roman" w:eastAsia="Times New Roman" w:hAnsi="Times New Roman" w:cs="Times New Roman"/>
          <w:kern w:val="0"/>
          <w:sz w:val="22"/>
          <w:szCs w:val="22"/>
          <w:lang w:val="lt-LT"/>
          <w14:ligatures w14:val="none"/>
        </w:rPr>
        <w:t>glomerulų</w:t>
      </w:r>
      <w:proofErr w:type="spellEnd"/>
      <w:r w:rsidRPr="008B31E2">
        <w:rPr>
          <w:rFonts w:ascii="Times New Roman" w:eastAsia="Times New Roman" w:hAnsi="Times New Roman" w:cs="Times New Roman"/>
          <w:kern w:val="0"/>
          <w:sz w:val="22"/>
          <w:szCs w:val="22"/>
          <w:lang w:val="lt-LT"/>
          <w14:ligatures w14:val="none"/>
        </w:rPr>
        <w:t xml:space="preserve"> </w:t>
      </w:r>
      <w:r w:rsidR="006E2776">
        <w:rPr>
          <w:rFonts w:ascii="Times New Roman" w:eastAsia="Times New Roman" w:hAnsi="Times New Roman" w:cs="Times New Roman"/>
          <w:kern w:val="0"/>
          <w:sz w:val="22"/>
          <w:szCs w:val="22"/>
          <w:lang w:val="lt-LT"/>
          <w14:ligatures w14:val="none"/>
        </w:rPr>
        <w:t>filtracijos</w:t>
      </w:r>
      <w:r w:rsidR="006E2776"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greičiui. Jeigu simptomai neaiškūs, reikia apsvarstyti </w:t>
      </w:r>
      <w:proofErr w:type="spellStart"/>
      <w:r w:rsidRPr="008B31E2">
        <w:rPr>
          <w:rFonts w:ascii="Times New Roman" w:eastAsia="Times New Roman" w:hAnsi="Times New Roman" w:cs="Times New Roman"/>
          <w:kern w:val="0"/>
          <w:sz w:val="22"/>
          <w:szCs w:val="22"/>
          <w:lang w:val="lt-LT"/>
          <w14:ligatures w14:val="none"/>
        </w:rPr>
        <w:t>Fankoni</w:t>
      </w:r>
      <w:proofErr w:type="spellEnd"/>
      <w:r w:rsidRPr="008B31E2">
        <w:rPr>
          <w:rFonts w:ascii="Times New Roman" w:eastAsia="Times New Roman" w:hAnsi="Times New Roman" w:cs="Times New Roman"/>
          <w:kern w:val="0"/>
          <w:sz w:val="22"/>
          <w:szCs w:val="22"/>
          <w:lang w:val="lt-LT"/>
          <w14:ligatures w14:val="none"/>
        </w:rPr>
        <w:t xml:space="preserve"> sindromo tikimybę ir atlikti atitinkamus tyrimus.</w:t>
      </w:r>
    </w:p>
    <w:p w14:paraId="2A19D0D3"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E49704E" w14:textId="729E747C" w:rsidR="00BA1239"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Pagalbinės medžiagos</w:t>
      </w:r>
    </w:p>
    <w:p w14:paraId="2E040D9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C8B67CC" w14:textId="2E287855" w:rsidR="00E614A6" w:rsidRPr="008B31E2" w:rsidRDefault="008607E1"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Kiekv</w:t>
      </w:r>
      <w:r w:rsidR="00DA7150" w:rsidRPr="008B31E2">
        <w:rPr>
          <w:rFonts w:ascii="Times New Roman" w:eastAsia="Times New Roman" w:hAnsi="Times New Roman" w:cs="Times New Roman"/>
          <w:kern w:val="0"/>
          <w:sz w:val="22"/>
          <w:szCs w:val="22"/>
          <w:lang w:val="lt-LT"/>
          <w14:ligatures w14:val="none"/>
        </w:rPr>
        <w:t>ienoje šio vaisto</w:t>
      </w:r>
      <w:r w:rsidR="00E614A6" w:rsidRPr="008B31E2">
        <w:rPr>
          <w:rFonts w:ascii="Times New Roman" w:eastAsia="Times New Roman" w:hAnsi="Times New Roman" w:cs="Times New Roman"/>
          <w:kern w:val="0"/>
          <w:sz w:val="22"/>
          <w:szCs w:val="22"/>
          <w:lang w:val="lt-LT"/>
          <w14:ligatures w14:val="none"/>
        </w:rPr>
        <w:t xml:space="preserve"> kapsulėje yra mažiau kaip 1</w:t>
      </w:r>
      <w:r w:rsidR="007E5EA7" w:rsidRPr="008B31E2">
        <w:rPr>
          <w:rFonts w:ascii="Times New Roman" w:eastAsia="Times New Roman" w:hAnsi="Times New Roman" w:cs="Times New Roman"/>
          <w:kern w:val="0"/>
          <w:sz w:val="22"/>
          <w:szCs w:val="22"/>
          <w:lang w:val="lt-LT"/>
          <w14:ligatures w14:val="none"/>
        </w:rPr>
        <w:t> </w:t>
      </w:r>
      <w:proofErr w:type="spellStart"/>
      <w:r w:rsidR="007E5EA7" w:rsidRPr="008B31E2">
        <w:rPr>
          <w:rFonts w:ascii="Times New Roman" w:eastAsia="Times New Roman" w:hAnsi="Times New Roman" w:cs="Times New Roman"/>
          <w:kern w:val="0"/>
          <w:sz w:val="22"/>
          <w:szCs w:val="22"/>
          <w:lang w:val="lt-LT"/>
          <w14:ligatures w14:val="none"/>
        </w:rPr>
        <w:t>mmol</w:t>
      </w:r>
      <w:proofErr w:type="spellEnd"/>
      <w:r w:rsidR="00E614A6" w:rsidRPr="008B31E2">
        <w:rPr>
          <w:rFonts w:ascii="Times New Roman" w:eastAsia="Times New Roman" w:hAnsi="Times New Roman" w:cs="Times New Roman"/>
          <w:kern w:val="0"/>
          <w:sz w:val="22"/>
          <w:szCs w:val="22"/>
          <w:lang w:val="lt-LT"/>
          <w14:ligatures w14:val="none"/>
        </w:rPr>
        <w:t xml:space="preserve"> (23</w:t>
      </w:r>
      <w:r w:rsidR="0096698F">
        <w:rPr>
          <w:rFonts w:ascii="Times New Roman" w:eastAsia="Times New Roman" w:hAnsi="Times New Roman" w:cs="Times New Roman"/>
          <w:kern w:val="0"/>
          <w:sz w:val="22"/>
          <w:szCs w:val="22"/>
          <w:lang w:val="lt-LT"/>
          <w14:ligatures w14:val="none"/>
        </w:rPr>
        <w:t> mg</w:t>
      </w:r>
      <w:r w:rsidR="00E614A6" w:rsidRPr="008B31E2">
        <w:rPr>
          <w:rFonts w:ascii="Times New Roman" w:eastAsia="Times New Roman" w:hAnsi="Times New Roman" w:cs="Times New Roman"/>
          <w:kern w:val="0"/>
          <w:sz w:val="22"/>
          <w:szCs w:val="22"/>
          <w:lang w:val="lt-LT"/>
          <w14:ligatures w14:val="none"/>
        </w:rPr>
        <w:t>) natrio, t. y. jis beveik neturi reikšmės.</w:t>
      </w:r>
    </w:p>
    <w:p w14:paraId="6081403B"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B19F18C" w14:textId="77777777" w:rsidR="00E614A6" w:rsidRPr="008B31E2" w:rsidRDefault="00E614A6" w:rsidP="00BA1239">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Sąveika su kitais vaistiniais preparatais ir kitokia sąveika</w:t>
      </w:r>
    </w:p>
    <w:p w14:paraId="6D546C3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5AC74F98" w14:textId="09240C2E" w:rsidR="00E614A6" w:rsidRPr="008B31E2" w:rsidRDefault="00F55AC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 xml:space="preserve">Gydymas </w:t>
      </w:r>
      <w:proofErr w:type="spellStart"/>
      <w:r w:rsidRPr="008B31E2">
        <w:rPr>
          <w:rFonts w:ascii="Times New Roman" w:eastAsia="Times New Roman" w:hAnsi="Times New Roman" w:cs="Times New Roman"/>
          <w:kern w:val="0"/>
          <w:sz w:val="22"/>
          <w:szCs w:val="22"/>
          <w:u w:val="single"/>
          <w:lang w:val="lt-LT"/>
          <w14:ligatures w14:val="none"/>
        </w:rPr>
        <w:t>p</w:t>
      </w:r>
      <w:r w:rsidR="00E614A6" w:rsidRPr="008B31E2">
        <w:rPr>
          <w:rFonts w:ascii="Times New Roman" w:eastAsia="Times New Roman" w:hAnsi="Times New Roman" w:cs="Times New Roman"/>
          <w:kern w:val="0"/>
          <w:sz w:val="22"/>
          <w:szCs w:val="22"/>
          <w:u w:val="single"/>
          <w:lang w:val="lt-LT"/>
          <w14:ligatures w14:val="none"/>
        </w:rPr>
        <w:t>riešnavikiniai</w:t>
      </w:r>
      <w:r w:rsidRPr="008B31E2">
        <w:rPr>
          <w:rFonts w:ascii="Times New Roman" w:eastAsia="Times New Roman" w:hAnsi="Times New Roman" w:cs="Times New Roman"/>
          <w:kern w:val="0"/>
          <w:sz w:val="22"/>
          <w:szCs w:val="22"/>
          <w:u w:val="single"/>
          <w:lang w:val="lt-LT"/>
          <w14:ligatures w14:val="none"/>
        </w:rPr>
        <w:t>s</w:t>
      </w:r>
      <w:proofErr w:type="spellEnd"/>
      <w:r w:rsidR="00E614A6" w:rsidRPr="008B31E2">
        <w:rPr>
          <w:rFonts w:ascii="Times New Roman" w:eastAsia="Times New Roman" w:hAnsi="Times New Roman" w:cs="Times New Roman"/>
          <w:kern w:val="0"/>
          <w:sz w:val="22"/>
          <w:szCs w:val="22"/>
          <w:u w:val="single"/>
          <w:lang w:val="lt-LT"/>
          <w14:ligatures w14:val="none"/>
        </w:rPr>
        <w:t xml:space="preserve">, </w:t>
      </w:r>
      <w:r w:rsidRPr="008B31E2">
        <w:rPr>
          <w:rFonts w:ascii="Times New Roman" w:eastAsia="Times New Roman" w:hAnsi="Times New Roman" w:cs="Times New Roman"/>
          <w:kern w:val="0"/>
          <w:sz w:val="22"/>
          <w:szCs w:val="22"/>
          <w:u w:val="single"/>
          <w:lang w:val="lt-LT"/>
          <w14:ligatures w14:val="none"/>
        </w:rPr>
        <w:t xml:space="preserve">imunitetą </w:t>
      </w:r>
      <w:r w:rsidR="00E614A6" w:rsidRPr="008B31E2">
        <w:rPr>
          <w:rFonts w:ascii="Times New Roman" w:eastAsia="Times New Roman" w:hAnsi="Times New Roman" w:cs="Times New Roman"/>
          <w:kern w:val="0"/>
          <w:sz w:val="22"/>
          <w:szCs w:val="22"/>
          <w:u w:val="single"/>
          <w:lang w:val="lt-LT"/>
          <w14:ligatures w14:val="none"/>
        </w:rPr>
        <w:t>slopinan</w:t>
      </w:r>
      <w:r w:rsidRPr="008B31E2">
        <w:rPr>
          <w:rFonts w:ascii="Times New Roman" w:eastAsia="Times New Roman" w:hAnsi="Times New Roman" w:cs="Times New Roman"/>
          <w:kern w:val="0"/>
          <w:sz w:val="22"/>
          <w:szCs w:val="22"/>
          <w:u w:val="single"/>
          <w:lang w:val="lt-LT"/>
          <w14:ligatures w14:val="none"/>
        </w:rPr>
        <w:t>čiais</w:t>
      </w:r>
      <w:r w:rsidR="00E614A6" w:rsidRPr="008B31E2">
        <w:rPr>
          <w:rFonts w:ascii="Times New Roman" w:eastAsia="Times New Roman" w:hAnsi="Times New Roman" w:cs="Times New Roman"/>
          <w:kern w:val="0"/>
          <w:sz w:val="22"/>
          <w:szCs w:val="22"/>
          <w:u w:val="single"/>
          <w:lang w:val="lt-LT"/>
          <w14:ligatures w14:val="none"/>
        </w:rPr>
        <w:t xml:space="preserve"> vaistiniai</w:t>
      </w:r>
      <w:r w:rsidRPr="008B31E2">
        <w:rPr>
          <w:rFonts w:ascii="Times New Roman" w:eastAsia="Times New Roman" w:hAnsi="Times New Roman" w:cs="Times New Roman"/>
          <w:kern w:val="0"/>
          <w:sz w:val="22"/>
          <w:szCs w:val="22"/>
          <w:u w:val="single"/>
          <w:lang w:val="lt-LT"/>
          <w14:ligatures w14:val="none"/>
        </w:rPr>
        <w:t>s</w:t>
      </w:r>
      <w:r w:rsidR="00E614A6" w:rsidRPr="008B31E2">
        <w:rPr>
          <w:rFonts w:ascii="Times New Roman" w:eastAsia="Times New Roman" w:hAnsi="Times New Roman" w:cs="Times New Roman"/>
          <w:kern w:val="0"/>
          <w:sz w:val="22"/>
          <w:szCs w:val="22"/>
          <w:u w:val="single"/>
          <w:lang w:val="lt-LT"/>
          <w14:ligatures w14:val="none"/>
        </w:rPr>
        <w:t xml:space="preserve"> preparatai</w:t>
      </w:r>
      <w:r w:rsidRPr="008B31E2">
        <w:rPr>
          <w:rFonts w:ascii="Times New Roman" w:eastAsia="Times New Roman" w:hAnsi="Times New Roman" w:cs="Times New Roman"/>
          <w:kern w:val="0"/>
          <w:sz w:val="22"/>
          <w:szCs w:val="22"/>
          <w:u w:val="single"/>
          <w:lang w:val="lt-LT"/>
          <w14:ligatures w14:val="none"/>
        </w:rPr>
        <w:t>s</w:t>
      </w:r>
      <w:r w:rsidR="00E614A6" w:rsidRPr="008B31E2">
        <w:rPr>
          <w:rFonts w:ascii="Times New Roman" w:eastAsia="Times New Roman" w:hAnsi="Times New Roman" w:cs="Times New Roman"/>
          <w:kern w:val="0"/>
          <w:sz w:val="22"/>
          <w:szCs w:val="22"/>
          <w:u w:val="single"/>
          <w:lang w:val="lt-LT"/>
          <w14:ligatures w14:val="none"/>
        </w:rPr>
        <w:t xml:space="preserve"> arba kortikosteroidai</w:t>
      </w:r>
      <w:r w:rsidRPr="008B31E2">
        <w:rPr>
          <w:rFonts w:ascii="Times New Roman" w:eastAsia="Times New Roman" w:hAnsi="Times New Roman" w:cs="Times New Roman"/>
          <w:kern w:val="0"/>
          <w:sz w:val="22"/>
          <w:szCs w:val="22"/>
          <w:u w:val="single"/>
          <w:lang w:val="lt-LT"/>
          <w14:ligatures w14:val="none"/>
        </w:rPr>
        <w:t>s</w:t>
      </w:r>
    </w:p>
    <w:p w14:paraId="09E1E005"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B455243" w14:textId="10ABDFAC" w:rsidR="00E614A6" w:rsidRPr="008B31E2" w:rsidRDefault="008734C1"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Dimetilfumarat</w:t>
      </w:r>
      <w:r w:rsidR="005F3948" w:rsidRPr="008B31E2">
        <w:rPr>
          <w:rFonts w:ascii="Times New Roman" w:eastAsia="Times New Roman" w:hAnsi="Times New Roman" w:cs="Times New Roman"/>
          <w:kern w:val="0"/>
          <w:sz w:val="22"/>
          <w:szCs w:val="22"/>
          <w:lang w:val="lt-LT"/>
          <w14:ligatures w14:val="none"/>
        </w:rPr>
        <w:t>o</w:t>
      </w:r>
      <w:proofErr w:type="spellEnd"/>
      <w:r w:rsidR="00E614A6" w:rsidRPr="008B31E2">
        <w:rPr>
          <w:rFonts w:ascii="Times New Roman" w:eastAsia="Times New Roman" w:hAnsi="Times New Roman" w:cs="Times New Roman"/>
          <w:kern w:val="0"/>
          <w:sz w:val="22"/>
          <w:szCs w:val="22"/>
          <w:lang w:val="lt-LT"/>
          <w14:ligatures w14:val="none"/>
        </w:rPr>
        <w:t xml:space="preserve"> poveikis nebuvo tirtas jo skiriant kartu su </w:t>
      </w:r>
      <w:proofErr w:type="spellStart"/>
      <w:r w:rsidR="00E614A6" w:rsidRPr="008B31E2">
        <w:rPr>
          <w:rFonts w:ascii="Times New Roman" w:eastAsia="Times New Roman" w:hAnsi="Times New Roman" w:cs="Times New Roman"/>
          <w:kern w:val="0"/>
          <w:sz w:val="22"/>
          <w:szCs w:val="22"/>
          <w:lang w:val="lt-LT"/>
          <w14:ligatures w14:val="none"/>
        </w:rPr>
        <w:t>priešnavikiniais</w:t>
      </w:r>
      <w:proofErr w:type="spellEnd"/>
      <w:r w:rsidR="00E614A6" w:rsidRPr="008B31E2">
        <w:rPr>
          <w:rFonts w:ascii="Times New Roman" w:eastAsia="Times New Roman" w:hAnsi="Times New Roman" w:cs="Times New Roman"/>
          <w:kern w:val="0"/>
          <w:sz w:val="22"/>
          <w:szCs w:val="22"/>
          <w:lang w:val="lt-LT"/>
          <w14:ligatures w14:val="none"/>
        </w:rPr>
        <w:t xml:space="preserve"> ar imunitetą </w:t>
      </w:r>
      <w:r w:rsidR="005F3948" w:rsidRPr="008B31E2">
        <w:rPr>
          <w:rFonts w:ascii="Times New Roman" w:eastAsia="Times New Roman" w:hAnsi="Times New Roman" w:cs="Times New Roman"/>
          <w:kern w:val="0"/>
          <w:sz w:val="22"/>
          <w:szCs w:val="22"/>
          <w:lang w:val="lt-LT"/>
          <w14:ligatures w14:val="none"/>
        </w:rPr>
        <w:t xml:space="preserve">slopinančiais vaistiniai </w:t>
      </w:r>
      <w:r w:rsidR="00E614A6" w:rsidRPr="008B31E2">
        <w:rPr>
          <w:rFonts w:ascii="Times New Roman" w:eastAsia="Times New Roman" w:hAnsi="Times New Roman" w:cs="Times New Roman"/>
          <w:kern w:val="0"/>
          <w:sz w:val="22"/>
          <w:szCs w:val="22"/>
          <w:lang w:val="lt-LT"/>
          <w14:ligatures w14:val="none"/>
        </w:rPr>
        <w:t>preparatais, todėl skiriant kartu su kitais vaistiniais preparatais reikia laikytis atsargumo priemonių. Klinikinių tyrimų, kuriuose dalyvavo išsėtine skleroze sergantys pacientai, duomenimis, ligos paūmėjimo gydymas kartu skiriant trumpą intraveninių kortikosteroidų kursą nebuvo susijęs su kliniškai reikšmingu infekcijų dažnio padidėjimu.</w:t>
      </w:r>
    </w:p>
    <w:p w14:paraId="12445BBE"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D71983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Vakcinos</w:t>
      </w:r>
    </w:p>
    <w:p w14:paraId="29E9B24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DE18522" w14:textId="619D287F"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Gydymo </w:t>
      </w:r>
      <w:proofErr w:type="spellStart"/>
      <w:r w:rsidR="00386C55"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386C55"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metu galima apsvarstyti galimybę kartu skirti negyvąsias vakcinas pagal nacionalinį profilaktinių skiepų kalendorių. Klinikiniame tyrime, kuriame dalyvavo iš viso</w:t>
      </w:r>
      <w:r w:rsidR="00BA1239"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71 pacientas, sergantis RRIS, pacientams, vartojusiems </w:t>
      </w:r>
      <w:proofErr w:type="spellStart"/>
      <w:r w:rsidR="006A4E7A"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6A4E7A"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po 240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du</w:t>
      </w:r>
      <w:r w:rsidR="006A4E7A"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mažiausiai 6</w:t>
      </w:r>
      <w:r w:rsidR="006A4E7A"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mėnesius (n</w:t>
      </w:r>
      <w:r w:rsidR="00DA5260"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 xml:space="preserve">38) arba </w:t>
      </w:r>
      <w:proofErr w:type="spellStart"/>
      <w:r w:rsidRPr="008B31E2">
        <w:rPr>
          <w:rFonts w:ascii="Times New Roman" w:eastAsia="Times New Roman" w:hAnsi="Times New Roman" w:cs="Times New Roman"/>
          <w:kern w:val="0"/>
          <w:sz w:val="22"/>
          <w:szCs w:val="22"/>
          <w:lang w:val="lt-LT"/>
          <w14:ligatures w14:val="none"/>
        </w:rPr>
        <w:t>nepegiliuotą</w:t>
      </w:r>
      <w:proofErr w:type="spellEnd"/>
      <w:r w:rsidRPr="008B31E2">
        <w:rPr>
          <w:rFonts w:ascii="Times New Roman" w:eastAsia="Times New Roman" w:hAnsi="Times New Roman" w:cs="Times New Roman"/>
          <w:kern w:val="0"/>
          <w:sz w:val="22"/>
          <w:szCs w:val="22"/>
          <w:lang w:val="lt-LT"/>
          <w14:ligatures w14:val="none"/>
        </w:rPr>
        <w:t xml:space="preserve"> interferoną mažiausiai 3</w:t>
      </w:r>
      <w:r w:rsidR="008066B7"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mėnesius (n</w:t>
      </w:r>
      <w:r w:rsidR="00DA5260"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 xml:space="preserve">33), susidarė panašus imuninis atsakas (apibrėžiamas kaip titro prieš vakcinaciją iki titro po vakcinacijos padidėjimas </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2</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į stabligės </w:t>
      </w:r>
      <w:proofErr w:type="spellStart"/>
      <w:r w:rsidR="00001054" w:rsidRPr="008B31E2">
        <w:rPr>
          <w:rFonts w:ascii="Times New Roman" w:eastAsia="Times New Roman" w:hAnsi="Times New Roman" w:cs="Times New Roman"/>
          <w:kern w:val="0"/>
          <w:sz w:val="22"/>
          <w:szCs w:val="22"/>
          <w:lang w:val="lt-LT"/>
          <w14:ligatures w14:val="none"/>
        </w:rPr>
        <w:t>toksoidą</w:t>
      </w:r>
      <w:proofErr w:type="spellEnd"/>
      <w:r w:rsidRPr="008B31E2">
        <w:rPr>
          <w:rFonts w:ascii="Times New Roman" w:eastAsia="Times New Roman" w:hAnsi="Times New Roman" w:cs="Times New Roman"/>
          <w:kern w:val="0"/>
          <w:sz w:val="22"/>
          <w:szCs w:val="22"/>
          <w:lang w:val="lt-LT"/>
          <w14:ligatures w14:val="none"/>
        </w:rPr>
        <w:t xml:space="preserve"> (imuninį atsaką sukeliantį (angl. </w:t>
      </w:r>
      <w:proofErr w:type="spellStart"/>
      <w:r w:rsidRPr="008B31E2">
        <w:rPr>
          <w:rFonts w:ascii="Times New Roman" w:eastAsia="Times New Roman" w:hAnsi="Times New Roman" w:cs="Times New Roman"/>
          <w:i/>
          <w:kern w:val="0"/>
          <w:sz w:val="22"/>
          <w:szCs w:val="22"/>
          <w:lang w:val="lt-LT"/>
          <w14:ligatures w14:val="none"/>
        </w:rPr>
        <w:t>recall</w:t>
      </w:r>
      <w:proofErr w:type="spellEnd"/>
      <w:r w:rsidRPr="008B31E2">
        <w:rPr>
          <w:rFonts w:ascii="Times New Roman" w:eastAsia="Times New Roman" w:hAnsi="Times New Roman" w:cs="Times New Roman"/>
          <w:kern w:val="0"/>
          <w:sz w:val="22"/>
          <w:szCs w:val="22"/>
          <w:lang w:val="lt-LT"/>
          <w14:ligatures w14:val="none"/>
        </w:rPr>
        <w:t xml:space="preserve">) antigeną) ir </w:t>
      </w:r>
      <w:proofErr w:type="spellStart"/>
      <w:r w:rsidRPr="008B31E2">
        <w:rPr>
          <w:rFonts w:ascii="Times New Roman" w:eastAsia="Times New Roman" w:hAnsi="Times New Roman" w:cs="Times New Roman"/>
          <w:kern w:val="0"/>
          <w:sz w:val="22"/>
          <w:szCs w:val="22"/>
          <w:lang w:val="lt-LT"/>
          <w14:ligatures w14:val="none"/>
        </w:rPr>
        <w:t>konjuguotą</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polisacharidinę</w:t>
      </w:r>
      <w:proofErr w:type="spellEnd"/>
      <w:r w:rsidRPr="008B31E2">
        <w:rPr>
          <w:rFonts w:ascii="Times New Roman" w:eastAsia="Times New Roman" w:hAnsi="Times New Roman" w:cs="Times New Roman"/>
          <w:kern w:val="0"/>
          <w:sz w:val="22"/>
          <w:szCs w:val="22"/>
          <w:lang w:val="lt-LT"/>
          <w14:ligatures w14:val="none"/>
        </w:rPr>
        <w:t xml:space="preserve"> vakciną nuo C </w:t>
      </w:r>
      <w:proofErr w:type="spellStart"/>
      <w:r w:rsidRPr="008B31E2">
        <w:rPr>
          <w:rFonts w:ascii="Times New Roman" w:eastAsia="Times New Roman" w:hAnsi="Times New Roman" w:cs="Times New Roman"/>
          <w:kern w:val="0"/>
          <w:sz w:val="22"/>
          <w:szCs w:val="22"/>
          <w:lang w:val="lt-LT"/>
          <w14:ligatures w14:val="none"/>
        </w:rPr>
        <w:t>serogrupių</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meningokokų</w:t>
      </w:r>
      <w:proofErr w:type="spellEnd"/>
      <w:r w:rsidRPr="008B31E2">
        <w:rPr>
          <w:rFonts w:ascii="Times New Roman" w:eastAsia="Times New Roman" w:hAnsi="Times New Roman" w:cs="Times New Roman"/>
          <w:kern w:val="0"/>
          <w:sz w:val="22"/>
          <w:szCs w:val="22"/>
          <w:lang w:val="lt-LT"/>
          <w14:ligatures w14:val="none"/>
        </w:rPr>
        <w:t xml:space="preserve"> sukeliamų infekcijų (</w:t>
      </w:r>
      <w:proofErr w:type="spellStart"/>
      <w:r w:rsidRPr="008B31E2">
        <w:rPr>
          <w:rFonts w:ascii="Times New Roman" w:eastAsia="Times New Roman" w:hAnsi="Times New Roman" w:cs="Times New Roman"/>
          <w:kern w:val="0"/>
          <w:sz w:val="22"/>
          <w:szCs w:val="22"/>
          <w:lang w:val="lt-LT"/>
          <w14:ligatures w14:val="none"/>
        </w:rPr>
        <w:t>neoantigeną</w:t>
      </w:r>
      <w:proofErr w:type="spellEnd"/>
      <w:r w:rsidRPr="008B31E2">
        <w:rPr>
          <w:rFonts w:ascii="Times New Roman" w:eastAsia="Times New Roman" w:hAnsi="Times New Roman" w:cs="Times New Roman"/>
          <w:kern w:val="0"/>
          <w:sz w:val="22"/>
          <w:szCs w:val="22"/>
          <w:lang w:val="lt-LT"/>
          <w14:ligatures w14:val="none"/>
        </w:rPr>
        <w:t xml:space="preserve">), o imuninis atsakas į skirtingų </w:t>
      </w:r>
      <w:proofErr w:type="spellStart"/>
      <w:r w:rsidRPr="008B31E2">
        <w:rPr>
          <w:rFonts w:ascii="Times New Roman" w:eastAsia="Times New Roman" w:hAnsi="Times New Roman" w:cs="Times New Roman"/>
          <w:kern w:val="0"/>
          <w:sz w:val="22"/>
          <w:szCs w:val="22"/>
          <w:lang w:val="lt-LT"/>
          <w14:ligatures w14:val="none"/>
        </w:rPr>
        <w:t>serotipų</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nekonjuguotą</w:t>
      </w:r>
      <w:proofErr w:type="spellEnd"/>
      <w:r w:rsidRPr="008B31E2">
        <w:rPr>
          <w:rFonts w:ascii="Times New Roman" w:eastAsia="Times New Roman" w:hAnsi="Times New Roman" w:cs="Times New Roman"/>
          <w:kern w:val="0"/>
          <w:sz w:val="22"/>
          <w:szCs w:val="22"/>
          <w:lang w:val="lt-LT"/>
          <w14:ligatures w14:val="none"/>
        </w:rPr>
        <w:t xml:space="preserve"> 23-valentę pneumokokinę </w:t>
      </w:r>
      <w:proofErr w:type="spellStart"/>
      <w:r w:rsidRPr="008B31E2">
        <w:rPr>
          <w:rFonts w:ascii="Times New Roman" w:eastAsia="Times New Roman" w:hAnsi="Times New Roman" w:cs="Times New Roman"/>
          <w:kern w:val="0"/>
          <w:sz w:val="22"/>
          <w:szCs w:val="22"/>
          <w:lang w:val="lt-LT"/>
          <w14:ligatures w14:val="none"/>
        </w:rPr>
        <w:t>polisacharidinę</w:t>
      </w:r>
      <w:proofErr w:type="spellEnd"/>
      <w:r w:rsidRPr="008B31E2">
        <w:rPr>
          <w:rFonts w:ascii="Times New Roman" w:eastAsia="Times New Roman" w:hAnsi="Times New Roman" w:cs="Times New Roman"/>
          <w:kern w:val="0"/>
          <w:sz w:val="22"/>
          <w:szCs w:val="22"/>
          <w:lang w:val="lt-LT"/>
          <w14:ligatures w14:val="none"/>
        </w:rPr>
        <w:t xml:space="preserve"> vakciną (nuo T ląstelių nepriklausomą antigeną) abiejose gydymo grupėse</w:t>
      </w:r>
      <w:r w:rsidR="00376834" w:rsidRPr="008B31E2">
        <w:rPr>
          <w:rFonts w:ascii="Times New Roman" w:eastAsia="Times New Roman" w:hAnsi="Times New Roman" w:cs="Times New Roman"/>
          <w:kern w:val="0"/>
          <w:sz w:val="22"/>
          <w:szCs w:val="22"/>
          <w:lang w:val="lt-LT"/>
          <w14:ligatures w14:val="none"/>
        </w:rPr>
        <w:t xml:space="preserve"> </w:t>
      </w:r>
      <w:r w:rsidR="001C091B" w:rsidRPr="008B31E2">
        <w:rPr>
          <w:rFonts w:ascii="Times New Roman" w:eastAsia="Times New Roman" w:hAnsi="Times New Roman" w:cs="Times New Roman"/>
          <w:kern w:val="0"/>
          <w:sz w:val="22"/>
          <w:szCs w:val="22"/>
          <w:lang w:val="lt-LT"/>
          <w14:ligatures w14:val="none"/>
        </w:rPr>
        <w:t>skyr</w:t>
      </w:r>
      <w:r w:rsidRPr="008B31E2">
        <w:rPr>
          <w:rFonts w:ascii="Times New Roman" w:eastAsia="Times New Roman" w:hAnsi="Times New Roman" w:cs="Times New Roman"/>
          <w:kern w:val="0"/>
          <w:sz w:val="22"/>
          <w:szCs w:val="22"/>
          <w:lang w:val="lt-LT"/>
          <w14:ligatures w14:val="none"/>
        </w:rPr>
        <w:t>ėsi.</w:t>
      </w:r>
      <w:r w:rsidR="00BA1239"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Teigiamas imuninis atsakas, apibrėžiamas kaip antikūnų į tris vakcinas titro padidėjimas </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4</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abiejose gydymo grupėse buvo pasiektas mažiau tiriamųjų. Buvo nustatyt</w:t>
      </w:r>
      <w:r w:rsidR="00511DC8" w:rsidRPr="008B31E2">
        <w:rPr>
          <w:rFonts w:ascii="Times New Roman" w:eastAsia="Times New Roman" w:hAnsi="Times New Roman" w:cs="Times New Roman"/>
          <w:kern w:val="0"/>
          <w:sz w:val="22"/>
          <w:szCs w:val="22"/>
          <w:lang w:val="lt-LT"/>
          <w14:ligatures w14:val="none"/>
        </w:rPr>
        <w:t>i</w:t>
      </w:r>
      <w:r w:rsidRPr="008B31E2">
        <w:rPr>
          <w:rFonts w:ascii="Times New Roman" w:eastAsia="Times New Roman" w:hAnsi="Times New Roman" w:cs="Times New Roman"/>
          <w:kern w:val="0"/>
          <w:sz w:val="22"/>
          <w:szCs w:val="22"/>
          <w:lang w:val="lt-LT"/>
          <w14:ligatures w14:val="none"/>
        </w:rPr>
        <w:t xml:space="preserve"> </w:t>
      </w:r>
      <w:proofErr w:type="spellStart"/>
      <w:r w:rsidR="00EA4727">
        <w:rPr>
          <w:rFonts w:ascii="Times New Roman" w:eastAsia="Times New Roman" w:hAnsi="Times New Roman" w:cs="Times New Roman"/>
          <w:kern w:val="0"/>
          <w:sz w:val="22"/>
          <w:szCs w:val="22"/>
          <w:lang w:val="lt-LT"/>
          <w14:ligatures w14:val="none"/>
        </w:rPr>
        <w:t>neideli</w:t>
      </w:r>
      <w:proofErr w:type="spellEnd"/>
      <w:r w:rsidR="00EA4727"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atsako į stabligės </w:t>
      </w:r>
      <w:proofErr w:type="spellStart"/>
      <w:r w:rsidR="00001054" w:rsidRPr="008B31E2">
        <w:rPr>
          <w:rFonts w:ascii="Times New Roman" w:eastAsia="Times New Roman" w:hAnsi="Times New Roman" w:cs="Times New Roman"/>
          <w:kern w:val="0"/>
          <w:sz w:val="22"/>
          <w:szCs w:val="22"/>
          <w:lang w:val="lt-LT"/>
          <w14:ligatures w14:val="none"/>
        </w:rPr>
        <w:t>toksoidą</w:t>
      </w:r>
      <w:proofErr w:type="spellEnd"/>
      <w:r w:rsidRPr="008B31E2">
        <w:rPr>
          <w:rFonts w:ascii="Times New Roman" w:eastAsia="Times New Roman" w:hAnsi="Times New Roman" w:cs="Times New Roman"/>
          <w:kern w:val="0"/>
          <w:sz w:val="22"/>
          <w:szCs w:val="22"/>
          <w:lang w:val="lt-LT"/>
          <w14:ligatures w14:val="none"/>
        </w:rPr>
        <w:t xml:space="preserve"> ir 3 </w:t>
      </w:r>
      <w:proofErr w:type="spellStart"/>
      <w:r w:rsidRPr="008B31E2">
        <w:rPr>
          <w:rFonts w:ascii="Times New Roman" w:eastAsia="Times New Roman" w:hAnsi="Times New Roman" w:cs="Times New Roman"/>
          <w:kern w:val="0"/>
          <w:sz w:val="22"/>
          <w:szCs w:val="22"/>
          <w:lang w:val="lt-LT"/>
          <w14:ligatures w14:val="none"/>
        </w:rPr>
        <w:t>serotipo</w:t>
      </w:r>
      <w:proofErr w:type="spellEnd"/>
      <w:r w:rsidRPr="008B31E2">
        <w:rPr>
          <w:rFonts w:ascii="Times New Roman" w:eastAsia="Times New Roman" w:hAnsi="Times New Roman" w:cs="Times New Roman"/>
          <w:kern w:val="0"/>
          <w:sz w:val="22"/>
          <w:szCs w:val="22"/>
          <w:lang w:val="lt-LT"/>
          <w14:ligatures w14:val="none"/>
        </w:rPr>
        <w:t xml:space="preserve"> pneumokokinį polisacharidą skaitini</w:t>
      </w:r>
      <w:r w:rsidR="00511DC8" w:rsidRPr="008B31E2">
        <w:rPr>
          <w:rFonts w:ascii="Times New Roman" w:eastAsia="Times New Roman" w:hAnsi="Times New Roman" w:cs="Times New Roman"/>
          <w:kern w:val="0"/>
          <w:sz w:val="22"/>
          <w:szCs w:val="22"/>
          <w:lang w:val="lt-LT"/>
          <w14:ligatures w14:val="none"/>
        </w:rPr>
        <w:t>ai</w:t>
      </w:r>
      <w:r w:rsidRPr="008B31E2">
        <w:rPr>
          <w:rFonts w:ascii="Times New Roman" w:eastAsia="Times New Roman" w:hAnsi="Times New Roman" w:cs="Times New Roman"/>
          <w:kern w:val="0"/>
          <w:sz w:val="22"/>
          <w:szCs w:val="22"/>
          <w:lang w:val="lt-LT"/>
          <w14:ligatures w14:val="none"/>
        </w:rPr>
        <w:t xml:space="preserve"> skirtuma</w:t>
      </w:r>
      <w:r w:rsidR="00511DC8" w:rsidRPr="008B31E2">
        <w:rPr>
          <w:rFonts w:ascii="Times New Roman" w:eastAsia="Times New Roman" w:hAnsi="Times New Roman" w:cs="Times New Roman"/>
          <w:kern w:val="0"/>
          <w:sz w:val="22"/>
          <w:szCs w:val="22"/>
          <w:lang w:val="lt-LT"/>
          <w14:ligatures w14:val="none"/>
        </w:rPr>
        <w:t>i</w:t>
      </w:r>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nepegiliuoto</w:t>
      </w:r>
      <w:proofErr w:type="spellEnd"/>
      <w:r w:rsidRPr="008B31E2">
        <w:rPr>
          <w:rFonts w:ascii="Times New Roman" w:eastAsia="Times New Roman" w:hAnsi="Times New Roman" w:cs="Times New Roman"/>
          <w:kern w:val="0"/>
          <w:sz w:val="22"/>
          <w:szCs w:val="22"/>
          <w:lang w:val="lt-LT"/>
          <w14:ligatures w14:val="none"/>
        </w:rPr>
        <w:t xml:space="preserve"> interferono naudai.</w:t>
      </w:r>
    </w:p>
    <w:p w14:paraId="566DB2EA"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FBD6A01" w14:textId="747635D2"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Klinikinių duomenų apie gyvųjų susilpnintų vakcinų veiksmingumą ir saugumą </w:t>
      </w:r>
      <w:proofErr w:type="spellStart"/>
      <w:r w:rsidR="00511DC8"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511DC8"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vartojantiems pacientams nėra. Gyvosios vakcinos gali padidinti klinikinių infekcijų pasireiškimo riziką ir </w:t>
      </w:r>
      <w:r w:rsidR="002424EB" w:rsidRPr="008B31E2">
        <w:rPr>
          <w:rFonts w:ascii="Times New Roman" w:eastAsia="Times New Roman" w:hAnsi="Times New Roman" w:cs="Times New Roman"/>
          <w:kern w:val="0"/>
          <w:sz w:val="22"/>
          <w:szCs w:val="22"/>
          <w:lang w:val="lt-LT"/>
          <w14:ligatures w14:val="none"/>
        </w:rPr>
        <w:t>neturi</w:t>
      </w:r>
      <w:r w:rsidRPr="008B31E2">
        <w:rPr>
          <w:rFonts w:ascii="Times New Roman" w:eastAsia="Times New Roman" w:hAnsi="Times New Roman" w:cs="Times New Roman"/>
          <w:kern w:val="0"/>
          <w:sz w:val="22"/>
          <w:szCs w:val="22"/>
          <w:lang w:val="lt-LT"/>
          <w14:ligatures w14:val="none"/>
        </w:rPr>
        <w:t xml:space="preserve"> būti skiriamos </w:t>
      </w:r>
      <w:proofErr w:type="spellStart"/>
      <w:r w:rsidR="002424EB"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2424EB"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gydomiems pacientams, išskyrus išimtinius atvejus, kai šią galimą riziką nusveria rizika, atsirandanti, jei asmuo nebūtų paskiepytas.</w:t>
      </w:r>
    </w:p>
    <w:p w14:paraId="30987D8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5159E9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 xml:space="preserve">Kiti </w:t>
      </w:r>
      <w:proofErr w:type="spellStart"/>
      <w:r w:rsidRPr="008B31E2">
        <w:rPr>
          <w:rFonts w:ascii="Times New Roman" w:eastAsia="Times New Roman" w:hAnsi="Times New Roman" w:cs="Times New Roman"/>
          <w:kern w:val="0"/>
          <w:sz w:val="22"/>
          <w:szCs w:val="22"/>
          <w:u w:val="single"/>
          <w:lang w:val="lt-LT"/>
          <w14:ligatures w14:val="none"/>
        </w:rPr>
        <w:t>fumaro</w:t>
      </w:r>
      <w:proofErr w:type="spellEnd"/>
      <w:r w:rsidRPr="008B31E2">
        <w:rPr>
          <w:rFonts w:ascii="Times New Roman" w:eastAsia="Times New Roman" w:hAnsi="Times New Roman" w:cs="Times New Roman"/>
          <w:kern w:val="0"/>
          <w:sz w:val="22"/>
          <w:szCs w:val="22"/>
          <w:u w:val="single"/>
          <w:lang w:val="lt-LT"/>
          <w14:ligatures w14:val="none"/>
        </w:rPr>
        <w:t xml:space="preserve"> rūgšties dariniai</w:t>
      </w:r>
    </w:p>
    <w:p w14:paraId="739B7737"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EC55E46" w14:textId="07A626EE"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Gydymo </w:t>
      </w:r>
      <w:proofErr w:type="spellStart"/>
      <w:r w:rsidR="002424EB"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2424EB"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metu </w:t>
      </w:r>
      <w:r w:rsidR="002424EB" w:rsidRPr="008B31E2">
        <w:rPr>
          <w:rFonts w:ascii="Times New Roman" w:eastAsia="Times New Roman" w:hAnsi="Times New Roman" w:cs="Times New Roman"/>
          <w:kern w:val="0"/>
          <w:sz w:val="22"/>
          <w:szCs w:val="22"/>
          <w:lang w:val="lt-LT"/>
          <w14:ligatures w14:val="none"/>
        </w:rPr>
        <w:t>reikia</w:t>
      </w:r>
      <w:r w:rsidRPr="008B31E2">
        <w:rPr>
          <w:rFonts w:ascii="Times New Roman" w:eastAsia="Times New Roman" w:hAnsi="Times New Roman" w:cs="Times New Roman"/>
          <w:kern w:val="0"/>
          <w:sz w:val="22"/>
          <w:szCs w:val="22"/>
          <w:lang w:val="lt-LT"/>
          <w14:ligatures w14:val="none"/>
        </w:rPr>
        <w:t xml:space="preserve"> vengti tuo pačiu metu vartoti kitų </w:t>
      </w:r>
      <w:proofErr w:type="spellStart"/>
      <w:r w:rsidRPr="008B31E2">
        <w:rPr>
          <w:rFonts w:ascii="Times New Roman" w:eastAsia="Times New Roman" w:hAnsi="Times New Roman" w:cs="Times New Roman"/>
          <w:kern w:val="0"/>
          <w:sz w:val="22"/>
          <w:szCs w:val="22"/>
          <w:lang w:val="lt-LT"/>
          <w14:ligatures w14:val="none"/>
        </w:rPr>
        <w:t>fumaro</w:t>
      </w:r>
      <w:proofErr w:type="spellEnd"/>
      <w:r w:rsidRPr="008B31E2">
        <w:rPr>
          <w:rFonts w:ascii="Times New Roman" w:eastAsia="Times New Roman" w:hAnsi="Times New Roman" w:cs="Times New Roman"/>
          <w:kern w:val="0"/>
          <w:sz w:val="22"/>
          <w:szCs w:val="22"/>
          <w:lang w:val="lt-LT"/>
          <w14:ligatures w14:val="none"/>
        </w:rPr>
        <w:t xml:space="preserve"> rūgšties darinių (</w:t>
      </w:r>
      <w:r w:rsidR="00234190" w:rsidRPr="008B31E2">
        <w:rPr>
          <w:rFonts w:ascii="Times New Roman" w:eastAsia="Times New Roman" w:hAnsi="Times New Roman" w:cs="Times New Roman"/>
          <w:kern w:val="0"/>
          <w:sz w:val="22"/>
          <w:szCs w:val="22"/>
          <w:lang w:val="lt-LT"/>
          <w14:ligatures w14:val="none"/>
        </w:rPr>
        <w:t>vietinio</w:t>
      </w:r>
      <w:r w:rsidRPr="008B31E2">
        <w:rPr>
          <w:rFonts w:ascii="Times New Roman" w:eastAsia="Times New Roman" w:hAnsi="Times New Roman" w:cs="Times New Roman"/>
          <w:kern w:val="0"/>
          <w:sz w:val="22"/>
          <w:szCs w:val="22"/>
          <w:lang w:val="lt-LT"/>
          <w14:ligatures w14:val="none"/>
        </w:rPr>
        <w:t xml:space="preserve"> ar</w:t>
      </w:r>
      <w:r w:rsidR="00BA1239"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sisteminio poveikio).</w:t>
      </w:r>
    </w:p>
    <w:p w14:paraId="6AB1D6DC"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4BE7AF3" w14:textId="6527853F"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Žmogaus organizme </w:t>
      </w:r>
      <w:proofErr w:type="spellStart"/>
      <w:r w:rsidR="008734C1" w:rsidRPr="008B31E2">
        <w:rPr>
          <w:rFonts w:ascii="Times New Roman" w:eastAsia="Times New Roman" w:hAnsi="Times New Roman" w:cs="Times New Roman"/>
          <w:kern w:val="0"/>
          <w:sz w:val="22"/>
          <w:szCs w:val="22"/>
          <w:lang w:val="lt-LT"/>
          <w14:ligatures w14:val="none"/>
        </w:rPr>
        <w:t>dimetilfumaratas</w:t>
      </w:r>
      <w:proofErr w:type="spellEnd"/>
      <w:r w:rsidRPr="008B31E2">
        <w:rPr>
          <w:rFonts w:ascii="Times New Roman" w:eastAsia="Times New Roman" w:hAnsi="Times New Roman" w:cs="Times New Roman"/>
          <w:kern w:val="0"/>
          <w:sz w:val="22"/>
          <w:szCs w:val="22"/>
          <w:lang w:val="lt-LT"/>
          <w14:ligatures w14:val="none"/>
        </w:rPr>
        <w:t xml:space="preserve">, prieš jam patenkant į sisteminę kraujotaką, yra ekstensyviai </w:t>
      </w:r>
      <w:proofErr w:type="spellStart"/>
      <w:r w:rsidRPr="008B31E2">
        <w:rPr>
          <w:rFonts w:ascii="Times New Roman" w:eastAsia="Times New Roman" w:hAnsi="Times New Roman" w:cs="Times New Roman"/>
          <w:kern w:val="0"/>
          <w:sz w:val="22"/>
          <w:szCs w:val="22"/>
          <w:lang w:val="lt-LT"/>
          <w14:ligatures w14:val="none"/>
        </w:rPr>
        <w:t>metabolizuojamas</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esterazių</w:t>
      </w:r>
      <w:proofErr w:type="spellEnd"/>
      <w:r w:rsidRPr="008B31E2">
        <w:rPr>
          <w:rFonts w:ascii="Times New Roman" w:eastAsia="Times New Roman" w:hAnsi="Times New Roman" w:cs="Times New Roman"/>
          <w:kern w:val="0"/>
          <w:sz w:val="22"/>
          <w:szCs w:val="22"/>
          <w:lang w:val="lt-LT"/>
          <w14:ligatures w14:val="none"/>
        </w:rPr>
        <w:t xml:space="preserve"> ir toliau papildomai </w:t>
      </w:r>
      <w:proofErr w:type="spellStart"/>
      <w:r w:rsidRPr="008B31E2">
        <w:rPr>
          <w:rFonts w:ascii="Times New Roman" w:eastAsia="Times New Roman" w:hAnsi="Times New Roman" w:cs="Times New Roman"/>
          <w:kern w:val="0"/>
          <w:sz w:val="22"/>
          <w:szCs w:val="22"/>
          <w:lang w:val="lt-LT"/>
          <w14:ligatures w14:val="none"/>
        </w:rPr>
        <w:t>metabolizuojamas</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trikarboksilo</w:t>
      </w:r>
      <w:proofErr w:type="spellEnd"/>
      <w:r w:rsidRPr="008B31E2">
        <w:rPr>
          <w:rFonts w:ascii="Times New Roman" w:eastAsia="Times New Roman" w:hAnsi="Times New Roman" w:cs="Times New Roman"/>
          <w:kern w:val="0"/>
          <w:sz w:val="22"/>
          <w:szCs w:val="22"/>
          <w:lang w:val="lt-LT"/>
          <w14:ligatures w14:val="none"/>
        </w:rPr>
        <w:t xml:space="preserve"> rūgšties cikle, nedalyvaujant </w:t>
      </w:r>
      <w:proofErr w:type="spellStart"/>
      <w:r w:rsidRPr="008B31E2">
        <w:rPr>
          <w:rFonts w:ascii="Times New Roman" w:eastAsia="Times New Roman" w:hAnsi="Times New Roman" w:cs="Times New Roman"/>
          <w:kern w:val="0"/>
          <w:sz w:val="22"/>
          <w:szCs w:val="22"/>
          <w:lang w:val="lt-LT"/>
          <w14:ligatures w14:val="none"/>
        </w:rPr>
        <w:t>citochromo</w:t>
      </w:r>
      <w:proofErr w:type="spellEnd"/>
      <w:r w:rsidRPr="008B31E2">
        <w:rPr>
          <w:rFonts w:ascii="Times New Roman" w:eastAsia="Times New Roman" w:hAnsi="Times New Roman" w:cs="Times New Roman"/>
          <w:kern w:val="0"/>
          <w:sz w:val="22"/>
          <w:szCs w:val="22"/>
          <w:lang w:val="lt-LT"/>
          <w14:ligatures w14:val="none"/>
        </w:rPr>
        <w:t xml:space="preserve"> P450 (CYP) sistemai. Atlikus </w:t>
      </w:r>
      <w:proofErr w:type="spellStart"/>
      <w:r w:rsidRPr="008B31E2">
        <w:rPr>
          <w:rFonts w:ascii="Times New Roman" w:eastAsia="Times New Roman" w:hAnsi="Times New Roman" w:cs="Times New Roman"/>
          <w:i/>
          <w:kern w:val="0"/>
          <w:sz w:val="22"/>
          <w:szCs w:val="22"/>
          <w:lang w:val="lt-LT"/>
          <w14:ligatures w14:val="none"/>
        </w:rPr>
        <w:t>in</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vitro</w:t>
      </w:r>
      <w:proofErr w:type="spellEnd"/>
      <w:r w:rsidRPr="008B31E2">
        <w:rPr>
          <w:rFonts w:ascii="Times New Roman" w:eastAsia="Times New Roman" w:hAnsi="Times New Roman" w:cs="Times New Roman"/>
          <w:i/>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CYP slopinimo ir stimuliavimo tyrimus, poveikio p-</w:t>
      </w:r>
      <w:proofErr w:type="spellStart"/>
      <w:r w:rsidRPr="008B31E2">
        <w:rPr>
          <w:rFonts w:ascii="Times New Roman" w:eastAsia="Times New Roman" w:hAnsi="Times New Roman" w:cs="Times New Roman"/>
          <w:kern w:val="0"/>
          <w:sz w:val="22"/>
          <w:szCs w:val="22"/>
          <w:lang w:val="lt-LT"/>
          <w14:ligatures w14:val="none"/>
        </w:rPr>
        <w:t>glikoproteinui</w:t>
      </w:r>
      <w:proofErr w:type="spellEnd"/>
      <w:r w:rsidRPr="008B31E2">
        <w:rPr>
          <w:rFonts w:ascii="Times New Roman" w:eastAsia="Times New Roman" w:hAnsi="Times New Roman" w:cs="Times New Roman"/>
          <w:kern w:val="0"/>
          <w:sz w:val="22"/>
          <w:szCs w:val="22"/>
          <w:lang w:val="lt-LT"/>
          <w14:ligatures w14:val="none"/>
        </w:rPr>
        <w:t xml:space="preserve"> tyrimą ar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ir </w:t>
      </w:r>
      <w:proofErr w:type="spellStart"/>
      <w:r w:rsidRPr="008B31E2">
        <w:rPr>
          <w:rFonts w:ascii="Times New Roman" w:eastAsia="Times New Roman" w:hAnsi="Times New Roman" w:cs="Times New Roman"/>
          <w:kern w:val="0"/>
          <w:sz w:val="22"/>
          <w:szCs w:val="22"/>
          <w:lang w:val="lt-LT"/>
          <w14:ligatures w14:val="none"/>
        </w:rPr>
        <w:t>monometilfumarato</w:t>
      </w:r>
      <w:proofErr w:type="spellEnd"/>
      <w:r w:rsidRPr="008B31E2">
        <w:rPr>
          <w:rFonts w:ascii="Times New Roman" w:eastAsia="Times New Roman" w:hAnsi="Times New Roman" w:cs="Times New Roman"/>
          <w:kern w:val="0"/>
          <w:sz w:val="22"/>
          <w:szCs w:val="22"/>
          <w:lang w:val="lt-LT"/>
          <w14:ligatures w14:val="none"/>
        </w:rPr>
        <w:t xml:space="preserve"> (pirminio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metabolito) jungimosi prie baltymų tyrimus, galima </w:t>
      </w:r>
      <w:r w:rsidR="00910865">
        <w:rPr>
          <w:rFonts w:ascii="Times New Roman" w:eastAsia="Times New Roman" w:hAnsi="Times New Roman" w:cs="Times New Roman"/>
          <w:kern w:val="0"/>
          <w:sz w:val="22"/>
          <w:szCs w:val="22"/>
          <w:lang w:val="lt-LT"/>
          <w14:ligatures w14:val="none"/>
        </w:rPr>
        <w:t xml:space="preserve">sąveikos </w:t>
      </w:r>
      <w:r w:rsidRPr="008B31E2">
        <w:rPr>
          <w:rFonts w:ascii="Times New Roman" w:eastAsia="Times New Roman" w:hAnsi="Times New Roman" w:cs="Times New Roman"/>
          <w:kern w:val="0"/>
          <w:sz w:val="22"/>
          <w:szCs w:val="22"/>
          <w:lang w:val="lt-LT"/>
          <w14:ligatures w14:val="none"/>
        </w:rPr>
        <w:t>rizika, nebuvo pastebėta.</w:t>
      </w:r>
    </w:p>
    <w:p w14:paraId="1A7F75C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6D5067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 xml:space="preserve">Kitų medžiagų poveikis </w:t>
      </w:r>
      <w:proofErr w:type="spellStart"/>
      <w:r w:rsidRPr="008B31E2">
        <w:rPr>
          <w:rFonts w:ascii="Times New Roman" w:eastAsia="Times New Roman" w:hAnsi="Times New Roman" w:cs="Times New Roman"/>
          <w:kern w:val="0"/>
          <w:sz w:val="22"/>
          <w:szCs w:val="22"/>
          <w:u w:val="single"/>
          <w:lang w:val="lt-LT"/>
          <w14:ligatures w14:val="none"/>
        </w:rPr>
        <w:t>dimetilfumaratui</w:t>
      </w:r>
      <w:proofErr w:type="spellEnd"/>
    </w:p>
    <w:p w14:paraId="5564DFA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9E54298" w14:textId="4999E9BE"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Paprastai išsėtine skleroze sergantiems pacientams skiriami vaistiniai preparatai – į raumenis </w:t>
      </w:r>
      <w:r w:rsidR="00977048" w:rsidRPr="008B31E2">
        <w:rPr>
          <w:rFonts w:ascii="Times New Roman" w:eastAsia="Times New Roman" w:hAnsi="Times New Roman" w:cs="Times New Roman"/>
          <w:kern w:val="0"/>
          <w:sz w:val="22"/>
          <w:szCs w:val="22"/>
          <w:lang w:val="lt-LT"/>
          <w14:ligatures w14:val="none"/>
        </w:rPr>
        <w:t>leidžiami</w:t>
      </w:r>
      <w:r w:rsidRPr="008B31E2">
        <w:rPr>
          <w:rFonts w:ascii="Times New Roman" w:eastAsia="Times New Roman" w:hAnsi="Times New Roman" w:cs="Times New Roman"/>
          <w:kern w:val="0"/>
          <w:sz w:val="22"/>
          <w:szCs w:val="22"/>
          <w:lang w:val="lt-LT"/>
          <w14:ligatures w14:val="none"/>
        </w:rPr>
        <w:t xml:space="preserve"> interferonas beta-1a ir </w:t>
      </w:r>
      <w:proofErr w:type="spellStart"/>
      <w:r w:rsidRPr="008B31E2">
        <w:rPr>
          <w:rFonts w:ascii="Times New Roman" w:eastAsia="Times New Roman" w:hAnsi="Times New Roman" w:cs="Times New Roman"/>
          <w:kern w:val="0"/>
          <w:sz w:val="22"/>
          <w:szCs w:val="22"/>
          <w:lang w:val="lt-LT"/>
          <w14:ligatures w14:val="none"/>
        </w:rPr>
        <w:t>glatiramero</w:t>
      </w:r>
      <w:proofErr w:type="spellEnd"/>
      <w:r w:rsidRPr="008B31E2">
        <w:rPr>
          <w:rFonts w:ascii="Times New Roman" w:eastAsia="Times New Roman" w:hAnsi="Times New Roman" w:cs="Times New Roman"/>
          <w:kern w:val="0"/>
          <w:sz w:val="22"/>
          <w:szCs w:val="22"/>
          <w:lang w:val="lt-LT"/>
          <w14:ligatures w14:val="none"/>
        </w:rPr>
        <w:t xml:space="preserve"> acetatas – buvo kliniškai tiriami siekiant nustatyti galimą sąveiką su </w:t>
      </w:r>
      <w:proofErr w:type="spellStart"/>
      <w:r w:rsidRPr="008B31E2">
        <w:rPr>
          <w:rFonts w:ascii="Times New Roman" w:eastAsia="Times New Roman" w:hAnsi="Times New Roman" w:cs="Times New Roman"/>
          <w:kern w:val="0"/>
          <w:sz w:val="22"/>
          <w:szCs w:val="22"/>
          <w:lang w:val="lt-LT"/>
          <w14:ligatures w14:val="none"/>
        </w:rPr>
        <w:t>dimetilfumaratu</w:t>
      </w:r>
      <w:proofErr w:type="spellEnd"/>
      <w:r w:rsidRPr="008B31E2">
        <w:rPr>
          <w:rFonts w:ascii="Times New Roman" w:eastAsia="Times New Roman" w:hAnsi="Times New Roman" w:cs="Times New Roman"/>
          <w:kern w:val="0"/>
          <w:sz w:val="22"/>
          <w:szCs w:val="22"/>
          <w:lang w:val="lt-LT"/>
          <w14:ligatures w14:val="none"/>
        </w:rPr>
        <w:t xml:space="preserve"> ir buvo nustatyta, kad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farmakokinetikos</w:t>
      </w:r>
      <w:proofErr w:type="spellEnd"/>
      <w:r w:rsidRPr="008B31E2">
        <w:rPr>
          <w:rFonts w:ascii="Times New Roman" w:eastAsia="Times New Roman" w:hAnsi="Times New Roman" w:cs="Times New Roman"/>
          <w:kern w:val="0"/>
          <w:sz w:val="22"/>
          <w:szCs w:val="22"/>
          <w:lang w:val="lt-LT"/>
          <w14:ligatures w14:val="none"/>
        </w:rPr>
        <w:t xml:space="preserve"> savybės nepakito.</w:t>
      </w:r>
    </w:p>
    <w:p w14:paraId="07286754"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18B0F33" w14:textId="17EA383E"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Tyrimų su sveikais savanoriais duomenys rodo, kad tikėtina, jog su </w:t>
      </w:r>
      <w:proofErr w:type="spellStart"/>
      <w:r w:rsidR="0012400D"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12400D"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susijusį odos paraudimą sukelia prostaglandinas. Dviejų atliktų tyrimų su sveikais savanoriais metu atitinkamai 4</w:t>
      </w:r>
      <w:r w:rsidR="00DA5260"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dienas ir</w:t>
      </w:r>
      <w:r w:rsidR="00BA1239"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4</w:t>
      </w:r>
      <w:r w:rsidR="00DA5260"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savaites vartojant 325</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(arba lygiavertės) doz</w:t>
      </w:r>
      <w:r w:rsidR="008B08E0">
        <w:rPr>
          <w:rFonts w:ascii="Times New Roman" w:eastAsia="Times New Roman" w:hAnsi="Times New Roman" w:cs="Times New Roman"/>
          <w:kern w:val="0"/>
          <w:sz w:val="22"/>
          <w:szCs w:val="22"/>
          <w:lang w:val="lt-LT"/>
          <w14:ligatures w14:val="none"/>
        </w:rPr>
        <w:t>e</w:t>
      </w:r>
      <w:r w:rsidRPr="008B31E2">
        <w:rPr>
          <w:rFonts w:ascii="Times New Roman" w:eastAsia="Times New Roman" w:hAnsi="Times New Roman" w:cs="Times New Roman"/>
          <w:kern w:val="0"/>
          <w:sz w:val="22"/>
          <w:szCs w:val="22"/>
          <w:lang w:val="lt-LT"/>
          <w14:ligatures w14:val="none"/>
        </w:rPr>
        <w:t xml:space="preserve">s ne </w:t>
      </w:r>
      <w:proofErr w:type="spellStart"/>
      <w:r w:rsidRPr="008B31E2">
        <w:rPr>
          <w:rFonts w:ascii="Times New Roman" w:eastAsia="Times New Roman" w:hAnsi="Times New Roman" w:cs="Times New Roman"/>
          <w:kern w:val="0"/>
          <w:sz w:val="22"/>
          <w:szCs w:val="22"/>
          <w:lang w:val="lt-LT"/>
          <w14:ligatures w14:val="none"/>
        </w:rPr>
        <w:t>enterine</w:t>
      </w:r>
      <w:proofErr w:type="spellEnd"/>
      <w:r w:rsidRPr="008B31E2">
        <w:rPr>
          <w:rFonts w:ascii="Times New Roman" w:eastAsia="Times New Roman" w:hAnsi="Times New Roman" w:cs="Times New Roman"/>
          <w:kern w:val="0"/>
          <w:sz w:val="22"/>
          <w:szCs w:val="22"/>
          <w:lang w:val="lt-LT"/>
          <w14:ligatures w14:val="none"/>
        </w:rPr>
        <w:t xml:space="preserve"> plėvele dengtą </w:t>
      </w:r>
      <w:proofErr w:type="spellStart"/>
      <w:r w:rsidRPr="008B31E2">
        <w:rPr>
          <w:rFonts w:ascii="Times New Roman" w:eastAsia="Times New Roman" w:hAnsi="Times New Roman" w:cs="Times New Roman"/>
          <w:kern w:val="0"/>
          <w:sz w:val="22"/>
          <w:szCs w:val="22"/>
          <w:lang w:val="lt-LT"/>
          <w14:ligatures w14:val="none"/>
        </w:rPr>
        <w:t>acetilsalicilo</w:t>
      </w:r>
      <w:proofErr w:type="spellEnd"/>
      <w:r w:rsidRPr="008B31E2">
        <w:rPr>
          <w:rFonts w:ascii="Times New Roman" w:eastAsia="Times New Roman" w:hAnsi="Times New Roman" w:cs="Times New Roman"/>
          <w:kern w:val="0"/>
          <w:sz w:val="22"/>
          <w:szCs w:val="22"/>
          <w:lang w:val="lt-LT"/>
          <w14:ligatures w14:val="none"/>
        </w:rPr>
        <w:t xml:space="preserve"> rūgšties tabletę 30</w:t>
      </w:r>
      <w:r w:rsidR="00665DC8"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minučių prieš vartojant </w:t>
      </w:r>
      <w:proofErr w:type="spellStart"/>
      <w:r w:rsidR="00665DC8"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665DC8"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00665DC8"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665DC8"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farmakokinetikos</w:t>
      </w:r>
      <w:proofErr w:type="spellEnd"/>
      <w:r w:rsidRPr="008B31E2">
        <w:rPr>
          <w:rFonts w:ascii="Times New Roman" w:eastAsia="Times New Roman" w:hAnsi="Times New Roman" w:cs="Times New Roman"/>
          <w:kern w:val="0"/>
          <w:sz w:val="22"/>
          <w:szCs w:val="22"/>
          <w:lang w:val="lt-LT"/>
          <w14:ligatures w14:val="none"/>
        </w:rPr>
        <w:t xml:space="preserve"> savybės nepakito. Prieš skiriant </w:t>
      </w:r>
      <w:proofErr w:type="spellStart"/>
      <w:r w:rsidRPr="008B31E2">
        <w:rPr>
          <w:rFonts w:ascii="Times New Roman" w:eastAsia="Times New Roman" w:hAnsi="Times New Roman" w:cs="Times New Roman"/>
          <w:kern w:val="0"/>
          <w:sz w:val="22"/>
          <w:szCs w:val="22"/>
          <w:lang w:val="lt-LT"/>
          <w14:ligatures w14:val="none"/>
        </w:rPr>
        <w:t>acetilsalicilo</w:t>
      </w:r>
      <w:proofErr w:type="spellEnd"/>
      <w:r w:rsidRPr="008B31E2">
        <w:rPr>
          <w:rFonts w:ascii="Times New Roman" w:eastAsia="Times New Roman" w:hAnsi="Times New Roman" w:cs="Times New Roman"/>
          <w:kern w:val="0"/>
          <w:sz w:val="22"/>
          <w:szCs w:val="22"/>
          <w:lang w:val="lt-LT"/>
          <w14:ligatures w14:val="none"/>
        </w:rPr>
        <w:t xml:space="preserve"> rūgštį kartu su </w:t>
      </w:r>
      <w:proofErr w:type="spellStart"/>
      <w:r w:rsidR="00AF5211"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AF5211"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pacientams, sergantiems RRIS, turi būti įvertinta galima rizika, susijusi su gydymu </w:t>
      </w:r>
      <w:proofErr w:type="spellStart"/>
      <w:r w:rsidRPr="008B31E2">
        <w:rPr>
          <w:rFonts w:ascii="Times New Roman" w:eastAsia="Times New Roman" w:hAnsi="Times New Roman" w:cs="Times New Roman"/>
          <w:kern w:val="0"/>
          <w:sz w:val="22"/>
          <w:szCs w:val="22"/>
          <w:lang w:val="lt-LT"/>
          <w14:ligatures w14:val="none"/>
        </w:rPr>
        <w:t>acetilsalicilo</w:t>
      </w:r>
      <w:proofErr w:type="spellEnd"/>
      <w:r w:rsidRPr="008B31E2">
        <w:rPr>
          <w:rFonts w:ascii="Times New Roman" w:eastAsia="Times New Roman" w:hAnsi="Times New Roman" w:cs="Times New Roman"/>
          <w:kern w:val="0"/>
          <w:sz w:val="22"/>
          <w:szCs w:val="22"/>
          <w:lang w:val="lt-LT"/>
          <w14:ligatures w14:val="none"/>
        </w:rPr>
        <w:t xml:space="preserve"> rūgštimi. Ilgalaikis (</w:t>
      </w:r>
      <w:r w:rsidR="007E5EA7" w:rsidRPr="008B31E2">
        <w:rPr>
          <w:rFonts w:ascii="Times New Roman" w:eastAsia="Times New Roman" w:hAnsi="Times New Roman" w:cs="Times New Roman"/>
          <w:kern w:val="0"/>
          <w:sz w:val="22"/>
          <w:szCs w:val="22"/>
          <w:lang w:val="lt-LT"/>
          <w14:ligatures w14:val="none"/>
        </w:rPr>
        <w:t>&gt;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4</w:t>
      </w:r>
      <w:r w:rsidR="00DA5260"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savaičių trukmės) nuolatinis </w:t>
      </w:r>
      <w:proofErr w:type="spellStart"/>
      <w:r w:rsidRPr="008B31E2">
        <w:rPr>
          <w:rFonts w:ascii="Times New Roman" w:eastAsia="Times New Roman" w:hAnsi="Times New Roman" w:cs="Times New Roman"/>
          <w:kern w:val="0"/>
          <w:sz w:val="22"/>
          <w:szCs w:val="22"/>
          <w:lang w:val="lt-LT"/>
          <w14:ligatures w14:val="none"/>
        </w:rPr>
        <w:t>acetilsalicilo</w:t>
      </w:r>
      <w:proofErr w:type="spellEnd"/>
      <w:r w:rsidRPr="008B31E2">
        <w:rPr>
          <w:rFonts w:ascii="Times New Roman" w:eastAsia="Times New Roman" w:hAnsi="Times New Roman" w:cs="Times New Roman"/>
          <w:kern w:val="0"/>
          <w:sz w:val="22"/>
          <w:szCs w:val="22"/>
          <w:lang w:val="lt-LT"/>
          <w14:ligatures w14:val="none"/>
        </w:rPr>
        <w:t xml:space="preserve"> rūgšties vartojimas neištirtas (žr. 4.4 ir 4.8</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ius).</w:t>
      </w:r>
    </w:p>
    <w:p w14:paraId="7FDCA75D"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ED2CE74" w14:textId="382FBE6B"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Tuo pačiu metu gydant </w:t>
      </w:r>
      <w:proofErr w:type="spellStart"/>
      <w:r w:rsidRPr="008B31E2">
        <w:rPr>
          <w:rFonts w:ascii="Times New Roman" w:eastAsia="Times New Roman" w:hAnsi="Times New Roman" w:cs="Times New Roman"/>
          <w:kern w:val="0"/>
          <w:sz w:val="22"/>
          <w:szCs w:val="22"/>
          <w:lang w:val="lt-LT"/>
          <w14:ligatures w14:val="none"/>
        </w:rPr>
        <w:t>nefrotoksiniais</w:t>
      </w:r>
      <w:proofErr w:type="spellEnd"/>
      <w:r w:rsidRPr="008B31E2">
        <w:rPr>
          <w:rFonts w:ascii="Times New Roman" w:eastAsia="Times New Roman" w:hAnsi="Times New Roman" w:cs="Times New Roman"/>
          <w:kern w:val="0"/>
          <w:sz w:val="22"/>
          <w:szCs w:val="22"/>
          <w:lang w:val="lt-LT"/>
          <w14:ligatures w14:val="none"/>
        </w:rPr>
        <w:t xml:space="preserve"> vaistiniais preparatais (pvz., </w:t>
      </w:r>
      <w:proofErr w:type="spellStart"/>
      <w:r w:rsidRPr="008B31E2">
        <w:rPr>
          <w:rFonts w:ascii="Times New Roman" w:eastAsia="Times New Roman" w:hAnsi="Times New Roman" w:cs="Times New Roman"/>
          <w:kern w:val="0"/>
          <w:sz w:val="22"/>
          <w:szCs w:val="22"/>
          <w:lang w:val="lt-LT"/>
          <w14:ligatures w14:val="none"/>
        </w:rPr>
        <w:t>aminoglikozidais</w:t>
      </w:r>
      <w:proofErr w:type="spellEnd"/>
      <w:r w:rsidRPr="008B31E2">
        <w:rPr>
          <w:rFonts w:ascii="Times New Roman" w:eastAsia="Times New Roman" w:hAnsi="Times New Roman" w:cs="Times New Roman"/>
          <w:kern w:val="0"/>
          <w:sz w:val="22"/>
          <w:szCs w:val="22"/>
          <w:lang w:val="lt-LT"/>
          <w14:ligatures w14:val="none"/>
        </w:rPr>
        <w:t xml:space="preserve">, diuretikais, nesteroidiniais vaistiniais preparatais nuo uždegimo arba ličiu), </w:t>
      </w:r>
      <w:proofErr w:type="spellStart"/>
      <w:r w:rsidR="00FE787B"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FE787B"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vartojantiems pacientams gali padidėti nepageidaujamų inkstų </w:t>
      </w:r>
      <w:r w:rsidR="00CA387B" w:rsidRPr="008B31E2">
        <w:rPr>
          <w:rFonts w:ascii="Times New Roman" w:eastAsia="Times New Roman" w:hAnsi="Times New Roman" w:cs="Times New Roman"/>
          <w:kern w:val="0"/>
          <w:sz w:val="22"/>
          <w:szCs w:val="22"/>
          <w:lang w:val="lt-LT"/>
          <w14:ligatures w14:val="none"/>
        </w:rPr>
        <w:t>funkcijos</w:t>
      </w:r>
      <w:r w:rsidRPr="008B31E2">
        <w:rPr>
          <w:rFonts w:ascii="Times New Roman" w:eastAsia="Times New Roman" w:hAnsi="Times New Roman" w:cs="Times New Roman"/>
          <w:kern w:val="0"/>
          <w:sz w:val="22"/>
          <w:szCs w:val="22"/>
          <w:lang w:val="lt-LT"/>
          <w14:ligatures w14:val="none"/>
        </w:rPr>
        <w:t xml:space="preserve"> sutrikimų (pvz., </w:t>
      </w:r>
      <w:proofErr w:type="spellStart"/>
      <w:r w:rsidRPr="008B31E2">
        <w:rPr>
          <w:rFonts w:ascii="Times New Roman" w:eastAsia="Times New Roman" w:hAnsi="Times New Roman" w:cs="Times New Roman"/>
          <w:kern w:val="0"/>
          <w:sz w:val="22"/>
          <w:szCs w:val="22"/>
          <w:lang w:val="lt-LT"/>
          <w14:ligatures w14:val="none"/>
        </w:rPr>
        <w:t>proteinurijos</w:t>
      </w:r>
      <w:proofErr w:type="spellEnd"/>
      <w:r w:rsidRPr="008B31E2">
        <w:rPr>
          <w:rFonts w:ascii="Times New Roman" w:eastAsia="Times New Roman" w:hAnsi="Times New Roman" w:cs="Times New Roman"/>
          <w:kern w:val="0"/>
          <w:sz w:val="22"/>
          <w:szCs w:val="22"/>
          <w:lang w:val="lt-LT"/>
          <w14:ligatures w14:val="none"/>
        </w:rPr>
        <w:t>, žr. 4.8</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 xml:space="preserve">ių) pasireiškimo </w:t>
      </w:r>
      <w:r w:rsidR="009C7748">
        <w:rPr>
          <w:rFonts w:ascii="Times New Roman" w:eastAsia="Times New Roman" w:hAnsi="Times New Roman" w:cs="Times New Roman"/>
          <w:kern w:val="0"/>
          <w:sz w:val="22"/>
          <w:szCs w:val="22"/>
          <w:lang w:val="lt-LT"/>
          <w14:ligatures w14:val="none"/>
        </w:rPr>
        <w:t>tikimybė</w:t>
      </w:r>
      <w:r w:rsidR="009C7748"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(žr. 4.4</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 „Kraujo ir laboratoriniai tyrimai“).</w:t>
      </w:r>
    </w:p>
    <w:p w14:paraId="47BEB454"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846F117" w14:textId="3A600B9B"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Vidutinio kiekio alkoholio vartojimas neturėjo įtakos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ekspozicijai ir nebuvo susijęs su dažnesnėmis nepageidaujamomis reakcijomis. Išgėrus </w:t>
      </w:r>
      <w:proofErr w:type="spellStart"/>
      <w:r w:rsidR="00971336"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971336"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reikia valandą vengti vartoti didelį kiekį stiprių alkoholinių gėrimų (daugiau kaip 30</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alkoholio tūrio), nes dėl alkoholio gali padažnėti nepageidaujamos virškinimo trakto reakcijos.</w:t>
      </w:r>
    </w:p>
    <w:p w14:paraId="749BB4A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46D63F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proofErr w:type="spellStart"/>
      <w:r w:rsidRPr="008B31E2">
        <w:rPr>
          <w:rFonts w:ascii="Times New Roman" w:eastAsia="Times New Roman" w:hAnsi="Times New Roman" w:cs="Times New Roman"/>
          <w:kern w:val="0"/>
          <w:sz w:val="22"/>
          <w:szCs w:val="22"/>
          <w:u w:val="single"/>
          <w:lang w:val="lt-LT"/>
          <w14:ligatures w14:val="none"/>
        </w:rPr>
        <w:t>Dimetilfumarato</w:t>
      </w:r>
      <w:proofErr w:type="spellEnd"/>
      <w:r w:rsidRPr="008B31E2">
        <w:rPr>
          <w:rFonts w:ascii="Times New Roman" w:eastAsia="Times New Roman" w:hAnsi="Times New Roman" w:cs="Times New Roman"/>
          <w:kern w:val="0"/>
          <w:sz w:val="22"/>
          <w:szCs w:val="22"/>
          <w:u w:val="single"/>
          <w:lang w:val="lt-LT"/>
          <w14:ligatures w14:val="none"/>
        </w:rPr>
        <w:t xml:space="preserve"> poveikis kitoms medžiagoms</w:t>
      </w:r>
    </w:p>
    <w:p w14:paraId="2417C580"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3A024A3" w14:textId="1EAB1DED"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CYP </w:t>
      </w:r>
      <w:r w:rsidR="00386BFB" w:rsidRPr="008B31E2">
        <w:rPr>
          <w:rFonts w:ascii="Times New Roman" w:eastAsia="Times New Roman" w:hAnsi="Times New Roman" w:cs="Times New Roman"/>
          <w:kern w:val="0"/>
          <w:sz w:val="22"/>
          <w:szCs w:val="22"/>
          <w:lang w:val="lt-LT"/>
          <w14:ligatures w14:val="none"/>
        </w:rPr>
        <w:t>indukcijos</w:t>
      </w:r>
      <w:r w:rsidRPr="008B31E2">
        <w:rPr>
          <w:rFonts w:ascii="Times New Roman" w:eastAsia="Times New Roman" w:hAnsi="Times New Roman" w:cs="Times New Roman"/>
          <w:kern w:val="0"/>
          <w:sz w:val="22"/>
          <w:szCs w:val="22"/>
          <w:lang w:val="lt-LT"/>
          <w14:ligatures w14:val="none"/>
        </w:rPr>
        <w:t xml:space="preserve"> tyrimų </w:t>
      </w:r>
      <w:proofErr w:type="spellStart"/>
      <w:r w:rsidRPr="008B31E2">
        <w:rPr>
          <w:rFonts w:ascii="Times New Roman" w:eastAsia="Times New Roman" w:hAnsi="Times New Roman" w:cs="Times New Roman"/>
          <w:i/>
          <w:kern w:val="0"/>
          <w:sz w:val="22"/>
          <w:szCs w:val="22"/>
          <w:lang w:val="lt-LT"/>
          <w14:ligatures w14:val="none"/>
        </w:rPr>
        <w:t>in</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vitro</w:t>
      </w:r>
      <w:proofErr w:type="spellEnd"/>
      <w:r w:rsidRPr="008B31E2">
        <w:rPr>
          <w:rFonts w:ascii="Times New Roman" w:eastAsia="Times New Roman" w:hAnsi="Times New Roman" w:cs="Times New Roman"/>
          <w:i/>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metu sąveika tarp </w:t>
      </w:r>
      <w:proofErr w:type="spellStart"/>
      <w:r w:rsidR="00386BFB"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386BFB"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ir geriamųjų kontraceptikų nenustatyta. Tyrimo </w:t>
      </w:r>
      <w:proofErr w:type="spellStart"/>
      <w:r w:rsidRPr="008B31E2">
        <w:rPr>
          <w:rFonts w:ascii="Times New Roman" w:eastAsia="Times New Roman" w:hAnsi="Times New Roman" w:cs="Times New Roman"/>
          <w:i/>
          <w:kern w:val="0"/>
          <w:sz w:val="22"/>
          <w:szCs w:val="22"/>
          <w:lang w:val="lt-LT"/>
          <w14:ligatures w14:val="none"/>
        </w:rPr>
        <w:t>in</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vivo</w:t>
      </w:r>
      <w:proofErr w:type="spellEnd"/>
      <w:r w:rsidRPr="008B31E2">
        <w:rPr>
          <w:rFonts w:ascii="Times New Roman" w:eastAsia="Times New Roman" w:hAnsi="Times New Roman" w:cs="Times New Roman"/>
          <w:i/>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metu vartojant </w:t>
      </w:r>
      <w:proofErr w:type="spellStart"/>
      <w:r w:rsidR="009D3F71"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9D3F71"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kartu su sudėtiniu geriamuoju kontraceptiku (</w:t>
      </w:r>
      <w:proofErr w:type="spellStart"/>
      <w:r w:rsidRPr="008B31E2">
        <w:rPr>
          <w:rFonts w:ascii="Times New Roman" w:eastAsia="Times New Roman" w:hAnsi="Times New Roman" w:cs="Times New Roman"/>
          <w:kern w:val="0"/>
          <w:sz w:val="22"/>
          <w:szCs w:val="22"/>
          <w:lang w:val="lt-LT"/>
          <w14:ligatures w14:val="none"/>
        </w:rPr>
        <w:t>norgestimatu</w:t>
      </w:r>
      <w:proofErr w:type="spellEnd"/>
      <w:r w:rsidRPr="008B31E2">
        <w:rPr>
          <w:rFonts w:ascii="Times New Roman" w:eastAsia="Times New Roman" w:hAnsi="Times New Roman" w:cs="Times New Roman"/>
          <w:kern w:val="0"/>
          <w:sz w:val="22"/>
          <w:szCs w:val="22"/>
          <w:lang w:val="lt-LT"/>
          <w14:ligatures w14:val="none"/>
        </w:rPr>
        <w:t xml:space="preserve"> ir </w:t>
      </w:r>
      <w:proofErr w:type="spellStart"/>
      <w:r w:rsidRPr="008B31E2">
        <w:rPr>
          <w:rFonts w:ascii="Times New Roman" w:eastAsia="Times New Roman" w:hAnsi="Times New Roman" w:cs="Times New Roman"/>
          <w:kern w:val="0"/>
          <w:sz w:val="22"/>
          <w:szCs w:val="22"/>
          <w:lang w:val="lt-LT"/>
          <w14:ligatures w14:val="none"/>
        </w:rPr>
        <w:t>etinilestradioliu</w:t>
      </w:r>
      <w:proofErr w:type="spellEnd"/>
      <w:r w:rsidRPr="008B31E2">
        <w:rPr>
          <w:rFonts w:ascii="Times New Roman" w:eastAsia="Times New Roman" w:hAnsi="Times New Roman" w:cs="Times New Roman"/>
          <w:kern w:val="0"/>
          <w:sz w:val="22"/>
          <w:szCs w:val="22"/>
          <w:lang w:val="lt-LT"/>
          <w14:ligatures w14:val="none"/>
        </w:rPr>
        <w:t xml:space="preserve">), reikšmingo geriamojo kontraceptiko ekspozicijos pokyčio nenustatyta. Geriamųjų kontraceptikų, kurių sudėtyje yra kitų </w:t>
      </w:r>
      <w:proofErr w:type="spellStart"/>
      <w:r w:rsidRPr="008B31E2">
        <w:rPr>
          <w:rFonts w:ascii="Times New Roman" w:eastAsia="Times New Roman" w:hAnsi="Times New Roman" w:cs="Times New Roman"/>
          <w:kern w:val="0"/>
          <w:sz w:val="22"/>
          <w:szCs w:val="22"/>
          <w:lang w:val="lt-LT"/>
          <w14:ligatures w14:val="none"/>
        </w:rPr>
        <w:t>progestogenų</w:t>
      </w:r>
      <w:proofErr w:type="spellEnd"/>
      <w:r w:rsidRPr="008B31E2">
        <w:rPr>
          <w:rFonts w:ascii="Times New Roman" w:eastAsia="Times New Roman" w:hAnsi="Times New Roman" w:cs="Times New Roman"/>
          <w:kern w:val="0"/>
          <w:sz w:val="22"/>
          <w:szCs w:val="22"/>
          <w:lang w:val="lt-LT"/>
          <w14:ligatures w14:val="none"/>
        </w:rPr>
        <w:t xml:space="preserve">, sąveikos tyrimų neatlikta, tačiau </w:t>
      </w:r>
      <w:proofErr w:type="spellStart"/>
      <w:r w:rsidR="00D00DE1"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D00DE1"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poveikio jų ekspozicijai nesitikima.</w:t>
      </w:r>
    </w:p>
    <w:p w14:paraId="71AA665E"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126063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Vaikų populiacija</w:t>
      </w:r>
    </w:p>
    <w:p w14:paraId="107E2487"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AC9D66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Sąveikos tyrimai atlikti tik suaugusiesiems.</w:t>
      </w:r>
    </w:p>
    <w:p w14:paraId="4B42A062"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C34215D" w14:textId="77777777" w:rsidR="00E614A6" w:rsidRPr="008B31E2" w:rsidRDefault="00E614A6" w:rsidP="00BA1239">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Vaisingumas, nėštumo ir žindymo laikotarpis</w:t>
      </w:r>
    </w:p>
    <w:p w14:paraId="06F0B9BE"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5C12500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Nėštumas</w:t>
      </w:r>
    </w:p>
    <w:p w14:paraId="06B350D0"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AC023DB" w14:textId="2A17A41E"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Sukauptas vidutinis kiekis nėščių moterų tyrimų duomenų (apie 300-1</w:t>
      </w:r>
      <w:r w:rsidR="00524A7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000 nėštumų baigčių) remiantis nėščiųjų registru ir spontaniniais pranešimais po vaistinio preparato registracijos. </w:t>
      </w:r>
      <w:proofErr w:type="spellStart"/>
      <w:r w:rsidR="008734C1" w:rsidRPr="008B31E2">
        <w:rPr>
          <w:rFonts w:ascii="Times New Roman" w:eastAsia="Times New Roman" w:hAnsi="Times New Roman" w:cs="Times New Roman"/>
          <w:kern w:val="0"/>
          <w:sz w:val="22"/>
          <w:szCs w:val="22"/>
          <w:lang w:val="lt-LT"/>
          <w14:ligatures w14:val="none"/>
        </w:rPr>
        <w:t>Dimetilfumarat</w:t>
      </w:r>
      <w:r w:rsidR="00C061F1"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nėščiųjų registre užregistruotos 289 nėštumo baigtys, kurių duomenys surinkti perspektyviniu būdu tiriant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vartojusias IS sergančias pacientes.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vartojimo trukmės mediana buvo 4,6</w:t>
      </w:r>
      <w:r w:rsidR="0066297A"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nėštumo savaitės, po šeštos nėštumo savaitės varto</w:t>
      </w:r>
      <w:r w:rsidR="00B045B6">
        <w:rPr>
          <w:rFonts w:ascii="Times New Roman" w:eastAsia="Times New Roman" w:hAnsi="Times New Roman" w:cs="Times New Roman"/>
          <w:kern w:val="0"/>
          <w:sz w:val="22"/>
          <w:szCs w:val="22"/>
          <w:lang w:val="lt-LT"/>
          <w14:ligatures w14:val="none"/>
        </w:rPr>
        <w:t>j</w:t>
      </w:r>
      <w:r w:rsidR="00263B70">
        <w:rPr>
          <w:rFonts w:ascii="Times New Roman" w:eastAsia="Times New Roman" w:hAnsi="Times New Roman" w:cs="Times New Roman"/>
          <w:kern w:val="0"/>
          <w:sz w:val="22"/>
          <w:szCs w:val="22"/>
          <w:lang w:val="lt-LT"/>
          <w14:ligatures w14:val="none"/>
        </w:rPr>
        <w:t>imas</w:t>
      </w:r>
      <w:r w:rsidRPr="008B31E2">
        <w:rPr>
          <w:rFonts w:ascii="Times New Roman" w:eastAsia="Times New Roman" w:hAnsi="Times New Roman" w:cs="Times New Roman"/>
          <w:kern w:val="0"/>
          <w:sz w:val="22"/>
          <w:szCs w:val="22"/>
          <w:lang w:val="lt-LT"/>
          <w14:ligatures w14:val="none"/>
        </w:rPr>
        <w:t xml:space="preserve"> </w:t>
      </w:r>
      <w:r w:rsidR="00263B70">
        <w:rPr>
          <w:rFonts w:ascii="Times New Roman" w:eastAsia="Times New Roman" w:hAnsi="Times New Roman" w:cs="Times New Roman"/>
          <w:kern w:val="0"/>
          <w:sz w:val="22"/>
          <w:szCs w:val="22"/>
          <w:lang w:val="lt-LT"/>
          <w14:ligatures w14:val="none"/>
        </w:rPr>
        <w:t>ribotas</w:t>
      </w:r>
      <w:r w:rsidR="00263B70"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(44 nėštumo baigtys).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vartojimas tokiu ankstyvu nėštumo laikotarpiu nerodo poveikio įgimtoms formavimosi ydoms ar toksinio poveikio vaisiui </w:t>
      </w:r>
      <w:r w:rsidR="005F238C">
        <w:rPr>
          <w:rFonts w:ascii="Times New Roman" w:eastAsia="Times New Roman" w:hAnsi="Times New Roman" w:cs="Times New Roman"/>
          <w:kern w:val="0"/>
          <w:sz w:val="22"/>
          <w:szCs w:val="22"/>
          <w:lang w:val="lt-LT"/>
          <w14:ligatures w14:val="none"/>
        </w:rPr>
        <w:t xml:space="preserve">ir </w:t>
      </w:r>
      <w:r w:rsidRPr="008B31E2">
        <w:rPr>
          <w:rFonts w:ascii="Times New Roman" w:eastAsia="Times New Roman" w:hAnsi="Times New Roman" w:cs="Times New Roman"/>
          <w:kern w:val="0"/>
          <w:sz w:val="22"/>
          <w:szCs w:val="22"/>
          <w:lang w:val="lt-LT"/>
          <w14:ligatures w14:val="none"/>
        </w:rPr>
        <w:t xml:space="preserve">(ar) naujagimiui, palyginti su bendra populiacija. Rizika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00BA1239"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vartojant ilgiau arba vėlesniu nėštumo laikotarpiu nežinoma.</w:t>
      </w:r>
    </w:p>
    <w:p w14:paraId="52157F39"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82C6339" w14:textId="6B49B1F8" w:rsidR="00E614A6" w:rsidRPr="008B31E2" w:rsidRDefault="00F3503A"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 xml:space="preserve">Tyrimai su </w:t>
      </w:r>
      <w:r w:rsidR="00E614A6" w:rsidRPr="008B31E2">
        <w:rPr>
          <w:rFonts w:ascii="Times New Roman" w:eastAsia="Times New Roman" w:hAnsi="Times New Roman" w:cs="Times New Roman"/>
          <w:kern w:val="0"/>
          <w:sz w:val="22"/>
          <w:szCs w:val="22"/>
          <w:lang w:val="lt-LT"/>
          <w14:ligatures w14:val="none"/>
        </w:rPr>
        <w:t>gyvūnais toksin</w:t>
      </w:r>
      <w:r>
        <w:rPr>
          <w:rFonts w:ascii="Times New Roman" w:eastAsia="Times New Roman" w:hAnsi="Times New Roman" w:cs="Times New Roman"/>
          <w:kern w:val="0"/>
          <w:sz w:val="22"/>
          <w:szCs w:val="22"/>
          <w:lang w:val="lt-LT"/>
          <w14:ligatures w14:val="none"/>
        </w:rPr>
        <w:t>io</w:t>
      </w:r>
      <w:r w:rsidR="00E614A6" w:rsidRPr="008B31E2">
        <w:rPr>
          <w:rFonts w:ascii="Times New Roman" w:eastAsia="Times New Roman" w:hAnsi="Times New Roman" w:cs="Times New Roman"/>
          <w:kern w:val="0"/>
          <w:sz w:val="22"/>
          <w:szCs w:val="22"/>
          <w:lang w:val="lt-LT"/>
          <w14:ligatures w14:val="none"/>
        </w:rPr>
        <w:t xml:space="preserve"> poveik</w:t>
      </w:r>
      <w:r w:rsidR="00B045B6">
        <w:rPr>
          <w:rFonts w:ascii="Times New Roman" w:eastAsia="Times New Roman" w:hAnsi="Times New Roman" w:cs="Times New Roman"/>
          <w:kern w:val="0"/>
          <w:sz w:val="22"/>
          <w:szCs w:val="22"/>
          <w:lang w:val="lt-LT"/>
          <w14:ligatures w14:val="none"/>
        </w:rPr>
        <w:t>io</w:t>
      </w:r>
      <w:r w:rsidR="00E614A6" w:rsidRPr="008B31E2">
        <w:rPr>
          <w:rFonts w:ascii="Times New Roman" w:eastAsia="Times New Roman" w:hAnsi="Times New Roman" w:cs="Times New Roman"/>
          <w:kern w:val="0"/>
          <w:sz w:val="22"/>
          <w:szCs w:val="22"/>
          <w:lang w:val="lt-LT"/>
          <w14:ligatures w14:val="none"/>
        </w:rPr>
        <w:t xml:space="preserve"> reprodukcijai </w:t>
      </w:r>
      <w:r>
        <w:rPr>
          <w:rFonts w:ascii="Times New Roman" w:eastAsia="Times New Roman" w:hAnsi="Times New Roman" w:cs="Times New Roman"/>
          <w:kern w:val="0"/>
          <w:sz w:val="22"/>
          <w:szCs w:val="22"/>
          <w:lang w:val="lt-LT"/>
          <w14:ligatures w14:val="none"/>
        </w:rPr>
        <w:t xml:space="preserve">neparodė </w:t>
      </w:r>
      <w:r w:rsidR="00E614A6" w:rsidRPr="008B31E2">
        <w:rPr>
          <w:rFonts w:ascii="Times New Roman" w:eastAsia="Times New Roman" w:hAnsi="Times New Roman" w:cs="Times New Roman"/>
          <w:kern w:val="0"/>
          <w:sz w:val="22"/>
          <w:szCs w:val="22"/>
          <w:lang w:val="lt-LT"/>
          <w14:ligatures w14:val="none"/>
        </w:rPr>
        <w:t>(žr. 5.3</w:t>
      </w:r>
      <w:r w:rsidR="001C091B" w:rsidRPr="008B31E2">
        <w:rPr>
          <w:rFonts w:ascii="Times New Roman" w:eastAsia="Times New Roman" w:hAnsi="Times New Roman" w:cs="Times New Roman"/>
          <w:kern w:val="0"/>
          <w:sz w:val="22"/>
          <w:szCs w:val="22"/>
          <w:lang w:val="lt-LT"/>
          <w14:ligatures w14:val="none"/>
        </w:rPr>
        <w:t> skyr</w:t>
      </w:r>
      <w:r w:rsidR="00E614A6" w:rsidRPr="008B31E2">
        <w:rPr>
          <w:rFonts w:ascii="Times New Roman" w:eastAsia="Times New Roman" w:hAnsi="Times New Roman" w:cs="Times New Roman"/>
          <w:kern w:val="0"/>
          <w:sz w:val="22"/>
          <w:szCs w:val="22"/>
          <w:lang w:val="lt-LT"/>
          <w14:ligatures w14:val="none"/>
        </w:rPr>
        <w:t xml:space="preserve">ių). </w:t>
      </w:r>
      <w:r w:rsidR="00AE27A8">
        <w:rPr>
          <w:rFonts w:ascii="Times New Roman" w:eastAsia="Times New Roman" w:hAnsi="Times New Roman" w:cs="Times New Roman"/>
          <w:kern w:val="0"/>
          <w:sz w:val="22"/>
          <w:szCs w:val="22"/>
          <w:lang w:val="lt-LT"/>
          <w14:ligatures w14:val="none"/>
        </w:rPr>
        <w:t>Dėl a</w:t>
      </w:r>
      <w:r w:rsidR="00323678" w:rsidRPr="008B31E2">
        <w:rPr>
          <w:rFonts w:ascii="Times New Roman" w:eastAsia="Times New Roman" w:hAnsi="Times New Roman" w:cs="Times New Roman"/>
          <w:kern w:val="0"/>
          <w:sz w:val="22"/>
          <w:szCs w:val="22"/>
          <w:lang w:val="lt-LT"/>
          <w14:ligatures w14:val="none"/>
        </w:rPr>
        <w:t>tsargumo n</w:t>
      </w:r>
      <w:r w:rsidR="00E614A6" w:rsidRPr="008B31E2">
        <w:rPr>
          <w:rFonts w:ascii="Times New Roman" w:eastAsia="Times New Roman" w:hAnsi="Times New Roman" w:cs="Times New Roman"/>
          <w:kern w:val="0"/>
          <w:sz w:val="22"/>
          <w:szCs w:val="22"/>
          <w:lang w:val="lt-LT"/>
          <w14:ligatures w14:val="none"/>
        </w:rPr>
        <w:t xml:space="preserve">ėštumo metu </w:t>
      </w:r>
      <w:proofErr w:type="spellStart"/>
      <w:r w:rsidR="00323678"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323678" w:rsidRPr="008B31E2">
        <w:rPr>
          <w:rFonts w:ascii="Times New Roman" w:eastAsia="Times New Roman" w:hAnsi="Times New Roman" w:cs="Times New Roman"/>
          <w:kern w:val="0"/>
          <w:sz w:val="22"/>
          <w:szCs w:val="22"/>
          <w:lang w:val="lt-LT"/>
          <w14:ligatures w14:val="none"/>
        </w:rPr>
        <w:t>o</w:t>
      </w:r>
      <w:proofErr w:type="spellEnd"/>
      <w:r w:rsidR="00E614A6" w:rsidRPr="008B31E2">
        <w:rPr>
          <w:rFonts w:ascii="Times New Roman" w:eastAsia="Times New Roman" w:hAnsi="Times New Roman" w:cs="Times New Roman"/>
          <w:kern w:val="0"/>
          <w:sz w:val="22"/>
          <w:szCs w:val="22"/>
          <w:lang w:val="lt-LT"/>
          <w14:ligatures w14:val="none"/>
        </w:rPr>
        <w:t xml:space="preserve"> geriau nevartoti. </w:t>
      </w:r>
      <w:proofErr w:type="spellStart"/>
      <w:r w:rsidR="008734C1" w:rsidRPr="008B31E2">
        <w:rPr>
          <w:rFonts w:ascii="Times New Roman" w:eastAsia="Times New Roman" w:hAnsi="Times New Roman" w:cs="Times New Roman"/>
          <w:kern w:val="0"/>
          <w:sz w:val="22"/>
          <w:szCs w:val="22"/>
          <w:lang w:val="lt-LT"/>
          <w14:ligatures w14:val="none"/>
        </w:rPr>
        <w:t>Dimetilfumarat</w:t>
      </w:r>
      <w:r w:rsidR="00785263" w:rsidRPr="008B31E2">
        <w:rPr>
          <w:rFonts w:ascii="Times New Roman" w:eastAsia="Times New Roman" w:hAnsi="Times New Roman" w:cs="Times New Roman"/>
          <w:kern w:val="0"/>
          <w:sz w:val="22"/>
          <w:szCs w:val="22"/>
          <w:lang w:val="lt-LT"/>
          <w14:ligatures w14:val="none"/>
        </w:rPr>
        <w:t>o</w:t>
      </w:r>
      <w:proofErr w:type="spellEnd"/>
      <w:r w:rsidR="00E614A6" w:rsidRPr="008B31E2">
        <w:rPr>
          <w:rFonts w:ascii="Times New Roman" w:eastAsia="Times New Roman" w:hAnsi="Times New Roman" w:cs="Times New Roman"/>
          <w:kern w:val="0"/>
          <w:sz w:val="22"/>
          <w:szCs w:val="22"/>
          <w:lang w:val="lt-LT"/>
          <w14:ligatures w14:val="none"/>
        </w:rPr>
        <w:t xml:space="preserve"> nėštumo metu galima vartoti tik tuomet, kai neabejotinai būtina ir jei galima nauda viršija galimą riziką vaisiui.</w:t>
      </w:r>
    </w:p>
    <w:p w14:paraId="79E7534D"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A73A9C2"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Žindymas</w:t>
      </w:r>
    </w:p>
    <w:p w14:paraId="024449D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0D0EF09" w14:textId="678F7D83"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Nežinoma, ar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ar </w:t>
      </w:r>
      <w:r w:rsidR="00785263" w:rsidRPr="008B31E2">
        <w:rPr>
          <w:rFonts w:ascii="Times New Roman" w:eastAsia="Times New Roman" w:hAnsi="Times New Roman" w:cs="Times New Roman"/>
          <w:kern w:val="0"/>
          <w:sz w:val="22"/>
          <w:szCs w:val="22"/>
          <w:lang w:val="lt-LT"/>
          <w14:ligatures w14:val="none"/>
        </w:rPr>
        <w:t xml:space="preserve">jo </w:t>
      </w:r>
      <w:r w:rsidRPr="008B31E2">
        <w:rPr>
          <w:rFonts w:ascii="Times New Roman" w:eastAsia="Times New Roman" w:hAnsi="Times New Roman" w:cs="Times New Roman"/>
          <w:kern w:val="0"/>
          <w:sz w:val="22"/>
          <w:szCs w:val="22"/>
          <w:lang w:val="lt-LT"/>
          <w14:ligatures w14:val="none"/>
        </w:rPr>
        <w:t>metabolitų išsiskiria į gyd</w:t>
      </w:r>
      <w:r w:rsidR="00D62767">
        <w:rPr>
          <w:rFonts w:ascii="Times New Roman" w:eastAsia="Times New Roman" w:hAnsi="Times New Roman" w:cs="Times New Roman"/>
          <w:kern w:val="0"/>
          <w:sz w:val="22"/>
          <w:szCs w:val="22"/>
          <w:lang w:val="lt-LT"/>
          <w14:ligatures w14:val="none"/>
        </w:rPr>
        <w:t>ytų</w:t>
      </w:r>
      <w:r w:rsidRPr="008B31E2">
        <w:rPr>
          <w:rFonts w:ascii="Times New Roman" w:eastAsia="Times New Roman" w:hAnsi="Times New Roman" w:cs="Times New Roman"/>
          <w:kern w:val="0"/>
          <w:sz w:val="22"/>
          <w:szCs w:val="22"/>
          <w:lang w:val="lt-LT"/>
          <w14:ligatures w14:val="none"/>
        </w:rPr>
        <w:t xml:space="preserve"> moterų pieną. Pavojaus </w:t>
      </w:r>
      <w:r w:rsidR="007D2AC1">
        <w:rPr>
          <w:rFonts w:ascii="Times New Roman" w:eastAsia="Times New Roman" w:hAnsi="Times New Roman" w:cs="Times New Roman"/>
          <w:kern w:val="0"/>
          <w:sz w:val="22"/>
          <w:szCs w:val="22"/>
          <w:lang w:val="lt-LT"/>
          <w14:ligatures w14:val="none"/>
        </w:rPr>
        <w:t xml:space="preserve">žindomiems </w:t>
      </w:r>
      <w:r w:rsidRPr="008B31E2">
        <w:rPr>
          <w:rFonts w:ascii="Times New Roman" w:eastAsia="Times New Roman" w:hAnsi="Times New Roman" w:cs="Times New Roman"/>
          <w:kern w:val="0"/>
          <w:sz w:val="22"/>
          <w:szCs w:val="22"/>
          <w:lang w:val="lt-LT"/>
          <w14:ligatures w14:val="none"/>
        </w:rPr>
        <w:t xml:space="preserve">naujagimiams </w:t>
      </w:r>
      <w:r w:rsidR="007D2AC1">
        <w:rPr>
          <w:rFonts w:ascii="Times New Roman" w:eastAsia="Times New Roman" w:hAnsi="Times New Roman" w:cs="Times New Roman"/>
          <w:kern w:val="0"/>
          <w:sz w:val="22"/>
          <w:szCs w:val="22"/>
          <w:lang w:val="lt-LT"/>
          <w14:ligatures w14:val="none"/>
        </w:rPr>
        <w:t>ar</w:t>
      </w:r>
      <w:r w:rsidRPr="008B31E2">
        <w:rPr>
          <w:rFonts w:ascii="Times New Roman" w:eastAsia="Times New Roman" w:hAnsi="Times New Roman" w:cs="Times New Roman"/>
          <w:kern w:val="0"/>
          <w:sz w:val="22"/>
          <w:szCs w:val="22"/>
          <w:lang w:val="lt-LT"/>
          <w14:ligatures w14:val="none"/>
        </w:rPr>
        <w:t xml:space="preserve"> kūdikiams negalima atmesti. Atsižvelgiant į žindymo naudą kūdikiui ir gydymo naudą motinai, reikia nuspręsti, ar nutraukti žindymą, ar nutraukti gydymą </w:t>
      </w:r>
      <w:proofErr w:type="spellStart"/>
      <w:r w:rsidR="00BE49E2"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BE49E2"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w:t>
      </w:r>
    </w:p>
    <w:p w14:paraId="30716265"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A6ED56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Vaisingumas</w:t>
      </w:r>
    </w:p>
    <w:p w14:paraId="48FDDCE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E10A039" w14:textId="1A65FBD6"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Duomenų apie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poveikį žmonių vaisingumui nėra. </w:t>
      </w:r>
      <w:proofErr w:type="spellStart"/>
      <w:r w:rsidRPr="008B31E2">
        <w:rPr>
          <w:rFonts w:ascii="Times New Roman" w:eastAsia="Times New Roman" w:hAnsi="Times New Roman" w:cs="Times New Roman"/>
          <w:kern w:val="0"/>
          <w:sz w:val="22"/>
          <w:szCs w:val="22"/>
          <w:lang w:val="lt-LT"/>
          <w14:ligatures w14:val="none"/>
        </w:rPr>
        <w:t>Ikiklinikinių</w:t>
      </w:r>
      <w:proofErr w:type="spellEnd"/>
      <w:r w:rsidRPr="008B31E2">
        <w:rPr>
          <w:rFonts w:ascii="Times New Roman" w:eastAsia="Times New Roman" w:hAnsi="Times New Roman" w:cs="Times New Roman"/>
          <w:kern w:val="0"/>
          <w:sz w:val="22"/>
          <w:szCs w:val="22"/>
          <w:lang w:val="lt-LT"/>
          <w14:ligatures w14:val="none"/>
        </w:rPr>
        <w:t xml:space="preserve"> tyrimų duomenys nerodo, kad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vartojimas galėtų būti susijęs su didesne sumažėjusio vaisingumo rizika (žr. 5.3</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w:t>
      </w:r>
    </w:p>
    <w:p w14:paraId="6EDF92C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20EE7F6" w14:textId="77777777" w:rsidR="00E614A6" w:rsidRPr="008B31E2" w:rsidRDefault="00E614A6" w:rsidP="00BA1239">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Poveikis gebėjimui vairuoti ir valdyti mechanizmus</w:t>
      </w:r>
    </w:p>
    <w:p w14:paraId="7824F04D" w14:textId="77777777" w:rsidR="00BA1239" w:rsidRPr="008B31E2" w:rsidRDefault="00BA1239" w:rsidP="00BA1239">
      <w:pPr>
        <w:widowControl w:val="0"/>
        <w:tabs>
          <w:tab w:val="left" w:pos="707"/>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60E59205" w14:textId="1E0F6D58" w:rsidR="00E614A6" w:rsidRPr="008B31E2" w:rsidRDefault="008734C1"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Dimetilfumaratas</w:t>
      </w:r>
      <w:proofErr w:type="spellEnd"/>
      <w:r w:rsidR="00E614A6" w:rsidRPr="008B31E2">
        <w:rPr>
          <w:rFonts w:ascii="Times New Roman" w:eastAsia="Times New Roman" w:hAnsi="Times New Roman" w:cs="Times New Roman"/>
          <w:kern w:val="0"/>
          <w:sz w:val="22"/>
          <w:szCs w:val="22"/>
          <w:lang w:val="lt-LT"/>
          <w14:ligatures w14:val="none"/>
        </w:rPr>
        <w:t xml:space="preserve"> gebėjimo vairuoti ir valdyti mechanizmus neveikia arba veikia nereikšmingai.</w:t>
      </w:r>
    </w:p>
    <w:p w14:paraId="25AAE094"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21FB8DC" w14:textId="77777777" w:rsidR="00E614A6" w:rsidRPr="008B31E2" w:rsidRDefault="00E614A6" w:rsidP="00BA1239">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Nepageidaujamas poveikis</w:t>
      </w:r>
    </w:p>
    <w:p w14:paraId="7603B11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06AE22D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Saugumo duomenų santrauka</w:t>
      </w:r>
    </w:p>
    <w:p w14:paraId="53CF9847" w14:textId="4D00E065"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Dažniausios nepageidaujamos reakcijos yra odos paraudimas (35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ir virškinimo trakto sutrikimai (t. y., viduriavimas (14</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pykinimas (12</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pilvo skausmas (10</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viršutinės pilvo dalies skausmas (10</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Odos paraudimas ir virškinimo trakto sutrikimai dažniausiai prasideda gydymo pradžioje (ypač pirmąjį gydymo</w:t>
      </w:r>
      <w:r w:rsidR="008703E5"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mėnesį</w:t>
      </w:r>
      <w:r w:rsidRPr="008B31E2">
        <w:rPr>
          <w:rFonts w:ascii="Times New Roman" w:eastAsia="Times New Roman" w:hAnsi="Times New Roman" w:cs="Times New Roman"/>
          <w:kern w:val="0"/>
          <w:sz w:val="22"/>
          <w:szCs w:val="22"/>
          <w:lang w:val="lt-LT"/>
          <w14:ligatures w14:val="none"/>
        </w:rPr>
        <w:t xml:space="preserve">), o tiems pacientams, kuriems pasireiškia odos paraudimas ir virškinimo trakto sutrikimai, šie </w:t>
      </w:r>
      <w:r w:rsidR="0089355D">
        <w:rPr>
          <w:rFonts w:ascii="Times New Roman" w:eastAsia="Times New Roman" w:hAnsi="Times New Roman" w:cs="Times New Roman"/>
          <w:kern w:val="0"/>
          <w:sz w:val="22"/>
          <w:szCs w:val="22"/>
          <w:lang w:val="lt-LT"/>
          <w14:ligatures w14:val="none"/>
        </w:rPr>
        <w:t>reiškiniai</w:t>
      </w:r>
      <w:r w:rsidR="0089355D"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gali protarpiais kartotis viso gydymo </w:t>
      </w:r>
      <w:proofErr w:type="spellStart"/>
      <w:r w:rsidR="00915763"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915763"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metu.</w:t>
      </w:r>
      <w:r w:rsidR="00BA1239"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Dažniausiai </w:t>
      </w:r>
      <w:r w:rsidR="00D62F19">
        <w:rPr>
          <w:rFonts w:ascii="Times New Roman" w:eastAsia="Times New Roman" w:hAnsi="Times New Roman" w:cs="Times New Roman"/>
          <w:kern w:val="0"/>
          <w:sz w:val="22"/>
          <w:szCs w:val="22"/>
          <w:lang w:val="lt-LT"/>
          <w14:ligatures w14:val="none"/>
        </w:rPr>
        <w:t>praneštos</w:t>
      </w:r>
      <w:r w:rsidR="00D62F19"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nepageidaujamos reakcijos, dėl kurių reikėjo nutraukti gydymą, yra odos paraudimas (3</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ir virškinimo trakto sutrikimai (4</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w:t>
      </w:r>
    </w:p>
    <w:p w14:paraId="5E11CE0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05D9B6C" w14:textId="35AD6B24"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II ir III fazės placebu kontroliuojamų ir nekontroliuojamų klinikinių tyrimų metu iš viso 2</w:t>
      </w:r>
      <w:r w:rsidR="00BA1239"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513 pacientų </w:t>
      </w:r>
      <w:r w:rsidR="00A31576" w:rsidRPr="008B31E2">
        <w:rPr>
          <w:rFonts w:ascii="Times New Roman" w:eastAsia="Times New Roman" w:hAnsi="Times New Roman" w:cs="Times New Roman"/>
          <w:kern w:val="0"/>
          <w:sz w:val="22"/>
          <w:szCs w:val="22"/>
          <w:lang w:val="lt-LT"/>
          <w14:ligatures w14:val="none"/>
        </w:rPr>
        <w:t xml:space="preserve">vartojo </w:t>
      </w:r>
      <w:proofErr w:type="spellStart"/>
      <w:r w:rsidR="00A31576"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A31576"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ir </w:t>
      </w:r>
      <w:r w:rsidR="00A31576" w:rsidRPr="008B31E2">
        <w:rPr>
          <w:rFonts w:ascii="Times New Roman" w:eastAsia="Times New Roman" w:hAnsi="Times New Roman" w:cs="Times New Roman"/>
          <w:kern w:val="0"/>
          <w:sz w:val="22"/>
          <w:szCs w:val="22"/>
          <w:lang w:val="lt-LT"/>
          <w14:ligatures w14:val="none"/>
        </w:rPr>
        <w:t xml:space="preserve">buvo </w:t>
      </w:r>
      <w:r w:rsidRPr="008B31E2">
        <w:rPr>
          <w:rFonts w:ascii="Times New Roman" w:eastAsia="Times New Roman" w:hAnsi="Times New Roman" w:cs="Times New Roman"/>
          <w:kern w:val="0"/>
          <w:sz w:val="22"/>
          <w:szCs w:val="22"/>
          <w:lang w:val="lt-LT"/>
          <w14:ligatures w14:val="none"/>
        </w:rPr>
        <w:t>stebimi iki 12</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o bendra vaistinio preparato ekspozicija buvo lygi</w:t>
      </w:r>
      <w:r w:rsidR="00BA1239"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11</w:t>
      </w:r>
      <w:r w:rsidR="00BA1239"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318 asmens</w:t>
      </w:r>
      <w:r w:rsidR="0031461B"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metų</w:t>
      </w:r>
      <w:r w:rsidRPr="008B31E2">
        <w:rPr>
          <w:rFonts w:ascii="Times New Roman" w:eastAsia="Times New Roman" w:hAnsi="Times New Roman" w:cs="Times New Roman"/>
          <w:kern w:val="0"/>
          <w:sz w:val="22"/>
          <w:szCs w:val="22"/>
          <w:lang w:val="lt-LT"/>
          <w14:ligatures w14:val="none"/>
        </w:rPr>
        <w:t>. Iš viso 1</w:t>
      </w:r>
      <w:r w:rsidR="00BA1239"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169 pacientai buvo gydomi </w:t>
      </w:r>
      <w:proofErr w:type="spellStart"/>
      <w:r w:rsidR="000104B6"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0104B6"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mažiausiai 5</w:t>
      </w:r>
      <w:r w:rsidR="000104B6"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metus ir 426 pacientai buvo gydomi </w:t>
      </w:r>
      <w:proofErr w:type="spellStart"/>
      <w:r w:rsidR="000104B6"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0104B6"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mažiausiai 10</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Nekontroliuojamų </w:t>
      </w:r>
      <w:r w:rsidR="001147C5" w:rsidRPr="008B31E2">
        <w:rPr>
          <w:rFonts w:ascii="Times New Roman" w:eastAsia="Times New Roman" w:hAnsi="Times New Roman" w:cs="Times New Roman"/>
          <w:kern w:val="0"/>
          <w:sz w:val="22"/>
          <w:szCs w:val="22"/>
          <w:lang w:val="lt-LT"/>
          <w14:ligatures w14:val="none"/>
        </w:rPr>
        <w:t>klinikinių tyrimų metu gauti duomen</w:t>
      </w:r>
      <w:r w:rsidR="00783AA3">
        <w:rPr>
          <w:rFonts w:ascii="Times New Roman" w:eastAsia="Times New Roman" w:hAnsi="Times New Roman" w:cs="Times New Roman"/>
          <w:kern w:val="0"/>
          <w:sz w:val="22"/>
          <w:szCs w:val="22"/>
          <w:lang w:val="lt-LT"/>
          <w14:ligatures w14:val="none"/>
        </w:rPr>
        <w:t>y</w:t>
      </w:r>
      <w:r w:rsidR="001147C5" w:rsidRPr="008B31E2">
        <w:rPr>
          <w:rFonts w:ascii="Times New Roman" w:eastAsia="Times New Roman" w:hAnsi="Times New Roman" w:cs="Times New Roman"/>
          <w:kern w:val="0"/>
          <w:sz w:val="22"/>
          <w:szCs w:val="22"/>
          <w:lang w:val="lt-LT"/>
          <w14:ligatures w14:val="none"/>
        </w:rPr>
        <w:t xml:space="preserve">s atitinka </w:t>
      </w:r>
      <w:r w:rsidRPr="008B31E2">
        <w:rPr>
          <w:rFonts w:ascii="Times New Roman" w:eastAsia="Times New Roman" w:hAnsi="Times New Roman" w:cs="Times New Roman"/>
          <w:kern w:val="0"/>
          <w:sz w:val="22"/>
          <w:szCs w:val="22"/>
          <w:lang w:val="lt-LT"/>
          <w14:ligatures w14:val="none"/>
        </w:rPr>
        <w:t>placebu kontroliuojamų klinikinių tyrimų</w:t>
      </w:r>
      <w:r w:rsidR="001147C5" w:rsidRPr="008B31E2">
        <w:rPr>
          <w:rFonts w:ascii="Times New Roman" w:eastAsia="Times New Roman" w:hAnsi="Times New Roman" w:cs="Times New Roman"/>
          <w:kern w:val="0"/>
          <w:sz w:val="22"/>
          <w:szCs w:val="22"/>
          <w:lang w:val="lt-LT"/>
          <w14:ligatures w14:val="none"/>
        </w:rPr>
        <w:t xml:space="preserve"> duomenis</w:t>
      </w:r>
      <w:r w:rsidRPr="008B31E2">
        <w:rPr>
          <w:rFonts w:ascii="Times New Roman" w:eastAsia="Times New Roman" w:hAnsi="Times New Roman" w:cs="Times New Roman"/>
          <w:kern w:val="0"/>
          <w:sz w:val="22"/>
          <w:szCs w:val="22"/>
          <w:lang w:val="lt-LT"/>
          <w14:ligatures w14:val="none"/>
        </w:rPr>
        <w:t>.</w:t>
      </w:r>
    </w:p>
    <w:p w14:paraId="48C7E10D" w14:textId="77777777" w:rsidR="00BA1239" w:rsidRPr="008B31E2" w:rsidRDefault="00BA123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22079F2" w14:textId="58F425DC"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 xml:space="preserve">Nepageidaujamų reakcijų </w:t>
      </w:r>
      <w:r w:rsidR="00BF06CB">
        <w:rPr>
          <w:rFonts w:ascii="Times New Roman" w:eastAsia="Times New Roman" w:hAnsi="Times New Roman" w:cs="Times New Roman"/>
          <w:kern w:val="0"/>
          <w:sz w:val="22"/>
          <w:szCs w:val="22"/>
          <w:u w:val="single"/>
          <w:lang w:val="lt-LT"/>
          <w14:ligatures w14:val="none"/>
        </w:rPr>
        <w:t>santrauka</w:t>
      </w:r>
      <w:r w:rsidR="00BF06CB" w:rsidRPr="008B31E2">
        <w:rPr>
          <w:rFonts w:ascii="Times New Roman" w:eastAsia="Times New Roman" w:hAnsi="Times New Roman" w:cs="Times New Roman"/>
          <w:kern w:val="0"/>
          <w:sz w:val="22"/>
          <w:szCs w:val="22"/>
          <w:u w:val="single"/>
          <w:lang w:val="lt-LT"/>
          <w14:ligatures w14:val="none"/>
        </w:rPr>
        <w:t xml:space="preserve"> </w:t>
      </w:r>
      <w:r w:rsidRPr="008B31E2">
        <w:rPr>
          <w:rFonts w:ascii="Times New Roman" w:eastAsia="Times New Roman" w:hAnsi="Times New Roman" w:cs="Times New Roman"/>
          <w:kern w:val="0"/>
          <w:sz w:val="22"/>
          <w:szCs w:val="22"/>
          <w:u w:val="single"/>
          <w:lang w:val="lt-LT"/>
          <w14:ligatures w14:val="none"/>
        </w:rPr>
        <w:t>lentelėje</w:t>
      </w:r>
    </w:p>
    <w:p w14:paraId="2BBFB160" w14:textId="295D4456"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Nepageidaujamos reakcijos, </w:t>
      </w:r>
      <w:r w:rsidR="00821DF5">
        <w:rPr>
          <w:rFonts w:ascii="Times New Roman" w:eastAsia="Times New Roman" w:hAnsi="Times New Roman" w:cs="Times New Roman"/>
          <w:kern w:val="0"/>
          <w:sz w:val="22"/>
          <w:szCs w:val="22"/>
          <w:lang w:val="lt-LT"/>
          <w14:ligatures w14:val="none"/>
        </w:rPr>
        <w:t>pastebėtos</w:t>
      </w:r>
      <w:r w:rsidR="00821DF5"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iš klinikinių tyrimų, </w:t>
      </w:r>
      <w:proofErr w:type="spellStart"/>
      <w:r w:rsidRPr="008B31E2">
        <w:rPr>
          <w:rFonts w:ascii="Times New Roman" w:eastAsia="Times New Roman" w:hAnsi="Times New Roman" w:cs="Times New Roman"/>
          <w:kern w:val="0"/>
          <w:sz w:val="22"/>
          <w:szCs w:val="22"/>
          <w:lang w:val="lt-LT"/>
          <w14:ligatures w14:val="none"/>
        </w:rPr>
        <w:t>poregistracinių</w:t>
      </w:r>
      <w:proofErr w:type="spellEnd"/>
      <w:r w:rsidRPr="008B31E2">
        <w:rPr>
          <w:rFonts w:ascii="Times New Roman" w:eastAsia="Times New Roman" w:hAnsi="Times New Roman" w:cs="Times New Roman"/>
          <w:kern w:val="0"/>
          <w:sz w:val="22"/>
          <w:szCs w:val="22"/>
          <w:lang w:val="lt-LT"/>
          <w14:ligatures w14:val="none"/>
        </w:rPr>
        <w:t xml:space="preserve"> saugumo tyrimų ir spontaninių pranešimų, nurodytos toliau pateiktoje lentelėje.</w:t>
      </w:r>
    </w:p>
    <w:p w14:paraId="74047E9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B7A964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Nepageidaujamos reakcijos pateiktos nurodant </w:t>
      </w:r>
      <w:proofErr w:type="spellStart"/>
      <w:r w:rsidRPr="008B31E2">
        <w:rPr>
          <w:rFonts w:ascii="Times New Roman" w:eastAsia="Times New Roman" w:hAnsi="Times New Roman" w:cs="Times New Roman"/>
          <w:kern w:val="0"/>
          <w:sz w:val="22"/>
          <w:szCs w:val="22"/>
          <w:lang w:val="lt-LT"/>
          <w14:ligatures w14:val="none"/>
        </w:rPr>
        <w:t>MedDRA</w:t>
      </w:r>
      <w:proofErr w:type="spellEnd"/>
      <w:r w:rsidRPr="008B31E2">
        <w:rPr>
          <w:rFonts w:ascii="Times New Roman" w:eastAsia="Times New Roman" w:hAnsi="Times New Roman" w:cs="Times New Roman"/>
          <w:kern w:val="0"/>
          <w:sz w:val="22"/>
          <w:szCs w:val="22"/>
          <w:lang w:val="lt-LT"/>
          <w14:ligatures w14:val="none"/>
        </w:rPr>
        <w:t xml:space="preserve"> klasifikacijos pirmaeilius terminus pagal </w:t>
      </w:r>
      <w:proofErr w:type="spellStart"/>
      <w:r w:rsidRPr="008B31E2">
        <w:rPr>
          <w:rFonts w:ascii="Times New Roman" w:eastAsia="Times New Roman" w:hAnsi="Times New Roman" w:cs="Times New Roman"/>
          <w:kern w:val="0"/>
          <w:sz w:val="22"/>
          <w:szCs w:val="22"/>
          <w:lang w:val="lt-LT"/>
          <w14:ligatures w14:val="none"/>
        </w:rPr>
        <w:t>MedDRA</w:t>
      </w:r>
      <w:proofErr w:type="spellEnd"/>
      <w:r w:rsidRPr="008B31E2">
        <w:rPr>
          <w:rFonts w:ascii="Times New Roman" w:eastAsia="Times New Roman" w:hAnsi="Times New Roman" w:cs="Times New Roman"/>
          <w:kern w:val="0"/>
          <w:sz w:val="22"/>
          <w:szCs w:val="22"/>
          <w:lang w:val="lt-LT"/>
          <w14:ligatures w14:val="none"/>
        </w:rPr>
        <w:t xml:space="preserve"> organų sistemų klases. Toliau pateiktų nepageidaujamų reakcijų dažnumas nurodomas remiantis tokiais dažnio apibūdinimais:</w:t>
      </w:r>
    </w:p>
    <w:p w14:paraId="58E490E3" w14:textId="7A1361CB" w:rsidR="00E614A6" w:rsidRPr="008B31E2" w:rsidRDefault="00BF06CB" w:rsidP="00BA1239">
      <w:pPr>
        <w:pStyle w:val="Sraopastraipa"/>
        <w:widowControl w:val="0"/>
        <w:numPr>
          <w:ilvl w:val="0"/>
          <w:numId w:val="15"/>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l</w:t>
      </w:r>
      <w:r w:rsidR="00E614A6" w:rsidRPr="008B31E2">
        <w:rPr>
          <w:rFonts w:ascii="Times New Roman" w:eastAsia="Times New Roman" w:hAnsi="Times New Roman" w:cs="Times New Roman"/>
          <w:kern w:val="0"/>
          <w:sz w:val="22"/>
          <w:szCs w:val="22"/>
          <w:lang w:val="lt-LT"/>
          <w14:ligatures w14:val="none"/>
        </w:rPr>
        <w:t>abai dažnas (</w:t>
      </w:r>
      <w:r w:rsidR="00F550BB"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1/10)</w:t>
      </w:r>
      <w:r>
        <w:rPr>
          <w:rFonts w:ascii="Times New Roman" w:eastAsia="Times New Roman" w:hAnsi="Times New Roman" w:cs="Times New Roman"/>
          <w:kern w:val="0"/>
          <w:sz w:val="22"/>
          <w:szCs w:val="22"/>
          <w:lang w:val="lt-LT"/>
          <w14:ligatures w14:val="none"/>
        </w:rPr>
        <w:t>;</w:t>
      </w:r>
    </w:p>
    <w:p w14:paraId="539745FB" w14:textId="549B9EAF" w:rsidR="00E614A6" w:rsidRPr="008B31E2" w:rsidRDefault="00BF06CB" w:rsidP="00BA1239">
      <w:pPr>
        <w:pStyle w:val="Sraopastraipa"/>
        <w:widowControl w:val="0"/>
        <w:numPr>
          <w:ilvl w:val="0"/>
          <w:numId w:val="15"/>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d</w:t>
      </w:r>
      <w:r w:rsidR="00E614A6" w:rsidRPr="008B31E2">
        <w:rPr>
          <w:rFonts w:ascii="Times New Roman" w:eastAsia="Times New Roman" w:hAnsi="Times New Roman" w:cs="Times New Roman"/>
          <w:kern w:val="0"/>
          <w:sz w:val="22"/>
          <w:szCs w:val="22"/>
          <w:lang w:val="lt-LT"/>
          <w14:ligatures w14:val="none"/>
        </w:rPr>
        <w:t xml:space="preserve">ažnas (nuo </w:t>
      </w:r>
      <w:r w:rsidR="00F550BB"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 xml:space="preserve">1/100 iki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1/10)</w:t>
      </w:r>
      <w:r>
        <w:rPr>
          <w:rFonts w:ascii="Times New Roman" w:eastAsia="Times New Roman" w:hAnsi="Times New Roman" w:cs="Times New Roman"/>
          <w:kern w:val="0"/>
          <w:sz w:val="22"/>
          <w:szCs w:val="22"/>
          <w:lang w:val="lt-LT"/>
          <w14:ligatures w14:val="none"/>
        </w:rPr>
        <w:t>;</w:t>
      </w:r>
    </w:p>
    <w:p w14:paraId="6D648F23" w14:textId="712375D0" w:rsidR="00E614A6" w:rsidRPr="008B31E2" w:rsidRDefault="00BF06CB" w:rsidP="00BA1239">
      <w:pPr>
        <w:pStyle w:val="Sraopastraipa"/>
        <w:widowControl w:val="0"/>
        <w:numPr>
          <w:ilvl w:val="0"/>
          <w:numId w:val="15"/>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n</w:t>
      </w:r>
      <w:r w:rsidR="00E614A6" w:rsidRPr="008B31E2">
        <w:rPr>
          <w:rFonts w:ascii="Times New Roman" w:eastAsia="Times New Roman" w:hAnsi="Times New Roman" w:cs="Times New Roman"/>
          <w:kern w:val="0"/>
          <w:sz w:val="22"/>
          <w:szCs w:val="22"/>
          <w:lang w:val="lt-LT"/>
          <w14:ligatures w14:val="none"/>
        </w:rPr>
        <w:t xml:space="preserve">edažnas (nuo </w:t>
      </w:r>
      <w:r w:rsidR="00F550BB"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1/1</w:t>
      </w:r>
      <w:r w:rsidR="00524A7B"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 xml:space="preserve">000 iki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1/100)</w:t>
      </w:r>
      <w:r>
        <w:rPr>
          <w:rFonts w:ascii="Times New Roman" w:eastAsia="Times New Roman" w:hAnsi="Times New Roman" w:cs="Times New Roman"/>
          <w:kern w:val="0"/>
          <w:sz w:val="22"/>
          <w:szCs w:val="22"/>
          <w:lang w:val="lt-LT"/>
          <w14:ligatures w14:val="none"/>
        </w:rPr>
        <w:t>;</w:t>
      </w:r>
    </w:p>
    <w:p w14:paraId="45D43391" w14:textId="786BAF62" w:rsidR="00E614A6" w:rsidRPr="008B31E2" w:rsidRDefault="00BF06CB" w:rsidP="00BA1239">
      <w:pPr>
        <w:pStyle w:val="Sraopastraipa"/>
        <w:widowControl w:val="0"/>
        <w:numPr>
          <w:ilvl w:val="0"/>
          <w:numId w:val="15"/>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r</w:t>
      </w:r>
      <w:r w:rsidR="00E614A6" w:rsidRPr="008B31E2">
        <w:rPr>
          <w:rFonts w:ascii="Times New Roman" w:eastAsia="Times New Roman" w:hAnsi="Times New Roman" w:cs="Times New Roman"/>
          <w:kern w:val="0"/>
          <w:sz w:val="22"/>
          <w:szCs w:val="22"/>
          <w:lang w:val="lt-LT"/>
          <w14:ligatures w14:val="none"/>
        </w:rPr>
        <w:t xml:space="preserve">etas (nuo </w:t>
      </w:r>
      <w:r w:rsidR="00F550BB"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1/10</w:t>
      </w:r>
      <w:r w:rsidR="00524A7B"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 xml:space="preserve">000 iki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1/1</w:t>
      </w:r>
      <w:r w:rsidR="00524A7B"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000)</w:t>
      </w:r>
      <w:r>
        <w:rPr>
          <w:rFonts w:ascii="Times New Roman" w:eastAsia="Times New Roman" w:hAnsi="Times New Roman" w:cs="Times New Roman"/>
          <w:kern w:val="0"/>
          <w:sz w:val="22"/>
          <w:szCs w:val="22"/>
          <w:lang w:val="lt-LT"/>
          <w14:ligatures w14:val="none"/>
        </w:rPr>
        <w:t>;</w:t>
      </w:r>
    </w:p>
    <w:p w14:paraId="78CB1345" w14:textId="5634487F" w:rsidR="00E614A6" w:rsidRPr="008B31E2" w:rsidRDefault="00BF06CB" w:rsidP="00BA1239">
      <w:pPr>
        <w:widowControl w:val="0"/>
        <w:numPr>
          <w:ilvl w:val="0"/>
          <w:numId w:val="15"/>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l</w:t>
      </w:r>
      <w:r w:rsidR="00E614A6" w:rsidRPr="008B31E2">
        <w:rPr>
          <w:rFonts w:ascii="Times New Roman" w:eastAsia="Times New Roman" w:hAnsi="Times New Roman" w:cs="Times New Roman"/>
          <w:kern w:val="0"/>
          <w:sz w:val="22"/>
          <w:szCs w:val="22"/>
          <w:lang w:val="lt-LT"/>
          <w14:ligatures w14:val="none"/>
        </w:rPr>
        <w:t>abai retas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1/10</w:t>
      </w:r>
      <w:r w:rsidR="00524A7B"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000)</w:t>
      </w:r>
      <w:r>
        <w:rPr>
          <w:rFonts w:ascii="Times New Roman" w:eastAsia="Times New Roman" w:hAnsi="Times New Roman" w:cs="Times New Roman"/>
          <w:kern w:val="0"/>
          <w:sz w:val="22"/>
          <w:szCs w:val="22"/>
          <w:lang w:val="lt-LT"/>
          <w14:ligatures w14:val="none"/>
        </w:rPr>
        <w:t>;</w:t>
      </w:r>
    </w:p>
    <w:p w14:paraId="21AF36DA" w14:textId="2ECE20C1" w:rsidR="00E614A6" w:rsidRPr="008B31E2" w:rsidRDefault="00BF06CB" w:rsidP="00BA1239">
      <w:pPr>
        <w:widowControl w:val="0"/>
        <w:numPr>
          <w:ilvl w:val="0"/>
          <w:numId w:val="15"/>
        </w:numPr>
        <w:tabs>
          <w:tab w:val="left" w:pos="567"/>
        </w:tabs>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d</w:t>
      </w:r>
      <w:r w:rsidR="00E614A6" w:rsidRPr="008B31E2">
        <w:rPr>
          <w:rFonts w:ascii="Times New Roman" w:eastAsia="Times New Roman" w:hAnsi="Times New Roman" w:cs="Times New Roman"/>
          <w:kern w:val="0"/>
          <w:sz w:val="22"/>
          <w:szCs w:val="22"/>
          <w:lang w:val="lt-LT"/>
          <w14:ligatures w14:val="none"/>
        </w:rPr>
        <w:t>ažnis nežinomas (negali būti apskaičiuotas pagal turimus duomenis)</w:t>
      </w:r>
      <w:r>
        <w:rPr>
          <w:rFonts w:ascii="Times New Roman" w:eastAsia="Times New Roman" w:hAnsi="Times New Roman" w:cs="Times New Roman"/>
          <w:kern w:val="0"/>
          <w:sz w:val="22"/>
          <w:szCs w:val="22"/>
          <w:lang w:val="lt-LT"/>
          <w14:ligatures w14:val="none"/>
        </w:rPr>
        <w:t>.</w:t>
      </w:r>
    </w:p>
    <w:p w14:paraId="0798F4A2" w14:textId="77777777" w:rsidR="00BA1239" w:rsidRPr="008B31E2" w:rsidRDefault="00BA1239" w:rsidP="00BA1239">
      <w:pPr>
        <w:widowControl w:val="0"/>
        <w:tabs>
          <w:tab w:val="left" w:pos="707"/>
        </w:tabs>
        <w:autoSpaceDE w:val="0"/>
        <w:autoSpaceDN w:val="0"/>
        <w:spacing w:after="0" w:line="240" w:lineRule="auto"/>
        <w:rPr>
          <w:rFonts w:ascii="Times New Roman" w:eastAsia="Times New Roman" w:hAnsi="Times New Roman" w:cs="Times New Roman"/>
          <w:kern w:val="0"/>
          <w:sz w:val="22"/>
          <w:szCs w:val="22"/>
          <w:lang w:val="lt-LT"/>
          <w14:ligatures w14:val="non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2"/>
        <w:gridCol w:w="3120"/>
        <w:gridCol w:w="2580"/>
      </w:tblGrid>
      <w:tr w:rsidR="00E614A6" w:rsidRPr="008B31E2" w14:paraId="16AD6726" w14:textId="77777777" w:rsidTr="00BA1239">
        <w:trPr>
          <w:trHeight w:val="508"/>
        </w:trPr>
        <w:tc>
          <w:tcPr>
            <w:tcW w:w="3372" w:type="dxa"/>
          </w:tcPr>
          <w:p w14:paraId="52A56EE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roofErr w:type="spellStart"/>
            <w:r w:rsidRPr="008B31E2">
              <w:rPr>
                <w:rFonts w:ascii="Times New Roman" w:eastAsia="Times New Roman" w:hAnsi="Times New Roman" w:cs="Times New Roman"/>
                <w:b/>
                <w:kern w:val="0"/>
                <w:sz w:val="22"/>
                <w:szCs w:val="22"/>
                <w:lang w:val="lt-LT"/>
                <w14:ligatures w14:val="none"/>
              </w:rPr>
              <w:t>MedDRA</w:t>
            </w:r>
            <w:proofErr w:type="spellEnd"/>
            <w:r w:rsidRPr="008B31E2">
              <w:rPr>
                <w:rFonts w:ascii="Times New Roman" w:eastAsia="Times New Roman" w:hAnsi="Times New Roman" w:cs="Times New Roman"/>
                <w:b/>
                <w:kern w:val="0"/>
                <w:sz w:val="22"/>
                <w:szCs w:val="22"/>
                <w:lang w:val="lt-LT"/>
                <w14:ligatures w14:val="none"/>
              </w:rPr>
              <w:t xml:space="preserve"> organų sistemų klasė</w:t>
            </w:r>
          </w:p>
        </w:tc>
        <w:tc>
          <w:tcPr>
            <w:tcW w:w="3120" w:type="dxa"/>
          </w:tcPr>
          <w:p w14:paraId="2F9B56E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Nepageidaujama reakcija</w:t>
            </w:r>
          </w:p>
        </w:tc>
        <w:tc>
          <w:tcPr>
            <w:tcW w:w="2580" w:type="dxa"/>
          </w:tcPr>
          <w:p w14:paraId="75609E7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Dažnio kategorija</w:t>
            </w:r>
          </w:p>
        </w:tc>
      </w:tr>
      <w:tr w:rsidR="00E614A6" w:rsidRPr="008B31E2" w14:paraId="10ABF182" w14:textId="77777777" w:rsidTr="00BA1239">
        <w:trPr>
          <w:trHeight w:val="254"/>
        </w:trPr>
        <w:tc>
          <w:tcPr>
            <w:tcW w:w="3372" w:type="dxa"/>
            <w:vMerge w:val="restart"/>
          </w:tcPr>
          <w:p w14:paraId="155ADDC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Infekcijos ir </w:t>
            </w:r>
            <w:proofErr w:type="spellStart"/>
            <w:r w:rsidRPr="008B31E2">
              <w:rPr>
                <w:rFonts w:ascii="Times New Roman" w:eastAsia="Times New Roman" w:hAnsi="Times New Roman" w:cs="Times New Roman"/>
                <w:kern w:val="0"/>
                <w:sz w:val="22"/>
                <w:szCs w:val="22"/>
                <w:lang w:val="lt-LT"/>
                <w14:ligatures w14:val="none"/>
              </w:rPr>
              <w:t>infestacijos</w:t>
            </w:r>
            <w:proofErr w:type="spellEnd"/>
          </w:p>
        </w:tc>
        <w:tc>
          <w:tcPr>
            <w:tcW w:w="3120" w:type="dxa"/>
          </w:tcPr>
          <w:p w14:paraId="59FA948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Gastroenteritas</w:t>
            </w:r>
            <w:proofErr w:type="spellEnd"/>
          </w:p>
        </w:tc>
        <w:tc>
          <w:tcPr>
            <w:tcW w:w="2580" w:type="dxa"/>
          </w:tcPr>
          <w:p w14:paraId="7D21B1B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3E3E1551" w14:textId="77777777" w:rsidTr="00BA1239">
        <w:trPr>
          <w:trHeight w:val="503"/>
        </w:trPr>
        <w:tc>
          <w:tcPr>
            <w:tcW w:w="3372" w:type="dxa"/>
            <w:vMerge/>
            <w:tcBorders>
              <w:top w:val="nil"/>
            </w:tcBorders>
          </w:tcPr>
          <w:p w14:paraId="2F5CBFE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2AEAFB15" w14:textId="25CCF5E5" w:rsidR="00E614A6" w:rsidRPr="008B31E2" w:rsidRDefault="00E614A6" w:rsidP="00BA1239">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Progresuojanti </w:t>
            </w:r>
            <w:proofErr w:type="spellStart"/>
            <w:r w:rsidRPr="008B31E2">
              <w:rPr>
                <w:rFonts w:ascii="Times New Roman" w:eastAsia="Times New Roman" w:hAnsi="Times New Roman" w:cs="Times New Roman"/>
                <w:kern w:val="0"/>
                <w:sz w:val="22"/>
                <w:szCs w:val="22"/>
                <w:lang w:val="lt-LT"/>
                <w14:ligatures w14:val="none"/>
              </w:rPr>
              <w:t>daugiažidininė</w:t>
            </w:r>
            <w:proofErr w:type="spellEnd"/>
            <w:r w:rsidR="00BA1239"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leukoencefalopatija</w:t>
            </w:r>
            <w:proofErr w:type="spellEnd"/>
            <w:r w:rsidRPr="008B31E2">
              <w:rPr>
                <w:rFonts w:ascii="Times New Roman" w:eastAsia="Times New Roman" w:hAnsi="Times New Roman" w:cs="Times New Roman"/>
                <w:kern w:val="0"/>
                <w:sz w:val="22"/>
                <w:szCs w:val="22"/>
                <w:lang w:val="lt-LT"/>
                <w14:ligatures w14:val="none"/>
              </w:rPr>
              <w:t xml:space="preserve"> (PDL)</w:t>
            </w:r>
          </w:p>
        </w:tc>
        <w:tc>
          <w:tcPr>
            <w:tcW w:w="2580" w:type="dxa"/>
          </w:tcPr>
          <w:p w14:paraId="13AF117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Dažnis nežinomas</w:t>
            </w:r>
          </w:p>
        </w:tc>
      </w:tr>
      <w:tr w:rsidR="00E614A6" w:rsidRPr="008B31E2" w14:paraId="57A5D52D" w14:textId="77777777" w:rsidTr="00BA1239">
        <w:trPr>
          <w:trHeight w:val="508"/>
        </w:trPr>
        <w:tc>
          <w:tcPr>
            <w:tcW w:w="3372" w:type="dxa"/>
            <w:vMerge/>
            <w:tcBorders>
              <w:top w:val="nil"/>
            </w:tcBorders>
          </w:tcPr>
          <w:p w14:paraId="6EC48D6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0571A57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Juostinė pūslelinė (</w:t>
            </w:r>
            <w:proofErr w:type="spellStart"/>
            <w:r w:rsidRPr="008B31E2">
              <w:rPr>
                <w:rFonts w:ascii="Times New Roman" w:eastAsia="Times New Roman" w:hAnsi="Times New Roman" w:cs="Times New Roman"/>
                <w:i/>
                <w:kern w:val="0"/>
                <w:sz w:val="22"/>
                <w:szCs w:val="22"/>
                <w:lang w:val="lt-LT"/>
                <w14:ligatures w14:val="none"/>
              </w:rPr>
              <w:t>herpes</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zoster</w:t>
            </w:r>
            <w:proofErr w:type="spellEnd"/>
            <w:r w:rsidRPr="008B31E2">
              <w:rPr>
                <w:rFonts w:ascii="Times New Roman" w:eastAsia="Times New Roman" w:hAnsi="Times New Roman" w:cs="Times New Roman"/>
                <w:kern w:val="0"/>
                <w:sz w:val="22"/>
                <w:szCs w:val="22"/>
                <w:lang w:val="lt-LT"/>
                <w14:ligatures w14:val="none"/>
              </w:rPr>
              <w:t>)</w:t>
            </w:r>
          </w:p>
        </w:tc>
        <w:tc>
          <w:tcPr>
            <w:tcW w:w="2580" w:type="dxa"/>
          </w:tcPr>
          <w:p w14:paraId="73E5F2F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Dažnis nežinomas</w:t>
            </w:r>
          </w:p>
        </w:tc>
      </w:tr>
      <w:tr w:rsidR="00E614A6" w:rsidRPr="008B31E2" w14:paraId="72876C30" w14:textId="77777777" w:rsidTr="00BA1239">
        <w:trPr>
          <w:trHeight w:val="249"/>
        </w:trPr>
        <w:tc>
          <w:tcPr>
            <w:tcW w:w="3372" w:type="dxa"/>
            <w:vMerge w:val="restart"/>
          </w:tcPr>
          <w:p w14:paraId="0FF0001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Kraujo ir limfinės sistemos sutrikimai</w:t>
            </w:r>
          </w:p>
        </w:tc>
        <w:tc>
          <w:tcPr>
            <w:tcW w:w="3120" w:type="dxa"/>
          </w:tcPr>
          <w:p w14:paraId="053FEC3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Limfopenija</w:t>
            </w:r>
            <w:proofErr w:type="spellEnd"/>
          </w:p>
        </w:tc>
        <w:tc>
          <w:tcPr>
            <w:tcW w:w="2580" w:type="dxa"/>
          </w:tcPr>
          <w:p w14:paraId="0055B182"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1B3D6852" w14:textId="77777777" w:rsidTr="00BA1239">
        <w:trPr>
          <w:trHeight w:val="254"/>
        </w:trPr>
        <w:tc>
          <w:tcPr>
            <w:tcW w:w="3372" w:type="dxa"/>
            <w:vMerge/>
            <w:tcBorders>
              <w:top w:val="nil"/>
            </w:tcBorders>
          </w:tcPr>
          <w:p w14:paraId="504E74D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6CE5004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Leukopenija</w:t>
            </w:r>
            <w:proofErr w:type="spellEnd"/>
          </w:p>
        </w:tc>
        <w:tc>
          <w:tcPr>
            <w:tcW w:w="2580" w:type="dxa"/>
          </w:tcPr>
          <w:p w14:paraId="2849332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37FC2D07" w14:textId="77777777" w:rsidTr="006E2974">
        <w:trPr>
          <w:trHeight w:val="253"/>
        </w:trPr>
        <w:tc>
          <w:tcPr>
            <w:tcW w:w="3372" w:type="dxa"/>
            <w:vMerge/>
            <w:tcBorders>
              <w:top w:val="nil"/>
              <w:bottom w:val="single" w:sz="4" w:space="0" w:color="000000"/>
            </w:tcBorders>
          </w:tcPr>
          <w:p w14:paraId="1DD7C7E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Borders>
              <w:bottom w:val="single" w:sz="4" w:space="0" w:color="000000"/>
            </w:tcBorders>
          </w:tcPr>
          <w:p w14:paraId="7A1C2ED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Trombocitopenija</w:t>
            </w:r>
            <w:proofErr w:type="spellEnd"/>
          </w:p>
        </w:tc>
        <w:tc>
          <w:tcPr>
            <w:tcW w:w="2580" w:type="dxa"/>
          </w:tcPr>
          <w:p w14:paraId="263E1D7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Nedažnas</w:t>
            </w:r>
          </w:p>
        </w:tc>
      </w:tr>
      <w:tr w:rsidR="00E614A6" w:rsidRPr="008B31E2" w14:paraId="2BA7FC4B" w14:textId="77777777" w:rsidTr="00BA1239">
        <w:trPr>
          <w:trHeight w:val="254"/>
        </w:trPr>
        <w:tc>
          <w:tcPr>
            <w:tcW w:w="3372" w:type="dxa"/>
            <w:vMerge w:val="restart"/>
          </w:tcPr>
          <w:p w14:paraId="6058292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Imuninės sistemos sutrikimai</w:t>
            </w:r>
          </w:p>
        </w:tc>
        <w:tc>
          <w:tcPr>
            <w:tcW w:w="3120" w:type="dxa"/>
          </w:tcPr>
          <w:p w14:paraId="312EAAAF" w14:textId="34CB662E" w:rsidR="00E614A6" w:rsidRPr="008B31E2" w:rsidRDefault="0029371A"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Padidintas</w:t>
            </w:r>
            <w:r w:rsidRPr="008B31E2">
              <w:rPr>
                <w:rFonts w:ascii="Times New Roman" w:eastAsia="Times New Roman" w:hAnsi="Times New Roman" w:cs="Times New Roman"/>
                <w:kern w:val="0"/>
                <w:sz w:val="22"/>
                <w:szCs w:val="22"/>
                <w:lang w:val="lt-LT"/>
                <w14:ligatures w14:val="none"/>
              </w:rPr>
              <w:t xml:space="preserve"> </w:t>
            </w:r>
            <w:r w:rsidR="00E614A6" w:rsidRPr="008B31E2">
              <w:rPr>
                <w:rFonts w:ascii="Times New Roman" w:eastAsia="Times New Roman" w:hAnsi="Times New Roman" w:cs="Times New Roman"/>
                <w:kern w:val="0"/>
                <w:sz w:val="22"/>
                <w:szCs w:val="22"/>
                <w:lang w:val="lt-LT"/>
                <w14:ligatures w14:val="none"/>
              </w:rPr>
              <w:t>jautrumas</w:t>
            </w:r>
          </w:p>
        </w:tc>
        <w:tc>
          <w:tcPr>
            <w:tcW w:w="2580" w:type="dxa"/>
          </w:tcPr>
          <w:p w14:paraId="6656D14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Nedažnas</w:t>
            </w:r>
          </w:p>
        </w:tc>
      </w:tr>
      <w:tr w:rsidR="00E614A6" w:rsidRPr="008B31E2" w14:paraId="4A8D0048" w14:textId="77777777" w:rsidTr="001A13AB">
        <w:trPr>
          <w:trHeight w:val="249"/>
        </w:trPr>
        <w:tc>
          <w:tcPr>
            <w:tcW w:w="3372" w:type="dxa"/>
            <w:vMerge/>
            <w:tcBorders>
              <w:top w:val="single" w:sz="4" w:space="0" w:color="000000"/>
            </w:tcBorders>
          </w:tcPr>
          <w:p w14:paraId="66869F1D"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Borders>
              <w:top w:val="single" w:sz="4" w:space="0" w:color="000000"/>
              <w:bottom w:val="single" w:sz="4" w:space="0" w:color="auto"/>
            </w:tcBorders>
          </w:tcPr>
          <w:p w14:paraId="5592FB8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Anafilaksija</w:t>
            </w:r>
            <w:proofErr w:type="spellEnd"/>
          </w:p>
        </w:tc>
        <w:tc>
          <w:tcPr>
            <w:tcW w:w="2580" w:type="dxa"/>
          </w:tcPr>
          <w:p w14:paraId="02C7EAF2"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Dažnis nežinomas</w:t>
            </w:r>
          </w:p>
        </w:tc>
      </w:tr>
      <w:tr w:rsidR="00E614A6" w:rsidRPr="008B31E2" w14:paraId="148187B9" w14:textId="77777777" w:rsidTr="001A13AB">
        <w:trPr>
          <w:trHeight w:val="253"/>
        </w:trPr>
        <w:tc>
          <w:tcPr>
            <w:tcW w:w="3372" w:type="dxa"/>
            <w:vMerge/>
            <w:tcBorders>
              <w:top w:val="single" w:sz="4" w:space="0" w:color="000000"/>
              <w:bottom w:val="nil"/>
              <w:right w:val="single" w:sz="4" w:space="0" w:color="auto"/>
            </w:tcBorders>
          </w:tcPr>
          <w:p w14:paraId="1E50B71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Borders>
              <w:top w:val="single" w:sz="4" w:space="0" w:color="auto"/>
              <w:left w:val="single" w:sz="4" w:space="0" w:color="auto"/>
              <w:bottom w:val="single" w:sz="4" w:space="0" w:color="auto"/>
              <w:right w:val="single" w:sz="4" w:space="0" w:color="auto"/>
            </w:tcBorders>
          </w:tcPr>
          <w:p w14:paraId="198D555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Dispnėja</w:t>
            </w:r>
            <w:proofErr w:type="spellEnd"/>
          </w:p>
        </w:tc>
        <w:tc>
          <w:tcPr>
            <w:tcW w:w="2580" w:type="dxa"/>
            <w:tcBorders>
              <w:left w:val="single" w:sz="4" w:space="0" w:color="auto"/>
            </w:tcBorders>
          </w:tcPr>
          <w:p w14:paraId="5E0F858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Dažnis nežinomas</w:t>
            </w:r>
          </w:p>
        </w:tc>
      </w:tr>
      <w:tr w:rsidR="00E614A6" w:rsidRPr="008B31E2" w14:paraId="6E290135" w14:textId="77777777" w:rsidTr="001A13AB">
        <w:trPr>
          <w:trHeight w:val="254"/>
        </w:trPr>
        <w:tc>
          <w:tcPr>
            <w:tcW w:w="3372" w:type="dxa"/>
            <w:vMerge/>
            <w:tcBorders>
              <w:top w:val="nil"/>
              <w:right w:val="single" w:sz="4" w:space="0" w:color="auto"/>
            </w:tcBorders>
          </w:tcPr>
          <w:p w14:paraId="4840803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Borders>
              <w:top w:val="single" w:sz="4" w:space="0" w:color="auto"/>
              <w:left w:val="single" w:sz="4" w:space="0" w:color="auto"/>
              <w:bottom w:val="single" w:sz="4" w:space="0" w:color="auto"/>
              <w:right w:val="single" w:sz="4" w:space="0" w:color="auto"/>
            </w:tcBorders>
          </w:tcPr>
          <w:p w14:paraId="6D83F78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Hipoksija</w:t>
            </w:r>
          </w:p>
        </w:tc>
        <w:tc>
          <w:tcPr>
            <w:tcW w:w="2580" w:type="dxa"/>
            <w:tcBorders>
              <w:left w:val="single" w:sz="4" w:space="0" w:color="auto"/>
            </w:tcBorders>
          </w:tcPr>
          <w:p w14:paraId="7ABADFC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Dažnis nežinomas</w:t>
            </w:r>
          </w:p>
        </w:tc>
      </w:tr>
      <w:tr w:rsidR="00E614A6" w:rsidRPr="008B31E2" w14:paraId="6FD79274" w14:textId="77777777" w:rsidTr="001A13AB">
        <w:trPr>
          <w:trHeight w:val="253"/>
        </w:trPr>
        <w:tc>
          <w:tcPr>
            <w:tcW w:w="3372" w:type="dxa"/>
            <w:vMerge/>
            <w:tcBorders>
              <w:top w:val="nil"/>
            </w:tcBorders>
          </w:tcPr>
          <w:p w14:paraId="3620359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Borders>
              <w:top w:val="single" w:sz="4" w:space="0" w:color="auto"/>
            </w:tcBorders>
          </w:tcPr>
          <w:p w14:paraId="0CB45B3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Hipotenzija</w:t>
            </w:r>
            <w:proofErr w:type="spellEnd"/>
          </w:p>
        </w:tc>
        <w:tc>
          <w:tcPr>
            <w:tcW w:w="2580" w:type="dxa"/>
          </w:tcPr>
          <w:p w14:paraId="7E1B13E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Dažnis nežinomas</w:t>
            </w:r>
          </w:p>
        </w:tc>
      </w:tr>
      <w:tr w:rsidR="00E614A6" w:rsidRPr="008B31E2" w14:paraId="4E9FEFC8" w14:textId="77777777" w:rsidTr="00BA1239">
        <w:trPr>
          <w:trHeight w:val="254"/>
        </w:trPr>
        <w:tc>
          <w:tcPr>
            <w:tcW w:w="3372" w:type="dxa"/>
            <w:vMerge/>
            <w:tcBorders>
              <w:top w:val="nil"/>
            </w:tcBorders>
          </w:tcPr>
          <w:p w14:paraId="3C1A70FD"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5D6D75B2"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Angioneurozinė</w:t>
            </w:r>
            <w:proofErr w:type="spellEnd"/>
            <w:r w:rsidRPr="008B31E2">
              <w:rPr>
                <w:rFonts w:ascii="Times New Roman" w:eastAsia="Times New Roman" w:hAnsi="Times New Roman" w:cs="Times New Roman"/>
                <w:kern w:val="0"/>
                <w:sz w:val="22"/>
                <w:szCs w:val="22"/>
                <w:lang w:val="lt-LT"/>
                <w14:ligatures w14:val="none"/>
              </w:rPr>
              <w:t xml:space="preserve"> edema</w:t>
            </w:r>
          </w:p>
        </w:tc>
        <w:tc>
          <w:tcPr>
            <w:tcW w:w="2580" w:type="dxa"/>
          </w:tcPr>
          <w:p w14:paraId="4B491B0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Dažnis nežinomas</w:t>
            </w:r>
          </w:p>
        </w:tc>
      </w:tr>
      <w:tr w:rsidR="00E614A6" w:rsidRPr="008B31E2" w14:paraId="5C6ADA03" w14:textId="77777777" w:rsidTr="00BA1239">
        <w:trPr>
          <w:trHeight w:val="249"/>
        </w:trPr>
        <w:tc>
          <w:tcPr>
            <w:tcW w:w="3372" w:type="dxa"/>
          </w:tcPr>
          <w:p w14:paraId="68BEA39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Nervų sistemos sutrikimai</w:t>
            </w:r>
          </w:p>
        </w:tc>
        <w:tc>
          <w:tcPr>
            <w:tcW w:w="3120" w:type="dxa"/>
          </w:tcPr>
          <w:p w14:paraId="7497EE0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Deginimo jausmas</w:t>
            </w:r>
          </w:p>
        </w:tc>
        <w:tc>
          <w:tcPr>
            <w:tcW w:w="2580" w:type="dxa"/>
          </w:tcPr>
          <w:p w14:paraId="0393E95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089E0EC0" w14:textId="77777777" w:rsidTr="00BA1239">
        <w:trPr>
          <w:trHeight w:val="253"/>
        </w:trPr>
        <w:tc>
          <w:tcPr>
            <w:tcW w:w="3372" w:type="dxa"/>
            <w:vMerge w:val="restart"/>
          </w:tcPr>
          <w:p w14:paraId="0A3A7C2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Kraujagyslių sutrikimai</w:t>
            </w:r>
          </w:p>
        </w:tc>
        <w:tc>
          <w:tcPr>
            <w:tcW w:w="3120" w:type="dxa"/>
          </w:tcPr>
          <w:p w14:paraId="00B9E6EC" w14:textId="47CDC9F9" w:rsidR="00E614A6" w:rsidRPr="008B31E2" w:rsidRDefault="007311BD"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P</w:t>
            </w:r>
            <w:r w:rsidR="00E614A6" w:rsidRPr="008B31E2">
              <w:rPr>
                <w:rFonts w:ascii="Times New Roman" w:eastAsia="Times New Roman" w:hAnsi="Times New Roman" w:cs="Times New Roman"/>
                <w:kern w:val="0"/>
                <w:sz w:val="22"/>
                <w:szCs w:val="22"/>
                <w:lang w:val="lt-LT"/>
                <w14:ligatures w14:val="none"/>
              </w:rPr>
              <w:t>araudimas</w:t>
            </w:r>
          </w:p>
        </w:tc>
        <w:tc>
          <w:tcPr>
            <w:tcW w:w="2580" w:type="dxa"/>
          </w:tcPr>
          <w:p w14:paraId="76DC9DC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Labai dažnas</w:t>
            </w:r>
          </w:p>
        </w:tc>
      </w:tr>
      <w:tr w:rsidR="00E614A6" w:rsidRPr="008B31E2" w14:paraId="78D89A33" w14:textId="77777777" w:rsidTr="00BA1239">
        <w:trPr>
          <w:trHeight w:val="254"/>
        </w:trPr>
        <w:tc>
          <w:tcPr>
            <w:tcW w:w="3372" w:type="dxa"/>
            <w:vMerge/>
            <w:tcBorders>
              <w:top w:val="nil"/>
            </w:tcBorders>
          </w:tcPr>
          <w:p w14:paraId="32A89BF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09741FC3" w14:textId="3CCA3D02" w:rsidR="00E614A6" w:rsidRPr="008B31E2" w:rsidRDefault="006E3204"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Karščio pylimas</w:t>
            </w:r>
          </w:p>
        </w:tc>
        <w:tc>
          <w:tcPr>
            <w:tcW w:w="2580" w:type="dxa"/>
          </w:tcPr>
          <w:p w14:paraId="46F324D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33A611FC" w14:textId="77777777" w:rsidTr="00BA1239">
        <w:trPr>
          <w:trHeight w:val="503"/>
        </w:trPr>
        <w:tc>
          <w:tcPr>
            <w:tcW w:w="3372" w:type="dxa"/>
          </w:tcPr>
          <w:p w14:paraId="28A097C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Kvėpavimo sistemos, krūtinės ląstos ir tarpuplaučio sutrikimai</w:t>
            </w:r>
          </w:p>
        </w:tc>
        <w:tc>
          <w:tcPr>
            <w:tcW w:w="3120" w:type="dxa"/>
          </w:tcPr>
          <w:p w14:paraId="33EB93D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Rinorėja</w:t>
            </w:r>
            <w:proofErr w:type="spellEnd"/>
          </w:p>
        </w:tc>
        <w:tc>
          <w:tcPr>
            <w:tcW w:w="2580" w:type="dxa"/>
          </w:tcPr>
          <w:p w14:paraId="6F949F0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Dažnis nežinomas</w:t>
            </w:r>
          </w:p>
        </w:tc>
      </w:tr>
      <w:tr w:rsidR="00E614A6" w:rsidRPr="008B31E2" w14:paraId="275CC507" w14:textId="77777777" w:rsidTr="00BA1239">
        <w:trPr>
          <w:trHeight w:val="254"/>
        </w:trPr>
        <w:tc>
          <w:tcPr>
            <w:tcW w:w="3372" w:type="dxa"/>
            <w:vMerge w:val="restart"/>
          </w:tcPr>
          <w:p w14:paraId="050CB1D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Virškinimo trakto sutrikimai</w:t>
            </w:r>
          </w:p>
        </w:tc>
        <w:tc>
          <w:tcPr>
            <w:tcW w:w="3120" w:type="dxa"/>
          </w:tcPr>
          <w:p w14:paraId="530E340E"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Viduriavimas</w:t>
            </w:r>
          </w:p>
        </w:tc>
        <w:tc>
          <w:tcPr>
            <w:tcW w:w="2580" w:type="dxa"/>
          </w:tcPr>
          <w:p w14:paraId="62EFDF7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Labai dažnas</w:t>
            </w:r>
          </w:p>
        </w:tc>
      </w:tr>
      <w:tr w:rsidR="00E614A6" w:rsidRPr="008B31E2" w14:paraId="16DBC5C0" w14:textId="77777777" w:rsidTr="00BA1239">
        <w:trPr>
          <w:trHeight w:val="253"/>
        </w:trPr>
        <w:tc>
          <w:tcPr>
            <w:tcW w:w="3372" w:type="dxa"/>
            <w:vMerge/>
            <w:tcBorders>
              <w:top w:val="nil"/>
            </w:tcBorders>
          </w:tcPr>
          <w:p w14:paraId="2CFF6D7E"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5E184D5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Pykinimas</w:t>
            </w:r>
          </w:p>
        </w:tc>
        <w:tc>
          <w:tcPr>
            <w:tcW w:w="2580" w:type="dxa"/>
          </w:tcPr>
          <w:p w14:paraId="655C094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Labai dažnas</w:t>
            </w:r>
          </w:p>
        </w:tc>
      </w:tr>
      <w:tr w:rsidR="00E614A6" w:rsidRPr="008B31E2" w14:paraId="0FA70C99" w14:textId="77777777" w:rsidTr="00BA1239">
        <w:trPr>
          <w:trHeight w:val="253"/>
        </w:trPr>
        <w:tc>
          <w:tcPr>
            <w:tcW w:w="3372" w:type="dxa"/>
            <w:vMerge/>
            <w:tcBorders>
              <w:top w:val="nil"/>
            </w:tcBorders>
          </w:tcPr>
          <w:p w14:paraId="083E270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536AF31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Viršutinės pilvo dalies skausmas</w:t>
            </w:r>
          </w:p>
        </w:tc>
        <w:tc>
          <w:tcPr>
            <w:tcW w:w="2580" w:type="dxa"/>
          </w:tcPr>
          <w:p w14:paraId="48FC3C6D"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Labai dažnas</w:t>
            </w:r>
          </w:p>
        </w:tc>
      </w:tr>
      <w:tr w:rsidR="00E614A6" w:rsidRPr="008B31E2" w14:paraId="2AB24CA3" w14:textId="77777777" w:rsidTr="00BA1239">
        <w:trPr>
          <w:trHeight w:val="253"/>
        </w:trPr>
        <w:tc>
          <w:tcPr>
            <w:tcW w:w="3372" w:type="dxa"/>
            <w:vMerge/>
            <w:tcBorders>
              <w:top w:val="nil"/>
            </w:tcBorders>
          </w:tcPr>
          <w:p w14:paraId="169B0BB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551E60C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Pilvo skausmas</w:t>
            </w:r>
          </w:p>
        </w:tc>
        <w:tc>
          <w:tcPr>
            <w:tcW w:w="2580" w:type="dxa"/>
          </w:tcPr>
          <w:p w14:paraId="0973633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Labai dažnas</w:t>
            </w:r>
          </w:p>
        </w:tc>
      </w:tr>
      <w:tr w:rsidR="00E614A6" w:rsidRPr="008B31E2" w14:paraId="6F3EF590" w14:textId="77777777" w:rsidTr="00BA1239">
        <w:trPr>
          <w:trHeight w:val="249"/>
        </w:trPr>
        <w:tc>
          <w:tcPr>
            <w:tcW w:w="3372" w:type="dxa"/>
            <w:vMerge/>
            <w:tcBorders>
              <w:top w:val="nil"/>
            </w:tcBorders>
          </w:tcPr>
          <w:p w14:paraId="1532D54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5A2C798D"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Vėmimas</w:t>
            </w:r>
          </w:p>
        </w:tc>
        <w:tc>
          <w:tcPr>
            <w:tcW w:w="2580" w:type="dxa"/>
          </w:tcPr>
          <w:p w14:paraId="77400CF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0B303F99" w14:textId="77777777" w:rsidTr="00BA1239">
        <w:trPr>
          <w:trHeight w:val="253"/>
        </w:trPr>
        <w:tc>
          <w:tcPr>
            <w:tcW w:w="3372" w:type="dxa"/>
            <w:vMerge/>
            <w:tcBorders>
              <w:top w:val="nil"/>
            </w:tcBorders>
          </w:tcPr>
          <w:p w14:paraId="5D5F833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343A5A42"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Dispepsija</w:t>
            </w:r>
          </w:p>
        </w:tc>
        <w:tc>
          <w:tcPr>
            <w:tcW w:w="2580" w:type="dxa"/>
          </w:tcPr>
          <w:p w14:paraId="3DA5581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580F1C26" w14:textId="77777777" w:rsidTr="00BA1239">
        <w:trPr>
          <w:trHeight w:val="253"/>
        </w:trPr>
        <w:tc>
          <w:tcPr>
            <w:tcW w:w="3372" w:type="dxa"/>
            <w:vMerge/>
            <w:tcBorders>
              <w:top w:val="nil"/>
            </w:tcBorders>
          </w:tcPr>
          <w:p w14:paraId="550485A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2987626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Gastritas</w:t>
            </w:r>
          </w:p>
        </w:tc>
        <w:tc>
          <w:tcPr>
            <w:tcW w:w="2580" w:type="dxa"/>
          </w:tcPr>
          <w:p w14:paraId="49D6FF5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4ED8D305" w14:textId="77777777" w:rsidTr="00BA1239">
        <w:trPr>
          <w:trHeight w:val="253"/>
        </w:trPr>
        <w:tc>
          <w:tcPr>
            <w:tcW w:w="3372" w:type="dxa"/>
            <w:vMerge/>
            <w:tcBorders>
              <w:top w:val="nil"/>
            </w:tcBorders>
          </w:tcPr>
          <w:p w14:paraId="56B7D2B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651AB7ED"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Virškinimo trakto sutrikimas</w:t>
            </w:r>
          </w:p>
        </w:tc>
        <w:tc>
          <w:tcPr>
            <w:tcW w:w="2580" w:type="dxa"/>
          </w:tcPr>
          <w:p w14:paraId="4D0EE0F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414BE20D" w14:textId="77777777" w:rsidTr="00BA1239">
        <w:trPr>
          <w:trHeight w:val="503"/>
        </w:trPr>
        <w:tc>
          <w:tcPr>
            <w:tcW w:w="3372" w:type="dxa"/>
            <w:vMerge w:val="restart"/>
          </w:tcPr>
          <w:p w14:paraId="6F24539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Kepenų, tulžies pūslės ir latakų sutrikimai</w:t>
            </w:r>
          </w:p>
        </w:tc>
        <w:tc>
          <w:tcPr>
            <w:tcW w:w="3120" w:type="dxa"/>
          </w:tcPr>
          <w:p w14:paraId="5FA87DF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Padidėjęs </w:t>
            </w:r>
            <w:proofErr w:type="spellStart"/>
            <w:r w:rsidRPr="008B31E2">
              <w:rPr>
                <w:rFonts w:ascii="Times New Roman" w:eastAsia="Times New Roman" w:hAnsi="Times New Roman" w:cs="Times New Roman"/>
                <w:kern w:val="0"/>
                <w:sz w:val="22"/>
                <w:szCs w:val="22"/>
                <w:lang w:val="lt-LT"/>
                <w14:ligatures w14:val="none"/>
              </w:rPr>
              <w:t>aspartato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aminotransferazės</w:t>
            </w:r>
            <w:proofErr w:type="spellEnd"/>
            <w:r w:rsidRPr="008B31E2">
              <w:rPr>
                <w:rFonts w:ascii="Times New Roman" w:eastAsia="Times New Roman" w:hAnsi="Times New Roman" w:cs="Times New Roman"/>
                <w:kern w:val="0"/>
                <w:sz w:val="22"/>
                <w:szCs w:val="22"/>
                <w:lang w:val="lt-LT"/>
                <w14:ligatures w14:val="none"/>
              </w:rPr>
              <w:t xml:space="preserve"> aktyvumas</w:t>
            </w:r>
          </w:p>
        </w:tc>
        <w:tc>
          <w:tcPr>
            <w:tcW w:w="2580" w:type="dxa"/>
          </w:tcPr>
          <w:p w14:paraId="5DF5FF3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5AC17BA3" w14:textId="77777777" w:rsidTr="00BA1239">
        <w:trPr>
          <w:trHeight w:val="508"/>
        </w:trPr>
        <w:tc>
          <w:tcPr>
            <w:tcW w:w="3372" w:type="dxa"/>
            <w:vMerge/>
            <w:tcBorders>
              <w:top w:val="nil"/>
            </w:tcBorders>
          </w:tcPr>
          <w:p w14:paraId="172BF21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0BF3A012"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Padidėjęs </w:t>
            </w:r>
            <w:proofErr w:type="spellStart"/>
            <w:r w:rsidRPr="008B31E2">
              <w:rPr>
                <w:rFonts w:ascii="Times New Roman" w:eastAsia="Times New Roman" w:hAnsi="Times New Roman" w:cs="Times New Roman"/>
                <w:kern w:val="0"/>
                <w:sz w:val="22"/>
                <w:szCs w:val="22"/>
                <w:lang w:val="lt-LT"/>
                <w14:ligatures w14:val="none"/>
              </w:rPr>
              <w:t>alanino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aminotransferazės</w:t>
            </w:r>
            <w:proofErr w:type="spellEnd"/>
            <w:r w:rsidRPr="008B31E2">
              <w:rPr>
                <w:rFonts w:ascii="Times New Roman" w:eastAsia="Times New Roman" w:hAnsi="Times New Roman" w:cs="Times New Roman"/>
                <w:kern w:val="0"/>
                <w:sz w:val="22"/>
                <w:szCs w:val="22"/>
                <w:lang w:val="lt-LT"/>
                <w14:ligatures w14:val="none"/>
              </w:rPr>
              <w:t xml:space="preserve"> aktyvumas</w:t>
            </w:r>
          </w:p>
        </w:tc>
        <w:tc>
          <w:tcPr>
            <w:tcW w:w="2580" w:type="dxa"/>
          </w:tcPr>
          <w:p w14:paraId="1C50971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4C1E8D60" w14:textId="77777777" w:rsidTr="00BA1239">
        <w:trPr>
          <w:trHeight w:val="503"/>
        </w:trPr>
        <w:tc>
          <w:tcPr>
            <w:tcW w:w="3372" w:type="dxa"/>
            <w:vMerge/>
            <w:tcBorders>
              <w:top w:val="nil"/>
            </w:tcBorders>
          </w:tcPr>
          <w:p w14:paraId="4BB1091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61B667E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Vaistinio preparato sukeltas kepenų pažeidimas</w:t>
            </w:r>
          </w:p>
        </w:tc>
        <w:tc>
          <w:tcPr>
            <w:tcW w:w="2580" w:type="dxa"/>
          </w:tcPr>
          <w:p w14:paraId="2DBD241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Retas</w:t>
            </w:r>
          </w:p>
        </w:tc>
      </w:tr>
      <w:tr w:rsidR="00E614A6" w:rsidRPr="008B31E2" w14:paraId="69F04105" w14:textId="77777777" w:rsidTr="00BA1239">
        <w:trPr>
          <w:trHeight w:val="253"/>
        </w:trPr>
        <w:tc>
          <w:tcPr>
            <w:tcW w:w="3372" w:type="dxa"/>
            <w:vMerge w:val="restart"/>
          </w:tcPr>
          <w:p w14:paraId="4B2281D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Odos ir poodinio audinio sutrikimai</w:t>
            </w:r>
          </w:p>
        </w:tc>
        <w:tc>
          <w:tcPr>
            <w:tcW w:w="3120" w:type="dxa"/>
          </w:tcPr>
          <w:p w14:paraId="05DC6A3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Niežulys</w:t>
            </w:r>
          </w:p>
        </w:tc>
        <w:tc>
          <w:tcPr>
            <w:tcW w:w="2580" w:type="dxa"/>
          </w:tcPr>
          <w:p w14:paraId="73E316D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571B5C5D" w14:textId="77777777" w:rsidTr="00BA1239">
        <w:trPr>
          <w:trHeight w:val="253"/>
        </w:trPr>
        <w:tc>
          <w:tcPr>
            <w:tcW w:w="3372" w:type="dxa"/>
            <w:vMerge/>
            <w:tcBorders>
              <w:top w:val="nil"/>
            </w:tcBorders>
          </w:tcPr>
          <w:p w14:paraId="40FB540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04D36A03" w14:textId="3593509E" w:rsidR="00E614A6" w:rsidRPr="008B31E2" w:rsidRDefault="00335E6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B</w:t>
            </w:r>
            <w:r w:rsidR="00E614A6" w:rsidRPr="008B31E2">
              <w:rPr>
                <w:rFonts w:ascii="Times New Roman" w:eastAsia="Times New Roman" w:hAnsi="Times New Roman" w:cs="Times New Roman"/>
                <w:kern w:val="0"/>
                <w:sz w:val="22"/>
                <w:szCs w:val="22"/>
                <w:lang w:val="lt-LT"/>
                <w14:ligatures w14:val="none"/>
              </w:rPr>
              <w:t>ėrimas</w:t>
            </w:r>
          </w:p>
        </w:tc>
        <w:tc>
          <w:tcPr>
            <w:tcW w:w="2580" w:type="dxa"/>
          </w:tcPr>
          <w:p w14:paraId="3D96A3E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606A4B0B" w14:textId="77777777" w:rsidTr="00BA1239">
        <w:trPr>
          <w:trHeight w:val="253"/>
        </w:trPr>
        <w:tc>
          <w:tcPr>
            <w:tcW w:w="3372" w:type="dxa"/>
            <w:vMerge/>
            <w:tcBorders>
              <w:top w:val="nil"/>
            </w:tcBorders>
          </w:tcPr>
          <w:p w14:paraId="4FB34E8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2CD761DD"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Eritema</w:t>
            </w:r>
            <w:proofErr w:type="spellEnd"/>
          </w:p>
        </w:tc>
        <w:tc>
          <w:tcPr>
            <w:tcW w:w="2580" w:type="dxa"/>
          </w:tcPr>
          <w:p w14:paraId="5DD21B3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798435FF" w14:textId="77777777" w:rsidTr="00BA1239">
        <w:trPr>
          <w:trHeight w:val="249"/>
        </w:trPr>
        <w:tc>
          <w:tcPr>
            <w:tcW w:w="3372" w:type="dxa"/>
            <w:vMerge/>
            <w:tcBorders>
              <w:top w:val="nil"/>
            </w:tcBorders>
          </w:tcPr>
          <w:p w14:paraId="68CDC4D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3904DF12" w14:textId="6F887D89" w:rsidR="00E614A6" w:rsidRPr="008B31E2" w:rsidRDefault="00944AE9"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Nuplikimas (</w:t>
            </w:r>
            <w:proofErr w:type="spellStart"/>
            <w:r>
              <w:rPr>
                <w:rFonts w:ascii="Times New Roman" w:eastAsia="Times New Roman" w:hAnsi="Times New Roman" w:cs="Times New Roman"/>
                <w:kern w:val="0"/>
                <w:sz w:val="22"/>
                <w:szCs w:val="22"/>
                <w:lang w:val="lt-LT"/>
                <w14:ligatures w14:val="none"/>
              </w:rPr>
              <w:t>a</w:t>
            </w:r>
            <w:r w:rsidR="00E614A6" w:rsidRPr="008B31E2">
              <w:rPr>
                <w:rFonts w:ascii="Times New Roman" w:eastAsia="Times New Roman" w:hAnsi="Times New Roman" w:cs="Times New Roman"/>
                <w:kern w:val="0"/>
                <w:sz w:val="22"/>
                <w:szCs w:val="22"/>
                <w:lang w:val="lt-LT"/>
                <w14:ligatures w14:val="none"/>
              </w:rPr>
              <w:t>lopecija</w:t>
            </w:r>
            <w:proofErr w:type="spellEnd"/>
            <w:r>
              <w:rPr>
                <w:rFonts w:ascii="Times New Roman" w:eastAsia="Times New Roman" w:hAnsi="Times New Roman" w:cs="Times New Roman"/>
                <w:kern w:val="0"/>
                <w:sz w:val="22"/>
                <w:szCs w:val="22"/>
                <w:lang w:val="lt-LT"/>
                <w14:ligatures w14:val="none"/>
              </w:rPr>
              <w:t>)</w:t>
            </w:r>
          </w:p>
        </w:tc>
        <w:tc>
          <w:tcPr>
            <w:tcW w:w="2580" w:type="dxa"/>
          </w:tcPr>
          <w:p w14:paraId="0AEE782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04E152B4" w14:textId="77777777" w:rsidTr="00BA1239">
        <w:trPr>
          <w:trHeight w:val="253"/>
        </w:trPr>
        <w:tc>
          <w:tcPr>
            <w:tcW w:w="3372" w:type="dxa"/>
          </w:tcPr>
          <w:p w14:paraId="601882ED"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Inkstų ir šlapimo takų sutrikimai</w:t>
            </w:r>
          </w:p>
        </w:tc>
        <w:tc>
          <w:tcPr>
            <w:tcW w:w="3120" w:type="dxa"/>
          </w:tcPr>
          <w:p w14:paraId="2763B1B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Proteinurija</w:t>
            </w:r>
            <w:proofErr w:type="spellEnd"/>
          </w:p>
        </w:tc>
        <w:tc>
          <w:tcPr>
            <w:tcW w:w="2580" w:type="dxa"/>
          </w:tcPr>
          <w:p w14:paraId="36A5775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039213D2" w14:textId="77777777" w:rsidTr="00BA1239">
        <w:trPr>
          <w:trHeight w:val="508"/>
        </w:trPr>
        <w:tc>
          <w:tcPr>
            <w:tcW w:w="3372" w:type="dxa"/>
          </w:tcPr>
          <w:p w14:paraId="532E790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Bendrieji sutrikimai ir vartojimo vietos pažeidimai</w:t>
            </w:r>
          </w:p>
        </w:tc>
        <w:tc>
          <w:tcPr>
            <w:tcW w:w="3120" w:type="dxa"/>
          </w:tcPr>
          <w:p w14:paraId="38E65092"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Karščio pojūtis</w:t>
            </w:r>
          </w:p>
        </w:tc>
        <w:tc>
          <w:tcPr>
            <w:tcW w:w="2580" w:type="dxa"/>
          </w:tcPr>
          <w:p w14:paraId="76ADC60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04815698" w14:textId="77777777" w:rsidTr="00BA1239">
        <w:trPr>
          <w:trHeight w:val="249"/>
        </w:trPr>
        <w:tc>
          <w:tcPr>
            <w:tcW w:w="3372" w:type="dxa"/>
            <w:vMerge w:val="restart"/>
          </w:tcPr>
          <w:p w14:paraId="160F11B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Tyrimai</w:t>
            </w:r>
          </w:p>
        </w:tc>
        <w:tc>
          <w:tcPr>
            <w:tcW w:w="3120" w:type="dxa"/>
          </w:tcPr>
          <w:p w14:paraId="5B277CAF" w14:textId="6244DD30"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Šlapime rasta </w:t>
            </w:r>
            <w:r w:rsidR="00FA167A">
              <w:rPr>
                <w:rFonts w:ascii="Times New Roman" w:eastAsia="Times New Roman" w:hAnsi="Times New Roman" w:cs="Times New Roman"/>
                <w:kern w:val="0"/>
                <w:sz w:val="22"/>
                <w:szCs w:val="22"/>
                <w:lang w:val="lt-LT"/>
                <w14:ligatures w14:val="none"/>
              </w:rPr>
              <w:t>ketonų</w:t>
            </w:r>
          </w:p>
        </w:tc>
        <w:tc>
          <w:tcPr>
            <w:tcW w:w="2580" w:type="dxa"/>
          </w:tcPr>
          <w:p w14:paraId="14E7324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Labai dažnas</w:t>
            </w:r>
          </w:p>
        </w:tc>
      </w:tr>
      <w:tr w:rsidR="00E614A6" w:rsidRPr="008B31E2" w14:paraId="7B1BBE8F" w14:textId="77777777" w:rsidTr="00BA1239">
        <w:trPr>
          <w:trHeight w:val="253"/>
        </w:trPr>
        <w:tc>
          <w:tcPr>
            <w:tcW w:w="3372" w:type="dxa"/>
            <w:vMerge/>
            <w:tcBorders>
              <w:top w:val="nil"/>
            </w:tcBorders>
          </w:tcPr>
          <w:p w14:paraId="70E3B58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6AB89BC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Šlapime rasta </w:t>
            </w:r>
            <w:proofErr w:type="spellStart"/>
            <w:r w:rsidRPr="008B31E2">
              <w:rPr>
                <w:rFonts w:ascii="Times New Roman" w:eastAsia="Times New Roman" w:hAnsi="Times New Roman" w:cs="Times New Roman"/>
                <w:kern w:val="0"/>
                <w:sz w:val="22"/>
                <w:szCs w:val="22"/>
                <w:lang w:val="lt-LT"/>
                <w14:ligatures w14:val="none"/>
              </w:rPr>
              <w:t>albumino</w:t>
            </w:r>
            <w:proofErr w:type="spellEnd"/>
          </w:p>
        </w:tc>
        <w:tc>
          <w:tcPr>
            <w:tcW w:w="2580" w:type="dxa"/>
          </w:tcPr>
          <w:p w14:paraId="473C9B3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r w:rsidR="00E614A6" w:rsidRPr="008B31E2" w14:paraId="5B542D12" w14:textId="77777777" w:rsidTr="00BA1239">
        <w:trPr>
          <w:trHeight w:val="254"/>
        </w:trPr>
        <w:tc>
          <w:tcPr>
            <w:tcW w:w="3372" w:type="dxa"/>
            <w:vMerge/>
            <w:tcBorders>
              <w:top w:val="nil"/>
            </w:tcBorders>
          </w:tcPr>
          <w:p w14:paraId="726A608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3120" w:type="dxa"/>
          </w:tcPr>
          <w:p w14:paraId="7605AFC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Sumažėjęs leukocitų kiekis</w:t>
            </w:r>
          </w:p>
        </w:tc>
        <w:tc>
          <w:tcPr>
            <w:tcW w:w="2580" w:type="dxa"/>
          </w:tcPr>
          <w:p w14:paraId="53360B1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Dažnas</w:t>
            </w:r>
          </w:p>
        </w:tc>
      </w:tr>
    </w:tbl>
    <w:p w14:paraId="475202D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0433916" w14:textId="3A8BA58A" w:rsidR="00E614A6" w:rsidRPr="008B31E2" w:rsidRDefault="00D7335F"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 xml:space="preserve">Atrinktų </w:t>
      </w:r>
      <w:r w:rsidR="00E614A6" w:rsidRPr="008B31E2">
        <w:rPr>
          <w:rFonts w:ascii="Times New Roman" w:eastAsia="Times New Roman" w:hAnsi="Times New Roman" w:cs="Times New Roman"/>
          <w:kern w:val="0"/>
          <w:sz w:val="22"/>
          <w:szCs w:val="22"/>
          <w:u w:val="single"/>
          <w:lang w:val="lt-LT"/>
          <w14:ligatures w14:val="none"/>
        </w:rPr>
        <w:t>nepageidaujamų reakcijų apibūdinimas</w:t>
      </w:r>
    </w:p>
    <w:p w14:paraId="1DF1D21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1149E2E" w14:textId="520A421D" w:rsidR="00E614A6" w:rsidRPr="008B31E2" w:rsidRDefault="00A90947"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r>
        <w:rPr>
          <w:rFonts w:ascii="Times New Roman" w:eastAsia="Times New Roman" w:hAnsi="Times New Roman" w:cs="Times New Roman"/>
          <w:i/>
          <w:kern w:val="0"/>
          <w:sz w:val="22"/>
          <w:szCs w:val="22"/>
          <w:lang w:val="lt-LT"/>
          <w14:ligatures w14:val="none"/>
        </w:rPr>
        <w:t>Paraudimas</w:t>
      </w:r>
    </w:p>
    <w:p w14:paraId="05BBA352" w14:textId="77777777" w:rsidR="0035404C" w:rsidRPr="008B31E2" w:rsidRDefault="0035404C"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p>
    <w:p w14:paraId="6E044403" w14:textId="578FBF9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Placebu kontroliuojamų tyrimų metu pastebėta, kad odos paraudimo atvejų (34</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palyginus su 4</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ir </w:t>
      </w:r>
      <w:r w:rsidR="007B5A06">
        <w:rPr>
          <w:rFonts w:ascii="Times New Roman" w:eastAsia="Times New Roman" w:hAnsi="Times New Roman" w:cs="Times New Roman"/>
          <w:kern w:val="0"/>
          <w:sz w:val="22"/>
          <w:szCs w:val="22"/>
          <w:lang w:val="lt-LT"/>
          <w14:ligatures w14:val="none"/>
        </w:rPr>
        <w:t>karščio pylimo</w:t>
      </w:r>
      <w:r w:rsidRPr="008B31E2">
        <w:rPr>
          <w:rFonts w:ascii="Times New Roman" w:eastAsia="Times New Roman" w:hAnsi="Times New Roman" w:cs="Times New Roman"/>
          <w:kern w:val="0"/>
          <w:sz w:val="22"/>
          <w:szCs w:val="22"/>
          <w:lang w:val="lt-LT"/>
          <w14:ligatures w14:val="none"/>
        </w:rPr>
        <w:t xml:space="preserve"> (7</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palyginus su 2</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atitinkamai dažniau pasireiškė tarp </w:t>
      </w:r>
      <w:proofErr w:type="spellStart"/>
      <w:r w:rsidR="000B0D2C"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0B0D2C"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gydytų pacientų nei tarp pacientų, kurie vartojo placeb</w:t>
      </w:r>
      <w:r w:rsidR="007B5A06">
        <w:rPr>
          <w:rFonts w:ascii="Times New Roman" w:eastAsia="Times New Roman" w:hAnsi="Times New Roman" w:cs="Times New Roman"/>
          <w:kern w:val="0"/>
          <w:sz w:val="22"/>
          <w:szCs w:val="22"/>
          <w:lang w:val="lt-LT"/>
          <w14:ligatures w14:val="none"/>
        </w:rPr>
        <w:t>o</w:t>
      </w:r>
      <w:r w:rsidRPr="008B31E2">
        <w:rPr>
          <w:rFonts w:ascii="Times New Roman" w:eastAsia="Times New Roman" w:hAnsi="Times New Roman" w:cs="Times New Roman"/>
          <w:kern w:val="0"/>
          <w:sz w:val="22"/>
          <w:szCs w:val="22"/>
          <w:lang w:val="lt-LT"/>
          <w14:ligatures w14:val="none"/>
        </w:rPr>
        <w:t xml:space="preserve">. Odos paraudimas dažniausiai apibūdinamas kaip paraudimas arba kraujo </w:t>
      </w:r>
      <w:proofErr w:type="spellStart"/>
      <w:r w:rsidRPr="008B31E2">
        <w:rPr>
          <w:rFonts w:ascii="Times New Roman" w:eastAsia="Times New Roman" w:hAnsi="Times New Roman" w:cs="Times New Roman"/>
          <w:kern w:val="0"/>
          <w:sz w:val="22"/>
          <w:szCs w:val="22"/>
          <w:lang w:val="lt-LT"/>
          <w14:ligatures w14:val="none"/>
        </w:rPr>
        <w:t>samplūdis</w:t>
      </w:r>
      <w:proofErr w:type="spellEnd"/>
      <w:r w:rsidRPr="008B31E2">
        <w:rPr>
          <w:rFonts w:ascii="Times New Roman" w:eastAsia="Times New Roman" w:hAnsi="Times New Roman" w:cs="Times New Roman"/>
          <w:kern w:val="0"/>
          <w:sz w:val="22"/>
          <w:szCs w:val="22"/>
          <w:lang w:val="lt-LT"/>
          <w14:ligatures w14:val="none"/>
        </w:rPr>
        <w:t xml:space="preserve"> į veidą, tačiau gali apimti ir kitus sutrikimus (pvz., karščio pojūtį, raudonumą, niežulį ir deginimo jausmą). Odos paraudimas dažniausiai pasireikšdavo gydymo pradžioje (ypač pirmąjį gydymo</w:t>
      </w:r>
      <w:r w:rsidR="005F7B97"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mėnesį</w:t>
      </w:r>
      <w:r w:rsidRPr="008B31E2">
        <w:rPr>
          <w:rFonts w:ascii="Times New Roman" w:eastAsia="Times New Roman" w:hAnsi="Times New Roman" w:cs="Times New Roman"/>
          <w:kern w:val="0"/>
          <w:sz w:val="22"/>
          <w:szCs w:val="22"/>
          <w:lang w:val="lt-LT"/>
          <w14:ligatures w14:val="none"/>
        </w:rPr>
        <w:t>), o tiems pacientams, kuriems buvo</w:t>
      </w:r>
      <w:r w:rsidR="00D7335F"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odos paraudimas, šie simptomai gali protarpiais kartotis viso gydymo </w:t>
      </w:r>
      <w:proofErr w:type="spellStart"/>
      <w:r w:rsidR="00EE491A"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EE491A"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metu. Daugumai pacientų, kuriems pasireiškė odos paraudimas, jis buvo lengvas arba vidutinio sunkumo. Iš viso 3</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gydytų </w:t>
      </w:r>
      <w:proofErr w:type="spellStart"/>
      <w:r w:rsidR="00FC769D"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FC769D"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nutraukė gydymą dėl odos paraudimo. Sunkus odos paraudimas,</w:t>
      </w:r>
      <w:r w:rsidR="00D7335F"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kuriam gali būti būdinga viso kūno </w:t>
      </w:r>
      <w:proofErr w:type="spellStart"/>
      <w:r w:rsidRPr="008B31E2">
        <w:rPr>
          <w:rFonts w:ascii="Times New Roman" w:eastAsia="Times New Roman" w:hAnsi="Times New Roman" w:cs="Times New Roman"/>
          <w:kern w:val="0"/>
          <w:sz w:val="22"/>
          <w:szCs w:val="22"/>
          <w:lang w:val="lt-LT"/>
          <w14:ligatures w14:val="none"/>
        </w:rPr>
        <w:t>eritema</w:t>
      </w:r>
      <w:proofErr w:type="spellEnd"/>
      <w:r w:rsidRPr="008B31E2">
        <w:rPr>
          <w:rFonts w:ascii="Times New Roman" w:eastAsia="Times New Roman" w:hAnsi="Times New Roman" w:cs="Times New Roman"/>
          <w:kern w:val="0"/>
          <w:sz w:val="22"/>
          <w:szCs w:val="22"/>
          <w:lang w:val="lt-LT"/>
          <w14:ligatures w14:val="none"/>
        </w:rPr>
        <w:t>, bėrimas ir (arba) niežulys, pastebėtas tik mažiau kaip 1</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w:t>
      </w:r>
      <w:proofErr w:type="spellStart"/>
      <w:r w:rsidR="00F67D36"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F67D36"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gydytų pacientų (žr. 4.2, 4.4 ir 4.5</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ius).</w:t>
      </w:r>
    </w:p>
    <w:p w14:paraId="1F6F36F6" w14:textId="77777777" w:rsidR="00D7335F" w:rsidRPr="008B31E2" w:rsidRDefault="00D7335F"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4B20EDE"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Cs/>
          <w:kern w:val="0"/>
          <w:sz w:val="22"/>
          <w:szCs w:val="22"/>
          <w:lang w:val="lt-LT"/>
          <w14:ligatures w14:val="none"/>
        </w:rPr>
      </w:pPr>
      <w:r w:rsidRPr="008B31E2">
        <w:rPr>
          <w:rFonts w:ascii="Times New Roman" w:eastAsia="Times New Roman" w:hAnsi="Times New Roman" w:cs="Times New Roman"/>
          <w:iCs/>
          <w:kern w:val="0"/>
          <w:sz w:val="22"/>
          <w:szCs w:val="22"/>
          <w:lang w:val="lt-LT"/>
          <w14:ligatures w14:val="none"/>
        </w:rPr>
        <w:t>Virškinimo trakto nepageidaujamos reakcijos</w:t>
      </w:r>
    </w:p>
    <w:p w14:paraId="2DF1242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p>
    <w:p w14:paraId="2E43DFDB" w14:textId="7F8C1B51"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Virškinimo trakto sutrikimo (pvz., viduriavimo </w:t>
      </w:r>
      <w:r w:rsidR="00F67D36"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14</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palyginus su 10</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00F67D36"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pykinimo </w:t>
      </w:r>
      <w:r w:rsidR="00F67D36"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12</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palyginus su 9</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00F67D36"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viršutinės pilvo dalies skausmo </w:t>
      </w:r>
      <w:r w:rsidR="00FF5B46"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10</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palyginus su 6</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00FF5B46"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pilvo skausmo </w:t>
      </w:r>
      <w:r w:rsidR="00FF5B46"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9</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palyginus</w:t>
      </w:r>
      <w:r w:rsidR="00D7335F"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su 4</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00FF5B46"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vėmimo </w:t>
      </w:r>
      <w:r w:rsidR="00FF5B46"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8</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palyginus su 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00FF5B46"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ir dispepsijos </w:t>
      </w:r>
      <w:r w:rsidR="00FF5B46"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palyginus su 3</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00FF5B46"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atvejų atitinkamai dažniau pasireiškė </w:t>
      </w:r>
      <w:proofErr w:type="spellStart"/>
      <w:r w:rsidR="00284EDE"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284EDE"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gydytų pacientų grupėje nei pacientų, kurie vartojo placeb</w:t>
      </w:r>
      <w:r w:rsidR="00A0752D">
        <w:rPr>
          <w:rFonts w:ascii="Times New Roman" w:eastAsia="Times New Roman" w:hAnsi="Times New Roman" w:cs="Times New Roman"/>
          <w:kern w:val="0"/>
          <w:sz w:val="22"/>
          <w:szCs w:val="22"/>
          <w:lang w:val="lt-LT"/>
          <w14:ligatures w14:val="none"/>
        </w:rPr>
        <w:t>o</w:t>
      </w:r>
      <w:r w:rsidRPr="008B31E2">
        <w:rPr>
          <w:rFonts w:ascii="Times New Roman" w:eastAsia="Times New Roman" w:hAnsi="Times New Roman" w:cs="Times New Roman"/>
          <w:kern w:val="0"/>
          <w:sz w:val="22"/>
          <w:szCs w:val="22"/>
          <w:lang w:val="lt-LT"/>
          <w14:ligatures w14:val="none"/>
        </w:rPr>
        <w:t>, grupėje. Virškinimo trakto nepageidaujamos reakcijos dažniau pasirei</w:t>
      </w:r>
      <w:r w:rsidR="009B53C6">
        <w:rPr>
          <w:rFonts w:ascii="Times New Roman" w:eastAsia="Times New Roman" w:hAnsi="Times New Roman" w:cs="Times New Roman"/>
          <w:kern w:val="0"/>
          <w:sz w:val="22"/>
          <w:szCs w:val="22"/>
          <w:lang w:val="lt-LT"/>
          <w14:ligatures w14:val="none"/>
        </w:rPr>
        <w:t>škė</w:t>
      </w:r>
      <w:r w:rsidRPr="008B31E2">
        <w:rPr>
          <w:rFonts w:ascii="Times New Roman" w:eastAsia="Times New Roman" w:hAnsi="Times New Roman" w:cs="Times New Roman"/>
          <w:kern w:val="0"/>
          <w:sz w:val="22"/>
          <w:szCs w:val="22"/>
          <w:lang w:val="lt-LT"/>
          <w14:ligatures w14:val="none"/>
        </w:rPr>
        <w:t xml:space="preserve"> gydymo pradžioje (ypač pirmąjį gydymo</w:t>
      </w:r>
      <w:r w:rsidR="00284EDE"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mėnesį</w:t>
      </w:r>
      <w:r w:rsidRPr="008B31E2">
        <w:rPr>
          <w:rFonts w:ascii="Times New Roman" w:eastAsia="Times New Roman" w:hAnsi="Times New Roman" w:cs="Times New Roman"/>
          <w:kern w:val="0"/>
          <w:sz w:val="22"/>
          <w:szCs w:val="22"/>
          <w:lang w:val="lt-LT"/>
          <w14:ligatures w14:val="none"/>
        </w:rPr>
        <w:t xml:space="preserve">), o tiems pacientams, kuriems buvo virškinimo trakto sutrikimų, šie simptomai gali </w:t>
      </w:r>
      <w:r w:rsidR="000F6E9B">
        <w:rPr>
          <w:rFonts w:ascii="Times New Roman" w:eastAsia="Times New Roman" w:hAnsi="Times New Roman" w:cs="Times New Roman"/>
          <w:kern w:val="0"/>
          <w:sz w:val="22"/>
          <w:szCs w:val="22"/>
          <w:lang w:val="lt-LT"/>
          <w14:ligatures w14:val="none"/>
        </w:rPr>
        <w:t>periodiškai</w:t>
      </w:r>
      <w:r w:rsidR="000F6E9B"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kartotis viso gydymo </w:t>
      </w:r>
      <w:proofErr w:type="spellStart"/>
      <w:r w:rsidR="00284EDE"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284EDE"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metu. Daugumai pacientų, kuriems pasireiškė virškinimo trakto sutrikimai, šie simptomai buvo lengvi arba vidutinio sunkumo. Keturi procentai (4</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w:t>
      </w:r>
      <w:proofErr w:type="spellStart"/>
      <w:r w:rsidR="00666B71"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666B71"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vartojusių pacientų nutraukė gydymą dėl virškinimo trakto nepageidaujamų reakcijų. Sunkių virškinimo trakto sutrikimo atvejų, įskaitant </w:t>
      </w:r>
      <w:proofErr w:type="spellStart"/>
      <w:r w:rsidRPr="008B31E2">
        <w:rPr>
          <w:rFonts w:ascii="Times New Roman" w:eastAsia="Times New Roman" w:hAnsi="Times New Roman" w:cs="Times New Roman"/>
          <w:kern w:val="0"/>
          <w:sz w:val="22"/>
          <w:szCs w:val="22"/>
          <w:lang w:val="lt-LT"/>
          <w14:ligatures w14:val="none"/>
        </w:rPr>
        <w:t>gastroenteritą</w:t>
      </w:r>
      <w:proofErr w:type="spellEnd"/>
      <w:r w:rsidRPr="008B31E2">
        <w:rPr>
          <w:rFonts w:ascii="Times New Roman" w:eastAsia="Times New Roman" w:hAnsi="Times New Roman" w:cs="Times New Roman"/>
          <w:kern w:val="0"/>
          <w:sz w:val="22"/>
          <w:szCs w:val="22"/>
          <w:lang w:val="lt-LT"/>
          <w14:ligatures w14:val="none"/>
        </w:rPr>
        <w:t xml:space="preserve"> ir gastritą, pasireiškė 1</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w:t>
      </w:r>
      <w:proofErr w:type="spellStart"/>
      <w:r w:rsidR="007E2831"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7E2831"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gydytų pacientų (žr. 4.2</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w:t>
      </w:r>
    </w:p>
    <w:p w14:paraId="7CEF9DD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F870D5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r w:rsidRPr="008B31E2">
        <w:rPr>
          <w:rFonts w:ascii="Times New Roman" w:eastAsia="Times New Roman" w:hAnsi="Times New Roman" w:cs="Times New Roman"/>
          <w:i/>
          <w:kern w:val="0"/>
          <w:sz w:val="22"/>
          <w:szCs w:val="22"/>
          <w:lang w:val="lt-LT"/>
          <w14:ligatures w14:val="none"/>
        </w:rPr>
        <w:t>Kepenų funkcija</w:t>
      </w:r>
    </w:p>
    <w:p w14:paraId="1ADE877D" w14:textId="77777777" w:rsidR="00D7335F" w:rsidRPr="008B31E2" w:rsidRDefault="00D7335F"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p>
    <w:p w14:paraId="4B165F33" w14:textId="3D00DE8C"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Remiantis placebu kontroliuojamų tyrimų duomenimis, daugumai pacientų, kuriems padidėjo kepenų </w:t>
      </w:r>
      <w:proofErr w:type="spellStart"/>
      <w:r w:rsidRPr="008B31E2">
        <w:rPr>
          <w:rFonts w:ascii="Times New Roman" w:eastAsia="Times New Roman" w:hAnsi="Times New Roman" w:cs="Times New Roman"/>
          <w:kern w:val="0"/>
          <w:sz w:val="22"/>
          <w:szCs w:val="22"/>
          <w:lang w:val="lt-LT"/>
          <w14:ligatures w14:val="none"/>
        </w:rPr>
        <w:t>transaminazių</w:t>
      </w:r>
      <w:proofErr w:type="spellEnd"/>
      <w:r w:rsidRPr="008B31E2">
        <w:rPr>
          <w:rFonts w:ascii="Times New Roman" w:eastAsia="Times New Roman" w:hAnsi="Times New Roman" w:cs="Times New Roman"/>
          <w:kern w:val="0"/>
          <w:sz w:val="22"/>
          <w:szCs w:val="22"/>
          <w:lang w:val="lt-LT"/>
          <w14:ligatures w14:val="none"/>
        </w:rPr>
        <w:t xml:space="preserve"> aktyvumas, nustatyta, kad šis aktyvumas viršija VNR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3</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Kepenų </w:t>
      </w:r>
      <w:proofErr w:type="spellStart"/>
      <w:r w:rsidRPr="008B31E2">
        <w:rPr>
          <w:rFonts w:ascii="Times New Roman" w:eastAsia="Times New Roman" w:hAnsi="Times New Roman" w:cs="Times New Roman"/>
          <w:kern w:val="0"/>
          <w:sz w:val="22"/>
          <w:szCs w:val="22"/>
          <w:lang w:val="lt-LT"/>
          <w14:ligatures w14:val="none"/>
        </w:rPr>
        <w:t>transaminazių</w:t>
      </w:r>
      <w:proofErr w:type="spellEnd"/>
      <w:r w:rsidRPr="008B31E2">
        <w:rPr>
          <w:rFonts w:ascii="Times New Roman" w:eastAsia="Times New Roman" w:hAnsi="Times New Roman" w:cs="Times New Roman"/>
          <w:kern w:val="0"/>
          <w:sz w:val="22"/>
          <w:szCs w:val="22"/>
          <w:lang w:val="lt-LT"/>
          <w14:ligatures w14:val="none"/>
        </w:rPr>
        <w:t xml:space="preserve"> aktyvumo padidėjimas </w:t>
      </w:r>
      <w:proofErr w:type="spellStart"/>
      <w:r w:rsidR="007E2831"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7E2831"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gydytiems pacientams, palyginus su placebo vartojusiais pacientais, daugiausia pasireiškė pirmaisiais 6 gydymo mėnesiais. Padidėjęs </w:t>
      </w:r>
      <w:proofErr w:type="spellStart"/>
      <w:r w:rsidRPr="008B31E2">
        <w:rPr>
          <w:rFonts w:ascii="Times New Roman" w:eastAsia="Times New Roman" w:hAnsi="Times New Roman" w:cs="Times New Roman"/>
          <w:kern w:val="0"/>
          <w:sz w:val="22"/>
          <w:szCs w:val="22"/>
          <w:lang w:val="lt-LT"/>
          <w14:ligatures w14:val="none"/>
        </w:rPr>
        <w:t>alanino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aminotransferazės</w:t>
      </w:r>
      <w:proofErr w:type="spellEnd"/>
      <w:r w:rsidRPr="008B31E2">
        <w:rPr>
          <w:rFonts w:ascii="Times New Roman" w:eastAsia="Times New Roman" w:hAnsi="Times New Roman" w:cs="Times New Roman"/>
          <w:kern w:val="0"/>
          <w:sz w:val="22"/>
          <w:szCs w:val="22"/>
          <w:lang w:val="lt-LT"/>
          <w14:ligatures w14:val="none"/>
        </w:rPr>
        <w:t xml:space="preserve"> ir </w:t>
      </w:r>
      <w:proofErr w:type="spellStart"/>
      <w:r w:rsidRPr="008B31E2">
        <w:rPr>
          <w:rFonts w:ascii="Times New Roman" w:eastAsia="Times New Roman" w:hAnsi="Times New Roman" w:cs="Times New Roman"/>
          <w:kern w:val="0"/>
          <w:sz w:val="22"/>
          <w:szCs w:val="22"/>
          <w:lang w:val="lt-LT"/>
          <w14:ligatures w14:val="none"/>
        </w:rPr>
        <w:t>aspartato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aminotransferazės</w:t>
      </w:r>
      <w:proofErr w:type="spellEnd"/>
      <w:r w:rsidRPr="008B31E2">
        <w:rPr>
          <w:rFonts w:ascii="Times New Roman" w:eastAsia="Times New Roman" w:hAnsi="Times New Roman" w:cs="Times New Roman"/>
          <w:kern w:val="0"/>
          <w:sz w:val="22"/>
          <w:szCs w:val="22"/>
          <w:lang w:val="lt-LT"/>
          <w14:ligatures w14:val="none"/>
        </w:rPr>
        <w:t xml:space="preserve"> aktyvumas, </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3</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viršijantis VNR, buvo pastebėtas atitinkamai 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ir 2</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kurie vartojo placeb</w:t>
      </w:r>
      <w:r w:rsidR="00793742">
        <w:rPr>
          <w:rFonts w:ascii="Times New Roman" w:eastAsia="Times New Roman" w:hAnsi="Times New Roman" w:cs="Times New Roman"/>
          <w:kern w:val="0"/>
          <w:sz w:val="22"/>
          <w:szCs w:val="22"/>
          <w:lang w:val="lt-LT"/>
          <w14:ligatures w14:val="none"/>
        </w:rPr>
        <w:t>o</w:t>
      </w:r>
      <w:r w:rsidRPr="008B31E2">
        <w:rPr>
          <w:rFonts w:ascii="Times New Roman" w:eastAsia="Times New Roman" w:hAnsi="Times New Roman" w:cs="Times New Roman"/>
          <w:kern w:val="0"/>
          <w:sz w:val="22"/>
          <w:szCs w:val="22"/>
          <w:lang w:val="lt-LT"/>
          <w14:ligatures w14:val="none"/>
        </w:rPr>
        <w:t>, bei 6</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ir 2</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kurie buvo gydomi </w:t>
      </w:r>
      <w:proofErr w:type="spellStart"/>
      <w:r w:rsidR="00100F6E"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100F6E"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Atvejų, kai gydymas buvo nutrauktas dėl padidėjusio kepenų </w:t>
      </w:r>
      <w:proofErr w:type="spellStart"/>
      <w:r w:rsidRPr="008B31E2">
        <w:rPr>
          <w:rFonts w:ascii="Times New Roman" w:eastAsia="Times New Roman" w:hAnsi="Times New Roman" w:cs="Times New Roman"/>
          <w:kern w:val="0"/>
          <w:sz w:val="22"/>
          <w:szCs w:val="22"/>
          <w:lang w:val="lt-LT"/>
          <w14:ligatures w14:val="none"/>
        </w:rPr>
        <w:t>transaminazių</w:t>
      </w:r>
      <w:proofErr w:type="spellEnd"/>
      <w:r w:rsidRPr="008B31E2">
        <w:rPr>
          <w:rFonts w:ascii="Times New Roman" w:eastAsia="Times New Roman" w:hAnsi="Times New Roman" w:cs="Times New Roman"/>
          <w:kern w:val="0"/>
          <w:sz w:val="22"/>
          <w:szCs w:val="22"/>
          <w:lang w:val="lt-LT"/>
          <w14:ligatures w14:val="none"/>
        </w:rPr>
        <w:t xml:space="preserve"> aktyvumo, buvo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1</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ir šis rodiklis tiek </w:t>
      </w:r>
      <w:proofErr w:type="spellStart"/>
      <w:r w:rsidR="00DD2E3F"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DD2E3F" w:rsidRPr="008B31E2">
        <w:rPr>
          <w:rFonts w:ascii="Times New Roman" w:eastAsia="Times New Roman" w:hAnsi="Times New Roman" w:cs="Times New Roman"/>
          <w:kern w:val="0"/>
          <w:sz w:val="22"/>
          <w:szCs w:val="22"/>
          <w:lang w:val="lt-LT"/>
          <w14:ligatures w14:val="none"/>
        </w:rPr>
        <w:t>ą</w:t>
      </w:r>
      <w:proofErr w:type="spellEnd"/>
      <w:r w:rsidRPr="008B31E2">
        <w:rPr>
          <w:rFonts w:ascii="Times New Roman" w:eastAsia="Times New Roman" w:hAnsi="Times New Roman" w:cs="Times New Roman"/>
          <w:kern w:val="0"/>
          <w:sz w:val="22"/>
          <w:szCs w:val="22"/>
          <w:lang w:val="lt-LT"/>
          <w14:ligatures w14:val="none"/>
        </w:rPr>
        <w:t xml:space="preserve">, tiek </w:t>
      </w:r>
      <w:proofErr w:type="spellStart"/>
      <w:r w:rsidRPr="008B31E2">
        <w:rPr>
          <w:rFonts w:ascii="Times New Roman" w:eastAsia="Times New Roman" w:hAnsi="Times New Roman" w:cs="Times New Roman"/>
          <w:kern w:val="0"/>
          <w:sz w:val="22"/>
          <w:szCs w:val="22"/>
          <w:lang w:val="lt-LT"/>
          <w14:ligatures w14:val="none"/>
        </w:rPr>
        <w:t>placebą</w:t>
      </w:r>
      <w:proofErr w:type="spellEnd"/>
      <w:r w:rsidRPr="008B31E2">
        <w:rPr>
          <w:rFonts w:ascii="Times New Roman" w:eastAsia="Times New Roman" w:hAnsi="Times New Roman" w:cs="Times New Roman"/>
          <w:kern w:val="0"/>
          <w:sz w:val="22"/>
          <w:szCs w:val="22"/>
          <w:lang w:val="lt-LT"/>
          <w14:ligatures w14:val="none"/>
        </w:rPr>
        <w:t xml:space="preserve"> vartojusių pacientų grupėse buvo panašus. Atvejų, kai </w:t>
      </w:r>
      <w:proofErr w:type="spellStart"/>
      <w:r w:rsidRPr="008B31E2">
        <w:rPr>
          <w:rFonts w:ascii="Times New Roman" w:eastAsia="Times New Roman" w:hAnsi="Times New Roman" w:cs="Times New Roman"/>
          <w:kern w:val="0"/>
          <w:sz w:val="22"/>
          <w:szCs w:val="22"/>
          <w:lang w:val="lt-LT"/>
          <w14:ligatures w14:val="none"/>
        </w:rPr>
        <w:t>transaminazių</w:t>
      </w:r>
      <w:proofErr w:type="spellEnd"/>
      <w:r w:rsidRPr="008B31E2">
        <w:rPr>
          <w:rFonts w:ascii="Times New Roman" w:eastAsia="Times New Roman" w:hAnsi="Times New Roman" w:cs="Times New Roman"/>
          <w:kern w:val="0"/>
          <w:sz w:val="22"/>
          <w:szCs w:val="22"/>
          <w:lang w:val="lt-LT"/>
          <w14:ligatures w14:val="none"/>
        </w:rPr>
        <w:t xml:space="preserve"> aktyvumas viršija VNR </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3</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o bendrojo </w:t>
      </w:r>
      <w:proofErr w:type="spellStart"/>
      <w:r w:rsidRPr="008B31E2">
        <w:rPr>
          <w:rFonts w:ascii="Times New Roman" w:eastAsia="Times New Roman" w:hAnsi="Times New Roman" w:cs="Times New Roman"/>
          <w:kern w:val="0"/>
          <w:sz w:val="22"/>
          <w:szCs w:val="22"/>
          <w:lang w:val="lt-LT"/>
          <w14:ligatures w14:val="none"/>
        </w:rPr>
        <w:t>bilirubino</w:t>
      </w:r>
      <w:proofErr w:type="spellEnd"/>
      <w:r w:rsidRPr="008B31E2">
        <w:rPr>
          <w:rFonts w:ascii="Times New Roman" w:eastAsia="Times New Roman" w:hAnsi="Times New Roman" w:cs="Times New Roman"/>
          <w:kern w:val="0"/>
          <w:sz w:val="22"/>
          <w:szCs w:val="22"/>
          <w:lang w:val="lt-LT"/>
          <w14:ligatures w14:val="none"/>
        </w:rPr>
        <w:t xml:space="preserve"> kiekis viršija VNR </w:t>
      </w:r>
      <w:r w:rsidR="007E5EA7" w:rsidRPr="008B31E2">
        <w:rPr>
          <w:rFonts w:ascii="Times New Roman" w:eastAsia="Times New Roman" w:hAnsi="Times New Roman" w:cs="Times New Roman"/>
          <w:kern w:val="0"/>
          <w:sz w:val="22"/>
          <w:szCs w:val="22"/>
          <w:lang w:val="lt-LT"/>
          <w14:ligatures w14:val="none"/>
        </w:rPr>
        <w:t>&gt;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2</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placebu kontroliuojamų tyrimų metu nebuvo nustatyta.</w:t>
      </w:r>
    </w:p>
    <w:p w14:paraId="344EF6A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4593750" w14:textId="2FB7DE1C"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Poregistraciniu</w:t>
      </w:r>
      <w:proofErr w:type="spellEnd"/>
      <w:r w:rsidRPr="008B31E2">
        <w:rPr>
          <w:rFonts w:ascii="Times New Roman" w:eastAsia="Times New Roman" w:hAnsi="Times New Roman" w:cs="Times New Roman"/>
          <w:kern w:val="0"/>
          <w:sz w:val="22"/>
          <w:szCs w:val="22"/>
          <w:lang w:val="lt-LT"/>
          <w14:ligatures w14:val="none"/>
        </w:rPr>
        <w:t xml:space="preserve"> laikotarpiu buvo pranešta apie padidėjusio kepenų fermentų aktyvumo ir vaistinio preparato sukelto kepenų pažeidimo atvejus (kai </w:t>
      </w:r>
      <w:proofErr w:type="spellStart"/>
      <w:r w:rsidRPr="008B31E2">
        <w:rPr>
          <w:rFonts w:ascii="Times New Roman" w:eastAsia="Times New Roman" w:hAnsi="Times New Roman" w:cs="Times New Roman"/>
          <w:kern w:val="0"/>
          <w:sz w:val="22"/>
          <w:szCs w:val="22"/>
          <w:lang w:val="lt-LT"/>
          <w14:ligatures w14:val="none"/>
        </w:rPr>
        <w:t>transaminazių</w:t>
      </w:r>
      <w:proofErr w:type="spellEnd"/>
      <w:r w:rsidRPr="008B31E2">
        <w:rPr>
          <w:rFonts w:ascii="Times New Roman" w:eastAsia="Times New Roman" w:hAnsi="Times New Roman" w:cs="Times New Roman"/>
          <w:kern w:val="0"/>
          <w:sz w:val="22"/>
          <w:szCs w:val="22"/>
          <w:lang w:val="lt-LT"/>
          <w14:ligatures w14:val="none"/>
        </w:rPr>
        <w:t xml:space="preserve"> aktyvumas viršijo VNR </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3</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o bendrojo </w:t>
      </w:r>
      <w:proofErr w:type="spellStart"/>
      <w:r w:rsidRPr="008B31E2">
        <w:rPr>
          <w:rFonts w:ascii="Times New Roman" w:eastAsia="Times New Roman" w:hAnsi="Times New Roman" w:cs="Times New Roman"/>
          <w:kern w:val="0"/>
          <w:sz w:val="22"/>
          <w:szCs w:val="22"/>
          <w:lang w:val="lt-LT"/>
          <w14:ligatures w14:val="none"/>
        </w:rPr>
        <w:t>bilirubino</w:t>
      </w:r>
      <w:proofErr w:type="spellEnd"/>
      <w:r w:rsidRPr="008B31E2">
        <w:rPr>
          <w:rFonts w:ascii="Times New Roman" w:eastAsia="Times New Roman" w:hAnsi="Times New Roman" w:cs="Times New Roman"/>
          <w:kern w:val="0"/>
          <w:sz w:val="22"/>
          <w:szCs w:val="22"/>
          <w:lang w:val="lt-LT"/>
          <w14:ligatures w14:val="none"/>
        </w:rPr>
        <w:t xml:space="preserve"> kiekis viršijo VNR </w:t>
      </w:r>
      <w:r w:rsidR="007E5EA7" w:rsidRPr="008B31E2">
        <w:rPr>
          <w:rFonts w:ascii="Times New Roman" w:eastAsia="Times New Roman" w:hAnsi="Times New Roman" w:cs="Times New Roman"/>
          <w:kern w:val="0"/>
          <w:sz w:val="22"/>
          <w:szCs w:val="22"/>
          <w:lang w:val="lt-LT"/>
          <w14:ligatures w14:val="none"/>
        </w:rPr>
        <w:t>&gt;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2</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pavartojus </w:t>
      </w:r>
      <w:proofErr w:type="spellStart"/>
      <w:r w:rsidR="00F77D59"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F77D59"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kurie išnyko nutraukus gydymą.</w:t>
      </w:r>
    </w:p>
    <w:p w14:paraId="7DABDF4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5A2E57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proofErr w:type="spellStart"/>
      <w:r w:rsidRPr="008B31E2">
        <w:rPr>
          <w:rFonts w:ascii="Times New Roman" w:eastAsia="Times New Roman" w:hAnsi="Times New Roman" w:cs="Times New Roman"/>
          <w:i/>
          <w:kern w:val="0"/>
          <w:sz w:val="22"/>
          <w:szCs w:val="22"/>
          <w:lang w:val="lt-LT"/>
          <w14:ligatures w14:val="none"/>
        </w:rPr>
        <w:t>Limfopenija</w:t>
      </w:r>
      <w:proofErr w:type="spellEnd"/>
    </w:p>
    <w:p w14:paraId="3D957103" w14:textId="77777777" w:rsidR="00D7335F" w:rsidRPr="008B31E2" w:rsidRDefault="00D7335F"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p>
    <w:p w14:paraId="442B9E3B" w14:textId="281EEF75"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Placebu kontroliuojamų tyrimų metu nustatyta, kad daugumai pacientų (</w:t>
      </w:r>
      <w:r w:rsidR="007E5EA7" w:rsidRPr="008B31E2">
        <w:rPr>
          <w:rFonts w:ascii="Times New Roman" w:eastAsia="Times New Roman" w:hAnsi="Times New Roman" w:cs="Times New Roman"/>
          <w:kern w:val="0"/>
          <w:sz w:val="22"/>
          <w:szCs w:val="22"/>
          <w:lang w:val="lt-LT"/>
          <w14:ligatures w14:val="none"/>
        </w:rPr>
        <w:t>&gt;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98</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limfocitų skaičius prieš pradedant gydymą buvo normalus. Pradėjus gydymą </w:t>
      </w:r>
      <w:proofErr w:type="spellStart"/>
      <w:r w:rsidR="0040060B"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40060B"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vidutinis limfocitų </w:t>
      </w:r>
      <w:r w:rsidR="0040060B" w:rsidRPr="008B31E2">
        <w:rPr>
          <w:rFonts w:ascii="Times New Roman" w:eastAsia="Times New Roman" w:hAnsi="Times New Roman" w:cs="Times New Roman"/>
          <w:kern w:val="0"/>
          <w:sz w:val="22"/>
          <w:szCs w:val="22"/>
          <w:lang w:val="lt-LT"/>
          <w14:ligatures w14:val="none"/>
        </w:rPr>
        <w:t>skaičius</w:t>
      </w:r>
      <w:r w:rsidRPr="008B31E2">
        <w:rPr>
          <w:rFonts w:ascii="Times New Roman" w:eastAsia="Times New Roman" w:hAnsi="Times New Roman" w:cs="Times New Roman"/>
          <w:kern w:val="0"/>
          <w:sz w:val="22"/>
          <w:szCs w:val="22"/>
          <w:lang w:val="lt-LT"/>
          <w14:ligatures w14:val="none"/>
        </w:rPr>
        <w:t xml:space="preserve"> per pirmuosius metus sumažėjo, o vėliau stabilizavosi. Vidutiniškai limfocitų </w:t>
      </w:r>
      <w:r w:rsidR="00234377" w:rsidRPr="008B31E2">
        <w:rPr>
          <w:rFonts w:ascii="Times New Roman" w:eastAsia="Times New Roman" w:hAnsi="Times New Roman" w:cs="Times New Roman"/>
          <w:kern w:val="0"/>
          <w:sz w:val="22"/>
          <w:szCs w:val="22"/>
          <w:lang w:val="lt-LT"/>
          <w14:ligatures w14:val="none"/>
        </w:rPr>
        <w:t>skaičius</w:t>
      </w:r>
      <w:r w:rsidRPr="008B31E2">
        <w:rPr>
          <w:rFonts w:ascii="Times New Roman" w:eastAsia="Times New Roman" w:hAnsi="Times New Roman" w:cs="Times New Roman"/>
          <w:kern w:val="0"/>
          <w:sz w:val="22"/>
          <w:szCs w:val="22"/>
          <w:lang w:val="lt-LT"/>
          <w14:ligatures w14:val="none"/>
        </w:rPr>
        <w:t xml:space="preserve"> sumažėjo maždaug 30</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palyginus su pradinėmis reikšmėmis. Limfocitų </w:t>
      </w:r>
      <w:r w:rsidR="00234377" w:rsidRPr="008B31E2">
        <w:rPr>
          <w:rFonts w:ascii="Times New Roman" w:eastAsia="Times New Roman" w:hAnsi="Times New Roman" w:cs="Times New Roman"/>
          <w:kern w:val="0"/>
          <w:sz w:val="22"/>
          <w:szCs w:val="22"/>
          <w:lang w:val="lt-LT"/>
          <w14:ligatures w14:val="none"/>
        </w:rPr>
        <w:t>skaičiaus</w:t>
      </w:r>
      <w:r w:rsidRPr="008B31E2">
        <w:rPr>
          <w:rFonts w:ascii="Times New Roman" w:eastAsia="Times New Roman" w:hAnsi="Times New Roman" w:cs="Times New Roman"/>
          <w:kern w:val="0"/>
          <w:sz w:val="22"/>
          <w:szCs w:val="22"/>
          <w:lang w:val="lt-LT"/>
          <w14:ligatures w14:val="none"/>
        </w:rPr>
        <w:t xml:space="preserve"> vidurkis ir mediana išliko</w:t>
      </w:r>
      <w:r w:rsidR="00D7335F"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normos ribose. Limfocitų skaičius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0,5</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 xml:space="preserve">/l buvo nustatytas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1</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kurie vartojo placeb</w:t>
      </w:r>
      <w:r w:rsidR="00B74B90">
        <w:rPr>
          <w:rFonts w:ascii="Times New Roman" w:eastAsia="Times New Roman" w:hAnsi="Times New Roman" w:cs="Times New Roman"/>
          <w:kern w:val="0"/>
          <w:sz w:val="22"/>
          <w:szCs w:val="22"/>
          <w:lang w:val="lt-LT"/>
          <w14:ligatures w14:val="none"/>
        </w:rPr>
        <w:t>o</w:t>
      </w:r>
      <w:r w:rsidRPr="008B31E2">
        <w:rPr>
          <w:rFonts w:ascii="Times New Roman" w:eastAsia="Times New Roman" w:hAnsi="Times New Roman" w:cs="Times New Roman"/>
          <w:kern w:val="0"/>
          <w:sz w:val="22"/>
          <w:szCs w:val="22"/>
          <w:lang w:val="lt-LT"/>
          <w14:ligatures w14:val="none"/>
        </w:rPr>
        <w:t>, ir 6</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kurie buvo gydomi </w:t>
      </w:r>
      <w:proofErr w:type="spellStart"/>
      <w:r w:rsidR="004940B6"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4940B6"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Limfocitų skaičius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0,2</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 buvo nustatytas</w:t>
      </w:r>
      <w:r w:rsidR="00D7335F"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1 pacientui, kuris buvo gydomas </w:t>
      </w:r>
      <w:proofErr w:type="spellStart"/>
      <w:r w:rsidR="004940B6"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4940B6"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ir nė vienam placeb</w:t>
      </w:r>
      <w:r w:rsidR="00B74B90">
        <w:rPr>
          <w:rFonts w:ascii="Times New Roman" w:eastAsia="Times New Roman" w:hAnsi="Times New Roman" w:cs="Times New Roman"/>
          <w:kern w:val="0"/>
          <w:sz w:val="22"/>
          <w:szCs w:val="22"/>
          <w:lang w:val="lt-LT"/>
          <w14:ligatures w14:val="none"/>
        </w:rPr>
        <w:t>o</w:t>
      </w:r>
      <w:r w:rsidRPr="008B31E2">
        <w:rPr>
          <w:rFonts w:ascii="Times New Roman" w:eastAsia="Times New Roman" w:hAnsi="Times New Roman" w:cs="Times New Roman"/>
          <w:kern w:val="0"/>
          <w:sz w:val="22"/>
          <w:szCs w:val="22"/>
          <w:lang w:val="lt-LT"/>
          <w14:ligatures w14:val="none"/>
        </w:rPr>
        <w:t xml:space="preserve"> vartojusiam pacientui.</w:t>
      </w:r>
    </w:p>
    <w:p w14:paraId="5862045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68D1CAA" w14:textId="0361BE68"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Klinikinių tyrimų metu (tiek kontroliuojamų, tiek nekontroliuojamų) 41</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w:t>
      </w:r>
      <w:proofErr w:type="spellStart"/>
      <w:r w:rsidR="00BA123A"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BA123A"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gydytų pacientų buvo </w:t>
      </w:r>
      <w:proofErr w:type="spellStart"/>
      <w:r w:rsidRPr="008B31E2">
        <w:rPr>
          <w:rFonts w:ascii="Times New Roman" w:eastAsia="Times New Roman" w:hAnsi="Times New Roman" w:cs="Times New Roman"/>
          <w:kern w:val="0"/>
          <w:sz w:val="22"/>
          <w:szCs w:val="22"/>
          <w:lang w:val="lt-LT"/>
          <w14:ligatures w14:val="none"/>
        </w:rPr>
        <w:t>limfopenija</w:t>
      </w:r>
      <w:proofErr w:type="spellEnd"/>
      <w:r w:rsidRPr="008B31E2">
        <w:rPr>
          <w:rFonts w:ascii="Times New Roman" w:eastAsia="Times New Roman" w:hAnsi="Times New Roman" w:cs="Times New Roman"/>
          <w:kern w:val="0"/>
          <w:sz w:val="22"/>
          <w:szCs w:val="22"/>
          <w:lang w:val="lt-LT"/>
          <w14:ligatures w14:val="none"/>
        </w:rPr>
        <w:t xml:space="preserve"> (šių tyrimų metu apibrėžta kaip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0,91</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 xml:space="preserve">/l). Nesunki </w:t>
      </w:r>
      <w:proofErr w:type="spellStart"/>
      <w:r w:rsidRPr="008B31E2">
        <w:rPr>
          <w:rFonts w:ascii="Times New Roman" w:eastAsia="Times New Roman" w:hAnsi="Times New Roman" w:cs="Times New Roman"/>
          <w:kern w:val="0"/>
          <w:sz w:val="22"/>
          <w:szCs w:val="22"/>
          <w:lang w:val="lt-LT"/>
          <w14:ligatures w14:val="none"/>
        </w:rPr>
        <w:t>limfopenija</w:t>
      </w:r>
      <w:proofErr w:type="spellEnd"/>
      <w:r w:rsidRPr="008B31E2">
        <w:rPr>
          <w:rFonts w:ascii="Times New Roman" w:eastAsia="Times New Roman" w:hAnsi="Times New Roman" w:cs="Times New Roman"/>
          <w:kern w:val="0"/>
          <w:sz w:val="22"/>
          <w:szCs w:val="22"/>
          <w:lang w:val="lt-LT"/>
          <w14:ligatures w14:val="none"/>
        </w:rPr>
        <w:t xml:space="preserve"> (nuo</w:t>
      </w:r>
      <w:r w:rsidR="00D7335F"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0,8</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 xml:space="preserve">/l iki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0,91</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 buvo nustatyta 28</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vidutinio sunkumo </w:t>
      </w:r>
      <w:proofErr w:type="spellStart"/>
      <w:r w:rsidRPr="008B31E2">
        <w:rPr>
          <w:rFonts w:ascii="Times New Roman" w:eastAsia="Times New Roman" w:hAnsi="Times New Roman" w:cs="Times New Roman"/>
          <w:kern w:val="0"/>
          <w:sz w:val="22"/>
          <w:szCs w:val="22"/>
          <w:lang w:val="lt-LT"/>
          <w14:ligatures w14:val="none"/>
        </w:rPr>
        <w:t>limfopenija</w:t>
      </w:r>
      <w:proofErr w:type="spellEnd"/>
      <w:r w:rsidRPr="008B31E2">
        <w:rPr>
          <w:rFonts w:ascii="Times New Roman" w:eastAsia="Times New Roman" w:hAnsi="Times New Roman" w:cs="Times New Roman"/>
          <w:kern w:val="0"/>
          <w:sz w:val="22"/>
          <w:szCs w:val="22"/>
          <w:lang w:val="lt-LT"/>
          <w14:ligatures w14:val="none"/>
        </w:rPr>
        <w:t xml:space="preserve"> (nuo</w:t>
      </w:r>
      <w:r w:rsidR="00D7335F"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0,5</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 xml:space="preserve">/l iki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0,8</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 besitęsianti mažiausiai šešis mėnesius, buvo nustatyta 11</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sunki </w:t>
      </w:r>
      <w:proofErr w:type="spellStart"/>
      <w:r w:rsidRPr="008B31E2">
        <w:rPr>
          <w:rFonts w:ascii="Times New Roman" w:eastAsia="Times New Roman" w:hAnsi="Times New Roman" w:cs="Times New Roman"/>
          <w:kern w:val="0"/>
          <w:sz w:val="22"/>
          <w:szCs w:val="22"/>
          <w:lang w:val="lt-LT"/>
          <w14:ligatures w14:val="none"/>
        </w:rPr>
        <w:t>limfopenija</w:t>
      </w:r>
      <w:proofErr w:type="spellEnd"/>
      <w:r w:rsidRPr="008B31E2">
        <w:rPr>
          <w:rFonts w:ascii="Times New Roman" w:eastAsia="Times New Roman" w:hAnsi="Times New Roman" w:cs="Times New Roman"/>
          <w:kern w:val="0"/>
          <w:sz w:val="22"/>
          <w:szCs w:val="22"/>
          <w:lang w:val="lt-LT"/>
          <w14:ligatures w14:val="none"/>
        </w:rPr>
        <w:t xml:space="preserve">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0,5</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 besitęsianti mažiausiai šešis mėnesius, buvo nustatyta 2</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Sunkios </w:t>
      </w:r>
      <w:proofErr w:type="spellStart"/>
      <w:r w:rsidRPr="008B31E2">
        <w:rPr>
          <w:rFonts w:ascii="Times New Roman" w:eastAsia="Times New Roman" w:hAnsi="Times New Roman" w:cs="Times New Roman"/>
          <w:kern w:val="0"/>
          <w:sz w:val="22"/>
          <w:szCs w:val="22"/>
          <w:lang w:val="lt-LT"/>
          <w14:ligatures w14:val="none"/>
        </w:rPr>
        <w:t>limfopenijos</w:t>
      </w:r>
      <w:proofErr w:type="spellEnd"/>
      <w:r w:rsidRPr="008B31E2">
        <w:rPr>
          <w:rFonts w:ascii="Times New Roman" w:eastAsia="Times New Roman" w:hAnsi="Times New Roman" w:cs="Times New Roman"/>
          <w:kern w:val="0"/>
          <w:sz w:val="22"/>
          <w:szCs w:val="22"/>
          <w:lang w:val="lt-LT"/>
          <w14:ligatures w14:val="none"/>
        </w:rPr>
        <w:t xml:space="preserve"> grupėje, tęsiant gydymą, didžioji dalis limfocitų rodmenų išliko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0,5</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w:t>
      </w:r>
    </w:p>
    <w:p w14:paraId="4E91A07D"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4E55C99" w14:textId="1FDEC36B"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Be to, nekontroliuojamajame, perspektyviniame </w:t>
      </w:r>
      <w:proofErr w:type="spellStart"/>
      <w:r w:rsidRPr="008B31E2">
        <w:rPr>
          <w:rFonts w:ascii="Times New Roman" w:eastAsia="Times New Roman" w:hAnsi="Times New Roman" w:cs="Times New Roman"/>
          <w:kern w:val="0"/>
          <w:sz w:val="22"/>
          <w:szCs w:val="22"/>
          <w:lang w:val="lt-LT"/>
          <w14:ligatures w14:val="none"/>
        </w:rPr>
        <w:t>poregistraciniame</w:t>
      </w:r>
      <w:proofErr w:type="spellEnd"/>
      <w:r w:rsidRPr="008B31E2">
        <w:rPr>
          <w:rFonts w:ascii="Times New Roman" w:eastAsia="Times New Roman" w:hAnsi="Times New Roman" w:cs="Times New Roman"/>
          <w:kern w:val="0"/>
          <w:sz w:val="22"/>
          <w:szCs w:val="22"/>
          <w:lang w:val="lt-LT"/>
          <w14:ligatures w14:val="none"/>
        </w:rPr>
        <w:t xml:space="preserve"> tyrime 48-ąją gydymo </w:t>
      </w:r>
      <w:proofErr w:type="spellStart"/>
      <w:r w:rsidR="00BF74C6"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BF74C6"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savaitę (n</w:t>
      </w:r>
      <w:r w:rsidR="00DA5260"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 xml:space="preserve">185) CD4+ T ląstelių skaičiaus vidutinio sunkumo (nuo </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0,2</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 xml:space="preserve">/l iki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0,4</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w:t>
      </w:r>
      <w:r w:rsidR="00D7335F"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arba sunkus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0,2</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 sumažėjimas nustatytas atitinkamai iki 37</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arba 6</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o CD8+ T ląstelių skaičius sumažėjo dažniau: iki 59</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sumažėjo iki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0,2</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 ir 25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 iki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0,1</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 Kontroliuojamuose ir nekontroliuojamuose klinikiniuose tyrimuose gydymą</w:t>
      </w:r>
      <w:r w:rsidR="00D7335F" w:rsidRPr="008B31E2">
        <w:rPr>
          <w:rFonts w:ascii="Times New Roman" w:eastAsia="Times New Roman" w:hAnsi="Times New Roman" w:cs="Times New Roman"/>
          <w:kern w:val="0"/>
          <w:sz w:val="22"/>
          <w:szCs w:val="22"/>
          <w:lang w:val="lt-LT"/>
          <w14:ligatures w14:val="none"/>
        </w:rPr>
        <w:t xml:space="preserve"> </w:t>
      </w:r>
      <w:proofErr w:type="spellStart"/>
      <w:r w:rsidR="00BB7659"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BB7659"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nutraukusiems pacientams, kurių limfocitų skaičius buvo mažesnis nei ANR, buvo stebima, ar jų limfocitų skaičius neatsistatė iki ANR (žr. 5.1</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w:t>
      </w:r>
    </w:p>
    <w:p w14:paraId="48B8F846" w14:textId="77777777" w:rsidR="00D7335F" w:rsidRPr="008B31E2" w:rsidRDefault="00D7335F"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E1E2D9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r w:rsidRPr="008B31E2">
        <w:rPr>
          <w:rFonts w:ascii="Times New Roman" w:eastAsia="Times New Roman" w:hAnsi="Times New Roman" w:cs="Times New Roman"/>
          <w:i/>
          <w:kern w:val="0"/>
          <w:sz w:val="22"/>
          <w:szCs w:val="22"/>
          <w:lang w:val="lt-LT"/>
          <w14:ligatures w14:val="none"/>
        </w:rPr>
        <w:t xml:space="preserve">Progresuojanti </w:t>
      </w:r>
      <w:proofErr w:type="spellStart"/>
      <w:r w:rsidRPr="008B31E2">
        <w:rPr>
          <w:rFonts w:ascii="Times New Roman" w:eastAsia="Times New Roman" w:hAnsi="Times New Roman" w:cs="Times New Roman"/>
          <w:i/>
          <w:kern w:val="0"/>
          <w:sz w:val="22"/>
          <w:szCs w:val="22"/>
          <w:lang w:val="lt-LT"/>
          <w14:ligatures w14:val="none"/>
        </w:rPr>
        <w:t>daugiažidininė</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leukoencefalopatija</w:t>
      </w:r>
      <w:proofErr w:type="spellEnd"/>
      <w:r w:rsidRPr="008B31E2">
        <w:rPr>
          <w:rFonts w:ascii="Times New Roman" w:eastAsia="Times New Roman" w:hAnsi="Times New Roman" w:cs="Times New Roman"/>
          <w:i/>
          <w:kern w:val="0"/>
          <w:sz w:val="22"/>
          <w:szCs w:val="22"/>
          <w:lang w:val="lt-LT"/>
          <w14:ligatures w14:val="none"/>
        </w:rPr>
        <w:t xml:space="preserve"> (PDL)</w:t>
      </w:r>
    </w:p>
    <w:p w14:paraId="56C751FE"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p>
    <w:p w14:paraId="37A16533" w14:textId="1F440474"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Vartojant </w:t>
      </w:r>
      <w:proofErr w:type="spellStart"/>
      <w:r w:rsidR="00F27983"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F25FB9">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buvo pranešta apie Džono-</w:t>
      </w:r>
      <w:proofErr w:type="spellStart"/>
      <w:r w:rsidRPr="008B31E2">
        <w:rPr>
          <w:rFonts w:ascii="Times New Roman" w:eastAsia="Times New Roman" w:hAnsi="Times New Roman" w:cs="Times New Roman"/>
          <w:kern w:val="0"/>
          <w:sz w:val="22"/>
          <w:szCs w:val="22"/>
          <w:lang w:val="lt-LT"/>
          <w14:ligatures w14:val="none"/>
        </w:rPr>
        <w:t>Kaningemo</w:t>
      </w:r>
      <w:proofErr w:type="spellEnd"/>
      <w:r w:rsidRPr="008B31E2">
        <w:rPr>
          <w:rFonts w:ascii="Times New Roman" w:eastAsia="Times New Roman" w:hAnsi="Times New Roman" w:cs="Times New Roman"/>
          <w:kern w:val="0"/>
          <w:sz w:val="22"/>
          <w:szCs w:val="22"/>
          <w:lang w:val="lt-LT"/>
          <w14:ligatures w14:val="none"/>
        </w:rPr>
        <w:t xml:space="preserve"> viruso (</w:t>
      </w:r>
      <w:r w:rsidR="00E07056" w:rsidRPr="008B31E2">
        <w:rPr>
          <w:rFonts w:ascii="Times New Roman" w:eastAsia="Times New Roman" w:hAnsi="Times New Roman" w:cs="Times New Roman"/>
          <w:kern w:val="0"/>
          <w:sz w:val="22"/>
          <w:szCs w:val="22"/>
          <w:lang w:val="lt-LT"/>
          <w14:ligatures w14:val="none"/>
        </w:rPr>
        <w:t xml:space="preserve">angl. </w:t>
      </w:r>
      <w:proofErr w:type="spellStart"/>
      <w:r w:rsidRPr="008B31E2">
        <w:rPr>
          <w:rFonts w:ascii="Times New Roman" w:eastAsia="Times New Roman" w:hAnsi="Times New Roman" w:cs="Times New Roman"/>
          <w:i/>
          <w:kern w:val="0"/>
          <w:sz w:val="22"/>
          <w:szCs w:val="22"/>
          <w:lang w:val="lt-LT"/>
          <w14:ligatures w14:val="none"/>
        </w:rPr>
        <w:t>John</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Cunningham</w:t>
      </w:r>
      <w:proofErr w:type="spellEnd"/>
      <w:r w:rsidRPr="008B31E2">
        <w:rPr>
          <w:rFonts w:ascii="Times New Roman" w:eastAsia="Times New Roman" w:hAnsi="Times New Roman" w:cs="Times New Roman"/>
          <w:i/>
          <w:kern w:val="0"/>
          <w:sz w:val="22"/>
          <w:szCs w:val="22"/>
          <w:lang w:val="lt-LT"/>
          <w14:ligatures w14:val="none"/>
        </w:rPr>
        <w:t xml:space="preserve"> virus</w:t>
      </w:r>
      <w:r w:rsidRPr="008B31E2">
        <w:rPr>
          <w:rFonts w:ascii="Times New Roman" w:eastAsia="Times New Roman" w:hAnsi="Times New Roman" w:cs="Times New Roman"/>
          <w:kern w:val="0"/>
          <w:sz w:val="22"/>
          <w:szCs w:val="22"/>
          <w:lang w:val="lt-LT"/>
          <w14:ligatures w14:val="none"/>
        </w:rPr>
        <w:t>, JCV) infekcijų, sukeliančių PDL, atvejus (žr. 4.4</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 xml:space="preserve">ių). PDL gali būti mirtina arba sukelti sunkią negalią. Viename iš klinikinių tyrimų vienam </w:t>
      </w:r>
      <w:proofErr w:type="spellStart"/>
      <w:r w:rsidR="001F3BEA"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653E43">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vartojusiam pacientui, kuriam buvo nustatyta užsitęsusi sunki </w:t>
      </w:r>
      <w:proofErr w:type="spellStart"/>
      <w:r w:rsidRPr="008B31E2">
        <w:rPr>
          <w:rFonts w:ascii="Times New Roman" w:eastAsia="Times New Roman" w:hAnsi="Times New Roman" w:cs="Times New Roman"/>
          <w:kern w:val="0"/>
          <w:sz w:val="22"/>
          <w:szCs w:val="22"/>
          <w:lang w:val="lt-LT"/>
          <w14:ligatures w14:val="none"/>
        </w:rPr>
        <w:t>limfopenija</w:t>
      </w:r>
      <w:proofErr w:type="spellEnd"/>
      <w:r w:rsidRPr="008B31E2">
        <w:rPr>
          <w:rFonts w:ascii="Times New Roman" w:eastAsia="Times New Roman" w:hAnsi="Times New Roman" w:cs="Times New Roman"/>
          <w:kern w:val="0"/>
          <w:sz w:val="22"/>
          <w:szCs w:val="22"/>
          <w:lang w:val="lt-LT"/>
          <w14:ligatures w14:val="none"/>
        </w:rPr>
        <w:t xml:space="preserve"> (limfocitų skaičius 3,5</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laikotarpiu dažniausiai buvo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0,5</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 xml:space="preserve">/l), išsivystė PDL, kuri baigėsi mirtimi. Pateikus vaistinį preparatą į rinką, PDL taip pat pasireiškė esant vidutinio sunkumo ir nesunkiai </w:t>
      </w:r>
      <w:proofErr w:type="spellStart"/>
      <w:r w:rsidRPr="008B31E2">
        <w:rPr>
          <w:rFonts w:ascii="Times New Roman" w:eastAsia="Times New Roman" w:hAnsi="Times New Roman" w:cs="Times New Roman"/>
          <w:kern w:val="0"/>
          <w:sz w:val="22"/>
          <w:szCs w:val="22"/>
          <w:lang w:val="lt-LT"/>
          <w14:ligatures w14:val="none"/>
        </w:rPr>
        <w:t>limfopenijai</w:t>
      </w:r>
      <w:proofErr w:type="spellEnd"/>
      <w:r w:rsidRPr="008B31E2">
        <w:rPr>
          <w:rFonts w:ascii="Times New Roman" w:eastAsia="Times New Roman" w:hAnsi="Times New Roman" w:cs="Times New Roman"/>
          <w:kern w:val="0"/>
          <w:sz w:val="22"/>
          <w:szCs w:val="22"/>
          <w:lang w:val="lt-LT"/>
          <w14:ligatures w14:val="none"/>
        </w:rPr>
        <w:t xml:space="preserve"> (nuo </w:t>
      </w:r>
      <w:r w:rsidR="007E5EA7" w:rsidRPr="008B31E2">
        <w:rPr>
          <w:rFonts w:ascii="Times New Roman" w:eastAsia="Times New Roman" w:hAnsi="Times New Roman" w:cs="Times New Roman"/>
          <w:kern w:val="0"/>
          <w:sz w:val="22"/>
          <w:szCs w:val="22"/>
          <w:lang w:val="lt-LT"/>
          <w14:ligatures w14:val="none"/>
        </w:rPr>
        <w:t>&gt;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0,5</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 xml:space="preserve">/l iki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ANR, kaip apibrėžia vietinės laboratorijos normos intervalo ribos).</w:t>
      </w:r>
    </w:p>
    <w:p w14:paraId="1B7DA858" w14:textId="77777777" w:rsidR="00D7335F" w:rsidRPr="008B31E2" w:rsidRDefault="00D7335F"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C2B1F17" w14:textId="798B7B5F"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Keliais PDL atvejais PDL diagnozės patvirtinimo metu nustačius T ląstelių pogrupius, buvo rasta, kad CD8+ T ląstelių skaičius sumažėjo iki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0,1</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 xml:space="preserve">/l, o CD4+ T ląstelių skaičiaus sumažėjimas buvo kintamas (nuo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0,05 iki 0,5</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 xml:space="preserve">/l) ir labiau koreliavo su bendru </w:t>
      </w:r>
      <w:proofErr w:type="spellStart"/>
      <w:r w:rsidRPr="008B31E2">
        <w:rPr>
          <w:rFonts w:ascii="Times New Roman" w:eastAsia="Times New Roman" w:hAnsi="Times New Roman" w:cs="Times New Roman"/>
          <w:kern w:val="0"/>
          <w:sz w:val="22"/>
          <w:szCs w:val="22"/>
          <w:lang w:val="lt-LT"/>
          <w14:ligatures w14:val="none"/>
        </w:rPr>
        <w:t>limfopenijos</w:t>
      </w:r>
      <w:proofErr w:type="spellEnd"/>
      <w:r w:rsidRPr="008B31E2">
        <w:rPr>
          <w:rFonts w:ascii="Times New Roman" w:eastAsia="Times New Roman" w:hAnsi="Times New Roman" w:cs="Times New Roman"/>
          <w:kern w:val="0"/>
          <w:sz w:val="22"/>
          <w:szCs w:val="22"/>
          <w:lang w:val="lt-LT"/>
          <w14:ligatures w14:val="none"/>
        </w:rPr>
        <w:t xml:space="preserve"> sunkumu (nuo</w:t>
      </w:r>
      <w:r w:rsidR="00D7335F" w:rsidRPr="008B31E2">
        <w:rPr>
          <w:rFonts w:ascii="Times New Roman" w:eastAsia="Times New Roman" w:hAnsi="Times New Roman" w:cs="Times New Roman"/>
          <w:kern w:val="0"/>
          <w:sz w:val="22"/>
          <w:szCs w:val="22"/>
          <w:lang w:val="lt-LT"/>
          <w14:ligatures w14:val="none"/>
        </w:rPr>
        <w:t xml:space="preserve">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0,5</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 xml:space="preserve">/l iki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ANR). Todėl šių pacientų CD4+ / CD8+ santykis padidėjo.</w:t>
      </w:r>
    </w:p>
    <w:p w14:paraId="0D547D4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D5741BE" w14:textId="0F6B9C80"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Atrodo, kad užsitęsusi vidutinio sunkumo arba sunki </w:t>
      </w:r>
      <w:proofErr w:type="spellStart"/>
      <w:r w:rsidRPr="008B31E2">
        <w:rPr>
          <w:rFonts w:ascii="Times New Roman" w:eastAsia="Times New Roman" w:hAnsi="Times New Roman" w:cs="Times New Roman"/>
          <w:kern w:val="0"/>
          <w:sz w:val="22"/>
          <w:szCs w:val="22"/>
          <w:lang w:val="lt-LT"/>
          <w14:ligatures w14:val="none"/>
        </w:rPr>
        <w:t>limfopenija</w:t>
      </w:r>
      <w:proofErr w:type="spellEnd"/>
      <w:r w:rsidRPr="008B31E2">
        <w:rPr>
          <w:rFonts w:ascii="Times New Roman" w:eastAsia="Times New Roman" w:hAnsi="Times New Roman" w:cs="Times New Roman"/>
          <w:kern w:val="0"/>
          <w:sz w:val="22"/>
          <w:szCs w:val="22"/>
          <w:lang w:val="lt-LT"/>
          <w14:ligatures w14:val="none"/>
        </w:rPr>
        <w:t xml:space="preserve"> didina PDL riziką vartojant </w:t>
      </w:r>
      <w:proofErr w:type="spellStart"/>
      <w:r w:rsidR="004112D8"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62757B">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Tačiau PDL taip pat pasireiškė pacientams, kuriems buvo nesunki </w:t>
      </w:r>
      <w:proofErr w:type="spellStart"/>
      <w:r w:rsidRPr="008B31E2">
        <w:rPr>
          <w:rFonts w:ascii="Times New Roman" w:eastAsia="Times New Roman" w:hAnsi="Times New Roman" w:cs="Times New Roman"/>
          <w:kern w:val="0"/>
          <w:sz w:val="22"/>
          <w:szCs w:val="22"/>
          <w:lang w:val="lt-LT"/>
          <w14:ligatures w14:val="none"/>
        </w:rPr>
        <w:t>limfopenija</w:t>
      </w:r>
      <w:proofErr w:type="spellEnd"/>
      <w:r w:rsidRPr="008B31E2">
        <w:rPr>
          <w:rFonts w:ascii="Times New Roman" w:eastAsia="Times New Roman" w:hAnsi="Times New Roman" w:cs="Times New Roman"/>
          <w:kern w:val="0"/>
          <w:sz w:val="22"/>
          <w:szCs w:val="22"/>
          <w:lang w:val="lt-LT"/>
          <w14:ligatures w14:val="none"/>
        </w:rPr>
        <w:t xml:space="preserve">. Be to, dauguma PDL atvejų, pateikus vaistinį preparatą į rinką, pasireiškė </w:t>
      </w:r>
      <w:r w:rsidR="007E5EA7" w:rsidRPr="008B31E2">
        <w:rPr>
          <w:rFonts w:ascii="Times New Roman" w:eastAsia="Times New Roman" w:hAnsi="Times New Roman" w:cs="Times New Roman"/>
          <w:kern w:val="0"/>
          <w:sz w:val="22"/>
          <w:szCs w:val="22"/>
          <w:lang w:val="lt-LT"/>
          <w14:ligatures w14:val="none"/>
        </w:rPr>
        <w:t>&gt;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50</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pacientams.</w:t>
      </w:r>
    </w:p>
    <w:p w14:paraId="1782094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2AA374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r w:rsidRPr="008B31E2">
        <w:rPr>
          <w:rFonts w:ascii="Times New Roman" w:eastAsia="Times New Roman" w:hAnsi="Times New Roman" w:cs="Times New Roman"/>
          <w:i/>
          <w:kern w:val="0"/>
          <w:sz w:val="22"/>
          <w:szCs w:val="22"/>
          <w:lang w:val="lt-LT"/>
          <w14:ligatures w14:val="none"/>
        </w:rPr>
        <w:t>Juostinės pūslelinės infekcijos</w:t>
      </w:r>
    </w:p>
    <w:p w14:paraId="6552556C" w14:textId="77777777" w:rsidR="00D7335F" w:rsidRPr="008B31E2" w:rsidRDefault="00D7335F"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p>
    <w:p w14:paraId="08A69F5D" w14:textId="72BEF514"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Buvo gauta pranešimų apie juostinės pūslelinės infekcijas vartojant </w:t>
      </w:r>
      <w:proofErr w:type="spellStart"/>
      <w:r w:rsidR="00FC4A38"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1C48FD"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Ilgalaikio tęstinio tyrimo, kuriame buvo gydomi 1</w:t>
      </w:r>
      <w:r w:rsidR="00D7335F"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736 IS sergantys pacientai, metu maždaug 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pasireiškė vienas ar daugiau juostinės pūslelinės atvejų, 42</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iš jų buvo nesunkūs, 55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buvo vidutinio sunkumo ir 3</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buvo sunkūs. Laikas iki pasireiškimo po pirmosios </w:t>
      </w:r>
      <w:proofErr w:type="spellStart"/>
      <w:r w:rsidR="001C48FD"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1C48FD"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dozės vartojimo buvo nuo maždaug</w:t>
      </w:r>
      <w:r w:rsidR="0035404C"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3</w:t>
      </w:r>
      <w:r w:rsidR="001C48FD"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mėnesių iki 10</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Keturiems pacientams nustatyti sunkūs reiškiniai, visi jie praėjo. Daugumos tiriamųjų, įskaitant kuriems pasireiškė sunki juostinės pūslelinės infekcija, limfocitų skaičius buvo didesnis nei apatinė normos riba. Daugumai tiriamųjų, kurių limfocitų skaičius buvo mažesnis nei ANR, </w:t>
      </w:r>
      <w:proofErr w:type="spellStart"/>
      <w:r w:rsidRPr="008B31E2">
        <w:rPr>
          <w:rFonts w:ascii="Times New Roman" w:eastAsia="Times New Roman" w:hAnsi="Times New Roman" w:cs="Times New Roman"/>
          <w:kern w:val="0"/>
          <w:sz w:val="22"/>
          <w:szCs w:val="22"/>
          <w:lang w:val="lt-LT"/>
          <w14:ligatures w14:val="none"/>
        </w:rPr>
        <w:t>limfopenija</w:t>
      </w:r>
      <w:proofErr w:type="spellEnd"/>
      <w:r w:rsidRPr="008B31E2">
        <w:rPr>
          <w:rFonts w:ascii="Times New Roman" w:eastAsia="Times New Roman" w:hAnsi="Times New Roman" w:cs="Times New Roman"/>
          <w:kern w:val="0"/>
          <w:sz w:val="22"/>
          <w:szCs w:val="22"/>
          <w:lang w:val="lt-LT"/>
          <w14:ligatures w14:val="none"/>
        </w:rPr>
        <w:t xml:space="preserve"> buvo įvertinta kaip vidutinio sunkumo arba sunki. Vaistiniam preparatui patekus į rinką, dauguma juostinės pūslelinės infekcijos atvejų buvo nesunkūs ir gydymo eigoje išnyko. Yra nedaug duomenų apie absoliutų limfocitų skaičių (ALS) pacientams, kuriems po vaistinio preparato patekimo į rinką pasireiškė juostinės pūslelinės infekcija. Tačiau pranešimuose yra nurodoma, kad daugeliui pacientų pasireiškė vidutinio sunkumo (nuo </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0,5</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 xml:space="preserve">/l iki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0,8</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 arba sunki (nuo</w:t>
      </w:r>
      <w:r w:rsidR="00D7335F" w:rsidRPr="008B31E2">
        <w:rPr>
          <w:rFonts w:ascii="Times New Roman" w:eastAsia="Times New Roman" w:hAnsi="Times New Roman" w:cs="Times New Roman"/>
          <w:kern w:val="0"/>
          <w:sz w:val="22"/>
          <w:szCs w:val="22"/>
          <w:lang w:val="lt-LT"/>
          <w14:ligatures w14:val="none"/>
        </w:rPr>
        <w:t xml:space="preserve"> </w:t>
      </w:r>
      <w:r w:rsidR="007E5EA7" w:rsidRPr="008B31E2">
        <w:rPr>
          <w:rFonts w:ascii="Times New Roman" w:eastAsia="Times New Roman" w:hAnsi="Times New Roman" w:cs="Times New Roman"/>
          <w:kern w:val="0"/>
          <w:sz w:val="22"/>
          <w:szCs w:val="22"/>
          <w:lang w:val="lt-LT"/>
          <w14:ligatures w14:val="none"/>
        </w:rPr>
        <w:t>&lt;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0,5</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 iki 0,2</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 xml:space="preserve">/l) </w:t>
      </w:r>
      <w:proofErr w:type="spellStart"/>
      <w:r w:rsidRPr="008B31E2">
        <w:rPr>
          <w:rFonts w:ascii="Times New Roman" w:eastAsia="Times New Roman" w:hAnsi="Times New Roman" w:cs="Times New Roman"/>
          <w:kern w:val="0"/>
          <w:sz w:val="22"/>
          <w:szCs w:val="22"/>
          <w:lang w:val="lt-LT"/>
          <w14:ligatures w14:val="none"/>
        </w:rPr>
        <w:t>limfopenija</w:t>
      </w:r>
      <w:proofErr w:type="spellEnd"/>
      <w:r w:rsidRPr="008B31E2">
        <w:rPr>
          <w:rFonts w:ascii="Times New Roman" w:eastAsia="Times New Roman" w:hAnsi="Times New Roman" w:cs="Times New Roman"/>
          <w:kern w:val="0"/>
          <w:sz w:val="22"/>
          <w:szCs w:val="22"/>
          <w:lang w:val="lt-LT"/>
          <w14:ligatures w14:val="none"/>
        </w:rPr>
        <w:t xml:space="preserve"> (žr. 4.4</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w:t>
      </w:r>
    </w:p>
    <w:p w14:paraId="7B3C6C6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8179F6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r w:rsidRPr="008B31E2">
        <w:rPr>
          <w:rFonts w:ascii="Times New Roman" w:eastAsia="Times New Roman" w:hAnsi="Times New Roman" w:cs="Times New Roman"/>
          <w:i/>
          <w:kern w:val="0"/>
          <w:sz w:val="22"/>
          <w:szCs w:val="22"/>
          <w:lang w:val="lt-LT"/>
          <w14:ligatures w14:val="none"/>
        </w:rPr>
        <w:t>Laboratorinių tyrimų pokyčiai</w:t>
      </w:r>
    </w:p>
    <w:p w14:paraId="1E42E247" w14:textId="77777777" w:rsidR="00D7335F" w:rsidRPr="008B31E2" w:rsidRDefault="00D7335F"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p>
    <w:p w14:paraId="1D4B3984" w14:textId="2E5FA37B"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Placebu kontroliuojamų tyrimų metu pastebėta, kad ketonų šlapime (1+ ar daugiau) dažniau nustatyta </w:t>
      </w:r>
      <w:proofErr w:type="spellStart"/>
      <w:r w:rsidR="00181AD3"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181AD3"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gydytiems pacientams (45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nei pacientams, kurie vartojo placeb</w:t>
      </w:r>
      <w:r w:rsidR="004C5CF4">
        <w:rPr>
          <w:rFonts w:ascii="Times New Roman" w:eastAsia="Times New Roman" w:hAnsi="Times New Roman" w:cs="Times New Roman"/>
          <w:kern w:val="0"/>
          <w:sz w:val="22"/>
          <w:szCs w:val="22"/>
          <w:lang w:val="lt-LT"/>
          <w14:ligatures w14:val="none"/>
        </w:rPr>
        <w:t>o</w:t>
      </w:r>
      <w:r w:rsidRPr="008B31E2">
        <w:rPr>
          <w:rFonts w:ascii="Times New Roman" w:eastAsia="Times New Roman" w:hAnsi="Times New Roman" w:cs="Times New Roman"/>
          <w:kern w:val="0"/>
          <w:sz w:val="22"/>
          <w:szCs w:val="22"/>
          <w:lang w:val="lt-LT"/>
          <w14:ligatures w14:val="none"/>
        </w:rPr>
        <w:t xml:space="preserve"> (10</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Klinikinių tyrimų metu nepageidaujamų klinikinių pasekmių nebuvo nustatyta.</w:t>
      </w:r>
    </w:p>
    <w:p w14:paraId="69EA438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DE6521F" w14:textId="54923BAD" w:rsidR="00D43A7D"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Nustatyta, kad </w:t>
      </w:r>
      <w:proofErr w:type="spellStart"/>
      <w:r w:rsidR="00D453EC"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D453EC"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gydytiems pacientams, palyginus su pacientais, kurie vartojo placeb</w:t>
      </w:r>
      <w:r w:rsidR="002848D8">
        <w:rPr>
          <w:rFonts w:ascii="Times New Roman" w:eastAsia="Times New Roman" w:hAnsi="Times New Roman" w:cs="Times New Roman"/>
          <w:kern w:val="0"/>
          <w:sz w:val="22"/>
          <w:szCs w:val="22"/>
          <w:lang w:val="lt-LT"/>
          <w14:ligatures w14:val="none"/>
        </w:rPr>
        <w:t>o</w:t>
      </w:r>
      <w:r w:rsidRPr="008B31E2">
        <w:rPr>
          <w:rFonts w:ascii="Times New Roman" w:eastAsia="Times New Roman" w:hAnsi="Times New Roman" w:cs="Times New Roman"/>
          <w:kern w:val="0"/>
          <w:sz w:val="22"/>
          <w:szCs w:val="22"/>
          <w:lang w:val="lt-LT"/>
          <w14:ligatures w14:val="none"/>
        </w:rPr>
        <w:t xml:space="preserve">, sumažėjo 1,25-dihidroksivitamino D </w:t>
      </w:r>
      <w:r w:rsidR="001A539A">
        <w:rPr>
          <w:rFonts w:ascii="Times New Roman" w:eastAsia="Times New Roman" w:hAnsi="Times New Roman" w:cs="Times New Roman"/>
          <w:kern w:val="0"/>
          <w:sz w:val="22"/>
          <w:szCs w:val="22"/>
          <w:lang w:val="lt-LT"/>
          <w14:ligatures w14:val="none"/>
        </w:rPr>
        <w:t>koncentracija</w:t>
      </w:r>
      <w:r w:rsidR="001A539A"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(procentinio sumažėjimo po 2</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lyginant su pradinėmis reikšmėmis, mediana buvo atitinkamai 25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ir 15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o </w:t>
      </w:r>
      <w:proofErr w:type="spellStart"/>
      <w:r w:rsidRPr="008B31E2">
        <w:rPr>
          <w:rFonts w:ascii="Times New Roman" w:eastAsia="Times New Roman" w:hAnsi="Times New Roman" w:cs="Times New Roman"/>
          <w:kern w:val="0"/>
          <w:sz w:val="22"/>
          <w:szCs w:val="22"/>
          <w:lang w:val="lt-LT"/>
          <w14:ligatures w14:val="none"/>
        </w:rPr>
        <w:t>parathormono</w:t>
      </w:r>
      <w:proofErr w:type="spellEnd"/>
      <w:r w:rsidRPr="008B31E2">
        <w:rPr>
          <w:rFonts w:ascii="Times New Roman" w:eastAsia="Times New Roman" w:hAnsi="Times New Roman" w:cs="Times New Roman"/>
          <w:kern w:val="0"/>
          <w:sz w:val="22"/>
          <w:szCs w:val="22"/>
          <w:lang w:val="lt-LT"/>
          <w14:ligatures w14:val="none"/>
        </w:rPr>
        <w:t xml:space="preserve"> (PTH) </w:t>
      </w:r>
      <w:r w:rsidR="00B13CFA">
        <w:rPr>
          <w:rFonts w:ascii="Times New Roman" w:eastAsia="Times New Roman" w:hAnsi="Times New Roman" w:cs="Times New Roman"/>
          <w:kern w:val="0"/>
          <w:sz w:val="22"/>
          <w:szCs w:val="22"/>
          <w:lang w:val="lt-LT"/>
          <w14:ligatures w14:val="none"/>
        </w:rPr>
        <w:t>koncentracija</w:t>
      </w:r>
      <w:r w:rsidR="00B13CFA" w:rsidRPr="008B31E2">
        <w:rPr>
          <w:rFonts w:ascii="Times New Roman" w:eastAsia="Times New Roman" w:hAnsi="Times New Roman" w:cs="Times New Roman"/>
          <w:kern w:val="0"/>
          <w:sz w:val="22"/>
          <w:szCs w:val="22"/>
          <w:lang w:val="lt-LT"/>
          <w14:ligatures w14:val="none"/>
        </w:rPr>
        <w:t xml:space="preserve"> </w:t>
      </w:r>
      <w:proofErr w:type="spellStart"/>
      <w:r w:rsidR="0072335E" w:rsidRPr="008B31E2">
        <w:rPr>
          <w:rFonts w:ascii="Times New Roman" w:eastAsia="Times New Roman" w:hAnsi="Times New Roman" w:cs="Times New Roman"/>
          <w:kern w:val="0"/>
          <w:sz w:val="22"/>
          <w:szCs w:val="22"/>
          <w:lang w:val="lt-LT"/>
          <w14:ligatures w14:val="none"/>
        </w:rPr>
        <w:t>dimetilfumaratu</w:t>
      </w:r>
      <w:proofErr w:type="spellEnd"/>
      <w:r w:rsidR="0072335E" w:rsidRPr="008B31E2">
        <w:rPr>
          <w:rFonts w:ascii="Times New Roman" w:eastAsia="Times New Roman" w:hAnsi="Times New Roman" w:cs="Times New Roman"/>
          <w:kern w:val="0"/>
          <w:sz w:val="22"/>
          <w:szCs w:val="22"/>
          <w:lang w:val="lt-LT"/>
          <w14:ligatures w14:val="none"/>
        </w:rPr>
        <w:t xml:space="preserve"> gydytiems pacientams </w:t>
      </w:r>
      <w:r w:rsidRPr="008B31E2">
        <w:rPr>
          <w:rFonts w:ascii="Times New Roman" w:eastAsia="Times New Roman" w:hAnsi="Times New Roman" w:cs="Times New Roman"/>
          <w:kern w:val="0"/>
          <w:sz w:val="22"/>
          <w:szCs w:val="22"/>
          <w:lang w:val="lt-LT"/>
          <w14:ligatures w14:val="none"/>
        </w:rPr>
        <w:t>padidėjo (procentinio padidėjimo po 2</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lyginant su pradinėmis reikšmėmis, mediana buvo atitinkamai 29</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ir 15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Vidutinės šių dviejų rodiklių reikšmės išliko normos ribose.</w:t>
      </w:r>
    </w:p>
    <w:p w14:paraId="26EC1291" w14:textId="77777777" w:rsidR="00D43A7D" w:rsidRPr="008B31E2" w:rsidRDefault="00D43A7D"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4AB435D" w14:textId="57E9298E"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Pirmaisiais 2 gydymo mėnesiais pastebėtas laikinas vidutinio </w:t>
      </w:r>
      <w:proofErr w:type="spellStart"/>
      <w:r w:rsidRPr="008B31E2">
        <w:rPr>
          <w:rFonts w:ascii="Times New Roman" w:eastAsia="Times New Roman" w:hAnsi="Times New Roman" w:cs="Times New Roman"/>
          <w:kern w:val="0"/>
          <w:sz w:val="22"/>
          <w:szCs w:val="22"/>
          <w:lang w:val="lt-LT"/>
          <w14:ligatures w14:val="none"/>
        </w:rPr>
        <w:t>eozinofilų</w:t>
      </w:r>
      <w:proofErr w:type="spellEnd"/>
      <w:r w:rsidRPr="008B31E2">
        <w:rPr>
          <w:rFonts w:ascii="Times New Roman" w:eastAsia="Times New Roman" w:hAnsi="Times New Roman" w:cs="Times New Roman"/>
          <w:kern w:val="0"/>
          <w:sz w:val="22"/>
          <w:szCs w:val="22"/>
          <w:lang w:val="lt-LT"/>
          <w14:ligatures w14:val="none"/>
        </w:rPr>
        <w:t xml:space="preserve"> kiekio padidėjimas.</w:t>
      </w:r>
    </w:p>
    <w:p w14:paraId="726ABF33" w14:textId="77777777" w:rsidR="00D7335F" w:rsidRPr="008B31E2" w:rsidRDefault="00D7335F"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0F8A19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Vaikų populiacija</w:t>
      </w:r>
    </w:p>
    <w:p w14:paraId="5AC613BE" w14:textId="77777777" w:rsidR="00D43A7D" w:rsidRPr="008B31E2" w:rsidRDefault="00D43A7D"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D5C37FB" w14:textId="5B98DD83"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Atliekant 96</w:t>
      </w:r>
      <w:r w:rsidR="001D2E94"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savaičių trukmės atvirąjį, atsitiktinių imčių, veikliuoju </w:t>
      </w:r>
      <w:r w:rsidR="00016933" w:rsidRPr="008B31E2">
        <w:rPr>
          <w:rFonts w:ascii="Times New Roman" w:eastAsia="Times New Roman" w:hAnsi="Times New Roman" w:cs="Times New Roman"/>
          <w:kern w:val="0"/>
          <w:sz w:val="22"/>
          <w:szCs w:val="22"/>
          <w:lang w:val="lt-LT"/>
          <w14:ligatures w14:val="none"/>
        </w:rPr>
        <w:t xml:space="preserve">vaistiniu </w:t>
      </w:r>
      <w:r w:rsidRPr="008B31E2">
        <w:rPr>
          <w:rFonts w:ascii="Times New Roman" w:eastAsia="Times New Roman" w:hAnsi="Times New Roman" w:cs="Times New Roman"/>
          <w:kern w:val="0"/>
          <w:sz w:val="22"/>
          <w:szCs w:val="22"/>
          <w:lang w:val="lt-LT"/>
          <w14:ligatures w14:val="none"/>
        </w:rPr>
        <w:t>preparatu kontroliuojamąjį tyrimą, RRIS sergantys vaikai (n</w:t>
      </w:r>
      <w:r w:rsidR="00DA5260"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7 nuo 10 iki mažiau nei 13</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ir n</w:t>
      </w:r>
      <w:r w:rsidR="00DA5260"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71 nuo 13 iki mažiau nei 18</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buvo gydomi vaistinio preparato skiriant po 120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du</w:t>
      </w:r>
      <w:r w:rsidR="001D2E94"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7</w:t>
      </w:r>
      <w:r w:rsidR="001D2E94"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dienas, paskui po 240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du</w:t>
      </w:r>
      <w:r w:rsidR="00031A66"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likusį gydymo laikotarpį. Saugumo savybių duomenys vaikams atrodė panašūs į anksčiau stebėtus suaugusiems pacientams.</w:t>
      </w:r>
    </w:p>
    <w:p w14:paraId="35DC8A6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43594B0" w14:textId="75484601" w:rsidR="00E614A6" w:rsidRPr="008B31E2" w:rsidRDefault="00E614A6" w:rsidP="001A13AB">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Vaikų klinikinių tyrimų planas</w:t>
      </w:r>
      <w:r w:rsidR="00D153D6" w:rsidRPr="008B31E2">
        <w:rPr>
          <w:rFonts w:ascii="Times New Roman" w:eastAsia="Times New Roman" w:hAnsi="Times New Roman" w:cs="Times New Roman"/>
          <w:kern w:val="0"/>
          <w:sz w:val="22"/>
          <w:szCs w:val="22"/>
          <w:lang w:val="lt-LT"/>
          <w14:ligatures w14:val="none"/>
        </w:rPr>
        <w:t xml:space="preserve"> </w:t>
      </w:r>
      <w:r w:rsidR="001C091B" w:rsidRPr="008B31E2">
        <w:rPr>
          <w:rFonts w:ascii="Times New Roman" w:eastAsia="Times New Roman" w:hAnsi="Times New Roman" w:cs="Times New Roman"/>
          <w:kern w:val="0"/>
          <w:sz w:val="22"/>
          <w:szCs w:val="22"/>
          <w:lang w:val="lt-LT"/>
          <w14:ligatures w14:val="none"/>
        </w:rPr>
        <w:t>skyr</w:t>
      </w:r>
      <w:r w:rsidRPr="008B31E2">
        <w:rPr>
          <w:rFonts w:ascii="Times New Roman" w:eastAsia="Times New Roman" w:hAnsi="Times New Roman" w:cs="Times New Roman"/>
          <w:kern w:val="0"/>
          <w:sz w:val="22"/>
          <w:szCs w:val="22"/>
          <w:lang w:val="lt-LT"/>
          <w14:ligatures w14:val="none"/>
        </w:rPr>
        <w:t xml:space="preserve">ėsi nuo suaugusiųjų placebu kontroliuojamų klinikinių tyrimų. Todėl negalima atmesti klinikinių tyrimų plano </w:t>
      </w:r>
      <w:r w:rsidR="00347F5C">
        <w:rPr>
          <w:rFonts w:ascii="Times New Roman" w:eastAsia="Times New Roman" w:hAnsi="Times New Roman" w:cs="Times New Roman"/>
          <w:kern w:val="0"/>
          <w:sz w:val="22"/>
          <w:szCs w:val="22"/>
          <w:lang w:val="lt-LT"/>
          <w14:ligatures w14:val="none"/>
        </w:rPr>
        <w:t>įtakos</w:t>
      </w:r>
      <w:r w:rsidRPr="008B31E2">
        <w:rPr>
          <w:rFonts w:ascii="Times New Roman" w:eastAsia="Times New Roman" w:hAnsi="Times New Roman" w:cs="Times New Roman"/>
          <w:kern w:val="0"/>
          <w:sz w:val="22"/>
          <w:szCs w:val="22"/>
          <w:lang w:val="lt-LT"/>
          <w14:ligatures w14:val="none"/>
        </w:rPr>
        <w:t xml:space="preserve"> nepageidaujamų reiškinių skirtum</w:t>
      </w:r>
      <w:r w:rsidR="00347F5C">
        <w:rPr>
          <w:rFonts w:ascii="Times New Roman" w:eastAsia="Times New Roman" w:hAnsi="Times New Roman" w:cs="Times New Roman"/>
          <w:kern w:val="0"/>
          <w:sz w:val="22"/>
          <w:szCs w:val="22"/>
          <w:lang w:val="lt-LT"/>
          <w14:ligatures w14:val="none"/>
        </w:rPr>
        <w:t>ams</w:t>
      </w:r>
      <w:r w:rsidRPr="008B31E2">
        <w:rPr>
          <w:rFonts w:ascii="Times New Roman" w:eastAsia="Times New Roman" w:hAnsi="Times New Roman" w:cs="Times New Roman"/>
          <w:kern w:val="0"/>
          <w:sz w:val="22"/>
          <w:szCs w:val="22"/>
          <w:lang w:val="lt-LT"/>
          <w14:ligatures w14:val="none"/>
        </w:rPr>
        <w:t xml:space="preserve"> tarp vaikų ir suaugusiųjų populiacijų. Virškinimo trakto sutrikimai, taip pat kvėpavimo sistemos, krūtinės ląstos ir tarpuplaučio sutrikimai bei nepageidaujami galvos skausmo ir </w:t>
      </w:r>
      <w:proofErr w:type="spellStart"/>
      <w:r w:rsidRPr="008B31E2">
        <w:rPr>
          <w:rFonts w:ascii="Times New Roman" w:eastAsia="Times New Roman" w:hAnsi="Times New Roman" w:cs="Times New Roman"/>
          <w:kern w:val="0"/>
          <w:sz w:val="22"/>
          <w:szCs w:val="22"/>
          <w:lang w:val="lt-LT"/>
          <w14:ligatures w14:val="none"/>
        </w:rPr>
        <w:t>dismenorėjos</w:t>
      </w:r>
      <w:proofErr w:type="spellEnd"/>
      <w:r w:rsidRPr="008B31E2">
        <w:rPr>
          <w:rFonts w:ascii="Times New Roman" w:eastAsia="Times New Roman" w:hAnsi="Times New Roman" w:cs="Times New Roman"/>
          <w:kern w:val="0"/>
          <w:sz w:val="22"/>
          <w:szCs w:val="22"/>
          <w:lang w:val="lt-LT"/>
          <w14:ligatures w14:val="none"/>
        </w:rPr>
        <w:t xml:space="preserve"> reiškiniai dažniau nustatyti (</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10</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vaikų populiacij</w:t>
      </w:r>
      <w:r w:rsidR="00826429">
        <w:rPr>
          <w:rFonts w:ascii="Times New Roman" w:eastAsia="Times New Roman" w:hAnsi="Times New Roman" w:cs="Times New Roman"/>
          <w:kern w:val="0"/>
          <w:sz w:val="22"/>
          <w:szCs w:val="22"/>
          <w:lang w:val="lt-LT"/>
          <w14:ligatures w14:val="none"/>
        </w:rPr>
        <w:t>oje</w:t>
      </w:r>
      <w:r w:rsidRPr="008B31E2">
        <w:rPr>
          <w:rFonts w:ascii="Times New Roman" w:eastAsia="Times New Roman" w:hAnsi="Times New Roman" w:cs="Times New Roman"/>
          <w:kern w:val="0"/>
          <w:sz w:val="22"/>
          <w:szCs w:val="22"/>
          <w:lang w:val="lt-LT"/>
          <w14:ligatures w14:val="none"/>
        </w:rPr>
        <w:t xml:space="preserve"> nei suaugusiųjų populiacij</w:t>
      </w:r>
      <w:r w:rsidR="00826429">
        <w:rPr>
          <w:rFonts w:ascii="Times New Roman" w:eastAsia="Times New Roman" w:hAnsi="Times New Roman" w:cs="Times New Roman"/>
          <w:kern w:val="0"/>
          <w:sz w:val="22"/>
          <w:szCs w:val="22"/>
          <w:lang w:val="lt-LT"/>
          <w14:ligatures w14:val="none"/>
        </w:rPr>
        <w:t>oje</w:t>
      </w:r>
      <w:r w:rsidRPr="008B31E2">
        <w:rPr>
          <w:rFonts w:ascii="Times New Roman" w:eastAsia="Times New Roman" w:hAnsi="Times New Roman" w:cs="Times New Roman"/>
          <w:kern w:val="0"/>
          <w:sz w:val="22"/>
          <w:szCs w:val="22"/>
          <w:lang w:val="lt-LT"/>
          <w14:ligatures w14:val="none"/>
        </w:rPr>
        <w:t xml:space="preserve">. Šie nepageidaujami reiškiniai nustatyti tokiai procentinei daliai </w:t>
      </w:r>
      <w:proofErr w:type="spellStart"/>
      <w:r w:rsidRPr="008B31E2">
        <w:rPr>
          <w:rFonts w:ascii="Times New Roman" w:eastAsia="Times New Roman" w:hAnsi="Times New Roman" w:cs="Times New Roman"/>
          <w:kern w:val="0"/>
          <w:sz w:val="22"/>
          <w:szCs w:val="22"/>
          <w:lang w:val="lt-LT"/>
          <w14:ligatures w14:val="none"/>
        </w:rPr>
        <w:t>vaikų:</w:t>
      </w:r>
      <w:r w:rsidR="003C31A2">
        <w:rPr>
          <w:rFonts w:ascii="Times New Roman" w:eastAsia="Times New Roman" w:hAnsi="Times New Roman" w:cs="Times New Roman"/>
          <w:kern w:val="0"/>
          <w:sz w:val="22"/>
          <w:szCs w:val="22"/>
          <w:lang w:val="lt-LT"/>
          <w14:ligatures w14:val="none"/>
        </w:rPr>
        <w:t>g</w:t>
      </w:r>
      <w:r w:rsidRPr="008B31E2">
        <w:rPr>
          <w:rFonts w:ascii="Times New Roman" w:eastAsia="Times New Roman" w:hAnsi="Times New Roman" w:cs="Times New Roman"/>
          <w:kern w:val="0"/>
          <w:sz w:val="22"/>
          <w:szCs w:val="22"/>
          <w:lang w:val="lt-LT"/>
          <w14:ligatures w14:val="none"/>
        </w:rPr>
        <w:t>alvos</w:t>
      </w:r>
      <w:proofErr w:type="spellEnd"/>
      <w:r w:rsidRPr="008B31E2">
        <w:rPr>
          <w:rFonts w:ascii="Times New Roman" w:eastAsia="Times New Roman" w:hAnsi="Times New Roman" w:cs="Times New Roman"/>
          <w:kern w:val="0"/>
          <w:sz w:val="22"/>
          <w:szCs w:val="22"/>
          <w:lang w:val="lt-LT"/>
          <w14:ligatures w14:val="none"/>
        </w:rPr>
        <w:t xml:space="preserve"> skausmas pasireiškė 28</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w:t>
      </w:r>
      <w:proofErr w:type="spellStart"/>
      <w:r w:rsidR="00F572E2"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F572E2"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gydytų pacientų, palyginti su 36</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gydytų interferonu beta-1a</w:t>
      </w:r>
      <w:r w:rsidR="00C31AA7">
        <w:rPr>
          <w:rFonts w:ascii="Times New Roman" w:eastAsia="Times New Roman" w:hAnsi="Times New Roman" w:cs="Times New Roman"/>
          <w:kern w:val="0"/>
          <w:sz w:val="22"/>
          <w:szCs w:val="22"/>
          <w:lang w:val="lt-LT"/>
          <w14:ligatures w14:val="none"/>
        </w:rPr>
        <w:t>;v</w:t>
      </w:r>
      <w:r w:rsidRPr="008B31E2">
        <w:rPr>
          <w:rFonts w:ascii="Times New Roman" w:eastAsia="Times New Roman" w:hAnsi="Times New Roman" w:cs="Times New Roman"/>
          <w:kern w:val="0"/>
          <w:sz w:val="22"/>
          <w:szCs w:val="22"/>
          <w:lang w:val="lt-LT"/>
          <w14:ligatures w14:val="none"/>
        </w:rPr>
        <w:t>irškinimo trakto sutrikimai pasireiškė 74</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w:t>
      </w:r>
      <w:proofErr w:type="spellStart"/>
      <w:r w:rsidR="00C9149A"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C9149A"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gydytų pacientų, palyginti su 31</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gydytų interferonu beta-1a. Tarp jų vartojant </w:t>
      </w:r>
      <w:proofErr w:type="spellStart"/>
      <w:r w:rsidR="00C9149A"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C9149A"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dažniausiai pasireiškė pilvo skausmas ir </w:t>
      </w:r>
      <w:proofErr w:type="spellStart"/>
      <w:r w:rsidRPr="008B31E2">
        <w:rPr>
          <w:rFonts w:ascii="Times New Roman" w:eastAsia="Times New Roman" w:hAnsi="Times New Roman" w:cs="Times New Roman"/>
          <w:kern w:val="0"/>
          <w:sz w:val="22"/>
          <w:szCs w:val="22"/>
          <w:lang w:val="lt-LT"/>
          <w14:ligatures w14:val="none"/>
        </w:rPr>
        <w:t>vėmimas</w:t>
      </w:r>
      <w:r w:rsidR="00BF2F51">
        <w:rPr>
          <w:rFonts w:ascii="Times New Roman" w:eastAsia="Times New Roman" w:hAnsi="Times New Roman" w:cs="Times New Roman"/>
          <w:kern w:val="0"/>
          <w:sz w:val="22"/>
          <w:szCs w:val="22"/>
          <w:lang w:val="lt-LT"/>
          <w14:ligatures w14:val="none"/>
        </w:rPr>
        <w:t>;k</w:t>
      </w:r>
      <w:r w:rsidRPr="008B31E2">
        <w:rPr>
          <w:rFonts w:ascii="Times New Roman" w:eastAsia="Times New Roman" w:hAnsi="Times New Roman" w:cs="Times New Roman"/>
          <w:kern w:val="0"/>
          <w:sz w:val="22"/>
          <w:szCs w:val="22"/>
          <w:lang w:val="lt-LT"/>
          <w14:ligatures w14:val="none"/>
        </w:rPr>
        <w:t>vėpavimo</w:t>
      </w:r>
      <w:proofErr w:type="spellEnd"/>
      <w:r w:rsidRPr="008B31E2">
        <w:rPr>
          <w:rFonts w:ascii="Times New Roman" w:eastAsia="Times New Roman" w:hAnsi="Times New Roman" w:cs="Times New Roman"/>
          <w:kern w:val="0"/>
          <w:sz w:val="22"/>
          <w:szCs w:val="22"/>
          <w:lang w:val="lt-LT"/>
          <w14:ligatures w14:val="none"/>
        </w:rPr>
        <w:t xml:space="preserve"> sistemos, krūtinės ląstos ir tarpuplaučio sutrikimai pasireiškė 32</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w:t>
      </w:r>
      <w:proofErr w:type="spellStart"/>
      <w:r w:rsidR="00C9149A"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C9149A"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gydytų pacientų, palyginti su 11</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gydytų interferonu beta-1a. Tarp jų vartojant </w:t>
      </w:r>
      <w:proofErr w:type="spellStart"/>
      <w:r w:rsidR="002C7888"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2C7888"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dažniausiai buvo pranešta apie burnos ir ryklės skausmą ir </w:t>
      </w:r>
      <w:proofErr w:type="spellStart"/>
      <w:r w:rsidRPr="008B31E2">
        <w:rPr>
          <w:rFonts w:ascii="Times New Roman" w:eastAsia="Times New Roman" w:hAnsi="Times New Roman" w:cs="Times New Roman"/>
          <w:kern w:val="0"/>
          <w:sz w:val="22"/>
          <w:szCs w:val="22"/>
          <w:lang w:val="lt-LT"/>
          <w14:ligatures w14:val="none"/>
        </w:rPr>
        <w:t>kosulį</w:t>
      </w:r>
      <w:r w:rsidR="00AD3703">
        <w:rPr>
          <w:rFonts w:ascii="Times New Roman" w:eastAsia="Times New Roman" w:hAnsi="Times New Roman" w:cs="Times New Roman"/>
          <w:kern w:val="0"/>
          <w:sz w:val="22"/>
          <w:szCs w:val="22"/>
          <w:lang w:val="lt-LT"/>
          <w14:ligatures w14:val="none"/>
        </w:rPr>
        <w:t>;d</w:t>
      </w:r>
      <w:r w:rsidRPr="008B31E2">
        <w:rPr>
          <w:rFonts w:ascii="Times New Roman" w:eastAsia="Times New Roman" w:hAnsi="Times New Roman" w:cs="Times New Roman"/>
          <w:kern w:val="0"/>
          <w:sz w:val="22"/>
          <w:szCs w:val="22"/>
          <w:lang w:val="lt-LT"/>
          <w14:ligatures w14:val="none"/>
        </w:rPr>
        <w:t>ismenorėja</w:t>
      </w:r>
      <w:proofErr w:type="spellEnd"/>
      <w:r w:rsidRPr="008B31E2">
        <w:rPr>
          <w:rFonts w:ascii="Times New Roman" w:eastAsia="Times New Roman" w:hAnsi="Times New Roman" w:cs="Times New Roman"/>
          <w:kern w:val="0"/>
          <w:sz w:val="22"/>
          <w:szCs w:val="22"/>
          <w:lang w:val="lt-LT"/>
          <w14:ligatures w14:val="none"/>
        </w:rPr>
        <w:t xml:space="preserve"> pasireiškė 17</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w:t>
      </w:r>
      <w:proofErr w:type="spellStart"/>
      <w:r w:rsidR="002C7888"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2C7888"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gydytų pacientų, palyginti su 7</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gydytų interferonu beta-1a.</w:t>
      </w:r>
    </w:p>
    <w:p w14:paraId="4B83B277" w14:textId="77777777" w:rsidR="00D43A7D" w:rsidRPr="008B31E2" w:rsidRDefault="00D43A7D"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824219D" w14:textId="20FC5F03" w:rsidR="00D43A7D"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Atliekant mažos apimties 24 savaičių trukmės atvirąjį, nekontroliuojamąjį tyrimą, kuriame buvo tiriami RRIS sergantys vaikai nuo 13 iki 17</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(vaistinio preparato skiriant po 120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du</w:t>
      </w:r>
      <w:r w:rsidR="0087684C"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7</w:t>
      </w:r>
      <w:r w:rsidR="0087684C"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dienas, paskui po 240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du</w:t>
      </w:r>
      <w:r w:rsidR="0087684C"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likusį gydymo laikotarpį; n</w:t>
      </w:r>
      <w:r w:rsidR="00DA5260"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22), po kurio buvo atliktas 96</w:t>
      </w:r>
      <w:r w:rsidR="0087684C"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savaičių trukmės tęstinis tyrimas (skiriant po 240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du</w:t>
      </w:r>
      <w:r w:rsidR="00067556"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w:t>
      </w:r>
      <w:r w:rsidR="00D43A7D"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n</w:t>
      </w:r>
      <w:r w:rsidR="00DA5260"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20), saugumo savybių duomenys atrodė panašūs į suaugusių pacientų duomenis.</w:t>
      </w:r>
    </w:p>
    <w:p w14:paraId="3C12BB0D" w14:textId="77777777" w:rsidR="00D43A7D" w:rsidRPr="008B31E2" w:rsidRDefault="00D43A7D"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DC9426D" w14:textId="5D2A552E"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Pranešimas apie įtariamas nepageidaujamas reakcijas</w:t>
      </w:r>
    </w:p>
    <w:p w14:paraId="52B29433" w14:textId="77777777" w:rsidR="005C243D" w:rsidRPr="008B31E2" w:rsidRDefault="005C243D" w:rsidP="005C243D">
      <w:pPr>
        <w:spacing w:after="0" w:line="240" w:lineRule="auto"/>
        <w:jc w:val="both"/>
        <w:rPr>
          <w:rFonts w:ascii="Times New Roman" w:eastAsia="Times New Roman" w:hAnsi="Times New Roman" w:cs="Times New Roman"/>
          <w:kern w:val="0"/>
          <w:sz w:val="22"/>
          <w:szCs w:val="22"/>
          <w:lang w:val="lt-LT" w:eastAsia="lt-LT"/>
          <w14:ligatures w14:val="none"/>
        </w:rPr>
      </w:pPr>
      <w:r w:rsidRPr="008B31E2">
        <w:rPr>
          <w:rFonts w:ascii="Times New Roman" w:eastAsia="Times New Roman" w:hAnsi="Times New Roman" w:cs="Times New Roman"/>
          <w:kern w:val="0"/>
          <w:sz w:val="22"/>
          <w:szCs w:val="22"/>
          <w:lang w:val="lt-LT" w:eastAsia="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B31E2">
        <w:rPr>
          <w:rFonts w:ascii="Times New Roman" w:eastAsia="Times New Roman" w:hAnsi="Times New Roman" w:cs="Times New Roman"/>
          <w:color w:val="0000EE"/>
          <w:kern w:val="0"/>
          <w:sz w:val="22"/>
          <w:szCs w:val="22"/>
          <w:u w:val="single"/>
          <w:lang w:val="lt-LT" w:eastAsia="lt-LT"/>
          <w14:ligatures w14:val="none"/>
        </w:rPr>
        <w:t>https://vvkt.lrv.lt/lt/</w:t>
      </w:r>
      <w:r w:rsidRPr="008B31E2">
        <w:rPr>
          <w:rFonts w:ascii="Times New Roman" w:eastAsia="Times New Roman" w:hAnsi="Times New Roman" w:cs="Times New Roman"/>
          <w:kern w:val="0"/>
          <w:sz w:val="22"/>
          <w:szCs w:val="22"/>
          <w:lang w:val="lt-LT" w:eastAsia="lt-LT"/>
          <w14:ligatures w14:val="none"/>
        </w:rPr>
        <w:t xml:space="preserve"> nurodytais būdais.</w:t>
      </w:r>
    </w:p>
    <w:p w14:paraId="2263B975" w14:textId="77777777" w:rsidR="00D43A7D" w:rsidRPr="008B31E2" w:rsidRDefault="00D43A7D"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C10E1BB" w14:textId="77777777" w:rsidR="00E614A6" w:rsidRPr="008B31E2" w:rsidRDefault="00E614A6" w:rsidP="005C243D">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Perdozavimas</w:t>
      </w:r>
    </w:p>
    <w:p w14:paraId="7151D85E" w14:textId="77777777" w:rsidR="005C243D" w:rsidRPr="008B31E2" w:rsidRDefault="005C243D" w:rsidP="005C243D">
      <w:pPr>
        <w:widowControl w:val="0"/>
        <w:tabs>
          <w:tab w:val="left" w:pos="707"/>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5EB0A982" w14:textId="3B20BA19"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Gauta pranešimų apie </w:t>
      </w:r>
      <w:proofErr w:type="spellStart"/>
      <w:r w:rsidR="00144D4F"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144D4F"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perdozavimo atvejus. Šiais atvejais aprašyti simptomai atitiko žinomus </w:t>
      </w:r>
      <w:proofErr w:type="spellStart"/>
      <w:r w:rsidR="00144D4F"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144D4F"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saugumo savybių duomenis. </w:t>
      </w:r>
      <w:proofErr w:type="spellStart"/>
      <w:r w:rsidR="008734C1" w:rsidRPr="008B31E2">
        <w:rPr>
          <w:rFonts w:ascii="Times New Roman" w:eastAsia="Times New Roman" w:hAnsi="Times New Roman" w:cs="Times New Roman"/>
          <w:kern w:val="0"/>
          <w:sz w:val="22"/>
          <w:szCs w:val="22"/>
          <w:lang w:val="lt-LT"/>
          <w14:ligatures w14:val="none"/>
        </w:rPr>
        <w:t>Dimetilfumarat</w:t>
      </w:r>
      <w:r w:rsidR="00144D4F"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eliminacijai paskatinti nėra žinomų terapinių intervencijų ar priešnuodžių. Perdozavimo atveju, esant klinikinės indikacijoms, rekomenduojama pradėti simptominį palaikomąjį gydymą.</w:t>
      </w:r>
    </w:p>
    <w:p w14:paraId="3A63D3B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D662F08" w14:textId="77777777" w:rsidR="005C243D" w:rsidRPr="008B31E2" w:rsidRDefault="005C243D"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2BD039F" w14:textId="77777777" w:rsidR="00E614A6" w:rsidRPr="008B31E2" w:rsidRDefault="00E614A6" w:rsidP="005C243D">
      <w:pPr>
        <w:widowControl w:val="0"/>
        <w:numPr>
          <w:ilvl w:val="0"/>
          <w:numId w:val="14"/>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FARMAKOLOGINĖS SAVYBĖS</w:t>
      </w:r>
    </w:p>
    <w:p w14:paraId="4840A7D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73734B47" w14:textId="77777777" w:rsidR="00E614A6" w:rsidRPr="008B31E2" w:rsidRDefault="00E614A6" w:rsidP="005C243D">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proofErr w:type="spellStart"/>
      <w:r w:rsidRPr="008B31E2">
        <w:rPr>
          <w:rFonts w:ascii="Times New Roman" w:eastAsia="Times New Roman" w:hAnsi="Times New Roman" w:cs="Times New Roman"/>
          <w:b/>
          <w:bCs/>
          <w:kern w:val="0"/>
          <w:sz w:val="22"/>
          <w:szCs w:val="22"/>
          <w:lang w:val="lt-LT"/>
          <w14:ligatures w14:val="none"/>
        </w:rPr>
        <w:t>Farmakodinaminės</w:t>
      </w:r>
      <w:proofErr w:type="spellEnd"/>
      <w:r w:rsidRPr="008B31E2">
        <w:rPr>
          <w:rFonts w:ascii="Times New Roman" w:eastAsia="Times New Roman" w:hAnsi="Times New Roman" w:cs="Times New Roman"/>
          <w:b/>
          <w:bCs/>
          <w:kern w:val="0"/>
          <w:sz w:val="22"/>
          <w:szCs w:val="22"/>
          <w:lang w:val="lt-LT"/>
          <w14:ligatures w14:val="none"/>
        </w:rPr>
        <w:t xml:space="preserve"> savybės</w:t>
      </w:r>
    </w:p>
    <w:p w14:paraId="1636C1A8" w14:textId="77777777" w:rsidR="005C243D" w:rsidRPr="008B31E2" w:rsidRDefault="005C243D" w:rsidP="005C243D">
      <w:pPr>
        <w:widowControl w:val="0"/>
        <w:tabs>
          <w:tab w:val="left" w:pos="707"/>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6D07159B" w14:textId="77777777" w:rsidR="005C243D"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Farmakoterapinė</w:t>
      </w:r>
      <w:proofErr w:type="spellEnd"/>
      <w:r w:rsidRPr="008B31E2">
        <w:rPr>
          <w:rFonts w:ascii="Times New Roman" w:eastAsia="Times New Roman" w:hAnsi="Times New Roman" w:cs="Times New Roman"/>
          <w:kern w:val="0"/>
          <w:sz w:val="22"/>
          <w:szCs w:val="22"/>
          <w:lang w:val="lt-LT"/>
          <w14:ligatures w14:val="none"/>
        </w:rPr>
        <w:t xml:space="preserve"> grupė – </w:t>
      </w:r>
      <w:proofErr w:type="spellStart"/>
      <w:r w:rsidRPr="008B31E2">
        <w:rPr>
          <w:rFonts w:ascii="Times New Roman" w:eastAsia="Times New Roman" w:hAnsi="Times New Roman" w:cs="Times New Roman"/>
          <w:kern w:val="0"/>
          <w:sz w:val="22"/>
          <w:szCs w:val="22"/>
          <w:lang w:val="lt-LT"/>
          <w14:ligatures w14:val="none"/>
        </w:rPr>
        <w:t>imunosupresantai</w:t>
      </w:r>
      <w:proofErr w:type="spellEnd"/>
      <w:r w:rsidRPr="008B31E2">
        <w:rPr>
          <w:rFonts w:ascii="Times New Roman" w:eastAsia="Times New Roman" w:hAnsi="Times New Roman" w:cs="Times New Roman"/>
          <w:kern w:val="0"/>
          <w:sz w:val="22"/>
          <w:szCs w:val="22"/>
          <w:lang w:val="lt-LT"/>
          <w14:ligatures w14:val="none"/>
        </w:rPr>
        <w:t xml:space="preserve">, kiti </w:t>
      </w:r>
      <w:proofErr w:type="spellStart"/>
      <w:r w:rsidRPr="008B31E2">
        <w:rPr>
          <w:rFonts w:ascii="Times New Roman" w:eastAsia="Times New Roman" w:hAnsi="Times New Roman" w:cs="Times New Roman"/>
          <w:kern w:val="0"/>
          <w:sz w:val="22"/>
          <w:szCs w:val="22"/>
          <w:lang w:val="lt-LT"/>
          <w14:ligatures w14:val="none"/>
        </w:rPr>
        <w:t>imunosupresantai</w:t>
      </w:r>
      <w:proofErr w:type="spellEnd"/>
      <w:r w:rsidRPr="008B31E2">
        <w:rPr>
          <w:rFonts w:ascii="Times New Roman" w:eastAsia="Times New Roman" w:hAnsi="Times New Roman" w:cs="Times New Roman"/>
          <w:kern w:val="0"/>
          <w:sz w:val="22"/>
          <w:szCs w:val="22"/>
          <w:lang w:val="lt-LT"/>
          <w14:ligatures w14:val="none"/>
        </w:rPr>
        <w:t>, ATC kodas – L04AX07.</w:t>
      </w:r>
    </w:p>
    <w:p w14:paraId="5812C10B" w14:textId="77777777" w:rsidR="005C243D" w:rsidRPr="008B31E2" w:rsidRDefault="005C243D"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91BC5C6" w14:textId="43D4DC43"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Veikimo mechanizmas</w:t>
      </w:r>
    </w:p>
    <w:p w14:paraId="61411D64" w14:textId="15A97842"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gydomojo poveikio išsėtine skleroze sergantiems pacientams mechanizmas nėra visiškai aiškus. </w:t>
      </w:r>
      <w:proofErr w:type="spellStart"/>
      <w:r w:rsidRPr="008B31E2">
        <w:rPr>
          <w:rFonts w:ascii="Times New Roman" w:eastAsia="Times New Roman" w:hAnsi="Times New Roman" w:cs="Times New Roman"/>
          <w:kern w:val="0"/>
          <w:sz w:val="22"/>
          <w:szCs w:val="22"/>
          <w:lang w:val="lt-LT"/>
          <w14:ligatures w14:val="none"/>
        </w:rPr>
        <w:t>Ikiklinikinių</w:t>
      </w:r>
      <w:proofErr w:type="spellEnd"/>
      <w:r w:rsidRPr="008B31E2">
        <w:rPr>
          <w:rFonts w:ascii="Times New Roman" w:eastAsia="Times New Roman" w:hAnsi="Times New Roman" w:cs="Times New Roman"/>
          <w:kern w:val="0"/>
          <w:sz w:val="22"/>
          <w:szCs w:val="22"/>
          <w:lang w:val="lt-LT"/>
          <w14:ligatures w14:val="none"/>
        </w:rPr>
        <w:t xml:space="preserve"> tyrimų duomenimis,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farmakodinaminis</w:t>
      </w:r>
      <w:proofErr w:type="spellEnd"/>
      <w:r w:rsidRPr="008B31E2">
        <w:rPr>
          <w:rFonts w:ascii="Times New Roman" w:eastAsia="Times New Roman" w:hAnsi="Times New Roman" w:cs="Times New Roman"/>
          <w:kern w:val="0"/>
          <w:sz w:val="22"/>
          <w:szCs w:val="22"/>
          <w:lang w:val="lt-LT"/>
          <w14:ligatures w14:val="none"/>
        </w:rPr>
        <w:t xml:space="preserve"> poveikis visų pirma pasireiškia aktyvinant branduolio faktoriaus (</w:t>
      </w:r>
      <w:proofErr w:type="spellStart"/>
      <w:r w:rsidRPr="008B31E2">
        <w:rPr>
          <w:rFonts w:ascii="Times New Roman" w:eastAsia="Times New Roman" w:hAnsi="Times New Roman" w:cs="Times New Roman"/>
          <w:kern w:val="0"/>
          <w:sz w:val="22"/>
          <w:szCs w:val="22"/>
          <w:lang w:val="lt-LT"/>
          <w14:ligatures w14:val="none"/>
        </w:rPr>
        <w:t>eritroidinės</w:t>
      </w:r>
      <w:proofErr w:type="spellEnd"/>
      <w:r w:rsidRPr="008B31E2">
        <w:rPr>
          <w:rFonts w:ascii="Times New Roman" w:eastAsia="Times New Roman" w:hAnsi="Times New Roman" w:cs="Times New Roman"/>
          <w:kern w:val="0"/>
          <w:sz w:val="22"/>
          <w:szCs w:val="22"/>
          <w:lang w:val="lt-LT"/>
          <w14:ligatures w14:val="none"/>
        </w:rPr>
        <w:t xml:space="preserve"> kilmės 2)-tipo 2 (Nrf2)</w:t>
      </w:r>
      <w:r w:rsidR="005C243D"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transkripcijos mechanizmą. Pastebėta, kad pacientams </w:t>
      </w:r>
      <w:proofErr w:type="spellStart"/>
      <w:r w:rsidR="008734C1" w:rsidRPr="008B31E2">
        <w:rPr>
          <w:rFonts w:ascii="Times New Roman" w:eastAsia="Times New Roman" w:hAnsi="Times New Roman" w:cs="Times New Roman"/>
          <w:kern w:val="0"/>
          <w:sz w:val="22"/>
          <w:szCs w:val="22"/>
          <w:lang w:val="lt-LT"/>
          <w14:ligatures w14:val="none"/>
        </w:rPr>
        <w:t>dimetilfumaratas</w:t>
      </w:r>
      <w:proofErr w:type="spellEnd"/>
      <w:r w:rsidRPr="008B31E2">
        <w:rPr>
          <w:rFonts w:ascii="Times New Roman" w:eastAsia="Times New Roman" w:hAnsi="Times New Roman" w:cs="Times New Roman"/>
          <w:kern w:val="0"/>
          <w:sz w:val="22"/>
          <w:szCs w:val="22"/>
          <w:lang w:val="lt-LT"/>
          <w14:ligatures w14:val="none"/>
        </w:rPr>
        <w:t xml:space="preserve"> suaktyvina nuo Nrf2 priklausomus antioksidantų genus (pvz., NAD(P)H </w:t>
      </w:r>
      <w:proofErr w:type="spellStart"/>
      <w:r w:rsidRPr="008B31E2">
        <w:rPr>
          <w:rFonts w:ascii="Times New Roman" w:eastAsia="Times New Roman" w:hAnsi="Times New Roman" w:cs="Times New Roman"/>
          <w:kern w:val="0"/>
          <w:sz w:val="22"/>
          <w:szCs w:val="22"/>
          <w:lang w:val="lt-LT"/>
          <w14:ligatures w14:val="none"/>
        </w:rPr>
        <w:t>dehidrogenazę</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chinoną</w:t>
      </w:r>
      <w:proofErr w:type="spellEnd"/>
      <w:r w:rsidRPr="008B31E2">
        <w:rPr>
          <w:rFonts w:ascii="Times New Roman" w:eastAsia="Times New Roman" w:hAnsi="Times New Roman" w:cs="Times New Roman"/>
          <w:kern w:val="0"/>
          <w:sz w:val="22"/>
          <w:szCs w:val="22"/>
          <w:lang w:val="lt-LT"/>
          <w14:ligatures w14:val="none"/>
        </w:rPr>
        <w:t xml:space="preserve"> 1; [NQO1]).</w:t>
      </w:r>
    </w:p>
    <w:p w14:paraId="66C21C76" w14:textId="77777777" w:rsidR="005C243D" w:rsidRPr="008B31E2" w:rsidRDefault="005C243D"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A11702E"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proofErr w:type="spellStart"/>
      <w:r w:rsidRPr="008B31E2">
        <w:rPr>
          <w:rFonts w:ascii="Times New Roman" w:eastAsia="Times New Roman" w:hAnsi="Times New Roman" w:cs="Times New Roman"/>
          <w:kern w:val="0"/>
          <w:sz w:val="22"/>
          <w:szCs w:val="22"/>
          <w:u w:val="single"/>
          <w:lang w:val="lt-LT"/>
          <w14:ligatures w14:val="none"/>
        </w:rPr>
        <w:t>Farmakodinaminis</w:t>
      </w:r>
      <w:proofErr w:type="spellEnd"/>
      <w:r w:rsidRPr="008B31E2">
        <w:rPr>
          <w:rFonts w:ascii="Times New Roman" w:eastAsia="Times New Roman" w:hAnsi="Times New Roman" w:cs="Times New Roman"/>
          <w:kern w:val="0"/>
          <w:sz w:val="22"/>
          <w:szCs w:val="22"/>
          <w:u w:val="single"/>
          <w:lang w:val="lt-LT"/>
          <w14:ligatures w14:val="none"/>
        </w:rPr>
        <w:t xml:space="preserve"> poveikis</w:t>
      </w:r>
    </w:p>
    <w:p w14:paraId="61B0D0D3" w14:textId="77777777" w:rsidR="005C243D" w:rsidRPr="008B31E2" w:rsidRDefault="005C243D"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A0948F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r w:rsidRPr="008B31E2">
        <w:rPr>
          <w:rFonts w:ascii="Times New Roman" w:eastAsia="Times New Roman" w:hAnsi="Times New Roman" w:cs="Times New Roman"/>
          <w:i/>
          <w:kern w:val="0"/>
          <w:sz w:val="22"/>
          <w:szCs w:val="22"/>
          <w:lang w:val="lt-LT"/>
          <w14:ligatures w14:val="none"/>
        </w:rPr>
        <w:t>Poveikis imuninei sistemai</w:t>
      </w:r>
    </w:p>
    <w:p w14:paraId="413FE9D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p>
    <w:p w14:paraId="4BF9CD78" w14:textId="70B28F78"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Ikiklinikinių</w:t>
      </w:r>
      <w:proofErr w:type="spellEnd"/>
      <w:r w:rsidRPr="008B31E2">
        <w:rPr>
          <w:rFonts w:ascii="Times New Roman" w:eastAsia="Times New Roman" w:hAnsi="Times New Roman" w:cs="Times New Roman"/>
          <w:kern w:val="0"/>
          <w:sz w:val="22"/>
          <w:szCs w:val="22"/>
          <w:lang w:val="lt-LT"/>
          <w14:ligatures w14:val="none"/>
        </w:rPr>
        <w:t xml:space="preserve"> ir klinikinių tyrimų metu buvo nustatyta, kad </w:t>
      </w:r>
      <w:proofErr w:type="spellStart"/>
      <w:r w:rsidR="008734C1" w:rsidRPr="008B31E2">
        <w:rPr>
          <w:rFonts w:ascii="Times New Roman" w:eastAsia="Times New Roman" w:hAnsi="Times New Roman" w:cs="Times New Roman"/>
          <w:kern w:val="0"/>
          <w:sz w:val="22"/>
          <w:szCs w:val="22"/>
          <w:lang w:val="lt-LT"/>
          <w14:ligatures w14:val="none"/>
        </w:rPr>
        <w:t>dimetilfumaratas</w:t>
      </w:r>
      <w:proofErr w:type="spellEnd"/>
      <w:r w:rsidRPr="008B31E2">
        <w:rPr>
          <w:rFonts w:ascii="Times New Roman" w:eastAsia="Times New Roman" w:hAnsi="Times New Roman" w:cs="Times New Roman"/>
          <w:kern w:val="0"/>
          <w:sz w:val="22"/>
          <w:szCs w:val="22"/>
          <w:lang w:val="lt-LT"/>
          <w14:ligatures w14:val="none"/>
        </w:rPr>
        <w:t xml:space="preserve"> pasižymi priešuždegiminėmis ir </w:t>
      </w:r>
      <w:proofErr w:type="spellStart"/>
      <w:r w:rsidRPr="008B31E2">
        <w:rPr>
          <w:rFonts w:ascii="Times New Roman" w:eastAsia="Times New Roman" w:hAnsi="Times New Roman" w:cs="Times New Roman"/>
          <w:kern w:val="0"/>
          <w:sz w:val="22"/>
          <w:szCs w:val="22"/>
          <w:lang w:val="lt-LT"/>
          <w14:ligatures w14:val="none"/>
        </w:rPr>
        <w:t>imunomoduliacinėmis</w:t>
      </w:r>
      <w:proofErr w:type="spellEnd"/>
      <w:r w:rsidRPr="008B31E2">
        <w:rPr>
          <w:rFonts w:ascii="Times New Roman" w:eastAsia="Times New Roman" w:hAnsi="Times New Roman" w:cs="Times New Roman"/>
          <w:kern w:val="0"/>
          <w:sz w:val="22"/>
          <w:szCs w:val="22"/>
          <w:lang w:val="lt-LT"/>
          <w14:ligatures w14:val="none"/>
        </w:rPr>
        <w:t xml:space="preserve"> savybėmis. Iš </w:t>
      </w:r>
      <w:proofErr w:type="spellStart"/>
      <w:r w:rsidRPr="008B31E2">
        <w:rPr>
          <w:rFonts w:ascii="Times New Roman" w:eastAsia="Times New Roman" w:hAnsi="Times New Roman" w:cs="Times New Roman"/>
          <w:kern w:val="0"/>
          <w:sz w:val="22"/>
          <w:szCs w:val="22"/>
          <w:lang w:val="lt-LT"/>
          <w14:ligatures w14:val="none"/>
        </w:rPr>
        <w:t>ikiklinikinių</w:t>
      </w:r>
      <w:proofErr w:type="spellEnd"/>
      <w:r w:rsidRPr="008B31E2">
        <w:rPr>
          <w:rFonts w:ascii="Times New Roman" w:eastAsia="Times New Roman" w:hAnsi="Times New Roman" w:cs="Times New Roman"/>
          <w:kern w:val="0"/>
          <w:sz w:val="22"/>
          <w:szCs w:val="22"/>
          <w:lang w:val="lt-LT"/>
          <w14:ligatures w14:val="none"/>
        </w:rPr>
        <w:t xml:space="preserve"> modelių matyti, kad </w:t>
      </w:r>
      <w:proofErr w:type="spellStart"/>
      <w:r w:rsidR="008734C1" w:rsidRPr="008B31E2">
        <w:rPr>
          <w:rFonts w:ascii="Times New Roman" w:eastAsia="Times New Roman" w:hAnsi="Times New Roman" w:cs="Times New Roman"/>
          <w:kern w:val="0"/>
          <w:sz w:val="22"/>
          <w:szCs w:val="22"/>
          <w:lang w:val="lt-LT"/>
          <w14:ligatures w14:val="none"/>
        </w:rPr>
        <w:t>dimetilfumaratas</w:t>
      </w:r>
      <w:proofErr w:type="spellEnd"/>
      <w:r w:rsidRPr="008B31E2">
        <w:rPr>
          <w:rFonts w:ascii="Times New Roman" w:eastAsia="Times New Roman" w:hAnsi="Times New Roman" w:cs="Times New Roman"/>
          <w:kern w:val="0"/>
          <w:sz w:val="22"/>
          <w:szCs w:val="22"/>
          <w:lang w:val="lt-LT"/>
          <w14:ligatures w14:val="none"/>
        </w:rPr>
        <w:t xml:space="preserve"> ir </w:t>
      </w:r>
      <w:proofErr w:type="spellStart"/>
      <w:r w:rsidRPr="008B31E2">
        <w:rPr>
          <w:rFonts w:ascii="Times New Roman" w:eastAsia="Times New Roman" w:hAnsi="Times New Roman" w:cs="Times New Roman"/>
          <w:kern w:val="0"/>
          <w:sz w:val="22"/>
          <w:szCs w:val="22"/>
          <w:lang w:val="lt-LT"/>
          <w14:ligatures w14:val="none"/>
        </w:rPr>
        <w:t>monometilfumaratas</w:t>
      </w:r>
      <w:proofErr w:type="spellEnd"/>
      <w:r w:rsidRPr="008B31E2">
        <w:rPr>
          <w:rFonts w:ascii="Times New Roman" w:eastAsia="Times New Roman" w:hAnsi="Times New Roman" w:cs="Times New Roman"/>
          <w:kern w:val="0"/>
          <w:sz w:val="22"/>
          <w:szCs w:val="22"/>
          <w:lang w:val="lt-LT"/>
          <w14:ligatures w14:val="none"/>
        </w:rPr>
        <w:t xml:space="preserve">, pirminis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metabolitas, reaguodami į uždegiminius dirgiklius, reikšmingai slopino imuninės sistemos ląstelių aktyvinimą ir tokiu būdu mažino po jo išskiriamų uždegiminių </w:t>
      </w:r>
      <w:proofErr w:type="spellStart"/>
      <w:r w:rsidRPr="008B31E2">
        <w:rPr>
          <w:rFonts w:ascii="Times New Roman" w:eastAsia="Times New Roman" w:hAnsi="Times New Roman" w:cs="Times New Roman"/>
          <w:kern w:val="0"/>
          <w:sz w:val="22"/>
          <w:szCs w:val="22"/>
          <w:lang w:val="lt-LT"/>
          <w14:ligatures w14:val="none"/>
        </w:rPr>
        <w:t>citokinų</w:t>
      </w:r>
      <w:proofErr w:type="spellEnd"/>
      <w:r w:rsidRPr="008B31E2">
        <w:rPr>
          <w:rFonts w:ascii="Times New Roman" w:eastAsia="Times New Roman" w:hAnsi="Times New Roman" w:cs="Times New Roman"/>
          <w:kern w:val="0"/>
          <w:sz w:val="22"/>
          <w:szCs w:val="22"/>
          <w:lang w:val="lt-LT"/>
          <w14:ligatures w14:val="none"/>
        </w:rPr>
        <w:t xml:space="preserve"> atpalaidavimą. Klinikinių tyrimų su psoriaze sergančiais pacientais metu nustatyta, kad mažindamas uždegiminių </w:t>
      </w:r>
      <w:proofErr w:type="spellStart"/>
      <w:r w:rsidRPr="008B31E2">
        <w:rPr>
          <w:rFonts w:ascii="Times New Roman" w:eastAsia="Times New Roman" w:hAnsi="Times New Roman" w:cs="Times New Roman"/>
          <w:kern w:val="0"/>
          <w:sz w:val="22"/>
          <w:szCs w:val="22"/>
          <w:lang w:val="lt-LT"/>
          <w14:ligatures w14:val="none"/>
        </w:rPr>
        <w:t>citokinų</w:t>
      </w:r>
      <w:proofErr w:type="spellEnd"/>
      <w:r w:rsidRPr="008B31E2">
        <w:rPr>
          <w:rFonts w:ascii="Times New Roman" w:eastAsia="Times New Roman" w:hAnsi="Times New Roman" w:cs="Times New Roman"/>
          <w:kern w:val="0"/>
          <w:sz w:val="22"/>
          <w:szCs w:val="22"/>
          <w:lang w:val="lt-LT"/>
          <w14:ligatures w14:val="none"/>
        </w:rPr>
        <w:t xml:space="preserve"> (</w:t>
      </w:r>
      <w:r w:rsidR="0048218A" w:rsidRPr="008B31E2">
        <w:rPr>
          <w:rFonts w:ascii="Times New Roman" w:eastAsia="Times New Roman" w:hAnsi="Times New Roman" w:cs="Times New Roman"/>
          <w:kern w:val="0"/>
          <w:sz w:val="22"/>
          <w:szCs w:val="22"/>
          <w:lang w:val="lt-LT"/>
          <w14:ligatures w14:val="none"/>
        </w:rPr>
        <w:t>TH</w:t>
      </w:r>
      <w:r w:rsidR="0024216C" w:rsidRPr="008B31E2">
        <w:rPr>
          <w:rFonts w:ascii="Times New Roman" w:eastAsia="Times New Roman" w:hAnsi="Times New Roman" w:cs="Times New Roman"/>
          <w:kern w:val="0"/>
          <w:sz w:val="22"/>
          <w:szCs w:val="22"/>
          <w:lang w:val="lt-LT"/>
          <w14:ligatures w14:val="none"/>
        </w:rPr>
        <w:t>1</w:t>
      </w:r>
      <w:r w:rsidRPr="008B31E2">
        <w:rPr>
          <w:rFonts w:ascii="Times New Roman" w:eastAsia="Times New Roman" w:hAnsi="Times New Roman" w:cs="Times New Roman"/>
          <w:kern w:val="0"/>
          <w:sz w:val="22"/>
          <w:szCs w:val="22"/>
          <w:lang w:val="lt-LT"/>
          <w14:ligatures w14:val="none"/>
        </w:rPr>
        <w:t xml:space="preserve">, </w:t>
      </w:r>
      <w:r w:rsidR="0024216C" w:rsidRPr="008B31E2">
        <w:rPr>
          <w:rFonts w:ascii="Times New Roman" w:eastAsia="Times New Roman" w:hAnsi="Times New Roman" w:cs="Times New Roman"/>
          <w:kern w:val="0"/>
          <w:sz w:val="22"/>
          <w:szCs w:val="22"/>
          <w:lang w:val="lt-LT"/>
          <w14:ligatures w14:val="none"/>
        </w:rPr>
        <w:t>TH17</w:t>
      </w:r>
      <w:r w:rsidRPr="008B31E2">
        <w:rPr>
          <w:rFonts w:ascii="Times New Roman" w:eastAsia="Times New Roman" w:hAnsi="Times New Roman" w:cs="Times New Roman"/>
          <w:kern w:val="0"/>
          <w:sz w:val="22"/>
          <w:szCs w:val="22"/>
          <w:lang w:val="lt-LT"/>
          <w14:ligatures w14:val="none"/>
        </w:rPr>
        <w:t xml:space="preserve">) kiekį </w:t>
      </w:r>
      <w:proofErr w:type="spellStart"/>
      <w:r w:rsidR="008734C1" w:rsidRPr="008B31E2">
        <w:rPr>
          <w:rFonts w:ascii="Times New Roman" w:eastAsia="Times New Roman" w:hAnsi="Times New Roman" w:cs="Times New Roman"/>
          <w:kern w:val="0"/>
          <w:sz w:val="22"/>
          <w:szCs w:val="22"/>
          <w:lang w:val="lt-LT"/>
          <w14:ligatures w14:val="none"/>
        </w:rPr>
        <w:t>dimetilfumaratas</w:t>
      </w:r>
      <w:proofErr w:type="spellEnd"/>
      <w:r w:rsidRPr="008B31E2">
        <w:rPr>
          <w:rFonts w:ascii="Times New Roman" w:eastAsia="Times New Roman" w:hAnsi="Times New Roman" w:cs="Times New Roman"/>
          <w:kern w:val="0"/>
          <w:sz w:val="22"/>
          <w:szCs w:val="22"/>
          <w:lang w:val="lt-LT"/>
          <w14:ligatures w14:val="none"/>
        </w:rPr>
        <w:t xml:space="preserve"> veikė limfocitų fenotip</w:t>
      </w:r>
      <w:r w:rsidR="00370F77">
        <w:rPr>
          <w:rFonts w:ascii="Times New Roman" w:eastAsia="Times New Roman" w:hAnsi="Times New Roman" w:cs="Times New Roman"/>
          <w:kern w:val="0"/>
          <w:sz w:val="22"/>
          <w:szCs w:val="22"/>
          <w:lang w:val="lt-LT"/>
          <w14:ligatures w14:val="none"/>
        </w:rPr>
        <w:t>us</w:t>
      </w:r>
      <w:r w:rsidRPr="008B31E2">
        <w:rPr>
          <w:rFonts w:ascii="Times New Roman" w:eastAsia="Times New Roman" w:hAnsi="Times New Roman" w:cs="Times New Roman"/>
          <w:kern w:val="0"/>
          <w:sz w:val="22"/>
          <w:szCs w:val="22"/>
          <w:lang w:val="lt-LT"/>
          <w14:ligatures w14:val="none"/>
        </w:rPr>
        <w:t xml:space="preserve"> ir skatino priešuždegiminių ląstelių gamybą (</w:t>
      </w:r>
      <w:r w:rsidR="0024216C" w:rsidRPr="008B31E2">
        <w:rPr>
          <w:rFonts w:ascii="Times New Roman" w:eastAsia="Times New Roman" w:hAnsi="Times New Roman" w:cs="Times New Roman"/>
          <w:kern w:val="0"/>
          <w:sz w:val="22"/>
          <w:szCs w:val="22"/>
          <w:lang w:val="lt-LT"/>
          <w14:ligatures w14:val="none"/>
        </w:rPr>
        <w:t>TH2</w:t>
      </w:r>
      <w:r w:rsidRPr="008B31E2">
        <w:rPr>
          <w:rFonts w:ascii="Times New Roman" w:eastAsia="Times New Roman" w:hAnsi="Times New Roman" w:cs="Times New Roman"/>
          <w:kern w:val="0"/>
          <w:sz w:val="22"/>
          <w:szCs w:val="22"/>
          <w:lang w:val="lt-LT"/>
          <w14:ligatures w14:val="none"/>
        </w:rPr>
        <w:t xml:space="preserve">). Pastebėtas gydomasis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poveikis daugelyje uždegiminių ir </w:t>
      </w:r>
      <w:proofErr w:type="spellStart"/>
      <w:r w:rsidRPr="008B31E2">
        <w:rPr>
          <w:rFonts w:ascii="Times New Roman" w:eastAsia="Times New Roman" w:hAnsi="Times New Roman" w:cs="Times New Roman"/>
          <w:kern w:val="0"/>
          <w:sz w:val="22"/>
          <w:szCs w:val="22"/>
          <w:lang w:val="lt-LT"/>
          <w14:ligatures w14:val="none"/>
        </w:rPr>
        <w:t>neurouždegiminių</w:t>
      </w:r>
      <w:proofErr w:type="spellEnd"/>
      <w:r w:rsidRPr="008B31E2">
        <w:rPr>
          <w:rFonts w:ascii="Times New Roman" w:eastAsia="Times New Roman" w:hAnsi="Times New Roman" w:cs="Times New Roman"/>
          <w:kern w:val="0"/>
          <w:sz w:val="22"/>
          <w:szCs w:val="22"/>
          <w:lang w:val="lt-LT"/>
          <w14:ligatures w14:val="none"/>
        </w:rPr>
        <w:t xml:space="preserve"> pažeidimų modeliuose. III fazės tyrimų, kuriuose dalyvavo IS sergantys pacientai (DEFINE, CONFIRM ir ENDORSE), metu pradėjus gydymą </w:t>
      </w:r>
      <w:proofErr w:type="spellStart"/>
      <w:r w:rsidR="009F2345"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9F2345"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vidutinis limfocitų </w:t>
      </w:r>
      <w:r w:rsidR="009F2345" w:rsidRPr="008B31E2">
        <w:rPr>
          <w:rFonts w:ascii="Times New Roman" w:eastAsia="Times New Roman" w:hAnsi="Times New Roman" w:cs="Times New Roman"/>
          <w:kern w:val="0"/>
          <w:sz w:val="22"/>
          <w:szCs w:val="22"/>
          <w:lang w:val="lt-LT"/>
          <w14:ligatures w14:val="none"/>
        </w:rPr>
        <w:t>skai</w:t>
      </w:r>
      <w:r w:rsidR="005E1AF4" w:rsidRPr="008B31E2">
        <w:rPr>
          <w:rFonts w:ascii="Times New Roman" w:eastAsia="Times New Roman" w:hAnsi="Times New Roman" w:cs="Times New Roman"/>
          <w:kern w:val="0"/>
          <w:sz w:val="22"/>
          <w:szCs w:val="22"/>
          <w:lang w:val="lt-LT"/>
          <w14:ligatures w14:val="none"/>
        </w:rPr>
        <w:t>čius</w:t>
      </w:r>
      <w:r w:rsidRPr="008B31E2">
        <w:rPr>
          <w:rFonts w:ascii="Times New Roman" w:eastAsia="Times New Roman" w:hAnsi="Times New Roman" w:cs="Times New Roman"/>
          <w:kern w:val="0"/>
          <w:sz w:val="22"/>
          <w:szCs w:val="22"/>
          <w:lang w:val="lt-LT"/>
          <w14:ligatures w14:val="none"/>
        </w:rPr>
        <w:t>, palyginus su pradine reikšme, per pirmuosius metus vidutiniškai sumažėjo maždaug 30</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o vėliau stabilizavosi. Šiuose tyrimuose gydymą nutraukusiems pacientams, kurių limfocitų skaičius buvo mažesnis nei apatinė normos riba (ANR, 0,9</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 buvo stebima, ar jų limfocitų skaičius neatsistatė iki ANR.</w:t>
      </w:r>
    </w:p>
    <w:p w14:paraId="04DBD486" w14:textId="77777777" w:rsidR="005C243D" w:rsidRPr="008B31E2" w:rsidRDefault="005C243D"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E3BF794" w14:textId="2B0DDEFA"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1</w:t>
      </w:r>
      <w:r w:rsidR="005E1AF4"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paveikslėlyje nurodyta pacientų, kuriems naudojant Kaplano-Mejerio metodą apskaičiuota, kad jie pasieks ANR be ilgalaikės sunkios </w:t>
      </w:r>
      <w:proofErr w:type="spellStart"/>
      <w:r w:rsidRPr="008B31E2">
        <w:rPr>
          <w:rFonts w:ascii="Times New Roman" w:eastAsia="Times New Roman" w:hAnsi="Times New Roman" w:cs="Times New Roman"/>
          <w:kern w:val="0"/>
          <w:sz w:val="22"/>
          <w:szCs w:val="22"/>
          <w:lang w:val="lt-LT"/>
          <w14:ligatures w14:val="none"/>
        </w:rPr>
        <w:t>limfopenijos</w:t>
      </w:r>
      <w:proofErr w:type="spellEnd"/>
      <w:r w:rsidRPr="008B31E2">
        <w:rPr>
          <w:rFonts w:ascii="Times New Roman" w:eastAsia="Times New Roman" w:hAnsi="Times New Roman" w:cs="Times New Roman"/>
          <w:kern w:val="0"/>
          <w:sz w:val="22"/>
          <w:szCs w:val="22"/>
          <w:lang w:val="lt-LT"/>
          <w14:ligatures w14:val="none"/>
        </w:rPr>
        <w:t xml:space="preserve">, dalis. Pradinis įvertinimas (PĮ) prieš atsistatant buvo apibrėžiamas kaip paskutinis nustatytas ALS rodmuo gydymo metu prieš nutraukiant gydymą. </w:t>
      </w:r>
      <w:r w:rsidR="006B7E73" w:rsidRPr="00AF0018">
        <w:rPr>
          <w:rFonts w:ascii="Times New Roman" w:eastAsia="Times New Roman" w:hAnsi="Times New Roman" w:cs="Times New Roman"/>
          <w:kern w:val="0"/>
          <w:sz w:val="22"/>
          <w:szCs w:val="22"/>
          <w:lang w:val="lt-LT"/>
          <w14:ligatures w14:val="none"/>
        </w:rPr>
        <w:t xml:space="preserve">Apytikriai apskaičiuota pacientų, kuriems PĮ metu buvo nustatyta lengva, vidutinio sunkumo arba sunki </w:t>
      </w:r>
      <w:proofErr w:type="spellStart"/>
      <w:r w:rsidR="006B7E73" w:rsidRPr="00AF0018">
        <w:rPr>
          <w:rFonts w:ascii="Times New Roman" w:eastAsia="Times New Roman" w:hAnsi="Times New Roman" w:cs="Times New Roman"/>
          <w:kern w:val="0"/>
          <w:sz w:val="22"/>
          <w:szCs w:val="22"/>
          <w:lang w:val="lt-LT"/>
          <w14:ligatures w14:val="none"/>
        </w:rPr>
        <w:t>limfopenija</w:t>
      </w:r>
      <w:proofErr w:type="spellEnd"/>
      <w:r w:rsidR="006B7E73" w:rsidRPr="00AF0018">
        <w:rPr>
          <w:rFonts w:ascii="Times New Roman" w:eastAsia="Times New Roman" w:hAnsi="Times New Roman" w:cs="Times New Roman"/>
          <w:kern w:val="0"/>
          <w:sz w:val="22"/>
          <w:szCs w:val="22"/>
          <w:lang w:val="lt-LT"/>
          <w14:ligatures w14:val="none"/>
        </w:rPr>
        <w:t xml:space="preserve"> ir kurių limfocitų skaičius atsistatys iki ANR (ALS ≥ 0,9 × 10</w:t>
      </w:r>
      <w:r w:rsidR="006B7E73" w:rsidRPr="00AF0018">
        <w:rPr>
          <w:rFonts w:ascii="Times New Roman" w:eastAsia="Times New Roman" w:hAnsi="Times New Roman" w:cs="Times New Roman"/>
          <w:kern w:val="0"/>
          <w:sz w:val="22"/>
          <w:szCs w:val="22"/>
          <w:vertAlign w:val="superscript"/>
          <w:lang w:val="lt-LT"/>
          <w14:ligatures w14:val="none"/>
        </w:rPr>
        <w:t>9</w:t>
      </w:r>
      <w:r w:rsidR="006B7E73" w:rsidRPr="00AF0018">
        <w:rPr>
          <w:rFonts w:ascii="Times New Roman" w:eastAsia="Times New Roman" w:hAnsi="Times New Roman" w:cs="Times New Roman"/>
          <w:kern w:val="0"/>
          <w:sz w:val="22"/>
          <w:szCs w:val="22"/>
          <w:lang w:val="lt-LT"/>
          <w14:ligatures w14:val="none"/>
        </w:rPr>
        <w:t>/l), dalis 12-ą ir 24-ą savaitėmis pateikiama 1</w:t>
      </w:r>
      <w:r w:rsidR="006F6BB1" w:rsidRPr="00AF0018">
        <w:rPr>
          <w:rFonts w:ascii="Times New Roman" w:eastAsia="Times New Roman" w:hAnsi="Times New Roman" w:cs="Times New Roman"/>
          <w:kern w:val="0"/>
          <w:sz w:val="22"/>
          <w:szCs w:val="22"/>
          <w:lang w:val="lt-LT"/>
          <w14:ligatures w14:val="none"/>
        </w:rPr>
        <w:t> </w:t>
      </w:r>
      <w:r w:rsidR="006B7E73" w:rsidRPr="00AF0018">
        <w:rPr>
          <w:rFonts w:ascii="Times New Roman" w:eastAsia="Times New Roman" w:hAnsi="Times New Roman" w:cs="Times New Roman"/>
          <w:kern w:val="0"/>
          <w:sz w:val="22"/>
          <w:szCs w:val="22"/>
          <w:lang w:val="lt-LT"/>
          <w14:ligatures w14:val="none"/>
        </w:rPr>
        <w:t>lentelėje, 2</w:t>
      </w:r>
      <w:r w:rsidR="006F6BB1" w:rsidRPr="00AF0018">
        <w:rPr>
          <w:rFonts w:ascii="Times New Roman" w:eastAsia="Times New Roman" w:hAnsi="Times New Roman" w:cs="Times New Roman"/>
          <w:kern w:val="0"/>
          <w:sz w:val="22"/>
          <w:szCs w:val="22"/>
          <w:lang w:val="lt-LT"/>
          <w14:ligatures w14:val="none"/>
        </w:rPr>
        <w:t> </w:t>
      </w:r>
      <w:r w:rsidR="006B7E73" w:rsidRPr="00AF0018">
        <w:rPr>
          <w:rFonts w:ascii="Times New Roman" w:eastAsia="Times New Roman" w:hAnsi="Times New Roman" w:cs="Times New Roman"/>
          <w:kern w:val="0"/>
          <w:sz w:val="22"/>
          <w:szCs w:val="22"/>
          <w:lang w:val="lt-LT"/>
          <w14:ligatures w14:val="none"/>
        </w:rPr>
        <w:t>lentelėje ir 3</w:t>
      </w:r>
      <w:r w:rsidR="006F6BB1" w:rsidRPr="00AF0018">
        <w:rPr>
          <w:rFonts w:ascii="Times New Roman" w:eastAsia="Times New Roman" w:hAnsi="Times New Roman" w:cs="Times New Roman"/>
          <w:kern w:val="0"/>
          <w:sz w:val="22"/>
          <w:szCs w:val="22"/>
          <w:lang w:val="lt-LT"/>
          <w14:ligatures w14:val="none"/>
        </w:rPr>
        <w:t> </w:t>
      </w:r>
      <w:r w:rsidR="006B7E73" w:rsidRPr="00AF0018">
        <w:rPr>
          <w:rFonts w:ascii="Times New Roman" w:eastAsia="Times New Roman" w:hAnsi="Times New Roman" w:cs="Times New Roman"/>
          <w:kern w:val="0"/>
          <w:sz w:val="22"/>
          <w:szCs w:val="22"/>
          <w:lang w:val="lt-LT"/>
          <w14:ligatures w14:val="none"/>
        </w:rPr>
        <w:t xml:space="preserve">lentelėje su 95 % taškiniais </w:t>
      </w:r>
      <w:proofErr w:type="spellStart"/>
      <w:r w:rsidR="006B7E73" w:rsidRPr="00AF0018">
        <w:rPr>
          <w:rFonts w:ascii="Times New Roman" w:eastAsia="Times New Roman" w:hAnsi="Times New Roman" w:cs="Times New Roman"/>
          <w:kern w:val="0"/>
          <w:sz w:val="22"/>
          <w:szCs w:val="22"/>
          <w:lang w:val="lt-LT"/>
          <w14:ligatures w14:val="none"/>
        </w:rPr>
        <w:t>pasikliautinaisiais</w:t>
      </w:r>
      <w:proofErr w:type="spellEnd"/>
      <w:r w:rsidR="006B7E73" w:rsidRPr="00AF0018">
        <w:rPr>
          <w:rFonts w:ascii="Times New Roman" w:eastAsia="Times New Roman" w:hAnsi="Times New Roman" w:cs="Times New Roman"/>
          <w:kern w:val="0"/>
          <w:sz w:val="22"/>
          <w:szCs w:val="22"/>
          <w:lang w:val="lt-LT"/>
          <w14:ligatures w14:val="none"/>
        </w:rPr>
        <w:t xml:space="preserve"> intervalais. </w:t>
      </w:r>
      <w:r w:rsidRPr="008B31E2">
        <w:rPr>
          <w:rFonts w:ascii="Times New Roman" w:eastAsia="Times New Roman" w:hAnsi="Times New Roman" w:cs="Times New Roman"/>
          <w:kern w:val="0"/>
          <w:sz w:val="22"/>
          <w:szCs w:val="22"/>
          <w:lang w:val="lt-LT"/>
          <w14:ligatures w14:val="none"/>
        </w:rPr>
        <w:t xml:space="preserve">Kaplano-Mejerio metodu nustatyto išgyvenamumo funkcijos įverčio standartinė paklaida apskaičiuota naudojant </w:t>
      </w:r>
      <w:proofErr w:type="spellStart"/>
      <w:r w:rsidRPr="008B31E2">
        <w:rPr>
          <w:rFonts w:ascii="Times New Roman" w:eastAsia="Times New Roman" w:hAnsi="Times New Roman" w:cs="Times New Roman"/>
          <w:kern w:val="0"/>
          <w:sz w:val="22"/>
          <w:szCs w:val="22"/>
          <w:lang w:val="lt-LT"/>
          <w14:ligatures w14:val="none"/>
        </w:rPr>
        <w:t>Grynvudo</w:t>
      </w:r>
      <w:proofErr w:type="spellEnd"/>
      <w:r w:rsidRPr="008B31E2">
        <w:rPr>
          <w:rFonts w:ascii="Times New Roman" w:eastAsia="Times New Roman" w:hAnsi="Times New Roman" w:cs="Times New Roman"/>
          <w:kern w:val="0"/>
          <w:sz w:val="22"/>
          <w:szCs w:val="22"/>
          <w:lang w:val="lt-LT"/>
          <w14:ligatures w14:val="none"/>
        </w:rPr>
        <w:t xml:space="preserve"> (angl. </w:t>
      </w:r>
      <w:proofErr w:type="spellStart"/>
      <w:r w:rsidRPr="008B31E2">
        <w:rPr>
          <w:rFonts w:ascii="Times New Roman" w:eastAsia="Times New Roman" w:hAnsi="Times New Roman" w:cs="Times New Roman"/>
          <w:i/>
          <w:kern w:val="0"/>
          <w:sz w:val="22"/>
          <w:szCs w:val="22"/>
          <w:lang w:val="lt-LT"/>
          <w14:ligatures w14:val="none"/>
        </w:rPr>
        <w:t>Greenwood</w:t>
      </w:r>
      <w:proofErr w:type="spellEnd"/>
      <w:r w:rsidRPr="008B31E2">
        <w:rPr>
          <w:rFonts w:ascii="Times New Roman" w:eastAsia="Times New Roman" w:hAnsi="Times New Roman" w:cs="Times New Roman"/>
          <w:kern w:val="0"/>
          <w:sz w:val="22"/>
          <w:szCs w:val="22"/>
          <w:lang w:val="lt-LT"/>
          <w14:ligatures w14:val="none"/>
        </w:rPr>
        <w:t>) formulę.</w:t>
      </w:r>
    </w:p>
    <w:p w14:paraId="0203AB29" w14:textId="77777777" w:rsidR="002801EB" w:rsidRPr="008B31E2" w:rsidRDefault="002801EB"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121967A" w14:textId="40BA2E62" w:rsidR="00E614A6" w:rsidRPr="008B31E2" w:rsidRDefault="00E614A6" w:rsidP="002801EB">
      <w:pPr>
        <w:widowControl w:val="0"/>
        <w:autoSpaceDE w:val="0"/>
        <w:autoSpaceDN w:val="0"/>
        <w:spacing w:after="0" w:line="240" w:lineRule="auto"/>
        <w:outlineLvl w:val="1"/>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1</w:t>
      </w:r>
      <w:r w:rsidR="006F6BB1" w:rsidRPr="008B31E2">
        <w:rPr>
          <w:rFonts w:ascii="Times New Roman" w:eastAsia="Times New Roman" w:hAnsi="Times New Roman" w:cs="Times New Roman"/>
          <w:b/>
          <w:bCs/>
          <w:kern w:val="0"/>
          <w:sz w:val="22"/>
          <w:szCs w:val="22"/>
          <w:lang w:val="lt-LT"/>
          <w14:ligatures w14:val="none"/>
        </w:rPr>
        <w:t> </w:t>
      </w:r>
      <w:r w:rsidRPr="008B31E2">
        <w:rPr>
          <w:rFonts w:ascii="Times New Roman" w:eastAsia="Times New Roman" w:hAnsi="Times New Roman" w:cs="Times New Roman"/>
          <w:b/>
          <w:bCs/>
          <w:kern w:val="0"/>
          <w:sz w:val="22"/>
          <w:szCs w:val="22"/>
          <w:lang w:val="lt-LT"/>
          <w14:ligatures w14:val="none"/>
        </w:rPr>
        <w:t>pav.</w:t>
      </w:r>
      <w:r w:rsidR="008613AF">
        <w:rPr>
          <w:rFonts w:ascii="Times New Roman" w:eastAsia="Times New Roman" w:hAnsi="Times New Roman" w:cs="Times New Roman"/>
          <w:b/>
          <w:bCs/>
          <w:kern w:val="0"/>
          <w:sz w:val="22"/>
          <w:szCs w:val="22"/>
          <w:lang w:val="lt-LT"/>
          <w14:ligatures w14:val="none"/>
        </w:rPr>
        <w:t>:</w:t>
      </w:r>
      <w:r w:rsidRPr="008B31E2">
        <w:rPr>
          <w:rFonts w:ascii="Times New Roman" w:eastAsia="Times New Roman" w:hAnsi="Times New Roman" w:cs="Times New Roman"/>
          <w:b/>
          <w:bCs/>
          <w:kern w:val="0"/>
          <w:sz w:val="22"/>
          <w:szCs w:val="22"/>
          <w:lang w:val="lt-LT"/>
          <w14:ligatures w14:val="none"/>
        </w:rPr>
        <w:t xml:space="preserve"> Kaplano-Mejerio metodas; pacientų, kuriems limfocitų skaičius atsistatė iki</w:t>
      </w:r>
      <w:r w:rsidR="002801EB" w:rsidRPr="008B31E2">
        <w:rPr>
          <w:rFonts w:ascii="Times New Roman" w:eastAsia="Times New Roman" w:hAnsi="Times New Roman" w:cs="Times New Roman"/>
          <w:b/>
          <w:bCs/>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b/>
          <w:kern w:val="0"/>
          <w:sz w:val="22"/>
          <w:szCs w:val="22"/>
          <w:lang w:val="lt-LT"/>
          <w14:ligatures w14:val="none"/>
        </w:rPr>
        <w:t>910</w:t>
      </w:r>
      <w:r w:rsidR="009D2EA9" w:rsidRPr="008B31E2">
        <w:rPr>
          <w:rFonts w:ascii="Times New Roman" w:eastAsia="Times New Roman" w:hAnsi="Times New Roman" w:cs="Times New Roman"/>
          <w:b/>
          <w:kern w:val="0"/>
          <w:sz w:val="22"/>
          <w:szCs w:val="22"/>
          <w:lang w:val="lt-LT"/>
          <w14:ligatures w14:val="none"/>
        </w:rPr>
        <w:t> </w:t>
      </w:r>
      <w:r w:rsidRPr="008B31E2">
        <w:rPr>
          <w:rFonts w:ascii="Times New Roman" w:eastAsia="Times New Roman" w:hAnsi="Times New Roman" w:cs="Times New Roman"/>
          <w:b/>
          <w:kern w:val="0"/>
          <w:sz w:val="22"/>
          <w:szCs w:val="22"/>
          <w:lang w:val="lt-LT"/>
          <w14:ligatures w14:val="none"/>
        </w:rPr>
        <w:t>ląstelių/mm</w:t>
      </w:r>
      <w:r w:rsidRPr="008B31E2">
        <w:rPr>
          <w:rFonts w:ascii="Times New Roman" w:eastAsia="Times New Roman" w:hAnsi="Times New Roman" w:cs="Times New Roman"/>
          <w:b/>
          <w:kern w:val="0"/>
          <w:sz w:val="22"/>
          <w:szCs w:val="22"/>
          <w:vertAlign w:val="superscript"/>
          <w:lang w:val="lt-LT"/>
          <w14:ligatures w14:val="none"/>
        </w:rPr>
        <w:t>3</w:t>
      </w:r>
      <w:r w:rsidRPr="008B31E2">
        <w:rPr>
          <w:rFonts w:ascii="Times New Roman" w:eastAsia="Times New Roman" w:hAnsi="Times New Roman" w:cs="Times New Roman"/>
          <w:b/>
          <w:kern w:val="0"/>
          <w:sz w:val="22"/>
          <w:szCs w:val="22"/>
          <w:lang w:val="lt-LT"/>
          <w14:ligatures w14:val="none"/>
        </w:rPr>
        <w:t xml:space="preserve"> (0,9</w:t>
      </w:r>
      <w:r w:rsidR="00F550BB" w:rsidRPr="008B31E2">
        <w:rPr>
          <w:rFonts w:ascii="Times New Roman" w:eastAsia="Times New Roman" w:hAnsi="Times New Roman" w:cs="Times New Roman"/>
          <w:b/>
          <w:kern w:val="0"/>
          <w:sz w:val="22"/>
          <w:szCs w:val="22"/>
          <w:lang w:val="lt-LT"/>
          <w14:ligatures w14:val="none"/>
        </w:rPr>
        <w:t> × </w:t>
      </w:r>
      <w:r w:rsidRPr="008B31E2">
        <w:rPr>
          <w:rFonts w:ascii="Times New Roman" w:eastAsia="Times New Roman" w:hAnsi="Times New Roman" w:cs="Times New Roman"/>
          <w:b/>
          <w:kern w:val="0"/>
          <w:sz w:val="22"/>
          <w:szCs w:val="22"/>
          <w:lang w:val="lt-LT"/>
          <w14:ligatures w14:val="none"/>
        </w:rPr>
        <w:t>10</w:t>
      </w:r>
      <w:r w:rsidRPr="008B31E2">
        <w:rPr>
          <w:rFonts w:ascii="Times New Roman" w:eastAsia="Times New Roman" w:hAnsi="Times New Roman" w:cs="Times New Roman"/>
          <w:b/>
          <w:kern w:val="0"/>
          <w:sz w:val="22"/>
          <w:szCs w:val="22"/>
          <w:vertAlign w:val="superscript"/>
          <w:lang w:val="lt-LT"/>
          <w14:ligatures w14:val="none"/>
        </w:rPr>
        <w:t>9</w:t>
      </w:r>
      <w:r w:rsidRPr="008B31E2">
        <w:rPr>
          <w:rFonts w:ascii="Times New Roman" w:eastAsia="Times New Roman" w:hAnsi="Times New Roman" w:cs="Times New Roman"/>
          <w:b/>
          <w:kern w:val="0"/>
          <w:sz w:val="22"/>
          <w:szCs w:val="22"/>
          <w:lang w:val="lt-LT"/>
          <w14:ligatures w14:val="none"/>
        </w:rPr>
        <w:t>/l) ANR nuo pradinio įvertinimo (PĮ), dalis</w:t>
      </w:r>
    </w:p>
    <w:p w14:paraId="48D8141D" w14:textId="77777777" w:rsidR="002801EB" w:rsidRPr="008B31E2" w:rsidRDefault="002801EB" w:rsidP="002801EB">
      <w:pPr>
        <w:widowControl w:val="0"/>
        <w:autoSpaceDE w:val="0"/>
        <w:autoSpaceDN w:val="0"/>
        <w:spacing w:after="0" w:line="240" w:lineRule="auto"/>
        <w:outlineLvl w:val="1"/>
        <w:rPr>
          <w:rFonts w:ascii="Times New Roman" w:eastAsia="Times New Roman" w:hAnsi="Times New Roman" w:cs="Times New Roman"/>
          <w:b/>
          <w:kern w:val="0"/>
          <w:sz w:val="22"/>
          <w:szCs w:val="22"/>
          <w:lang w:val="lt-LT"/>
          <w14:ligatures w14:val="none"/>
        </w:rPr>
      </w:pPr>
    </w:p>
    <w:p w14:paraId="6096AA9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noProof/>
          <w:kern w:val="0"/>
          <w:sz w:val="22"/>
          <w:szCs w:val="22"/>
          <w:lang w:val="lt-LT" w:eastAsia="lt-LT"/>
          <w14:ligatures w14:val="none"/>
        </w:rPr>
        <w:drawing>
          <wp:inline distT="0" distB="0" distL="0" distR="0" wp14:anchorId="775FCFEF" wp14:editId="7E5EA058">
            <wp:extent cx="5771554" cy="3088957"/>
            <wp:effectExtent l="0" t="0" r="635" b="0"/>
            <wp:docPr id="3" name="Image 3" descr="A graph showing the growth of a pers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graph showing the growth of a pers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71554" cy="3088957"/>
                    </a:xfrm>
                    <a:prstGeom prst="rect">
                      <a:avLst/>
                    </a:prstGeom>
                  </pic:spPr>
                </pic:pic>
              </a:graphicData>
            </a:graphic>
          </wp:inline>
        </w:drawing>
      </w:r>
    </w:p>
    <w:p w14:paraId="0F1AA498" w14:textId="7B2689FF"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Pastaba: 500</w:t>
      </w:r>
      <w:r w:rsidR="00B05331"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ląstelių/mm</w:t>
      </w:r>
      <w:r w:rsidRPr="008B31E2">
        <w:rPr>
          <w:rFonts w:ascii="Times New Roman" w:eastAsia="Times New Roman" w:hAnsi="Times New Roman" w:cs="Times New Roman"/>
          <w:kern w:val="0"/>
          <w:sz w:val="22"/>
          <w:szCs w:val="22"/>
          <w:vertAlign w:val="superscript"/>
          <w:lang w:val="lt-LT"/>
          <w14:ligatures w14:val="none"/>
        </w:rPr>
        <w:t>3</w:t>
      </w:r>
      <w:r w:rsidRPr="008B31E2">
        <w:rPr>
          <w:rFonts w:ascii="Times New Roman" w:eastAsia="Times New Roman" w:hAnsi="Times New Roman" w:cs="Times New Roman"/>
          <w:kern w:val="0"/>
          <w:sz w:val="22"/>
          <w:szCs w:val="22"/>
          <w:lang w:val="lt-LT"/>
          <w14:ligatures w14:val="none"/>
        </w:rPr>
        <w:t>, 800</w:t>
      </w:r>
      <w:r w:rsidR="00B05331"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ląstelių/mm</w:t>
      </w:r>
      <w:r w:rsidRPr="008B31E2">
        <w:rPr>
          <w:rFonts w:ascii="Times New Roman" w:eastAsia="Times New Roman" w:hAnsi="Times New Roman" w:cs="Times New Roman"/>
          <w:kern w:val="0"/>
          <w:sz w:val="22"/>
          <w:szCs w:val="22"/>
          <w:vertAlign w:val="superscript"/>
          <w:lang w:val="lt-LT"/>
          <w14:ligatures w14:val="none"/>
        </w:rPr>
        <w:t>3</w:t>
      </w:r>
      <w:r w:rsidRPr="008B31E2">
        <w:rPr>
          <w:rFonts w:ascii="Times New Roman" w:eastAsia="Times New Roman" w:hAnsi="Times New Roman" w:cs="Times New Roman"/>
          <w:kern w:val="0"/>
          <w:sz w:val="22"/>
          <w:szCs w:val="22"/>
          <w:lang w:val="lt-LT"/>
          <w14:ligatures w14:val="none"/>
        </w:rPr>
        <w:t>, 910</w:t>
      </w:r>
      <w:r w:rsidR="00B05331"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ląstelių/mm</w:t>
      </w:r>
      <w:r w:rsidRPr="008B31E2">
        <w:rPr>
          <w:rFonts w:ascii="Times New Roman" w:eastAsia="Times New Roman" w:hAnsi="Times New Roman" w:cs="Times New Roman"/>
          <w:kern w:val="0"/>
          <w:sz w:val="22"/>
          <w:szCs w:val="22"/>
          <w:vertAlign w:val="superscript"/>
          <w:lang w:val="lt-LT"/>
          <w14:ligatures w14:val="none"/>
        </w:rPr>
        <w:t>3</w:t>
      </w:r>
      <w:r w:rsidRPr="008B31E2">
        <w:rPr>
          <w:rFonts w:ascii="Times New Roman" w:eastAsia="Times New Roman" w:hAnsi="Times New Roman" w:cs="Times New Roman"/>
          <w:kern w:val="0"/>
          <w:sz w:val="22"/>
          <w:szCs w:val="22"/>
          <w:lang w:val="lt-LT"/>
          <w14:ligatures w14:val="none"/>
        </w:rPr>
        <w:t xml:space="preserve"> atitinka atitinkamai 0,5</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 0,8</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 ir 0,9</w:t>
      </w:r>
      <w:r w:rsidR="00F550BB"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10</w:t>
      </w:r>
      <w:r w:rsidRPr="008B31E2">
        <w:rPr>
          <w:rFonts w:ascii="Times New Roman" w:eastAsia="Times New Roman" w:hAnsi="Times New Roman" w:cs="Times New Roman"/>
          <w:kern w:val="0"/>
          <w:sz w:val="22"/>
          <w:szCs w:val="22"/>
          <w:vertAlign w:val="superscript"/>
          <w:lang w:val="lt-LT"/>
          <w14:ligatures w14:val="none"/>
        </w:rPr>
        <w:t>9</w:t>
      </w:r>
      <w:r w:rsidRPr="008B31E2">
        <w:rPr>
          <w:rFonts w:ascii="Times New Roman" w:eastAsia="Times New Roman" w:hAnsi="Times New Roman" w:cs="Times New Roman"/>
          <w:kern w:val="0"/>
          <w:sz w:val="22"/>
          <w:szCs w:val="22"/>
          <w:lang w:val="lt-LT"/>
          <w14:ligatures w14:val="none"/>
        </w:rPr>
        <w:t>/l.</w:t>
      </w:r>
    </w:p>
    <w:p w14:paraId="48440432" w14:textId="77777777" w:rsidR="002801EB" w:rsidRPr="008B31E2" w:rsidRDefault="002801EB"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E78F096" w14:textId="7A7E4755" w:rsidR="00E614A6" w:rsidRPr="008B31E2" w:rsidRDefault="00E614A6" w:rsidP="00E614A6">
      <w:pPr>
        <w:widowControl w:val="0"/>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1</w:t>
      </w:r>
      <w:r w:rsidR="00A35544" w:rsidRPr="008B31E2">
        <w:rPr>
          <w:rFonts w:ascii="Times New Roman" w:eastAsia="Times New Roman" w:hAnsi="Times New Roman" w:cs="Times New Roman"/>
          <w:b/>
          <w:bCs/>
          <w:kern w:val="0"/>
          <w:sz w:val="22"/>
          <w:szCs w:val="22"/>
          <w:lang w:val="lt-LT"/>
          <w14:ligatures w14:val="none"/>
        </w:rPr>
        <w:t> </w:t>
      </w:r>
      <w:r w:rsidRPr="008B31E2">
        <w:rPr>
          <w:rFonts w:ascii="Times New Roman" w:eastAsia="Times New Roman" w:hAnsi="Times New Roman" w:cs="Times New Roman"/>
          <w:b/>
          <w:bCs/>
          <w:kern w:val="0"/>
          <w:sz w:val="22"/>
          <w:szCs w:val="22"/>
          <w:lang w:val="lt-LT"/>
          <w14:ligatures w14:val="none"/>
        </w:rPr>
        <w:t>lentelė</w:t>
      </w:r>
      <w:r w:rsidR="00066C53" w:rsidRPr="008B31E2">
        <w:rPr>
          <w:rFonts w:ascii="Times New Roman" w:eastAsia="Times New Roman" w:hAnsi="Times New Roman" w:cs="Times New Roman"/>
          <w:b/>
          <w:bCs/>
          <w:kern w:val="0"/>
          <w:sz w:val="22"/>
          <w:szCs w:val="22"/>
          <w:lang w:val="lt-LT"/>
          <w14:ligatures w14:val="none"/>
        </w:rPr>
        <w:t>:</w:t>
      </w:r>
      <w:r w:rsidRPr="008B31E2">
        <w:rPr>
          <w:rFonts w:ascii="Times New Roman" w:eastAsia="Times New Roman" w:hAnsi="Times New Roman" w:cs="Times New Roman"/>
          <w:b/>
          <w:bCs/>
          <w:kern w:val="0"/>
          <w:sz w:val="22"/>
          <w:szCs w:val="22"/>
          <w:lang w:val="lt-LT"/>
          <w14:ligatures w14:val="none"/>
        </w:rPr>
        <w:t xml:space="preserve"> Kaplano-Mejerio metodas; pacientų, kurių limfocitų skaičius pagal apytikslius skaičiavimus pasieks ANR esant lengvai </w:t>
      </w:r>
      <w:proofErr w:type="spellStart"/>
      <w:r w:rsidRPr="008B31E2">
        <w:rPr>
          <w:rFonts w:ascii="Times New Roman" w:eastAsia="Times New Roman" w:hAnsi="Times New Roman" w:cs="Times New Roman"/>
          <w:b/>
          <w:bCs/>
          <w:kern w:val="0"/>
          <w:sz w:val="22"/>
          <w:szCs w:val="22"/>
          <w:lang w:val="lt-LT"/>
          <w14:ligatures w14:val="none"/>
        </w:rPr>
        <w:t>limfopenijai</w:t>
      </w:r>
      <w:proofErr w:type="spellEnd"/>
      <w:r w:rsidRPr="008B31E2">
        <w:rPr>
          <w:rFonts w:ascii="Times New Roman" w:eastAsia="Times New Roman" w:hAnsi="Times New Roman" w:cs="Times New Roman"/>
          <w:b/>
          <w:bCs/>
          <w:kern w:val="0"/>
          <w:sz w:val="22"/>
          <w:szCs w:val="22"/>
          <w:lang w:val="lt-LT"/>
          <w14:ligatures w14:val="none"/>
        </w:rPr>
        <w:t xml:space="preserve"> pradinio įvertinimo (PĮ) metu, dalis, neskaitant pacientų, sergančių ilgalaike sunkia </w:t>
      </w:r>
      <w:proofErr w:type="spellStart"/>
      <w:r w:rsidRPr="008B31E2">
        <w:rPr>
          <w:rFonts w:ascii="Times New Roman" w:eastAsia="Times New Roman" w:hAnsi="Times New Roman" w:cs="Times New Roman"/>
          <w:b/>
          <w:bCs/>
          <w:kern w:val="0"/>
          <w:sz w:val="22"/>
          <w:szCs w:val="22"/>
          <w:lang w:val="lt-LT"/>
          <w14:ligatures w14:val="none"/>
        </w:rPr>
        <w:t>limfopenija</w:t>
      </w:r>
      <w:proofErr w:type="spellEnd"/>
    </w:p>
    <w:p w14:paraId="20B27F7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0"/>
        <w:gridCol w:w="1853"/>
        <w:gridCol w:w="1853"/>
        <w:gridCol w:w="1706"/>
      </w:tblGrid>
      <w:tr w:rsidR="00E614A6" w:rsidRPr="008B31E2" w14:paraId="57F05B60" w14:textId="77777777" w:rsidTr="003E4FEA">
        <w:trPr>
          <w:trHeight w:val="757"/>
        </w:trPr>
        <w:tc>
          <w:tcPr>
            <w:tcW w:w="3660" w:type="dxa"/>
            <w:tcBorders>
              <w:bottom w:val="single" w:sz="4" w:space="0" w:color="auto"/>
            </w:tcBorders>
          </w:tcPr>
          <w:p w14:paraId="323B51B8" w14:textId="0F4E4F5A" w:rsidR="00E614A6" w:rsidRPr="008B31E2" w:rsidRDefault="00E614A6" w:rsidP="005D2985">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Rizikos grupei priklausančių</w:t>
            </w:r>
            <w:r w:rsidR="005D2985" w:rsidRPr="008B31E2">
              <w:rPr>
                <w:rFonts w:ascii="Times New Roman" w:eastAsia="Times New Roman" w:hAnsi="Times New Roman" w:cs="Times New Roman"/>
                <w:b/>
                <w:kern w:val="0"/>
                <w:sz w:val="22"/>
                <w:szCs w:val="22"/>
                <w:lang w:val="lt-LT"/>
                <w14:ligatures w14:val="none"/>
              </w:rPr>
              <w:t xml:space="preserve"> </w:t>
            </w:r>
            <w:r w:rsidRPr="008B31E2">
              <w:rPr>
                <w:rFonts w:ascii="Times New Roman" w:eastAsia="Times New Roman" w:hAnsi="Times New Roman" w:cs="Times New Roman"/>
                <w:b/>
                <w:kern w:val="0"/>
                <w:sz w:val="22"/>
                <w:szCs w:val="22"/>
                <w:lang w:val="lt-LT"/>
                <w14:ligatures w14:val="none"/>
              </w:rPr>
              <w:t xml:space="preserve">pacientų, kuriems pasireiškusi lengva </w:t>
            </w:r>
            <w:proofErr w:type="spellStart"/>
            <w:r w:rsidRPr="008B31E2">
              <w:rPr>
                <w:rFonts w:ascii="Times New Roman" w:eastAsia="Times New Roman" w:hAnsi="Times New Roman" w:cs="Times New Roman"/>
                <w:b/>
                <w:kern w:val="0"/>
                <w:sz w:val="22"/>
                <w:szCs w:val="22"/>
                <w:lang w:val="lt-LT"/>
                <w14:ligatures w14:val="none"/>
              </w:rPr>
              <w:t>limfopenija</w:t>
            </w:r>
            <w:r w:rsidRPr="008B31E2">
              <w:rPr>
                <w:rFonts w:ascii="Times New Roman" w:eastAsia="Times New Roman" w:hAnsi="Times New Roman" w:cs="Times New Roman"/>
                <w:b/>
                <w:kern w:val="0"/>
                <w:sz w:val="22"/>
                <w:szCs w:val="22"/>
                <w:vertAlign w:val="superscript"/>
                <w:lang w:val="lt-LT"/>
                <w14:ligatures w14:val="none"/>
              </w:rPr>
              <w:t>a</w:t>
            </w:r>
            <w:proofErr w:type="spellEnd"/>
            <w:r w:rsidRPr="008B31E2">
              <w:rPr>
                <w:rFonts w:ascii="Times New Roman" w:eastAsia="Times New Roman" w:hAnsi="Times New Roman" w:cs="Times New Roman"/>
                <w:b/>
                <w:kern w:val="0"/>
                <w:sz w:val="22"/>
                <w:szCs w:val="22"/>
                <w:lang w:val="lt-LT"/>
                <w14:ligatures w14:val="none"/>
              </w:rPr>
              <w:t>, skaičius</w:t>
            </w:r>
          </w:p>
        </w:tc>
        <w:tc>
          <w:tcPr>
            <w:tcW w:w="1853" w:type="dxa"/>
            <w:tcBorders>
              <w:bottom w:val="single" w:sz="4" w:space="0" w:color="auto"/>
            </w:tcBorders>
          </w:tcPr>
          <w:p w14:paraId="2F6D15FD" w14:textId="137B61DC" w:rsidR="002801EB"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Pradinis</w:t>
            </w:r>
            <w:r w:rsidR="002801EB" w:rsidRPr="008B31E2">
              <w:rPr>
                <w:rFonts w:ascii="Times New Roman" w:eastAsia="Times New Roman" w:hAnsi="Times New Roman" w:cs="Times New Roman"/>
                <w:b/>
                <w:kern w:val="0"/>
                <w:sz w:val="22"/>
                <w:szCs w:val="22"/>
                <w:lang w:val="lt-LT"/>
                <w14:ligatures w14:val="none"/>
              </w:rPr>
              <w:t xml:space="preserve"> į</w:t>
            </w:r>
            <w:r w:rsidRPr="008B31E2">
              <w:rPr>
                <w:rFonts w:ascii="Times New Roman" w:eastAsia="Times New Roman" w:hAnsi="Times New Roman" w:cs="Times New Roman"/>
                <w:b/>
                <w:kern w:val="0"/>
                <w:sz w:val="22"/>
                <w:szCs w:val="22"/>
                <w:lang w:val="lt-LT"/>
                <w14:ligatures w14:val="none"/>
              </w:rPr>
              <w:t>vertinimas</w:t>
            </w:r>
          </w:p>
          <w:p w14:paraId="2399DC1C" w14:textId="0D88C6BF"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N</w:t>
            </w:r>
            <w:r w:rsidR="00DA5260" w:rsidRPr="008B31E2">
              <w:rPr>
                <w:rFonts w:ascii="Times New Roman" w:eastAsia="Times New Roman" w:hAnsi="Times New Roman" w:cs="Times New Roman"/>
                <w:b/>
                <w:kern w:val="0"/>
                <w:sz w:val="22"/>
                <w:szCs w:val="22"/>
                <w:lang w:val="lt-LT"/>
                <w14:ligatures w14:val="none"/>
              </w:rPr>
              <w:t> = </w:t>
            </w:r>
            <w:r w:rsidRPr="008B31E2">
              <w:rPr>
                <w:rFonts w:ascii="Times New Roman" w:eastAsia="Times New Roman" w:hAnsi="Times New Roman" w:cs="Times New Roman"/>
                <w:b/>
                <w:kern w:val="0"/>
                <w:sz w:val="22"/>
                <w:szCs w:val="22"/>
                <w:lang w:val="lt-LT"/>
                <w14:ligatures w14:val="none"/>
              </w:rPr>
              <w:t>86</w:t>
            </w:r>
          </w:p>
        </w:tc>
        <w:tc>
          <w:tcPr>
            <w:tcW w:w="1853" w:type="dxa"/>
            <w:tcBorders>
              <w:bottom w:val="single" w:sz="4" w:space="0" w:color="auto"/>
            </w:tcBorders>
          </w:tcPr>
          <w:p w14:paraId="3A3489AF" w14:textId="77777777" w:rsidR="002801EB"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12-ta savaitė</w:t>
            </w:r>
          </w:p>
          <w:p w14:paraId="609DE6C7" w14:textId="4AF22316"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N</w:t>
            </w:r>
            <w:r w:rsidR="00DA5260" w:rsidRPr="008B31E2">
              <w:rPr>
                <w:rFonts w:ascii="Times New Roman" w:eastAsia="Times New Roman" w:hAnsi="Times New Roman" w:cs="Times New Roman"/>
                <w:b/>
                <w:kern w:val="0"/>
                <w:sz w:val="22"/>
                <w:szCs w:val="22"/>
                <w:lang w:val="lt-LT"/>
                <w14:ligatures w14:val="none"/>
              </w:rPr>
              <w:t> = </w:t>
            </w:r>
            <w:r w:rsidRPr="008B31E2">
              <w:rPr>
                <w:rFonts w:ascii="Times New Roman" w:eastAsia="Times New Roman" w:hAnsi="Times New Roman" w:cs="Times New Roman"/>
                <w:b/>
                <w:kern w:val="0"/>
                <w:sz w:val="22"/>
                <w:szCs w:val="22"/>
                <w:lang w:val="lt-LT"/>
                <w14:ligatures w14:val="none"/>
              </w:rPr>
              <w:t>12</w:t>
            </w:r>
          </w:p>
        </w:tc>
        <w:tc>
          <w:tcPr>
            <w:tcW w:w="1706" w:type="dxa"/>
            <w:tcBorders>
              <w:bottom w:val="single" w:sz="4" w:space="0" w:color="auto"/>
            </w:tcBorders>
          </w:tcPr>
          <w:p w14:paraId="12B39615" w14:textId="77777777" w:rsidR="002801EB"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24-ta savaitė</w:t>
            </w:r>
          </w:p>
          <w:p w14:paraId="24AB3A82" w14:textId="11F699E7"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N</w:t>
            </w:r>
            <w:r w:rsidR="00DA5260" w:rsidRPr="008B31E2">
              <w:rPr>
                <w:rFonts w:ascii="Times New Roman" w:eastAsia="Times New Roman" w:hAnsi="Times New Roman" w:cs="Times New Roman"/>
                <w:b/>
                <w:kern w:val="0"/>
                <w:sz w:val="22"/>
                <w:szCs w:val="22"/>
                <w:lang w:val="lt-LT"/>
                <w14:ligatures w14:val="none"/>
              </w:rPr>
              <w:t> = </w:t>
            </w:r>
            <w:r w:rsidRPr="008B31E2">
              <w:rPr>
                <w:rFonts w:ascii="Times New Roman" w:eastAsia="Times New Roman" w:hAnsi="Times New Roman" w:cs="Times New Roman"/>
                <w:b/>
                <w:kern w:val="0"/>
                <w:sz w:val="22"/>
                <w:szCs w:val="22"/>
                <w:lang w:val="lt-LT"/>
                <w14:ligatures w14:val="none"/>
              </w:rPr>
              <w:t>4</w:t>
            </w:r>
          </w:p>
        </w:tc>
      </w:tr>
      <w:tr w:rsidR="00E614A6" w:rsidRPr="008B31E2" w14:paraId="12D91657" w14:textId="77777777" w:rsidTr="003E4FEA">
        <w:trPr>
          <w:trHeight w:val="253"/>
        </w:trPr>
        <w:tc>
          <w:tcPr>
            <w:tcW w:w="3660" w:type="dxa"/>
            <w:tcBorders>
              <w:top w:val="single" w:sz="4" w:space="0" w:color="auto"/>
              <w:left w:val="single" w:sz="4" w:space="0" w:color="auto"/>
              <w:bottom w:val="single" w:sz="4" w:space="0" w:color="auto"/>
              <w:right w:val="single" w:sz="4" w:space="0" w:color="auto"/>
            </w:tcBorders>
          </w:tcPr>
          <w:p w14:paraId="3AEE5D06" w14:textId="515269E6"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Dalis, pasiekianti</w:t>
            </w:r>
            <w:r w:rsidR="003E4FEA" w:rsidRPr="008B31E2">
              <w:rPr>
                <w:rFonts w:ascii="Times New Roman" w:eastAsia="Times New Roman" w:hAnsi="Times New Roman" w:cs="Times New Roman"/>
                <w:kern w:val="0"/>
                <w:sz w:val="22"/>
                <w:szCs w:val="22"/>
                <w:lang w:val="lt-LT"/>
                <w14:ligatures w14:val="none"/>
              </w:rPr>
              <w:t xml:space="preserve"> ANR (95 % PI)</w:t>
            </w:r>
          </w:p>
        </w:tc>
        <w:tc>
          <w:tcPr>
            <w:tcW w:w="1853" w:type="dxa"/>
            <w:tcBorders>
              <w:top w:val="single" w:sz="4" w:space="0" w:color="auto"/>
              <w:left w:val="single" w:sz="4" w:space="0" w:color="auto"/>
              <w:bottom w:val="single" w:sz="4" w:space="0" w:color="auto"/>
              <w:right w:val="single" w:sz="4" w:space="0" w:color="auto"/>
            </w:tcBorders>
          </w:tcPr>
          <w:p w14:paraId="65737F4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1853" w:type="dxa"/>
            <w:tcBorders>
              <w:top w:val="single" w:sz="4" w:space="0" w:color="auto"/>
              <w:left w:val="single" w:sz="4" w:space="0" w:color="auto"/>
              <w:bottom w:val="single" w:sz="4" w:space="0" w:color="auto"/>
              <w:right w:val="single" w:sz="4" w:space="0" w:color="auto"/>
            </w:tcBorders>
          </w:tcPr>
          <w:p w14:paraId="07DD6BFF" w14:textId="77777777" w:rsidR="00E614A6" w:rsidRPr="008B31E2" w:rsidRDefault="00E614A6" w:rsidP="00E614A6">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0,81</w:t>
            </w:r>
          </w:p>
          <w:p w14:paraId="1AE6A74E" w14:textId="5484DA32" w:rsidR="003E4FEA" w:rsidRPr="008B31E2" w:rsidRDefault="003E4FEA" w:rsidP="00E614A6">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(0,71; 0,89)</w:t>
            </w:r>
          </w:p>
        </w:tc>
        <w:tc>
          <w:tcPr>
            <w:tcW w:w="1706" w:type="dxa"/>
            <w:tcBorders>
              <w:top w:val="single" w:sz="4" w:space="0" w:color="auto"/>
              <w:left w:val="single" w:sz="4" w:space="0" w:color="auto"/>
              <w:bottom w:val="single" w:sz="4" w:space="0" w:color="auto"/>
              <w:right w:val="single" w:sz="4" w:space="0" w:color="auto"/>
            </w:tcBorders>
          </w:tcPr>
          <w:p w14:paraId="29C50786" w14:textId="77777777" w:rsidR="00E614A6" w:rsidRPr="008B31E2" w:rsidRDefault="00E614A6" w:rsidP="00E614A6">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0,90</w:t>
            </w:r>
          </w:p>
          <w:p w14:paraId="1DAD0D04" w14:textId="06BE5F4C" w:rsidR="003E4FEA" w:rsidRPr="008B31E2" w:rsidRDefault="003E4FEA" w:rsidP="00E614A6">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(0,81; 0,96)</w:t>
            </w:r>
          </w:p>
        </w:tc>
      </w:tr>
    </w:tbl>
    <w:p w14:paraId="5F3C5E50" w14:textId="154B52A0" w:rsidR="00E614A6" w:rsidRPr="00DF093A" w:rsidRDefault="00E614A6" w:rsidP="00E614A6">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F093A">
        <w:rPr>
          <w:rFonts w:ascii="Times New Roman" w:eastAsia="Times New Roman" w:hAnsi="Times New Roman" w:cs="Times New Roman"/>
          <w:kern w:val="0"/>
          <w:sz w:val="20"/>
          <w:szCs w:val="20"/>
          <w:vertAlign w:val="superscript"/>
          <w:lang w:val="lt-LT"/>
          <w14:ligatures w14:val="none"/>
        </w:rPr>
        <w:t>a</w:t>
      </w:r>
      <w:r w:rsidRPr="00DF093A">
        <w:rPr>
          <w:rFonts w:ascii="Times New Roman" w:eastAsia="Times New Roman" w:hAnsi="Times New Roman" w:cs="Times New Roman"/>
          <w:kern w:val="0"/>
          <w:sz w:val="20"/>
          <w:szCs w:val="20"/>
          <w:lang w:val="lt-LT"/>
          <w14:ligatures w14:val="none"/>
        </w:rPr>
        <w:t xml:space="preserve"> Pacientai, kurių ALS yra </w:t>
      </w:r>
      <w:r w:rsidR="007E5EA7" w:rsidRPr="00DF093A">
        <w:rPr>
          <w:rFonts w:ascii="Times New Roman" w:eastAsia="Times New Roman" w:hAnsi="Times New Roman" w:cs="Times New Roman"/>
          <w:kern w:val="0"/>
          <w:sz w:val="20"/>
          <w:szCs w:val="20"/>
          <w:lang w:val="lt-LT"/>
          <w14:ligatures w14:val="none"/>
        </w:rPr>
        <w:t>&lt;</w:t>
      </w:r>
      <w:r w:rsidR="00F550BB" w:rsidRPr="00DF093A">
        <w:rPr>
          <w:rFonts w:ascii="Times New Roman" w:eastAsia="Times New Roman" w:hAnsi="Times New Roman" w:cs="Times New Roman"/>
          <w:kern w:val="0"/>
          <w:sz w:val="20"/>
          <w:szCs w:val="20"/>
          <w:lang w:val="lt-LT"/>
          <w14:ligatures w14:val="none"/>
        </w:rPr>
        <w:t> </w:t>
      </w:r>
      <w:r w:rsidRPr="00DF093A">
        <w:rPr>
          <w:rFonts w:ascii="Times New Roman" w:eastAsia="Times New Roman" w:hAnsi="Times New Roman" w:cs="Times New Roman"/>
          <w:kern w:val="0"/>
          <w:sz w:val="20"/>
          <w:szCs w:val="20"/>
          <w:lang w:val="lt-LT"/>
          <w14:ligatures w14:val="none"/>
        </w:rPr>
        <w:t>0,9</w:t>
      </w:r>
      <w:r w:rsidR="00F550BB" w:rsidRPr="00DF093A">
        <w:rPr>
          <w:rFonts w:ascii="Times New Roman" w:eastAsia="Times New Roman" w:hAnsi="Times New Roman" w:cs="Times New Roman"/>
          <w:kern w:val="0"/>
          <w:sz w:val="20"/>
          <w:szCs w:val="20"/>
          <w:lang w:val="lt-LT"/>
          <w14:ligatures w14:val="none"/>
        </w:rPr>
        <w:t> × </w:t>
      </w:r>
      <w:r w:rsidRPr="00DF093A">
        <w:rPr>
          <w:rFonts w:ascii="Times New Roman" w:eastAsia="Times New Roman" w:hAnsi="Times New Roman" w:cs="Times New Roman"/>
          <w:kern w:val="0"/>
          <w:sz w:val="20"/>
          <w:szCs w:val="20"/>
          <w:lang w:val="lt-LT"/>
          <w14:ligatures w14:val="none"/>
        </w:rPr>
        <w:t>10</w:t>
      </w:r>
      <w:r w:rsidRPr="00DF093A">
        <w:rPr>
          <w:rFonts w:ascii="Times New Roman" w:eastAsia="Times New Roman" w:hAnsi="Times New Roman" w:cs="Times New Roman"/>
          <w:kern w:val="0"/>
          <w:sz w:val="20"/>
          <w:szCs w:val="20"/>
          <w:vertAlign w:val="superscript"/>
          <w:lang w:val="lt-LT"/>
          <w14:ligatures w14:val="none"/>
        </w:rPr>
        <w:t>9</w:t>
      </w:r>
      <w:r w:rsidRPr="00DF093A">
        <w:rPr>
          <w:rFonts w:ascii="Times New Roman" w:eastAsia="Times New Roman" w:hAnsi="Times New Roman" w:cs="Times New Roman"/>
          <w:kern w:val="0"/>
          <w:sz w:val="20"/>
          <w:szCs w:val="20"/>
          <w:lang w:val="lt-LT"/>
          <w14:ligatures w14:val="none"/>
        </w:rPr>
        <w:t xml:space="preserve">/l ir </w:t>
      </w:r>
      <w:r w:rsidR="00F550BB" w:rsidRPr="00DF093A">
        <w:rPr>
          <w:rFonts w:ascii="Times New Roman" w:eastAsia="Times New Roman" w:hAnsi="Times New Roman" w:cs="Times New Roman"/>
          <w:kern w:val="0"/>
          <w:sz w:val="20"/>
          <w:szCs w:val="20"/>
          <w:lang w:val="lt-LT"/>
          <w14:ligatures w14:val="none"/>
        </w:rPr>
        <w:t>≥ </w:t>
      </w:r>
      <w:r w:rsidRPr="00DF093A">
        <w:rPr>
          <w:rFonts w:ascii="Times New Roman" w:eastAsia="Times New Roman" w:hAnsi="Times New Roman" w:cs="Times New Roman"/>
          <w:kern w:val="0"/>
          <w:sz w:val="20"/>
          <w:szCs w:val="20"/>
          <w:lang w:val="lt-LT"/>
          <w14:ligatures w14:val="none"/>
        </w:rPr>
        <w:t>0,8</w:t>
      </w:r>
      <w:r w:rsidR="00F550BB" w:rsidRPr="00DF093A">
        <w:rPr>
          <w:rFonts w:ascii="Times New Roman" w:eastAsia="Times New Roman" w:hAnsi="Times New Roman" w:cs="Times New Roman"/>
          <w:kern w:val="0"/>
          <w:sz w:val="20"/>
          <w:szCs w:val="20"/>
          <w:lang w:val="lt-LT"/>
          <w14:ligatures w14:val="none"/>
        </w:rPr>
        <w:t> × </w:t>
      </w:r>
      <w:r w:rsidRPr="00DF093A">
        <w:rPr>
          <w:rFonts w:ascii="Times New Roman" w:eastAsia="Times New Roman" w:hAnsi="Times New Roman" w:cs="Times New Roman"/>
          <w:kern w:val="0"/>
          <w:sz w:val="20"/>
          <w:szCs w:val="20"/>
          <w:lang w:val="lt-LT"/>
          <w14:ligatures w14:val="none"/>
        </w:rPr>
        <w:t>10</w:t>
      </w:r>
      <w:r w:rsidRPr="00DF093A">
        <w:rPr>
          <w:rFonts w:ascii="Times New Roman" w:eastAsia="Times New Roman" w:hAnsi="Times New Roman" w:cs="Times New Roman"/>
          <w:kern w:val="0"/>
          <w:sz w:val="20"/>
          <w:szCs w:val="20"/>
          <w:vertAlign w:val="superscript"/>
          <w:lang w:val="lt-LT"/>
          <w14:ligatures w14:val="none"/>
        </w:rPr>
        <w:t>9</w:t>
      </w:r>
      <w:r w:rsidRPr="00DF093A">
        <w:rPr>
          <w:rFonts w:ascii="Times New Roman" w:eastAsia="Times New Roman" w:hAnsi="Times New Roman" w:cs="Times New Roman"/>
          <w:kern w:val="0"/>
          <w:sz w:val="20"/>
          <w:szCs w:val="20"/>
          <w:lang w:val="lt-LT"/>
          <w14:ligatures w14:val="none"/>
        </w:rPr>
        <w:t xml:space="preserve">/l PĮ metu, neskaitant pacientų, sergančių ilgalaike sunkia </w:t>
      </w:r>
      <w:proofErr w:type="spellStart"/>
      <w:r w:rsidRPr="00DF093A">
        <w:rPr>
          <w:rFonts w:ascii="Times New Roman" w:eastAsia="Times New Roman" w:hAnsi="Times New Roman" w:cs="Times New Roman"/>
          <w:kern w:val="0"/>
          <w:sz w:val="20"/>
          <w:szCs w:val="20"/>
          <w:lang w:val="lt-LT"/>
          <w14:ligatures w14:val="none"/>
        </w:rPr>
        <w:t>limfopenija</w:t>
      </w:r>
      <w:proofErr w:type="spellEnd"/>
      <w:r w:rsidRPr="00DF093A">
        <w:rPr>
          <w:rFonts w:ascii="Times New Roman" w:eastAsia="Times New Roman" w:hAnsi="Times New Roman" w:cs="Times New Roman"/>
          <w:kern w:val="0"/>
          <w:sz w:val="20"/>
          <w:szCs w:val="20"/>
          <w:lang w:val="lt-LT"/>
          <w14:ligatures w14:val="none"/>
        </w:rPr>
        <w:t>.</w:t>
      </w:r>
    </w:p>
    <w:p w14:paraId="29FB0A1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EBEE4D5" w14:textId="687AEBA2" w:rsidR="00E614A6" w:rsidRPr="008B31E2" w:rsidRDefault="00E614A6" w:rsidP="00E614A6">
      <w:pPr>
        <w:widowControl w:val="0"/>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2 lentelė</w:t>
      </w:r>
      <w:r w:rsidR="008C7720" w:rsidRPr="008B31E2">
        <w:rPr>
          <w:rFonts w:ascii="Times New Roman" w:eastAsia="Times New Roman" w:hAnsi="Times New Roman" w:cs="Times New Roman"/>
          <w:b/>
          <w:bCs/>
          <w:kern w:val="0"/>
          <w:sz w:val="22"/>
          <w:szCs w:val="22"/>
          <w:lang w:val="lt-LT"/>
          <w14:ligatures w14:val="none"/>
        </w:rPr>
        <w:t>:</w:t>
      </w:r>
      <w:r w:rsidRPr="008B31E2">
        <w:rPr>
          <w:rFonts w:ascii="Times New Roman" w:eastAsia="Times New Roman" w:hAnsi="Times New Roman" w:cs="Times New Roman"/>
          <w:b/>
          <w:bCs/>
          <w:kern w:val="0"/>
          <w:sz w:val="22"/>
          <w:szCs w:val="22"/>
          <w:lang w:val="lt-LT"/>
          <w14:ligatures w14:val="none"/>
        </w:rPr>
        <w:t xml:space="preserve"> Kaplano-Mejerio metodas; pacientų, kurių limfocitų skaičius pagal apytikslius skaičiavimus pasieks ANR esant vidutinio sunkumo </w:t>
      </w:r>
      <w:proofErr w:type="spellStart"/>
      <w:r w:rsidRPr="008B31E2">
        <w:rPr>
          <w:rFonts w:ascii="Times New Roman" w:eastAsia="Times New Roman" w:hAnsi="Times New Roman" w:cs="Times New Roman"/>
          <w:b/>
          <w:bCs/>
          <w:kern w:val="0"/>
          <w:sz w:val="22"/>
          <w:szCs w:val="22"/>
          <w:lang w:val="lt-LT"/>
          <w14:ligatures w14:val="none"/>
        </w:rPr>
        <w:t>limfopenijai</w:t>
      </w:r>
      <w:proofErr w:type="spellEnd"/>
      <w:r w:rsidRPr="008B31E2">
        <w:rPr>
          <w:rFonts w:ascii="Times New Roman" w:eastAsia="Times New Roman" w:hAnsi="Times New Roman" w:cs="Times New Roman"/>
          <w:b/>
          <w:bCs/>
          <w:kern w:val="0"/>
          <w:sz w:val="22"/>
          <w:szCs w:val="22"/>
          <w:lang w:val="lt-LT"/>
          <w14:ligatures w14:val="none"/>
        </w:rPr>
        <w:t xml:space="preserve"> pradinio įvertinimo (PĮ) metu, dalis, neskaitant pacientų, sergančių ilgalaike sunkia </w:t>
      </w:r>
      <w:proofErr w:type="spellStart"/>
      <w:r w:rsidRPr="008B31E2">
        <w:rPr>
          <w:rFonts w:ascii="Times New Roman" w:eastAsia="Times New Roman" w:hAnsi="Times New Roman" w:cs="Times New Roman"/>
          <w:b/>
          <w:bCs/>
          <w:kern w:val="0"/>
          <w:sz w:val="22"/>
          <w:szCs w:val="22"/>
          <w:lang w:val="lt-LT"/>
          <w14:ligatures w14:val="none"/>
        </w:rPr>
        <w:t>limfopenija</w:t>
      </w:r>
      <w:proofErr w:type="spellEnd"/>
    </w:p>
    <w:p w14:paraId="1C5D760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0"/>
        <w:gridCol w:w="1853"/>
        <w:gridCol w:w="1853"/>
        <w:gridCol w:w="1706"/>
      </w:tblGrid>
      <w:tr w:rsidR="00E614A6" w:rsidRPr="008B31E2" w14:paraId="3F73B61F" w14:textId="77777777" w:rsidTr="003E4FEA">
        <w:trPr>
          <w:trHeight w:val="1012"/>
        </w:trPr>
        <w:tc>
          <w:tcPr>
            <w:tcW w:w="3660" w:type="dxa"/>
            <w:tcBorders>
              <w:bottom w:val="single" w:sz="4" w:space="0" w:color="auto"/>
            </w:tcBorders>
          </w:tcPr>
          <w:p w14:paraId="28F1C93C" w14:textId="6B70BBA9" w:rsidR="00E614A6" w:rsidRPr="008B31E2" w:rsidRDefault="00E614A6" w:rsidP="008C7720">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Rizikos grupei priklausančių pacientų, kuriems pasireiškusi</w:t>
            </w:r>
            <w:r w:rsidR="008C7720" w:rsidRPr="008B31E2">
              <w:rPr>
                <w:rFonts w:ascii="Times New Roman" w:eastAsia="Times New Roman" w:hAnsi="Times New Roman" w:cs="Times New Roman"/>
                <w:b/>
                <w:kern w:val="0"/>
                <w:sz w:val="22"/>
                <w:szCs w:val="22"/>
                <w:lang w:val="lt-LT"/>
                <w14:ligatures w14:val="none"/>
              </w:rPr>
              <w:t xml:space="preserve"> </w:t>
            </w:r>
            <w:r w:rsidRPr="008B31E2">
              <w:rPr>
                <w:rFonts w:ascii="Times New Roman" w:eastAsia="Times New Roman" w:hAnsi="Times New Roman" w:cs="Times New Roman"/>
                <w:b/>
                <w:kern w:val="0"/>
                <w:sz w:val="22"/>
                <w:szCs w:val="22"/>
                <w:lang w:val="lt-LT"/>
                <w14:ligatures w14:val="none"/>
              </w:rPr>
              <w:t xml:space="preserve">vidutinio sunkumo </w:t>
            </w:r>
            <w:proofErr w:type="spellStart"/>
            <w:r w:rsidRPr="008B31E2">
              <w:rPr>
                <w:rFonts w:ascii="Times New Roman" w:eastAsia="Times New Roman" w:hAnsi="Times New Roman" w:cs="Times New Roman"/>
                <w:b/>
                <w:kern w:val="0"/>
                <w:sz w:val="22"/>
                <w:szCs w:val="22"/>
                <w:lang w:val="lt-LT"/>
                <w14:ligatures w14:val="none"/>
              </w:rPr>
              <w:t>limfopenija</w:t>
            </w:r>
            <w:r w:rsidRPr="008B31E2">
              <w:rPr>
                <w:rFonts w:ascii="Times New Roman" w:eastAsia="Times New Roman" w:hAnsi="Times New Roman" w:cs="Times New Roman"/>
                <w:b/>
                <w:kern w:val="0"/>
                <w:sz w:val="22"/>
                <w:szCs w:val="22"/>
                <w:vertAlign w:val="superscript"/>
                <w:lang w:val="lt-LT"/>
                <w14:ligatures w14:val="none"/>
              </w:rPr>
              <w:t>a</w:t>
            </w:r>
            <w:proofErr w:type="spellEnd"/>
            <w:r w:rsidRPr="008B31E2">
              <w:rPr>
                <w:rFonts w:ascii="Times New Roman" w:eastAsia="Times New Roman" w:hAnsi="Times New Roman" w:cs="Times New Roman"/>
                <w:b/>
                <w:kern w:val="0"/>
                <w:sz w:val="22"/>
                <w:szCs w:val="22"/>
                <w:lang w:val="lt-LT"/>
                <w14:ligatures w14:val="none"/>
              </w:rPr>
              <w:t>, skaičius</w:t>
            </w:r>
          </w:p>
        </w:tc>
        <w:tc>
          <w:tcPr>
            <w:tcW w:w="1853" w:type="dxa"/>
            <w:tcBorders>
              <w:bottom w:val="single" w:sz="4" w:space="0" w:color="auto"/>
            </w:tcBorders>
          </w:tcPr>
          <w:p w14:paraId="56310B42" w14:textId="77777777" w:rsidR="002801EB"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Pradinis įvertinimas</w:t>
            </w:r>
          </w:p>
          <w:p w14:paraId="5EC1BA64" w14:textId="79996058"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N</w:t>
            </w:r>
            <w:r w:rsidR="00DA5260" w:rsidRPr="008B31E2">
              <w:rPr>
                <w:rFonts w:ascii="Times New Roman" w:eastAsia="Times New Roman" w:hAnsi="Times New Roman" w:cs="Times New Roman"/>
                <w:b/>
                <w:kern w:val="0"/>
                <w:sz w:val="22"/>
                <w:szCs w:val="22"/>
                <w:lang w:val="lt-LT"/>
                <w14:ligatures w14:val="none"/>
              </w:rPr>
              <w:t> = </w:t>
            </w:r>
            <w:r w:rsidRPr="008B31E2">
              <w:rPr>
                <w:rFonts w:ascii="Times New Roman" w:eastAsia="Times New Roman" w:hAnsi="Times New Roman" w:cs="Times New Roman"/>
                <w:b/>
                <w:kern w:val="0"/>
                <w:sz w:val="22"/>
                <w:szCs w:val="22"/>
                <w:lang w:val="lt-LT"/>
                <w14:ligatures w14:val="none"/>
              </w:rPr>
              <w:t>124</w:t>
            </w:r>
          </w:p>
        </w:tc>
        <w:tc>
          <w:tcPr>
            <w:tcW w:w="1853" w:type="dxa"/>
            <w:tcBorders>
              <w:bottom w:val="single" w:sz="4" w:space="0" w:color="auto"/>
            </w:tcBorders>
          </w:tcPr>
          <w:p w14:paraId="79D703D5" w14:textId="77777777" w:rsidR="002801EB"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12-ta savaitė</w:t>
            </w:r>
          </w:p>
          <w:p w14:paraId="491885FD" w14:textId="7206A0A0"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N</w:t>
            </w:r>
            <w:r w:rsidR="00DA5260" w:rsidRPr="008B31E2">
              <w:rPr>
                <w:rFonts w:ascii="Times New Roman" w:eastAsia="Times New Roman" w:hAnsi="Times New Roman" w:cs="Times New Roman"/>
                <w:b/>
                <w:kern w:val="0"/>
                <w:sz w:val="22"/>
                <w:szCs w:val="22"/>
                <w:lang w:val="lt-LT"/>
                <w14:ligatures w14:val="none"/>
              </w:rPr>
              <w:t> = </w:t>
            </w:r>
            <w:r w:rsidRPr="008B31E2">
              <w:rPr>
                <w:rFonts w:ascii="Times New Roman" w:eastAsia="Times New Roman" w:hAnsi="Times New Roman" w:cs="Times New Roman"/>
                <w:b/>
                <w:kern w:val="0"/>
                <w:sz w:val="22"/>
                <w:szCs w:val="22"/>
                <w:lang w:val="lt-LT"/>
                <w14:ligatures w14:val="none"/>
              </w:rPr>
              <w:t>33</w:t>
            </w:r>
          </w:p>
        </w:tc>
        <w:tc>
          <w:tcPr>
            <w:tcW w:w="1706" w:type="dxa"/>
            <w:tcBorders>
              <w:bottom w:val="single" w:sz="4" w:space="0" w:color="auto"/>
            </w:tcBorders>
          </w:tcPr>
          <w:p w14:paraId="18F120FB" w14:textId="77777777" w:rsidR="002801EB"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24-ta savaitė</w:t>
            </w:r>
          </w:p>
          <w:p w14:paraId="4CD917D2" w14:textId="6EDBA93F"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N</w:t>
            </w:r>
            <w:r w:rsidR="00DA5260" w:rsidRPr="008B31E2">
              <w:rPr>
                <w:rFonts w:ascii="Times New Roman" w:eastAsia="Times New Roman" w:hAnsi="Times New Roman" w:cs="Times New Roman"/>
                <w:b/>
                <w:kern w:val="0"/>
                <w:sz w:val="22"/>
                <w:szCs w:val="22"/>
                <w:lang w:val="lt-LT"/>
                <w14:ligatures w14:val="none"/>
              </w:rPr>
              <w:t> = </w:t>
            </w:r>
            <w:r w:rsidRPr="008B31E2">
              <w:rPr>
                <w:rFonts w:ascii="Times New Roman" w:eastAsia="Times New Roman" w:hAnsi="Times New Roman" w:cs="Times New Roman"/>
                <w:b/>
                <w:kern w:val="0"/>
                <w:sz w:val="22"/>
                <w:szCs w:val="22"/>
                <w:lang w:val="lt-LT"/>
                <w14:ligatures w14:val="none"/>
              </w:rPr>
              <w:t>17</w:t>
            </w:r>
          </w:p>
        </w:tc>
      </w:tr>
      <w:tr w:rsidR="00E614A6" w:rsidRPr="008B31E2" w14:paraId="0BF4D555" w14:textId="77777777" w:rsidTr="003E4FEA">
        <w:trPr>
          <w:trHeight w:val="250"/>
        </w:trPr>
        <w:tc>
          <w:tcPr>
            <w:tcW w:w="3660" w:type="dxa"/>
            <w:tcBorders>
              <w:top w:val="single" w:sz="4" w:space="0" w:color="auto"/>
              <w:left w:val="single" w:sz="4" w:space="0" w:color="auto"/>
              <w:bottom w:val="single" w:sz="4" w:space="0" w:color="auto"/>
              <w:right w:val="single" w:sz="4" w:space="0" w:color="auto"/>
            </w:tcBorders>
          </w:tcPr>
          <w:p w14:paraId="551E8D24" w14:textId="577C1F4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Dalis, pasiekianti</w:t>
            </w:r>
            <w:r w:rsidR="003E4FEA" w:rsidRPr="008B31E2">
              <w:rPr>
                <w:rFonts w:ascii="Times New Roman" w:eastAsia="Times New Roman" w:hAnsi="Times New Roman" w:cs="Times New Roman"/>
                <w:kern w:val="0"/>
                <w:sz w:val="22"/>
                <w:szCs w:val="22"/>
                <w:lang w:val="lt-LT"/>
                <w14:ligatures w14:val="none"/>
              </w:rPr>
              <w:t xml:space="preserve"> ANR (95 % PI)</w:t>
            </w:r>
          </w:p>
        </w:tc>
        <w:tc>
          <w:tcPr>
            <w:tcW w:w="1853" w:type="dxa"/>
            <w:tcBorders>
              <w:top w:val="single" w:sz="4" w:space="0" w:color="auto"/>
              <w:left w:val="single" w:sz="4" w:space="0" w:color="auto"/>
              <w:bottom w:val="single" w:sz="4" w:space="0" w:color="auto"/>
              <w:right w:val="single" w:sz="4" w:space="0" w:color="auto"/>
            </w:tcBorders>
          </w:tcPr>
          <w:p w14:paraId="10197BA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1853" w:type="dxa"/>
            <w:tcBorders>
              <w:top w:val="single" w:sz="4" w:space="0" w:color="auto"/>
              <w:left w:val="single" w:sz="4" w:space="0" w:color="auto"/>
              <w:bottom w:val="single" w:sz="4" w:space="0" w:color="auto"/>
              <w:right w:val="single" w:sz="4" w:space="0" w:color="auto"/>
            </w:tcBorders>
          </w:tcPr>
          <w:p w14:paraId="299D371C" w14:textId="77777777" w:rsidR="00E614A6" w:rsidRPr="008B31E2" w:rsidRDefault="00E614A6" w:rsidP="00E614A6">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0,57</w:t>
            </w:r>
          </w:p>
          <w:p w14:paraId="3CA9FD94" w14:textId="0F57E898" w:rsidR="003E4FEA" w:rsidRPr="008B31E2" w:rsidRDefault="003E4FEA" w:rsidP="00E614A6">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(0,46; 0,67)</w:t>
            </w:r>
          </w:p>
        </w:tc>
        <w:tc>
          <w:tcPr>
            <w:tcW w:w="1706" w:type="dxa"/>
            <w:tcBorders>
              <w:top w:val="single" w:sz="4" w:space="0" w:color="auto"/>
              <w:left w:val="single" w:sz="4" w:space="0" w:color="auto"/>
              <w:bottom w:val="single" w:sz="4" w:space="0" w:color="auto"/>
              <w:right w:val="single" w:sz="4" w:space="0" w:color="auto"/>
            </w:tcBorders>
          </w:tcPr>
          <w:p w14:paraId="26012611" w14:textId="77777777" w:rsidR="00E614A6" w:rsidRPr="008B31E2" w:rsidRDefault="00E614A6" w:rsidP="00E614A6">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0,70</w:t>
            </w:r>
          </w:p>
          <w:p w14:paraId="6071E1EB" w14:textId="151E2E53" w:rsidR="003E4FEA" w:rsidRPr="008B31E2" w:rsidRDefault="003E4FEA" w:rsidP="00E614A6">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(0,60; 0,80)</w:t>
            </w:r>
          </w:p>
        </w:tc>
      </w:tr>
    </w:tbl>
    <w:p w14:paraId="15085A32" w14:textId="7386ECEC" w:rsidR="00E614A6" w:rsidRPr="00DF093A" w:rsidRDefault="00E614A6" w:rsidP="00E614A6">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F093A">
        <w:rPr>
          <w:rFonts w:ascii="Times New Roman" w:eastAsia="Times New Roman" w:hAnsi="Times New Roman" w:cs="Times New Roman"/>
          <w:kern w:val="0"/>
          <w:sz w:val="20"/>
          <w:szCs w:val="20"/>
          <w:vertAlign w:val="superscript"/>
          <w:lang w:val="lt-LT"/>
          <w14:ligatures w14:val="none"/>
        </w:rPr>
        <w:t>a</w:t>
      </w:r>
      <w:r w:rsidRPr="00DF093A">
        <w:rPr>
          <w:rFonts w:ascii="Times New Roman" w:eastAsia="Times New Roman" w:hAnsi="Times New Roman" w:cs="Times New Roman"/>
          <w:kern w:val="0"/>
          <w:sz w:val="20"/>
          <w:szCs w:val="20"/>
          <w:lang w:val="lt-LT"/>
          <w14:ligatures w14:val="none"/>
        </w:rPr>
        <w:t xml:space="preserve"> Pacientai, kurių ALS yra </w:t>
      </w:r>
      <w:r w:rsidR="007E5EA7" w:rsidRPr="00DF093A">
        <w:rPr>
          <w:rFonts w:ascii="Times New Roman" w:eastAsia="Times New Roman" w:hAnsi="Times New Roman" w:cs="Times New Roman"/>
          <w:kern w:val="0"/>
          <w:sz w:val="20"/>
          <w:szCs w:val="20"/>
          <w:lang w:val="lt-LT"/>
          <w14:ligatures w14:val="none"/>
        </w:rPr>
        <w:t>&lt;</w:t>
      </w:r>
      <w:r w:rsidR="00F550BB" w:rsidRPr="00DF093A">
        <w:rPr>
          <w:rFonts w:ascii="Times New Roman" w:eastAsia="Times New Roman" w:hAnsi="Times New Roman" w:cs="Times New Roman"/>
          <w:kern w:val="0"/>
          <w:sz w:val="20"/>
          <w:szCs w:val="20"/>
          <w:lang w:val="lt-LT"/>
          <w14:ligatures w14:val="none"/>
        </w:rPr>
        <w:t> </w:t>
      </w:r>
      <w:r w:rsidRPr="00DF093A">
        <w:rPr>
          <w:rFonts w:ascii="Times New Roman" w:eastAsia="Times New Roman" w:hAnsi="Times New Roman" w:cs="Times New Roman"/>
          <w:kern w:val="0"/>
          <w:sz w:val="20"/>
          <w:szCs w:val="20"/>
          <w:lang w:val="lt-LT"/>
          <w14:ligatures w14:val="none"/>
        </w:rPr>
        <w:t>0,8</w:t>
      </w:r>
      <w:r w:rsidR="00F550BB" w:rsidRPr="00DF093A">
        <w:rPr>
          <w:rFonts w:ascii="Times New Roman" w:eastAsia="Times New Roman" w:hAnsi="Times New Roman" w:cs="Times New Roman"/>
          <w:kern w:val="0"/>
          <w:sz w:val="20"/>
          <w:szCs w:val="20"/>
          <w:lang w:val="lt-LT"/>
          <w14:ligatures w14:val="none"/>
        </w:rPr>
        <w:t> × </w:t>
      </w:r>
      <w:r w:rsidRPr="00DF093A">
        <w:rPr>
          <w:rFonts w:ascii="Times New Roman" w:eastAsia="Times New Roman" w:hAnsi="Times New Roman" w:cs="Times New Roman"/>
          <w:kern w:val="0"/>
          <w:sz w:val="20"/>
          <w:szCs w:val="20"/>
          <w:lang w:val="lt-LT"/>
          <w14:ligatures w14:val="none"/>
        </w:rPr>
        <w:t>10</w:t>
      </w:r>
      <w:r w:rsidRPr="00DF093A">
        <w:rPr>
          <w:rFonts w:ascii="Times New Roman" w:eastAsia="Times New Roman" w:hAnsi="Times New Roman" w:cs="Times New Roman"/>
          <w:kern w:val="0"/>
          <w:sz w:val="20"/>
          <w:szCs w:val="20"/>
          <w:vertAlign w:val="superscript"/>
          <w:lang w:val="lt-LT"/>
          <w14:ligatures w14:val="none"/>
        </w:rPr>
        <w:t>9</w:t>
      </w:r>
      <w:r w:rsidRPr="00DF093A">
        <w:rPr>
          <w:rFonts w:ascii="Times New Roman" w:eastAsia="Times New Roman" w:hAnsi="Times New Roman" w:cs="Times New Roman"/>
          <w:kern w:val="0"/>
          <w:sz w:val="20"/>
          <w:szCs w:val="20"/>
          <w:lang w:val="lt-LT"/>
          <w14:ligatures w14:val="none"/>
        </w:rPr>
        <w:t xml:space="preserve">/l ir </w:t>
      </w:r>
      <w:r w:rsidR="00F550BB" w:rsidRPr="00DF093A">
        <w:rPr>
          <w:rFonts w:ascii="Times New Roman" w:eastAsia="Times New Roman" w:hAnsi="Times New Roman" w:cs="Times New Roman"/>
          <w:kern w:val="0"/>
          <w:sz w:val="20"/>
          <w:szCs w:val="20"/>
          <w:lang w:val="lt-LT"/>
          <w14:ligatures w14:val="none"/>
        </w:rPr>
        <w:t>≥ </w:t>
      </w:r>
      <w:r w:rsidRPr="00DF093A">
        <w:rPr>
          <w:rFonts w:ascii="Times New Roman" w:eastAsia="Times New Roman" w:hAnsi="Times New Roman" w:cs="Times New Roman"/>
          <w:kern w:val="0"/>
          <w:sz w:val="20"/>
          <w:szCs w:val="20"/>
          <w:lang w:val="lt-LT"/>
          <w14:ligatures w14:val="none"/>
        </w:rPr>
        <w:t>0,5</w:t>
      </w:r>
      <w:r w:rsidR="00F550BB" w:rsidRPr="00DF093A">
        <w:rPr>
          <w:rFonts w:ascii="Times New Roman" w:eastAsia="Times New Roman" w:hAnsi="Times New Roman" w:cs="Times New Roman"/>
          <w:kern w:val="0"/>
          <w:sz w:val="20"/>
          <w:szCs w:val="20"/>
          <w:lang w:val="lt-LT"/>
          <w14:ligatures w14:val="none"/>
        </w:rPr>
        <w:t> × </w:t>
      </w:r>
      <w:r w:rsidRPr="00DF093A">
        <w:rPr>
          <w:rFonts w:ascii="Times New Roman" w:eastAsia="Times New Roman" w:hAnsi="Times New Roman" w:cs="Times New Roman"/>
          <w:kern w:val="0"/>
          <w:sz w:val="20"/>
          <w:szCs w:val="20"/>
          <w:lang w:val="lt-LT"/>
          <w14:ligatures w14:val="none"/>
        </w:rPr>
        <w:t>10</w:t>
      </w:r>
      <w:r w:rsidRPr="00DF093A">
        <w:rPr>
          <w:rFonts w:ascii="Times New Roman" w:eastAsia="Times New Roman" w:hAnsi="Times New Roman" w:cs="Times New Roman"/>
          <w:kern w:val="0"/>
          <w:sz w:val="20"/>
          <w:szCs w:val="20"/>
          <w:vertAlign w:val="superscript"/>
          <w:lang w:val="lt-LT"/>
          <w14:ligatures w14:val="none"/>
        </w:rPr>
        <w:t>9</w:t>
      </w:r>
      <w:r w:rsidRPr="00DF093A">
        <w:rPr>
          <w:rFonts w:ascii="Times New Roman" w:eastAsia="Times New Roman" w:hAnsi="Times New Roman" w:cs="Times New Roman"/>
          <w:kern w:val="0"/>
          <w:sz w:val="20"/>
          <w:szCs w:val="20"/>
          <w:lang w:val="lt-LT"/>
          <w14:ligatures w14:val="none"/>
        </w:rPr>
        <w:t xml:space="preserve">/l PĮ metu, neskaitant pacientų, sergančių ilgalaike sunkia </w:t>
      </w:r>
      <w:proofErr w:type="spellStart"/>
      <w:r w:rsidRPr="00DF093A">
        <w:rPr>
          <w:rFonts w:ascii="Times New Roman" w:eastAsia="Times New Roman" w:hAnsi="Times New Roman" w:cs="Times New Roman"/>
          <w:kern w:val="0"/>
          <w:sz w:val="20"/>
          <w:szCs w:val="20"/>
          <w:lang w:val="lt-LT"/>
          <w14:ligatures w14:val="none"/>
        </w:rPr>
        <w:t>limfopenija</w:t>
      </w:r>
      <w:proofErr w:type="spellEnd"/>
      <w:r w:rsidRPr="00DF093A">
        <w:rPr>
          <w:rFonts w:ascii="Times New Roman" w:eastAsia="Times New Roman" w:hAnsi="Times New Roman" w:cs="Times New Roman"/>
          <w:kern w:val="0"/>
          <w:sz w:val="20"/>
          <w:szCs w:val="20"/>
          <w:lang w:val="lt-LT"/>
          <w14:ligatures w14:val="none"/>
        </w:rPr>
        <w:t>.</w:t>
      </w:r>
    </w:p>
    <w:p w14:paraId="7C78ED8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63D4B2E" w14:textId="02FBB0CB" w:rsidR="00E614A6" w:rsidRPr="008B31E2" w:rsidRDefault="00E614A6" w:rsidP="00E614A6">
      <w:pPr>
        <w:widowControl w:val="0"/>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3 lentelė</w:t>
      </w:r>
      <w:r w:rsidR="001C23ED" w:rsidRPr="008B31E2">
        <w:rPr>
          <w:rFonts w:ascii="Times New Roman" w:eastAsia="Times New Roman" w:hAnsi="Times New Roman" w:cs="Times New Roman"/>
          <w:b/>
          <w:bCs/>
          <w:kern w:val="0"/>
          <w:sz w:val="22"/>
          <w:szCs w:val="22"/>
          <w:lang w:val="lt-LT"/>
          <w14:ligatures w14:val="none"/>
        </w:rPr>
        <w:t>:</w:t>
      </w:r>
      <w:r w:rsidRPr="008B31E2">
        <w:rPr>
          <w:rFonts w:ascii="Times New Roman" w:eastAsia="Times New Roman" w:hAnsi="Times New Roman" w:cs="Times New Roman"/>
          <w:b/>
          <w:bCs/>
          <w:kern w:val="0"/>
          <w:sz w:val="22"/>
          <w:szCs w:val="22"/>
          <w:lang w:val="lt-LT"/>
          <w14:ligatures w14:val="none"/>
        </w:rPr>
        <w:t xml:space="preserve"> Kaplano-Mejerio metodas; pacientų, kurių limfocitų skaičius pagal apytikslius skaičiavimus pasieks ANR esant sunkiai </w:t>
      </w:r>
      <w:proofErr w:type="spellStart"/>
      <w:r w:rsidRPr="008B31E2">
        <w:rPr>
          <w:rFonts w:ascii="Times New Roman" w:eastAsia="Times New Roman" w:hAnsi="Times New Roman" w:cs="Times New Roman"/>
          <w:b/>
          <w:bCs/>
          <w:kern w:val="0"/>
          <w:sz w:val="22"/>
          <w:szCs w:val="22"/>
          <w:lang w:val="lt-LT"/>
          <w14:ligatures w14:val="none"/>
        </w:rPr>
        <w:t>limfopenija</w:t>
      </w:r>
      <w:proofErr w:type="spellEnd"/>
      <w:r w:rsidRPr="008B31E2">
        <w:rPr>
          <w:rFonts w:ascii="Times New Roman" w:eastAsia="Times New Roman" w:hAnsi="Times New Roman" w:cs="Times New Roman"/>
          <w:b/>
          <w:bCs/>
          <w:kern w:val="0"/>
          <w:sz w:val="22"/>
          <w:szCs w:val="22"/>
          <w:lang w:val="lt-LT"/>
          <w14:ligatures w14:val="none"/>
        </w:rPr>
        <w:t xml:space="preserve"> pradinio įvertinimo (PĮ) metu, dalis, neskaitant pacientų, sergančių ilgalaike sunkia </w:t>
      </w:r>
      <w:proofErr w:type="spellStart"/>
      <w:r w:rsidRPr="008B31E2">
        <w:rPr>
          <w:rFonts w:ascii="Times New Roman" w:eastAsia="Times New Roman" w:hAnsi="Times New Roman" w:cs="Times New Roman"/>
          <w:b/>
          <w:bCs/>
          <w:kern w:val="0"/>
          <w:sz w:val="22"/>
          <w:szCs w:val="22"/>
          <w:lang w:val="lt-LT"/>
          <w14:ligatures w14:val="none"/>
        </w:rPr>
        <w:t>limfopenija</w:t>
      </w:r>
      <w:proofErr w:type="spellEnd"/>
    </w:p>
    <w:p w14:paraId="3879F65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60"/>
        <w:gridCol w:w="1853"/>
        <w:gridCol w:w="1853"/>
        <w:gridCol w:w="1706"/>
      </w:tblGrid>
      <w:tr w:rsidR="00E614A6" w:rsidRPr="008B31E2" w14:paraId="56CFA45A" w14:textId="77777777" w:rsidTr="001C23ED">
        <w:trPr>
          <w:trHeight w:val="757"/>
        </w:trPr>
        <w:tc>
          <w:tcPr>
            <w:tcW w:w="3660" w:type="dxa"/>
          </w:tcPr>
          <w:p w14:paraId="50990414" w14:textId="229C037C" w:rsidR="00E614A6" w:rsidRPr="008B31E2" w:rsidRDefault="00E614A6" w:rsidP="001C23ED">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Rizikos grupei priklausančių pacientų, kuriems pasireiškusi</w:t>
            </w:r>
            <w:r w:rsidR="001C23ED" w:rsidRPr="008B31E2">
              <w:rPr>
                <w:rFonts w:ascii="Times New Roman" w:eastAsia="Times New Roman" w:hAnsi="Times New Roman" w:cs="Times New Roman"/>
                <w:b/>
                <w:kern w:val="0"/>
                <w:sz w:val="22"/>
                <w:szCs w:val="22"/>
                <w:lang w:val="lt-LT"/>
                <w14:ligatures w14:val="none"/>
              </w:rPr>
              <w:t xml:space="preserve"> </w:t>
            </w:r>
            <w:r w:rsidRPr="008B31E2">
              <w:rPr>
                <w:rFonts w:ascii="Times New Roman" w:eastAsia="Times New Roman" w:hAnsi="Times New Roman" w:cs="Times New Roman"/>
                <w:b/>
                <w:kern w:val="0"/>
                <w:sz w:val="22"/>
                <w:szCs w:val="22"/>
                <w:lang w:val="lt-LT"/>
                <w14:ligatures w14:val="none"/>
              </w:rPr>
              <w:t xml:space="preserve">sunki </w:t>
            </w:r>
            <w:proofErr w:type="spellStart"/>
            <w:r w:rsidRPr="008B31E2">
              <w:rPr>
                <w:rFonts w:ascii="Times New Roman" w:eastAsia="Times New Roman" w:hAnsi="Times New Roman" w:cs="Times New Roman"/>
                <w:b/>
                <w:kern w:val="0"/>
                <w:sz w:val="22"/>
                <w:szCs w:val="22"/>
                <w:lang w:val="lt-LT"/>
                <w14:ligatures w14:val="none"/>
              </w:rPr>
              <w:t>limfopenija</w:t>
            </w:r>
            <w:r w:rsidRPr="008B31E2">
              <w:rPr>
                <w:rFonts w:ascii="Times New Roman" w:eastAsia="Times New Roman" w:hAnsi="Times New Roman" w:cs="Times New Roman"/>
                <w:b/>
                <w:kern w:val="0"/>
                <w:sz w:val="22"/>
                <w:szCs w:val="22"/>
                <w:vertAlign w:val="superscript"/>
                <w:lang w:val="lt-LT"/>
                <w14:ligatures w14:val="none"/>
              </w:rPr>
              <w:t>a</w:t>
            </w:r>
            <w:proofErr w:type="spellEnd"/>
            <w:r w:rsidRPr="008B31E2">
              <w:rPr>
                <w:rFonts w:ascii="Times New Roman" w:eastAsia="Times New Roman" w:hAnsi="Times New Roman" w:cs="Times New Roman"/>
                <w:b/>
                <w:kern w:val="0"/>
                <w:sz w:val="22"/>
                <w:szCs w:val="22"/>
                <w:lang w:val="lt-LT"/>
                <w14:ligatures w14:val="none"/>
              </w:rPr>
              <w:t>, skaičius</w:t>
            </w:r>
          </w:p>
        </w:tc>
        <w:tc>
          <w:tcPr>
            <w:tcW w:w="1853" w:type="dxa"/>
          </w:tcPr>
          <w:p w14:paraId="4B4CDD54" w14:textId="77777777" w:rsidR="002801EB"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Pradinis</w:t>
            </w:r>
            <w:r w:rsidR="002801EB" w:rsidRPr="008B31E2">
              <w:rPr>
                <w:rFonts w:ascii="Times New Roman" w:eastAsia="Times New Roman" w:hAnsi="Times New Roman" w:cs="Times New Roman"/>
                <w:b/>
                <w:kern w:val="0"/>
                <w:sz w:val="22"/>
                <w:szCs w:val="22"/>
                <w:lang w:val="lt-LT"/>
                <w14:ligatures w14:val="none"/>
              </w:rPr>
              <w:t xml:space="preserve"> </w:t>
            </w:r>
            <w:r w:rsidRPr="008B31E2">
              <w:rPr>
                <w:rFonts w:ascii="Times New Roman" w:eastAsia="Times New Roman" w:hAnsi="Times New Roman" w:cs="Times New Roman"/>
                <w:b/>
                <w:kern w:val="0"/>
                <w:sz w:val="22"/>
                <w:szCs w:val="22"/>
                <w:lang w:val="lt-LT"/>
                <w14:ligatures w14:val="none"/>
              </w:rPr>
              <w:t>įvertinimas</w:t>
            </w:r>
          </w:p>
          <w:p w14:paraId="04BF4664" w14:textId="7BCD3A55"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N</w:t>
            </w:r>
            <w:r w:rsidR="00DA5260" w:rsidRPr="008B31E2">
              <w:rPr>
                <w:rFonts w:ascii="Times New Roman" w:eastAsia="Times New Roman" w:hAnsi="Times New Roman" w:cs="Times New Roman"/>
                <w:b/>
                <w:kern w:val="0"/>
                <w:sz w:val="22"/>
                <w:szCs w:val="22"/>
                <w:lang w:val="lt-LT"/>
                <w14:ligatures w14:val="none"/>
              </w:rPr>
              <w:t> = </w:t>
            </w:r>
            <w:r w:rsidRPr="008B31E2">
              <w:rPr>
                <w:rFonts w:ascii="Times New Roman" w:eastAsia="Times New Roman" w:hAnsi="Times New Roman" w:cs="Times New Roman"/>
                <w:b/>
                <w:kern w:val="0"/>
                <w:sz w:val="22"/>
                <w:szCs w:val="22"/>
                <w:lang w:val="lt-LT"/>
                <w14:ligatures w14:val="none"/>
              </w:rPr>
              <w:t>18</w:t>
            </w:r>
          </w:p>
        </w:tc>
        <w:tc>
          <w:tcPr>
            <w:tcW w:w="1853" w:type="dxa"/>
          </w:tcPr>
          <w:p w14:paraId="31E047D6" w14:textId="77777777" w:rsidR="002801EB"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12-ta savaitė</w:t>
            </w:r>
          </w:p>
          <w:p w14:paraId="38FC2586" w14:textId="3754126A"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N</w:t>
            </w:r>
            <w:r w:rsidR="00DA5260" w:rsidRPr="008B31E2">
              <w:rPr>
                <w:rFonts w:ascii="Times New Roman" w:eastAsia="Times New Roman" w:hAnsi="Times New Roman" w:cs="Times New Roman"/>
                <w:b/>
                <w:kern w:val="0"/>
                <w:sz w:val="22"/>
                <w:szCs w:val="22"/>
                <w:lang w:val="lt-LT"/>
                <w14:ligatures w14:val="none"/>
              </w:rPr>
              <w:t> = </w:t>
            </w:r>
            <w:r w:rsidRPr="008B31E2">
              <w:rPr>
                <w:rFonts w:ascii="Times New Roman" w:eastAsia="Times New Roman" w:hAnsi="Times New Roman" w:cs="Times New Roman"/>
                <w:b/>
                <w:kern w:val="0"/>
                <w:sz w:val="22"/>
                <w:szCs w:val="22"/>
                <w:lang w:val="lt-LT"/>
                <w14:ligatures w14:val="none"/>
              </w:rPr>
              <w:t>6</w:t>
            </w:r>
          </w:p>
        </w:tc>
        <w:tc>
          <w:tcPr>
            <w:tcW w:w="1706" w:type="dxa"/>
          </w:tcPr>
          <w:p w14:paraId="7C23792B" w14:textId="77777777" w:rsidR="002801EB"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24-ta savaitė</w:t>
            </w:r>
          </w:p>
          <w:p w14:paraId="3C384C30" w14:textId="3406C7BF"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N</w:t>
            </w:r>
            <w:r w:rsidR="00DA5260" w:rsidRPr="008B31E2">
              <w:rPr>
                <w:rFonts w:ascii="Times New Roman" w:eastAsia="Times New Roman" w:hAnsi="Times New Roman" w:cs="Times New Roman"/>
                <w:b/>
                <w:kern w:val="0"/>
                <w:sz w:val="22"/>
                <w:szCs w:val="22"/>
                <w:lang w:val="lt-LT"/>
                <w14:ligatures w14:val="none"/>
              </w:rPr>
              <w:t> = </w:t>
            </w:r>
            <w:r w:rsidRPr="008B31E2">
              <w:rPr>
                <w:rFonts w:ascii="Times New Roman" w:eastAsia="Times New Roman" w:hAnsi="Times New Roman" w:cs="Times New Roman"/>
                <w:b/>
                <w:kern w:val="0"/>
                <w:sz w:val="22"/>
                <w:szCs w:val="22"/>
                <w:lang w:val="lt-LT"/>
                <w14:ligatures w14:val="none"/>
              </w:rPr>
              <w:t>4</w:t>
            </w:r>
          </w:p>
        </w:tc>
      </w:tr>
      <w:tr w:rsidR="00E614A6" w:rsidRPr="008B31E2" w14:paraId="48AC9851" w14:textId="77777777" w:rsidTr="001C23ED">
        <w:trPr>
          <w:trHeight w:val="251"/>
        </w:trPr>
        <w:tc>
          <w:tcPr>
            <w:tcW w:w="3660" w:type="dxa"/>
          </w:tcPr>
          <w:p w14:paraId="76E10581" w14:textId="6DD33A12"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Dalis, pasiekianti</w:t>
            </w:r>
            <w:r w:rsidR="001C23ED" w:rsidRPr="008B31E2">
              <w:rPr>
                <w:rFonts w:ascii="Times New Roman" w:eastAsia="Times New Roman" w:hAnsi="Times New Roman" w:cs="Times New Roman"/>
                <w:kern w:val="0"/>
                <w:sz w:val="22"/>
                <w:szCs w:val="22"/>
                <w:lang w:val="lt-LT"/>
                <w14:ligatures w14:val="none"/>
              </w:rPr>
              <w:t xml:space="preserve"> ANR (95 % PI)</w:t>
            </w:r>
          </w:p>
        </w:tc>
        <w:tc>
          <w:tcPr>
            <w:tcW w:w="1853" w:type="dxa"/>
          </w:tcPr>
          <w:p w14:paraId="319D2CE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1853" w:type="dxa"/>
          </w:tcPr>
          <w:p w14:paraId="0EE5F415" w14:textId="77777777" w:rsidR="00E614A6" w:rsidRPr="008B31E2" w:rsidRDefault="00E614A6" w:rsidP="00E614A6">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0,43</w:t>
            </w:r>
          </w:p>
          <w:p w14:paraId="75CFC03A" w14:textId="26D18499" w:rsidR="001C23ED" w:rsidRPr="008B31E2" w:rsidRDefault="001C23ED" w:rsidP="00E614A6">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(0,20; 0,75)</w:t>
            </w:r>
          </w:p>
        </w:tc>
        <w:tc>
          <w:tcPr>
            <w:tcW w:w="1706" w:type="dxa"/>
          </w:tcPr>
          <w:p w14:paraId="5078BDB8" w14:textId="77777777" w:rsidR="00E614A6" w:rsidRPr="008B31E2" w:rsidRDefault="00E614A6" w:rsidP="00E614A6">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0,62</w:t>
            </w:r>
          </w:p>
          <w:p w14:paraId="3E0E6103" w14:textId="43131F33" w:rsidR="001C23ED" w:rsidRPr="008B31E2" w:rsidRDefault="001C23ED" w:rsidP="00E614A6">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(0,35; 0,88)</w:t>
            </w:r>
          </w:p>
        </w:tc>
      </w:tr>
    </w:tbl>
    <w:p w14:paraId="14F3FE25" w14:textId="0EB61E32" w:rsidR="00E614A6" w:rsidRPr="00DF093A" w:rsidRDefault="00E614A6" w:rsidP="00E614A6">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DF093A">
        <w:rPr>
          <w:rFonts w:ascii="Times New Roman" w:eastAsia="Times New Roman" w:hAnsi="Times New Roman" w:cs="Times New Roman"/>
          <w:kern w:val="0"/>
          <w:sz w:val="20"/>
          <w:szCs w:val="20"/>
          <w:vertAlign w:val="superscript"/>
          <w:lang w:val="lt-LT"/>
          <w14:ligatures w14:val="none"/>
        </w:rPr>
        <w:t>a</w:t>
      </w:r>
      <w:r w:rsidRPr="00DF093A">
        <w:rPr>
          <w:rFonts w:ascii="Times New Roman" w:eastAsia="Times New Roman" w:hAnsi="Times New Roman" w:cs="Times New Roman"/>
          <w:kern w:val="0"/>
          <w:sz w:val="20"/>
          <w:szCs w:val="20"/>
          <w:lang w:val="lt-LT"/>
          <w14:ligatures w14:val="none"/>
        </w:rPr>
        <w:t xml:space="preserve"> Pacientai, kurių ALS yra </w:t>
      </w:r>
      <w:r w:rsidR="007E5EA7" w:rsidRPr="00DF093A">
        <w:rPr>
          <w:rFonts w:ascii="Times New Roman" w:eastAsia="Times New Roman" w:hAnsi="Times New Roman" w:cs="Times New Roman"/>
          <w:kern w:val="0"/>
          <w:sz w:val="20"/>
          <w:szCs w:val="20"/>
          <w:lang w:val="lt-LT"/>
          <w14:ligatures w14:val="none"/>
        </w:rPr>
        <w:t>&lt;</w:t>
      </w:r>
      <w:r w:rsidR="00F550BB" w:rsidRPr="00DF093A">
        <w:rPr>
          <w:rFonts w:ascii="Times New Roman" w:eastAsia="Times New Roman" w:hAnsi="Times New Roman" w:cs="Times New Roman"/>
          <w:kern w:val="0"/>
          <w:sz w:val="20"/>
          <w:szCs w:val="20"/>
          <w:lang w:val="lt-LT"/>
          <w14:ligatures w14:val="none"/>
        </w:rPr>
        <w:t> </w:t>
      </w:r>
      <w:r w:rsidRPr="00DF093A">
        <w:rPr>
          <w:rFonts w:ascii="Times New Roman" w:eastAsia="Times New Roman" w:hAnsi="Times New Roman" w:cs="Times New Roman"/>
          <w:kern w:val="0"/>
          <w:sz w:val="20"/>
          <w:szCs w:val="20"/>
          <w:lang w:val="lt-LT"/>
          <w14:ligatures w14:val="none"/>
        </w:rPr>
        <w:t>0,5</w:t>
      </w:r>
      <w:r w:rsidR="00F550BB" w:rsidRPr="00DF093A">
        <w:rPr>
          <w:rFonts w:ascii="Times New Roman" w:eastAsia="Times New Roman" w:hAnsi="Times New Roman" w:cs="Times New Roman"/>
          <w:kern w:val="0"/>
          <w:sz w:val="20"/>
          <w:szCs w:val="20"/>
          <w:lang w:val="lt-LT"/>
          <w14:ligatures w14:val="none"/>
        </w:rPr>
        <w:t> × </w:t>
      </w:r>
      <w:r w:rsidRPr="00DF093A">
        <w:rPr>
          <w:rFonts w:ascii="Times New Roman" w:eastAsia="Times New Roman" w:hAnsi="Times New Roman" w:cs="Times New Roman"/>
          <w:kern w:val="0"/>
          <w:sz w:val="20"/>
          <w:szCs w:val="20"/>
          <w:lang w:val="lt-LT"/>
          <w14:ligatures w14:val="none"/>
        </w:rPr>
        <w:t>10</w:t>
      </w:r>
      <w:r w:rsidRPr="00DF093A">
        <w:rPr>
          <w:rFonts w:ascii="Times New Roman" w:eastAsia="Times New Roman" w:hAnsi="Times New Roman" w:cs="Times New Roman"/>
          <w:kern w:val="0"/>
          <w:sz w:val="20"/>
          <w:szCs w:val="20"/>
          <w:vertAlign w:val="superscript"/>
          <w:lang w:val="lt-LT"/>
          <w14:ligatures w14:val="none"/>
        </w:rPr>
        <w:t>9</w:t>
      </w:r>
      <w:r w:rsidRPr="00DF093A">
        <w:rPr>
          <w:rFonts w:ascii="Times New Roman" w:eastAsia="Times New Roman" w:hAnsi="Times New Roman" w:cs="Times New Roman"/>
          <w:kern w:val="0"/>
          <w:sz w:val="20"/>
          <w:szCs w:val="20"/>
          <w:lang w:val="lt-LT"/>
          <w14:ligatures w14:val="none"/>
        </w:rPr>
        <w:t xml:space="preserve">/l PĮ metu, neskaitant pacientų, sergančių ilgalaike sunkia </w:t>
      </w:r>
      <w:proofErr w:type="spellStart"/>
      <w:r w:rsidRPr="00DF093A">
        <w:rPr>
          <w:rFonts w:ascii="Times New Roman" w:eastAsia="Times New Roman" w:hAnsi="Times New Roman" w:cs="Times New Roman"/>
          <w:kern w:val="0"/>
          <w:sz w:val="20"/>
          <w:szCs w:val="20"/>
          <w:lang w:val="lt-LT"/>
          <w14:ligatures w14:val="none"/>
        </w:rPr>
        <w:t>limfopenija</w:t>
      </w:r>
      <w:proofErr w:type="spellEnd"/>
      <w:r w:rsidRPr="00DF093A">
        <w:rPr>
          <w:rFonts w:ascii="Times New Roman" w:eastAsia="Times New Roman" w:hAnsi="Times New Roman" w:cs="Times New Roman"/>
          <w:kern w:val="0"/>
          <w:sz w:val="20"/>
          <w:szCs w:val="20"/>
          <w:lang w:val="lt-LT"/>
          <w14:ligatures w14:val="none"/>
        </w:rPr>
        <w:t>.</w:t>
      </w:r>
    </w:p>
    <w:p w14:paraId="6F69A12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258AC4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Klinikinis veiksmingumas ir saugumas</w:t>
      </w:r>
    </w:p>
    <w:p w14:paraId="42EF614D" w14:textId="77777777" w:rsidR="002801EB" w:rsidRPr="008B31E2" w:rsidRDefault="002801EB"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ED6593D" w14:textId="0F038152"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Buvo atlikti du 2</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trukmės, atsitiktinių imčių, dvigubai koduoti, placebu kontroliuojami tyrimai (DEFINE, kuriame dalyvavo 1</w:t>
      </w:r>
      <w:r w:rsidR="00D8391F"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234 pacientai, ir CONFIRM kuriame dalyvavo 1</w:t>
      </w:r>
      <w:r w:rsidR="00D8391F"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417 pacientų), kuriuose buvo tiriami asmenys, sergantys RRIS. Pacientai, sergantys progresuojančiomis IS formomis, į šiuos tyrimus nebuvo įtraukiami.</w:t>
      </w:r>
    </w:p>
    <w:p w14:paraId="602A688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5F7F38E" w14:textId="1440C809"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Gydymo veiksmingumas (žr. 4</w:t>
      </w:r>
      <w:r w:rsidR="00DA0062"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lentelę) ir saugumas buvo nustatyti tiems pacientams, kuriems išplėstinės negalios vertinimo skalės (angl. </w:t>
      </w:r>
      <w:proofErr w:type="spellStart"/>
      <w:r w:rsidRPr="008B31E2">
        <w:rPr>
          <w:rFonts w:ascii="Times New Roman" w:eastAsia="Times New Roman" w:hAnsi="Times New Roman" w:cs="Times New Roman"/>
          <w:i/>
          <w:kern w:val="0"/>
          <w:sz w:val="22"/>
          <w:szCs w:val="22"/>
          <w:lang w:val="lt-LT"/>
          <w14:ligatures w14:val="none"/>
        </w:rPr>
        <w:t>expanded</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disability</w:t>
      </w:r>
      <w:proofErr w:type="spellEnd"/>
      <w:r w:rsidRPr="008B31E2">
        <w:rPr>
          <w:rFonts w:ascii="Times New Roman" w:eastAsia="Times New Roman" w:hAnsi="Times New Roman" w:cs="Times New Roman"/>
          <w:i/>
          <w:kern w:val="0"/>
          <w:sz w:val="22"/>
          <w:szCs w:val="22"/>
          <w:lang w:val="lt-LT"/>
          <w14:ligatures w14:val="none"/>
        </w:rPr>
        <w:t xml:space="preserve"> status </w:t>
      </w:r>
      <w:proofErr w:type="spellStart"/>
      <w:r w:rsidRPr="008B31E2">
        <w:rPr>
          <w:rFonts w:ascii="Times New Roman" w:eastAsia="Times New Roman" w:hAnsi="Times New Roman" w:cs="Times New Roman"/>
          <w:i/>
          <w:kern w:val="0"/>
          <w:sz w:val="22"/>
          <w:szCs w:val="22"/>
          <w:lang w:val="lt-LT"/>
          <w14:ligatures w14:val="none"/>
        </w:rPr>
        <w:t>score</w:t>
      </w:r>
      <w:proofErr w:type="spellEnd"/>
      <w:r w:rsidRPr="008B31E2">
        <w:rPr>
          <w:rFonts w:ascii="Times New Roman" w:eastAsia="Times New Roman" w:hAnsi="Times New Roman" w:cs="Times New Roman"/>
          <w:i/>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EDSS) balas buvo nuo 0 iki 5 imtinai ir kuriems vienerių</w:t>
      </w:r>
      <w:r w:rsidR="00DA0062"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metų</w:t>
      </w:r>
      <w:r w:rsidRPr="008B31E2">
        <w:rPr>
          <w:rFonts w:ascii="Times New Roman" w:eastAsia="Times New Roman" w:hAnsi="Times New Roman" w:cs="Times New Roman"/>
          <w:kern w:val="0"/>
          <w:sz w:val="22"/>
          <w:szCs w:val="22"/>
          <w:lang w:val="lt-LT"/>
          <w14:ligatures w14:val="none"/>
        </w:rPr>
        <w:t xml:space="preserve"> laikotarpyje prieš atsitiktinę atranką pasireiškė bent vienas recidyvas arba per 6</w:t>
      </w:r>
      <w:r w:rsidR="00CB2378"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savaites iki atsitiktinės atrankos jų galvos smegenų MRT rodė bent vieną </w:t>
      </w:r>
      <w:proofErr w:type="spellStart"/>
      <w:r w:rsidRPr="008B31E2">
        <w:rPr>
          <w:rFonts w:ascii="Times New Roman" w:eastAsia="Times New Roman" w:hAnsi="Times New Roman" w:cs="Times New Roman"/>
          <w:kern w:val="0"/>
          <w:sz w:val="22"/>
          <w:szCs w:val="22"/>
          <w:lang w:val="lt-LT"/>
          <w14:ligatures w14:val="none"/>
        </w:rPr>
        <w:t>gadolinio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Gd</w:t>
      </w:r>
      <w:proofErr w:type="spellEnd"/>
      <w:r w:rsidRPr="008B31E2">
        <w:rPr>
          <w:rFonts w:ascii="Times New Roman" w:eastAsia="Times New Roman" w:hAnsi="Times New Roman" w:cs="Times New Roman"/>
          <w:kern w:val="0"/>
          <w:sz w:val="22"/>
          <w:szCs w:val="22"/>
          <w:lang w:val="lt-LT"/>
          <w14:ligatures w14:val="none"/>
        </w:rPr>
        <w:t xml:space="preserve">+) išryškintą pakitimą. Atliekant tyrimą CONFIRM buvo vartojamas vertintojui nežinomas (t. y., </w:t>
      </w:r>
      <w:r w:rsidR="00DC6521" w:rsidRPr="008B31E2">
        <w:rPr>
          <w:rFonts w:ascii="Times New Roman" w:eastAsia="Times New Roman" w:hAnsi="Times New Roman" w:cs="Times New Roman"/>
          <w:kern w:val="0"/>
          <w:sz w:val="22"/>
          <w:szCs w:val="22"/>
          <w:lang w:val="lt-LT"/>
          <w14:ligatures w14:val="none"/>
        </w:rPr>
        <w:t>gydytojui/</w:t>
      </w:r>
      <w:r w:rsidRPr="008B31E2">
        <w:rPr>
          <w:rFonts w:ascii="Times New Roman" w:eastAsia="Times New Roman" w:hAnsi="Times New Roman" w:cs="Times New Roman"/>
          <w:kern w:val="0"/>
          <w:sz w:val="22"/>
          <w:szCs w:val="22"/>
          <w:lang w:val="lt-LT"/>
          <w14:ligatures w14:val="none"/>
        </w:rPr>
        <w:t xml:space="preserve">tyrėjui, vertinančiam atsaką į tiriamąjį vaistinį preparatą, šis preparatas buvo koduotas) palyginamasis </w:t>
      </w:r>
      <w:r w:rsidR="00B05BC2" w:rsidRPr="008B31E2">
        <w:rPr>
          <w:rFonts w:ascii="Times New Roman" w:eastAsia="Times New Roman" w:hAnsi="Times New Roman" w:cs="Times New Roman"/>
          <w:kern w:val="0"/>
          <w:sz w:val="22"/>
          <w:szCs w:val="22"/>
          <w:lang w:val="lt-LT"/>
          <w14:ligatures w14:val="none"/>
        </w:rPr>
        <w:t xml:space="preserve">vaistinis </w:t>
      </w:r>
      <w:r w:rsidRPr="008B31E2">
        <w:rPr>
          <w:rFonts w:ascii="Times New Roman" w:eastAsia="Times New Roman" w:hAnsi="Times New Roman" w:cs="Times New Roman"/>
          <w:kern w:val="0"/>
          <w:sz w:val="22"/>
          <w:szCs w:val="22"/>
          <w:lang w:val="lt-LT"/>
          <w14:ligatures w14:val="none"/>
        </w:rPr>
        <w:t xml:space="preserve">preparatas </w:t>
      </w:r>
      <w:proofErr w:type="spellStart"/>
      <w:r w:rsidRPr="008B31E2">
        <w:rPr>
          <w:rFonts w:ascii="Times New Roman" w:eastAsia="Times New Roman" w:hAnsi="Times New Roman" w:cs="Times New Roman"/>
          <w:kern w:val="0"/>
          <w:sz w:val="22"/>
          <w:szCs w:val="22"/>
          <w:lang w:val="lt-LT"/>
          <w14:ligatures w14:val="none"/>
        </w:rPr>
        <w:t>glatiramero</w:t>
      </w:r>
      <w:proofErr w:type="spellEnd"/>
      <w:r w:rsidRPr="008B31E2">
        <w:rPr>
          <w:rFonts w:ascii="Times New Roman" w:eastAsia="Times New Roman" w:hAnsi="Times New Roman" w:cs="Times New Roman"/>
          <w:kern w:val="0"/>
          <w:sz w:val="22"/>
          <w:szCs w:val="22"/>
          <w:lang w:val="lt-LT"/>
          <w14:ligatures w14:val="none"/>
        </w:rPr>
        <w:t xml:space="preserve"> acetatas.</w:t>
      </w:r>
    </w:p>
    <w:p w14:paraId="24476E7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366C4CB" w14:textId="2E8CF348"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Tyrimo DEFINE pradžioje pacientų savybių reikšmių medianos buvo tokios: amžiaus mediana – 39</w:t>
      </w:r>
      <w:r w:rsidR="0071546A"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metai, ligos trukmės mediana – 7,0</w:t>
      </w:r>
      <w:r w:rsidR="0071546A"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metai, o EDSS skalės įvertinimo mediana – 2,0 balai. Be to, 16</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EDSS skalės įvertinimas buvo </w:t>
      </w:r>
      <w:r w:rsidR="007E5EA7" w:rsidRPr="008B31E2">
        <w:rPr>
          <w:rFonts w:ascii="Times New Roman" w:eastAsia="Times New Roman" w:hAnsi="Times New Roman" w:cs="Times New Roman"/>
          <w:kern w:val="0"/>
          <w:sz w:val="22"/>
          <w:szCs w:val="22"/>
          <w:lang w:val="lt-LT"/>
          <w14:ligatures w14:val="none"/>
        </w:rPr>
        <w:t>&gt;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3,5 balo, 28</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buvo patyrę </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2 paūmėjimus per pastaruosius metus, o 42</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anksčiau buvo gydyti kitais patvirtintais IS gydymo metodais. MRT kohortoje 36</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įtrauktų į tyrimą, nustatyti </w:t>
      </w:r>
      <w:proofErr w:type="spellStart"/>
      <w:r w:rsidRPr="008B31E2">
        <w:rPr>
          <w:rFonts w:ascii="Times New Roman" w:eastAsia="Times New Roman" w:hAnsi="Times New Roman" w:cs="Times New Roman"/>
          <w:kern w:val="0"/>
          <w:sz w:val="22"/>
          <w:szCs w:val="22"/>
          <w:lang w:val="lt-LT"/>
          <w14:ligatures w14:val="none"/>
        </w:rPr>
        <w:t>Gd</w:t>
      </w:r>
      <w:proofErr w:type="spellEnd"/>
      <w:r w:rsidRPr="008B31E2">
        <w:rPr>
          <w:rFonts w:ascii="Times New Roman" w:eastAsia="Times New Roman" w:hAnsi="Times New Roman" w:cs="Times New Roman"/>
          <w:kern w:val="0"/>
          <w:sz w:val="22"/>
          <w:szCs w:val="22"/>
          <w:lang w:val="lt-LT"/>
          <w14:ligatures w14:val="none"/>
        </w:rPr>
        <w:t xml:space="preserve">+ pakitimai tyrimo pradžioje (vidutinis </w:t>
      </w:r>
      <w:proofErr w:type="spellStart"/>
      <w:r w:rsidRPr="008B31E2">
        <w:rPr>
          <w:rFonts w:ascii="Times New Roman" w:eastAsia="Times New Roman" w:hAnsi="Times New Roman" w:cs="Times New Roman"/>
          <w:kern w:val="0"/>
          <w:sz w:val="22"/>
          <w:szCs w:val="22"/>
          <w:lang w:val="lt-LT"/>
          <w14:ligatures w14:val="none"/>
        </w:rPr>
        <w:t>Gd</w:t>
      </w:r>
      <w:proofErr w:type="spellEnd"/>
      <w:r w:rsidRPr="008B31E2">
        <w:rPr>
          <w:rFonts w:ascii="Times New Roman" w:eastAsia="Times New Roman" w:hAnsi="Times New Roman" w:cs="Times New Roman"/>
          <w:kern w:val="0"/>
          <w:sz w:val="22"/>
          <w:szCs w:val="22"/>
          <w:lang w:val="lt-LT"/>
          <w14:ligatures w14:val="none"/>
        </w:rPr>
        <w:t>+ pakitimų skaičius buvo 1,4).</w:t>
      </w:r>
    </w:p>
    <w:p w14:paraId="77462770" w14:textId="77777777" w:rsidR="002801EB" w:rsidRPr="008B31E2" w:rsidRDefault="002801EB"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E23CE28" w14:textId="3535E7FB"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Tyrimo CONFIRM pradžioje pacientų savybių reikšmių medianos buvo tokios: amžiaus mediana – 37</w:t>
      </w:r>
      <w:r w:rsidR="007263BF"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metai, ligos trukmės mediana – 6,0</w:t>
      </w:r>
      <w:r w:rsidR="007263BF"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metai, o EDSS skalės įvertinimo mediana – 2,5 balo. Be to, 17</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EDSS skalės įvertinimas buvo </w:t>
      </w:r>
      <w:r w:rsidR="007E5EA7" w:rsidRPr="008B31E2">
        <w:rPr>
          <w:rFonts w:ascii="Times New Roman" w:eastAsia="Times New Roman" w:hAnsi="Times New Roman" w:cs="Times New Roman"/>
          <w:kern w:val="0"/>
          <w:sz w:val="22"/>
          <w:szCs w:val="22"/>
          <w:lang w:val="lt-LT"/>
          <w14:ligatures w14:val="none"/>
        </w:rPr>
        <w:t>&gt;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3,5 balo, 32</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buvo patyrę </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2 paūmėjimus per pastaruosius metus, o 30</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anksčiau buvo gydyti kitais patvirtintais IS gydymo metodais. MRT kohortoje 45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pacientų, įtrauktų į tyrimą, nustatyti </w:t>
      </w:r>
      <w:proofErr w:type="spellStart"/>
      <w:r w:rsidRPr="008B31E2">
        <w:rPr>
          <w:rFonts w:ascii="Times New Roman" w:eastAsia="Times New Roman" w:hAnsi="Times New Roman" w:cs="Times New Roman"/>
          <w:kern w:val="0"/>
          <w:sz w:val="22"/>
          <w:szCs w:val="22"/>
          <w:lang w:val="lt-LT"/>
          <w14:ligatures w14:val="none"/>
        </w:rPr>
        <w:t>Gd</w:t>
      </w:r>
      <w:proofErr w:type="spellEnd"/>
      <w:r w:rsidRPr="008B31E2">
        <w:rPr>
          <w:rFonts w:ascii="Times New Roman" w:eastAsia="Times New Roman" w:hAnsi="Times New Roman" w:cs="Times New Roman"/>
          <w:kern w:val="0"/>
          <w:sz w:val="22"/>
          <w:szCs w:val="22"/>
          <w:lang w:val="lt-LT"/>
          <w14:ligatures w14:val="none"/>
        </w:rPr>
        <w:t xml:space="preserve">+ pakitimai tyrimo pradžioje (vidutinis </w:t>
      </w:r>
      <w:proofErr w:type="spellStart"/>
      <w:r w:rsidRPr="008B31E2">
        <w:rPr>
          <w:rFonts w:ascii="Times New Roman" w:eastAsia="Times New Roman" w:hAnsi="Times New Roman" w:cs="Times New Roman"/>
          <w:kern w:val="0"/>
          <w:sz w:val="22"/>
          <w:szCs w:val="22"/>
          <w:lang w:val="lt-LT"/>
          <w14:ligatures w14:val="none"/>
        </w:rPr>
        <w:t>Gd</w:t>
      </w:r>
      <w:proofErr w:type="spellEnd"/>
      <w:r w:rsidRPr="008B31E2">
        <w:rPr>
          <w:rFonts w:ascii="Times New Roman" w:eastAsia="Times New Roman" w:hAnsi="Times New Roman" w:cs="Times New Roman"/>
          <w:kern w:val="0"/>
          <w:sz w:val="22"/>
          <w:szCs w:val="22"/>
          <w:lang w:val="lt-LT"/>
          <w14:ligatures w14:val="none"/>
        </w:rPr>
        <w:t>+ pakitimų skaičius buvo 2,4).</w:t>
      </w:r>
    </w:p>
    <w:p w14:paraId="0EA88FA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39BB934" w14:textId="0D36D938"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Palyginus su </w:t>
      </w:r>
      <w:proofErr w:type="spellStart"/>
      <w:r w:rsidRPr="008B31E2">
        <w:rPr>
          <w:rFonts w:ascii="Times New Roman" w:eastAsia="Times New Roman" w:hAnsi="Times New Roman" w:cs="Times New Roman"/>
          <w:kern w:val="0"/>
          <w:sz w:val="22"/>
          <w:szCs w:val="22"/>
          <w:lang w:val="lt-LT"/>
          <w14:ligatures w14:val="none"/>
        </w:rPr>
        <w:t>placeb</w:t>
      </w:r>
      <w:r w:rsidR="00E731CC">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vartojusiais pacientais, </w:t>
      </w:r>
      <w:proofErr w:type="spellStart"/>
      <w:r w:rsidR="00FF6347"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FF6347"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gydytiems pacientams kliniškai ir statistiškai reikšmingai sumažėjo tyrimo DEFINE pirminė vertinamoji baigtis, t. y., procentinė pacientų, kuriems pasireiškia recidyvas per 2 metus, dalis; ir pirminė tyrimo CONFIRM vertinamoji baigtis – metinis recidyvų dažnis (angl</w:t>
      </w:r>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annualised</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relapse</w:t>
      </w:r>
      <w:proofErr w:type="spellEnd"/>
      <w:r w:rsidRPr="008B31E2">
        <w:rPr>
          <w:rFonts w:ascii="Times New Roman" w:eastAsia="Times New Roman" w:hAnsi="Times New Roman" w:cs="Times New Roman"/>
          <w:i/>
          <w:kern w:val="0"/>
          <w:sz w:val="22"/>
          <w:szCs w:val="22"/>
          <w:lang w:val="lt-LT"/>
          <w14:ligatures w14:val="none"/>
        </w:rPr>
        <w:t xml:space="preserve"> rate</w:t>
      </w:r>
      <w:r w:rsidRPr="008B31E2">
        <w:rPr>
          <w:rFonts w:ascii="Times New Roman" w:eastAsia="Times New Roman" w:hAnsi="Times New Roman" w:cs="Times New Roman"/>
          <w:kern w:val="0"/>
          <w:sz w:val="22"/>
          <w:szCs w:val="22"/>
          <w:lang w:val="lt-LT"/>
          <w14:ligatures w14:val="none"/>
        </w:rPr>
        <w:t>, ARR) per 2</w:t>
      </w:r>
      <w:r w:rsidR="00E611F4"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metus.</w:t>
      </w:r>
    </w:p>
    <w:p w14:paraId="6CABEE05" w14:textId="77777777" w:rsidR="006E2974" w:rsidRPr="008B31E2" w:rsidRDefault="006E2974"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81D014B" w14:textId="412211BF" w:rsidR="00E614A6" w:rsidRPr="008B31E2" w:rsidRDefault="00E614A6" w:rsidP="00E614A6">
      <w:pPr>
        <w:widowControl w:val="0"/>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4</w:t>
      </w:r>
      <w:r w:rsidR="00E611F4" w:rsidRPr="008B31E2">
        <w:rPr>
          <w:rFonts w:ascii="Times New Roman" w:eastAsia="Times New Roman" w:hAnsi="Times New Roman" w:cs="Times New Roman"/>
          <w:b/>
          <w:bCs/>
          <w:kern w:val="0"/>
          <w:sz w:val="22"/>
          <w:szCs w:val="22"/>
          <w:lang w:val="lt-LT"/>
          <w14:ligatures w14:val="none"/>
        </w:rPr>
        <w:t> </w:t>
      </w:r>
      <w:r w:rsidRPr="008B31E2">
        <w:rPr>
          <w:rFonts w:ascii="Times New Roman" w:eastAsia="Times New Roman" w:hAnsi="Times New Roman" w:cs="Times New Roman"/>
          <w:b/>
          <w:bCs/>
          <w:kern w:val="0"/>
          <w:sz w:val="22"/>
          <w:szCs w:val="22"/>
          <w:lang w:val="lt-LT"/>
          <w14:ligatures w14:val="none"/>
        </w:rPr>
        <w:t>lentelė</w:t>
      </w:r>
      <w:r w:rsidR="00696EB9" w:rsidRPr="008B31E2">
        <w:rPr>
          <w:rFonts w:ascii="Times New Roman" w:eastAsia="Times New Roman" w:hAnsi="Times New Roman" w:cs="Times New Roman"/>
          <w:b/>
          <w:bCs/>
          <w:kern w:val="0"/>
          <w:sz w:val="22"/>
          <w:szCs w:val="22"/>
          <w:lang w:val="lt-LT"/>
          <w14:ligatures w14:val="none"/>
        </w:rPr>
        <w:t>:</w:t>
      </w:r>
      <w:r w:rsidRPr="008B31E2">
        <w:rPr>
          <w:rFonts w:ascii="Times New Roman" w:eastAsia="Times New Roman" w:hAnsi="Times New Roman" w:cs="Times New Roman"/>
          <w:b/>
          <w:bCs/>
          <w:kern w:val="0"/>
          <w:sz w:val="22"/>
          <w:szCs w:val="22"/>
          <w:lang w:val="lt-LT"/>
          <w14:ligatures w14:val="none"/>
        </w:rPr>
        <w:t xml:space="preserve"> Tyrimų DEFINE bei CONFIRM klinikinės ir MRT vertinamosios baigtys</w:t>
      </w:r>
    </w:p>
    <w:p w14:paraId="4BC7686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138"/>
        <w:gridCol w:w="1412"/>
        <w:gridCol w:w="1138"/>
        <w:gridCol w:w="1412"/>
        <w:gridCol w:w="1272"/>
      </w:tblGrid>
      <w:tr w:rsidR="00E614A6" w:rsidRPr="008B31E2" w14:paraId="519BB118" w14:textId="77777777" w:rsidTr="002801EB">
        <w:trPr>
          <w:trHeight w:val="254"/>
        </w:trPr>
        <w:tc>
          <w:tcPr>
            <w:tcW w:w="2700" w:type="dxa"/>
          </w:tcPr>
          <w:p w14:paraId="3BFCD5D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2550" w:type="dxa"/>
            <w:gridSpan w:val="2"/>
          </w:tcPr>
          <w:p w14:paraId="6DA46934" w14:textId="77777777" w:rsidR="00E614A6" w:rsidRPr="008B31E2" w:rsidRDefault="00E614A6" w:rsidP="00E614A6">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DEFINE</w:t>
            </w:r>
          </w:p>
        </w:tc>
        <w:tc>
          <w:tcPr>
            <w:tcW w:w="3822" w:type="dxa"/>
            <w:gridSpan w:val="3"/>
          </w:tcPr>
          <w:p w14:paraId="5764D066" w14:textId="77777777" w:rsidR="00E614A6" w:rsidRPr="008B31E2" w:rsidRDefault="00E614A6" w:rsidP="00E614A6">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CONFIRM</w:t>
            </w:r>
          </w:p>
        </w:tc>
      </w:tr>
      <w:tr w:rsidR="00E614A6" w:rsidRPr="008B31E2" w14:paraId="7BF95273" w14:textId="77777777" w:rsidTr="002801EB">
        <w:trPr>
          <w:trHeight w:val="1007"/>
        </w:trPr>
        <w:tc>
          <w:tcPr>
            <w:tcW w:w="2700" w:type="dxa"/>
          </w:tcPr>
          <w:p w14:paraId="5CE5CFF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c>
        <w:tc>
          <w:tcPr>
            <w:tcW w:w="1138" w:type="dxa"/>
          </w:tcPr>
          <w:p w14:paraId="7768264C" w14:textId="77777777" w:rsidR="00E614A6" w:rsidRPr="008B31E2" w:rsidRDefault="00E614A6" w:rsidP="008C18A1">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Placebas</w:t>
            </w:r>
          </w:p>
        </w:tc>
        <w:tc>
          <w:tcPr>
            <w:tcW w:w="1412" w:type="dxa"/>
          </w:tcPr>
          <w:p w14:paraId="71921D34" w14:textId="7F354A8C" w:rsidR="00E614A6" w:rsidRPr="008B31E2" w:rsidRDefault="008734C1" w:rsidP="008C18A1">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proofErr w:type="spellStart"/>
            <w:r w:rsidRPr="008B31E2">
              <w:rPr>
                <w:rFonts w:ascii="Times New Roman" w:eastAsia="Times New Roman" w:hAnsi="Times New Roman" w:cs="Times New Roman"/>
                <w:b/>
                <w:kern w:val="0"/>
                <w:sz w:val="22"/>
                <w:szCs w:val="22"/>
                <w:lang w:val="lt-LT"/>
                <w14:ligatures w14:val="none"/>
              </w:rPr>
              <w:t>Dimetilfumaratas</w:t>
            </w:r>
            <w:proofErr w:type="spellEnd"/>
            <w:r w:rsidR="00E614A6" w:rsidRPr="008B31E2">
              <w:rPr>
                <w:rFonts w:ascii="Times New Roman" w:eastAsia="Times New Roman" w:hAnsi="Times New Roman" w:cs="Times New Roman"/>
                <w:b/>
                <w:kern w:val="0"/>
                <w:sz w:val="22"/>
                <w:szCs w:val="22"/>
                <w:lang w:val="lt-LT"/>
                <w14:ligatures w14:val="none"/>
              </w:rPr>
              <w:t xml:space="preserve"> po 240</w:t>
            </w:r>
            <w:r w:rsidR="0096698F">
              <w:rPr>
                <w:rFonts w:ascii="Times New Roman" w:eastAsia="Times New Roman" w:hAnsi="Times New Roman" w:cs="Times New Roman"/>
                <w:b/>
                <w:kern w:val="0"/>
                <w:sz w:val="22"/>
                <w:szCs w:val="22"/>
                <w:lang w:val="lt-LT"/>
                <w14:ligatures w14:val="none"/>
              </w:rPr>
              <w:t> mg</w:t>
            </w:r>
          </w:p>
          <w:p w14:paraId="0D774DCD" w14:textId="1D28E22B" w:rsidR="00E614A6" w:rsidRPr="008B31E2" w:rsidRDefault="008C18A1" w:rsidP="008C18A1">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d</w:t>
            </w:r>
            <w:r w:rsidR="00E614A6" w:rsidRPr="008B31E2">
              <w:rPr>
                <w:rFonts w:ascii="Times New Roman" w:eastAsia="Times New Roman" w:hAnsi="Times New Roman" w:cs="Times New Roman"/>
                <w:b/>
                <w:kern w:val="0"/>
                <w:sz w:val="22"/>
                <w:szCs w:val="22"/>
                <w:lang w:val="lt-LT"/>
                <w14:ligatures w14:val="none"/>
              </w:rPr>
              <w:t>u</w:t>
            </w:r>
            <w:r w:rsidRPr="008B31E2">
              <w:rPr>
                <w:rFonts w:ascii="Times New Roman" w:eastAsia="Times New Roman" w:hAnsi="Times New Roman" w:cs="Times New Roman"/>
                <w:b/>
                <w:kern w:val="0"/>
                <w:sz w:val="22"/>
                <w:szCs w:val="22"/>
                <w:lang w:val="lt-LT"/>
                <w14:ligatures w14:val="none"/>
              </w:rPr>
              <w:t xml:space="preserve"> </w:t>
            </w:r>
            <w:r w:rsidR="00F550BB" w:rsidRPr="008B31E2">
              <w:rPr>
                <w:rFonts w:ascii="Times New Roman" w:eastAsia="Times New Roman" w:hAnsi="Times New Roman" w:cs="Times New Roman"/>
                <w:b/>
                <w:kern w:val="0"/>
                <w:sz w:val="22"/>
                <w:szCs w:val="22"/>
                <w:lang w:val="lt-LT"/>
                <w14:ligatures w14:val="none"/>
              </w:rPr>
              <w:t>kartus</w:t>
            </w:r>
            <w:r w:rsidR="00E614A6" w:rsidRPr="008B31E2">
              <w:rPr>
                <w:rFonts w:ascii="Times New Roman" w:eastAsia="Times New Roman" w:hAnsi="Times New Roman" w:cs="Times New Roman"/>
                <w:b/>
                <w:kern w:val="0"/>
                <w:sz w:val="22"/>
                <w:szCs w:val="22"/>
                <w:lang w:val="lt-LT"/>
                <w14:ligatures w14:val="none"/>
              </w:rPr>
              <w:t xml:space="preserve"> per parą</w:t>
            </w:r>
          </w:p>
        </w:tc>
        <w:tc>
          <w:tcPr>
            <w:tcW w:w="1138" w:type="dxa"/>
          </w:tcPr>
          <w:p w14:paraId="34F07954" w14:textId="77777777" w:rsidR="00E614A6" w:rsidRPr="008B31E2" w:rsidRDefault="00E614A6" w:rsidP="008C18A1">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Placebas</w:t>
            </w:r>
          </w:p>
        </w:tc>
        <w:tc>
          <w:tcPr>
            <w:tcW w:w="1412" w:type="dxa"/>
          </w:tcPr>
          <w:p w14:paraId="086B6CC7" w14:textId="6EC3D056" w:rsidR="00E614A6" w:rsidRPr="008B31E2" w:rsidRDefault="008734C1" w:rsidP="008C18A1">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proofErr w:type="spellStart"/>
            <w:r w:rsidRPr="008B31E2">
              <w:rPr>
                <w:rFonts w:ascii="Times New Roman" w:eastAsia="Times New Roman" w:hAnsi="Times New Roman" w:cs="Times New Roman"/>
                <w:b/>
                <w:kern w:val="0"/>
                <w:sz w:val="22"/>
                <w:szCs w:val="22"/>
                <w:lang w:val="lt-LT"/>
                <w14:ligatures w14:val="none"/>
              </w:rPr>
              <w:t>Dimetilfumaratas</w:t>
            </w:r>
            <w:proofErr w:type="spellEnd"/>
            <w:r w:rsidR="00E614A6" w:rsidRPr="008B31E2">
              <w:rPr>
                <w:rFonts w:ascii="Times New Roman" w:eastAsia="Times New Roman" w:hAnsi="Times New Roman" w:cs="Times New Roman"/>
                <w:b/>
                <w:kern w:val="0"/>
                <w:sz w:val="22"/>
                <w:szCs w:val="22"/>
                <w:lang w:val="lt-LT"/>
                <w14:ligatures w14:val="none"/>
              </w:rPr>
              <w:t xml:space="preserve"> po 240</w:t>
            </w:r>
            <w:r w:rsidR="0096698F">
              <w:rPr>
                <w:rFonts w:ascii="Times New Roman" w:eastAsia="Times New Roman" w:hAnsi="Times New Roman" w:cs="Times New Roman"/>
                <w:b/>
                <w:kern w:val="0"/>
                <w:sz w:val="22"/>
                <w:szCs w:val="22"/>
                <w:lang w:val="lt-LT"/>
                <w14:ligatures w14:val="none"/>
              </w:rPr>
              <w:t> mg</w:t>
            </w:r>
          </w:p>
          <w:p w14:paraId="1C38B8EE" w14:textId="1009D19B" w:rsidR="00E614A6" w:rsidRPr="008B31E2" w:rsidRDefault="008C18A1" w:rsidP="008C18A1">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d</w:t>
            </w:r>
            <w:r w:rsidR="00E614A6" w:rsidRPr="008B31E2">
              <w:rPr>
                <w:rFonts w:ascii="Times New Roman" w:eastAsia="Times New Roman" w:hAnsi="Times New Roman" w:cs="Times New Roman"/>
                <w:b/>
                <w:kern w:val="0"/>
                <w:sz w:val="22"/>
                <w:szCs w:val="22"/>
                <w:lang w:val="lt-LT"/>
                <w14:ligatures w14:val="none"/>
              </w:rPr>
              <w:t>u</w:t>
            </w:r>
            <w:r w:rsidRPr="008B31E2">
              <w:rPr>
                <w:rFonts w:ascii="Times New Roman" w:eastAsia="Times New Roman" w:hAnsi="Times New Roman" w:cs="Times New Roman"/>
                <w:b/>
                <w:kern w:val="0"/>
                <w:sz w:val="22"/>
                <w:szCs w:val="22"/>
                <w:lang w:val="lt-LT"/>
                <w14:ligatures w14:val="none"/>
              </w:rPr>
              <w:t xml:space="preserve"> </w:t>
            </w:r>
            <w:r w:rsidR="00F550BB" w:rsidRPr="008B31E2">
              <w:rPr>
                <w:rFonts w:ascii="Times New Roman" w:eastAsia="Times New Roman" w:hAnsi="Times New Roman" w:cs="Times New Roman"/>
                <w:b/>
                <w:kern w:val="0"/>
                <w:sz w:val="22"/>
                <w:szCs w:val="22"/>
                <w:lang w:val="lt-LT"/>
                <w14:ligatures w14:val="none"/>
              </w:rPr>
              <w:t>kartus</w:t>
            </w:r>
            <w:r w:rsidR="00E614A6" w:rsidRPr="008B31E2">
              <w:rPr>
                <w:rFonts w:ascii="Times New Roman" w:eastAsia="Times New Roman" w:hAnsi="Times New Roman" w:cs="Times New Roman"/>
                <w:b/>
                <w:kern w:val="0"/>
                <w:sz w:val="22"/>
                <w:szCs w:val="22"/>
                <w:lang w:val="lt-LT"/>
                <w14:ligatures w14:val="none"/>
              </w:rPr>
              <w:t xml:space="preserve"> per parą</w:t>
            </w:r>
          </w:p>
        </w:tc>
        <w:tc>
          <w:tcPr>
            <w:tcW w:w="1272" w:type="dxa"/>
          </w:tcPr>
          <w:p w14:paraId="471B4380" w14:textId="68DCCBA8" w:rsidR="00E614A6" w:rsidRPr="008B31E2" w:rsidRDefault="00E614A6" w:rsidP="008C18A1">
            <w:pPr>
              <w:widowControl w:val="0"/>
              <w:autoSpaceDE w:val="0"/>
              <w:autoSpaceDN w:val="0"/>
              <w:spacing w:after="0" w:line="240" w:lineRule="auto"/>
              <w:jc w:val="center"/>
              <w:rPr>
                <w:rFonts w:ascii="Times New Roman" w:eastAsia="Times New Roman" w:hAnsi="Times New Roman" w:cs="Times New Roman"/>
                <w:b/>
                <w:kern w:val="0"/>
                <w:sz w:val="22"/>
                <w:szCs w:val="22"/>
                <w:lang w:val="lt-LT"/>
                <w14:ligatures w14:val="none"/>
              </w:rPr>
            </w:pPr>
            <w:proofErr w:type="spellStart"/>
            <w:r w:rsidRPr="008B31E2">
              <w:rPr>
                <w:rFonts w:ascii="Times New Roman" w:eastAsia="Times New Roman" w:hAnsi="Times New Roman" w:cs="Times New Roman"/>
                <w:b/>
                <w:kern w:val="0"/>
                <w:sz w:val="22"/>
                <w:szCs w:val="22"/>
                <w:lang w:val="lt-LT"/>
                <w14:ligatures w14:val="none"/>
              </w:rPr>
              <w:t>Glatiramero</w:t>
            </w:r>
            <w:proofErr w:type="spellEnd"/>
            <w:r w:rsidRPr="008B31E2">
              <w:rPr>
                <w:rFonts w:ascii="Times New Roman" w:eastAsia="Times New Roman" w:hAnsi="Times New Roman" w:cs="Times New Roman"/>
                <w:b/>
                <w:kern w:val="0"/>
                <w:sz w:val="22"/>
                <w:szCs w:val="22"/>
                <w:lang w:val="lt-LT"/>
                <w14:ligatures w14:val="none"/>
              </w:rPr>
              <w:t xml:space="preserve"> acetatas</w:t>
            </w:r>
          </w:p>
        </w:tc>
      </w:tr>
      <w:tr w:rsidR="00E614A6" w:rsidRPr="008B31E2" w14:paraId="059D7E24" w14:textId="77777777" w:rsidTr="002801EB">
        <w:trPr>
          <w:trHeight w:val="251"/>
        </w:trPr>
        <w:tc>
          <w:tcPr>
            <w:tcW w:w="9072" w:type="dxa"/>
            <w:gridSpan w:val="6"/>
          </w:tcPr>
          <w:p w14:paraId="26DCF48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 xml:space="preserve">Klinikinės vertinamosios </w:t>
            </w:r>
            <w:proofErr w:type="spellStart"/>
            <w:r w:rsidRPr="008B31E2">
              <w:rPr>
                <w:rFonts w:ascii="Times New Roman" w:eastAsia="Times New Roman" w:hAnsi="Times New Roman" w:cs="Times New Roman"/>
                <w:b/>
                <w:kern w:val="0"/>
                <w:sz w:val="22"/>
                <w:szCs w:val="22"/>
                <w:lang w:val="lt-LT"/>
                <w14:ligatures w14:val="none"/>
              </w:rPr>
              <w:t>baigtys</w:t>
            </w:r>
            <w:r w:rsidRPr="008B31E2">
              <w:rPr>
                <w:rFonts w:ascii="Times New Roman" w:eastAsia="Times New Roman" w:hAnsi="Times New Roman" w:cs="Times New Roman"/>
                <w:b/>
                <w:kern w:val="0"/>
                <w:sz w:val="22"/>
                <w:szCs w:val="22"/>
                <w:vertAlign w:val="superscript"/>
                <w:lang w:val="lt-LT"/>
                <w14:ligatures w14:val="none"/>
              </w:rPr>
              <w:t>a</w:t>
            </w:r>
            <w:proofErr w:type="spellEnd"/>
          </w:p>
        </w:tc>
      </w:tr>
      <w:tr w:rsidR="00E614A6" w:rsidRPr="008B31E2" w14:paraId="3EEC823B" w14:textId="77777777" w:rsidTr="002801EB">
        <w:trPr>
          <w:trHeight w:val="253"/>
        </w:trPr>
        <w:tc>
          <w:tcPr>
            <w:tcW w:w="2700" w:type="dxa"/>
          </w:tcPr>
          <w:p w14:paraId="05FCED2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Pacientų skaičius</w:t>
            </w:r>
          </w:p>
        </w:tc>
        <w:tc>
          <w:tcPr>
            <w:tcW w:w="1138" w:type="dxa"/>
          </w:tcPr>
          <w:p w14:paraId="5323460A"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408</w:t>
            </w:r>
          </w:p>
        </w:tc>
        <w:tc>
          <w:tcPr>
            <w:tcW w:w="1412" w:type="dxa"/>
          </w:tcPr>
          <w:p w14:paraId="0B42C90D"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410</w:t>
            </w:r>
          </w:p>
        </w:tc>
        <w:tc>
          <w:tcPr>
            <w:tcW w:w="1138" w:type="dxa"/>
          </w:tcPr>
          <w:p w14:paraId="1C279BEA"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363</w:t>
            </w:r>
          </w:p>
        </w:tc>
        <w:tc>
          <w:tcPr>
            <w:tcW w:w="1412" w:type="dxa"/>
          </w:tcPr>
          <w:p w14:paraId="36952F95"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359</w:t>
            </w:r>
          </w:p>
        </w:tc>
        <w:tc>
          <w:tcPr>
            <w:tcW w:w="1272" w:type="dxa"/>
          </w:tcPr>
          <w:p w14:paraId="144F3D39"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350</w:t>
            </w:r>
          </w:p>
        </w:tc>
      </w:tr>
      <w:tr w:rsidR="00E614A6" w:rsidRPr="008B31E2" w14:paraId="6EC6FE80" w14:textId="77777777" w:rsidTr="002801EB">
        <w:trPr>
          <w:trHeight w:val="508"/>
        </w:trPr>
        <w:tc>
          <w:tcPr>
            <w:tcW w:w="2700" w:type="dxa"/>
          </w:tcPr>
          <w:p w14:paraId="124CF91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Metinis ligos recidyvų dažnis</w:t>
            </w:r>
          </w:p>
        </w:tc>
        <w:tc>
          <w:tcPr>
            <w:tcW w:w="1138" w:type="dxa"/>
          </w:tcPr>
          <w:p w14:paraId="2DFB964F"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0,364</w:t>
            </w:r>
          </w:p>
        </w:tc>
        <w:tc>
          <w:tcPr>
            <w:tcW w:w="1412" w:type="dxa"/>
          </w:tcPr>
          <w:p w14:paraId="27C210B8"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0,172***</w:t>
            </w:r>
          </w:p>
        </w:tc>
        <w:tc>
          <w:tcPr>
            <w:tcW w:w="1138" w:type="dxa"/>
          </w:tcPr>
          <w:p w14:paraId="5B082946"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0,401</w:t>
            </w:r>
          </w:p>
        </w:tc>
        <w:tc>
          <w:tcPr>
            <w:tcW w:w="1412" w:type="dxa"/>
          </w:tcPr>
          <w:p w14:paraId="632458BD"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0,224***</w:t>
            </w:r>
          </w:p>
        </w:tc>
        <w:tc>
          <w:tcPr>
            <w:tcW w:w="1272" w:type="dxa"/>
          </w:tcPr>
          <w:p w14:paraId="046D4399"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0,286*</w:t>
            </w:r>
          </w:p>
        </w:tc>
      </w:tr>
      <w:tr w:rsidR="00E614A6" w:rsidRPr="008B31E2" w14:paraId="6C4815B1" w14:textId="77777777" w:rsidTr="002801EB">
        <w:trPr>
          <w:trHeight w:val="503"/>
        </w:trPr>
        <w:tc>
          <w:tcPr>
            <w:tcW w:w="2700" w:type="dxa"/>
          </w:tcPr>
          <w:p w14:paraId="631E5DFF" w14:textId="77777777"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Dažnio santykis</w:t>
            </w:r>
          </w:p>
          <w:p w14:paraId="1F08F640" w14:textId="7E1A7059" w:rsidR="00E614A6" w:rsidRPr="008B31E2" w:rsidRDefault="00E614A6" w:rsidP="00E90AD0">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(95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PI)</w:t>
            </w:r>
          </w:p>
        </w:tc>
        <w:tc>
          <w:tcPr>
            <w:tcW w:w="1138" w:type="dxa"/>
          </w:tcPr>
          <w:p w14:paraId="35DBBD55"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p>
        </w:tc>
        <w:tc>
          <w:tcPr>
            <w:tcW w:w="1412" w:type="dxa"/>
          </w:tcPr>
          <w:p w14:paraId="49FB35AD"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0,47</w:t>
            </w:r>
          </w:p>
          <w:p w14:paraId="454718D8"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(0,37, 0,61)</w:t>
            </w:r>
          </w:p>
        </w:tc>
        <w:tc>
          <w:tcPr>
            <w:tcW w:w="1138" w:type="dxa"/>
          </w:tcPr>
          <w:p w14:paraId="5390FEFE"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p>
        </w:tc>
        <w:tc>
          <w:tcPr>
            <w:tcW w:w="1412" w:type="dxa"/>
          </w:tcPr>
          <w:p w14:paraId="7C933F05"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0,56</w:t>
            </w:r>
          </w:p>
          <w:p w14:paraId="37E5A079"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(0,42, 0,74)</w:t>
            </w:r>
          </w:p>
        </w:tc>
        <w:tc>
          <w:tcPr>
            <w:tcW w:w="1272" w:type="dxa"/>
          </w:tcPr>
          <w:p w14:paraId="7F4A0CF5"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0,71</w:t>
            </w:r>
          </w:p>
          <w:p w14:paraId="56E00C63"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(0,55, 0,93)</w:t>
            </w:r>
          </w:p>
        </w:tc>
      </w:tr>
      <w:tr w:rsidR="00E614A6" w:rsidRPr="008B31E2" w14:paraId="215F66F8" w14:textId="77777777" w:rsidTr="002801EB">
        <w:trPr>
          <w:trHeight w:val="508"/>
        </w:trPr>
        <w:tc>
          <w:tcPr>
            <w:tcW w:w="2700" w:type="dxa"/>
          </w:tcPr>
          <w:p w14:paraId="24751E7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Recidyvų pasireiškimo proporcija</w:t>
            </w:r>
          </w:p>
        </w:tc>
        <w:tc>
          <w:tcPr>
            <w:tcW w:w="1138" w:type="dxa"/>
          </w:tcPr>
          <w:p w14:paraId="3C1D8155"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0,461</w:t>
            </w:r>
          </w:p>
        </w:tc>
        <w:tc>
          <w:tcPr>
            <w:tcW w:w="1412" w:type="dxa"/>
          </w:tcPr>
          <w:p w14:paraId="52F78121"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0,270***</w:t>
            </w:r>
          </w:p>
        </w:tc>
        <w:tc>
          <w:tcPr>
            <w:tcW w:w="1138" w:type="dxa"/>
          </w:tcPr>
          <w:p w14:paraId="7C21B45D"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0,410</w:t>
            </w:r>
          </w:p>
        </w:tc>
        <w:tc>
          <w:tcPr>
            <w:tcW w:w="1412" w:type="dxa"/>
          </w:tcPr>
          <w:p w14:paraId="34114AC6"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0,291**</w:t>
            </w:r>
          </w:p>
        </w:tc>
        <w:tc>
          <w:tcPr>
            <w:tcW w:w="1272" w:type="dxa"/>
          </w:tcPr>
          <w:p w14:paraId="166E527E"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0,321**</w:t>
            </w:r>
          </w:p>
        </w:tc>
      </w:tr>
      <w:tr w:rsidR="00E614A6" w:rsidRPr="008B31E2" w14:paraId="20077D2F" w14:textId="77777777" w:rsidTr="002801EB">
        <w:trPr>
          <w:trHeight w:val="541"/>
        </w:trPr>
        <w:tc>
          <w:tcPr>
            <w:tcW w:w="2700" w:type="dxa"/>
          </w:tcPr>
          <w:p w14:paraId="49F4D2D3" w14:textId="77777777" w:rsidR="002801EB" w:rsidRPr="008B31E2" w:rsidRDefault="00E614A6" w:rsidP="002801EB">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Rizikos santykis</w:t>
            </w:r>
          </w:p>
          <w:p w14:paraId="63FDFE99" w14:textId="75D13187"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(95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PI)</w:t>
            </w:r>
          </w:p>
        </w:tc>
        <w:tc>
          <w:tcPr>
            <w:tcW w:w="1138" w:type="dxa"/>
          </w:tcPr>
          <w:p w14:paraId="221D30DD"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p>
        </w:tc>
        <w:tc>
          <w:tcPr>
            <w:tcW w:w="1412" w:type="dxa"/>
          </w:tcPr>
          <w:p w14:paraId="54E85CBC"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0,51</w:t>
            </w:r>
          </w:p>
          <w:p w14:paraId="713A78F4"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(0,40, 0,66)</w:t>
            </w:r>
          </w:p>
        </w:tc>
        <w:tc>
          <w:tcPr>
            <w:tcW w:w="1138" w:type="dxa"/>
          </w:tcPr>
          <w:p w14:paraId="6B3F0E9E"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p>
        </w:tc>
        <w:tc>
          <w:tcPr>
            <w:tcW w:w="1412" w:type="dxa"/>
          </w:tcPr>
          <w:p w14:paraId="6D20A57A"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0,66</w:t>
            </w:r>
          </w:p>
          <w:p w14:paraId="187930AF"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(0,51, 0,86)</w:t>
            </w:r>
          </w:p>
        </w:tc>
        <w:tc>
          <w:tcPr>
            <w:tcW w:w="1272" w:type="dxa"/>
          </w:tcPr>
          <w:p w14:paraId="7C4D6AAF"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0,71</w:t>
            </w:r>
          </w:p>
          <w:p w14:paraId="4102B5DC"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(0,55, 0,92)</w:t>
            </w:r>
          </w:p>
        </w:tc>
      </w:tr>
      <w:tr w:rsidR="00E614A6" w:rsidRPr="008B31E2" w14:paraId="30EB134A" w14:textId="77777777" w:rsidTr="002801EB">
        <w:trPr>
          <w:trHeight w:val="758"/>
        </w:trPr>
        <w:tc>
          <w:tcPr>
            <w:tcW w:w="2700" w:type="dxa"/>
          </w:tcPr>
          <w:p w14:paraId="52669E78" w14:textId="48A4BDB4" w:rsidR="00E614A6" w:rsidRPr="008B31E2" w:rsidRDefault="00E614A6" w:rsidP="002801EB">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Po 12 savaičių patvirtinto neįgalumo progresavimo</w:t>
            </w:r>
            <w:r w:rsidR="002801EB"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proporcija</w:t>
            </w:r>
          </w:p>
        </w:tc>
        <w:tc>
          <w:tcPr>
            <w:tcW w:w="1138" w:type="dxa"/>
          </w:tcPr>
          <w:p w14:paraId="45DA3703"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0,271</w:t>
            </w:r>
          </w:p>
        </w:tc>
        <w:tc>
          <w:tcPr>
            <w:tcW w:w="1412" w:type="dxa"/>
          </w:tcPr>
          <w:p w14:paraId="5F7D4AA0"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0,164**</w:t>
            </w:r>
          </w:p>
        </w:tc>
        <w:tc>
          <w:tcPr>
            <w:tcW w:w="1138" w:type="dxa"/>
          </w:tcPr>
          <w:p w14:paraId="64A4C27A"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0,169</w:t>
            </w:r>
          </w:p>
        </w:tc>
        <w:tc>
          <w:tcPr>
            <w:tcW w:w="1412" w:type="dxa"/>
          </w:tcPr>
          <w:p w14:paraId="1FC5A0CF"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0,128#</w:t>
            </w:r>
          </w:p>
        </w:tc>
        <w:tc>
          <w:tcPr>
            <w:tcW w:w="1272" w:type="dxa"/>
          </w:tcPr>
          <w:p w14:paraId="7BB6DA8B"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0,156#</w:t>
            </w:r>
          </w:p>
        </w:tc>
      </w:tr>
      <w:tr w:rsidR="00E614A6" w:rsidRPr="008B31E2" w14:paraId="57DC0021" w14:textId="77777777" w:rsidTr="002801EB">
        <w:trPr>
          <w:trHeight w:val="508"/>
        </w:trPr>
        <w:tc>
          <w:tcPr>
            <w:tcW w:w="2700" w:type="dxa"/>
          </w:tcPr>
          <w:p w14:paraId="13E0D279" w14:textId="77777777" w:rsidR="002801EB" w:rsidRPr="008B31E2" w:rsidRDefault="00E614A6" w:rsidP="002801EB">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Rizikos santykis</w:t>
            </w:r>
          </w:p>
          <w:p w14:paraId="454FBD0C" w14:textId="65D010A3"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(95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PI)</w:t>
            </w:r>
          </w:p>
        </w:tc>
        <w:tc>
          <w:tcPr>
            <w:tcW w:w="1138" w:type="dxa"/>
          </w:tcPr>
          <w:p w14:paraId="1F1453EC"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p>
        </w:tc>
        <w:tc>
          <w:tcPr>
            <w:tcW w:w="1412" w:type="dxa"/>
          </w:tcPr>
          <w:p w14:paraId="69E4410D"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0,62</w:t>
            </w:r>
          </w:p>
          <w:p w14:paraId="74A07207"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(0,44, 0,87)</w:t>
            </w:r>
          </w:p>
        </w:tc>
        <w:tc>
          <w:tcPr>
            <w:tcW w:w="1138" w:type="dxa"/>
          </w:tcPr>
          <w:p w14:paraId="4A435C5F"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p>
        </w:tc>
        <w:tc>
          <w:tcPr>
            <w:tcW w:w="1412" w:type="dxa"/>
          </w:tcPr>
          <w:p w14:paraId="153B7CA9"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0,79</w:t>
            </w:r>
          </w:p>
          <w:p w14:paraId="262A1233"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(0,52, 1,19)</w:t>
            </w:r>
          </w:p>
        </w:tc>
        <w:tc>
          <w:tcPr>
            <w:tcW w:w="1272" w:type="dxa"/>
          </w:tcPr>
          <w:p w14:paraId="3708E7D9"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0,93</w:t>
            </w:r>
          </w:p>
          <w:p w14:paraId="6BB347F2"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(0,63, 1,37)</w:t>
            </w:r>
          </w:p>
        </w:tc>
      </w:tr>
      <w:tr w:rsidR="00E614A6" w:rsidRPr="008B31E2" w14:paraId="08BC9306" w14:textId="77777777" w:rsidTr="002801EB">
        <w:trPr>
          <w:trHeight w:val="758"/>
        </w:trPr>
        <w:tc>
          <w:tcPr>
            <w:tcW w:w="2700" w:type="dxa"/>
          </w:tcPr>
          <w:p w14:paraId="7F27B72A" w14:textId="7FD577B7" w:rsidR="00E614A6" w:rsidRPr="008B31E2" w:rsidRDefault="00E614A6" w:rsidP="002801EB">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Po 24 savaičių patvirtinto neįgalumo progresavimo</w:t>
            </w:r>
            <w:r w:rsidR="002801EB"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proporcija</w:t>
            </w:r>
          </w:p>
        </w:tc>
        <w:tc>
          <w:tcPr>
            <w:tcW w:w="1138" w:type="dxa"/>
          </w:tcPr>
          <w:p w14:paraId="31AAB886"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0,169</w:t>
            </w:r>
          </w:p>
        </w:tc>
        <w:tc>
          <w:tcPr>
            <w:tcW w:w="1412" w:type="dxa"/>
          </w:tcPr>
          <w:p w14:paraId="7D75C6AA"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0,128#</w:t>
            </w:r>
          </w:p>
        </w:tc>
        <w:tc>
          <w:tcPr>
            <w:tcW w:w="1138" w:type="dxa"/>
          </w:tcPr>
          <w:p w14:paraId="2A536DBB"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0,125</w:t>
            </w:r>
          </w:p>
        </w:tc>
        <w:tc>
          <w:tcPr>
            <w:tcW w:w="1412" w:type="dxa"/>
          </w:tcPr>
          <w:p w14:paraId="5DA57014"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0,078#</w:t>
            </w:r>
          </w:p>
        </w:tc>
        <w:tc>
          <w:tcPr>
            <w:tcW w:w="1272" w:type="dxa"/>
          </w:tcPr>
          <w:p w14:paraId="2EC9A49B"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0,108#</w:t>
            </w:r>
          </w:p>
        </w:tc>
      </w:tr>
      <w:tr w:rsidR="00E614A6" w:rsidRPr="008B31E2" w14:paraId="57A048B0" w14:textId="77777777" w:rsidTr="002801EB">
        <w:trPr>
          <w:trHeight w:val="503"/>
        </w:trPr>
        <w:tc>
          <w:tcPr>
            <w:tcW w:w="2700" w:type="dxa"/>
          </w:tcPr>
          <w:p w14:paraId="032773B0" w14:textId="77777777" w:rsidR="002801EB" w:rsidRPr="008B31E2" w:rsidRDefault="00E614A6" w:rsidP="002801EB">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Rizikos santykis</w:t>
            </w:r>
          </w:p>
          <w:p w14:paraId="4560EFF2" w14:textId="7C89C32B"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(95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PI)</w:t>
            </w:r>
          </w:p>
        </w:tc>
        <w:tc>
          <w:tcPr>
            <w:tcW w:w="1138" w:type="dxa"/>
          </w:tcPr>
          <w:p w14:paraId="32E1FB8B"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p>
        </w:tc>
        <w:tc>
          <w:tcPr>
            <w:tcW w:w="1412" w:type="dxa"/>
          </w:tcPr>
          <w:p w14:paraId="227BDB2A"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0,77</w:t>
            </w:r>
          </w:p>
          <w:p w14:paraId="0493A1AB"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(0,52, 1,14)</w:t>
            </w:r>
          </w:p>
        </w:tc>
        <w:tc>
          <w:tcPr>
            <w:tcW w:w="1138" w:type="dxa"/>
          </w:tcPr>
          <w:p w14:paraId="2EADD492"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p>
        </w:tc>
        <w:tc>
          <w:tcPr>
            <w:tcW w:w="1412" w:type="dxa"/>
          </w:tcPr>
          <w:p w14:paraId="5DC0A866"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0,62</w:t>
            </w:r>
          </w:p>
          <w:p w14:paraId="43093635"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(0,37, 1,03)</w:t>
            </w:r>
          </w:p>
        </w:tc>
        <w:tc>
          <w:tcPr>
            <w:tcW w:w="1272" w:type="dxa"/>
          </w:tcPr>
          <w:p w14:paraId="53717156"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0,87</w:t>
            </w:r>
          </w:p>
          <w:p w14:paraId="4215C12A"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(0,55, 1,38)</w:t>
            </w:r>
          </w:p>
        </w:tc>
      </w:tr>
      <w:tr w:rsidR="00E614A6" w:rsidRPr="008B31E2" w14:paraId="29504DE2" w14:textId="77777777" w:rsidTr="002801EB">
        <w:trPr>
          <w:trHeight w:val="253"/>
        </w:trPr>
        <w:tc>
          <w:tcPr>
            <w:tcW w:w="9072" w:type="dxa"/>
            <w:gridSpan w:val="6"/>
          </w:tcPr>
          <w:p w14:paraId="3B117F6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 xml:space="preserve">MRT vertinamosios </w:t>
            </w:r>
            <w:proofErr w:type="spellStart"/>
            <w:r w:rsidRPr="008B31E2">
              <w:rPr>
                <w:rFonts w:ascii="Times New Roman" w:eastAsia="Times New Roman" w:hAnsi="Times New Roman" w:cs="Times New Roman"/>
                <w:b/>
                <w:kern w:val="0"/>
                <w:sz w:val="22"/>
                <w:szCs w:val="22"/>
                <w:lang w:val="lt-LT"/>
                <w14:ligatures w14:val="none"/>
              </w:rPr>
              <w:t>baigtys</w:t>
            </w:r>
            <w:r w:rsidRPr="008B31E2">
              <w:rPr>
                <w:rFonts w:ascii="Times New Roman" w:eastAsia="Times New Roman" w:hAnsi="Times New Roman" w:cs="Times New Roman"/>
                <w:kern w:val="0"/>
                <w:sz w:val="22"/>
                <w:szCs w:val="22"/>
                <w:vertAlign w:val="superscript"/>
                <w:lang w:val="lt-LT"/>
                <w14:ligatures w14:val="none"/>
              </w:rPr>
              <w:t>b</w:t>
            </w:r>
            <w:proofErr w:type="spellEnd"/>
          </w:p>
        </w:tc>
      </w:tr>
      <w:tr w:rsidR="00E614A6" w:rsidRPr="008B31E2" w14:paraId="6CFED3B8" w14:textId="77777777" w:rsidTr="002801EB">
        <w:trPr>
          <w:trHeight w:val="253"/>
        </w:trPr>
        <w:tc>
          <w:tcPr>
            <w:tcW w:w="2700" w:type="dxa"/>
          </w:tcPr>
          <w:p w14:paraId="08C89FF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Pacientų skaičius</w:t>
            </w:r>
          </w:p>
        </w:tc>
        <w:tc>
          <w:tcPr>
            <w:tcW w:w="1138" w:type="dxa"/>
          </w:tcPr>
          <w:p w14:paraId="13AC5C95"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165</w:t>
            </w:r>
          </w:p>
        </w:tc>
        <w:tc>
          <w:tcPr>
            <w:tcW w:w="1412" w:type="dxa"/>
          </w:tcPr>
          <w:p w14:paraId="566881EA"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152</w:t>
            </w:r>
          </w:p>
        </w:tc>
        <w:tc>
          <w:tcPr>
            <w:tcW w:w="1138" w:type="dxa"/>
          </w:tcPr>
          <w:p w14:paraId="024CDA49"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144</w:t>
            </w:r>
          </w:p>
        </w:tc>
        <w:tc>
          <w:tcPr>
            <w:tcW w:w="1412" w:type="dxa"/>
          </w:tcPr>
          <w:p w14:paraId="595EC1B0"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147</w:t>
            </w:r>
          </w:p>
        </w:tc>
        <w:tc>
          <w:tcPr>
            <w:tcW w:w="1272" w:type="dxa"/>
          </w:tcPr>
          <w:p w14:paraId="23396C5C"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161</w:t>
            </w:r>
          </w:p>
        </w:tc>
      </w:tr>
      <w:tr w:rsidR="00E614A6" w:rsidRPr="008B31E2" w14:paraId="667A4896" w14:textId="77777777" w:rsidTr="002801EB">
        <w:trPr>
          <w:trHeight w:val="1262"/>
        </w:trPr>
        <w:tc>
          <w:tcPr>
            <w:tcW w:w="2700" w:type="dxa"/>
          </w:tcPr>
          <w:p w14:paraId="41E4B0AF" w14:textId="2063482C" w:rsidR="00E614A6" w:rsidRPr="008B31E2" w:rsidRDefault="00E614A6" w:rsidP="002801EB">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Naujų ar naujai</w:t>
            </w:r>
            <w:r w:rsidR="002801EB"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padidėjusių T2 režime pakitimų kiekio</w:t>
            </w:r>
            <w:r w:rsidR="002801EB"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vidurkis (mediana) per 2 metus</w:t>
            </w:r>
          </w:p>
        </w:tc>
        <w:tc>
          <w:tcPr>
            <w:tcW w:w="1138" w:type="dxa"/>
          </w:tcPr>
          <w:p w14:paraId="7D5AFA91"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16,5</w:t>
            </w:r>
          </w:p>
          <w:p w14:paraId="264B9A71"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(7,0)</w:t>
            </w:r>
          </w:p>
        </w:tc>
        <w:tc>
          <w:tcPr>
            <w:tcW w:w="1412" w:type="dxa"/>
          </w:tcPr>
          <w:p w14:paraId="3D70AE01"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3,2</w:t>
            </w:r>
          </w:p>
          <w:p w14:paraId="26D024BF"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(1,0)***</w:t>
            </w:r>
          </w:p>
        </w:tc>
        <w:tc>
          <w:tcPr>
            <w:tcW w:w="1138" w:type="dxa"/>
          </w:tcPr>
          <w:p w14:paraId="1A1E78B3"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19,9</w:t>
            </w:r>
          </w:p>
          <w:p w14:paraId="1E091F2E"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(11,0)</w:t>
            </w:r>
          </w:p>
        </w:tc>
        <w:tc>
          <w:tcPr>
            <w:tcW w:w="1412" w:type="dxa"/>
          </w:tcPr>
          <w:p w14:paraId="5EFDEB5F"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5,7</w:t>
            </w:r>
          </w:p>
          <w:p w14:paraId="4E3B762D"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(2,0)***</w:t>
            </w:r>
          </w:p>
        </w:tc>
        <w:tc>
          <w:tcPr>
            <w:tcW w:w="1272" w:type="dxa"/>
          </w:tcPr>
          <w:p w14:paraId="5A316DF1"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9,6</w:t>
            </w:r>
          </w:p>
          <w:p w14:paraId="3553AF56"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(3,0)***</w:t>
            </w:r>
          </w:p>
        </w:tc>
      </w:tr>
      <w:tr w:rsidR="00E614A6" w:rsidRPr="008B31E2" w14:paraId="6B89E1BB" w14:textId="77777777" w:rsidTr="002801EB">
        <w:trPr>
          <w:trHeight w:val="762"/>
        </w:trPr>
        <w:tc>
          <w:tcPr>
            <w:tcW w:w="2700" w:type="dxa"/>
          </w:tcPr>
          <w:p w14:paraId="7C3F943B" w14:textId="77777777"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Vidutinis pakitimų santykis</w:t>
            </w:r>
          </w:p>
          <w:p w14:paraId="2E26914C" w14:textId="4D3DA2BF"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(95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PI)</w:t>
            </w:r>
          </w:p>
        </w:tc>
        <w:tc>
          <w:tcPr>
            <w:tcW w:w="1138" w:type="dxa"/>
          </w:tcPr>
          <w:p w14:paraId="18A0DFD0"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p>
        </w:tc>
        <w:tc>
          <w:tcPr>
            <w:tcW w:w="1412" w:type="dxa"/>
          </w:tcPr>
          <w:p w14:paraId="6EB6E1D0"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0,15</w:t>
            </w:r>
          </w:p>
          <w:p w14:paraId="7901CBB1"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(0,10, 0,23)</w:t>
            </w:r>
          </w:p>
        </w:tc>
        <w:tc>
          <w:tcPr>
            <w:tcW w:w="1138" w:type="dxa"/>
          </w:tcPr>
          <w:p w14:paraId="54F02B21"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p>
        </w:tc>
        <w:tc>
          <w:tcPr>
            <w:tcW w:w="1412" w:type="dxa"/>
          </w:tcPr>
          <w:p w14:paraId="1CB36523"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0,29</w:t>
            </w:r>
          </w:p>
          <w:p w14:paraId="293BA285"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(0,21, 0,41)</w:t>
            </w:r>
          </w:p>
        </w:tc>
        <w:tc>
          <w:tcPr>
            <w:tcW w:w="1272" w:type="dxa"/>
          </w:tcPr>
          <w:p w14:paraId="6FD681A2"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0,46</w:t>
            </w:r>
          </w:p>
          <w:p w14:paraId="13382255"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(0,33, 0,63)</w:t>
            </w:r>
          </w:p>
        </w:tc>
      </w:tr>
      <w:tr w:rsidR="00E614A6" w:rsidRPr="008B31E2" w14:paraId="0E0435D2" w14:textId="77777777" w:rsidTr="002801EB">
        <w:trPr>
          <w:trHeight w:val="758"/>
        </w:trPr>
        <w:tc>
          <w:tcPr>
            <w:tcW w:w="2700" w:type="dxa"/>
          </w:tcPr>
          <w:p w14:paraId="261FAB5D" w14:textId="0C37FF1B" w:rsidR="00E614A6" w:rsidRPr="008B31E2" w:rsidRDefault="00E614A6" w:rsidP="002801EB">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Gd</w:t>
            </w:r>
            <w:proofErr w:type="spellEnd"/>
            <w:r w:rsidRPr="008B31E2">
              <w:rPr>
                <w:rFonts w:ascii="Times New Roman" w:eastAsia="Times New Roman" w:hAnsi="Times New Roman" w:cs="Times New Roman"/>
                <w:kern w:val="0"/>
                <w:sz w:val="22"/>
                <w:szCs w:val="22"/>
                <w:lang w:val="lt-LT"/>
                <w14:ligatures w14:val="none"/>
              </w:rPr>
              <w:t xml:space="preserve"> </w:t>
            </w:r>
            <w:r w:rsidR="006A14B6">
              <w:rPr>
                <w:rFonts w:ascii="Times New Roman" w:eastAsia="Times New Roman" w:hAnsi="Times New Roman" w:cs="Times New Roman"/>
                <w:kern w:val="0"/>
                <w:sz w:val="22"/>
                <w:szCs w:val="22"/>
                <w:lang w:val="lt-LT"/>
                <w14:ligatures w14:val="none"/>
              </w:rPr>
              <w:t>kaupiančių</w:t>
            </w:r>
            <w:r w:rsidR="006A14B6"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pakitimų</w:t>
            </w:r>
            <w:r w:rsidR="002801EB"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kiekio vidurkis (mediana) per 2</w:t>
            </w:r>
            <w:r w:rsidR="00B43271"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metus</w:t>
            </w:r>
          </w:p>
        </w:tc>
        <w:tc>
          <w:tcPr>
            <w:tcW w:w="1138" w:type="dxa"/>
          </w:tcPr>
          <w:p w14:paraId="27FDC662"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1,8</w:t>
            </w:r>
          </w:p>
          <w:p w14:paraId="4DB06EE6"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w:t>
            </w:r>
          </w:p>
        </w:tc>
        <w:tc>
          <w:tcPr>
            <w:tcW w:w="1412" w:type="dxa"/>
          </w:tcPr>
          <w:p w14:paraId="049B4A78"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0,1</w:t>
            </w:r>
          </w:p>
          <w:p w14:paraId="54849A0F"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w:t>
            </w:r>
          </w:p>
        </w:tc>
        <w:tc>
          <w:tcPr>
            <w:tcW w:w="1138" w:type="dxa"/>
          </w:tcPr>
          <w:p w14:paraId="7E1721B0"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2,0</w:t>
            </w:r>
          </w:p>
          <w:p w14:paraId="587460E3"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(0,0)</w:t>
            </w:r>
          </w:p>
        </w:tc>
        <w:tc>
          <w:tcPr>
            <w:tcW w:w="1412" w:type="dxa"/>
          </w:tcPr>
          <w:p w14:paraId="03B5B95D"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0,5</w:t>
            </w:r>
          </w:p>
          <w:p w14:paraId="6D94D08A"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(0,0)***</w:t>
            </w:r>
          </w:p>
        </w:tc>
        <w:tc>
          <w:tcPr>
            <w:tcW w:w="1272" w:type="dxa"/>
          </w:tcPr>
          <w:p w14:paraId="237CAC66" w14:textId="77777777" w:rsidR="007F0B95"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0,7</w:t>
            </w:r>
          </w:p>
          <w:p w14:paraId="01114156" w14:textId="04509BFB"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(0,0)**</w:t>
            </w:r>
          </w:p>
        </w:tc>
      </w:tr>
      <w:tr w:rsidR="00E614A6" w:rsidRPr="008B31E2" w14:paraId="218D85E8" w14:textId="77777777" w:rsidTr="002801EB">
        <w:trPr>
          <w:trHeight w:val="503"/>
        </w:trPr>
        <w:tc>
          <w:tcPr>
            <w:tcW w:w="2700" w:type="dxa"/>
          </w:tcPr>
          <w:p w14:paraId="280369AC" w14:textId="77777777" w:rsidR="002801EB" w:rsidRPr="008B31E2" w:rsidRDefault="00E614A6" w:rsidP="002801EB">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Šansų santykis</w:t>
            </w:r>
          </w:p>
          <w:p w14:paraId="529167E5" w14:textId="23BED965"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(95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PI)</w:t>
            </w:r>
          </w:p>
        </w:tc>
        <w:tc>
          <w:tcPr>
            <w:tcW w:w="1138" w:type="dxa"/>
          </w:tcPr>
          <w:p w14:paraId="2F4BA0C9"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p>
        </w:tc>
        <w:tc>
          <w:tcPr>
            <w:tcW w:w="1412" w:type="dxa"/>
          </w:tcPr>
          <w:p w14:paraId="03640010"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0,10</w:t>
            </w:r>
          </w:p>
          <w:p w14:paraId="2E630C67"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(0,05, 0,22)</w:t>
            </w:r>
          </w:p>
        </w:tc>
        <w:tc>
          <w:tcPr>
            <w:tcW w:w="1138" w:type="dxa"/>
          </w:tcPr>
          <w:p w14:paraId="28DF93CD"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p>
        </w:tc>
        <w:tc>
          <w:tcPr>
            <w:tcW w:w="1412" w:type="dxa"/>
          </w:tcPr>
          <w:p w14:paraId="2435E4C9"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0,26</w:t>
            </w:r>
          </w:p>
          <w:p w14:paraId="4296A72B"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(0,15, 0,46)</w:t>
            </w:r>
          </w:p>
        </w:tc>
        <w:tc>
          <w:tcPr>
            <w:tcW w:w="1272" w:type="dxa"/>
          </w:tcPr>
          <w:p w14:paraId="289806A5"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0,39</w:t>
            </w:r>
          </w:p>
          <w:p w14:paraId="6B43C29A"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(0,24, 0,65)</w:t>
            </w:r>
          </w:p>
        </w:tc>
      </w:tr>
      <w:tr w:rsidR="00E614A6" w:rsidRPr="008B31E2" w14:paraId="106783E4" w14:textId="77777777" w:rsidTr="002801EB">
        <w:trPr>
          <w:trHeight w:val="1012"/>
        </w:trPr>
        <w:tc>
          <w:tcPr>
            <w:tcW w:w="2700" w:type="dxa"/>
          </w:tcPr>
          <w:p w14:paraId="25E0EFD0" w14:textId="4AD12F1B" w:rsidR="00E614A6" w:rsidRPr="008B31E2" w:rsidRDefault="00E614A6" w:rsidP="002801EB">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Naujų T1 režime </w:t>
            </w:r>
            <w:proofErr w:type="spellStart"/>
            <w:r w:rsidRPr="008B31E2">
              <w:rPr>
                <w:rFonts w:ascii="Times New Roman" w:eastAsia="Times New Roman" w:hAnsi="Times New Roman" w:cs="Times New Roman"/>
                <w:kern w:val="0"/>
                <w:sz w:val="22"/>
                <w:szCs w:val="22"/>
                <w:lang w:val="lt-LT"/>
                <w14:ligatures w14:val="none"/>
              </w:rPr>
              <w:t>hipointensinių</w:t>
            </w:r>
            <w:proofErr w:type="spellEnd"/>
            <w:r w:rsidRPr="008B31E2">
              <w:rPr>
                <w:rFonts w:ascii="Times New Roman" w:eastAsia="Times New Roman" w:hAnsi="Times New Roman" w:cs="Times New Roman"/>
                <w:kern w:val="0"/>
                <w:sz w:val="22"/>
                <w:szCs w:val="22"/>
                <w:lang w:val="lt-LT"/>
                <w14:ligatures w14:val="none"/>
              </w:rPr>
              <w:t xml:space="preserve"> pakitimų kiekio vidurkis</w:t>
            </w:r>
            <w:r w:rsidR="002801EB"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(mediana) per 2 metus</w:t>
            </w:r>
          </w:p>
        </w:tc>
        <w:tc>
          <w:tcPr>
            <w:tcW w:w="1138" w:type="dxa"/>
          </w:tcPr>
          <w:p w14:paraId="415CB722"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5,7</w:t>
            </w:r>
          </w:p>
          <w:p w14:paraId="1CEA7283"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(2,0)</w:t>
            </w:r>
          </w:p>
        </w:tc>
        <w:tc>
          <w:tcPr>
            <w:tcW w:w="1412" w:type="dxa"/>
          </w:tcPr>
          <w:p w14:paraId="6937D94A"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2,0</w:t>
            </w:r>
          </w:p>
          <w:p w14:paraId="1E97D396"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(1,0)***</w:t>
            </w:r>
          </w:p>
        </w:tc>
        <w:tc>
          <w:tcPr>
            <w:tcW w:w="1138" w:type="dxa"/>
          </w:tcPr>
          <w:p w14:paraId="419CE3F4"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8,1</w:t>
            </w:r>
          </w:p>
          <w:p w14:paraId="3AE1E5E7"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(4,0)</w:t>
            </w:r>
          </w:p>
        </w:tc>
        <w:tc>
          <w:tcPr>
            <w:tcW w:w="1412" w:type="dxa"/>
          </w:tcPr>
          <w:p w14:paraId="073D95BB"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3,8</w:t>
            </w:r>
          </w:p>
          <w:p w14:paraId="60A5CCFF"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(1,0)***</w:t>
            </w:r>
          </w:p>
        </w:tc>
        <w:tc>
          <w:tcPr>
            <w:tcW w:w="1272" w:type="dxa"/>
          </w:tcPr>
          <w:p w14:paraId="53B636F7"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4,5 (2,0)**</w:t>
            </w:r>
          </w:p>
        </w:tc>
      </w:tr>
      <w:tr w:rsidR="00E614A6" w:rsidRPr="008B31E2" w14:paraId="52F571C6" w14:textId="77777777" w:rsidTr="002801EB">
        <w:trPr>
          <w:trHeight w:val="757"/>
        </w:trPr>
        <w:tc>
          <w:tcPr>
            <w:tcW w:w="2700" w:type="dxa"/>
          </w:tcPr>
          <w:p w14:paraId="6E3B735A" w14:textId="77777777"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Pakitimų vidutinis santykis</w:t>
            </w:r>
          </w:p>
          <w:p w14:paraId="79C5465E" w14:textId="73ED4332" w:rsidR="00E614A6" w:rsidRPr="008B31E2" w:rsidRDefault="00E614A6" w:rsidP="002801EB">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(95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PI)</w:t>
            </w:r>
          </w:p>
        </w:tc>
        <w:tc>
          <w:tcPr>
            <w:tcW w:w="1138" w:type="dxa"/>
          </w:tcPr>
          <w:p w14:paraId="20297BF6"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p>
        </w:tc>
        <w:tc>
          <w:tcPr>
            <w:tcW w:w="1412" w:type="dxa"/>
          </w:tcPr>
          <w:p w14:paraId="728550EC"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0,28</w:t>
            </w:r>
          </w:p>
          <w:p w14:paraId="7F7E75A7"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(0,20, 0,39)</w:t>
            </w:r>
          </w:p>
        </w:tc>
        <w:tc>
          <w:tcPr>
            <w:tcW w:w="1138" w:type="dxa"/>
          </w:tcPr>
          <w:p w14:paraId="317474B1"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p>
        </w:tc>
        <w:tc>
          <w:tcPr>
            <w:tcW w:w="1412" w:type="dxa"/>
          </w:tcPr>
          <w:p w14:paraId="5BAD68DD"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0,43</w:t>
            </w:r>
          </w:p>
          <w:p w14:paraId="269CD9D4"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(0,30, 0,61)</w:t>
            </w:r>
          </w:p>
        </w:tc>
        <w:tc>
          <w:tcPr>
            <w:tcW w:w="1272" w:type="dxa"/>
          </w:tcPr>
          <w:p w14:paraId="6A5D50F0"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0,59</w:t>
            </w:r>
          </w:p>
          <w:p w14:paraId="18F6E680" w14:textId="77777777" w:rsidR="00E614A6" w:rsidRPr="008B31E2" w:rsidRDefault="00E614A6" w:rsidP="00CB08BE">
            <w:pPr>
              <w:widowControl w:val="0"/>
              <w:autoSpaceDE w:val="0"/>
              <w:autoSpaceDN w:val="0"/>
              <w:spacing w:after="0" w:line="240" w:lineRule="auto"/>
              <w:jc w:val="cente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(0,42, 0,82)</w:t>
            </w:r>
          </w:p>
        </w:tc>
      </w:tr>
    </w:tbl>
    <w:p w14:paraId="5B66FEFA" w14:textId="77777777" w:rsidR="007F0B95" w:rsidRPr="00372290" w:rsidRDefault="007F0B95"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D1A9864" w14:textId="00EE9216" w:rsidR="00E614A6" w:rsidRPr="00372290" w:rsidRDefault="00E614A6" w:rsidP="00E614A6">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proofErr w:type="spellStart"/>
      <w:r w:rsidRPr="00372290">
        <w:rPr>
          <w:rFonts w:ascii="Times New Roman" w:eastAsia="Times New Roman" w:hAnsi="Times New Roman" w:cs="Times New Roman"/>
          <w:kern w:val="0"/>
          <w:sz w:val="20"/>
          <w:szCs w:val="20"/>
          <w:vertAlign w:val="superscript"/>
          <w:lang w:val="lt-LT"/>
          <w14:ligatures w14:val="none"/>
        </w:rPr>
        <w:t>a</w:t>
      </w:r>
      <w:r w:rsidRPr="00372290">
        <w:rPr>
          <w:rFonts w:ascii="Times New Roman" w:eastAsia="Times New Roman" w:hAnsi="Times New Roman" w:cs="Times New Roman"/>
          <w:kern w:val="0"/>
          <w:sz w:val="20"/>
          <w:szCs w:val="20"/>
          <w:lang w:val="lt-LT"/>
          <w14:ligatures w14:val="none"/>
        </w:rPr>
        <w:t>Visi</w:t>
      </w:r>
      <w:proofErr w:type="spellEnd"/>
      <w:r w:rsidRPr="00372290">
        <w:rPr>
          <w:rFonts w:ascii="Times New Roman" w:eastAsia="Times New Roman" w:hAnsi="Times New Roman" w:cs="Times New Roman"/>
          <w:kern w:val="0"/>
          <w:sz w:val="20"/>
          <w:szCs w:val="20"/>
          <w:lang w:val="lt-LT"/>
          <w14:ligatures w14:val="none"/>
        </w:rPr>
        <w:t xml:space="preserve"> klinikinių vertinamųjų baigčių skaičiavimai atlikti atrinktų gydyti pacientų (angl. </w:t>
      </w:r>
      <w:proofErr w:type="spellStart"/>
      <w:r w:rsidRPr="00372290">
        <w:rPr>
          <w:rFonts w:ascii="Times New Roman" w:eastAsia="Times New Roman" w:hAnsi="Times New Roman" w:cs="Times New Roman"/>
          <w:i/>
          <w:kern w:val="0"/>
          <w:sz w:val="20"/>
          <w:szCs w:val="20"/>
          <w:lang w:val="lt-LT"/>
          <w14:ligatures w14:val="none"/>
        </w:rPr>
        <w:t>intent</w:t>
      </w:r>
      <w:proofErr w:type="spellEnd"/>
      <w:r w:rsidRPr="00372290">
        <w:rPr>
          <w:rFonts w:ascii="Times New Roman" w:eastAsia="Times New Roman" w:hAnsi="Times New Roman" w:cs="Times New Roman"/>
          <w:i/>
          <w:kern w:val="0"/>
          <w:sz w:val="20"/>
          <w:szCs w:val="20"/>
          <w:lang w:val="lt-LT"/>
          <w14:ligatures w14:val="none"/>
        </w:rPr>
        <w:t>-to-</w:t>
      </w:r>
      <w:proofErr w:type="spellStart"/>
      <w:r w:rsidRPr="00372290">
        <w:rPr>
          <w:rFonts w:ascii="Times New Roman" w:eastAsia="Times New Roman" w:hAnsi="Times New Roman" w:cs="Times New Roman"/>
          <w:i/>
          <w:kern w:val="0"/>
          <w:sz w:val="20"/>
          <w:szCs w:val="20"/>
          <w:lang w:val="lt-LT"/>
          <w14:ligatures w14:val="none"/>
        </w:rPr>
        <w:t>treat</w:t>
      </w:r>
      <w:proofErr w:type="spellEnd"/>
      <w:r w:rsidRPr="00372290">
        <w:rPr>
          <w:rFonts w:ascii="Times New Roman" w:eastAsia="Times New Roman" w:hAnsi="Times New Roman" w:cs="Times New Roman"/>
          <w:kern w:val="0"/>
          <w:sz w:val="20"/>
          <w:szCs w:val="20"/>
          <w:lang w:val="lt-LT"/>
          <w14:ligatures w14:val="none"/>
        </w:rPr>
        <w:t xml:space="preserve">) populiacijoje; </w:t>
      </w:r>
      <w:proofErr w:type="spellStart"/>
      <w:r w:rsidRPr="00372290">
        <w:rPr>
          <w:rFonts w:ascii="Times New Roman" w:eastAsia="Times New Roman" w:hAnsi="Times New Roman" w:cs="Times New Roman"/>
          <w:kern w:val="0"/>
          <w:sz w:val="20"/>
          <w:szCs w:val="20"/>
          <w:vertAlign w:val="superscript"/>
          <w:lang w:val="lt-LT"/>
          <w14:ligatures w14:val="none"/>
        </w:rPr>
        <w:t>b</w:t>
      </w:r>
      <w:r w:rsidRPr="00372290">
        <w:rPr>
          <w:rFonts w:ascii="Times New Roman" w:eastAsia="Times New Roman" w:hAnsi="Times New Roman" w:cs="Times New Roman"/>
          <w:kern w:val="0"/>
          <w:sz w:val="20"/>
          <w:szCs w:val="20"/>
          <w:lang w:val="lt-LT"/>
          <w14:ligatures w14:val="none"/>
        </w:rPr>
        <w:t>MRT</w:t>
      </w:r>
      <w:proofErr w:type="spellEnd"/>
      <w:r w:rsidRPr="00372290">
        <w:rPr>
          <w:rFonts w:ascii="Times New Roman" w:eastAsia="Times New Roman" w:hAnsi="Times New Roman" w:cs="Times New Roman"/>
          <w:kern w:val="0"/>
          <w:sz w:val="20"/>
          <w:szCs w:val="20"/>
          <w:lang w:val="lt-LT"/>
          <w14:ligatures w14:val="none"/>
        </w:rPr>
        <w:t xml:space="preserve"> analizei naudoti MRT kohortos pacientų duomenys</w:t>
      </w:r>
    </w:p>
    <w:p w14:paraId="7054F789" w14:textId="5AD42CF3" w:rsidR="00E614A6" w:rsidRPr="00372290" w:rsidRDefault="00E614A6" w:rsidP="00E614A6">
      <w:pPr>
        <w:widowControl w:val="0"/>
        <w:autoSpaceDE w:val="0"/>
        <w:autoSpaceDN w:val="0"/>
        <w:spacing w:after="0" w:line="240" w:lineRule="auto"/>
        <w:rPr>
          <w:rFonts w:ascii="Times New Roman" w:eastAsia="Times New Roman" w:hAnsi="Times New Roman" w:cs="Times New Roman"/>
          <w:kern w:val="0"/>
          <w:sz w:val="20"/>
          <w:szCs w:val="20"/>
          <w:lang w:val="lt-LT"/>
          <w14:ligatures w14:val="none"/>
        </w:rPr>
      </w:pPr>
      <w:r w:rsidRPr="00372290">
        <w:rPr>
          <w:rFonts w:ascii="Times New Roman" w:eastAsia="Times New Roman" w:hAnsi="Times New Roman" w:cs="Times New Roman"/>
          <w:kern w:val="0"/>
          <w:sz w:val="20"/>
          <w:szCs w:val="20"/>
          <w:lang w:val="lt-LT"/>
          <w14:ligatures w14:val="none"/>
        </w:rPr>
        <w:t xml:space="preserve">* p reikšmė </w:t>
      </w:r>
      <w:r w:rsidR="007E5EA7" w:rsidRPr="00372290">
        <w:rPr>
          <w:rFonts w:ascii="Times New Roman" w:eastAsia="Times New Roman" w:hAnsi="Times New Roman" w:cs="Times New Roman"/>
          <w:kern w:val="0"/>
          <w:sz w:val="20"/>
          <w:szCs w:val="20"/>
          <w:lang w:val="lt-LT"/>
          <w14:ligatures w14:val="none"/>
        </w:rPr>
        <w:t>&lt;</w:t>
      </w:r>
      <w:r w:rsidR="00F550BB" w:rsidRPr="00372290">
        <w:rPr>
          <w:rFonts w:ascii="Times New Roman" w:eastAsia="Times New Roman" w:hAnsi="Times New Roman" w:cs="Times New Roman"/>
          <w:kern w:val="0"/>
          <w:sz w:val="20"/>
          <w:szCs w:val="20"/>
          <w:lang w:val="lt-LT"/>
          <w14:ligatures w14:val="none"/>
        </w:rPr>
        <w:t> </w:t>
      </w:r>
      <w:r w:rsidRPr="00372290">
        <w:rPr>
          <w:rFonts w:ascii="Times New Roman" w:eastAsia="Times New Roman" w:hAnsi="Times New Roman" w:cs="Times New Roman"/>
          <w:kern w:val="0"/>
          <w:sz w:val="20"/>
          <w:szCs w:val="20"/>
          <w:lang w:val="lt-LT"/>
          <w14:ligatures w14:val="none"/>
        </w:rPr>
        <w:t xml:space="preserve">0,05; ** p reikšmė </w:t>
      </w:r>
      <w:r w:rsidR="007E5EA7" w:rsidRPr="00372290">
        <w:rPr>
          <w:rFonts w:ascii="Times New Roman" w:eastAsia="Times New Roman" w:hAnsi="Times New Roman" w:cs="Times New Roman"/>
          <w:kern w:val="0"/>
          <w:sz w:val="20"/>
          <w:szCs w:val="20"/>
          <w:lang w:val="lt-LT"/>
          <w14:ligatures w14:val="none"/>
        </w:rPr>
        <w:t>&lt;</w:t>
      </w:r>
      <w:r w:rsidR="00F550BB" w:rsidRPr="00372290">
        <w:rPr>
          <w:rFonts w:ascii="Times New Roman" w:eastAsia="Times New Roman" w:hAnsi="Times New Roman" w:cs="Times New Roman"/>
          <w:kern w:val="0"/>
          <w:sz w:val="20"/>
          <w:szCs w:val="20"/>
          <w:lang w:val="lt-LT"/>
          <w14:ligatures w14:val="none"/>
        </w:rPr>
        <w:t> </w:t>
      </w:r>
      <w:r w:rsidRPr="00372290">
        <w:rPr>
          <w:rFonts w:ascii="Times New Roman" w:eastAsia="Times New Roman" w:hAnsi="Times New Roman" w:cs="Times New Roman"/>
          <w:kern w:val="0"/>
          <w:sz w:val="20"/>
          <w:szCs w:val="20"/>
          <w:lang w:val="lt-LT"/>
          <w14:ligatures w14:val="none"/>
        </w:rPr>
        <w:t xml:space="preserve">0,01; *** p reikšmė </w:t>
      </w:r>
      <w:r w:rsidR="007E5EA7" w:rsidRPr="00372290">
        <w:rPr>
          <w:rFonts w:ascii="Times New Roman" w:eastAsia="Times New Roman" w:hAnsi="Times New Roman" w:cs="Times New Roman"/>
          <w:kern w:val="0"/>
          <w:sz w:val="20"/>
          <w:szCs w:val="20"/>
          <w:lang w:val="lt-LT"/>
          <w14:ligatures w14:val="none"/>
        </w:rPr>
        <w:t>&lt;</w:t>
      </w:r>
      <w:r w:rsidR="00F550BB" w:rsidRPr="00372290">
        <w:rPr>
          <w:rFonts w:ascii="Times New Roman" w:eastAsia="Times New Roman" w:hAnsi="Times New Roman" w:cs="Times New Roman"/>
          <w:kern w:val="0"/>
          <w:sz w:val="20"/>
          <w:szCs w:val="20"/>
          <w:lang w:val="lt-LT"/>
          <w14:ligatures w14:val="none"/>
        </w:rPr>
        <w:t> </w:t>
      </w:r>
      <w:r w:rsidRPr="00372290">
        <w:rPr>
          <w:rFonts w:ascii="Times New Roman" w:eastAsia="Times New Roman" w:hAnsi="Times New Roman" w:cs="Times New Roman"/>
          <w:kern w:val="0"/>
          <w:sz w:val="20"/>
          <w:szCs w:val="20"/>
          <w:lang w:val="lt-LT"/>
          <w14:ligatures w14:val="none"/>
        </w:rPr>
        <w:t>0,0001; # statistiškai nereikšminga</w:t>
      </w:r>
    </w:p>
    <w:p w14:paraId="06A9405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8527D34" w14:textId="554A51C0"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Į atvirąjį nekontroliuojamą 8</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trukmės tęstinį tyrimą (ENDORSE) buvo įtraukti 1</w:t>
      </w:r>
      <w:r w:rsidR="00171C0F"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736 kriterijus atitinkantys RRIS sergantys pacientai iš pagrindinių tyrimų (DEFINE ir CONFIRM). Pagrindinis tyrimo tikslas buvo įvertinti ilgalaikį </w:t>
      </w:r>
      <w:proofErr w:type="spellStart"/>
      <w:r w:rsidR="00171C0F"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171C0F"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saugumą pacientams, sergantiems RRIS. Iš</w:t>
      </w:r>
      <w:r w:rsidR="00213C9E"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1</w:t>
      </w:r>
      <w:r w:rsidR="00213C9E"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736 pacientų maždaug pusė (909, 52</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buvo gydomi 6</w:t>
      </w:r>
      <w:r w:rsidR="00171C0F"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metus arba ilgiau. 501 pacientas nuolat vartojo po 240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w:t>
      </w:r>
      <w:proofErr w:type="spellStart"/>
      <w:r w:rsidR="00877FC6"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877FC6"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du</w:t>
      </w:r>
      <w:r w:rsidR="00877FC6"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visuose 3 tyrimuose, o 249 pacientai, kurie anksčiau vartojo placebo tyrimuose DEFINE ir CONFIRM, buvo pradėti gydyti po 240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vaistinio preparato doze du</w:t>
      </w:r>
      <w:r w:rsidR="00877FC6"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tyrime ENDORSE. Pacientai, kurie nuolat vartojo vaistinį preparatą du</w:t>
      </w:r>
      <w:r w:rsidR="00877FC6"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buvo gydomi iki 12</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w:t>
      </w:r>
    </w:p>
    <w:p w14:paraId="1F9A1B5E"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618B911" w14:textId="6B506B08"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Tyrimo ENDORSE metu daugiau nei pusei visų pacientų, vartojusių po 240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w:t>
      </w:r>
      <w:proofErr w:type="spellStart"/>
      <w:r w:rsidR="00A607E1"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A607E1"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du</w:t>
      </w:r>
      <w:r w:rsidR="00A607E1"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recidyvų nepasireiškė. Pacientams, nuolat vartojusiems </w:t>
      </w:r>
      <w:proofErr w:type="spellStart"/>
      <w:r w:rsidR="00A607E1"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A607E1"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du</w:t>
      </w:r>
      <w:r w:rsidR="00A607E1"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visuose 3 tyrimuose, koreguotas ARR buvo 0,187 (95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PI: 0,156, 0,224) tyrimuose DEFINE ir CONFIRM bei 0,141 (95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PI: 0,119, 0,167) tyrime ENDORSE. Pacientams, kurie anksčiau vartojo placebo, koreguotasis ARR sumažėjo nuo 0,330 (95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PI: 0,266, 0,408) tyrimuose DEFINE ir CONFIRM iki 0,149 (95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PI: 0,116, 0,190) tyrime ENDORSE.</w:t>
      </w:r>
    </w:p>
    <w:p w14:paraId="2D80ABCD"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C4B9D3B" w14:textId="5B42666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Tyrime ENDORSE daugumai pacientų (</w:t>
      </w:r>
      <w:r w:rsidR="007E5EA7" w:rsidRPr="008B31E2">
        <w:rPr>
          <w:rFonts w:ascii="Times New Roman" w:eastAsia="Times New Roman" w:hAnsi="Times New Roman" w:cs="Times New Roman"/>
          <w:kern w:val="0"/>
          <w:sz w:val="22"/>
          <w:szCs w:val="22"/>
          <w:lang w:val="lt-LT"/>
          <w14:ligatures w14:val="none"/>
        </w:rPr>
        <w:t>&gt;</w:t>
      </w:r>
      <w:r w:rsidR="00F550BB"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75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nebuvo nustatyta patvirtinto negalios progresavimo (vertinamo kaip 6</w:t>
      </w:r>
      <w:r w:rsidR="00AC11F6"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mėnesius išlikęs negalios progresavimas). Jungtiniai trijų tyrimų rezultatai parodė, kad </w:t>
      </w:r>
      <w:proofErr w:type="spellStart"/>
      <w:r w:rsidR="00600295"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600295" w:rsidRPr="008B31E2">
        <w:rPr>
          <w:rFonts w:ascii="Times New Roman" w:eastAsia="Times New Roman" w:hAnsi="Times New Roman" w:cs="Times New Roman"/>
          <w:kern w:val="0"/>
          <w:sz w:val="22"/>
          <w:szCs w:val="22"/>
          <w:lang w:val="lt-LT"/>
          <w14:ligatures w14:val="none"/>
        </w:rPr>
        <w:t>u</w:t>
      </w:r>
      <w:proofErr w:type="spellEnd"/>
      <w:r w:rsidRPr="008B31E2">
        <w:rPr>
          <w:rFonts w:ascii="Times New Roman" w:eastAsia="Times New Roman" w:hAnsi="Times New Roman" w:cs="Times New Roman"/>
          <w:kern w:val="0"/>
          <w:sz w:val="22"/>
          <w:szCs w:val="22"/>
          <w:lang w:val="lt-LT"/>
          <w14:ligatures w14:val="none"/>
        </w:rPr>
        <w:t xml:space="preserve"> gydytų pacientų patvirtinto negalios progresavimo dažnis buvo panašus ir mažas, esant nežymiam vidutinių EDSS balų padidėjimui tyrimo ENDORSE metu. MRT įvertinimai (iki 6</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įskaitant 752 pacientus, kurie anksčiau buvo įtraukti į tyrimų DEFINE ir CONFIRM MRT kohortą) parodė, kad daugumai pacientų (maždaug 90</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nepasireiškė </w:t>
      </w:r>
      <w:proofErr w:type="spellStart"/>
      <w:r w:rsidRPr="008B31E2">
        <w:rPr>
          <w:rFonts w:ascii="Times New Roman" w:eastAsia="Times New Roman" w:hAnsi="Times New Roman" w:cs="Times New Roman"/>
          <w:kern w:val="0"/>
          <w:sz w:val="22"/>
          <w:szCs w:val="22"/>
          <w:lang w:val="lt-LT"/>
          <w14:ligatures w14:val="none"/>
        </w:rPr>
        <w:t>Gd</w:t>
      </w:r>
      <w:proofErr w:type="spellEnd"/>
      <w:r w:rsidRPr="008B31E2">
        <w:rPr>
          <w:rFonts w:ascii="Times New Roman" w:eastAsia="Times New Roman" w:hAnsi="Times New Roman" w:cs="Times New Roman"/>
          <w:kern w:val="0"/>
          <w:sz w:val="22"/>
          <w:szCs w:val="22"/>
          <w:lang w:val="lt-LT"/>
          <w14:ligatures w14:val="none"/>
        </w:rPr>
        <w:t xml:space="preserve"> </w:t>
      </w:r>
      <w:r w:rsidR="006A14B6">
        <w:rPr>
          <w:rFonts w:ascii="Times New Roman" w:eastAsia="Times New Roman" w:hAnsi="Times New Roman" w:cs="Times New Roman"/>
          <w:kern w:val="0"/>
          <w:sz w:val="22"/>
          <w:szCs w:val="22"/>
          <w:lang w:val="lt-LT"/>
          <w14:ligatures w14:val="none"/>
        </w:rPr>
        <w:t>kaupiančių</w:t>
      </w:r>
      <w:r w:rsidR="006A14B6"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pakitimų. Per 6</w:t>
      </w:r>
      <w:r w:rsidR="00AC11F6"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metus metinis koreguotasis naujų arba naujai padidėjusių T2 režime ir naujų T1 režime pakitimų vidutinis skaičius išliko mažas.</w:t>
      </w:r>
    </w:p>
    <w:p w14:paraId="597EAC90"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BDBBE6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r w:rsidRPr="008B31E2">
        <w:rPr>
          <w:rFonts w:ascii="Times New Roman" w:eastAsia="Times New Roman" w:hAnsi="Times New Roman" w:cs="Times New Roman"/>
          <w:i/>
          <w:kern w:val="0"/>
          <w:sz w:val="22"/>
          <w:szCs w:val="22"/>
          <w:lang w:val="lt-LT"/>
          <w14:ligatures w14:val="none"/>
        </w:rPr>
        <w:t>Veiksmingumas skiriant pacientams, kai ligos aktyvumas didelis</w:t>
      </w:r>
    </w:p>
    <w:p w14:paraId="34B219CB"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p>
    <w:p w14:paraId="4EF7D124" w14:textId="4BE13B71" w:rsidR="00E614A6" w:rsidRPr="008B31E2" w:rsidRDefault="00E614A6" w:rsidP="001A13AB">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Tyrimuose DEFINE ir CONFIRM buvo stebimas panašus gydomasis poveikis recidyvų dažniui pacientų, kurių ligos aktyvumas didelis, pogrupyje, nors poveikis pacientams, vertinant laikotarpį iki 3</w:t>
      </w:r>
      <w:r w:rsidR="001F5CD9"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mėnesių trukmės nepertraukiamo negalios progresavimo pasireiškimo, nebuvo aiškiai nustatytas. Pagal tyrimų projektus didelis ligos aktyvumas buvo apibrėžiamas taip:</w:t>
      </w:r>
      <w:r w:rsidR="00365038">
        <w:rPr>
          <w:rFonts w:ascii="Times New Roman" w:eastAsia="Times New Roman" w:hAnsi="Times New Roman" w:cs="Times New Roman"/>
          <w:kern w:val="0"/>
          <w:sz w:val="22"/>
          <w:szCs w:val="22"/>
          <w:lang w:val="lt-LT"/>
          <w14:ligatures w14:val="none"/>
        </w:rPr>
        <w:t xml:space="preserve"> p</w:t>
      </w:r>
      <w:r w:rsidRPr="008B31E2">
        <w:rPr>
          <w:rFonts w:ascii="Times New Roman" w:eastAsia="Times New Roman" w:hAnsi="Times New Roman" w:cs="Times New Roman"/>
          <w:kern w:val="0"/>
          <w:sz w:val="22"/>
          <w:szCs w:val="22"/>
          <w:lang w:val="lt-LT"/>
          <w14:ligatures w14:val="none"/>
        </w:rPr>
        <w:t xml:space="preserve">acientai patyrė 2 arba daugiau paūmėjimų per vienerius metus ir MRT nustatytas vienas ar daugiau </w:t>
      </w:r>
      <w:proofErr w:type="spellStart"/>
      <w:r w:rsidRPr="008B31E2">
        <w:rPr>
          <w:rFonts w:ascii="Times New Roman" w:eastAsia="Times New Roman" w:hAnsi="Times New Roman" w:cs="Times New Roman"/>
          <w:kern w:val="0"/>
          <w:sz w:val="22"/>
          <w:szCs w:val="22"/>
          <w:lang w:val="lt-LT"/>
          <w14:ligatures w14:val="none"/>
        </w:rPr>
        <w:t>Gd</w:t>
      </w:r>
      <w:proofErr w:type="spellEnd"/>
      <w:r w:rsidRPr="008B31E2">
        <w:rPr>
          <w:rFonts w:ascii="Times New Roman" w:eastAsia="Times New Roman" w:hAnsi="Times New Roman" w:cs="Times New Roman"/>
          <w:kern w:val="0"/>
          <w:sz w:val="22"/>
          <w:szCs w:val="22"/>
          <w:lang w:val="lt-LT"/>
          <w14:ligatures w14:val="none"/>
        </w:rPr>
        <w:t xml:space="preserve"> </w:t>
      </w:r>
      <w:r w:rsidR="006A14B6">
        <w:rPr>
          <w:rFonts w:ascii="Times New Roman" w:eastAsia="Times New Roman" w:hAnsi="Times New Roman" w:cs="Times New Roman"/>
          <w:kern w:val="0"/>
          <w:sz w:val="22"/>
          <w:szCs w:val="22"/>
          <w:lang w:val="lt-LT"/>
          <w14:ligatures w14:val="none"/>
        </w:rPr>
        <w:t>kaupiančių</w:t>
      </w:r>
      <w:r w:rsidR="006A14B6"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pakitimų galvos smegenyse (n</w:t>
      </w:r>
      <w:r w:rsidR="00DA5260"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42 DEFINE tyrime; n</w:t>
      </w:r>
      <w:r w:rsidR="00DA5260"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51 CONFIRM tyrime)</w:t>
      </w:r>
      <w:r w:rsidR="00522DE8" w:rsidRPr="008B31E2">
        <w:rPr>
          <w:rFonts w:ascii="Times New Roman" w:eastAsia="Times New Roman" w:hAnsi="Times New Roman" w:cs="Times New Roman"/>
          <w:kern w:val="0"/>
          <w:sz w:val="22"/>
          <w:szCs w:val="22"/>
          <w:lang w:val="lt-LT"/>
          <w14:ligatures w14:val="none"/>
        </w:rPr>
        <w:t xml:space="preserve"> arba</w:t>
      </w:r>
      <w:r w:rsidR="0007631C">
        <w:rPr>
          <w:rFonts w:ascii="Times New Roman" w:eastAsia="Times New Roman" w:hAnsi="Times New Roman" w:cs="Times New Roman"/>
          <w:kern w:val="0"/>
          <w:sz w:val="22"/>
          <w:szCs w:val="22"/>
          <w:lang w:val="lt-LT"/>
          <w14:ligatures w14:val="none"/>
        </w:rPr>
        <w:t xml:space="preserve"> p</w:t>
      </w:r>
      <w:r w:rsidRPr="008B31E2">
        <w:rPr>
          <w:rFonts w:ascii="Times New Roman" w:eastAsia="Times New Roman" w:hAnsi="Times New Roman" w:cs="Times New Roman"/>
          <w:kern w:val="0"/>
          <w:sz w:val="22"/>
          <w:szCs w:val="22"/>
          <w:lang w:val="lt-LT"/>
          <w14:ligatures w14:val="none"/>
        </w:rPr>
        <w:t>acientams buvo neveiksmingas pilnas ir adekvatus gydymo beta-interferonu kursas (ne trumpesnis kaip vienerių</w:t>
      </w:r>
      <w:r w:rsidR="00143DF5"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metų</w:t>
      </w:r>
      <w:r w:rsidRPr="008B31E2">
        <w:rPr>
          <w:rFonts w:ascii="Times New Roman" w:eastAsia="Times New Roman" w:hAnsi="Times New Roman" w:cs="Times New Roman"/>
          <w:kern w:val="0"/>
          <w:sz w:val="22"/>
          <w:szCs w:val="22"/>
          <w:lang w:val="lt-LT"/>
          <w14:ligatures w14:val="none"/>
        </w:rPr>
        <w:t xml:space="preserve">), gydymo metu jie patyrė bent 1 paūmėjimą per pastaruosius metus ir nustatyta ne mažiau 9 T2 režime </w:t>
      </w:r>
      <w:proofErr w:type="spellStart"/>
      <w:r w:rsidRPr="008B31E2">
        <w:rPr>
          <w:rFonts w:ascii="Times New Roman" w:eastAsia="Times New Roman" w:hAnsi="Times New Roman" w:cs="Times New Roman"/>
          <w:kern w:val="0"/>
          <w:sz w:val="22"/>
          <w:szCs w:val="22"/>
          <w:lang w:val="lt-LT"/>
          <w14:ligatures w14:val="none"/>
        </w:rPr>
        <w:t>hiperintensinių</w:t>
      </w:r>
      <w:proofErr w:type="spellEnd"/>
      <w:r w:rsidRPr="008B31E2">
        <w:rPr>
          <w:rFonts w:ascii="Times New Roman" w:eastAsia="Times New Roman" w:hAnsi="Times New Roman" w:cs="Times New Roman"/>
          <w:kern w:val="0"/>
          <w:sz w:val="22"/>
          <w:szCs w:val="22"/>
          <w:lang w:val="lt-LT"/>
          <w14:ligatures w14:val="none"/>
        </w:rPr>
        <w:t xml:space="preserve"> pakitimų galvos smegenų MRT ar bent 1 </w:t>
      </w:r>
      <w:proofErr w:type="spellStart"/>
      <w:r w:rsidRPr="008B31E2">
        <w:rPr>
          <w:rFonts w:ascii="Times New Roman" w:eastAsia="Times New Roman" w:hAnsi="Times New Roman" w:cs="Times New Roman"/>
          <w:kern w:val="0"/>
          <w:sz w:val="22"/>
          <w:szCs w:val="22"/>
          <w:lang w:val="lt-LT"/>
          <w14:ligatures w14:val="none"/>
        </w:rPr>
        <w:t>Gd</w:t>
      </w:r>
      <w:proofErr w:type="spellEnd"/>
      <w:r w:rsidRPr="008B31E2">
        <w:rPr>
          <w:rFonts w:ascii="Times New Roman" w:eastAsia="Times New Roman" w:hAnsi="Times New Roman" w:cs="Times New Roman"/>
          <w:kern w:val="0"/>
          <w:sz w:val="22"/>
          <w:szCs w:val="22"/>
          <w:lang w:val="lt-LT"/>
          <w14:ligatures w14:val="none"/>
        </w:rPr>
        <w:t xml:space="preserve"> </w:t>
      </w:r>
      <w:r w:rsidR="006A14B6">
        <w:rPr>
          <w:rFonts w:ascii="Times New Roman" w:eastAsia="Times New Roman" w:hAnsi="Times New Roman" w:cs="Times New Roman"/>
          <w:kern w:val="0"/>
          <w:sz w:val="22"/>
          <w:szCs w:val="22"/>
          <w:lang w:val="lt-LT"/>
          <w14:ligatures w14:val="none"/>
        </w:rPr>
        <w:t>kaupiantis</w:t>
      </w:r>
      <w:r w:rsidR="006A14B6"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pakitimas, arba pacientams per paskutinius metus, palyginus su ankstesniais 2 metais, nepakito </w:t>
      </w:r>
      <w:r w:rsidR="00170C0F">
        <w:rPr>
          <w:rFonts w:ascii="Times New Roman" w:eastAsia="Times New Roman" w:hAnsi="Times New Roman" w:cs="Times New Roman"/>
          <w:kern w:val="0"/>
          <w:sz w:val="22"/>
          <w:szCs w:val="22"/>
          <w:lang w:val="lt-LT"/>
          <w14:ligatures w14:val="none"/>
        </w:rPr>
        <w:t>ar</w:t>
      </w:r>
      <w:r w:rsidR="00170C0F"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padidėjo paūmėjimų dažnis (n</w:t>
      </w:r>
      <w:r w:rsidR="00DA5260"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177 DEFINE tyrime;</w:t>
      </w:r>
      <w:r w:rsidR="00213C9E"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n</w:t>
      </w:r>
      <w:r w:rsidR="00DA5260"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141 CONFIRM tyrime).</w:t>
      </w:r>
    </w:p>
    <w:p w14:paraId="05A4D41C"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B74619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Vaikų populiacija</w:t>
      </w:r>
    </w:p>
    <w:p w14:paraId="6806C917"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AD035EC" w14:textId="43AC4544" w:rsidR="00E614A6" w:rsidRPr="008B31E2" w:rsidRDefault="008734C1"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Dimetilfumarat</w:t>
      </w:r>
      <w:r w:rsidR="00F6675A" w:rsidRPr="008B31E2">
        <w:rPr>
          <w:rFonts w:ascii="Times New Roman" w:eastAsia="Times New Roman" w:hAnsi="Times New Roman" w:cs="Times New Roman"/>
          <w:kern w:val="0"/>
          <w:sz w:val="22"/>
          <w:szCs w:val="22"/>
          <w:lang w:val="lt-LT"/>
          <w14:ligatures w14:val="none"/>
        </w:rPr>
        <w:t>o</w:t>
      </w:r>
      <w:proofErr w:type="spellEnd"/>
      <w:r w:rsidR="00E614A6" w:rsidRPr="008B31E2">
        <w:rPr>
          <w:rFonts w:ascii="Times New Roman" w:eastAsia="Times New Roman" w:hAnsi="Times New Roman" w:cs="Times New Roman"/>
          <w:kern w:val="0"/>
          <w:sz w:val="22"/>
          <w:szCs w:val="22"/>
          <w:lang w:val="lt-LT"/>
          <w14:ligatures w14:val="none"/>
        </w:rPr>
        <w:t xml:space="preserve"> saugumas ir veiksmingumas gydant vaikų RRIS buvo vertinamas atsitiktinių imčių, atvirajame, veikliuoju </w:t>
      </w:r>
      <w:r w:rsidR="00F6675A" w:rsidRPr="008B31E2">
        <w:rPr>
          <w:rFonts w:ascii="Times New Roman" w:eastAsia="Times New Roman" w:hAnsi="Times New Roman" w:cs="Times New Roman"/>
          <w:kern w:val="0"/>
          <w:sz w:val="22"/>
          <w:szCs w:val="22"/>
          <w:lang w:val="lt-LT"/>
          <w14:ligatures w14:val="none"/>
        </w:rPr>
        <w:t xml:space="preserve">vaistiniu </w:t>
      </w:r>
      <w:r w:rsidR="00E614A6" w:rsidRPr="008B31E2">
        <w:rPr>
          <w:rFonts w:ascii="Times New Roman" w:eastAsia="Times New Roman" w:hAnsi="Times New Roman" w:cs="Times New Roman"/>
          <w:kern w:val="0"/>
          <w:sz w:val="22"/>
          <w:szCs w:val="22"/>
          <w:lang w:val="lt-LT"/>
          <w14:ligatures w14:val="none"/>
        </w:rPr>
        <w:t>preparatu (interferonu beta-1a) kontroliuojamame, lygiagrečių grupių tyrime, kuriame dalyvavo pacientai nuo 10 iki mažiau nei 18</w:t>
      </w:r>
      <w:r w:rsidR="00F550BB" w:rsidRPr="008B31E2">
        <w:rPr>
          <w:rFonts w:ascii="Times New Roman" w:eastAsia="Times New Roman" w:hAnsi="Times New Roman" w:cs="Times New Roman"/>
          <w:kern w:val="0"/>
          <w:sz w:val="22"/>
          <w:szCs w:val="22"/>
          <w:lang w:val="lt-LT"/>
          <w14:ligatures w14:val="none"/>
        </w:rPr>
        <w:t> metų</w:t>
      </w:r>
      <w:r w:rsidR="00E614A6" w:rsidRPr="008B31E2">
        <w:rPr>
          <w:rFonts w:ascii="Times New Roman" w:eastAsia="Times New Roman" w:hAnsi="Times New Roman" w:cs="Times New Roman"/>
          <w:kern w:val="0"/>
          <w:sz w:val="22"/>
          <w:szCs w:val="22"/>
          <w:lang w:val="lt-LT"/>
          <w14:ligatures w14:val="none"/>
        </w:rPr>
        <w:t xml:space="preserve">, sergantys RRIS. Šimtas penkiasdešimt pacientų buvo atsitiktinai suskirstyti vartoti </w:t>
      </w:r>
      <w:proofErr w:type="spellStart"/>
      <w:r w:rsidR="00E614A6" w:rsidRPr="008B31E2">
        <w:rPr>
          <w:rFonts w:ascii="Times New Roman" w:eastAsia="Times New Roman" w:hAnsi="Times New Roman" w:cs="Times New Roman"/>
          <w:kern w:val="0"/>
          <w:sz w:val="22"/>
          <w:szCs w:val="22"/>
          <w:lang w:val="lt-LT"/>
          <w14:ligatures w14:val="none"/>
        </w:rPr>
        <w:t>dimetilfumarat</w:t>
      </w:r>
      <w:r w:rsidR="00740013">
        <w:rPr>
          <w:rFonts w:ascii="Times New Roman" w:eastAsia="Times New Roman" w:hAnsi="Times New Roman" w:cs="Times New Roman"/>
          <w:kern w:val="0"/>
          <w:sz w:val="22"/>
          <w:szCs w:val="22"/>
          <w:lang w:val="lt-LT"/>
          <w14:ligatures w14:val="none"/>
        </w:rPr>
        <w:t>o</w:t>
      </w:r>
      <w:proofErr w:type="spellEnd"/>
      <w:r w:rsidR="00E614A6" w:rsidRPr="008B31E2">
        <w:rPr>
          <w:rFonts w:ascii="Times New Roman" w:eastAsia="Times New Roman" w:hAnsi="Times New Roman" w:cs="Times New Roman"/>
          <w:kern w:val="0"/>
          <w:sz w:val="22"/>
          <w:szCs w:val="22"/>
          <w:lang w:val="lt-LT"/>
          <w14:ligatures w14:val="none"/>
        </w:rPr>
        <w:t xml:space="preserve"> (po 240</w:t>
      </w:r>
      <w:r w:rsidR="0096698F">
        <w:rPr>
          <w:rFonts w:ascii="Times New Roman" w:eastAsia="Times New Roman" w:hAnsi="Times New Roman" w:cs="Times New Roman"/>
          <w:kern w:val="0"/>
          <w:sz w:val="22"/>
          <w:szCs w:val="22"/>
          <w:lang w:val="lt-LT"/>
          <w14:ligatures w14:val="none"/>
        </w:rPr>
        <w:t> mg</w:t>
      </w:r>
      <w:r w:rsidR="00E614A6" w:rsidRPr="008B31E2">
        <w:rPr>
          <w:rFonts w:ascii="Times New Roman" w:eastAsia="Times New Roman" w:hAnsi="Times New Roman" w:cs="Times New Roman"/>
          <w:kern w:val="0"/>
          <w:sz w:val="22"/>
          <w:szCs w:val="22"/>
          <w:lang w:val="lt-LT"/>
          <w14:ligatures w14:val="none"/>
        </w:rPr>
        <w:t xml:space="preserve"> per burną du</w:t>
      </w:r>
      <w:r w:rsidR="00624C9D"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00E614A6" w:rsidRPr="008B31E2">
        <w:rPr>
          <w:rFonts w:ascii="Times New Roman" w:eastAsia="Times New Roman" w:hAnsi="Times New Roman" w:cs="Times New Roman"/>
          <w:kern w:val="0"/>
          <w:sz w:val="22"/>
          <w:szCs w:val="22"/>
          <w:lang w:val="lt-LT"/>
          <w14:ligatures w14:val="none"/>
        </w:rPr>
        <w:t xml:space="preserve"> per parą) arba interferon</w:t>
      </w:r>
      <w:r w:rsidR="00740013">
        <w:rPr>
          <w:rFonts w:ascii="Times New Roman" w:eastAsia="Times New Roman" w:hAnsi="Times New Roman" w:cs="Times New Roman"/>
          <w:kern w:val="0"/>
          <w:sz w:val="22"/>
          <w:szCs w:val="22"/>
          <w:lang w:val="lt-LT"/>
          <w14:ligatures w14:val="none"/>
        </w:rPr>
        <w:t>o</w:t>
      </w:r>
      <w:r w:rsidR="00E614A6" w:rsidRPr="008B31E2">
        <w:rPr>
          <w:rFonts w:ascii="Times New Roman" w:eastAsia="Times New Roman" w:hAnsi="Times New Roman" w:cs="Times New Roman"/>
          <w:kern w:val="0"/>
          <w:sz w:val="22"/>
          <w:szCs w:val="22"/>
          <w:lang w:val="lt-LT"/>
          <w14:ligatures w14:val="none"/>
        </w:rPr>
        <w:t xml:space="preserve"> beta-1a (30</w:t>
      </w:r>
      <w:r w:rsidR="00AC11F6" w:rsidRPr="008B31E2">
        <w:rPr>
          <w:rFonts w:ascii="Times New Roman" w:eastAsia="Times New Roman" w:hAnsi="Times New Roman" w:cs="Times New Roman"/>
          <w:kern w:val="0"/>
          <w:sz w:val="22"/>
          <w:szCs w:val="22"/>
          <w:lang w:val="lt-LT"/>
          <w14:ligatures w14:val="none"/>
        </w:rPr>
        <w:t> </w:t>
      </w:r>
      <w:proofErr w:type="spellStart"/>
      <w:r w:rsidR="00E614A6" w:rsidRPr="008B31E2">
        <w:rPr>
          <w:rFonts w:ascii="Times New Roman" w:eastAsia="Times New Roman" w:hAnsi="Times New Roman" w:cs="Times New Roman"/>
          <w:kern w:val="0"/>
          <w:sz w:val="22"/>
          <w:szCs w:val="22"/>
          <w:lang w:val="lt-LT"/>
          <w14:ligatures w14:val="none"/>
        </w:rPr>
        <w:t>μg</w:t>
      </w:r>
      <w:proofErr w:type="spellEnd"/>
      <w:r w:rsidR="00E614A6" w:rsidRPr="008B31E2">
        <w:rPr>
          <w:rFonts w:ascii="Times New Roman" w:eastAsia="Times New Roman" w:hAnsi="Times New Roman" w:cs="Times New Roman"/>
          <w:kern w:val="0"/>
          <w:sz w:val="22"/>
          <w:szCs w:val="22"/>
          <w:lang w:val="lt-LT"/>
          <w14:ligatures w14:val="none"/>
        </w:rPr>
        <w:t xml:space="preserve"> į raumenis kartą per savaitę) 96</w:t>
      </w:r>
      <w:r w:rsidR="00475837"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 xml:space="preserve">savaites. </w:t>
      </w:r>
      <w:r w:rsidR="00475837" w:rsidRPr="008B31E2">
        <w:rPr>
          <w:rFonts w:ascii="Times New Roman" w:eastAsia="Times New Roman" w:hAnsi="Times New Roman" w:cs="Times New Roman"/>
          <w:kern w:val="0"/>
          <w:sz w:val="22"/>
          <w:szCs w:val="22"/>
          <w:lang w:val="lt-LT"/>
          <w14:ligatures w14:val="none"/>
        </w:rPr>
        <w:t>Pirminė</w:t>
      </w:r>
      <w:r w:rsidR="00E614A6" w:rsidRPr="008B31E2">
        <w:rPr>
          <w:rFonts w:ascii="Times New Roman" w:eastAsia="Times New Roman" w:hAnsi="Times New Roman" w:cs="Times New Roman"/>
          <w:kern w:val="0"/>
          <w:sz w:val="22"/>
          <w:szCs w:val="22"/>
          <w:lang w:val="lt-LT"/>
          <w14:ligatures w14:val="none"/>
        </w:rPr>
        <w:t xml:space="preserve"> vertinamoji baigtis buvo pacientų, kuriems 96</w:t>
      </w:r>
      <w:r w:rsidR="00475837"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 xml:space="preserve">savaitę nebuvo nustatyta naujų arba naujai padidėjusių T2 </w:t>
      </w:r>
      <w:proofErr w:type="spellStart"/>
      <w:r w:rsidR="00E614A6" w:rsidRPr="008B31E2">
        <w:rPr>
          <w:rFonts w:ascii="Times New Roman" w:eastAsia="Times New Roman" w:hAnsi="Times New Roman" w:cs="Times New Roman"/>
          <w:kern w:val="0"/>
          <w:sz w:val="22"/>
          <w:szCs w:val="22"/>
          <w:lang w:val="lt-LT"/>
          <w14:ligatures w14:val="none"/>
        </w:rPr>
        <w:t>hiperintensinių</w:t>
      </w:r>
      <w:proofErr w:type="spellEnd"/>
      <w:r w:rsidR="00E614A6" w:rsidRPr="008B31E2">
        <w:rPr>
          <w:rFonts w:ascii="Times New Roman" w:eastAsia="Times New Roman" w:hAnsi="Times New Roman" w:cs="Times New Roman"/>
          <w:kern w:val="0"/>
          <w:sz w:val="22"/>
          <w:szCs w:val="22"/>
          <w:lang w:val="lt-LT"/>
          <w14:ligatures w14:val="none"/>
        </w:rPr>
        <w:t xml:space="preserve"> pažaidų galvos smegenų MRT tyrimo metu, dalis. Svarbiausia antrinė vertinamoji baigtis buvo naujų arba naujai </w:t>
      </w:r>
      <w:proofErr w:type="spellStart"/>
      <w:r w:rsidR="00E614A6" w:rsidRPr="008B31E2">
        <w:rPr>
          <w:rFonts w:ascii="Times New Roman" w:eastAsia="Times New Roman" w:hAnsi="Times New Roman" w:cs="Times New Roman"/>
          <w:kern w:val="0"/>
          <w:sz w:val="22"/>
          <w:szCs w:val="22"/>
          <w:lang w:val="lt-LT"/>
          <w14:ligatures w14:val="none"/>
        </w:rPr>
        <w:t>padidėjusiuų</w:t>
      </w:r>
      <w:proofErr w:type="spellEnd"/>
      <w:r w:rsidR="00E614A6" w:rsidRPr="008B31E2">
        <w:rPr>
          <w:rFonts w:ascii="Times New Roman" w:eastAsia="Times New Roman" w:hAnsi="Times New Roman" w:cs="Times New Roman"/>
          <w:kern w:val="0"/>
          <w:sz w:val="22"/>
          <w:szCs w:val="22"/>
          <w:lang w:val="lt-LT"/>
          <w14:ligatures w14:val="none"/>
        </w:rPr>
        <w:t xml:space="preserve"> T2 </w:t>
      </w:r>
      <w:proofErr w:type="spellStart"/>
      <w:r w:rsidR="00E614A6" w:rsidRPr="008B31E2">
        <w:rPr>
          <w:rFonts w:ascii="Times New Roman" w:eastAsia="Times New Roman" w:hAnsi="Times New Roman" w:cs="Times New Roman"/>
          <w:kern w:val="0"/>
          <w:sz w:val="22"/>
          <w:szCs w:val="22"/>
          <w:lang w:val="lt-LT"/>
          <w14:ligatures w14:val="none"/>
        </w:rPr>
        <w:t>hiperintensinių</w:t>
      </w:r>
      <w:proofErr w:type="spellEnd"/>
      <w:r w:rsidR="00E614A6" w:rsidRPr="008B31E2">
        <w:rPr>
          <w:rFonts w:ascii="Times New Roman" w:eastAsia="Times New Roman" w:hAnsi="Times New Roman" w:cs="Times New Roman"/>
          <w:kern w:val="0"/>
          <w:sz w:val="22"/>
          <w:szCs w:val="22"/>
          <w:lang w:val="lt-LT"/>
          <w14:ligatures w14:val="none"/>
        </w:rPr>
        <w:t xml:space="preserve"> pažaidų skaičius, nustatytas galvos smegenų MRT tyrimo metu 96</w:t>
      </w:r>
      <w:r w:rsidR="00AC0C97" w:rsidRPr="008B31E2">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savaitę. Pateikiama aprašomoji statistika, nes nebuvo iš anksto suplanuotos patvirtinamosios pagrindinės vertinamosios baigties hipotezės.</w:t>
      </w:r>
    </w:p>
    <w:p w14:paraId="70B1595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EBCC700" w14:textId="261323D6"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Ketinamos gydyti (angl. </w:t>
      </w:r>
      <w:proofErr w:type="spellStart"/>
      <w:r w:rsidRPr="008B31E2">
        <w:rPr>
          <w:rFonts w:ascii="Times New Roman" w:eastAsia="Times New Roman" w:hAnsi="Times New Roman" w:cs="Times New Roman"/>
          <w:i/>
          <w:kern w:val="0"/>
          <w:sz w:val="22"/>
          <w:szCs w:val="22"/>
          <w:lang w:val="lt-LT"/>
          <w14:ligatures w14:val="none"/>
        </w:rPr>
        <w:t>intention</w:t>
      </w:r>
      <w:proofErr w:type="spellEnd"/>
      <w:r w:rsidRPr="008B31E2">
        <w:rPr>
          <w:rFonts w:ascii="Times New Roman" w:eastAsia="Times New Roman" w:hAnsi="Times New Roman" w:cs="Times New Roman"/>
          <w:i/>
          <w:kern w:val="0"/>
          <w:sz w:val="22"/>
          <w:szCs w:val="22"/>
          <w:lang w:val="lt-LT"/>
          <w14:ligatures w14:val="none"/>
        </w:rPr>
        <w:t>-to-</w:t>
      </w:r>
      <w:proofErr w:type="spellStart"/>
      <w:r w:rsidRPr="008B31E2">
        <w:rPr>
          <w:rFonts w:ascii="Times New Roman" w:eastAsia="Times New Roman" w:hAnsi="Times New Roman" w:cs="Times New Roman"/>
          <w:i/>
          <w:kern w:val="0"/>
          <w:sz w:val="22"/>
          <w:szCs w:val="22"/>
          <w:lang w:val="lt-LT"/>
          <w14:ligatures w14:val="none"/>
        </w:rPr>
        <w:t>treat</w:t>
      </w:r>
      <w:proofErr w:type="spellEnd"/>
      <w:r w:rsidRPr="008B31E2">
        <w:rPr>
          <w:rFonts w:ascii="Times New Roman" w:eastAsia="Times New Roman" w:hAnsi="Times New Roman" w:cs="Times New Roman"/>
          <w:kern w:val="0"/>
          <w:sz w:val="22"/>
          <w:szCs w:val="22"/>
          <w:lang w:val="lt-LT"/>
          <w14:ligatures w14:val="none"/>
        </w:rPr>
        <w:t>, ITT) populiacijos pacientų, kuriems 96</w:t>
      </w:r>
      <w:r w:rsidR="00AC0C97"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savaitę nebuvo nustatyta naujų arba naujai padidėjusių pažaidų MRT tyrimo T2 režimu, dalis, palyginti su pradiniu vertinimu, buvo 12,8</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ir 2,8</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interferono beta-1a grupėje. Vidutinis naujų arba naujai didėjančių T2 pažaidų skaičius 96</w:t>
      </w:r>
      <w:r w:rsidR="00B211F4"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savaitę, palyginti su pradiniu vertinimu, pakoregavus pagal pradinį T2 pažaidų skaičių ir amžių (ITT populiacija, neįskaitant pacientų, kuriems nebuvo atlikta MRT), buvo 12,4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grupėje ir 32,6 interferono beta-1a grupėje.</w:t>
      </w:r>
    </w:p>
    <w:p w14:paraId="0B2B42F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5B4A9CB" w14:textId="47764856"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96</w:t>
      </w:r>
      <w:r w:rsidR="00B211F4"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savaičių atvirojo tyrimo laikotarpio pabaigoje klinikinio atkryčio tikimybė buvo 34</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grupėje ir 48</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interferono beta-1a grupėje.</w:t>
      </w:r>
    </w:p>
    <w:p w14:paraId="0587543B"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EE27CBA" w14:textId="4E81C84D" w:rsidR="00E614A6" w:rsidRPr="008B31E2" w:rsidRDefault="008734C1"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Dimetilfumarat</w:t>
      </w:r>
      <w:r w:rsidR="00183796" w:rsidRPr="008B31E2">
        <w:rPr>
          <w:rFonts w:ascii="Times New Roman" w:eastAsia="Times New Roman" w:hAnsi="Times New Roman" w:cs="Times New Roman"/>
          <w:kern w:val="0"/>
          <w:sz w:val="22"/>
          <w:szCs w:val="22"/>
          <w:lang w:val="lt-LT"/>
          <w14:ligatures w14:val="none"/>
        </w:rPr>
        <w:t>o</w:t>
      </w:r>
      <w:proofErr w:type="spellEnd"/>
      <w:r w:rsidR="00E614A6" w:rsidRPr="008B31E2">
        <w:rPr>
          <w:rFonts w:ascii="Times New Roman" w:eastAsia="Times New Roman" w:hAnsi="Times New Roman" w:cs="Times New Roman"/>
          <w:kern w:val="0"/>
          <w:sz w:val="22"/>
          <w:szCs w:val="22"/>
          <w:lang w:val="lt-LT"/>
          <w14:ligatures w14:val="none"/>
        </w:rPr>
        <w:t xml:space="preserve"> vartojusių vaikų (nuo 13 iki jaunesnių nei 18</w:t>
      </w:r>
      <w:r w:rsidR="00F550BB" w:rsidRPr="008B31E2">
        <w:rPr>
          <w:rFonts w:ascii="Times New Roman" w:eastAsia="Times New Roman" w:hAnsi="Times New Roman" w:cs="Times New Roman"/>
          <w:kern w:val="0"/>
          <w:sz w:val="22"/>
          <w:szCs w:val="22"/>
          <w:lang w:val="lt-LT"/>
          <w14:ligatures w14:val="none"/>
        </w:rPr>
        <w:t> metų</w:t>
      </w:r>
      <w:r w:rsidR="00E614A6" w:rsidRPr="008B31E2">
        <w:rPr>
          <w:rFonts w:ascii="Times New Roman" w:eastAsia="Times New Roman" w:hAnsi="Times New Roman" w:cs="Times New Roman"/>
          <w:kern w:val="0"/>
          <w:sz w:val="22"/>
          <w:szCs w:val="22"/>
          <w:lang w:val="lt-LT"/>
          <w14:ligatures w14:val="none"/>
        </w:rPr>
        <w:t>) saugumo savybių duomenys kokybiškai atitiko anksčiau stebėtus suaugusiems pacientams (žr. 4.8</w:t>
      </w:r>
      <w:r w:rsidR="001C091B" w:rsidRPr="008B31E2">
        <w:rPr>
          <w:rFonts w:ascii="Times New Roman" w:eastAsia="Times New Roman" w:hAnsi="Times New Roman" w:cs="Times New Roman"/>
          <w:kern w:val="0"/>
          <w:sz w:val="22"/>
          <w:szCs w:val="22"/>
          <w:lang w:val="lt-LT"/>
          <w14:ligatures w14:val="none"/>
        </w:rPr>
        <w:t> skyr</w:t>
      </w:r>
      <w:r w:rsidR="00E614A6" w:rsidRPr="008B31E2">
        <w:rPr>
          <w:rFonts w:ascii="Times New Roman" w:eastAsia="Times New Roman" w:hAnsi="Times New Roman" w:cs="Times New Roman"/>
          <w:kern w:val="0"/>
          <w:sz w:val="22"/>
          <w:szCs w:val="22"/>
          <w:lang w:val="lt-LT"/>
          <w14:ligatures w14:val="none"/>
        </w:rPr>
        <w:t>ių).</w:t>
      </w:r>
    </w:p>
    <w:p w14:paraId="123F4140"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1D7DD4F" w14:textId="77777777" w:rsidR="00E614A6" w:rsidRPr="008B31E2" w:rsidRDefault="00E614A6" w:rsidP="00213C9E">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proofErr w:type="spellStart"/>
      <w:r w:rsidRPr="008B31E2">
        <w:rPr>
          <w:rFonts w:ascii="Times New Roman" w:eastAsia="Times New Roman" w:hAnsi="Times New Roman" w:cs="Times New Roman"/>
          <w:b/>
          <w:bCs/>
          <w:kern w:val="0"/>
          <w:sz w:val="22"/>
          <w:szCs w:val="22"/>
          <w:lang w:val="lt-LT"/>
          <w14:ligatures w14:val="none"/>
        </w:rPr>
        <w:t>Farmakokinetinės</w:t>
      </w:r>
      <w:proofErr w:type="spellEnd"/>
      <w:r w:rsidRPr="008B31E2">
        <w:rPr>
          <w:rFonts w:ascii="Times New Roman" w:eastAsia="Times New Roman" w:hAnsi="Times New Roman" w:cs="Times New Roman"/>
          <w:b/>
          <w:bCs/>
          <w:kern w:val="0"/>
          <w:sz w:val="22"/>
          <w:szCs w:val="22"/>
          <w:lang w:val="lt-LT"/>
          <w14:ligatures w14:val="none"/>
        </w:rPr>
        <w:t xml:space="preserve"> savybės</w:t>
      </w:r>
    </w:p>
    <w:p w14:paraId="3152159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35120470" w14:textId="45478B7D"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Per burną vartojamas </w:t>
      </w:r>
      <w:proofErr w:type="spellStart"/>
      <w:r w:rsidR="008734C1" w:rsidRPr="008B31E2">
        <w:rPr>
          <w:rFonts w:ascii="Times New Roman" w:eastAsia="Times New Roman" w:hAnsi="Times New Roman" w:cs="Times New Roman"/>
          <w:kern w:val="0"/>
          <w:sz w:val="22"/>
          <w:szCs w:val="22"/>
          <w:lang w:val="lt-LT"/>
          <w14:ligatures w14:val="none"/>
        </w:rPr>
        <w:t>dimetilfumaratas</w:t>
      </w:r>
      <w:proofErr w:type="spellEnd"/>
      <w:r w:rsidRPr="008B31E2">
        <w:rPr>
          <w:rFonts w:ascii="Times New Roman" w:eastAsia="Times New Roman" w:hAnsi="Times New Roman" w:cs="Times New Roman"/>
          <w:kern w:val="0"/>
          <w:sz w:val="22"/>
          <w:szCs w:val="22"/>
          <w:lang w:val="lt-LT"/>
          <w14:ligatures w14:val="none"/>
        </w:rPr>
        <w:t xml:space="preserve"> prieš jam patenkant į sisteminę kraujotaką yra greitai </w:t>
      </w:r>
      <w:proofErr w:type="spellStart"/>
      <w:r w:rsidRPr="008B31E2">
        <w:rPr>
          <w:rFonts w:ascii="Times New Roman" w:eastAsia="Times New Roman" w:hAnsi="Times New Roman" w:cs="Times New Roman"/>
          <w:kern w:val="0"/>
          <w:sz w:val="22"/>
          <w:szCs w:val="22"/>
          <w:lang w:val="lt-LT"/>
          <w14:ligatures w14:val="none"/>
        </w:rPr>
        <w:t>esterazių</w:t>
      </w:r>
      <w:proofErr w:type="spellEnd"/>
      <w:r w:rsidRPr="008B31E2">
        <w:rPr>
          <w:rFonts w:ascii="Times New Roman" w:eastAsia="Times New Roman" w:hAnsi="Times New Roman" w:cs="Times New Roman"/>
          <w:kern w:val="0"/>
          <w:sz w:val="22"/>
          <w:szCs w:val="22"/>
          <w:lang w:val="lt-LT"/>
          <w14:ligatures w14:val="none"/>
        </w:rPr>
        <w:t xml:space="preserve"> hidrolizuojamas ir paverčiamas pirminiu savo metabolitu – </w:t>
      </w:r>
      <w:proofErr w:type="spellStart"/>
      <w:r w:rsidRPr="008B31E2">
        <w:rPr>
          <w:rFonts w:ascii="Times New Roman" w:eastAsia="Times New Roman" w:hAnsi="Times New Roman" w:cs="Times New Roman"/>
          <w:kern w:val="0"/>
          <w:sz w:val="22"/>
          <w:szCs w:val="22"/>
          <w:lang w:val="lt-LT"/>
          <w14:ligatures w14:val="none"/>
        </w:rPr>
        <w:t>monometilfumaratu</w:t>
      </w:r>
      <w:proofErr w:type="spellEnd"/>
      <w:r w:rsidRPr="008B31E2">
        <w:rPr>
          <w:rFonts w:ascii="Times New Roman" w:eastAsia="Times New Roman" w:hAnsi="Times New Roman" w:cs="Times New Roman"/>
          <w:kern w:val="0"/>
          <w:sz w:val="22"/>
          <w:szCs w:val="22"/>
          <w:lang w:val="lt-LT"/>
          <w14:ligatures w14:val="none"/>
        </w:rPr>
        <w:t xml:space="preserve">, kuris taip pat yra aktyvus. Išgėrus </w:t>
      </w:r>
      <w:proofErr w:type="spellStart"/>
      <w:r w:rsidR="004E1B45" w:rsidRPr="008B31E2">
        <w:rPr>
          <w:rFonts w:ascii="Times New Roman" w:eastAsia="Times New Roman" w:hAnsi="Times New Roman" w:cs="Times New Roman"/>
          <w:kern w:val="0"/>
          <w:sz w:val="22"/>
          <w:szCs w:val="22"/>
          <w:lang w:val="lt-LT"/>
          <w14:ligatures w14:val="none"/>
        </w:rPr>
        <w:t>di</w:t>
      </w:r>
      <w:r w:rsidR="008734C1" w:rsidRPr="008B31E2">
        <w:rPr>
          <w:rFonts w:ascii="Times New Roman" w:eastAsia="Times New Roman" w:hAnsi="Times New Roman" w:cs="Times New Roman"/>
          <w:kern w:val="0"/>
          <w:sz w:val="22"/>
          <w:szCs w:val="22"/>
          <w:lang w:val="lt-LT"/>
          <w14:ligatures w14:val="none"/>
        </w:rPr>
        <w:t>metilfumarat</w:t>
      </w:r>
      <w:r w:rsidR="004E1B45"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w:t>
      </w:r>
      <w:r w:rsidR="00507C0A" w:rsidRPr="008B31E2">
        <w:rPr>
          <w:rFonts w:ascii="Times New Roman" w:eastAsia="Times New Roman" w:hAnsi="Times New Roman" w:cs="Times New Roman"/>
          <w:kern w:val="0"/>
          <w:sz w:val="22"/>
          <w:szCs w:val="22"/>
          <w:lang w:val="lt-LT"/>
          <w14:ligatures w14:val="none"/>
        </w:rPr>
        <w:t xml:space="preserve">plazmoje </w:t>
      </w:r>
      <w:proofErr w:type="spellStart"/>
      <w:r w:rsidR="00507C0A" w:rsidRPr="008B31E2">
        <w:rPr>
          <w:rFonts w:ascii="Times New Roman" w:eastAsia="Times New Roman" w:hAnsi="Times New Roman" w:cs="Times New Roman"/>
          <w:kern w:val="0"/>
          <w:sz w:val="22"/>
          <w:szCs w:val="22"/>
          <w:lang w:val="lt-LT"/>
          <w14:ligatures w14:val="none"/>
        </w:rPr>
        <w:t>dimetilfumarato</w:t>
      </w:r>
      <w:proofErr w:type="spellEnd"/>
      <w:r w:rsidR="00507C0A" w:rsidRPr="008B31E2">
        <w:rPr>
          <w:rFonts w:ascii="Times New Roman" w:eastAsia="Times New Roman" w:hAnsi="Times New Roman" w:cs="Times New Roman"/>
          <w:kern w:val="0"/>
          <w:sz w:val="22"/>
          <w:szCs w:val="22"/>
          <w:lang w:val="lt-LT"/>
          <w14:ligatures w14:val="none"/>
        </w:rPr>
        <w:t xml:space="preserve"> kiekybiškai neįmanoma nustatyti</w:t>
      </w:r>
      <w:r w:rsidRPr="008B31E2">
        <w:rPr>
          <w:rFonts w:ascii="Times New Roman" w:eastAsia="Times New Roman" w:hAnsi="Times New Roman" w:cs="Times New Roman"/>
          <w:kern w:val="0"/>
          <w:sz w:val="22"/>
          <w:szCs w:val="22"/>
          <w:lang w:val="lt-LT"/>
          <w14:ligatures w14:val="none"/>
        </w:rPr>
        <w:t xml:space="preserve">. Todėl farmakokinetikos tyrimai, susiję su </w:t>
      </w:r>
      <w:proofErr w:type="spellStart"/>
      <w:r w:rsidRPr="008B31E2">
        <w:rPr>
          <w:rFonts w:ascii="Times New Roman" w:eastAsia="Times New Roman" w:hAnsi="Times New Roman" w:cs="Times New Roman"/>
          <w:kern w:val="0"/>
          <w:sz w:val="22"/>
          <w:szCs w:val="22"/>
          <w:lang w:val="lt-LT"/>
          <w14:ligatures w14:val="none"/>
        </w:rPr>
        <w:t>dimetilfumaratu</w:t>
      </w:r>
      <w:proofErr w:type="spellEnd"/>
      <w:r w:rsidRPr="008B31E2">
        <w:rPr>
          <w:rFonts w:ascii="Times New Roman" w:eastAsia="Times New Roman" w:hAnsi="Times New Roman" w:cs="Times New Roman"/>
          <w:kern w:val="0"/>
          <w:sz w:val="22"/>
          <w:szCs w:val="22"/>
          <w:lang w:val="lt-LT"/>
          <w14:ligatures w14:val="none"/>
        </w:rPr>
        <w:t xml:space="preserve">, buvo atlikti naudojant </w:t>
      </w:r>
      <w:proofErr w:type="spellStart"/>
      <w:r w:rsidRPr="008B31E2">
        <w:rPr>
          <w:rFonts w:ascii="Times New Roman" w:eastAsia="Times New Roman" w:hAnsi="Times New Roman" w:cs="Times New Roman"/>
          <w:kern w:val="0"/>
          <w:sz w:val="22"/>
          <w:szCs w:val="22"/>
          <w:lang w:val="lt-LT"/>
          <w14:ligatures w14:val="none"/>
        </w:rPr>
        <w:t>monometilfumarato</w:t>
      </w:r>
      <w:proofErr w:type="spellEnd"/>
      <w:r w:rsidRPr="008B31E2">
        <w:rPr>
          <w:rFonts w:ascii="Times New Roman" w:eastAsia="Times New Roman" w:hAnsi="Times New Roman" w:cs="Times New Roman"/>
          <w:kern w:val="0"/>
          <w:sz w:val="22"/>
          <w:szCs w:val="22"/>
          <w:lang w:val="lt-LT"/>
          <w14:ligatures w14:val="none"/>
        </w:rPr>
        <w:t xml:space="preserve"> koncentracijos plazmoje duomenis. Farmakokinetikos duomenys gauti atlikus tyrimus su išsėtine skleroze sergančiais pacientais ir sveikais savanoriais.</w:t>
      </w:r>
    </w:p>
    <w:p w14:paraId="0F410F5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DF6172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Absorbcija</w:t>
      </w:r>
    </w:p>
    <w:p w14:paraId="38755257"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4E2325D" w14:textId="5E2E9E09"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Monometilfumarato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T</w:t>
      </w:r>
      <w:r w:rsidRPr="008B31E2">
        <w:rPr>
          <w:rFonts w:ascii="Times New Roman" w:eastAsia="Times New Roman" w:hAnsi="Times New Roman" w:cs="Times New Roman"/>
          <w:kern w:val="0"/>
          <w:sz w:val="22"/>
          <w:szCs w:val="22"/>
          <w:vertAlign w:val="subscript"/>
          <w:lang w:val="lt-LT"/>
          <w14:ligatures w14:val="none"/>
        </w:rPr>
        <w:t>max</w:t>
      </w:r>
      <w:proofErr w:type="spellEnd"/>
      <w:r w:rsidRPr="008B31E2">
        <w:rPr>
          <w:rFonts w:ascii="Times New Roman" w:eastAsia="Times New Roman" w:hAnsi="Times New Roman" w:cs="Times New Roman"/>
          <w:kern w:val="0"/>
          <w:sz w:val="22"/>
          <w:szCs w:val="22"/>
          <w:lang w:val="lt-LT"/>
          <w14:ligatures w14:val="none"/>
        </w:rPr>
        <w:t xml:space="preserve"> yra nuo 2 iki 2,5</w:t>
      </w:r>
      <w:r w:rsidR="004B572A"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valandų. Kadangi </w:t>
      </w:r>
      <w:proofErr w:type="spellStart"/>
      <w:r w:rsidR="004336AB"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w:t>
      </w:r>
      <w:r w:rsidR="004336AB"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skrandyje neirio</w:t>
      </w:r>
      <w:r w:rsidR="006F39AE">
        <w:rPr>
          <w:rFonts w:ascii="Times New Roman" w:eastAsia="Times New Roman" w:hAnsi="Times New Roman" w:cs="Times New Roman"/>
          <w:kern w:val="0"/>
          <w:sz w:val="22"/>
          <w:szCs w:val="22"/>
          <w:lang w:val="lt-LT"/>
          <w14:ligatures w14:val="none"/>
        </w:rPr>
        <w:t>s</w:t>
      </w:r>
      <w:r w:rsidRPr="008B31E2">
        <w:rPr>
          <w:rFonts w:ascii="Times New Roman" w:eastAsia="Times New Roman" w:hAnsi="Times New Roman" w:cs="Times New Roman"/>
          <w:kern w:val="0"/>
          <w:sz w:val="22"/>
          <w:szCs w:val="22"/>
          <w:lang w:val="lt-LT"/>
          <w14:ligatures w14:val="none"/>
        </w:rPr>
        <w:t xml:space="preserve"> kieto</w:t>
      </w:r>
      <w:r w:rsidR="006F39AE">
        <w:rPr>
          <w:rFonts w:ascii="Times New Roman" w:eastAsia="Times New Roman" w:hAnsi="Times New Roman" w:cs="Times New Roman"/>
          <w:kern w:val="0"/>
          <w:sz w:val="22"/>
          <w:szCs w:val="22"/>
          <w:lang w:val="lt-LT"/>
          <w14:ligatures w14:val="none"/>
        </w:rPr>
        <w:t>sios</w:t>
      </w:r>
      <w:r w:rsidRPr="008B31E2">
        <w:rPr>
          <w:rFonts w:ascii="Times New Roman" w:eastAsia="Times New Roman" w:hAnsi="Times New Roman" w:cs="Times New Roman"/>
          <w:kern w:val="0"/>
          <w:sz w:val="22"/>
          <w:szCs w:val="22"/>
          <w:lang w:val="lt-LT"/>
          <w14:ligatures w14:val="none"/>
        </w:rPr>
        <w:t xml:space="preserve"> kapsulė</w:t>
      </w:r>
      <w:r w:rsidR="006F39AE">
        <w:rPr>
          <w:rFonts w:ascii="Times New Roman" w:eastAsia="Times New Roman" w:hAnsi="Times New Roman" w:cs="Times New Roman"/>
          <w:kern w:val="0"/>
          <w:sz w:val="22"/>
          <w:szCs w:val="22"/>
          <w:lang w:val="lt-LT"/>
          <w14:ligatures w14:val="none"/>
        </w:rPr>
        <w:t>s</w:t>
      </w:r>
      <w:r w:rsidRPr="008B31E2">
        <w:rPr>
          <w:rFonts w:ascii="Times New Roman" w:eastAsia="Times New Roman" w:hAnsi="Times New Roman" w:cs="Times New Roman"/>
          <w:kern w:val="0"/>
          <w:sz w:val="22"/>
          <w:szCs w:val="22"/>
          <w:lang w:val="lt-LT"/>
          <w14:ligatures w14:val="none"/>
        </w:rPr>
        <w:t xml:space="preserve"> yra </w:t>
      </w:r>
      <w:proofErr w:type="spellStart"/>
      <w:r w:rsidRPr="008B31E2">
        <w:rPr>
          <w:rFonts w:ascii="Times New Roman" w:eastAsia="Times New Roman" w:hAnsi="Times New Roman" w:cs="Times New Roman"/>
          <w:kern w:val="0"/>
          <w:sz w:val="22"/>
          <w:szCs w:val="22"/>
          <w:lang w:val="lt-LT"/>
          <w14:ligatures w14:val="none"/>
        </w:rPr>
        <w:t>enterine</w:t>
      </w:r>
      <w:proofErr w:type="spellEnd"/>
      <w:r w:rsidRPr="008B31E2">
        <w:rPr>
          <w:rFonts w:ascii="Times New Roman" w:eastAsia="Times New Roman" w:hAnsi="Times New Roman" w:cs="Times New Roman"/>
          <w:kern w:val="0"/>
          <w:sz w:val="22"/>
          <w:szCs w:val="22"/>
          <w:lang w:val="lt-LT"/>
          <w14:ligatures w14:val="none"/>
        </w:rPr>
        <w:t xml:space="preserve"> plėvele padengtos </w:t>
      </w:r>
      <w:proofErr w:type="spellStart"/>
      <w:r w:rsidRPr="008B31E2">
        <w:rPr>
          <w:rFonts w:ascii="Times New Roman" w:eastAsia="Times New Roman" w:hAnsi="Times New Roman" w:cs="Times New Roman"/>
          <w:kern w:val="0"/>
          <w:sz w:val="22"/>
          <w:szCs w:val="22"/>
          <w:lang w:val="lt-LT"/>
          <w14:ligatures w14:val="none"/>
        </w:rPr>
        <w:t>mikrotabletės</w:t>
      </w:r>
      <w:proofErr w:type="spellEnd"/>
      <w:r w:rsidRPr="008B31E2">
        <w:rPr>
          <w:rFonts w:ascii="Times New Roman" w:eastAsia="Times New Roman" w:hAnsi="Times New Roman" w:cs="Times New Roman"/>
          <w:kern w:val="0"/>
          <w:sz w:val="22"/>
          <w:szCs w:val="22"/>
          <w:lang w:val="lt-LT"/>
          <w14:ligatures w14:val="none"/>
        </w:rPr>
        <w:t xml:space="preserve">, absorbcija prasideda tik tada, kai jos </w:t>
      </w:r>
      <w:r w:rsidR="008046D8">
        <w:rPr>
          <w:rFonts w:ascii="Times New Roman" w:eastAsia="Times New Roman" w:hAnsi="Times New Roman" w:cs="Times New Roman"/>
          <w:kern w:val="0"/>
          <w:sz w:val="22"/>
          <w:szCs w:val="22"/>
          <w:lang w:val="lt-LT"/>
          <w14:ligatures w14:val="none"/>
        </w:rPr>
        <w:t>nebebūna</w:t>
      </w:r>
      <w:r w:rsidRPr="008B31E2">
        <w:rPr>
          <w:rFonts w:ascii="Times New Roman" w:eastAsia="Times New Roman" w:hAnsi="Times New Roman" w:cs="Times New Roman"/>
          <w:kern w:val="0"/>
          <w:sz w:val="22"/>
          <w:szCs w:val="22"/>
          <w:lang w:val="lt-LT"/>
          <w14:ligatures w14:val="none"/>
        </w:rPr>
        <w:t xml:space="preserve"> skrand</w:t>
      </w:r>
      <w:r w:rsidR="008046D8">
        <w:rPr>
          <w:rFonts w:ascii="Times New Roman" w:eastAsia="Times New Roman" w:hAnsi="Times New Roman" w:cs="Times New Roman"/>
          <w:kern w:val="0"/>
          <w:sz w:val="22"/>
          <w:szCs w:val="22"/>
          <w:lang w:val="lt-LT"/>
          <w14:ligatures w14:val="none"/>
        </w:rPr>
        <w:t>yje</w:t>
      </w:r>
      <w:r w:rsidRPr="008B31E2">
        <w:rPr>
          <w:rFonts w:ascii="Times New Roman" w:eastAsia="Times New Roman" w:hAnsi="Times New Roman" w:cs="Times New Roman"/>
          <w:kern w:val="0"/>
          <w:sz w:val="22"/>
          <w:szCs w:val="22"/>
          <w:lang w:val="lt-LT"/>
          <w14:ligatures w14:val="none"/>
        </w:rPr>
        <w:t xml:space="preserve"> (paprastai mažiau nei </w:t>
      </w:r>
      <w:r w:rsidR="00810724" w:rsidRPr="008B31E2">
        <w:rPr>
          <w:rFonts w:ascii="Times New Roman" w:eastAsia="Times New Roman" w:hAnsi="Times New Roman" w:cs="Times New Roman"/>
          <w:kern w:val="0"/>
          <w:sz w:val="22"/>
          <w:szCs w:val="22"/>
          <w:lang w:val="lt-LT"/>
          <w14:ligatures w14:val="none"/>
        </w:rPr>
        <w:t>po</w:t>
      </w:r>
      <w:r w:rsidRPr="008B31E2">
        <w:rPr>
          <w:rFonts w:ascii="Times New Roman" w:eastAsia="Times New Roman" w:hAnsi="Times New Roman" w:cs="Times New Roman"/>
          <w:kern w:val="0"/>
          <w:sz w:val="22"/>
          <w:szCs w:val="22"/>
          <w:lang w:val="lt-LT"/>
          <w14:ligatures w14:val="none"/>
        </w:rPr>
        <w:t xml:space="preserve"> 1</w:t>
      </w:r>
      <w:r w:rsidR="00810724"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valandos). Išgėrus 240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du</w:t>
      </w:r>
      <w:r w:rsidR="00810724"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dozę kartu su maistu, didžiausios koncentracijos (</w:t>
      </w:r>
      <w:proofErr w:type="spellStart"/>
      <w:r w:rsidRPr="008B31E2">
        <w:rPr>
          <w:rFonts w:ascii="Times New Roman" w:eastAsia="Times New Roman" w:hAnsi="Times New Roman" w:cs="Times New Roman"/>
          <w:kern w:val="0"/>
          <w:sz w:val="22"/>
          <w:szCs w:val="22"/>
          <w:lang w:val="lt-LT"/>
          <w14:ligatures w14:val="none"/>
        </w:rPr>
        <w:t>C</w:t>
      </w:r>
      <w:r w:rsidRPr="008B31E2">
        <w:rPr>
          <w:rFonts w:ascii="Times New Roman" w:eastAsia="Times New Roman" w:hAnsi="Times New Roman" w:cs="Times New Roman"/>
          <w:kern w:val="0"/>
          <w:sz w:val="22"/>
          <w:szCs w:val="22"/>
          <w:vertAlign w:val="subscript"/>
          <w:lang w:val="lt-LT"/>
          <w14:ligatures w14:val="none"/>
        </w:rPr>
        <w:t>max</w:t>
      </w:r>
      <w:proofErr w:type="spellEnd"/>
      <w:r w:rsidRPr="008B31E2">
        <w:rPr>
          <w:rFonts w:ascii="Times New Roman" w:eastAsia="Times New Roman" w:hAnsi="Times New Roman" w:cs="Times New Roman"/>
          <w:kern w:val="0"/>
          <w:sz w:val="22"/>
          <w:szCs w:val="22"/>
          <w:lang w:val="lt-LT"/>
          <w14:ligatures w14:val="none"/>
        </w:rPr>
        <w:t>) rodiklio mediana buvo 1,72</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/l, o bendroji ploto po kreive (AUC) ekspozicija išsėtine skleroze sergantiems pacientams buvo 8,02</w:t>
      </w:r>
      <w:r w:rsidR="00F92696"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h.mg/l. Apskritai </w:t>
      </w:r>
      <w:proofErr w:type="spellStart"/>
      <w:r w:rsidRPr="008B31E2">
        <w:rPr>
          <w:rFonts w:ascii="Times New Roman" w:eastAsia="Times New Roman" w:hAnsi="Times New Roman" w:cs="Times New Roman"/>
          <w:kern w:val="0"/>
          <w:sz w:val="22"/>
          <w:szCs w:val="22"/>
          <w:lang w:val="lt-LT"/>
          <w14:ligatures w14:val="none"/>
        </w:rPr>
        <w:t>C</w:t>
      </w:r>
      <w:r w:rsidRPr="008B31E2">
        <w:rPr>
          <w:rFonts w:ascii="Times New Roman" w:eastAsia="Times New Roman" w:hAnsi="Times New Roman" w:cs="Times New Roman"/>
          <w:kern w:val="0"/>
          <w:sz w:val="22"/>
          <w:szCs w:val="22"/>
          <w:vertAlign w:val="subscript"/>
          <w:lang w:val="lt-LT"/>
          <w14:ligatures w14:val="none"/>
        </w:rPr>
        <w:t>max</w:t>
      </w:r>
      <w:proofErr w:type="spellEnd"/>
      <w:r w:rsidRPr="008B31E2">
        <w:rPr>
          <w:rFonts w:ascii="Times New Roman" w:eastAsia="Times New Roman" w:hAnsi="Times New Roman" w:cs="Times New Roman"/>
          <w:kern w:val="0"/>
          <w:sz w:val="22"/>
          <w:szCs w:val="22"/>
          <w:lang w:val="lt-LT"/>
          <w14:ligatures w14:val="none"/>
        </w:rPr>
        <w:t xml:space="preserve"> ir AUC rodikliai, atliekant skirtingų dozių tyrimus (nuo 120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iki 360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didėjo apytiksliai proporcingai dozei. Atliekant tyrimus su išsėtine skleroze sergančiais pacientais, jiems kas 4</w:t>
      </w:r>
      <w:r w:rsidR="00C21E3F"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valandas buvo skiriamos dvi po 240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dozės, kaip trijų kartų per parą dozavimo režimo dalis. Tuomet nustatyta minimali ekspozicijos akumuliacija ir atitinkamai 12</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padidėjo </w:t>
      </w:r>
      <w:proofErr w:type="spellStart"/>
      <w:r w:rsidRPr="008B31E2">
        <w:rPr>
          <w:rFonts w:ascii="Times New Roman" w:eastAsia="Times New Roman" w:hAnsi="Times New Roman" w:cs="Times New Roman"/>
          <w:kern w:val="0"/>
          <w:sz w:val="22"/>
          <w:szCs w:val="22"/>
          <w:lang w:val="lt-LT"/>
          <w14:ligatures w14:val="none"/>
        </w:rPr>
        <w:t>C</w:t>
      </w:r>
      <w:r w:rsidRPr="008B31E2">
        <w:rPr>
          <w:rFonts w:ascii="Times New Roman" w:eastAsia="Times New Roman" w:hAnsi="Times New Roman" w:cs="Times New Roman"/>
          <w:kern w:val="0"/>
          <w:sz w:val="22"/>
          <w:szCs w:val="22"/>
          <w:vertAlign w:val="subscript"/>
          <w:lang w:val="lt-LT"/>
          <w14:ligatures w14:val="none"/>
        </w:rPr>
        <w:t>max</w:t>
      </w:r>
      <w:proofErr w:type="spellEnd"/>
      <w:r w:rsidRPr="008B31E2">
        <w:rPr>
          <w:rFonts w:ascii="Times New Roman" w:eastAsia="Times New Roman" w:hAnsi="Times New Roman" w:cs="Times New Roman"/>
          <w:kern w:val="0"/>
          <w:sz w:val="22"/>
          <w:szCs w:val="22"/>
          <w:lang w:val="lt-LT"/>
          <w14:ligatures w14:val="none"/>
        </w:rPr>
        <w:t xml:space="preserve"> rodiklio medianos reikšmė, palyginus su reikšmėmis, kai </w:t>
      </w:r>
      <w:r w:rsidR="00A86BED" w:rsidRPr="008B31E2">
        <w:rPr>
          <w:rFonts w:ascii="Times New Roman" w:eastAsia="Times New Roman" w:hAnsi="Times New Roman" w:cs="Times New Roman"/>
          <w:kern w:val="0"/>
          <w:sz w:val="22"/>
          <w:szCs w:val="22"/>
          <w:lang w:val="lt-LT"/>
          <w14:ligatures w14:val="none"/>
        </w:rPr>
        <w:t>vaistini</w:t>
      </w:r>
      <w:r w:rsidR="009C327A">
        <w:rPr>
          <w:rFonts w:ascii="Times New Roman" w:eastAsia="Times New Roman" w:hAnsi="Times New Roman" w:cs="Times New Roman"/>
          <w:kern w:val="0"/>
          <w:sz w:val="22"/>
          <w:szCs w:val="22"/>
          <w:lang w:val="lt-LT"/>
          <w14:ligatures w14:val="none"/>
        </w:rPr>
        <w:t>o</w:t>
      </w:r>
      <w:r w:rsidR="00A86BED"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preparat</w:t>
      </w:r>
      <w:r w:rsidR="009C327A">
        <w:rPr>
          <w:rFonts w:ascii="Times New Roman" w:eastAsia="Times New Roman" w:hAnsi="Times New Roman" w:cs="Times New Roman"/>
          <w:kern w:val="0"/>
          <w:sz w:val="22"/>
          <w:szCs w:val="22"/>
          <w:lang w:val="lt-LT"/>
          <w14:ligatures w14:val="none"/>
        </w:rPr>
        <w:t>o</w:t>
      </w:r>
      <w:r w:rsidRPr="008B31E2">
        <w:rPr>
          <w:rFonts w:ascii="Times New Roman" w:eastAsia="Times New Roman" w:hAnsi="Times New Roman" w:cs="Times New Roman"/>
          <w:kern w:val="0"/>
          <w:sz w:val="22"/>
          <w:szCs w:val="22"/>
          <w:lang w:val="lt-LT"/>
          <w14:ligatures w14:val="none"/>
        </w:rPr>
        <w:t xml:space="preserve"> buvo skiriama du</w:t>
      </w:r>
      <w:r w:rsidR="00A86BED"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(1,72</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/l rodiklis vaistinio preparato skiriant du</w:t>
      </w:r>
      <w:r w:rsidR="00227BF1"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palyginus su 1,93</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/l reikšme vaistinio preparato skiriant tris</w:t>
      </w:r>
      <w:r w:rsidR="00227BF1"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tačiau įtakos saugumo savybėms nenustatyta.</w:t>
      </w:r>
    </w:p>
    <w:p w14:paraId="6C546F45"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4B310C6" w14:textId="25DF353E"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Maistas neturi kliniškai reikšmingo poveikio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ekspozicijai. Tačiau </w:t>
      </w:r>
      <w:proofErr w:type="spellStart"/>
      <w:r w:rsidR="00227BF1" w:rsidRPr="008B31E2">
        <w:rPr>
          <w:rFonts w:ascii="Times New Roman" w:eastAsia="Times New Roman" w:hAnsi="Times New Roman" w:cs="Times New Roman"/>
          <w:kern w:val="0"/>
          <w:sz w:val="22"/>
          <w:szCs w:val="22"/>
          <w:lang w:val="lt-LT"/>
          <w14:ligatures w14:val="none"/>
        </w:rPr>
        <w:t>d</w:t>
      </w:r>
      <w:r w:rsidR="008734C1" w:rsidRPr="008B31E2">
        <w:rPr>
          <w:rFonts w:ascii="Times New Roman" w:eastAsia="Times New Roman" w:hAnsi="Times New Roman" w:cs="Times New Roman"/>
          <w:kern w:val="0"/>
          <w:sz w:val="22"/>
          <w:szCs w:val="22"/>
          <w:lang w:val="lt-LT"/>
          <w14:ligatures w14:val="none"/>
        </w:rPr>
        <w:t>imetilfumaratas</w:t>
      </w:r>
      <w:proofErr w:type="spellEnd"/>
      <w:r w:rsidRPr="008B31E2">
        <w:rPr>
          <w:rFonts w:ascii="Times New Roman" w:eastAsia="Times New Roman" w:hAnsi="Times New Roman" w:cs="Times New Roman"/>
          <w:kern w:val="0"/>
          <w:sz w:val="22"/>
          <w:szCs w:val="22"/>
          <w:lang w:val="lt-LT"/>
          <w14:ligatures w14:val="none"/>
        </w:rPr>
        <w:t xml:space="preserve"> turi būti vartojamas valgio metu, kad </w:t>
      </w:r>
      <w:r w:rsidR="00227BF1" w:rsidRPr="008B31E2">
        <w:rPr>
          <w:rFonts w:ascii="Times New Roman" w:eastAsia="Times New Roman" w:hAnsi="Times New Roman" w:cs="Times New Roman"/>
          <w:kern w:val="0"/>
          <w:sz w:val="22"/>
          <w:szCs w:val="22"/>
          <w:lang w:val="lt-LT"/>
          <w14:ligatures w14:val="none"/>
        </w:rPr>
        <w:t xml:space="preserve">vaistinis </w:t>
      </w:r>
      <w:r w:rsidRPr="008B31E2">
        <w:rPr>
          <w:rFonts w:ascii="Times New Roman" w:eastAsia="Times New Roman" w:hAnsi="Times New Roman" w:cs="Times New Roman"/>
          <w:kern w:val="0"/>
          <w:sz w:val="22"/>
          <w:szCs w:val="22"/>
          <w:lang w:val="lt-LT"/>
          <w14:ligatures w14:val="none"/>
        </w:rPr>
        <w:t>preparatas būtų geriau toleruojamas – susilpnėtų odos paraudimas ir nepageidaujami virškinimo trakto sutrikimai (žr. 4.2</w:t>
      </w:r>
      <w:r w:rsidR="001C091B" w:rsidRPr="008B31E2">
        <w:rPr>
          <w:rFonts w:ascii="Times New Roman" w:eastAsia="Times New Roman" w:hAnsi="Times New Roman" w:cs="Times New Roman"/>
          <w:kern w:val="0"/>
          <w:sz w:val="22"/>
          <w:szCs w:val="22"/>
          <w:lang w:val="lt-LT"/>
          <w14:ligatures w14:val="none"/>
        </w:rPr>
        <w:t> skyr</w:t>
      </w:r>
      <w:r w:rsidRPr="008B31E2">
        <w:rPr>
          <w:rFonts w:ascii="Times New Roman" w:eastAsia="Times New Roman" w:hAnsi="Times New Roman" w:cs="Times New Roman"/>
          <w:kern w:val="0"/>
          <w:sz w:val="22"/>
          <w:szCs w:val="22"/>
          <w:lang w:val="lt-LT"/>
          <w14:ligatures w14:val="none"/>
        </w:rPr>
        <w:t>ių).</w:t>
      </w:r>
    </w:p>
    <w:p w14:paraId="23238325"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991DCF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Pasiskirstymas</w:t>
      </w:r>
    </w:p>
    <w:p w14:paraId="341B8D55"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BD6DC9A" w14:textId="2BA3B2F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Menamas pasiskirstymo tūris išgėrus 240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dozę svyruoja nuo 60</w:t>
      </w:r>
      <w:r w:rsidR="00AC11F6"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l iki 90</w:t>
      </w:r>
      <w:r w:rsidR="00AC11F6"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l. </w:t>
      </w:r>
      <w:proofErr w:type="spellStart"/>
      <w:r w:rsidRPr="008B31E2">
        <w:rPr>
          <w:rFonts w:ascii="Times New Roman" w:eastAsia="Times New Roman" w:hAnsi="Times New Roman" w:cs="Times New Roman"/>
          <w:kern w:val="0"/>
          <w:sz w:val="22"/>
          <w:szCs w:val="22"/>
          <w:lang w:val="lt-LT"/>
          <w14:ligatures w14:val="none"/>
        </w:rPr>
        <w:t>Monometilfumarato</w:t>
      </w:r>
      <w:proofErr w:type="spellEnd"/>
      <w:r w:rsidRPr="008B31E2">
        <w:rPr>
          <w:rFonts w:ascii="Times New Roman" w:eastAsia="Times New Roman" w:hAnsi="Times New Roman" w:cs="Times New Roman"/>
          <w:kern w:val="0"/>
          <w:sz w:val="22"/>
          <w:szCs w:val="22"/>
          <w:lang w:val="lt-LT"/>
          <w14:ligatures w14:val="none"/>
        </w:rPr>
        <w:t xml:space="preserve"> jungimasis prie žmogaus plazmos baltymų paprastai svyruoja nuo 27</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iki 40</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w:t>
      </w:r>
    </w:p>
    <w:p w14:paraId="5940CD96"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CD9D6D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u w:val="single"/>
          <w:lang w:val="lt-LT"/>
          <w14:ligatures w14:val="none"/>
        </w:rPr>
        <w:t>Biotransformacija</w:t>
      </w:r>
      <w:proofErr w:type="spellEnd"/>
    </w:p>
    <w:p w14:paraId="7C14AAB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4A12C91" w14:textId="4F5219F6"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Žmogaus organizme </w:t>
      </w:r>
      <w:proofErr w:type="spellStart"/>
      <w:r w:rsidR="008734C1" w:rsidRPr="008B31E2">
        <w:rPr>
          <w:rFonts w:ascii="Times New Roman" w:eastAsia="Times New Roman" w:hAnsi="Times New Roman" w:cs="Times New Roman"/>
          <w:kern w:val="0"/>
          <w:sz w:val="22"/>
          <w:szCs w:val="22"/>
          <w:lang w:val="lt-LT"/>
          <w14:ligatures w14:val="none"/>
        </w:rPr>
        <w:t>dimetilfumaratas</w:t>
      </w:r>
      <w:proofErr w:type="spellEnd"/>
      <w:r w:rsidRPr="008B31E2">
        <w:rPr>
          <w:rFonts w:ascii="Times New Roman" w:eastAsia="Times New Roman" w:hAnsi="Times New Roman" w:cs="Times New Roman"/>
          <w:kern w:val="0"/>
          <w:sz w:val="22"/>
          <w:szCs w:val="22"/>
          <w:lang w:val="lt-LT"/>
          <w14:ligatures w14:val="none"/>
        </w:rPr>
        <w:t xml:space="preserve"> ekstensyviai </w:t>
      </w:r>
      <w:proofErr w:type="spellStart"/>
      <w:r w:rsidRPr="008B31E2">
        <w:rPr>
          <w:rFonts w:ascii="Times New Roman" w:eastAsia="Times New Roman" w:hAnsi="Times New Roman" w:cs="Times New Roman"/>
          <w:kern w:val="0"/>
          <w:sz w:val="22"/>
          <w:szCs w:val="22"/>
          <w:lang w:val="lt-LT"/>
          <w14:ligatures w14:val="none"/>
        </w:rPr>
        <w:t>metabolizuojamas</w:t>
      </w:r>
      <w:proofErr w:type="spellEnd"/>
      <w:r w:rsidRPr="008B31E2">
        <w:rPr>
          <w:rFonts w:ascii="Times New Roman" w:eastAsia="Times New Roman" w:hAnsi="Times New Roman" w:cs="Times New Roman"/>
          <w:kern w:val="0"/>
          <w:sz w:val="22"/>
          <w:szCs w:val="22"/>
          <w:lang w:val="lt-LT"/>
          <w14:ligatures w14:val="none"/>
        </w:rPr>
        <w:t xml:space="preserve">, o nepakitusio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su šlapimu išsiskiria tik mažiau kaip 0,1</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dozės. Pirmiausia, dar prieš patenkant į sisteminę kraujotaką, jis </w:t>
      </w:r>
      <w:proofErr w:type="spellStart"/>
      <w:r w:rsidRPr="008B31E2">
        <w:rPr>
          <w:rFonts w:ascii="Times New Roman" w:eastAsia="Times New Roman" w:hAnsi="Times New Roman" w:cs="Times New Roman"/>
          <w:kern w:val="0"/>
          <w:sz w:val="22"/>
          <w:szCs w:val="22"/>
          <w:lang w:val="lt-LT"/>
          <w14:ligatures w14:val="none"/>
        </w:rPr>
        <w:t>metabolizuojamas</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esterazių</w:t>
      </w:r>
      <w:proofErr w:type="spellEnd"/>
      <w:r w:rsidRPr="008B31E2">
        <w:rPr>
          <w:rFonts w:ascii="Times New Roman" w:eastAsia="Times New Roman" w:hAnsi="Times New Roman" w:cs="Times New Roman"/>
          <w:kern w:val="0"/>
          <w:sz w:val="22"/>
          <w:szCs w:val="22"/>
          <w:lang w:val="lt-LT"/>
          <w14:ligatures w14:val="none"/>
        </w:rPr>
        <w:t xml:space="preserve">, esančių virškinimo trakte, kraujyje ir audiniuose. Tolesnis metabolizmas vyksta </w:t>
      </w:r>
      <w:proofErr w:type="spellStart"/>
      <w:r w:rsidRPr="008B31E2">
        <w:rPr>
          <w:rFonts w:ascii="Times New Roman" w:eastAsia="Times New Roman" w:hAnsi="Times New Roman" w:cs="Times New Roman"/>
          <w:kern w:val="0"/>
          <w:sz w:val="22"/>
          <w:szCs w:val="22"/>
          <w:lang w:val="lt-LT"/>
          <w14:ligatures w14:val="none"/>
        </w:rPr>
        <w:t>trikarboksilo</w:t>
      </w:r>
      <w:proofErr w:type="spellEnd"/>
      <w:r w:rsidRPr="008B31E2">
        <w:rPr>
          <w:rFonts w:ascii="Times New Roman" w:eastAsia="Times New Roman" w:hAnsi="Times New Roman" w:cs="Times New Roman"/>
          <w:kern w:val="0"/>
          <w:sz w:val="22"/>
          <w:szCs w:val="22"/>
          <w:lang w:val="lt-LT"/>
          <w14:ligatures w14:val="none"/>
        </w:rPr>
        <w:t xml:space="preserve"> rūgšties cikle, apeinant </w:t>
      </w:r>
      <w:proofErr w:type="spellStart"/>
      <w:r w:rsidRPr="008B31E2">
        <w:rPr>
          <w:rFonts w:ascii="Times New Roman" w:eastAsia="Times New Roman" w:hAnsi="Times New Roman" w:cs="Times New Roman"/>
          <w:kern w:val="0"/>
          <w:sz w:val="22"/>
          <w:szCs w:val="22"/>
          <w:lang w:val="lt-LT"/>
          <w14:ligatures w14:val="none"/>
        </w:rPr>
        <w:t>citochromo</w:t>
      </w:r>
      <w:proofErr w:type="spellEnd"/>
      <w:r w:rsidRPr="008B31E2">
        <w:rPr>
          <w:rFonts w:ascii="Times New Roman" w:eastAsia="Times New Roman" w:hAnsi="Times New Roman" w:cs="Times New Roman"/>
          <w:kern w:val="0"/>
          <w:sz w:val="22"/>
          <w:szCs w:val="22"/>
          <w:lang w:val="lt-LT"/>
          <w14:ligatures w14:val="none"/>
        </w:rPr>
        <w:t xml:space="preserve"> P450 (CYP) sistemą.</w:t>
      </w:r>
      <w:r w:rsidR="00213C9E"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Vienkartinės 240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vertAlign w:val="superscript"/>
          <w:lang w:val="lt-LT"/>
          <w14:ligatures w14:val="none"/>
        </w:rPr>
        <w:t>14</w:t>
      </w:r>
      <w:r w:rsidRPr="008B31E2">
        <w:rPr>
          <w:rFonts w:ascii="Times New Roman" w:eastAsia="Times New Roman" w:hAnsi="Times New Roman" w:cs="Times New Roman"/>
          <w:kern w:val="0"/>
          <w:sz w:val="22"/>
          <w:szCs w:val="22"/>
          <w:lang w:val="lt-LT"/>
          <w14:ligatures w14:val="none"/>
        </w:rPr>
        <w:t xml:space="preserve">C-dimetilfumarato dozės tyrimo metu nustatyta, kad gliukozė yra dominuojantis metabolitas žmogaus plazmoje. Buvo nustatyti ir kiti cirkuliuojantys metabolitai – </w:t>
      </w:r>
      <w:proofErr w:type="spellStart"/>
      <w:r w:rsidRPr="008B31E2">
        <w:rPr>
          <w:rFonts w:ascii="Times New Roman" w:eastAsia="Times New Roman" w:hAnsi="Times New Roman" w:cs="Times New Roman"/>
          <w:kern w:val="0"/>
          <w:sz w:val="22"/>
          <w:szCs w:val="22"/>
          <w:lang w:val="lt-LT"/>
          <w14:ligatures w14:val="none"/>
        </w:rPr>
        <w:t>fumaro</w:t>
      </w:r>
      <w:proofErr w:type="spellEnd"/>
      <w:r w:rsidRPr="008B31E2">
        <w:rPr>
          <w:rFonts w:ascii="Times New Roman" w:eastAsia="Times New Roman" w:hAnsi="Times New Roman" w:cs="Times New Roman"/>
          <w:kern w:val="0"/>
          <w:sz w:val="22"/>
          <w:szCs w:val="22"/>
          <w:lang w:val="lt-LT"/>
          <w14:ligatures w14:val="none"/>
        </w:rPr>
        <w:t xml:space="preserve"> rūgštis, citrinos rūgštis ir </w:t>
      </w:r>
      <w:proofErr w:type="spellStart"/>
      <w:r w:rsidRPr="008B31E2">
        <w:rPr>
          <w:rFonts w:ascii="Times New Roman" w:eastAsia="Times New Roman" w:hAnsi="Times New Roman" w:cs="Times New Roman"/>
          <w:kern w:val="0"/>
          <w:sz w:val="22"/>
          <w:szCs w:val="22"/>
          <w:lang w:val="lt-LT"/>
          <w14:ligatures w14:val="none"/>
        </w:rPr>
        <w:t>monometilfumaratas</w:t>
      </w:r>
      <w:proofErr w:type="spellEnd"/>
      <w:r w:rsidRPr="008B31E2">
        <w:rPr>
          <w:rFonts w:ascii="Times New Roman" w:eastAsia="Times New Roman" w:hAnsi="Times New Roman" w:cs="Times New Roman"/>
          <w:kern w:val="0"/>
          <w:sz w:val="22"/>
          <w:szCs w:val="22"/>
          <w:lang w:val="lt-LT"/>
          <w14:ligatures w14:val="none"/>
        </w:rPr>
        <w:t xml:space="preserve">. Tolesnis </w:t>
      </w:r>
      <w:proofErr w:type="spellStart"/>
      <w:r w:rsidRPr="008B31E2">
        <w:rPr>
          <w:rFonts w:ascii="Times New Roman" w:eastAsia="Times New Roman" w:hAnsi="Times New Roman" w:cs="Times New Roman"/>
          <w:kern w:val="0"/>
          <w:sz w:val="22"/>
          <w:szCs w:val="22"/>
          <w:lang w:val="lt-LT"/>
          <w14:ligatures w14:val="none"/>
        </w:rPr>
        <w:t>fumaro</w:t>
      </w:r>
      <w:proofErr w:type="spellEnd"/>
      <w:r w:rsidRPr="008B31E2">
        <w:rPr>
          <w:rFonts w:ascii="Times New Roman" w:eastAsia="Times New Roman" w:hAnsi="Times New Roman" w:cs="Times New Roman"/>
          <w:kern w:val="0"/>
          <w:sz w:val="22"/>
          <w:szCs w:val="22"/>
          <w:lang w:val="lt-LT"/>
          <w14:ligatures w14:val="none"/>
        </w:rPr>
        <w:t xml:space="preserve"> rūgš</w:t>
      </w:r>
      <w:r w:rsidR="00082E46" w:rsidRPr="008B31E2">
        <w:rPr>
          <w:rFonts w:ascii="Times New Roman" w:eastAsia="Times New Roman" w:hAnsi="Times New Roman" w:cs="Times New Roman"/>
          <w:kern w:val="0"/>
          <w:sz w:val="22"/>
          <w:szCs w:val="22"/>
          <w:lang w:val="lt-LT"/>
          <w14:ligatures w14:val="none"/>
        </w:rPr>
        <w:t>ties</w:t>
      </w:r>
      <w:r w:rsidRPr="008B31E2">
        <w:rPr>
          <w:rFonts w:ascii="Times New Roman" w:eastAsia="Times New Roman" w:hAnsi="Times New Roman" w:cs="Times New Roman"/>
          <w:kern w:val="0"/>
          <w:sz w:val="22"/>
          <w:szCs w:val="22"/>
          <w:lang w:val="lt-LT"/>
          <w14:ligatures w14:val="none"/>
        </w:rPr>
        <w:t xml:space="preserve"> metabolizmas vyksta </w:t>
      </w:r>
      <w:proofErr w:type="spellStart"/>
      <w:r w:rsidRPr="008B31E2">
        <w:rPr>
          <w:rFonts w:ascii="Times New Roman" w:eastAsia="Times New Roman" w:hAnsi="Times New Roman" w:cs="Times New Roman"/>
          <w:kern w:val="0"/>
          <w:sz w:val="22"/>
          <w:szCs w:val="22"/>
          <w:lang w:val="lt-LT"/>
          <w14:ligatures w14:val="none"/>
        </w:rPr>
        <w:t>trikarboksilo</w:t>
      </w:r>
      <w:proofErr w:type="spellEnd"/>
      <w:r w:rsidRPr="008B31E2">
        <w:rPr>
          <w:rFonts w:ascii="Times New Roman" w:eastAsia="Times New Roman" w:hAnsi="Times New Roman" w:cs="Times New Roman"/>
          <w:kern w:val="0"/>
          <w:sz w:val="22"/>
          <w:szCs w:val="22"/>
          <w:lang w:val="lt-LT"/>
          <w14:ligatures w14:val="none"/>
        </w:rPr>
        <w:t xml:space="preserve"> rūgšties cikle, o CO</w:t>
      </w:r>
      <w:r w:rsidRPr="008B31E2">
        <w:rPr>
          <w:rFonts w:ascii="Times New Roman" w:eastAsia="Times New Roman" w:hAnsi="Times New Roman" w:cs="Times New Roman"/>
          <w:kern w:val="0"/>
          <w:sz w:val="22"/>
          <w:szCs w:val="22"/>
          <w:vertAlign w:val="subscript"/>
          <w:lang w:val="lt-LT"/>
          <w14:ligatures w14:val="none"/>
        </w:rPr>
        <w:t>2</w:t>
      </w:r>
      <w:r w:rsidRPr="008B31E2">
        <w:rPr>
          <w:rFonts w:ascii="Times New Roman" w:eastAsia="Times New Roman" w:hAnsi="Times New Roman" w:cs="Times New Roman"/>
          <w:kern w:val="0"/>
          <w:sz w:val="22"/>
          <w:szCs w:val="22"/>
          <w:lang w:val="lt-LT"/>
          <w14:ligatures w14:val="none"/>
        </w:rPr>
        <w:t xml:space="preserve"> iškvėpimas yra pagrindinis šalinimo kelias.</w:t>
      </w:r>
    </w:p>
    <w:p w14:paraId="12C97141"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637752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Eliminacija</w:t>
      </w:r>
    </w:p>
    <w:p w14:paraId="1896B8D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93D7E6C" w14:textId="0568EA01"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CO</w:t>
      </w:r>
      <w:r w:rsidRPr="008B31E2">
        <w:rPr>
          <w:rFonts w:ascii="Times New Roman" w:eastAsia="Times New Roman" w:hAnsi="Times New Roman" w:cs="Times New Roman"/>
          <w:kern w:val="0"/>
          <w:sz w:val="22"/>
          <w:szCs w:val="22"/>
          <w:vertAlign w:val="subscript"/>
          <w:lang w:val="lt-LT"/>
          <w14:ligatures w14:val="none"/>
        </w:rPr>
        <w:t>2</w:t>
      </w:r>
      <w:r w:rsidRPr="008B31E2">
        <w:rPr>
          <w:rFonts w:ascii="Times New Roman" w:eastAsia="Times New Roman" w:hAnsi="Times New Roman" w:cs="Times New Roman"/>
          <w:kern w:val="0"/>
          <w:sz w:val="22"/>
          <w:szCs w:val="22"/>
          <w:lang w:val="lt-LT"/>
          <w14:ligatures w14:val="none"/>
        </w:rPr>
        <w:t xml:space="preserve"> iškvėpimas yra pagrindinis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eliminacijos kelias, kuriuo pašalinama 60</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visos dozės. Šalinimas per inkstus ir su išmatomis yra antrinis eliminacijos kelias – taip pašalinama atitinkamai 15,5</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ir 0,9</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visos dozės.</w:t>
      </w:r>
    </w:p>
    <w:p w14:paraId="7727D42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E0354C8" w14:textId="5F4198F0"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Monometilfumarato</w:t>
      </w:r>
      <w:proofErr w:type="spellEnd"/>
      <w:r w:rsidRPr="008B31E2">
        <w:rPr>
          <w:rFonts w:ascii="Times New Roman" w:eastAsia="Times New Roman" w:hAnsi="Times New Roman" w:cs="Times New Roman"/>
          <w:kern w:val="0"/>
          <w:sz w:val="22"/>
          <w:szCs w:val="22"/>
          <w:lang w:val="lt-LT"/>
          <w14:ligatures w14:val="none"/>
        </w:rPr>
        <w:t xml:space="preserve"> pusinės eliminacijos periodas yra trumpas (maždaug 1</w:t>
      </w:r>
      <w:r w:rsidR="00AC11F6"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valanda), o po 24</w:t>
      </w:r>
      <w:r w:rsidR="00AC11F6" w:rsidRPr="008B31E2">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valandų daugelio asmenų organizmuose cirkuliuojančio </w:t>
      </w:r>
      <w:proofErr w:type="spellStart"/>
      <w:r w:rsidRPr="008B31E2">
        <w:rPr>
          <w:rFonts w:ascii="Times New Roman" w:eastAsia="Times New Roman" w:hAnsi="Times New Roman" w:cs="Times New Roman"/>
          <w:kern w:val="0"/>
          <w:sz w:val="22"/>
          <w:szCs w:val="22"/>
          <w:lang w:val="lt-LT"/>
          <w14:ligatures w14:val="none"/>
        </w:rPr>
        <w:t>monometilfumarato</w:t>
      </w:r>
      <w:proofErr w:type="spellEnd"/>
      <w:r w:rsidRPr="008B31E2">
        <w:rPr>
          <w:rFonts w:ascii="Times New Roman" w:eastAsia="Times New Roman" w:hAnsi="Times New Roman" w:cs="Times New Roman"/>
          <w:kern w:val="0"/>
          <w:sz w:val="22"/>
          <w:szCs w:val="22"/>
          <w:lang w:val="lt-LT"/>
          <w14:ligatures w14:val="none"/>
        </w:rPr>
        <w:t xml:space="preserve"> nebelieka. Vartojant kartotines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dozes gydomuoju režimu, </w:t>
      </w:r>
      <w:proofErr w:type="spellStart"/>
      <w:r w:rsidR="008734C1" w:rsidRPr="008B31E2">
        <w:rPr>
          <w:rFonts w:ascii="Times New Roman" w:eastAsia="Times New Roman" w:hAnsi="Times New Roman" w:cs="Times New Roman"/>
          <w:kern w:val="0"/>
          <w:sz w:val="22"/>
          <w:szCs w:val="22"/>
          <w:lang w:val="lt-LT"/>
          <w14:ligatures w14:val="none"/>
        </w:rPr>
        <w:t>dimetilfumaratas</w:t>
      </w:r>
      <w:proofErr w:type="spellEnd"/>
      <w:r w:rsidRPr="008B31E2">
        <w:rPr>
          <w:rFonts w:ascii="Times New Roman" w:eastAsia="Times New Roman" w:hAnsi="Times New Roman" w:cs="Times New Roman"/>
          <w:kern w:val="0"/>
          <w:sz w:val="22"/>
          <w:szCs w:val="22"/>
          <w:lang w:val="lt-LT"/>
          <w14:ligatures w14:val="none"/>
        </w:rPr>
        <w:t xml:space="preserve"> ar </w:t>
      </w:r>
      <w:proofErr w:type="spellStart"/>
      <w:r w:rsidRPr="008B31E2">
        <w:rPr>
          <w:rFonts w:ascii="Times New Roman" w:eastAsia="Times New Roman" w:hAnsi="Times New Roman" w:cs="Times New Roman"/>
          <w:kern w:val="0"/>
          <w:sz w:val="22"/>
          <w:szCs w:val="22"/>
          <w:lang w:val="lt-LT"/>
          <w14:ligatures w14:val="none"/>
        </w:rPr>
        <w:t>monometilfumaratas</w:t>
      </w:r>
      <w:proofErr w:type="spellEnd"/>
      <w:r w:rsidRPr="008B31E2">
        <w:rPr>
          <w:rFonts w:ascii="Times New Roman" w:eastAsia="Times New Roman" w:hAnsi="Times New Roman" w:cs="Times New Roman"/>
          <w:kern w:val="0"/>
          <w:sz w:val="22"/>
          <w:szCs w:val="22"/>
          <w:lang w:val="lt-LT"/>
          <w14:ligatures w14:val="none"/>
        </w:rPr>
        <w:t xml:space="preserve"> organizme nesikaupia.</w:t>
      </w:r>
    </w:p>
    <w:p w14:paraId="70D84A8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4AF2C8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Tiesinis pobūdis</w:t>
      </w:r>
    </w:p>
    <w:p w14:paraId="587D974B"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F4B0B3C" w14:textId="45AB4375"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ekspozicija didėja apytiksliai proporcingai geriamai dozei – tai nustatyta atlikus vienkartinės ir kartotinių dozių tyrimus, skiriant dozes nuo 120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iki 360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w:t>
      </w:r>
    </w:p>
    <w:p w14:paraId="3CFAC36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B263E1F" w14:textId="3D71A938" w:rsidR="00E614A6" w:rsidRPr="008B31E2" w:rsidRDefault="0077116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Ypating</w:t>
      </w:r>
      <w:r w:rsidR="00530D02">
        <w:rPr>
          <w:rFonts w:ascii="Times New Roman" w:eastAsia="Times New Roman" w:hAnsi="Times New Roman" w:cs="Times New Roman"/>
          <w:kern w:val="0"/>
          <w:sz w:val="22"/>
          <w:szCs w:val="22"/>
          <w:u w:val="single"/>
          <w:lang w:val="lt-LT"/>
          <w14:ligatures w14:val="none"/>
        </w:rPr>
        <w:t>os populiacijos</w:t>
      </w:r>
    </w:p>
    <w:p w14:paraId="052A1BF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B7F40AC" w14:textId="77777777" w:rsidR="00E614A6" w:rsidRPr="008B31E2" w:rsidRDefault="00E614A6" w:rsidP="00E614A6">
      <w:pPr>
        <w:widowControl w:val="0"/>
        <w:autoSpaceDE w:val="0"/>
        <w:autoSpaceDN w:val="0"/>
        <w:spacing w:after="0" w:line="240" w:lineRule="auto"/>
        <w:jc w:val="both"/>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Remiantis dispersinės analizės (ANOVA) rezultatais, kūno svoris yra pagrindinis pacientų, sergančių RRIS, ekspozicijos (</w:t>
      </w:r>
      <w:proofErr w:type="spellStart"/>
      <w:r w:rsidRPr="008B31E2">
        <w:rPr>
          <w:rFonts w:ascii="Times New Roman" w:eastAsia="Times New Roman" w:hAnsi="Times New Roman" w:cs="Times New Roman"/>
          <w:kern w:val="0"/>
          <w:sz w:val="22"/>
          <w:szCs w:val="22"/>
          <w:lang w:val="lt-LT"/>
          <w14:ligatures w14:val="none"/>
        </w:rPr>
        <w:t>C</w:t>
      </w:r>
      <w:r w:rsidRPr="008B31E2">
        <w:rPr>
          <w:rFonts w:ascii="Times New Roman" w:eastAsia="Times New Roman" w:hAnsi="Times New Roman" w:cs="Times New Roman"/>
          <w:kern w:val="0"/>
          <w:sz w:val="22"/>
          <w:szCs w:val="22"/>
          <w:vertAlign w:val="subscript"/>
          <w:lang w:val="lt-LT"/>
          <w14:ligatures w14:val="none"/>
        </w:rPr>
        <w:t>max</w:t>
      </w:r>
      <w:proofErr w:type="spellEnd"/>
      <w:r w:rsidRPr="008B31E2">
        <w:rPr>
          <w:rFonts w:ascii="Times New Roman" w:eastAsia="Times New Roman" w:hAnsi="Times New Roman" w:cs="Times New Roman"/>
          <w:kern w:val="0"/>
          <w:sz w:val="22"/>
          <w:szCs w:val="22"/>
          <w:lang w:val="lt-LT"/>
          <w14:ligatures w14:val="none"/>
        </w:rPr>
        <w:t xml:space="preserve"> ir AUC rodiklių) </w:t>
      </w:r>
      <w:proofErr w:type="spellStart"/>
      <w:r w:rsidRPr="008B31E2">
        <w:rPr>
          <w:rFonts w:ascii="Times New Roman" w:eastAsia="Times New Roman" w:hAnsi="Times New Roman" w:cs="Times New Roman"/>
          <w:kern w:val="0"/>
          <w:sz w:val="22"/>
          <w:szCs w:val="22"/>
          <w:lang w:val="lt-LT"/>
          <w14:ligatures w14:val="none"/>
        </w:rPr>
        <w:t>kovariantas</w:t>
      </w:r>
      <w:proofErr w:type="spellEnd"/>
      <w:r w:rsidRPr="008B31E2">
        <w:rPr>
          <w:rFonts w:ascii="Times New Roman" w:eastAsia="Times New Roman" w:hAnsi="Times New Roman" w:cs="Times New Roman"/>
          <w:kern w:val="0"/>
          <w:sz w:val="22"/>
          <w:szCs w:val="22"/>
          <w:lang w:val="lt-LT"/>
          <w14:ligatures w14:val="none"/>
        </w:rPr>
        <w:t>, tačiau jis klinikinių tyrimų metu nustatytiems saugumo ir veiksmingumo rodikliams įtakos neturėjo.</w:t>
      </w:r>
    </w:p>
    <w:p w14:paraId="1BE0E8F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E5532F4" w14:textId="6BFDBC24"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Lytis ir amžius kliniškai reikšmingo poveikio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farmakokinetikai</w:t>
      </w:r>
      <w:proofErr w:type="spellEnd"/>
      <w:r w:rsidRPr="008B31E2">
        <w:rPr>
          <w:rFonts w:ascii="Times New Roman" w:eastAsia="Times New Roman" w:hAnsi="Times New Roman" w:cs="Times New Roman"/>
          <w:kern w:val="0"/>
          <w:sz w:val="22"/>
          <w:szCs w:val="22"/>
          <w:lang w:val="lt-LT"/>
          <w14:ligatures w14:val="none"/>
        </w:rPr>
        <w:t xml:space="preserve"> neturėjo. Farmakokinetika 65</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ir vyresnių pacientų grupėje nebuvo ištirta.</w:t>
      </w:r>
    </w:p>
    <w:p w14:paraId="4590867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4837C8A" w14:textId="77777777" w:rsidR="00E614A6" w:rsidRPr="001A13AB" w:rsidRDefault="00E614A6" w:rsidP="00E614A6">
      <w:pPr>
        <w:widowControl w:val="0"/>
        <w:autoSpaceDE w:val="0"/>
        <w:autoSpaceDN w:val="0"/>
        <w:spacing w:after="0" w:line="240" w:lineRule="auto"/>
        <w:rPr>
          <w:rFonts w:ascii="Times New Roman" w:eastAsia="Times New Roman" w:hAnsi="Times New Roman" w:cs="Times New Roman"/>
          <w:iCs/>
          <w:kern w:val="0"/>
          <w:sz w:val="22"/>
          <w:szCs w:val="22"/>
          <w:u w:val="single"/>
          <w:lang w:val="lt-LT"/>
          <w14:ligatures w14:val="none"/>
        </w:rPr>
      </w:pPr>
      <w:r w:rsidRPr="001A13AB">
        <w:rPr>
          <w:rFonts w:ascii="Times New Roman" w:eastAsia="Times New Roman" w:hAnsi="Times New Roman" w:cs="Times New Roman"/>
          <w:iCs/>
          <w:kern w:val="0"/>
          <w:sz w:val="22"/>
          <w:szCs w:val="22"/>
          <w:u w:val="single"/>
          <w:lang w:val="lt-LT"/>
          <w14:ligatures w14:val="none"/>
        </w:rPr>
        <w:t>Sutrikusi inkstų funkcija</w:t>
      </w:r>
    </w:p>
    <w:p w14:paraId="662AFB4E"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p>
    <w:p w14:paraId="534D96E5" w14:textId="5402B05C"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Kadangi šalinimas per inkstus yra antrinis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eliminacijos iš organizmo kelias, kuriuo pašalinama mažiau nei 16</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suvartotos dozės, farmakokinetika pacientų, kuriems sutrikusi inkstų </w:t>
      </w:r>
      <w:r w:rsidR="00EF3A8B" w:rsidRPr="008B31E2">
        <w:rPr>
          <w:rFonts w:ascii="Times New Roman" w:eastAsia="Times New Roman" w:hAnsi="Times New Roman" w:cs="Times New Roman"/>
          <w:kern w:val="0"/>
          <w:sz w:val="22"/>
          <w:szCs w:val="22"/>
          <w:lang w:val="lt-LT"/>
          <w14:ligatures w14:val="none"/>
        </w:rPr>
        <w:t>funkcija</w:t>
      </w:r>
      <w:r w:rsidRPr="008B31E2">
        <w:rPr>
          <w:rFonts w:ascii="Times New Roman" w:eastAsia="Times New Roman" w:hAnsi="Times New Roman" w:cs="Times New Roman"/>
          <w:kern w:val="0"/>
          <w:sz w:val="22"/>
          <w:szCs w:val="22"/>
          <w:lang w:val="lt-LT"/>
          <w14:ligatures w14:val="none"/>
        </w:rPr>
        <w:t>, grupėje nebuvo tiriama.</w:t>
      </w:r>
    </w:p>
    <w:p w14:paraId="62A2A41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47DB21E" w14:textId="77777777" w:rsidR="00E614A6" w:rsidRPr="001A13AB" w:rsidRDefault="00E614A6" w:rsidP="00E614A6">
      <w:pPr>
        <w:widowControl w:val="0"/>
        <w:autoSpaceDE w:val="0"/>
        <w:autoSpaceDN w:val="0"/>
        <w:spacing w:after="0" w:line="240" w:lineRule="auto"/>
        <w:rPr>
          <w:rFonts w:ascii="Times New Roman" w:eastAsia="Times New Roman" w:hAnsi="Times New Roman" w:cs="Times New Roman"/>
          <w:iCs/>
          <w:kern w:val="0"/>
          <w:sz w:val="22"/>
          <w:szCs w:val="22"/>
          <w:u w:val="single"/>
          <w:lang w:val="lt-LT"/>
          <w14:ligatures w14:val="none"/>
        </w:rPr>
      </w:pPr>
      <w:r w:rsidRPr="001A13AB">
        <w:rPr>
          <w:rFonts w:ascii="Times New Roman" w:eastAsia="Times New Roman" w:hAnsi="Times New Roman" w:cs="Times New Roman"/>
          <w:iCs/>
          <w:kern w:val="0"/>
          <w:sz w:val="22"/>
          <w:szCs w:val="22"/>
          <w:u w:val="single"/>
          <w:lang w:val="lt-LT"/>
          <w14:ligatures w14:val="none"/>
        </w:rPr>
        <w:t>Sutrikusi kepenų funkcija</w:t>
      </w:r>
    </w:p>
    <w:p w14:paraId="50599B94"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p>
    <w:p w14:paraId="2F541B60" w14:textId="4740A652"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Kadangi </w:t>
      </w:r>
      <w:proofErr w:type="spellStart"/>
      <w:r w:rsidR="008734C1" w:rsidRPr="008B31E2">
        <w:rPr>
          <w:rFonts w:ascii="Times New Roman" w:eastAsia="Times New Roman" w:hAnsi="Times New Roman" w:cs="Times New Roman"/>
          <w:kern w:val="0"/>
          <w:sz w:val="22"/>
          <w:szCs w:val="22"/>
          <w:lang w:val="lt-LT"/>
          <w14:ligatures w14:val="none"/>
        </w:rPr>
        <w:t>dimetilfumaratas</w:t>
      </w:r>
      <w:proofErr w:type="spellEnd"/>
      <w:r w:rsidRPr="008B31E2">
        <w:rPr>
          <w:rFonts w:ascii="Times New Roman" w:eastAsia="Times New Roman" w:hAnsi="Times New Roman" w:cs="Times New Roman"/>
          <w:kern w:val="0"/>
          <w:sz w:val="22"/>
          <w:szCs w:val="22"/>
          <w:lang w:val="lt-LT"/>
          <w14:ligatures w14:val="none"/>
        </w:rPr>
        <w:t xml:space="preserve"> ir </w:t>
      </w:r>
      <w:proofErr w:type="spellStart"/>
      <w:r w:rsidRPr="008B31E2">
        <w:rPr>
          <w:rFonts w:ascii="Times New Roman" w:eastAsia="Times New Roman" w:hAnsi="Times New Roman" w:cs="Times New Roman"/>
          <w:kern w:val="0"/>
          <w:sz w:val="22"/>
          <w:szCs w:val="22"/>
          <w:lang w:val="lt-LT"/>
          <w14:ligatures w14:val="none"/>
        </w:rPr>
        <w:t>monometilfumaratas</w:t>
      </w:r>
      <w:proofErr w:type="spellEnd"/>
      <w:r w:rsidRPr="008B31E2">
        <w:rPr>
          <w:rFonts w:ascii="Times New Roman" w:eastAsia="Times New Roman" w:hAnsi="Times New Roman" w:cs="Times New Roman"/>
          <w:kern w:val="0"/>
          <w:sz w:val="22"/>
          <w:szCs w:val="22"/>
          <w:lang w:val="lt-LT"/>
          <w14:ligatures w14:val="none"/>
        </w:rPr>
        <w:t xml:space="preserve"> yra </w:t>
      </w:r>
      <w:proofErr w:type="spellStart"/>
      <w:r w:rsidRPr="008B31E2">
        <w:rPr>
          <w:rFonts w:ascii="Times New Roman" w:eastAsia="Times New Roman" w:hAnsi="Times New Roman" w:cs="Times New Roman"/>
          <w:kern w:val="0"/>
          <w:sz w:val="22"/>
          <w:szCs w:val="22"/>
          <w:lang w:val="lt-LT"/>
          <w14:ligatures w14:val="none"/>
        </w:rPr>
        <w:t>metabolizuojamas</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esterazių</w:t>
      </w:r>
      <w:proofErr w:type="spellEnd"/>
      <w:r w:rsidRPr="008B31E2">
        <w:rPr>
          <w:rFonts w:ascii="Times New Roman" w:eastAsia="Times New Roman" w:hAnsi="Times New Roman" w:cs="Times New Roman"/>
          <w:kern w:val="0"/>
          <w:sz w:val="22"/>
          <w:szCs w:val="22"/>
          <w:lang w:val="lt-LT"/>
          <w14:ligatures w14:val="none"/>
        </w:rPr>
        <w:t>, apeinant</w:t>
      </w:r>
      <w:r w:rsidR="00213C9E"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CYP450 sistemą, farmakokinetika pacientų, kuriems sutrikusi kepenų </w:t>
      </w:r>
      <w:r w:rsidR="00E86A02" w:rsidRPr="008B31E2">
        <w:rPr>
          <w:rFonts w:ascii="Times New Roman" w:eastAsia="Times New Roman" w:hAnsi="Times New Roman" w:cs="Times New Roman"/>
          <w:kern w:val="0"/>
          <w:sz w:val="22"/>
          <w:szCs w:val="22"/>
          <w:lang w:val="lt-LT"/>
          <w14:ligatures w14:val="none"/>
        </w:rPr>
        <w:t>funkcija</w:t>
      </w:r>
      <w:r w:rsidRPr="008B31E2">
        <w:rPr>
          <w:rFonts w:ascii="Times New Roman" w:eastAsia="Times New Roman" w:hAnsi="Times New Roman" w:cs="Times New Roman"/>
          <w:kern w:val="0"/>
          <w:sz w:val="22"/>
          <w:szCs w:val="22"/>
          <w:lang w:val="lt-LT"/>
          <w14:ligatures w14:val="none"/>
        </w:rPr>
        <w:t>, grupėje nebuvo tiriama.</w:t>
      </w:r>
    </w:p>
    <w:p w14:paraId="48AAFFE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327119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r w:rsidRPr="008B31E2">
        <w:rPr>
          <w:rFonts w:ascii="Times New Roman" w:eastAsia="Times New Roman" w:hAnsi="Times New Roman" w:cs="Times New Roman"/>
          <w:i/>
          <w:kern w:val="0"/>
          <w:sz w:val="22"/>
          <w:szCs w:val="22"/>
          <w:lang w:val="lt-LT"/>
          <w14:ligatures w14:val="none"/>
        </w:rPr>
        <w:t>Vaikų populiacija</w:t>
      </w:r>
    </w:p>
    <w:p w14:paraId="205F907C"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i/>
          <w:kern w:val="0"/>
          <w:sz w:val="22"/>
          <w:szCs w:val="22"/>
          <w:lang w:val="lt-LT"/>
          <w14:ligatures w14:val="none"/>
        </w:rPr>
      </w:pPr>
    </w:p>
    <w:p w14:paraId="28CA93F3" w14:textId="4DCC60C0"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Po 240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du</w:t>
      </w:r>
      <w:r w:rsidR="00E86A02" w:rsidRPr="008B31E2">
        <w:rPr>
          <w:rFonts w:ascii="Times New Roman" w:eastAsia="Times New Roman" w:hAnsi="Times New Roman" w:cs="Times New Roman"/>
          <w:kern w:val="0"/>
          <w:sz w:val="22"/>
          <w:szCs w:val="22"/>
          <w:lang w:val="lt-LT"/>
          <w14:ligatures w14:val="none"/>
        </w:rPr>
        <w:t xml:space="preserve"> </w:t>
      </w:r>
      <w:r w:rsidR="00F550BB" w:rsidRPr="008B31E2">
        <w:rPr>
          <w:rFonts w:ascii="Times New Roman" w:eastAsia="Times New Roman" w:hAnsi="Times New Roman" w:cs="Times New Roman"/>
          <w:kern w:val="0"/>
          <w:sz w:val="22"/>
          <w:szCs w:val="22"/>
          <w:lang w:val="lt-LT"/>
          <w14:ligatures w14:val="none"/>
        </w:rPr>
        <w:t>kartus</w:t>
      </w:r>
      <w:r w:rsidRPr="008B31E2">
        <w:rPr>
          <w:rFonts w:ascii="Times New Roman" w:eastAsia="Times New Roman" w:hAnsi="Times New Roman" w:cs="Times New Roman"/>
          <w:kern w:val="0"/>
          <w:sz w:val="22"/>
          <w:szCs w:val="22"/>
          <w:lang w:val="lt-LT"/>
          <w14:ligatures w14:val="none"/>
        </w:rPr>
        <w:t xml:space="preserve"> per parą vartojimo </w:t>
      </w:r>
      <w:proofErr w:type="spellStart"/>
      <w:r w:rsidRPr="008B31E2">
        <w:rPr>
          <w:rFonts w:ascii="Times New Roman" w:eastAsia="Times New Roman" w:hAnsi="Times New Roman" w:cs="Times New Roman"/>
          <w:kern w:val="0"/>
          <w:sz w:val="22"/>
          <w:szCs w:val="22"/>
          <w:lang w:val="lt-LT"/>
          <w14:ligatures w14:val="none"/>
        </w:rPr>
        <w:t>farmakokinetinės</w:t>
      </w:r>
      <w:proofErr w:type="spellEnd"/>
      <w:r w:rsidRPr="008B31E2">
        <w:rPr>
          <w:rFonts w:ascii="Times New Roman" w:eastAsia="Times New Roman" w:hAnsi="Times New Roman" w:cs="Times New Roman"/>
          <w:kern w:val="0"/>
          <w:sz w:val="22"/>
          <w:szCs w:val="22"/>
          <w:lang w:val="lt-LT"/>
          <w14:ligatures w14:val="none"/>
        </w:rPr>
        <w:t xml:space="preserve"> savybės buvo vertinamos atliekant mažos apimties, atvirąjį, nekontroliuojamąjį tyrimą, kuriame buvo tiriami RRIS sergantys pacientai nuo 13 iki 17</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(n</w:t>
      </w:r>
      <w:r w:rsidR="00DA5260"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 xml:space="preserve">21). </w:t>
      </w:r>
      <w:proofErr w:type="spellStart"/>
      <w:r w:rsidR="008734C1" w:rsidRPr="008B31E2">
        <w:rPr>
          <w:rFonts w:ascii="Times New Roman" w:eastAsia="Times New Roman" w:hAnsi="Times New Roman" w:cs="Times New Roman"/>
          <w:kern w:val="0"/>
          <w:sz w:val="22"/>
          <w:szCs w:val="22"/>
          <w:lang w:val="lt-LT"/>
          <w14:ligatures w14:val="none"/>
        </w:rPr>
        <w:t>Dimetilfumarat</w:t>
      </w:r>
      <w:r w:rsidR="00E86A02" w:rsidRPr="008B31E2">
        <w:rPr>
          <w:rFonts w:ascii="Times New Roman" w:eastAsia="Times New Roman" w:hAnsi="Times New Roman" w:cs="Times New Roman"/>
          <w:kern w:val="0"/>
          <w:sz w:val="22"/>
          <w:szCs w:val="22"/>
          <w:lang w:val="lt-LT"/>
          <w14:ligatures w14:val="none"/>
        </w:rPr>
        <w:t>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farmakokinetinės</w:t>
      </w:r>
      <w:proofErr w:type="spellEnd"/>
      <w:r w:rsidRPr="008B31E2">
        <w:rPr>
          <w:rFonts w:ascii="Times New Roman" w:eastAsia="Times New Roman" w:hAnsi="Times New Roman" w:cs="Times New Roman"/>
          <w:kern w:val="0"/>
          <w:sz w:val="22"/>
          <w:szCs w:val="22"/>
          <w:lang w:val="lt-LT"/>
          <w14:ligatures w14:val="none"/>
        </w:rPr>
        <w:t xml:space="preserve"> savybės šiems paaugliams atitiko</w:t>
      </w:r>
      <w:r w:rsidR="00213C9E"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savybes, anksčiau nustatytas suaugusiems pacientams (</w:t>
      </w:r>
      <w:proofErr w:type="spellStart"/>
      <w:r w:rsidRPr="008B31E2">
        <w:rPr>
          <w:rFonts w:ascii="Times New Roman" w:eastAsia="Times New Roman" w:hAnsi="Times New Roman" w:cs="Times New Roman"/>
          <w:kern w:val="0"/>
          <w:sz w:val="22"/>
          <w:szCs w:val="22"/>
          <w:lang w:val="lt-LT"/>
          <w14:ligatures w14:val="none"/>
        </w:rPr>
        <w:t>C</w:t>
      </w:r>
      <w:r w:rsidRPr="008B31E2">
        <w:rPr>
          <w:rFonts w:ascii="Times New Roman" w:eastAsia="Times New Roman" w:hAnsi="Times New Roman" w:cs="Times New Roman"/>
          <w:kern w:val="0"/>
          <w:sz w:val="22"/>
          <w:szCs w:val="22"/>
          <w:vertAlign w:val="subscript"/>
          <w:lang w:val="lt-LT"/>
          <w14:ligatures w14:val="none"/>
        </w:rPr>
        <w:t>max</w:t>
      </w:r>
      <w:proofErr w:type="spellEnd"/>
      <w:r w:rsidRPr="008B31E2">
        <w:rPr>
          <w:rFonts w:ascii="Times New Roman" w:eastAsia="Times New Roman" w:hAnsi="Times New Roman" w:cs="Times New Roman"/>
          <w:kern w:val="0"/>
          <w:sz w:val="22"/>
          <w:szCs w:val="22"/>
          <w:lang w:val="lt-LT"/>
          <w14:ligatures w14:val="none"/>
        </w:rPr>
        <w:t>: 2,00</w:t>
      </w:r>
      <w:r w:rsidR="00AC11F6"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1,29</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/l; AUC</w:t>
      </w:r>
      <w:r w:rsidRPr="008B31E2">
        <w:rPr>
          <w:rFonts w:ascii="Times New Roman" w:eastAsia="Times New Roman" w:hAnsi="Times New Roman" w:cs="Times New Roman"/>
          <w:kern w:val="0"/>
          <w:sz w:val="22"/>
          <w:szCs w:val="22"/>
          <w:vertAlign w:val="subscript"/>
          <w:lang w:val="lt-LT"/>
          <w14:ligatures w14:val="none"/>
        </w:rPr>
        <w:t>0-12</w:t>
      </w:r>
      <w:r w:rsidR="00AC11F6" w:rsidRPr="008B31E2">
        <w:rPr>
          <w:rFonts w:ascii="Times New Roman" w:eastAsia="Times New Roman" w:hAnsi="Times New Roman" w:cs="Times New Roman"/>
          <w:kern w:val="0"/>
          <w:sz w:val="22"/>
          <w:szCs w:val="22"/>
          <w:vertAlign w:val="subscript"/>
          <w:lang w:val="lt-LT"/>
          <w14:ligatures w14:val="none"/>
        </w:rPr>
        <w:t>val.</w:t>
      </w:r>
      <w:r w:rsidRPr="008B31E2">
        <w:rPr>
          <w:rFonts w:ascii="Times New Roman" w:eastAsia="Times New Roman" w:hAnsi="Times New Roman" w:cs="Times New Roman"/>
          <w:kern w:val="0"/>
          <w:sz w:val="22"/>
          <w:szCs w:val="22"/>
          <w:lang w:val="lt-LT"/>
          <w14:ligatures w14:val="none"/>
        </w:rPr>
        <w:t>: 3,62</w:t>
      </w:r>
      <w:r w:rsidR="00AC11F6" w:rsidRPr="008B31E2">
        <w:rPr>
          <w:rFonts w:ascii="Times New Roman" w:eastAsia="Times New Roman" w:hAnsi="Times New Roman" w:cs="Times New Roman"/>
          <w:kern w:val="0"/>
          <w:sz w:val="22"/>
          <w:szCs w:val="22"/>
          <w:lang w:val="lt-LT"/>
          <w14:ligatures w14:val="none"/>
        </w:rPr>
        <w:t> ± </w:t>
      </w:r>
      <w:r w:rsidRPr="008B31E2">
        <w:rPr>
          <w:rFonts w:ascii="Times New Roman" w:eastAsia="Times New Roman" w:hAnsi="Times New Roman" w:cs="Times New Roman"/>
          <w:kern w:val="0"/>
          <w:sz w:val="22"/>
          <w:szCs w:val="22"/>
          <w:lang w:val="lt-LT"/>
          <w14:ligatures w14:val="none"/>
        </w:rPr>
        <w:t>1,16</w:t>
      </w:r>
      <w:r w:rsidR="00AC11F6" w:rsidRPr="008B31E2">
        <w:rPr>
          <w:rFonts w:ascii="Times New Roman" w:eastAsia="Times New Roman" w:hAnsi="Times New Roman" w:cs="Times New Roman"/>
          <w:kern w:val="0"/>
          <w:sz w:val="22"/>
          <w:szCs w:val="22"/>
          <w:lang w:val="lt-LT"/>
          <w14:ligatures w14:val="none"/>
        </w:rPr>
        <w:t> val</w:t>
      </w:r>
      <w:r w:rsidRPr="008B31E2">
        <w:rPr>
          <w:rFonts w:ascii="Times New Roman" w:eastAsia="Times New Roman" w:hAnsi="Times New Roman" w:cs="Times New Roman"/>
          <w:kern w:val="0"/>
          <w:sz w:val="22"/>
          <w:szCs w:val="22"/>
          <w:lang w:val="lt-LT"/>
          <w14:ligatures w14:val="none"/>
        </w:rPr>
        <w:t>.mg/l, tai atitinka bendrą paros 7,24</w:t>
      </w:r>
      <w:r w:rsidR="00AC11F6" w:rsidRPr="008B31E2">
        <w:rPr>
          <w:rFonts w:ascii="Times New Roman" w:eastAsia="Times New Roman" w:hAnsi="Times New Roman" w:cs="Times New Roman"/>
          <w:kern w:val="0"/>
          <w:sz w:val="22"/>
          <w:szCs w:val="22"/>
          <w:lang w:val="lt-LT"/>
          <w14:ligatures w14:val="none"/>
        </w:rPr>
        <w:t> val</w:t>
      </w:r>
      <w:r w:rsidRPr="008B31E2">
        <w:rPr>
          <w:rFonts w:ascii="Times New Roman" w:eastAsia="Times New Roman" w:hAnsi="Times New Roman" w:cs="Times New Roman"/>
          <w:kern w:val="0"/>
          <w:sz w:val="22"/>
          <w:szCs w:val="22"/>
          <w:lang w:val="lt-LT"/>
          <w14:ligatures w14:val="none"/>
        </w:rPr>
        <w:t>.mg/l AUC).</w:t>
      </w:r>
    </w:p>
    <w:p w14:paraId="7A4BD64D"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E9AA5F1" w14:textId="77777777" w:rsidR="00E614A6" w:rsidRPr="008B31E2" w:rsidRDefault="00E614A6" w:rsidP="00213C9E">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proofErr w:type="spellStart"/>
      <w:r w:rsidRPr="008B31E2">
        <w:rPr>
          <w:rFonts w:ascii="Times New Roman" w:eastAsia="Times New Roman" w:hAnsi="Times New Roman" w:cs="Times New Roman"/>
          <w:b/>
          <w:bCs/>
          <w:kern w:val="0"/>
          <w:sz w:val="22"/>
          <w:szCs w:val="22"/>
          <w:lang w:val="lt-LT"/>
          <w14:ligatures w14:val="none"/>
        </w:rPr>
        <w:t>Ikiklinikinių</w:t>
      </w:r>
      <w:proofErr w:type="spellEnd"/>
      <w:r w:rsidRPr="008B31E2">
        <w:rPr>
          <w:rFonts w:ascii="Times New Roman" w:eastAsia="Times New Roman" w:hAnsi="Times New Roman" w:cs="Times New Roman"/>
          <w:b/>
          <w:bCs/>
          <w:kern w:val="0"/>
          <w:sz w:val="22"/>
          <w:szCs w:val="22"/>
          <w:lang w:val="lt-LT"/>
          <w14:ligatures w14:val="none"/>
        </w:rPr>
        <w:t xml:space="preserve"> saugumo tyrimų duomenys</w:t>
      </w:r>
    </w:p>
    <w:p w14:paraId="43C93AAE" w14:textId="77777777" w:rsidR="00213C9E" w:rsidRPr="008B31E2" w:rsidRDefault="00213C9E" w:rsidP="00213C9E">
      <w:pPr>
        <w:widowControl w:val="0"/>
        <w:tabs>
          <w:tab w:val="left" w:pos="707"/>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0DDD187F" w14:textId="1B701D7F"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Nepageidaujamų reakcijų, apibūdintų tolesniuose</w:t>
      </w:r>
      <w:r w:rsidR="00E41D8E">
        <w:rPr>
          <w:rFonts w:ascii="Times New Roman" w:eastAsia="Times New Roman" w:hAnsi="Times New Roman" w:cs="Times New Roman"/>
          <w:kern w:val="0"/>
          <w:sz w:val="22"/>
          <w:szCs w:val="22"/>
          <w:lang w:val="lt-LT"/>
          <w14:ligatures w14:val="none"/>
        </w:rPr>
        <w:t xml:space="preserve"> </w:t>
      </w:r>
      <w:r w:rsidR="001C091B" w:rsidRPr="008B31E2">
        <w:rPr>
          <w:rFonts w:ascii="Times New Roman" w:eastAsia="Times New Roman" w:hAnsi="Times New Roman" w:cs="Times New Roman"/>
          <w:kern w:val="0"/>
          <w:sz w:val="22"/>
          <w:szCs w:val="22"/>
          <w:lang w:val="lt-LT"/>
          <w14:ligatures w14:val="none"/>
        </w:rPr>
        <w:t>skyr</w:t>
      </w:r>
      <w:r w:rsidRPr="008B31E2">
        <w:rPr>
          <w:rFonts w:ascii="Times New Roman" w:eastAsia="Times New Roman" w:hAnsi="Times New Roman" w:cs="Times New Roman"/>
          <w:kern w:val="0"/>
          <w:sz w:val="22"/>
          <w:szCs w:val="22"/>
          <w:lang w:val="lt-LT"/>
          <w14:ligatures w14:val="none"/>
        </w:rPr>
        <w:t>iuose „Toksikologija“ ir „Toksinis poveikis reprodukcijai“, atliekant klinikinius tyrimus nepastebėta, tačiau jų pasireiškė gyvūnams esant panašiai į klinikinę ekspozicijai.</w:t>
      </w:r>
    </w:p>
    <w:p w14:paraId="7601830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30D451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u w:val="single"/>
          <w:lang w:val="lt-LT"/>
          <w14:ligatures w14:val="none"/>
        </w:rPr>
        <w:t>Genotoksiškumas</w:t>
      </w:r>
      <w:proofErr w:type="spellEnd"/>
    </w:p>
    <w:p w14:paraId="1F1F719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456AF7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ir </w:t>
      </w:r>
      <w:proofErr w:type="spellStart"/>
      <w:r w:rsidRPr="008B31E2">
        <w:rPr>
          <w:rFonts w:ascii="Times New Roman" w:eastAsia="Times New Roman" w:hAnsi="Times New Roman" w:cs="Times New Roman"/>
          <w:kern w:val="0"/>
          <w:sz w:val="22"/>
          <w:szCs w:val="22"/>
          <w:lang w:val="lt-LT"/>
          <w14:ligatures w14:val="none"/>
        </w:rPr>
        <w:t>monometilfumarato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mutageninio</w:t>
      </w:r>
      <w:proofErr w:type="spellEnd"/>
      <w:r w:rsidRPr="008B31E2">
        <w:rPr>
          <w:rFonts w:ascii="Times New Roman" w:eastAsia="Times New Roman" w:hAnsi="Times New Roman" w:cs="Times New Roman"/>
          <w:kern w:val="0"/>
          <w:sz w:val="22"/>
          <w:szCs w:val="22"/>
          <w:lang w:val="lt-LT"/>
          <w14:ligatures w14:val="none"/>
        </w:rPr>
        <w:t xml:space="preserve"> poveikio </w:t>
      </w:r>
      <w:proofErr w:type="spellStart"/>
      <w:r w:rsidRPr="008B31E2">
        <w:rPr>
          <w:rFonts w:ascii="Times New Roman" w:eastAsia="Times New Roman" w:hAnsi="Times New Roman" w:cs="Times New Roman"/>
          <w:i/>
          <w:kern w:val="0"/>
          <w:sz w:val="22"/>
          <w:szCs w:val="22"/>
          <w:lang w:val="lt-LT"/>
          <w14:ligatures w14:val="none"/>
        </w:rPr>
        <w:t>in</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vitro</w:t>
      </w:r>
      <w:proofErr w:type="spellEnd"/>
      <w:r w:rsidRPr="008B31E2">
        <w:rPr>
          <w:rFonts w:ascii="Times New Roman" w:eastAsia="Times New Roman" w:hAnsi="Times New Roman" w:cs="Times New Roman"/>
          <w:i/>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atliktų tyrimų serijos rezultatai buvo neigiami (tyrimas „</w:t>
      </w:r>
      <w:proofErr w:type="spellStart"/>
      <w:r w:rsidRPr="008B31E2">
        <w:rPr>
          <w:rFonts w:ascii="Times New Roman" w:eastAsia="Times New Roman" w:hAnsi="Times New Roman" w:cs="Times New Roman"/>
          <w:i/>
          <w:kern w:val="0"/>
          <w:sz w:val="22"/>
          <w:szCs w:val="22"/>
          <w:lang w:val="lt-LT"/>
          <w14:ligatures w14:val="none"/>
        </w:rPr>
        <w:t>Ames</w:t>
      </w:r>
      <w:proofErr w:type="spellEnd"/>
      <w:r w:rsidRPr="008B31E2">
        <w:rPr>
          <w:rFonts w:ascii="Times New Roman" w:eastAsia="Times New Roman" w:hAnsi="Times New Roman" w:cs="Times New Roman"/>
          <w:kern w:val="0"/>
          <w:sz w:val="22"/>
          <w:szCs w:val="22"/>
          <w:lang w:val="lt-LT"/>
          <w14:ligatures w14:val="none"/>
        </w:rPr>
        <w:t xml:space="preserve">“, chromosomų </w:t>
      </w:r>
      <w:proofErr w:type="spellStart"/>
      <w:r w:rsidRPr="008B31E2">
        <w:rPr>
          <w:rFonts w:ascii="Times New Roman" w:eastAsia="Times New Roman" w:hAnsi="Times New Roman" w:cs="Times New Roman"/>
          <w:kern w:val="0"/>
          <w:sz w:val="22"/>
          <w:szCs w:val="22"/>
          <w:lang w:val="lt-LT"/>
          <w14:ligatures w14:val="none"/>
        </w:rPr>
        <w:t>aberacija</w:t>
      </w:r>
      <w:proofErr w:type="spellEnd"/>
      <w:r w:rsidRPr="008B31E2">
        <w:rPr>
          <w:rFonts w:ascii="Times New Roman" w:eastAsia="Times New Roman" w:hAnsi="Times New Roman" w:cs="Times New Roman"/>
          <w:kern w:val="0"/>
          <w:sz w:val="22"/>
          <w:szCs w:val="22"/>
          <w:lang w:val="lt-LT"/>
          <w14:ligatures w14:val="none"/>
        </w:rPr>
        <w:t xml:space="preserve"> žinduolių ląstelėse). Atlikus </w:t>
      </w:r>
      <w:proofErr w:type="spellStart"/>
      <w:r w:rsidRPr="008B31E2">
        <w:rPr>
          <w:rFonts w:ascii="Times New Roman" w:eastAsia="Times New Roman" w:hAnsi="Times New Roman" w:cs="Times New Roman"/>
          <w:i/>
          <w:kern w:val="0"/>
          <w:sz w:val="22"/>
          <w:szCs w:val="22"/>
          <w:lang w:val="lt-LT"/>
          <w14:ligatures w14:val="none"/>
        </w:rPr>
        <w:t>in</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vivo</w:t>
      </w:r>
      <w:proofErr w:type="spellEnd"/>
      <w:r w:rsidRPr="008B31E2">
        <w:rPr>
          <w:rFonts w:ascii="Times New Roman" w:eastAsia="Times New Roman" w:hAnsi="Times New Roman" w:cs="Times New Roman"/>
          <w:i/>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žiurkių </w:t>
      </w:r>
      <w:proofErr w:type="spellStart"/>
      <w:r w:rsidRPr="008B31E2">
        <w:rPr>
          <w:rFonts w:ascii="Times New Roman" w:eastAsia="Times New Roman" w:hAnsi="Times New Roman" w:cs="Times New Roman"/>
          <w:kern w:val="0"/>
          <w:sz w:val="22"/>
          <w:szCs w:val="22"/>
          <w:lang w:val="lt-LT"/>
          <w14:ligatures w14:val="none"/>
        </w:rPr>
        <w:t>mikrobranduolių</w:t>
      </w:r>
      <w:proofErr w:type="spellEnd"/>
      <w:r w:rsidRPr="008B31E2">
        <w:rPr>
          <w:rFonts w:ascii="Times New Roman" w:eastAsia="Times New Roman" w:hAnsi="Times New Roman" w:cs="Times New Roman"/>
          <w:kern w:val="0"/>
          <w:sz w:val="22"/>
          <w:szCs w:val="22"/>
          <w:lang w:val="lt-LT"/>
          <w14:ligatures w14:val="none"/>
        </w:rPr>
        <w:t xml:space="preserve"> tyrimą,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mutageninio</w:t>
      </w:r>
      <w:proofErr w:type="spellEnd"/>
      <w:r w:rsidRPr="008B31E2">
        <w:rPr>
          <w:rFonts w:ascii="Times New Roman" w:eastAsia="Times New Roman" w:hAnsi="Times New Roman" w:cs="Times New Roman"/>
          <w:kern w:val="0"/>
          <w:sz w:val="22"/>
          <w:szCs w:val="22"/>
          <w:lang w:val="lt-LT"/>
          <w14:ligatures w14:val="none"/>
        </w:rPr>
        <w:t xml:space="preserve"> poveikio nenustatyta.</w:t>
      </w:r>
    </w:p>
    <w:p w14:paraId="5C952AE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19B201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Kancerogeninis poveikis</w:t>
      </w:r>
    </w:p>
    <w:p w14:paraId="554C6529" w14:textId="77777777" w:rsidR="00213C9E" w:rsidRPr="008B31E2" w:rsidRDefault="00213C9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72A8266" w14:textId="38771064" w:rsidR="00E614A6" w:rsidRPr="008B31E2" w:rsidRDefault="00E614A6" w:rsidP="00E614A6">
      <w:pPr>
        <w:widowControl w:val="0"/>
        <w:autoSpaceDE w:val="0"/>
        <w:autoSpaceDN w:val="0"/>
        <w:spacing w:after="0" w:line="240" w:lineRule="auto"/>
        <w:jc w:val="both"/>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Atlikti iki 2</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trukmės kancerogeninio poveikio tyrimai su pelėmis ir žiurkėmis. </w:t>
      </w:r>
      <w:proofErr w:type="spellStart"/>
      <w:r w:rsidR="008734C1" w:rsidRPr="008B31E2">
        <w:rPr>
          <w:rFonts w:ascii="Times New Roman" w:eastAsia="Times New Roman" w:hAnsi="Times New Roman" w:cs="Times New Roman"/>
          <w:kern w:val="0"/>
          <w:sz w:val="22"/>
          <w:szCs w:val="22"/>
          <w:lang w:val="lt-LT"/>
          <w14:ligatures w14:val="none"/>
        </w:rPr>
        <w:t>Dimetilfumaratas</w:t>
      </w:r>
      <w:proofErr w:type="spellEnd"/>
      <w:r w:rsidRPr="008B31E2">
        <w:rPr>
          <w:rFonts w:ascii="Times New Roman" w:eastAsia="Times New Roman" w:hAnsi="Times New Roman" w:cs="Times New Roman"/>
          <w:kern w:val="0"/>
          <w:sz w:val="22"/>
          <w:szCs w:val="22"/>
          <w:lang w:val="lt-LT"/>
          <w14:ligatures w14:val="none"/>
        </w:rPr>
        <w:t xml:space="preserve"> buvo duodamas per burną tokiomis dozėmis: 25, 75, 200 ir 400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/kg kūno svorio per parą pelėms ir 25, 50, 100 bei 150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/kg kūno svorio per parą žiurkėms.</w:t>
      </w:r>
    </w:p>
    <w:p w14:paraId="54D9427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4416497" w14:textId="60C74707" w:rsidR="00E16632"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Atlikus tyrimus su pelėmis, inkstų kanalėlių karcinomos atvejų padaugėjo sudavus 75</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/kg per parą dozę, kai ekspozicija (AUC) prilygsta skiriant rekomenduojamą dozę žmonėms. Atlikus tyrimus su žiurkėmis, inkstų kanalėlių </w:t>
      </w:r>
      <w:proofErr w:type="spellStart"/>
      <w:r w:rsidRPr="008B31E2">
        <w:rPr>
          <w:rFonts w:ascii="Times New Roman" w:eastAsia="Times New Roman" w:hAnsi="Times New Roman" w:cs="Times New Roman"/>
          <w:kern w:val="0"/>
          <w:sz w:val="22"/>
          <w:szCs w:val="22"/>
          <w:lang w:val="lt-LT"/>
          <w14:ligatures w14:val="none"/>
        </w:rPr>
        <w:t>karcinomos</w:t>
      </w:r>
      <w:proofErr w:type="spellEnd"/>
      <w:r w:rsidRPr="008B31E2">
        <w:rPr>
          <w:rFonts w:ascii="Times New Roman" w:eastAsia="Times New Roman" w:hAnsi="Times New Roman" w:cs="Times New Roman"/>
          <w:kern w:val="0"/>
          <w:sz w:val="22"/>
          <w:szCs w:val="22"/>
          <w:lang w:val="lt-LT"/>
          <w14:ligatures w14:val="none"/>
        </w:rPr>
        <w:t xml:space="preserve"> ir sėklidžių </w:t>
      </w:r>
      <w:proofErr w:type="spellStart"/>
      <w:r w:rsidRPr="008B31E2">
        <w:rPr>
          <w:rFonts w:ascii="Times New Roman" w:eastAsia="Times New Roman" w:hAnsi="Times New Roman" w:cs="Times New Roman"/>
          <w:kern w:val="0"/>
          <w:sz w:val="22"/>
          <w:szCs w:val="22"/>
          <w:lang w:val="lt-LT"/>
          <w14:ligatures w14:val="none"/>
        </w:rPr>
        <w:t>Leidigo</w:t>
      </w:r>
      <w:proofErr w:type="spellEnd"/>
      <w:r w:rsidRPr="008B31E2">
        <w:rPr>
          <w:rFonts w:ascii="Times New Roman" w:eastAsia="Times New Roman" w:hAnsi="Times New Roman" w:cs="Times New Roman"/>
          <w:kern w:val="0"/>
          <w:sz w:val="22"/>
          <w:szCs w:val="22"/>
          <w:lang w:val="lt-LT"/>
          <w14:ligatures w14:val="none"/>
        </w:rPr>
        <w:t xml:space="preserve"> ląstelių adenomos atvejų padaugėjo sudavus 100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/kg per parą dozę, kai ekspozicija buvo maždaug 2</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didesnė nei skiriant rekomenduojamą dozę žmonėms. Šių duomenų reikšmė vertinant pavojų žmogui nežinoma.</w:t>
      </w:r>
    </w:p>
    <w:p w14:paraId="1394C862" w14:textId="77777777" w:rsidR="00E16632" w:rsidRPr="008B31E2" w:rsidRDefault="00E16632"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6D68A46" w14:textId="7BBCC314"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Neliaukinio skrandžio (</w:t>
      </w:r>
      <w:proofErr w:type="spellStart"/>
      <w:r w:rsidRPr="008B31E2">
        <w:rPr>
          <w:rFonts w:ascii="Times New Roman" w:eastAsia="Times New Roman" w:hAnsi="Times New Roman" w:cs="Times New Roman"/>
          <w:kern w:val="0"/>
          <w:sz w:val="22"/>
          <w:szCs w:val="22"/>
          <w:lang w:val="lt-LT"/>
          <w14:ligatures w14:val="none"/>
        </w:rPr>
        <w:t>priešskrandžio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plokščialąstelinės</w:t>
      </w:r>
      <w:proofErr w:type="spellEnd"/>
      <w:r w:rsidRPr="008B31E2">
        <w:rPr>
          <w:rFonts w:ascii="Times New Roman" w:eastAsia="Times New Roman" w:hAnsi="Times New Roman" w:cs="Times New Roman"/>
          <w:kern w:val="0"/>
          <w:sz w:val="22"/>
          <w:szCs w:val="22"/>
          <w:lang w:val="lt-LT"/>
          <w14:ligatures w14:val="none"/>
        </w:rPr>
        <w:t xml:space="preserve"> papilomos ir karcinomos atvejų padaugėjo pelėms sudavus dozę, kurios ekspozicija prilygsta rekomenduojamai dozei žmonėms, o žiurkėms sudavus dozę, kurios ekspozicija buvo mažesnė nei rekomenduojama dozė žmonėms (remiantis AUC rodikliu). Žmonių organizme graužikų </w:t>
      </w:r>
      <w:proofErr w:type="spellStart"/>
      <w:r w:rsidRPr="008B31E2">
        <w:rPr>
          <w:rFonts w:ascii="Times New Roman" w:eastAsia="Times New Roman" w:hAnsi="Times New Roman" w:cs="Times New Roman"/>
          <w:kern w:val="0"/>
          <w:sz w:val="22"/>
          <w:szCs w:val="22"/>
          <w:lang w:val="lt-LT"/>
          <w14:ligatures w14:val="none"/>
        </w:rPr>
        <w:t>priešskrandžio</w:t>
      </w:r>
      <w:proofErr w:type="spellEnd"/>
      <w:r w:rsidRPr="008B31E2">
        <w:rPr>
          <w:rFonts w:ascii="Times New Roman" w:eastAsia="Times New Roman" w:hAnsi="Times New Roman" w:cs="Times New Roman"/>
          <w:kern w:val="0"/>
          <w:sz w:val="22"/>
          <w:szCs w:val="22"/>
          <w:lang w:val="lt-LT"/>
          <w14:ligatures w14:val="none"/>
        </w:rPr>
        <w:t xml:space="preserve"> atitikmens nėra.</w:t>
      </w:r>
    </w:p>
    <w:p w14:paraId="77DCA584" w14:textId="77777777" w:rsidR="00E16632" w:rsidRPr="008B31E2" w:rsidRDefault="00E16632"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F835C8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Toksikologija</w:t>
      </w:r>
    </w:p>
    <w:p w14:paraId="3D804F6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7E33417" w14:textId="4C759D0A"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Ikiklinikiniai</w:t>
      </w:r>
      <w:proofErr w:type="spellEnd"/>
      <w:r w:rsidRPr="008B31E2">
        <w:rPr>
          <w:rFonts w:ascii="Times New Roman" w:eastAsia="Times New Roman" w:hAnsi="Times New Roman" w:cs="Times New Roman"/>
          <w:kern w:val="0"/>
          <w:sz w:val="22"/>
          <w:szCs w:val="22"/>
          <w:lang w:val="lt-LT"/>
          <w14:ligatures w14:val="none"/>
        </w:rPr>
        <w:t xml:space="preserve"> tyrimai buvo atlikti su graužikais, triušiais ir beždžionėmis,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suspensiją (</w:t>
      </w:r>
      <w:proofErr w:type="spellStart"/>
      <w:r w:rsidR="008734C1" w:rsidRPr="008B31E2">
        <w:rPr>
          <w:rFonts w:ascii="Times New Roman" w:eastAsia="Times New Roman" w:hAnsi="Times New Roman" w:cs="Times New Roman"/>
          <w:kern w:val="0"/>
          <w:sz w:val="22"/>
          <w:szCs w:val="22"/>
          <w:lang w:val="lt-LT"/>
          <w14:ligatures w14:val="none"/>
        </w:rPr>
        <w:t>dimetilfumaratas</w:t>
      </w:r>
      <w:proofErr w:type="spellEnd"/>
      <w:r w:rsidRPr="008B31E2">
        <w:rPr>
          <w:rFonts w:ascii="Times New Roman" w:eastAsia="Times New Roman" w:hAnsi="Times New Roman" w:cs="Times New Roman"/>
          <w:kern w:val="0"/>
          <w:sz w:val="22"/>
          <w:szCs w:val="22"/>
          <w:lang w:val="lt-LT"/>
          <w14:ligatures w14:val="none"/>
        </w:rPr>
        <w:t xml:space="preserve"> skiedžiamas 0,8</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hidroksipropilmetilceliulioz</w:t>
      </w:r>
      <w:r w:rsidR="00413C36">
        <w:rPr>
          <w:rFonts w:ascii="Times New Roman" w:eastAsia="Times New Roman" w:hAnsi="Times New Roman" w:cs="Times New Roman"/>
          <w:kern w:val="0"/>
          <w:sz w:val="22"/>
          <w:szCs w:val="22"/>
          <w:lang w:val="lt-LT"/>
          <w14:ligatures w14:val="none"/>
        </w:rPr>
        <w:t>e</w:t>
      </w:r>
      <w:proofErr w:type="spellEnd"/>
      <w:r w:rsidRPr="008B31E2">
        <w:rPr>
          <w:rFonts w:ascii="Times New Roman" w:eastAsia="Times New Roman" w:hAnsi="Times New Roman" w:cs="Times New Roman"/>
          <w:kern w:val="0"/>
          <w:sz w:val="22"/>
          <w:szCs w:val="22"/>
          <w:lang w:val="lt-LT"/>
          <w14:ligatures w14:val="none"/>
        </w:rPr>
        <w:t>) įvedant pro skrandžio zondą.</w:t>
      </w:r>
      <w:r w:rsidR="00E16632"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Lėtinio toksinio poveikio tyrimas su šunimis buvo atliktas jiems per burną suduodant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kapsulę.</w:t>
      </w:r>
    </w:p>
    <w:p w14:paraId="6F4FD592" w14:textId="77777777" w:rsidR="00E16632" w:rsidRPr="008B31E2" w:rsidRDefault="00E16632"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FA389D0" w14:textId="63495EDB"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Pakartotinai per burną pelėms, žiurkėms, šunims ir beždžionėms sudavus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pastebėta inkstų pokyčių. Visų gyvūnų rūšių atveju buvo stebėta inkstų kanalėlių epitelio regeneracija, nurodanti, kad jie buvo pažeisti. Žiurkėms, kurioms visą jų gyvenimo laiką buvo duodama vaistinio preparato (tyrimas vykdytas 2</w:t>
      </w:r>
      <w:r w:rsidR="00C80E04">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metus), pasireiškė inkstų kanalėlių </w:t>
      </w:r>
      <w:proofErr w:type="spellStart"/>
      <w:r w:rsidRPr="008B31E2">
        <w:rPr>
          <w:rFonts w:ascii="Times New Roman" w:eastAsia="Times New Roman" w:hAnsi="Times New Roman" w:cs="Times New Roman"/>
          <w:kern w:val="0"/>
          <w:sz w:val="22"/>
          <w:szCs w:val="22"/>
          <w:lang w:val="lt-LT"/>
          <w14:ligatures w14:val="none"/>
        </w:rPr>
        <w:t>hiperplazija</w:t>
      </w:r>
      <w:proofErr w:type="spellEnd"/>
      <w:r w:rsidRPr="008B31E2">
        <w:rPr>
          <w:rFonts w:ascii="Times New Roman" w:eastAsia="Times New Roman" w:hAnsi="Times New Roman" w:cs="Times New Roman"/>
          <w:kern w:val="0"/>
          <w:sz w:val="22"/>
          <w:szCs w:val="22"/>
          <w:lang w:val="lt-LT"/>
          <w14:ligatures w14:val="none"/>
        </w:rPr>
        <w:t>. Šunims, kuriems</w:t>
      </w:r>
      <w:r w:rsidR="00E16632"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11</w:t>
      </w:r>
      <w:r w:rsidR="00750C4C">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mėnesių buvo kasdien per burną duodama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kortikalinė</w:t>
      </w:r>
      <w:proofErr w:type="spellEnd"/>
      <w:r w:rsidRPr="008B31E2">
        <w:rPr>
          <w:rFonts w:ascii="Times New Roman" w:eastAsia="Times New Roman" w:hAnsi="Times New Roman" w:cs="Times New Roman"/>
          <w:kern w:val="0"/>
          <w:sz w:val="22"/>
          <w:szCs w:val="22"/>
          <w:lang w:val="lt-LT"/>
          <w14:ligatures w14:val="none"/>
        </w:rPr>
        <w:t xml:space="preserve"> atrofija buvo stebėta vartojant 3</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didesnę dozę už rekomenduojamą remiantis AUC rodikliu. Beždžionėms, kurioms 12</w:t>
      </w:r>
      <w:r w:rsidR="00750C4C">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mėnesių buvo kasdien per burną duodama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pavienių ląstelių nekrozė buvo stebėta vartojant 2</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didesnę dozę už rekomenduojamą remiantis AUC rodikliu. </w:t>
      </w:r>
      <w:proofErr w:type="spellStart"/>
      <w:r w:rsidRPr="008B31E2">
        <w:rPr>
          <w:rFonts w:ascii="Times New Roman" w:eastAsia="Times New Roman" w:hAnsi="Times New Roman" w:cs="Times New Roman"/>
          <w:kern w:val="0"/>
          <w:sz w:val="22"/>
          <w:szCs w:val="22"/>
          <w:lang w:val="lt-LT"/>
          <w14:ligatures w14:val="none"/>
        </w:rPr>
        <w:t>Intersticinė</w:t>
      </w:r>
      <w:proofErr w:type="spellEnd"/>
      <w:r w:rsidRPr="008B31E2">
        <w:rPr>
          <w:rFonts w:ascii="Times New Roman" w:eastAsia="Times New Roman" w:hAnsi="Times New Roman" w:cs="Times New Roman"/>
          <w:kern w:val="0"/>
          <w:sz w:val="22"/>
          <w:szCs w:val="22"/>
          <w:lang w:val="lt-LT"/>
          <w14:ligatures w14:val="none"/>
        </w:rPr>
        <w:t xml:space="preserve"> fibrozė ir </w:t>
      </w:r>
      <w:proofErr w:type="spellStart"/>
      <w:r w:rsidRPr="008B31E2">
        <w:rPr>
          <w:rFonts w:ascii="Times New Roman" w:eastAsia="Times New Roman" w:hAnsi="Times New Roman" w:cs="Times New Roman"/>
          <w:kern w:val="0"/>
          <w:sz w:val="22"/>
          <w:szCs w:val="22"/>
          <w:lang w:val="lt-LT"/>
          <w14:ligatures w14:val="none"/>
        </w:rPr>
        <w:t>kortikalinė</w:t>
      </w:r>
      <w:proofErr w:type="spellEnd"/>
      <w:r w:rsidRPr="008B31E2">
        <w:rPr>
          <w:rFonts w:ascii="Times New Roman" w:eastAsia="Times New Roman" w:hAnsi="Times New Roman" w:cs="Times New Roman"/>
          <w:kern w:val="0"/>
          <w:sz w:val="22"/>
          <w:szCs w:val="22"/>
          <w:lang w:val="lt-LT"/>
          <w14:ligatures w14:val="none"/>
        </w:rPr>
        <w:t xml:space="preserve"> atrofija buvo stebėtos vartojant 6</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didesnę dozę už rekomenduojamą remiantis AUC rodikliu. Šių duomenų reikšmė žmogui nežinoma.</w:t>
      </w:r>
    </w:p>
    <w:p w14:paraId="5FEAB4A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A221F99" w14:textId="57165E5A"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Pastebėta žiurkių ir šunų patinėlių sėklidžių </w:t>
      </w:r>
      <w:proofErr w:type="spellStart"/>
      <w:r w:rsidRPr="008B31E2">
        <w:rPr>
          <w:rFonts w:ascii="Times New Roman" w:eastAsia="Times New Roman" w:hAnsi="Times New Roman" w:cs="Times New Roman"/>
          <w:kern w:val="0"/>
          <w:sz w:val="22"/>
          <w:szCs w:val="22"/>
          <w:lang w:val="lt-LT"/>
          <w14:ligatures w14:val="none"/>
        </w:rPr>
        <w:t>spermatogeninio</w:t>
      </w:r>
      <w:proofErr w:type="spellEnd"/>
      <w:r w:rsidRPr="008B31E2">
        <w:rPr>
          <w:rFonts w:ascii="Times New Roman" w:eastAsia="Times New Roman" w:hAnsi="Times New Roman" w:cs="Times New Roman"/>
          <w:kern w:val="0"/>
          <w:sz w:val="22"/>
          <w:szCs w:val="22"/>
          <w:lang w:val="lt-LT"/>
          <w14:ligatures w14:val="none"/>
        </w:rPr>
        <w:t xml:space="preserve"> epitelio degeneracija. Pakitimai buvo nustatyt</w:t>
      </w:r>
      <w:r w:rsidR="00D512F9">
        <w:rPr>
          <w:rFonts w:ascii="Times New Roman" w:eastAsia="Times New Roman" w:hAnsi="Times New Roman" w:cs="Times New Roman"/>
          <w:kern w:val="0"/>
          <w:sz w:val="22"/>
          <w:szCs w:val="22"/>
          <w:lang w:val="lt-LT"/>
          <w14:ligatures w14:val="none"/>
        </w:rPr>
        <w:t>i</w:t>
      </w:r>
      <w:r w:rsidRPr="008B31E2">
        <w:rPr>
          <w:rFonts w:ascii="Times New Roman" w:eastAsia="Times New Roman" w:hAnsi="Times New Roman" w:cs="Times New Roman"/>
          <w:kern w:val="0"/>
          <w:sz w:val="22"/>
          <w:szCs w:val="22"/>
          <w:lang w:val="lt-LT"/>
          <w14:ligatures w14:val="none"/>
        </w:rPr>
        <w:t xml:space="preserve"> žiurkėms sudavus apytikriai rekomenduojamą dozę, o šunims sudavus dozę 3</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didesnę už rekomenduojamą remiantis AUC rodikliu. Šių duomenų reikšmė žmogui nežinoma.</w:t>
      </w:r>
    </w:p>
    <w:p w14:paraId="1A2306C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CC6C93E"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Atlikus 3 mėnesių trukmės ir ilgesnius tyrimus bei ištyrus pelių ir žiurkių </w:t>
      </w:r>
      <w:proofErr w:type="spellStart"/>
      <w:r w:rsidRPr="008B31E2">
        <w:rPr>
          <w:rFonts w:ascii="Times New Roman" w:eastAsia="Times New Roman" w:hAnsi="Times New Roman" w:cs="Times New Roman"/>
          <w:kern w:val="0"/>
          <w:sz w:val="22"/>
          <w:szCs w:val="22"/>
          <w:lang w:val="lt-LT"/>
          <w14:ligatures w14:val="none"/>
        </w:rPr>
        <w:t>priešskrandžius</w:t>
      </w:r>
      <w:proofErr w:type="spellEnd"/>
      <w:r w:rsidRPr="008B31E2">
        <w:rPr>
          <w:rFonts w:ascii="Times New Roman" w:eastAsia="Times New Roman" w:hAnsi="Times New Roman" w:cs="Times New Roman"/>
          <w:kern w:val="0"/>
          <w:sz w:val="22"/>
          <w:szCs w:val="22"/>
          <w:lang w:val="lt-LT"/>
          <w14:ligatures w14:val="none"/>
        </w:rPr>
        <w:t xml:space="preserve">, nustatytos </w:t>
      </w:r>
      <w:proofErr w:type="spellStart"/>
      <w:r w:rsidRPr="008B31E2">
        <w:rPr>
          <w:rFonts w:ascii="Times New Roman" w:eastAsia="Times New Roman" w:hAnsi="Times New Roman" w:cs="Times New Roman"/>
          <w:kern w:val="0"/>
          <w:sz w:val="22"/>
          <w:szCs w:val="22"/>
          <w:lang w:val="lt-LT"/>
          <w14:ligatures w14:val="none"/>
        </w:rPr>
        <w:t>plokščialąstelinė</w:t>
      </w:r>
      <w:proofErr w:type="spellEnd"/>
      <w:r w:rsidRPr="008B31E2">
        <w:rPr>
          <w:rFonts w:ascii="Times New Roman" w:eastAsia="Times New Roman" w:hAnsi="Times New Roman" w:cs="Times New Roman"/>
          <w:kern w:val="0"/>
          <w:sz w:val="22"/>
          <w:szCs w:val="22"/>
          <w:lang w:val="lt-LT"/>
          <w14:ligatures w14:val="none"/>
        </w:rPr>
        <w:t xml:space="preserve"> epitelio </w:t>
      </w:r>
      <w:proofErr w:type="spellStart"/>
      <w:r w:rsidRPr="008B31E2">
        <w:rPr>
          <w:rFonts w:ascii="Times New Roman" w:eastAsia="Times New Roman" w:hAnsi="Times New Roman" w:cs="Times New Roman"/>
          <w:kern w:val="0"/>
          <w:sz w:val="22"/>
          <w:szCs w:val="22"/>
          <w:lang w:val="lt-LT"/>
          <w14:ligatures w14:val="none"/>
        </w:rPr>
        <w:t>hiperplazija</w:t>
      </w:r>
      <w:proofErr w:type="spellEnd"/>
      <w:r w:rsidRPr="008B31E2">
        <w:rPr>
          <w:rFonts w:ascii="Times New Roman" w:eastAsia="Times New Roman" w:hAnsi="Times New Roman" w:cs="Times New Roman"/>
          <w:kern w:val="0"/>
          <w:sz w:val="22"/>
          <w:szCs w:val="22"/>
          <w:lang w:val="lt-LT"/>
          <w14:ligatures w14:val="none"/>
        </w:rPr>
        <w:t xml:space="preserve"> ir </w:t>
      </w:r>
      <w:proofErr w:type="spellStart"/>
      <w:r w:rsidRPr="008B31E2">
        <w:rPr>
          <w:rFonts w:ascii="Times New Roman" w:eastAsia="Times New Roman" w:hAnsi="Times New Roman" w:cs="Times New Roman"/>
          <w:kern w:val="0"/>
          <w:sz w:val="22"/>
          <w:szCs w:val="22"/>
          <w:lang w:val="lt-LT"/>
          <w14:ligatures w14:val="none"/>
        </w:rPr>
        <w:t>hiperkeratozė</w:t>
      </w:r>
      <w:proofErr w:type="spellEnd"/>
      <w:r w:rsidRPr="008B31E2">
        <w:rPr>
          <w:rFonts w:ascii="Times New Roman" w:eastAsia="Times New Roman" w:hAnsi="Times New Roman" w:cs="Times New Roman"/>
          <w:kern w:val="0"/>
          <w:sz w:val="22"/>
          <w:szCs w:val="22"/>
          <w:lang w:val="lt-LT"/>
          <w14:ligatures w14:val="none"/>
        </w:rPr>
        <w:t xml:space="preserve">; uždegimas; </w:t>
      </w:r>
      <w:proofErr w:type="spellStart"/>
      <w:r w:rsidRPr="008B31E2">
        <w:rPr>
          <w:rFonts w:ascii="Times New Roman" w:eastAsia="Times New Roman" w:hAnsi="Times New Roman" w:cs="Times New Roman"/>
          <w:kern w:val="0"/>
          <w:sz w:val="22"/>
          <w:szCs w:val="22"/>
          <w:lang w:val="lt-LT"/>
          <w14:ligatures w14:val="none"/>
        </w:rPr>
        <w:t>plokščialąstelinė</w:t>
      </w:r>
      <w:proofErr w:type="spellEnd"/>
      <w:r w:rsidRPr="008B31E2">
        <w:rPr>
          <w:rFonts w:ascii="Times New Roman" w:eastAsia="Times New Roman" w:hAnsi="Times New Roman" w:cs="Times New Roman"/>
          <w:kern w:val="0"/>
          <w:sz w:val="22"/>
          <w:szCs w:val="22"/>
          <w:lang w:val="lt-LT"/>
          <w14:ligatures w14:val="none"/>
        </w:rPr>
        <w:t xml:space="preserve"> papiloma ir </w:t>
      </w:r>
      <w:proofErr w:type="spellStart"/>
      <w:r w:rsidRPr="008B31E2">
        <w:rPr>
          <w:rFonts w:ascii="Times New Roman" w:eastAsia="Times New Roman" w:hAnsi="Times New Roman" w:cs="Times New Roman"/>
          <w:kern w:val="0"/>
          <w:sz w:val="22"/>
          <w:szCs w:val="22"/>
          <w:lang w:val="lt-LT"/>
          <w14:ligatures w14:val="none"/>
        </w:rPr>
        <w:t>karcinoma</w:t>
      </w:r>
      <w:proofErr w:type="spellEnd"/>
      <w:r w:rsidRPr="008B31E2">
        <w:rPr>
          <w:rFonts w:ascii="Times New Roman" w:eastAsia="Times New Roman" w:hAnsi="Times New Roman" w:cs="Times New Roman"/>
          <w:kern w:val="0"/>
          <w:sz w:val="22"/>
          <w:szCs w:val="22"/>
          <w:lang w:val="lt-LT"/>
          <w14:ligatures w14:val="none"/>
        </w:rPr>
        <w:t xml:space="preserve">. Žmonių organizme pelių ir žiurkių </w:t>
      </w:r>
      <w:proofErr w:type="spellStart"/>
      <w:r w:rsidRPr="008B31E2">
        <w:rPr>
          <w:rFonts w:ascii="Times New Roman" w:eastAsia="Times New Roman" w:hAnsi="Times New Roman" w:cs="Times New Roman"/>
          <w:kern w:val="0"/>
          <w:sz w:val="22"/>
          <w:szCs w:val="22"/>
          <w:lang w:val="lt-LT"/>
          <w14:ligatures w14:val="none"/>
        </w:rPr>
        <w:t>priešskrandžio</w:t>
      </w:r>
      <w:proofErr w:type="spellEnd"/>
      <w:r w:rsidRPr="008B31E2">
        <w:rPr>
          <w:rFonts w:ascii="Times New Roman" w:eastAsia="Times New Roman" w:hAnsi="Times New Roman" w:cs="Times New Roman"/>
          <w:kern w:val="0"/>
          <w:sz w:val="22"/>
          <w:szCs w:val="22"/>
          <w:lang w:val="lt-LT"/>
          <w14:ligatures w14:val="none"/>
        </w:rPr>
        <w:t xml:space="preserve"> atitikmens nėra.</w:t>
      </w:r>
    </w:p>
    <w:p w14:paraId="1801AC50" w14:textId="77777777" w:rsidR="00E16632" w:rsidRPr="008B31E2" w:rsidRDefault="00E16632"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E6975C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Toksinis poveikis reprodukcijai ir vystymuisi</w:t>
      </w:r>
    </w:p>
    <w:p w14:paraId="095F9AF6" w14:textId="77777777" w:rsidR="00E16632" w:rsidRPr="008B31E2" w:rsidRDefault="00E16632"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7EF4913" w14:textId="42402977" w:rsidR="00734964"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Žiurkių patinams per burną sudavus 75, 250 ir 375</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/kg kūno svorio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dozes per parą prieš poravimąsi ir jo metu nustatyta, kad net ir pati didžiausia suduota dozė (bent 2</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didesnė nei rekomenduojama dozė remiantis AUC rodikliu) patinų vaisingumui įtakos neturėjo. Žiurkių patelėms per burną sudavus 25, 100 ir 250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/kg kūno svorio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dozes per parą prieš poravimąsi ir jo metu, o taip pat iki pat 7 </w:t>
      </w:r>
      <w:proofErr w:type="spellStart"/>
      <w:r w:rsidRPr="008B31E2">
        <w:rPr>
          <w:rFonts w:ascii="Times New Roman" w:eastAsia="Times New Roman" w:hAnsi="Times New Roman" w:cs="Times New Roman"/>
          <w:kern w:val="0"/>
          <w:sz w:val="22"/>
          <w:szCs w:val="22"/>
          <w:lang w:val="lt-LT"/>
          <w14:ligatures w14:val="none"/>
        </w:rPr>
        <w:t>gestacijos</w:t>
      </w:r>
      <w:proofErr w:type="spellEnd"/>
      <w:r w:rsidRPr="008B31E2">
        <w:rPr>
          <w:rFonts w:ascii="Times New Roman" w:eastAsia="Times New Roman" w:hAnsi="Times New Roman" w:cs="Times New Roman"/>
          <w:kern w:val="0"/>
          <w:sz w:val="22"/>
          <w:szCs w:val="22"/>
          <w:lang w:val="lt-LT"/>
          <w14:ligatures w14:val="none"/>
        </w:rPr>
        <w:t xml:space="preserve"> dienos, sumažėjo </w:t>
      </w:r>
      <w:proofErr w:type="spellStart"/>
      <w:r w:rsidRPr="008B31E2">
        <w:rPr>
          <w:rFonts w:ascii="Times New Roman" w:eastAsia="Times New Roman" w:hAnsi="Times New Roman" w:cs="Times New Roman"/>
          <w:kern w:val="0"/>
          <w:sz w:val="22"/>
          <w:szCs w:val="22"/>
          <w:lang w:val="lt-LT"/>
          <w14:ligatures w14:val="none"/>
        </w:rPr>
        <w:t>estrogeninių</w:t>
      </w:r>
      <w:proofErr w:type="spellEnd"/>
      <w:r w:rsidRPr="008B31E2">
        <w:rPr>
          <w:rFonts w:ascii="Times New Roman" w:eastAsia="Times New Roman" w:hAnsi="Times New Roman" w:cs="Times New Roman"/>
          <w:kern w:val="0"/>
          <w:sz w:val="22"/>
          <w:szCs w:val="22"/>
          <w:lang w:val="lt-LT"/>
          <w14:ligatures w14:val="none"/>
        </w:rPr>
        <w:t xml:space="preserve"> fazių skaičius 14</w:t>
      </w:r>
      <w:r w:rsidR="00F550BB" w:rsidRPr="008B31E2">
        <w:rPr>
          <w:rFonts w:ascii="Times New Roman" w:eastAsia="Times New Roman" w:hAnsi="Times New Roman" w:cs="Times New Roman"/>
          <w:kern w:val="0"/>
          <w:sz w:val="22"/>
          <w:szCs w:val="22"/>
          <w:lang w:val="lt-LT"/>
          <w14:ligatures w14:val="none"/>
        </w:rPr>
        <w:t> dienų</w:t>
      </w:r>
      <w:r w:rsidRPr="008B31E2">
        <w:rPr>
          <w:rFonts w:ascii="Times New Roman" w:eastAsia="Times New Roman" w:hAnsi="Times New Roman" w:cs="Times New Roman"/>
          <w:kern w:val="0"/>
          <w:sz w:val="22"/>
          <w:szCs w:val="22"/>
          <w:lang w:val="lt-LT"/>
          <w14:ligatures w14:val="none"/>
        </w:rPr>
        <w:t xml:space="preserve"> laikotarpyje, o taip pat padaugėjo gyvūnų, kuriems pasireiškė ilgesnis laikotarpis po rujos, sudavus didžiausią dozę (bent 11</w:t>
      </w:r>
      <w:r w:rsidR="00A81C37">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kartų didesnę už rekomenduojamą dozę, remiantis AUC rodikliu).</w:t>
      </w:r>
    </w:p>
    <w:p w14:paraId="6ED80BCA" w14:textId="2BB633D5"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Tačiau šie pokyčiai vaisingumui ar gyvybingų embrionų skaičiui įtakos neturėjo.</w:t>
      </w:r>
    </w:p>
    <w:p w14:paraId="2C9B7DCD" w14:textId="77777777" w:rsidR="00E16632" w:rsidRPr="008B31E2" w:rsidRDefault="00E16632"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B224C1F" w14:textId="102E74BF"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Nustatyta, kad </w:t>
      </w:r>
      <w:proofErr w:type="spellStart"/>
      <w:r w:rsidR="008734C1" w:rsidRPr="008B31E2">
        <w:rPr>
          <w:rFonts w:ascii="Times New Roman" w:eastAsia="Times New Roman" w:hAnsi="Times New Roman" w:cs="Times New Roman"/>
          <w:kern w:val="0"/>
          <w:sz w:val="22"/>
          <w:szCs w:val="22"/>
          <w:lang w:val="lt-LT"/>
          <w14:ligatures w14:val="none"/>
        </w:rPr>
        <w:t>dimetilfumaratas</w:t>
      </w:r>
      <w:proofErr w:type="spellEnd"/>
      <w:r w:rsidRPr="008B31E2">
        <w:rPr>
          <w:rFonts w:ascii="Times New Roman" w:eastAsia="Times New Roman" w:hAnsi="Times New Roman" w:cs="Times New Roman"/>
          <w:kern w:val="0"/>
          <w:sz w:val="22"/>
          <w:szCs w:val="22"/>
          <w:lang w:val="lt-LT"/>
          <w14:ligatures w14:val="none"/>
        </w:rPr>
        <w:t xml:space="preserve"> prasiskverbia </w:t>
      </w:r>
      <w:r w:rsidR="00290F81">
        <w:rPr>
          <w:rFonts w:ascii="Times New Roman" w:eastAsia="Times New Roman" w:hAnsi="Times New Roman" w:cs="Times New Roman"/>
          <w:kern w:val="0"/>
          <w:sz w:val="22"/>
          <w:szCs w:val="22"/>
          <w:lang w:val="lt-LT"/>
          <w14:ligatures w14:val="none"/>
        </w:rPr>
        <w:t>per</w:t>
      </w:r>
      <w:r w:rsidR="00290F81"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xml:space="preserve">žiurkių ir triušių placentos membraną į vaisiaus kraują, o koncentracijos žiurkių ir triušių vaisiaus bei patelių plazmoje santykis atitinkamai yra nuo 0,48 iki 0,64 ir 0,1. Žiurkių ir triušių tyrimų metu, nepriklausomai nuo suduotų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dozių, </w:t>
      </w:r>
      <w:r w:rsidR="00564136">
        <w:rPr>
          <w:rFonts w:ascii="Times New Roman" w:eastAsia="Times New Roman" w:hAnsi="Times New Roman" w:cs="Times New Roman"/>
          <w:kern w:val="0"/>
          <w:sz w:val="22"/>
          <w:szCs w:val="22"/>
          <w:lang w:val="lt-LT"/>
          <w14:ligatures w14:val="none"/>
        </w:rPr>
        <w:t>įgimtų formavimosi ydų</w:t>
      </w:r>
      <w:r w:rsidRPr="008B31E2">
        <w:rPr>
          <w:rFonts w:ascii="Times New Roman" w:eastAsia="Times New Roman" w:hAnsi="Times New Roman" w:cs="Times New Roman"/>
          <w:kern w:val="0"/>
          <w:sz w:val="22"/>
          <w:szCs w:val="22"/>
          <w:lang w:val="lt-LT"/>
          <w14:ligatures w14:val="none"/>
        </w:rPr>
        <w:t xml:space="preserve"> nepastebėta. Apvaisintoms žiurkėms </w:t>
      </w:r>
      <w:proofErr w:type="spellStart"/>
      <w:r w:rsidRPr="008B31E2">
        <w:rPr>
          <w:rFonts w:ascii="Times New Roman" w:eastAsia="Times New Roman" w:hAnsi="Times New Roman" w:cs="Times New Roman"/>
          <w:kern w:val="0"/>
          <w:sz w:val="22"/>
          <w:szCs w:val="22"/>
          <w:lang w:val="lt-LT"/>
          <w14:ligatures w14:val="none"/>
        </w:rPr>
        <w:t>organogenezės</w:t>
      </w:r>
      <w:proofErr w:type="spellEnd"/>
      <w:r w:rsidRPr="008B31E2">
        <w:rPr>
          <w:rFonts w:ascii="Times New Roman" w:eastAsia="Times New Roman" w:hAnsi="Times New Roman" w:cs="Times New Roman"/>
          <w:kern w:val="0"/>
          <w:sz w:val="22"/>
          <w:szCs w:val="22"/>
          <w:lang w:val="lt-LT"/>
          <w14:ligatures w14:val="none"/>
        </w:rPr>
        <w:t xml:space="preserve"> metu per burną sudavus</w:t>
      </w:r>
      <w:r w:rsidR="00E16632"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25, 100 ir 250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/kg kūno svorio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dozes per parą, patelėms pasireiškė nepageidaujamas poveikis, kai dozė buvo 4</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didesnė už rekomenduojamą dozę, remiantis AUC rodikliu, be to, nustatytas mažas vaisių svoris ir uždelsta osifikacija (pado ir užpakalinių galūnių pirštakaulių), kai dozė buvo 11</w:t>
      </w:r>
      <w:r w:rsidR="00564136">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kartų didesnė už rekomenduojamą dozę, remiantis AUC rodikliu.</w:t>
      </w:r>
      <w:r w:rsidR="00E16632" w:rsidRPr="008B31E2">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Manoma, kad mažesnis vaisių svoris ir uždelsta osifikacija yra antrinė toksinio poveikio patelės organizmui (sumažėjęs kūno svoris ir suvartojamo maisto kiekis) pasekmė.</w:t>
      </w:r>
    </w:p>
    <w:p w14:paraId="0208EB01" w14:textId="77777777" w:rsidR="00E16632" w:rsidRPr="008B31E2" w:rsidRDefault="00E16632"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DCF18ED" w14:textId="26E174D0" w:rsidR="00E614A6" w:rsidRPr="008B31E2" w:rsidRDefault="00847758"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Vaikingoms triušių patelėms</w:t>
      </w:r>
      <w:r w:rsidRPr="008B31E2">
        <w:rPr>
          <w:rFonts w:ascii="Times New Roman" w:eastAsia="Times New Roman" w:hAnsi="Times New Roman" w:cs="Times New Roman"/>
          <w:kern w:val="0"/>
          <w:sz w:val="22"/>
          <w:szCs w:val="22"/>
          <w:lang w:val="lt-LT"/>
          <w14:ligatures w14:val="none"/>
        </w:rPr>
        <w:t xml:space="preserve"> </w:t>
      </w:r>
      <w:proofErr w:type="spellStart"/>
      <w:r w:rsidR="00E614A6" w:rsidRPr="008B31E2">
        <w:rPr>
          <w:rFonts w:ascii="Times New Roman" w:eastAsia="Times New Roman" w:hAnsi="Times New Roman" w:cs="Times New Roman"/>
          <w:kern w:val="0"/>
          <w:sz w:val="22"/>
          <w:szCs w:val="22"/>
          <w:lang w:val="lt-LT"/>
          <w14:ligatures w14:val="none"/>
        </w:rPr>
        <w:t>organogenezės</w:t>
      </w:r>
      <w:proofErr w:type="spellEnd"/>
      <w:r w:rsidR="00E614A6" w:rsidRPr="008B31E2">
        <w:rPr>
          <w:rFonts w:ascii="Times New Roman" w:eastAsia="Times New Roman" w:hAnsi="Times New Roman" w:cs="Times New Roman"/>
          <w:kern w:val="0"/>
          <w:sz w:val="22"/>
          <w:szCs w:val="22"/>
          <w:lang w:val="lt-LT"/>
          <w14:ligatures w14:val="none"/>
        </w:rPr>
        <w:t xml:space="preserve"> metu per burną sudavus 25, 75 ir 150</w:t>
      </w:r>
      <w:r w:rsidR="0096698F">
        <w:rPr>
          <w:rFonts w:ascii="Times New Roman" w:eastAsia="Times New Roman" w:hAnsi="Times New Roman" w:cs="Times New Roman"/>
          <w:kern w:val="0"/>
          <w:sz w:val="22"/>
          <w:szCs w:val="22"/>
          <w:lang w:val="lt-LT"/>
          <w14:ligatures w14:val="none"/>
        </w:rPr>
        <w:t> mg</w:t>
      </w:r>
      <w:r w:rsidR="00E614A6" w:rsidRPr="008B31E2">
        <w:rPr>
          <w:rFonts w:ascii="Times New Roman" w:eastAsia="Times New Roman" w:hAnsi="Times New Roman" w:cs="Times New Roman"/>
          <w:kern w:val="0"/>
          <w:sz w:val="22"/>
          <w:szCs w:val="22"/>
          <w:lang w:val="lt-LT"/>
          <w14:ligatures w14:val="none"/>
        </w:rPr>
        <w:t xml:space="preserve">/kg kūno svorio </w:t>
      </w:r>
      <w:proofErr w:type="spellStart"/>
      <w:r w:rsidR="00E614A6" w:rsidRPr="008B31E2">
        <w:rPr>
          <w:rFonts w:ascii="Times New Roman" w:eastAsia="Times New Roman" w:hAnsi="Times New Roman" w:cs="Times New Roman"/>
          <w:kern w:val="0"/>
          <w:sz w:val="22"/>
          <w:szCs w:val="22"/>
          <w:lang w:val="lt-LT"/>
          <w14:ligatures w14:val="none"/>
        </w:rPr>
        <w:t>dimetilfumarato</w:t>
      </w:r>
      <w:proofErr w:type="spellEnd"/>
      <w:r w:rsidR="00E614A6" w:rsidRPr="008B31E2">
        <w:rPr>
          <w:rFonts w:ascii="Times New Roman" w:eastAsia="Times New Roman" w:hAnsi="Times New Roman" w:cs="Times New Roman"/>
          <w:kern w:val="0"/>
          <w:sz w:val="22"/>
          <w:szCs w:val="22"/>
          <w:lang w:val="lt-LT"/>
          <w14:ligatures w14:val="none"/>
        </w:rPr>
        <w:t xml:space="preserve"> dozes per parą, nepastebėtas joks poveikis embriono ar vaisiaus vystymuisi, bet sumažėjo patelių kūno svoris, kai dozė buvo 7</w:t>
      </w:r>
      <w:r w:rsidR="00F550BB" w:rsidRPr="008B31E2">
        <w:rPr>
          <w:rFonts w:ascii="Times New Roman" w:eastAsia="Times New Roman" w:hAnsi="Times New Roman" w:cs="Times New Roman"/>
          <w:kern w:val="0"/>
          <w:sz w:val="22"/>
          <w:szCs w:val="22"/>
          <w:lang w:val="lt-LT"/>
          <w14:ligatures w14:val="none"/>
        </w:rPr>
        <w:t> kartus</w:t>
      </w:r>
      <w:r w:rsidR="00E614A6" w:rsidRPr="008B31E2">
        <w:rPr>
          <w:rFonts w:ascii="Times New Roman" w:eastAsia="Times New Roman" w:hAnsi="Times New Roman" w:cs="Times New Roman"/>
          <w:kern w:val="0"/>
          <w:sz w:val="22"/>
          <w:szCs w:val="22"/>
          <w:lang w:val="lt-LT"/>
          <w14:ligatures w14:val="none"/>
        </w:rPr>
        <w:t xml:space="preserve"> didesnė už rekomenduojamą dozę, be to, padažnėjo persileidimo atvejų, kai dozė buvo 16</w:t>
      </w:r>
      <w:r w:rsidR="00C3340F">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kartų didesnė už rekomenduojamą dozę, remiantis AUC rodikliu.</w:t>
      </w:r>
    </w:p>
    <w:p w14:paraId="54FB7700" w14:textId="77777777" w:rsidR="00E16632" w:rsidRPr="008B31E2" w:rsidRDefault="00E16632"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CFC29DF" w14:textId="324B1D30" w:rsidR="00E614A6" w:rsidRPr="008B31E2" w:rsidRDefault="009E04D5"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Vaikingoms</w:t>
      </w:r>
      <w:r w:rsidRPr="008B31E2">
        <w:rPr>
          <w:rFonts w:ascii="Times New Roman" w:eastAsia="Times New Roman" w:hAnsi="Times New Roman" w:cs="Times New Roman"/>
          <w:kern w:val="0"/>
          <w:sz w:val="22"/>
          <w:szCs w:val="22"/>
          <w:lang w:val="lt-LT"/>
          <w14:ligatures w14:val="none"/>
        </w:rPr>
        <w:t xml:space="preserve"> </w:t>
      </w:r>
      <w:r w:rsidR="00E614A6" w:rsidRPr="008B31E2">
        <w:rPr>
          <w:rFonts w:ascii="Times New Roman" w:eastAsia="Times New Roman" w:hAnsi="Times New Roman" w:cs="Times New Roman"/>
          <w:kern w:val="0"/>
          <w:sz w:val="22"/>
          <w:szCs w:val="22"/>
          <w:lang w:val="lt-LT"/>
          <w14:ligatures w14:val="none"/>
        </w:rPr>
        <w:t>žiurkėms ir jų laktacijos laikotarpiu per burną sudavus 25, 100 ir 250</w:t>
      </w:r>
      <w:r w:rsidR="0096698F">
        <w:rPr>
          <w:rFonts w:ascii="Times New Roman" w:eastAsia="Times New Roman" w:hAnsi="Times New Roman" w:cs="Times New Roman"/>
          <w:kern w:val="0"/>
          <w:sz w:val="22"/>
          <w:szCs w:val="22"/>
          <w:lang w:val="lt-LT"/>
          <w14:ligatures w14:val="none"/>
        </w:rPr>
        <w:t> mg</w:t>
      </w:r>
      <w:r w:rsidR="00E614A6" w:rsidRPr="008B31E2">
        <w:rPr>
          <w:rFonts w:ascii="Times New Roman" w:eastAsia="Times New Roman" w:hAnsi="Times New Roman" w:cs="Times New Roman"/>
          <w:kern w:val="0"/>
          <w:sz w:val="22"/>
          <w:szCs w:val="22"/>
          <w:lang w:val="lt-LT"/>
          <w14:ligatures w14:val="none"/>
        </w:rPr>
        <w:t xml:space="preserve">/kg kūno svorio </w:t>
      </w:r>
      <w:proofErr w:type="spellStart"/>
      <w:r w:rsidR="00E614A6" w:rsidRPr="008B31E2">
        <w:rPr>
          <w:rFonts w:ascii="Times New Roman" w:eastAsia="Times New Roman" w:hAnsi="Times New Roman" w:cs="Times New Roman"/>
          <w:kern w:val="0"/>
          <w:sz w:val="22"/>
          <w:szCs w:val="22"/>
          <w:lang w:val="lt-LT"/>
          <w14:ligatures w14:val="none"/>
        </w:rPr>
        <w:t>dimetilfumarato</w:t>
      </w:r>
      <w:proofErr w:type="spellEnd"/>
      <w:r w:rsidR="00E614A6" w:rsidRPr="008B31E2">
        <w:rPr>
          <w:rFonts w:ascii="Times New Roman" w:eastAsia="Times New Roman" w:hAnsi="Times New Roman" w:cs="Times New Roman"/>
          <w:kern w:val="0"/>
          <w:sz w:val="22"/>
          <w:szCs w:val="22"/>
          <w:lang w:val="lt-LT"/>
          <w14:ligatures w14:val="none"/>
        </w:rPr>
        <w:t xml:space="preserve"> dozes per parą, nustatytas mažesnis F1 jauniklių kūno svoris ir uždelstas F1 patinų lytinis brendimas, kai dozė buvo 11</w:t>
      </w:r>
      <w:r w:rsidR="008F7951">
        <w:rPr>
          <w:rFonts w:ascii="Times New Roman" w:eastAsia="Times New Roman" w:hAnsi="Times New Roman" w:cs="Times New Roman"/>
          <w:kern w:val="0"/>
          <w:sz w:val="22"/>
          <w:szCs w:val="22"/>
          <w:lang w:val="lt-LT"/>
          <w14:ligatures w14:val="none"/>
        </w:rPr>
        <w:t> </w:t>
      </w:r>
      <w:r w:rsidR="00E614A6" w:rsidRPr="008B31E2">
        <w:rPr>
          <w:rFonts w:ascii="Times New Roman" w:eastAsia="Times New Roman" w:hAnsi="Times New Roman" w:cs="Times New Roman"/>
          <w:kern w:val="0"/>
          <w:sz w:val="22"/>
          <w:szCs w:val="22"/>
          <w:lang w:val="lt-LT"/>
          <w14:ligatures w14:val="none"/>
        </w:rPr>
        <w:t>kartų didesnė už rekomenduojamą dozę, remiantis AUC rodikliu. F1 jauniklių vaisingumui poveikio nepastebėta. Manoma, kad mažesnis jauniklio kūno svoris yra antrinė toksinio poveikio patelės organizmui pasekmė.</w:t>
      </w:r>
    </w:p>
    <w:p w14:paraId="10DF077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72DFD3A"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Toksinis poveikis gyvūnų jaunikliams</w:t>
      </w:r>
    </w:p>
    <w:p w14:paraId="004AEE6E" w14:textId="77777777" w:rsidR="00E16632" w:rsidRPr="008B31E2" w:rsidRDefault="00E16632"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A587F3A" w14:textId="012C06AC"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Du toksinio poveikio tyrimai su žiurkių jaunikliais, kasdien sugirdant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nuo 28</w:t>
      </w:r>
      <w:r w:rsidR="008F7951">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dienos po gimimo (DPG) iki 90-93</w:t>
      </w:r>
      <w:r w:rsidR="008F7951">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DPG (tai atitinka žmonių amžių nuo 3</w:t>
      </w:r>
      <w:r w:rsidR="00F550BB" w:rsidRPr="008B31E2">
        <w:rPr>
          <w:rFonts w:ascii="Times New Roman" w:eastAsia="Times New Roman" w:hAnsi="Times New Roman" w:cs="Times New Roman"/>
          <w:kern w:val="0"/>
          <w:sz w:val="22"/>
          <w:szCs w:val="22"/>
          <w:lang w:val="lt-LT"/>
          <w14:ligatures w14:val="none"/>
        </w:rPr>
        <w:t> metų</w:t>
      </w:r>
      <w:r w:rsidRPr="008B31E2">
        <w:rPr>
          <w:rFonts w:ascii="Times New Roman" w:eastAsia="Times New Roman" w:hAnsi="Times New Roman" w:cs="Times New Roman"/>
          <w:kern w:val="0"/>
          <w:sz w:val="22"/>
          <w:szCs w:val="22"/>
          <w:lang w:val="lt-LT"/>
          <w14:ligatures w14:val="none"/>
        </w:rPr>
        <w:t xml:space="preserve">), parodė panašų toksinį poveikį organams taikiniams inkstams ir </w:t>
      </w:r>
      <w:proofErr w:type="spellStart"/>
      <w:r w:rsidRPr="008B31E2">
        <w:rPr>
          <w:rFonts w:ascii="Times New Roman" w:eastAsia="Times New Roman" w:hAnsi="Times New Roman" w:cs="Times New Roman"/>
          <w:kern w:val="0"/>
          <w:sz w:val="22"/>
          <w:szCs w:val="22"/>
          <w:lang w:val="lt-LT"/>
          <w14:ligatures w14:val="none"/>
        </w:rPr>
        <w:t>priešskrandžiui</w:t>
      </w:r>
      <w:proofErr w:type="spellEnd"/>
      <w:r w:rsidRPr="008B31E2">
        <w:rPr>
          <w:rFonts w:ascii="Times New Roman" w:eastAsia="Times New Roman" w:hAnsi="Times New Roman" w:cs="Times New Roman"/>
          <w:kern w:val="0"/>
          <w:sz w:val="22"/>
          <w:szCs w:val="22"/>
          <w:lang w:val="lt-LT"/>
          <w14:ligatures w14:val="none"/>
        </w:rPr>
        <w:t xml:space="preserve">, kaip ir suaugusiems gyvūnams. Pirmajame tyrime </w:t>
      </w:r>
      <w:proofErr w:type="spellStart"/>
      <w:r w:rsidR="008734C1" w:rsidRPr="008B31E2">
        <w:rPr>
          <w:rFonts w:ascii="Times New Roman" w:eastAsia="Times New Roman" w:hAnsi="Times New Roman" w:cs="Times New Roman"/>
          <w:kern w:val="0"/>
          <w:sz w:val="22"/>
          <w:szCs w:val="22"/>
          <w:lang w:val="lt-LT"/>
          <w14:ligatures w14:val="none"/>
        </w:rPr>
        <w:t>dimetilfumaratas</w:t>
      </w:r>
      <w:proofErr w:type="spellEnd"/>
      <w:r w:rsidRPr="008B31E2">
        <w:rPr>
          <w:rFonts w:ascii="Times New Roman" w:eastAsia="Times New Roman" w:hAnsi="Times New Roman" w:cs="Times New Roman"/>
          <w:kern w:val="0"/>
          <w:sz w:val="22"/>
          <w:szCs w:val="22"/>
          <w:lang w:val="lt-LT"/>
          <w14:ligatures w14:val="none"/>
        </w:rPr>
        <w:t xml:space="preserve"> neturėjo įtakos vystymuisi, neurologiniam elgesiui ar patinų arba patelių vaisingumui skiriant iki didžiausios 140</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/kg per parą dozės (maždaug 4,6</w:t>
      </w:r>
      <w:r w:rsidR="00F550BB" w:rsidRPr="008B31E2">
        <w:rPr>
          <w:rFonts w:ascii="Times New Roman" w:eastAsia="Times New Roman" w:hAnsi="Times New Roman" w:cs="Times New Roman"/>
          <w:kern w:val="0"/>
          <w:sz w:val="22"/>
          <w:szCs w:val="22"/>
          <w:lang w:val="lt-LT"/>
          <w14:ligatures w14:val="none"/>
        </w:rPr>
        <w:t> kartus</w:t>
      </w:r>
      <w:r w:rsidRPr="008B31E2">
        <w:rPr>
          <w:rFonts w:ascii="Times New Roman" w:eastAsia="Times New Roman" w:hAnsi="Times New Roman" w:cs="Times New Roman"/>
          <w:kern w:val="0"/>
          <w:sz w:val="22"/>
          <w:szCs w:val="22"/>
          <w:lang w:val="lt-LT"/>
          <w14:ligatures w14:val="none"/>
        </w:rPr>
        <w:t xml:space="preserve"> didesnės už rekomenduojamą dozę žmogui, remiantis ribotais AUC duomenimis vaikams). Panašiai antrojo tyrimo su jaunais žiurkių patinais metu, sugirdant iki didžiausios 375</w:t>
      </w:r>
      <w:r w:rsidR="0096698F">
        <w:rPr>
          <w:rFonts w:ascii="Times New Roman" w:eastAsia="Times New Roman" w:hAnsi="Times New Roman" w:cs="Times New Roman"/>
          <w:kern w:val="0"/>
          <w:sz w:val="22"/>
          <w:szCs w:val="22"/>
          <w:lang w:val="lt-LT"/>
          <w14:ligatures w14:val="none"/>
        </w:rPr>
        <w:t> mg</w:t>
      </w:r>
      <w:r w:rsidRPr="008B31E2">
        <w:rPr>
          <w:rFonts w:ascii="Times New Roman" w:eastAsia="Times New Roman" w:hAnsi="Times New Roman" w:cs="Times New Roman"/>
          <w:kern w:val="0"/>
          <w:sz w:val="22"/>
          <w:szCs w:val="22"/>
          <w:lang w:val="lt-LT"/>
          <w14:ligatures w14:val="none"/>
        </w:rPr>
        <w:t xml:space="preserve">/kg per parą </w:t>
      </w:r>
      <w:proofErr w:type="spellStart"/>
      <w:r w:rsidRPr="008B31E2">
        <w:rPr>
          <w:rFonts w:ascii="Times New Roman" w:eastAsia="Times New Roman" w:hAnsi="Times New Roman" w:cs="Times New Roman"/>
          <w:kern w:val="0"/>
          <w:sz w:val="22"/>
          <w:szCs w:val="22"/>
          <w:lang w:val="lt-LT"/>
          <w14:ligatures w14:val="none"/>
        </w:rPr>
        <w:t>dimetilfumarato</w:t>
      </w:r>
      <w:proofErr w:type="spellEnd"/>
      <w:r w:rsidRPr="008B31E2">
        <w:rPr>
          <w:rFonts w:ascii="Times New Roman" w:eastAsia="Times New Roman" w:hAnsi="Times New Roman" w:cs="Times New Roman"/>
          <w:kern w:val="0"/>
          <w:sz w:val="22"/>
          <w:szCs w:val="22"/>
          <w:lang w:val="lt-LT"/>
          <w14:ligatures w14:val="none"/>
        </w:rPr>
        <w:t xml:space="preserve"> dozės (apie 15</w:t>
      </w:r>
      <w:r w:rsidR="004A4AC9">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 xml:space="preserve">kartų didesnės už numanomą AUC, susidarantį skiriant rekomenduojamą dozę vaikams) poveikio patinų reprodukciniams ir pagalbiniams organams nenustatyta. Tačiau žiurkių patinų jaunikliams buvo nustatytas sumažėjęs mineralų kiekis kauluose ir tankis šlaunikaulyje ir juosmens slanksteliuose. Kaulų </w:t>
      </w:r>
      <w:proofErr w:type="spellStart"/>
      <w:r w:rsidRPr="008B31E2">
        <w:rPr>
          <w:rFonts w:ascii="Times New Roman" w:eastAsia="Times New Roman" w:hAnsi="Times New Roman" w:cs="Times New Roman"/>
          <w:kern w:val="0"/>
          <w:sz w:val="22"/>
          <w:szCs w:val="22"/>
          <w:lang w:val="lt-LT"/>
          <w14:ligatures w14:val="none"/>
        </w:rPr>
        <w:t>densitometrijos</w:t>
      </w:r>
      <w:proofErr w:type="spellEnd"/>
      <w:r w:rsidRPr="008B31E2">
        <w:rPr>
          <w:rFonts w:ascii="Times New Roman" w:eastAsia="Times New Roman" w:hAnsi="Times New Roman" w:cs="Times New Roman"/>
          <w:kern w:val="0"/>
          <w:sz w:val="22"/>
          <w:szCs w:val="22"/>
          <w:lang w:val="lt-LT"/>
          <w14:ligatures w14:val="none"/>
        </w:rPr>
        <w:t xml:space="preserve"> pokyčiai taip pat buvo nustatyti žiurkių jaunikliams sugirdžius </w:t>
      </w:r>
      <w:proofErr w:type="spellStart"/>
      <w:r w:rsidRPr="008B31E2">
        <w:rPr>
          <w:rFonts w:ascii="Times New Roman" w:eastAsia="Times New Roman" w:hAnsi="Times New Roman" w:cs="Times New Roman"/>
          <w:kern w:val="0"/>
          <w:sz w:val="22"/>
          <w:szCs w:val="22"/>
          <w:lang w:val="lt-LT"/>
          <w14:ligatures w14:val="none"/>
        </w:rPr>
        <w:t>diroksimelio</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fumarato</w:t>
      </w:r>
      <w:proofErr w:type="spellEnd"/>
      <w:r w:rsidRPr="008B31E2">
        <w:rPr>
          <w:rFonts w:ascii="Times New Roman" w:eastAsia="Times New Roman" w:hAnsi="Times New Roman" w:cs="Times New Roman"/>
          <w:kern w:val="0"/>
          <w:sz w:val="22"/>
          <w:szCs w:val="22"/>
          <w:lang w:val="lt-LT"/>
          <w14:ligatures w14:val="none"/>
        </w:rPr>
        <w:t xml:space="preserve"> – kito </w:t>
      </w:r>
      <w:proofErr w:type="spellStart"/>
      <w:r w:rsidRPr="008B31E2">
        <w:rPr>
          <w:rFonts w:ascii="Times New Roman" w:eastAsia="Times New Roman" w:hAnsi="Times New Roman" w:cs="Times New Roman"/>
          <w:kern w:val="0"/>
          <w:sz w:val="22"/>
          <w:szCs w:val="22"/>
          <w:lang w:val="lt-LT"/>
          <w14:ligatures w14:val="none"/>
        </w:rPr>
        <w:t>fumaro</w:t>
      </w:r>
      <w:proofErr w:type="spellEnd"/>
      <w:r w:rsidRPr="008B31E2">
        <w:rPr>
          <w:rFonts w:ascii="Times New Roman" w:eastAsia="Times New Roman" w:hAnsi="Times New Roman" w:cs="Times New Roman"/>
          <w:kern w:val="0"/>
          <w:sz w:val="22"/>
          <w:szCs w:val="22"/>
          <w:lang w:val="lt-LT"/>
          <w14:ligatures w14:val="none"/>
        </w:rPr>
        <w:t xml:space="preserve"> rūgšties esterio, kuris </w:t>
      </w:r>
      <w:proofErr w:type="spellStart"/>
      <w:r w:rsidRPr="008B31E2">
        <w:rPr>
          <w:rFonts w:ascii="Times New Roman" w:eastAsia="Times New Roman" w:hAnsi="Times New Roman" w:cs="Times New Roman"/>
          <w:i/>
          <w:kern w:val="0"/>
          <w:sz w:val="22"/>
          <w:szCs w:val="22"/>
          <w:lang w:val="lt-LT"/>
          <w14:ligatures w14:val="none"/>
        </w:rPr>
        <w:t>in</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i/>
          <w:kern w:val="0"/>
          <w:sz w:val="22"/>
          <w:szCs w:val="22"/>
          <w:lang w:val="lt-LT"/>
          <w14:ligatures w14:val="none"/>
        </w:rPr>
        <w:t>vivo</w:t>
      </w:r>
      <w:proofErr w:type="spellEnd"/>
      <w:r w:rsidRPr="008B31E2">
        <w:rPr>
          <w:rFonts w:ascii="Times New Roman" w:eastAsia="Times New Roman" w:hAnsi="Times New Roman" w:cs="Times New Roman"/>
          <w:i/>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metabolizuojamas</w:t>
      </w:r>
      <w:proofErr w:type="spellEnd"/>
      <w:r w:rsidRPr="008B31E2">
        <w:rPr>
          <w:rFonts w:ascii="Times New Roman" w:eastAsia="Times New Roman" w:hAnsi="Times New Roman" w:cs="Times New Roman"/>
          <w:kern w:val="0"/>
          <w:sz w:val="22"/>
          <w:szCs w:val="22"/>
          <w:lang w:val="lt-LT"/>
          <w14:ligatures w14:val="none"/>
        </w:rPr>
        <w:t xml:space="preserve"> į tą patį aktyvų metabolitą </w:t>
      </w:r>
      <w:proofErr w:type="spellStart"/>
      <w:r w:rsidRPr="008B31E2">
        <w:rPr>
          <w:rFonts w:ascii="Times New Roman" w:eastAsia="Times New Roman" w:hAnsi="Times New Roman" w:cs="Times New Roman"/>
          <w:kern w:val="0"/>
          <w:sz w:val="22"/>
          <w:szCs w:val="22"/>
          <w:lang w:val="lt-LT"/>
          <w14:ligatures w14:val="none"/>
        </w:rPr>
        <w:t>monometilfumaratą</w:t>
      </w:r>
      <w:proofErr w:type="spellEnd"/>
      <w:r w:rsidRPr="008B31E2">
        <w:rPr>
          <w:rFonts w:ascii="Times New Roman" w:eastAsia="Times New Roman" w:hAnsi="Times New Roman" w:cs="Times New Roman"/>
          <w:kern w:val="0"/>
          <w:sz w:val="22"/>
          <w:szCs w:val="22"/>
          <w:lang w:val="lt-LT"/>
          <w14:ligatures w14:val="none"/>
        </w:rPr>
        <w:t xml:space="preserve">. Nesusidarančio nepageidaujamo poveikio riba, kai žiurkių jaunikliams nebuvo stebėta </w:t>
      </w:r>
      <w:proofErr w:type="spellStart"/>
      <w:r w:rsidRPr="008B31E2">
        <w:rPr>
          <w:rFonts w:ascii="Times New Roman" w:eastAsia="Times New Roman" w:hAnsi="Times New Roman" w:cs="Times New Roman"/>
          <w:kern w:val="0"/>
          <w:sz w:val="22"/>
          <w:szCs w:val="22"/>
          <w:lang w:val="lt-LT"/>
          <w14:ligatures w14:val="none"/>
        </w:rPr>
        <w:t>densitometrijos</w:t>
      </w:r>
      <w:proofErr w:type="spellEnd"/>
      <w:r w:rsidRPr="008B31E2">
        <w:rPr>
          <w:rFonts w:ascii="Times New Roman" w:eastAsia="Times New Roman" w:hAnsi="Times New Roman" w:cs="Times New Roman"/>
          <w:kern w:val="0"/>
          <w:sz w:val="22"/>
          <w:szCs w:val="22"/>
          <w:lang w:val="lt-LT"/>
          <w14:ligatures w14:val="none"/>
        </w:rPr>
        <w:t xml:space="preserve"> pokyčių, yra maždaug 1,5</w:t>
      </w:r>
      <w:r w:rsidR="00DD05C4">
        <w:rPr>
          <w:rFonts w:ascii="Times New Roman" w:eastAsia="Times New Roman" w:hAnsi="Times New Roman" w:cs="Times New Roman"/>
          <w:kern w:val="0"/>
          <w:sz w:val="22"/>
          <w:szCs w:val="22"/>
          <w:lang w:val="lt-LT"/>
          <w14:ligatures w14:val="none"/>
        </w:rPr>
        <w:t> </w:t>
      </w:r>
      <w:r w:rsidRPr="008B31E2">
        <w:rPr>
          <w:rFonts w:ascii="Times New Roman" w:eastAsia="Times New Roman" w:hAnsi="Times New Roman" w:cs="Times New Roman"/>
          <w:kern w:val="0"/>
          <w:sz w:val="22"/>
          <w:szCs w:val="22"/>
          <w:lang w:val="lt-LT"/>
          <w14:ligatures w14:val="none"/>
        </w:rPr>
        <w:t>karto didesnė už numanomą AUC, susidarantį vartojant vaikams rekomenduojamą dozę. Galimas poveikio kaulams ryšys su mažesniu kūno svoriu, tačiau negalima atmesti ir tiesioginio poveikio. Su poveikiu kaulams susijusių radinių reikšmė suaugusiems pacientams yra nedidelė</w:t>
      </w:r>
      <w:r w:rsidR="006B6762">
        <w:rPr>
          <w:rFonts w:ascii="Times New Roman" w:eastAsia="Times New Roman" w:hAnsi="Times New Roman" w:cs="Times New Roman"/>
          <w:kern w:val="0"/>
          <w:sz w:val="22"/>
          <w:szCs w:val="22"/>
          <w:lang w:val="lt-LT"/>
          <w14:ligatures w14:val="none"/>
        </w:rPr>
        <w:t xml:space="preserve">. </w:t>
      </w:r>
      <w:r w:rsidR="008E4350">
        <w:rPr>
          <w:rFonts w:ascii="Times New Roman" w:eastAsia="Times New Roman" w:hAnsi="Times New Roman" w:cs="Times New Roman"/>
          <w:kern w:val="0"/>
          <w:sz w:val="22"/>
          <w:szCs w:val="22"/>
          <w:lang w:val="lt-LT"/>
          <w14:ligatures w14:val="none"/>
        </w:rPr>
        <w:t>R</w:t>
      </w:r>
      <w:r w:rsidRPr="008B31E2">
        <w:rPr>
          <w:rFonts w:ascii="Times New Roman" w:eastAsia="Times New Roman" w:hAnsi="Times New Roman" w:cs="Times New Roman"/>
          <w:kern w:val="0"/>
          <w:sz w:val="22"/>
          <w:szCs w:val="22"/>
          <w:lang w:val="lt-LT"/>
          <w14:ligatures w14:val="none"/>
        </w:rPr>
        <w:t xml:space="preserve">eikšmė </w:t>
      </w:r>
      <w:r w:rsidR="008E4350">
        <w:rPr>
          <w:rFonts w:ascii="Times New Roman" w:eastAsia="Times New Roman" w:hAnsi="Times New Roman" w:cs="Times New Roman"/>
          <w:kern w:val="0"/>
          <w:sz w:val="22"/>
          <w:szCs w:val="22"/>
          <w:lang w:val="lt-LT"/>
          <w14:ligatures w14:val="none"/>
        </w:rPr>
        <w:t>vaikų populiacijai nėra žinoma.</w:t>
      </w:r>
    </w:p>
    <w:p w14:paraId="07C4BCB0" w14:textId="77777777" w:rsidR="00E16632" w:rsidRPr="008B31E2" w:rsidRDefault="00E16632"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333025B" w14:textId="77777777" w:rsidR="00E16632" w:rsidRPr="008B31E2" w:rsidRDefault="00E16632"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63A094E" w14:textId="77777777" w:rsidR="00E614A6" w:rsidRPr="008B31E2" w:rsidRDefault="00E614A6" w:rsidP="00E16632">
      <w:pPr>
        <w:widowControl w:val="0"/>
        <w:numPr>
          <w:ilvl w:val="0"/>
          <w:numId w:val="14"/>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FARMACINĖ INFORMACIJA</w:t>
      </w:r>
    </w:p>
    <w:p w14:paraId="6FB95950" w14:textId="77777777" w:rsidR="00E16632" w:rsidRPr="008B31E2" w:rsidRDefault="00E16632" w:rsidP="00E16632">
      <w:pPr>
        <w:widowControl w:val="0"/>
        <w:tabs>
          <w:tab w:val="left" w:pos="707"/>
        </w:tabs>
        <w:autoSpaceDE w:val="0"/>
        <w:autoSpaceDN w:val="0"/>
        <w:spacing w:after="0" w:line="240" w:lineRule="auto"/>
        <w:outlineLvl w:val="0"/>
        <w:rPr>
          <w:rFonts w:ascii="Times New Roman" w:eastAsia="Times New Roman" w:hAnsi="Times New Roman" w:cs="Times New Roman"/>
          <w:b/>
          <w:bCs/>
          <w:kern w:val="0"/>
          <w:sz w:val="22"/>
          <w:szCs w:val="22"/>
          <w:lang w:val="lt-LT"/>
          <w14:ligatures w14:val="none"/>
        </w:rPr>
      </w:pPr>
    </w:p>
    <w:p w14:paraId="5B83D5C4" w14:textId="77777777" w:rsidR="00E614A6" w:rsidRPr="008B31E2" w:rsidRDefault="00E614A6" w:rsidP="00E16632">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Pagalbinių medžiagų sąrašas</w:t>
      </w:r>
    </w:p>
    <w:p w14:paraId="6BACB7A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5C0DD695" w14:textId="12976F2F"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Kapsulės turinys</w:t>
      </w:r>
    </w:p>
    <w:p w14:paraId="6199D792" w14:textId="77777777" w:rsidR="00FE0678"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Mikrokristalinė</w:t>
      </w:r>
      <w:proofErr w:type="spellEnd"/>
      <w:r w:rsidRPr="008B31E2">
        <w:rPr>
          <w:rFonts w:ascii="Times New Roman" w:eastAsia="Times New Roman" w:hAnsi="Times New Roman" w:cs="Times New Roman"/>
          <w:kern w:val="0"/>
          <w:sz w:val="22"/>
          <w:szCs w:val="22"/>
          <w:lang w:val="lt-LT"/>
          <w14:ligatures w14:val="none"/>
        </w:rPr>
        <w:t xml:space="preserve"> celiuliozė</w:t>
      </w:r>
    </w:p>
    <w:p w14:paraId="5B683930" w14:textId="77777777" w:rsidR="00FE0678"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Kroskarmeliozės</w:t>
      </w:r>
      <w:proofErr w:type="spellEnd"/>
      <w:r w:rsidRPr="008B31E2">
        <w:rPr>
          <w:rFonts w:ascii="Times New Roman" w:eastAsia="Times New Roman" w:hAnsi="Times New Roman" w:cs="Times New Roman"/>
          <w:kern w:val="0"/>
          <w:sz w:val="22"/>
          <w:szCs w:val="22"/>
          <w:lang w:val="lt-LT"/>
          <w14:ligatures w14:val="none"/>
        </w:rPr>
        <w:t xml:space="preserve"> natrio druska</w:t>
      </w:r>
    </w:p>
    <w:p w14:paraId="38CAA2C8" w14:textId="006CAD92" w:rsidR="00FE0678" w:rsidRPr="008B31E2" w:rsidRDefault="00E02913"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B</w:t>
      </w:r>
      <w:r w:rsidRPr="008B31E2">
        <w:rPr>
          <w:rFonts w:ascii="Times New Roman" w:eastAsia="Times New Roman" w:hAnsi="Times New Roman" w:cs="Times New Roman"/>
          <w:kern w:val="0"/>
          <w:sz w:val="22"/>
          <w:szCs w:val="22"/>
          <w:lang w:val="lt-LT"/>
          <w14:ligatures w14:val="none"/>
        </w:rPr>
        <w:t xml:space="preserve">evandenis </w:t>
      </w:r>
      <w:r>
        <w:rPr>
          <w:rFonts w:ascii="Times New Roman" w:eastAsia="Times New Roman" w:hAnsi="Times New Roman" w:cs="Times New Roman"/>
          <w:kern w:val="0"/>
          <w:sz w:val="22"/>
          <w:szCs w:val="22"/>
          <w:lang w:val="lt-LT"/>
          <w14:ligatures w14:val="none"/>
        </w:rPr>
        <w:t>k</w:t>
      </w:r>
      <w:r w:rsidR="00E614A6" w:rsidRPr="008B31E2">
        <w:rPr>
          <w:rFonts w:ascii="Times New Roman" w:eastAsia="Times New Roman" w:hAnsi="Times New Roman" w:cs="Times New Roman"/>
          <w:kern w:val="0"/>
          <w:sz w:val="22"/>
          <w:szCs w:val="22"/>
          <w:lang w:val="lt-LT"/>
          <w14:ligatures w14:val="none"/>
        </w:rPr>
        <w:t>oloidinis silicio dioksidas</w:t>
      </w:r>
    </w:p>
    <w:p w14:paraId="406F4999" w14:textId="1AD73173" w:rsidR="00EA2960"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Magnio </w:t>
      </w:r>
      <w:proofErr w:type="spellStart"/>
      <w:r w:rsidRPr="008B31E2">
        <w:rPr>
          <w:rFonts w:ascii="Times New Roman" w:eastAsia="Times New Roman" w:hAnsi="Times New Roman" w:cs="Times New Roman"/>
          <w:kern w:val="0"/>
          <w:sz w:val="22"/>
          <w:szCs w:val="22"/>
          <w:lang w:val="lt-LT"/>
          <w14:ligatures w14:val="none"/>
        </w:rPr>
        <w:t>stearatas</w:t>
      </w:r>
      <w:proofErr w:type="spellEnd"/>
    </w:p>
    <w:p w14:paraId="73F769E5" w14:textId="0BBD2D9A" w:rsidR="00D02D1F" w:rsidRDefault="00D02D1F" w:rsidP="00F51D4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D02D1F">
        <w:rPr>
          <w:rFonts w:ascii="Times New Roman" w:eastAsia="Times New Roman" w:hAnsi="Times New Roman" w:cs="Times New Roman"/>
          <w:kern w:val="0"/>
          <w:sz w:val="22"/>
          <w:szCs w:val="22"/>
          <w:lang w:val="lt-LT"/>
          <w14:ligatures w14:val="none"/>
        </w:rPr>
        <w:t xml:space="preserve">A tipo </w:t>
      </w:r>
      <w:proofErr w:type="spellStart"/>
      <w:r w:rsidRPr="00D02D1F">
        <w:rPr>
          <w:rFonts w:ascii="Times New Roman" w:eastAsia="Times New Roman" w:hAnsi="Times New Roman" w:cs="Times New Roman"/>
          <w:kern w:val="0"/>
          <w:sz w:val="22"/>
          <w:szCs w:val="22"/>
          <w:lang w:val="lt-LT"/>
          <w14:ligatures w14:val="none"/>
        </w:rPr>
        <w:t>metakrilo</w:t>
      </w:r>
      <w:proofErr w:type="spellEnd"/>
      <w:r w:rsidRPr="00D02D1F">
        <w:rPr>
          <w:rFonts w:ascii="Times New Roman" w:eastAsia="Times New Roman" w:hAnsi="Times New Roman" w:cs="Times New Roman"/>
          <w:kern w:val="0"/>
          <w:sz w:val="22"/>
          <w:szCs w:val="22"/>
          <w:lang w:val="lt-LT"/>
          <w14:ligatures w14:val="none"/>
        </w:rPr>
        <w:t xml:space="preserve"> rūgšties ir </w:t>
      </w:r>
      <w:proofErr w:type="spellStart"/>
      <w:r w:rsidRPr="00D02D1F">
        <w:rPr>
          <w:rFonts w:ascii="Times New Roman" w:eastAsia="Times New Roman" w:hAnsi="Times New Roman" w:cs="Times New Roman"/>
          <w:kern w:val="0"/>
          <w:sz w:val="22"/>
          <w:szCs w:val="22"/>
          <w:lang w:val="lt-LT"/>
          <w14:ligatures w14:val="none"/>
        </w:rPr>
        <w:t>etiletakrilato</w:t>
      </w:r>
      <w:proofErr w:type="spellEnd"/>
      <w:r w:rsidRPr="00D02D1F">
        <w:rPr>
          <w:rFonts w:ascii="Times New Roman" w:eastAsia="Times New Roman" w:hAnsi="Times New Roman" w:cs="Times New Roman"/>
          <w:kern w:val="0"/>
          <w:sz w:val="22"/>
          <w:szCs w:val="22"/>
          <w:lang w:val="lt-LT"/>
          <w14:ligatures w14:val="none"/>
        </w:rPr>
        <w:t xml:space="preserve"> (1:1) </w:t>
      </w:r>
      <w:proofErr w:type="spellStart"/>
      <w:r w:rsidRPr="00D02D1F">
        <w:rPr>
          <w:rFonts w:ascii="Times New Roman" w:eastAsia="Times New Roman" w:hAnsi="Times New Roman" w:cs="Times New Roman"/>
          <w:kern w:val="0"/>
          <w:sz w:val="22"/>
          <w:szCs w:val="22"/>
          <w:lang w:val="lt-LT"/>
          <w14:ligatures w14:val="none"/>
        </w:rPr>
        <w:t>kopolimeras</w:t>
      </w:r>
      <w:proofErr w:type="spellEnd"/>
    </w:p>
    <w:p w14:paraId="3E8B19A0" w14:textId="317BC312" w:rsidR="00F51D41" w:rsidRDefault="00F51D41" w:rsidP="00F51D4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Trietilo</w:t>
      </w:r>
      <w:proofErr w:type="spellEnd"/>
      <w:r w:rsidRPr="008B31E2">
        <w:rPr>
          <w:rFonts w:ascii="Times New Roman" w:eastAsia="Times New Roman" w:hAnsi="Times New Roman" w:cs="Times New Roman"/>
          <w:kern w:val="0"/>
          <w:sz w:val="22"/>
          <w:szCs w:val="22"/>
          <w:lang w:val="lt-LT"/>
          <w14:ligatures w14:val="none"/>
        </w:rPr>
        <w:t xml:space="preserve"> citratas</w:t>
      </w:r>
    </w:p>
    <w:p w14:paraId="3618555E" w14:textId="4C1EF524" w:rsidR="00F51D41" w:rsidRPr="008B31E2" w:rsidRDefault="00F51D41" w:rsidP="00F51D4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Talkas</w:t>
      </w:r>
    </w:p>
    <w:p w14:paraId="4276D5F1" w14:textId="0940D375" w:rsidR="00FE0678"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Metakrilo</w:t>
      </w:r>
      <w:proofErr w:type="spellEnd"/>
      <w:r w:rsidRPr="008B31E2">
        <w:rPr>
          <w:rFonts w:ascii="Times New Roman" w:eastAsia="Times New Roman" w:hAnsi="Times New Roman" w:cs="Times New Roman"/>
          <w:kern w:val="0"/>
          <w:sz w:val="22"/>
          <w:szCs w:val="22"/>
          <w:lang w:val="lt-LT"/>
          <w14:ligatures w14:val="none"/>
        </w:rPr>
        <w:t xml:space="preserve"> rūgšties ir </w:t>
      </w:r>
      <w:proofErr w:type="spellStart"/>
      <w:r w:rsidRPr="008B31E2">
        <w:rPr>
          <w:rFonts w:ascii="Times New Roman" w:eastAsia="Times New Roman" w:hAnsi="Times New Roman" w:cs="Times New Roman"/>
          <w:kern w:val="0"/>
          <w:sz w:val="22"/>
          <w:szCs w:val="22"/>
          <w:lang w:val="lt-LT"/>
          <w14:ligatures w14:val="none"/>
        </w:rPr>
        <w:t>etilakrilato</w:t>
      </w:r>
      <w:proofErr w:type="spellEnd"/>
      <w:r w:rsidRPr="008B31E2">
        <w:rPr>
          <w:rFonts w:ascii="Times New Roman" w:eastAsia="Times New Roman" w:hAnsi="Times New Roman" w:cs="Times New Roman"/>
          <w:kern w:val="0"/>
          <w:sz w:val="22"/>
          <w:szCs w:val="22"/>
          <w:lang w:val="lt-LT"/>
          <w14:ligatures w14:val="none"/>
        </w:rPr>
        <w:t xml:space="preserve"> </w:t>
      </w:r>
      <w:r w:rsidR="00DB0FAA">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1:1</w:t>
      </w:r>
      <w:r w:rsidR="00DB0FAA">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kopolimero</w:t>
      </w:r>
      <w:proofErr w:type="spellEnd"/>
      <w:r w:rsidRPr="008B31E2">
        <w:rPr>
          <w:rFonts w:ascii="Times New Roman" w:eastAsia="Times New Roman" w:hAnsi="Times New Roman" w:cs="Times New Roman"/>
          <w:kern w:val="0"/>
          <w:sz w:val="22"/>
          <w:szCs w:val="22"/>
          <w:lang w:val="lt-LT"/>
          <w14:ligatures w14:val="none"/>
        </w:rPr>
        <w:t xml:space="preserve"> 30</w:t>
      </w:r>
      <w:r w:rsidR="00F550BB" w:rsidRPr="008B31E2">
        <w:rPr>
          <w:rFonts w:ascii="Times New Roman" w:eastAsia="Times New Roman" w:hAnsi="Times New Roman" w:cs="Times New Roman"/>
          <w:kern w:val="0"/>
          <w:sz w:val="22"/>
          <w:szCs w:val="22"/>
          <w:lang w:val="lt-LT"/>
          <w14:ligatures w14:val="none"/>
        </w:rPr>
        <w:t> </w:t>
      </w:r>
      <w:r w:rsidR="007E5EA7" w:rsidRPr="008B31E2">
        <w:rPr>
          <w:rFonts w:ascii="Times New Roman" w:eastAsia="Times New Roman" w:hAnsi="Times New Roman" w:cs="Times New Roman"/>
          <w:kern w:val="0"/>
          <w:sz w:val="22"/>
          <w:szCs w:val="22"/>
          <w:lang w:val="lt-LT"/>
          <w14:ligatures w14:val="none"/>
        </w:rPr>
        <w:t>%</w:t>
      </w:r>
      <w:r w:rsidRPr="008B31E2">
        <w:rPr>
          <w:rFonts w:ascii="Times New Roman" w:eastAsia="Times New Roman" w:hAnsi="Times New Roman" w:cs="Times New Roman"/>
          <w:kern w:val="0"/>
          <w:sz w:val="22"/>
          <w:szCs w:val="22"/>
          <w:lang w:val="lt-LT"/>
          <w14:ligatures w14:val="none"/>
        </w:rPr>
        <w:t xml:space="preserve"> dispersija</w:t>
      </w:r>
      <w:r w:rsidR="00BE4F8C">
        <w:rPr>
          <w:rFonts w:ascii="Times New Roman" w:eastAsia="Times New Roman" w:hAnsi="Times New Roman" w:cs="Times New Roman"/>
          <w:kern w:val="0"/>
          <w:sz w:val="22"/>
          <w:szCs w:val="22"/>
          <w:lang w:val="lt-LT"/>
          <w14:ligatures w14:val="none"/>
        </w:rPr>
        <w:t xml:space="preserve"> </w:t>
      </w:r>
      <w:r w:rsidR="00BE4F8C" w:rsidRPr="00E02913">
        <w:rPr>
          <w:rFonts w:ascii="Times New Roman" w:eastAsia="Times New Roman" w:hAnsi="Times New Roman" w:cs="Times New Roman"/>
          <w:kern w:val="0"/>
          <w:sz w:val="22"/>
          <w:szCs w:val="22"/>
          <w:lang w:val="lt-LT"/>
          <w14:ligatures w14:val="none"/>
        </w:rPr>
        <w:t xml:space="preserve">(yra </w:t>
      </w:r>
      <w:proofErr w:type="spellStart"/>
      <w:r w:rsidR="009E535B" w:rsidRPr="00E02913">
        <w:rPr>
          <w:rFonts w:ascii="Times New Roman" w:eastAsia="Times New Roman" w:hAnsi="Times New Roman" w:cs="Times New Roman"/>
          <w:kern w:val="0"/>
          <w:sz w:val="22"/>
          <w:szCs w:val="22"/>
          <w:lang w:val="lt-LT"/>
          <w14:ligatures w14:val="none"/>
        </w:rPr>
        <w:t>surfaktantų</w:t>
      </w:r>
      <w:proofErr w:type="spellEnd"/>
      <w:r w:rsidR="00BE4F8C" w:rsidRPr="00E02913">
        <w:rPr>
          <w:rFonts w:ascii="Times New Roman" w:eastAsia="Times New Roman" w:hAnsi="Times New Roman" w:cs="Times New Roman"/>
          <w:kern w:val="0"/>
          <w:sz w:val="22"/>
          <w:szCs w:val="22"/>
          <w:lang w:val="lt-LT"/>
          <w14:ligatures w14:val="none"/>
        </w:rPr>
        <w:t xml:space="preserve"> pėdsakų: natrio </w:t>
      </w:r>
      <w:proofErr w:type="spellStart"/>
      <w:r w:rsidR="00BE4F8C" w:rsidRPr="00E02913">
        <w:rPr>
          <w:rFonts w:ascii="Times New Roman" w:eastAsia="Times New Roman" w:hAnsi="Times New Roman" w:cs="Times New Roman"/>
          <w:kern w:val="0"/>
          <w:sz w:val="22"/>
          <w:szCs w:val="22"/>
          <w:lang w:val="lt-LT"/>
          <w14:ligatures w14:val="none"/>
        </w:rPr>
        <w:t>laurilsulfato</w:t>
      </w:r>
      <w:proofErr w:type="spellEnd"/>
      <w:r w:rsidR="00BE4F8C" w:rsidRPr="00E02913">
        <w:rPr>
          <w:rFonts w:ascii="Times New Roman" w:eastAsia="Times New Roman" w:hAnsi="Times New Roman" w:cs="Times New Roman"/>
          <w:kern w:val="0"/>
          <w:sz w:val="22"/>
          <w:szCs w:val="22"/>
          <w:lang w:val="lt-LT"/>
          <w14:ligatures w14:val="none"/>
        </w:rPr>
        <w:t xml:space="preserve"> ir </w:t>
      </w:r>
      <w:proofErr w:type="spellStart"/>
      <w:r w:rsidR="00BE4F8C" w:rsidRPr="00E02913">
        <w:rPr>
          <w:rFonts w:ascii="Times New Roman" w:eastAsia="Times New Roman" w:hAnsi="Times New Roman" w:cs="Times New Roman"/>
          <w:kern w:val="0"/>
          <w:sz w:val="22"/>
          <w:szCs w:val="22"/>
          <w:lang w:val="lt-LT"/>
          <w14:ligatures w14:val="none"/>
        </w:rPr>
        <w:t>polisorbato</w:t>
      </w:r>
      <w:proofErr w:type="spellEnd"/>
      <w:r w:rsidR="00BE4F8C" w:rsidRPr="00E02913">
        <w:rPr>
          <w:rFonts w:ascii="Times New Roman" w:eastAsia="Times New Roman" w:hAnsi="Times New Roman" w:cs="Times New Roman"/>
          <w:kern w:val="0"/>
          <w:sz w:val="22"/>
          <w:szCs w:val="22"/>
          <w:lang w:val="lt-LT"/>
          <w14:ligatures w14:val="none"/>
        </w:rPr>
        <w:t xml:space="preserve"> 80)</w:t>
      </w:r>
    </w:p>
    <w:p w14:paraId="54BE089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A42678F" w14:textId="193FB48C" w:rsidR="00FE0678" w:rsidRPr="00D81110" w:rsidRDefault="00E614A6" w:rsidP="00E614A6">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8B31E2">
        <w:rPr>
          <w:rFonts w:ascii="Times New Roman" w:eastAsia="Times New Roman" w:hAnsi="Times New Roman" w:cs="Times New Roman"/>
          <w:kern w:val="0"/>
          <w:sz w:val="22"/>
          <w:szCs w:val="22"/>
          <w:u w:val="single"/>
          <w:lang w:val="lt-LT"/>
          <w14:ligatures w14:val="none"/>
        </w:rPr>
        <w:t>Kapsulės apvalkalas</w:t>
      </w:r>
    </w:p>
    <w:p w14:paraId="7C61E12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Želatina</w:t>
      </w:r>
    </w:p>
    <w:p w14:paraId="38DDE6A9" w14:textId="77777777" w:rsidR="00FE0678"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Titano dioksidas (E171)</w:t>
      </w:r>
    </w:p>
    <w:p w14:paraId="7B1799CC" w14:textId="77777777" w:rsidR="00FE0678"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Briliantinis mėlynasis FCF (E133)</w:t>
      </w:r>
    </w:p>
    <w:p w14:paraId="5207D44F" w14:textId="3F82A505" w:rsidR="00E614A6" w:rsidRPr="008B31E2" w:rsidRDefault="00205EE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Juodasis</w:t>
      </w:r>
      <w:r w:rsidR="00E614A6" w:rsidRPr="008B31E2">
        <w:rPr>
          <w:rFonts w:ascii="Times New Roman" w:eastAsia="Times New Roman" w:hAnsi="Times New Roman" w:cs="Times New Roman"/>
          <w:kern w:val="0"/>
          <w:sz w:val="22"/>
          <w:szCs w:val="22"/>
          <w:lang w:val="lt-LT"/>
          <w14:ligatures w14:val="none"/>
        </w:rPr>
        <w:t xml:space="preserve"> geležies oksidas (E172)</w:t>
      </w:r>
    </w:p>
    <w:p w14:paraId="2D34A6C9" w14:textId="77777777" w:rsidR="00205EEE" w:rsidRPr="008B31E2" w:rsidRDefault="00205EEE" w:rsidP="00205EEE">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Geltonasis geležies oksidas (E172)</w:t>
      </w:r>
    </w:p>
    <w:p w14:paraId="1168C2A1" w14:textId="62021007" w:rsidR="00E614A6" w:rsidRDefault="00664B0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664B0E">
        <w:rPr>
          <w:rFonts w:ascii="Times New Roman" w:eastAsia="Times New Roman" w:hAnsi="Times New Roman" w:cs="Times New Roman"/>
          <w:kern w:val="0"/>
          <w:sz w:val="22"/>
          <w:szCs w:val="22"/>
          <w:lang w:val="lt-LT"/>
          <w14:ligatures w14:val="none"/>
        </w:rPr>
        <w:t>Spausdinimo rašalas (</w:t>
      </w:r>
      <w:proofErr w:type="spellStart"/>
      <w:r w:rsidR="00AD5961">
        <w:rPr>
          <w:rFonts w:ascii="Times New Roman" w:eastAsia="Times New Roman" w:hAnsi="Times New Roman" w:cs="Times New Roman"/>
          <w:kern w:val="0"/>
          <w:sz w:val="22"/>
          <w:szCs w:val="22"/>
          <w:lang w:val="lt-LT"/>
          <w14:ligatures w14:val="none"/>
        </w:rPr>
        <w:t>š</w:t>
      </w:r>
      <w:r w:rsidRPr="00664B0E">
        <w:rPr>
          <w:rFonts w:ascii="Times New Roman" w:eastAsia="Times New Roman" w:hAnsi="Times New Roman" w:cs="Times New Roman"/>
          <w:kern w:val="0"/>
          <w:sz w:val="22"/>
          <w:szCs w:val="22"/>
          <w:lang w:val="lt-LT"/>
          <w14:ligatures w14:val="none"/>
        </w:rPr>
        <w:t>elakas</w:t>
      </w:r>
      <w:proofErr w:type="spellEnd"/>
      <w:r w:rsidRPr="00664B0E">
        <w:rPr>
          <w:rFonts w:ascii="Times New Roman" w:eastAsia="Times New Roman" w:hAnsi="Times New Roman" w:cs="Times New Roman"/>
          <w:kern w:val="0"/>
          <w:sz w:val="22"/>
          <w:szCs w:val="22"/>
          <w:lang w:val="lt-LT"/>
          <w14:ligatures w14:val="none"/>
        </w:rPr>
        <w:t xml:space="preserve"> (E904), </w:t>
      </w:r>
      <w:proofErr w:type="spellStart"/>
      <w:r w:rsidRPr="00664B0E">
        <w:rPr>
          <w:rFonts w:ascii="Times New Roman" w:eastAsia="Times New Roman" w:hAnsi="Times New Roman" w:cs="Times New Roman"/>
          <w:kern w:val="0"/>
          <w:sz w:val="22"/>
          <w:szCs w:val="22"/>
          <w:lang w:val="lt-LT"/>
          <w14:ligatures w14:val="none"/>
        </w:rPr>
        <w:t>propilenglikolis</w:t>
      </w:r>
      <w:proofErr w:type="spellEnd"/>
      <w:r w:rsidRPr="00664B0E">
        <w:rPr>
          <w:rFonts w:ascii="Times New Roman" w:eastAsia="Times New Roman" w:hAnsi="Times New Roman" w:cs="Times New Roman"/>
          <w:kern w:val="0"/>
          <w:sz w:val="22"/>
          <w:szCs w:val="22"/>
          <w:lang w:val="lt-LT"/>
          <w14:ligatures w14:val="none"/>
        </w:rPr>
        <w:t>, koncentruotas amoniako tirpalas, juodasis geležies oksidas (E172), kalio hidroksidas)</w:t>
      </w:r>
    </w:p>
    <w:p w14:paraId="2F443F55" w14:textId="77777777" w:rsidR="00664B0E" w:rsidRPr="008B31E2" w:rsidRDefault="00664B0E"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BF836F7" w14:textId="77777777" w:rsidR="00E614A6" w:rsidRPr="008B31E2" w:rsidRDefault="00E614A6" w:rsidP="00FE0678">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Nesuderinamumas</w:t>
      </w:r>
    </w:p>
    <w:p w14:paraId="2E771E15" w14:textId="77777777" w:rsidR="00FE0678" w:rsidRPr="008B31E2" w:rsidRDefault="00FE0678" w:rsidP="00FE0678">
      <w:pPr>
        <w:widowControl w:val="0"/>
        <w:tabs>
          <w:tab w:val="left" w:pos="707"/>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1C6167A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Duomenys nebūtini.</w:t>
      </w:r>
    </w:p>
    <w:p w14:paraId="5FD1C41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D5D5598" w14:textId="77777777" w:rsidR="00E614A6" w:rsidRPr="008B31E2" w:rsidRDefault="00E614A6" w:rsidP="00FE0678">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Tinkamumo laikas</w:t>
      </w:r>
    </w:p>
    <w:p w14:paraId="5B777B3B" w14:textId="77777777" w:rsidR="00FE0678" w:rsidRPr="008B31E2" w:rsidRDefault="00FE0678" w:rsidP="00FE0678">
      <w:pPr>
        <w:widowControl w:val="0"/>
        <w:tabs>
          <w:tab w:val="left" w:pos="707"/>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50A95F84" w14:textId="2408B3F2" w:rsidR="00E614A6" w:rsidRPr="008B31E2" w:rsidRDefault="00D8111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5 </w:t>
      </w:r>
      <w:r w:rsidR="00E614A6" w:rsidRPr="008B31E2">
        <w:rPr>
          <w:rFonts w:ascii="Times New Roman" w:eastAsia="Times New Roman" w:hAnsi="Times New Roman" w:cs="Times New Roman"/>
          <w:kern w:val="0"/>
          <w:sz w:val="22"/>
          <w:szCs w:val="22"/>
          <w:lang w:val="lt-LT"/>
          <w14:ligatures w14:val="none"/>
        </w:rPr>
        <w:t>metai</w:t>
      </w:r>
      <w:r>
        <w:rPr>
          <w:rFonts w:ascii="Times New Roman" w:eastAsia="Times New Roman" w:hAnsi="Times New Roman" w:cs="Times New Roman"/>
          <w:kern w:val="0"/>
          <w:sz w:val="22"/>
          <w:szCs w:val="22"/>
          <w:lang w:val="lt-LT"/>
          <w14:ligatures w14:val="none"/>
        </w:rPr>
        <w:t>.</w:t>
      </w:r>
    </w:p>
    <w:p w14:paraId="359FF576" w14:textId="77777777" w:rsidR="00FE0678" w:rsidRPr="008B31E2" w:rsidRDefault="00FE0678"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CC226BE" w14:textId="77777777" w:rsidR="00E614A6" w:rsidRPr="008B31E2" w:rsidRDefault="00E614A6" w:rsidP="00FE0678">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Specialios laikymo sąlygos</w:t>
      </w:r>
    </w:p>
    <w:p w14:paraId="0F550E0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4D09106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Laikyti ne aukštesnėje kaip 30 ºC temperatūroje.</w:t>
      </w:r>
    </w:p>
    <w:p w14:paraId="6BAA631D" w14:textId="77777777" w:rsidR="00FE0678" w:rsidRPr="008B31E2" w:rsidRDefault="00FE0678"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AD7E505" w14:textId="77777777" w:rsidR="00E614A6" w:rsidRPr="008B31E2" w:rsidRDefault="00E614A6" w:rsidP="00FE0678">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proofErr w:type="spellStart"/>
      <w:r w:rsidRPr="008B31E2">
        <w:rPr>
          <w:rFonts w:ascii="Times New Roman" w:eastAsia="Times New Roman" w:hAnsi="Times New Roman" w:cs="Times New Roman"/>
          <w:b/>
          <w:bCs/>
          <w:kern w:val="0"/>
          <w:sz w:val="22"/>
          <w:szCs w:val="22"/>
          <w:lang w:val="lt-LT"/>
          <w14:ligatures w14:val="none"/>
        </w:rPr>
        <w:t>Talpyklės</w:t>
      </w:r>
      <w:proofErr w:type="spellEnd"/>
      <w:r w:rsidRPr="008B31E2">
        <w:rPr>
          <w:rFonts w:ascii="Times New Roman" w:eastAsia="Times New Roman" w:hAnsi="Times New Roman" w:cs="Times New Roman"/>
          <w:b/>
          <w:bCs/>
          <w:kern w:val="0"/>
          <w:sz w:val="22"/>
          <w:szCs w:val="22"/>
          <w:lang w:val="lt-LT"/>
          <w14:ligatures w14:val="none"/>
        </w:rPr>
        <w:t xml:space="preserve"> pobūdis ir jos turinys</w:t>
      </w:r>
    </w:p>
    <w:p w14:paraId="344DD871" w14:textId="77777777" w:rsidR="00FE0678" w:rsidRPr="008B31E2" w:rsidRDefault="00FE0678" w:rsidP="00FE0678">
      <w:pPr>
        <w:widowControl w:val="0"/>
        <w:tabs>
          <w:tab w:val="left" w:pos="707"/>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2779E495" w14:textId="14C9F26A"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120</w:t>
      </w:r>
      <w:r w:rsidR="0096698F">
        <w:rPr>
          <w:rFonts w:ascii="Times New Roman" w:eastAsia="Times New Roman" w:hAnsi="Times New Roman" w:cs="Times New Roman"/>
          <w:kern w:val="0"/>
          <w:sz w:val="22"/>
          <w:szCs w:val="22"/>
          <w:u w:val="single"/>
          <w:lang w:val="lt-LT"/>
          <w14:ligatures w14:val="none"/>
        </w:rPr>
        <w:t> mg</w:t>
      </w:r>
      <w:r w:rsidRPr="008B31E2">
        <w:rPr>
          <w:rFonts w:ascii="Times New Roman" w:eastAsia="Times New Roman" w:hAnsi="Times New Roman" w:cs="Times New Roman"/>
          <w:kern w:val="0"/>
          <w:sz w:val="22"/>
          <w:szCs w:val="22"/>
          <w:u w:val="single"/>
          <w:lang w:val="lt-LT"/>
          <w14:ligatures w14:val="none"/>
        </w:rPr>
        <w:t xml:space="preserve"> skrandyje neirios kietosios kapsulės</w:t>
      </w:r>
    </w:p>
    <w:p w14:paraId="0A42F3F6" w14:textId="497B1E8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14 skrandyje neirių kietųjų kapsulių </w:t>
      </w:r>
      <w:r w:rsidR="002F4002">
        <w:rPr>
          <w:rFonts w:ascii="Times New Roman" w:eastAsia="Times New Roman" w:hAnsi="Times New Roman" w:cs="Times New Roman"/>
          <w:kern w:val="0"/>
          <w:sz w:val="22"/>
          <w:szCs w:val="22"/>
          <w:lang w:val="lt-LT"/>
          <w14:ligatures w14:val="none"/>
        </w:rPr>
        <w:t xml:space="preserve">baltoje nepermatomoje </w:t>
      </w:r>
      <w:r w:rsidRPr="008B31E2">
        <w:rPr>
          <w:rFonts w:ascii="Times New Roman" w:eastAsia="Times New Roman" w:hAnsi="Times New Roman" w:cs="Times New Roman"/>
          <w:kern w:val="0"/>
          <w:sz w:val="22"/>
          <w:szCs w:val="22"/>
          <w:lang w:val="lt-LT"/>
          <w14:ligatures w14:val="none"/>
        </w:rPr>
        <w:t>PVC/PE/PVDC</w:t>
      </w:r>
      <w:r w:rsidR="008F0A16">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aliuminio lizdinių plokštelių pakuotė</w:t>
      </w:r>
      <w:r w:rsidR="002F4002">
        <w:rPr>
          <w:rFonts w:ascii="Times New Roman" w:eastAsia="Times New Roman" w:hAnsi="Times New Roman" w:cs="Times New Roman"/>
          <w:kern w:val="0"/>
          <w:sz w:val="22"/>
          <w:szCs w:val="22"/>
          <w:lang w:val="lt-LT"/>
          <w14:ligatures w14:val="none"/>
        </w:rPr>
        <w:t>je</w:t>
      </w:r>
      <w:r w:rsidRPr="008B31E2">
        <w:rPr>
          <w:rFonts w:ascii="Times New Roman" w:eastAsia="Times New Roman" w:hAnsi="Times New Roman" w:cs="Times New Roman"/>
          <w:kern w:val="0"/>
          <w:sz w:val="22"/>
          <w:szCs w:val="22"/>
          <w:lang w:val="lt-LT"/>
          <w14:ligatures w14:val="none"/>
        </w:rPr>
        <w:t>.</w:t>
      </w:r>
    </w:p>
    <w:p w14:paraId="716D0BBD" w14:textId="77777777" w:rsidR="00FE0678" w:rsidRPr="008B31E2" w:rsidRDefault="00FE0678"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595D0F3" w14:textId="2AA26B85"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240</w:t>
      </w:r>
      <w:r w:rsidR="0096698F">
        <w:rPr>
          <w:rFonts w:ascii="Times New Roman" w:eastAsia="Times New Roman" w:hAnsi="Times New Roman" w:cs="Times New Roman"/>
          <w:kern w:val="0"/>
          <w:sz w:val="22"/>
          <w:szCs w:val="22"/>
          <w:u w:val="single"/>
          <w:lang w:val="lt-LT"/>
          <w14:ligatures w14:val="none"/>
        </w:rPr>
        <w:t> mg</w:t>
      </w:r>
      <w:r w:rsidRPr="008B31E2">
        <w:rPr>
          <w:rFonts w:ascii="Times New Roman" w:eastAsia="Times New Roman" w:hAnsi="Times New Roman" w:cs="Times New Roman"/>
          <w:kern w:val="0"/>
          <w:sz w:val="22"/>
          <w:szCs w:val="22"/>
          <w:u w:val="single"/>
          <w:lang w:val="lt-LT"/>
          <w14:ligatures w14:val="none"/>
        </w:rPr>
        <w:t xml:space="preserve"> skrandyje neirios kietosios kapsulės</w:t>
      </w:r>
    </w:p>
    <w:p w14:paraId="1F7DD70A" w14:textId="50C195D0"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56 arba 168 skrandyje neirios kietosios kapsulės </w:t>
      </w:r>
      <w:r w:rsidR="002F4002">
        <w:rPr>
          <w:rFonts w:ascii="Times New Roman" w:eastAsia="Times New Roman" w:hAnsi="Times New Roman" w:cs="Times New Roman"/>
          <w:kern w:val="0"/>
          <w:sz w:val="22"/>
          <w:szCs w:val="22"/>
          <w:lang w:val="lt-LT"/>
          <w14:ligatures w14:val="none"/>
        </w:rPr>
        <w:t xml:space="preserve">baltoje nepermatomoje </w:t>
      </w:r>
      <w:r w:rsidRPr="008B31E2">
        <w:rPr>
          <w:rFonts w:ascii="Times New Roman" w:eastAsia="Times New Roman" w:hAnsi="Times New Roman" w:cs="Times New Roman"/>
          <w:kern w:val="0"/>
          <w:sz w:val="22"/>
          <w:szCs w:val="22"/>
          <w:lang w:val="lt-LT"/>
          <w14:ligatures w14:val="none"/>
        </w:rPr>
        <w:t>PVC/PE/PVDC</w:t>
      </w:r>
      <w:r w:rsidR="00330194">
        <w:rPr>
          <w:rFonts w:ascii="Times New Roman" w:eastAsia="Times New Roman" w:hAnsi="Times New Roman" w:cs="Times New Roman"/>
          <w:kern w:val="0"/>
          <w:sz w:val="22"/>
          <w:szCs w:val="22"/>
          <w:lang w:val="lt-LT"/>
          <w14:ligatures w14:val="none"/>
        </w:rPr>
        <w:t xml:space="preserve"> </w:t>
      </w:r>
      <w:r w:rsidRPr="008B31E2">
        <w:rPr>
          <w:rFonts w:ascii="Times New Roman" w:eastAsia="Times New Roman" w:hAnsi="Times New Roman" w:cs="Times New Roman"/>
          <w:kern w:val="0"/>
          <w:sz w:val="22"/>
          <w:szCs w:val="22"/>
          <w:lang w:val="lt-LT"/>
          <w14:ligatures w14:val="none"/>
        </w:rPr>
        <w:t>- aliuminio lizdinių plokštelių pakuotė</w:t>
      </w:r>
      <w:r w:rsidR="002F4002">
        <w:rPr>
          <w:rFonts w:ascii="Times New Roman" w:eastAsia="Times New Roman" w:hAnsi="Times New Roman" w:cs="Times New Roman"/>
          <w:kern w:val="0"/>
          <w:sz w:val="22"/>
          <w:szCs w:val="22"/>
          <w:lang w:val="lt-LT"/>
          <w14:ligatures w14:val="none"/>
        </w:rPr>
        <w:t>je</w:t>
      </w:r>
      <w:r w:rsidRPr="008B31E2">
        <w:rPr>
          <w:rFonts w:ascii="Times New Roman" w:eastAsia="Times New Roman" w:hAnsi="Times New Roman" w:cs="Times New Roman"/>
          <w:kern w:val="0"/>
          <w:sz w:val="22"/>
          <w:szCs w:val="22"/>
          <w:lang w:val="lt-LT"/>
          <w14:ligatures w14:val="none"/>
        </w:rPr>
        <w:t>.</w:t>
      </w:r>
    </w:p>
    <w:p w14:paraId="5BDAE4D8" w14:textId="77777777" w:rsidR="00FE0678" w:rsidRPr="008B31E2" w:rsidRDefault="00FE0678"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9AF6F8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Gali būti tiekiamos ne visų dydžių pakuotės.</w:t>
      </w:r>
    </w:p>
    <w:p w14:paraId="55DC64EF" w14:textId="77777777" w:rsidR="00FE0678" w:rsidRPr="008B31E2" w:rsidRDefault="00FE0678"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EB40817" w14:textId="77777777" w:rsidR="00E614A6" w:rsidRPr="008B31E2" w:rsidRDefault="00E614A6" w:rsidP="00FE0678">
      <w:pPr>
        <w:widowControl w:val="0"/>
        <w:numPr>
          <w:ilvl w:val="1"/>
          <w:numId w:val="14"/>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Specialūs reikalavimai atliekoms tvarkyti</w:t>
      </w:r>
    </w:p>
    <w:p w14:paraId="0817EC94" w14:textId="77777777" w:rsidR="00FE0678" w:rsidRPr="008B31E2" w:rsidRDefault="00FE0678" w:rsidP="00FE0678">
      <w:pPr>
        <w:widowControl w:val="0"/>
        <w:tabs>
          <w:tab w:val="left" w:pos="707"/>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5BA75C9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Nesuvartotą vaistinį preparatą ar atliekas reikia tvarkyti laikantis vietinių reikalavimų.</w:t>
      </w:r>
    </w:p>
    <w:p w14:paraId="3E978E4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8168102" w14:textId="77777777" w:rsidR="00FE0678" w:rsidRPr="008B31E2" w:rsidRDefault="00FE0678"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73A24F0" w14:textId="77777777" w:rsidR="00E614A6" w:rsidRPr="008B31E2" w:rsidRDefault="00E614A6" w:rsidP="00E614A6">
      <w:pPr>
        <w:widowControl w:val="0"/>
        <w:numPr>
          <w:ilvl w:val="0"/>
          <w:numId w:val="14"/>
        </w:numPr>
        <w:tabs>
          <w:tab w:val="left" w:pos="707"/>
        </w:tabs>
        <w:autoSpaceDE w:val="0"/>
        <w:autoSpaceDN w:val="0"/>
        <w:spacing w:after="0" w:line="240" w:lineRule="auto"/>
        <w:ind w:left="0" w:firstLine="0"/>
        <w:outlineLvl w:val="0"/>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REGISTRUOTOJAS</w:t>
      </w:r>
    </w:p>
    <w:p w14:paraId="6CA801A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291604B8" w14:textId="644B718F" w:rsidR="0063512D" w:rsidRPr="008B31E2" w:rsidRDefault="0063512D" w:rsidP="0063512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Olpha AS</w:t>
      </w:r>
      <w:r w:rsidR="00830CD7">
        <w:rPr>
          <w:rFonts w:ascii="Times New Roman" w:eastAsia="Times New Roman" w:hAnsi="Times New Roman" w:cs="Times New Roman"/>
          <w:kern w:val="0"/>
          <w:sz w:val="22"/>
          <w:szCs w:val="22"/>
          <w:lang w:val="lt-LT"/>
          <w14:ligatures w14:val="none"/>
        </w:rPr>
        <w:t>,</w:t>
      </w:r>
    </w:p>
    <w:p w14:paraId="4CBFC303" w14:textId="3D506BA5" w:rsidR="0063512D" w:rsidRPr="008B31E2" w:rsidRDefault="0063512D" w:rsidP="0063512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Rupnicu</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iela</w:t>
      </w:r>
      <w:proofErr w:type="spellEnd"/>
      <w:r w:rsidRPr="008B31E2">
        <w:rPr>
          <w:rFonts w:ascii="Times New Roman" w:eastAsia="Times New Roman" w:hAnsi="Times New Roman" w:cs="Times New Roman"/>
          <w:kern w:val="0"/>
          <w:sz w:val="22"/>
          <w:szCs w:val="22"/>
          <w:lang w:val="lt-LT"/>
          <w14:ligatures w14:val="none"/>
        </w:rPr>
        <w:t xml:space="preserve"> 5</w:t>
      </w:r>
      <w:r w:rsidR="00830CD7">
        <w:rPr>
          <w:rFonts w:ascii="Times New Roman" w:eastAsia="Times New Roman" w:hAnsi="Times New Roman" w:cs="Times New Roman"/>
          <w:kern w:val="0"/>
          <w:sz w:val="22"/>
          <w:szCs w:val="22"/>
          <w:lang w:val="lt-LT"/>
          <w14:ligatures w14:val="none"/>
        </w:rPr>
        <w:t>,</w:t>
      </w:r>
    </w:p>
    <w:p w14:paraId="4C25A8D4" w14:textId="513E5F13" w:rsidR="00330194" w:rsidRDefault="0063512D" w:rsidP="0063512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Olaine</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Olaines</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novads</w:t>
      </w:r>
      <w:proofErr w:type="spellEnd"/>
      <w:r w:rsidRPr="008B31E2">
        <w:rPr>
          <w:rFonts w:ascii="Times New Roman" w:eastAsia="Times New Roman" w:hAnsi="Times New Roman" w:cs="Times New Roman"/>
          <w:kern w:val="0"/>
          <w:sz w:val="22"/>
          <w:szCs w:val="22"/>
          <w:lang w:val="lt-LT"/>
          <w14:ligatures w14:val="none"/>
        </w:rPr>
        <w:t>, LV-2114</w:t>
      </w:r>
      <w:r w:rsidR="00830CD7">
        <w:rPr>
          <w:rFonts w:ascii="Times New Roman" w:eastAsia="Times New Roman" w:hAnsi="Times New Roman" w:cs="Times New Roman"/>
          <w:kern w:val="0"/>
          <w:sz w:val="22"/>
          <w:szCs w:val="22"/>
          <w:lang w:val="lt-LT"/>
          <w14:ligatures w14:val="none"/>
        </w:rPr>
        <w:t>,</w:t>
      </w:r>
    </w:p>
    <w:p w14:paraId="2506DA32" w14:textId="4F5006E7" w:rsidR="00E614A6" w:rsidRPr="008B31E2" w:rsidRDefault="0063512D" w:rsidP="0063512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Latvija</w:t>
      </w:r>
    </w:p>
    <w:p w14:paraId="22268E2F" w14:textId="77777777" w:rsidR="0063512D" w:rsidRPr="008B31E2" w:rsidRDefault="0063512D" w:rsidP="0063512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8C894F5" w14:textId="77777777" w:rsidR="0063512D" w:rsidRPr="008B31E2" w:rsidRDefault="0063512D" w:rsidP="0063512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2ED795F" w14:textId="77777777" w:rsidR="00E614A6" w:rsidRPr="008B31E2" w:rsidRDefault="00E614A6" w:rsidP="0063512D">
      <w:pPr>
        <w:widowControl w:val="0"/>
        <w:numPr>
          <w:ilvl w:val="0"/>
          <w:numId w:val="14"/>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REGISTRACIJOS PAŽYMĖJIMO NUMERIS (-IAI)</w:t>
      </w:r>
    </w:p>
    <w:p w14:paraId="3B55F6BF" w14:textId="21B64CCF" w:rsidR="00E614A6"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tbl>
      <w:tblPr>
        <w:tblStyle w:val="Lentelstinklelisviesus"/>
        <w:tblW w:w="0" w:type="auto"/>
        <w:tblLook w:val="04A0" w:firstRow="1" w:lastRow="0" w:firstColumn="1" w:lastColumn="0" w:noHBand="0" w:noVBand="1"/>
      </w:tblPr>
      <w:tblGrid>
        <w:gridCol w:w="4532"/>
        <w:gridCol w:w="4532"/>
      </w:tblGrid>
      <w:tr w:rsidR="00D059D7" w14:paraId="56236CCA" w14:textId="77777777" w:rsidTr="00D059D7">
        <w:tc>
          <w:tcPr>
            <w:tcW w:w="4532" w:type="dxa"/>
          </w:tcPr>
          <w:p w14:paraId="56210AF1" w14:textId="77777777" w:rsidR="00D059D7" w:rsidRPr="00D059D7" w:rsidRDefault="00D059D7" w:rsidP="00E614A6">
            <w:pPr>
              <w:widowControl w:val="0"/>
              <w:autoSpaceDE w:val="0"/>
              <w:autoSpaceDN w:val="0"/>
              <w:rPr>
                <w:rFonts w:ascii="Times New Roman" w:eastAsia="Times New Roman" w:hAnsi="Times New Roman" w:cs="Times New Roman"/>
                <w:kern w:val="0"/>
                <w:sz w:val="22"/>
                <w:szCs w:val="22"/>
                <w:u w:val="single"/>
                <w:lang w:val="lt-LT"/>
                <w14:ligatures w14:val="none"/>
              </w:rPr>
            </w:pPr>
            <w:r w:rsidRPr="00D059D7">
              <w:rPr>
                <w:rFonts w:ascii="Times New Roman" w:eastAsia="Times New Roman" w:hAnsi="Times New Roman" w:cs="Times New Roman"/>
                <w:kern w:val="0"/>
                <w:sz w:val="22"/>
                <w:szCs w:val="22"/>
                <w:u w:val="single"/>
                <w:lang w:val="lt-LT"/>
                <w14:ligatures w14:val="none"/>
              </w:rPr>
              <w:t>120 mg</w:t>
            </w:r>
          </w:p>
          <w:p w14:paraId="4FDAAD92" w14:textId="7DE3B671" w:rsidR="00D059D7" w:rsidRPr="00D059D7" w:rsidRDefault="00D059D7" w:rsidP="00E614A6">
            <w:pPr>
              <w:widowControl w:val="0"/>
              <w:autoSpaceDE w:val="0"/>
              <w:autoSpaceDN w:val="0"/>
              <w:rPr>
                <w:rFonts w:ascii="Times New Roman" w:eastAsia="Times New Roman" w:hAnsi="Times New Roman" w:cs="Times New Roman"/>
                <w:kern w:val="0"/>
                <w:sz w:val="22"/>
                <w:szCs w:val="22"/>
                <w:lang w:val="lt-LT"/>
                <w14:ligatures w14:val="none"/>
              </w:rPr>
            </w:pPr>
            <w:r w:rsidRPr="00D059D7">
              <w:rPr>
                <w:rFonts w:ascii="Times New Roman" w:eastAsia="Times New Roman" w:hAnsi="Times New Roman" w:cs="Times New Roman"/>
                <w:kern w:val="0"/>
                <w:sz w:val="22"/>
                <w:szCs w:val="22"/>
                <w:lang w:val="lt-LT"/>
                <w14:ligatures w14:val="none"/>
              </w:rPr>
              <w:t>LT/1/25/5797/001</w:t>
            </w:r>
          </w:p>
        </w:tc>
        <w:tc>
          <w:tcPr>
            <w:tcW w:w="4532" w:type="dxa"/>
          </w:tcPr>
          <w:p w14:paraId="6F7C07B9" w14:textId="77777777" w:rsidR="00D059D7" w:rsidRPr="00D059D7" w:rsidRDefault="00D059D7" w:rsidP="00E614A6">
            <w:pPr>
              <w:widowControl w:val="0"/>
              <w:autoSpaceDE w:val="0"/>
              <w:autoSpaceDN w:val="0"/>
              <w:rPr>
                <w:rFonts w:ascii="Times New Roman" w:eastAsia="Times New Roman" w:hAnsi="Times New Roman" w:cs="Times New Roman"/>
                <w:kern w:val="0"/>
                <w:sz w:val="22"/>
                <w:szCs w:val="22"/>
                <w:u w:val="single"/>
                <w:lang w:val="lt-LT"/>
                <w14:ligatures w14:val="none"/>
              </w:rPr>
            </w:pPr>
            <w:r w:rsidRPr="00D059D7">
              <w:rPr>
                <w:rFonts w:ascii="Times New Roman" w:eastAsia="Times New Roman" w:hAnsi="Times New Roman" w:cs="Times New Roman"/>
                <w:kern w:val="0"/>
                <w:sz w:val="22"/>
                <w:szCs w:val="22"/>
                <w:u w:val="single"/>
                <w:lang w:val="lt-LT"/>
                <w14:ligatures w14:val="none"/>
              </w:rPr>
              <w:t>240 mg</w:t>
            </w:r>
          </w:p>
          <w:p w14:paraId="228CBAC3" w14:textId="1313D4E3" w:rsidR="00D059D7" w:rsidRPr="00D059D7" w:rsidRDefault="00D059D7" w:rsidP="00E614A6">
            <w:pPr>
              <w:widowControl w:val="0"/>
              <w:autoSpaceDE w:val="0"/>
              <w:autoSpaceDN w:val="0"/>
              <w:rPr>
                <w:rFonts w:ascii="Times New Roman" w:eastAsia="Times New Roman" w:hAnsi="Times New Roman" w:cs="Times New Roman"/>
                <w:kern w:val="0"/>
                <w:sz w:val="22"/>
                <w:szCs w:val="22"/>
                <w:lang w:val="lt-LT"/>
                <w14:ligatures w14:val="none"/>
              </w:rPr>
            </w:pPr>
            <w:r w:rsidRPr="00D059D7">
              <w:rPr>
                <w:rFonts w:ascii="Times New Roman" w:eastAsia="Times New Roman" w:hAnsi="Times New Roman" w:cs="Times New Roman"/>
                <w:kern w:val="0"/>
                <w:sz w:val="22"/>
                <w:szCs w:val="22"/>
                <w:lang w:val="lt-LT"/>
                <w14:ligatures w14:val="none"/>
              </w:rPr>
              <w:t>LT/1/25/5798/001</w:t>
            </w:r>
            <w:r w:rsidR="00576392">
              <w:rPr>
                <w:rFonts w:ascii="Times New Roman" w:eastAsia="Times New Roman" w:hAnsi="Times New Roman" w:cs="Times New Roman"/>
                <w:kern w:val="0"/>
                <w:sz w:val="22"/>
                <w:szCs w:val="22"/>
                <w:lang w:val="lt-LT"/>
                <w14:ligatures w14:val="none"/>
              </w:rPr>
              <w:t xml:space="preserve"> – N56</w:t>
            </w:r>
          </w:p>
          <w:p w14:paraId="134195FB" w14:textId="5DEF66D8" w:rsidR="00D059D7" w:rsidRPr="00D059D7" w:rsidRDefault="00D059D7" w:rsidP="00576392">
            <w:pPr>
              <w:widowControl w:val="0"/>
              <w:autoSpaceDE w:val="0"/>
              <w:autoSpaceDN w:val="0"/>
              <w:rPr>
                <w:rFonts w:ascii="Times New Roman" w:eastAsia="Times New Roman" w:hAnsi="Times New Roman" w:cs="Times New Roman"/>
                <w:kern w:val="0"/>
                <w:sz w:val="22"/>
                <w:szCs w:val="22"/>
                <w:lang w:val="lt-LT"/>
                <w14:ligatures w14:val="none"/>
              </w:rPr>
            </w:pPr>
            <w:r w:rsidRPr="00D059D7">
              <w:rPr>
                <w:rFonts w:ascii="Times New Roman" w:eastAsia="Times New Roman" w:hAnsi="Times New Roman" w:cs="Times New Roman"/>
                <w:kern w:val="0"/>
                <w:sz w:val="22"/>
                <w:szCs w:val="22"/>
                <w:lang w:val="lt-LT"/>
                <w14:ligatures w14:val="none"/>
              </w:rPr>
              <w:t>LT/1/25/5798/002</w:t>
            </w:r>
            <w:r w:rsidR="00576392">
              <w:rPr>
                <w:rFonts w:ascii="Times New Roman" w:eastAsia="Times New Roman" w:hAnsi="Times New Roman" w:cs="Times New Roman"/>
                <w:kern w:val="0"/>
                <w:sz w:val="22"/>
                <w:szCs w:val="22"/>
                <w:lang w:val="lt-LT"/>
                <w14:ligatures w14:val="none"/>
              </w:rPr>
              <w:t xml:space="preserve"> –</w:t>
            </w:r>
            <w:bookmarkStart w:id="0" w:name="_GoBack"/>
            <w:bookmarkEnd w:id="0"/>
            <w:r w:rsidR="00576392">
              <w:rPr>
                <w:rFonts w:ascii="Times New Roman" w:eastAsia="Times New Roman" w:hAnsi="Times New Roman" w:cs="Times New Roman"/>
                <w:kern w:val="0"/>
                <w:sz w:val="22"/>
                <w:szCs w:val="22"/>
                <w:lang w:val="lt-LT"/>
                <w14:ligatures w14:val="none"/>
              </w:rPr>
              <w:t xml:space="preserve"> N168</w:t>
            </w:r>
          </w:p>
        </w:tc>
      </w:tr>
    </w:tbl>
    <w:p w14:paraId="69AD6DB3" w14:textId="77777777" w:rsidR="00D059D7" w:rsidRPr="008B31E2" w:rsidRDefault="00D059D7"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3747289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FED9CBF" w14:textId="77777777" w:rsidR="00E614A6" w:rsidRPr="008B31E2" w:rsidRDefault="00E614A6" w:rsidP="0063512D">
      <w:pPr>
        <w:widowControl w:val="0"/>
        <w:numPr>
          <w:ilvl w:val="0"/>
          <w:numId w:val="14"/>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REGISTRAVIMO / PERREGISTRAVIMO DATA</w:t>
      </w:r>
    </w:p>
    <w:p w14:paraId="79E31E88" w14:textId="77777777" w:rsidR="0063512D" w:rsidRPr="008B31E2" w:rsidRDefault="0063512D" w:rsidP="0063512D">
      <w:pPr>
        <w:widowControl w:val="0"/>
        <w:tabs>
          <w:tab w:val="left" w:pos="707"/>
        </w:tabs>
        <w:autoSpaceDE w:val="0"/>
        <w:autoSpaceDN w:val="0"/>
        <w:spacing w:after="0" w:line="240" w:lineRule="auto"/>
        <w:outlineLvl w:val="0"/>
        <w:rPr>
          <w:rFonts w:ascii="Times New Roman" w:eastAsia="Times New Roman" w:hAnsi="Times New Roman" w:cs="Times New Roman"/>
          <w:b/>
          <w:bCs/>
          <w:kern w:val="0"/>
          <w:sz w:val="22"/>
          <w:szCs w:val="22"/>
          <w:lang w:val="lt-LT"/>
          <w14:ligatures w14:val="none"/>
        </w:rPr>
      </w:pPr>
    </w:p>
    <w:p w14:paraId="243983D6" w14:textId="747CDC47" w:rsidR="00E614A6" w:rsidRPr="008B31E2" w:rsidRDefault="00E614A6" w:rsidP="004351DD">
      <w:pPr>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Registravimo data </w:t>
      </w:r>
      <w:r w:rsidR="00D059D7">
        <w:rPr>
          <w:rFonts w:ascii="Times New Roman" w:eastAsia="Times New Roman" w:hAnsi="Times New Roman" w:cs="Times New Roman"/>
          <w:noProof/>
          <w:snapToGrid w:val="0"/>
          <w:kern w:val="0"/>
          <w:sz w:val="22"/>
          <w:lang w:val="lt-LT"/>
          <w14:ligatures w14:val="none"/>
        </w:rPr>
        <w:t>2025 m. birželio 10 d.</w:t>
      </w:r>
    </w:p>
    <w:p w14:paraId="4D8379F7" w14:textId="77777777" w:rsidR="00E614A6" w:rsidRPr="008B31E2" w:rsidRDefault="00E614A6" w:rsidP="004351D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3D7E0B2" w14:textId="77777777" w:rsidR="004351DD" w:rsidRPr="008B31E2" w:rsidRDefault="004351DD" w:rsidP="004351D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7EACEAC" w14:textId="77777777" w:rsidR="00E614A6" w:rsidRPr="008B31E2" w:rsidRDefault="00E614A6" w:rsidP="004351DD">
      <w:pPr>
        <w:widowControl w:val="0"/>
        <w:numPr>
          <w:ilvl w:val="0"/>
          <w:numId w:val="14"/>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TEKSTO PERŽIŪROS DATA</w:t>
      </w:r>
    </w:p>
    <w:p w14:paraId="1607837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032931E6" w14:textId="692FAB39" w:rsidR="0018657E" w:rsidRPr="001A13AB" w:rsidRDefault="00D059D7" w:rsidP="00E614A6">
      <w:pPr>
        <w:widowControl w:val="0"/>
        <w:autoSpaceDE w:val="0"/>
        <w:autoSpaceDN w:val="0"/>
        <w:spacing w:after="0" w:line="240" w:lineRule="auto"/>
        <w:rPr>
          <w:rFonts w:ascii="Times New Roman" w:hAnsi="Times New Roman"/>
          <w:kern w:val="0"/>
          <w:sz w:val="22"/>
          <w:lang w:val="lt-LT"/>
          <w14:ligatures w14:val="none"/>
        </w:rPr>
      </w:pPr>
      <w:r>
        <w:rPr>
          <w:rFonts w:ascii="Times New Roman" w:hAnsi="Times New Roman"/>
          <w:kern w:val="0"/>
          <w:sz w:val="22"/>
          <w:lang w:val="lt-LT"/>
          <w14:ligatures w14:val="none"/>
        </w:rPr>
        <w:t>2025 m. birželio 10 d.</w:t>
      </w:r>
    </w:p>
    <w:p w14:paraId="49A0CB20" w14:textId="77777777" w:rsidR="0018657E" w:rsidRPr="008B31E2" w:rsidRDefault="0018657E" w:rsidP="00E614A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6D1B1DE8" w14:textId="4D296FF4" w:rsidR="0018657E" w:rsidRPr="008B31E2" w:rsidRDefault="001D3961" w:rsidP="001D3961">
      <w:pPr>
        <w:tabs>
          <w:tab w:val="left" w:pos="5954"/>
          <w:tab w:val="left" w:pos="6237"/>
          <w:tab w:val="left" w:pos="6663"/>
          <w:tab w:val="left" w:pos="6946"/>
        </w:tabs>
        <w:spacing w:after="0" w:line="240" w:lineRule="auto"/>
        <w:rPr>
          <w:rFonts w:ascii="Times New Roman" w:eastAsia="Times New Roman" w:hAnsi="Times New Roman" w:cs="Times New Roman"/>
          <w:kern w:val="0"/>
          <w:sz w:val="22"/>
          <w:szCs w:val="22"/>
          <w:lang w:val="lt-LT" w:eastAsia="lt-LT"/>
          <w14:ligatures w14:val="none"/>
        </w:rPr>
      </w:pPr>
      <w:r w:rsidRPr="008B31E2">
        <w:rPr>
          <w:rFonts w:ascii="Times New Roman" w:eastAsia="Times New Roman" w:hAnsi="Times New Roman" w:cs="Times New Roman"/>
          <w:kern w:val="0"/>
          <w:sz w:val="22"/>
          <w:szCs w:val="22"/>
          <w:lang w:val="lt-LT" w:eastAsia="lt-LT"/>
          <w14:ligatures w14:val="none"/>
        </w:rPr>
        <w:t xml:space="preserve">Išsami informacija apie šį vaistinį preparatą pateikiama Valstybinės vaistų kontrolės tarnybos prie Lietuvos Respublikos sveikatos apsaugos ministerijos tinklalapyje </w:t>
      </w:r>
      <w:hyperlink r:id="rId9" w:history="1">
        <w:r w:rsidRPr="008B31E2">
          <w:rPr>
            <w:rFonts w:ascii="Times New Roman" w:eastAsia="Times New Roman" w:hAnsi="Times New Roman" w:cs="Times New Roman"/>
            <w:color w:val="0000FF"/>
            <w:kern w:val="0"/>
            <w:sz w:val="22"/>
            <w:szCs w:val="22"/>
            <w:u w:val="single"/>
            <w:lang w:val="lt-LT" w:eastAsia="lt-LT"/>
            <w14:ligatures w14:val="none"/>
          </w:rPr>
          <w:t>https://vvkt.lrv.lt/lt/</w:t>
        </w:r>
      </w:hyperlink>
      <w:r w:rsidRPr="008B31E2">
        <w:rPr>
          <w:rFonts w:ascii="Times New Roman" w:eastAsia="Times New Roman" w:hAnsi="Times New Roman" w:cs="Times New Roman"/>
          <w:kern w:val="0"/>
          <w:sz w:val="22"/>
          <w:szCs w:val="22"/>
          <w:lang w:val="lt-LT" w:eastAsia="lt-LT"/>
          <w14:ligatures w14:val="none"/>
        </w:rPr>
        <w:t>.</w:t>
      </w:r>
      <w:r w:rsidR="0018657E" w:rsidRPr="008B31E2">
        <w:rPr>
          <w:rFonts w:ascii="Times New Roman" w:eastAsia="Times New Roman" w:hAnsi="Times New Roman" w:cs="Times New Roman"/>
          <w:kern w:val="0"/>
          <w:sz w:val="22"/>
          <w:szCs w:val="22"/>
          <w:lang w:val="lt-LT"/>
          <w14:ligatures w14:val="none"/>
        </w:rPr>
        <w:br w:type="page"/>
      </w:r>
    </w:p>
    <w:p w14:paraId="445736B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0DA871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A7E105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145CB4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D9404F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28F249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87C6D4E"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87A3442"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333A99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FFE932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45FEB9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EDE41C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F8DFFB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5976DC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D5AB5B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BFA328D"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8723BD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16E812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7488772" w14:textId="77777777" w:rsidR="00BB2AE9" w:rsidRPr="008B31E2" w:rsidRDefault="00BB2AE9" w:rsidP="00BB2AE9">
      <w:pPr>
        <w:tabs>
          <w:tab w:val="left" w:pos="567"/>
        </w:tabs>
        <w:spacing w:after="0" w:line="260" w:lineRule="exact"/>
        <w:jc w:val="center"/>
        <w:rPr>
          <w:rFonts w:ascii="Times New Roman" w:eastAsia="Times New Roman" w:hAnsi="Times New Roman" w:cs="Times New Roman"/>
          <w:b/>
          <w:snapToGrid w:val="0"/>
          <w:kern w:val="0"/>
          <w:sz w:val="22"/>
          <w:szCs w:val="20"/>
          <w:lang w:val="lt-LT"/>
          <w14:ligatures w14:val="none"/>
        </w:rPr>
      </w:pPr>
      <w:r w:rsidRPr="008B31E2">
        <w:rPr>
          <w:rFonts w:ascii="Times New Roman" w:eastAsia="Times New Roman" w:hAnsi="Times New Roman" w:cs="Times New Roman"/>
          <w:b/>
          <w:snapToGrid w:val="0"/>
          <w:kern w:val="0"/>
          <w:sz w:val="22"/>
          <w:szCs w:val="20"/>
          <w:lang w:val="lt-LT"/>
          <w14:ligatures w14:val="none"/>
        </w:rPr>
        <w:t>II PRIEDAS</w:t>
      </w:r>
    </w:p>
    <w:p w14:paraId="7480ED5D" w14:textId="77777777" w:rsidR="00BB2AE9" w:rsidRPr="008B31E2" w:rsidRDefault="00BB2AE9" w:rsidP="00BB2AE9">
      <w:pPr>
        <w:tabs>
          <w:tab w:val="left" w:pos="567"/>
        </w:tabs>
        <w:spacing w:after="0" w:line="260" w:lineRule="exact"/>
        <w:ind w:left="1701" w:right="1416" w:hanging="567"/>
        <w:rPr>
          <w:rFonts w:ascii="Times New Roman" w:eastAsia="Times New Roman" w:hAnsi="Times New Roman" w:cs="Times New Roman"/>
          <w:snapToGrid w:val="0"/>
          <w:kern w:val="0"/>
          <w:sz w:val="22"/>
          <w:szCs w:val="20"/>
          <w:lang w:val="lt-LT"/>
          <w14:ligatures w14:val="none"/>
        </w:rPr>
      </w:pPr>
    </w:p>
    <w:p w14:paraId="111EF788" w14:textId="77777777" w:rsidR="00BB2AE9" w:rsidRPr="008B31E2" w:rsidRDefault="00BB2AE9" w:rsidP="00BB2AE9">
      <w:pPr>
        <w:tabs>
          <w:tab w:val="left" w:pos="567"/>
        </w:tabs>
        <w:spacing w:after="0" w:line="260" w:lineRule="exact"/>
        <w:jc w:val="center"/>
        <w:rPr>
          <w:rFonts w:ascii="Times New Roman" w:eastAsia="Times New Roman" w:hAnsi="Times New Roman" w:cs="Times New Roman"/>
          <w:i/>
          <w:snapToGrid w:val="0"/>
          <w:kern w:val="0"/>
          <w:sz w:val="22"/>
          <w:szCs w:val="20"/>
          <w:lang w:val="lt-LT"/>
          <w14:ligatures w14:val="none"/>
        </w:rPr>
      </w:pPr>
      <w:r w:rsidRPr="008B31E2">
        <w:rPr>
          <w:rFonts w:ascii="Times New Roman" w:eastAsia="Times New Roman" w:hAnsi="Times New Roman" w:cs="Times New Roman"/>
          <w:b/>
          <w:snapToGrid w:val="0"/>
          <w:kern w:val="0"/>
          <w:sz w:val="22"/>
          <w:szCs w:val="20"/>
          <w:lang w:val="lt-LT"/>
          <w14:ligatures w14:val="none"/>
        </w:rPr>
        <w:t>REGISTRACIJOS SĄLYGOS</w:t>
      </w:r>
    </w:p>
    <w:p w14:paraId="6C0AE1DD" w14:textId="77777777" w:rsidR="00BB2AE9" w:rsidRPr="008B31E2" w:rsidRDefault="00BB2AE9" w:rsidP="00BB2AE9">
      <w:pPr>
        <w:tabs>
          <w:tab w:val="left" w:pos="567"/>
        </w:tabs>
        <w:spacing w:after="0" w:line="260" w:lineRule="exact"/>
        <w:rPr>
          <w:rFonts w:ascii="Times New Roman" w:eastAsia="Times New Roman" w:hAnsi="Times New Roman" w:cs="Times New Roman"/>
          <w:snapToGrid w:val="0"/>
          <w:kern w:val="0"/>
          <w:sz w:val="22"/>
          <w:szCs w:val="20"/>
          <w:lang w:val="lt-LT"/>
          <w14:ligatures w14:val="none"/>
        </w:rPr>
      </w:pPr>
    </w:p>
    <w:p w14:paraId="7887C3BB" w14:textId="3230B327" w:rsidR="00BB2AE9" w:rsidRPr="008B31E2" w:rsidRDefault="00BB2AE9" w:rsidP="00BB2AE9">
      <w:pPr>
        <w:tabs>
          <w:tab w:val="left" w:pos="1701"/>
        </w:tabs>
        <w:spacing w:after="0" w:line="260" w:lineRule="exact"/>
        <w:ind w:left="1701" w:right="567" w:hanging="567"/>
        <w:rPr>
          <w:rFonts w:ascii="Times New Roman" w:eastAsia="Times New Roman" w:hAnsi="Times New Roman" w:cs="Times New Roman"/>
          <w:b/>
          <w:noProof/>
          <w:snapToGrid w:val="0"/>
          <w:kern w:val="0"/>
          <w:sz w:val="22"/>
          <w:lang w:val="lt-LT"/>
          <w14:ligatures w14:val="none"/>
        </w:rPr>
      </w:pPr>
      <w:r w:rsidRPr="008B31E2">
        <w:rPr>
          <w:rFonts w:ascii="Times New Roman" w:eastAsia="Times New Roman" w:hAnsi="Times New Roman" w:cs="Times New Roman"/>
          <w:b/>
          <w:noProof/>
          <w:snapToGrid w:val="0"/>
          <w:kern w:val="0"/>
          <w:sz w:val="22"/>
          <w:lang w:val="lt-LT"/>
          <w14:ligatures w14:val="none"/>
        </w:rPr>
        <w:t>A.</w:t>
      </w:r>
      <w:r w:rsidRPr="008B31E2">
        <w:rPr>
          <w:rFonts w:ascii="Times New Roman" w:eastAsia="Times New Roman" w:hAnsi="Times New Roman" w:cs="Times New Roman"/>
          <w:b/>
          <w:noProof/>
          <w:snapToGrid w:val="0"/>
          <w:kern w:val="0"/>
          <w:sz w:val="22"/>
          <w:lang w:val="lt-LT"/>
          <w14:ligatures w14:val="none"/>
        </w:rPr>
        <w:tab/>
        <w:t>GAMINTOJAS (-AI), ATSAKINGAS (-I) UŽ SERIJŲ IŠLEIDIMĄ</w:t>
      </w:r>
    </w:p>
    <w:p w14:paraId="0B6CE53B" w14:textId="77777777" w:rsidR="00BB2AE9" w:rsidRPr="008B31E2" w:rsidRDefault="00BB2AE9" w:rsidP="00BB2AE9">
      <w:pPr>
        <w:tabs>
          <w:tab w:val="left" w:pos="1701"/>
        </w:tabs>
        <w:spacing w:after="0" w:line="260" w:lineRule="exact"/>
        <w:ind w:left="567" w:right="567" w:hanging="567"/>
        <w:rPr>
          <w:rFonts w:ascii="Times New Roman" w:eastAsia="Times New Roman" w:hAnsi="Times New Roman" w:cs="Times New Roman"/>
          <w:noProof/>
          <w:snapToGrid w:val="0"/>
          <w:kern w:val="0"/>
          <w:sz w:val="22"/>
          <w:lang w:val="lt-LT"/>
          <w14:ligatures w14:val="none"/>
        </w:rPr>
      </w:pPr>
    </w:p>
    <w:p w14:paraId="6BA2CB7E" w14:textId="77777777" w:rsidR="00BB2AE9" w:rsidRPr="008B31E2" w:rsidRDefault="00BB2AE9" w:rsidP="00BB2AE9">
      <w:pPr>
        <w:tabs>
          <w:tab w:val="left" w:pos="1701"/>
        </w:tabs>
        <w:spacing w:after="0" w:line="260" w:lineRule="exact"/>
        <w:ind w:left="1701" w:right="567" w:hanging="567"/>
        <w:rPr>
          <w:rFonts w:ascii="Times New Roman" w:eastAsia="Times New Roman" w:hAnsi="Times New Roman" w:cs="Times New Roman"/>
          <w:b/>
          <w:snapToGrid w:val="0"/>
          <w:kern w:val="0"/>
          <w:sz w:val="22"/>
          <w:szCs w:val="20"/>
          <w:lang w:val="lt-LT"/>
          <w14:ligatures w14:val="none"/>
        </w:rPr>
      </w:pPr>
      <w:r w:rsidRPr="008B31E2">
        <w:rPr>
          <w:rFonts w:ascii="Times New Roman" w:eastAsia="Times New Roman" w:hAnsi="Times New Roman" w:cs="Times New Roman"/>
          <w:b/>
          <w:snapToGrid w:val="0"/>
          <w:kern w:val="0"/>
          <w:sz w:val="22"/>
          <w:szCs w:val="20"/>
          <w:lang w:val="lt-LT"/>
          <w14:ligatures w14:val="none"/>
        </w:rPr>
        <w:t>B.</w:t>
      </w:r>
      <w:r w:rsidRPr="008B31E2">
        <w:rPr>
          <w:rFonts w:ascii="Times New Roman" w:eastAsia="Times New Roman" w:hAnsi="Times New Roman" w:cs="Times New Roman"/>
          <w:b/>
          <w:snapToGrid w:val="0"/>
          <w:kern w:val="0"/>
          <w:sz w:val="22"/>
          <w:szCs w:val="20"/>
          <w:lang w:val="lt-LT"/>
          <w14:ligatures w14:val="none"/>
        </w:rPr>
        <w:tab/>
        <w:t>TIEKIMO IR VARTOJIMO SĄLYGOS AR APRIBOJIMAI</w:t>
      </w:r>
    </w:p>
    <w:p w14:paraId="5F65906A" w14:textId="77777777" w:rsidR="00BB2AE9" w:rsidRPr="008B31E2" w:rsidRDefault="00BB2AE9" w:rsidP="00BB2AE9">
      <w:pPr>
        <w:tabs>
          <w:tab w:val="left" w:pos="1701"/>
        </w:tabs>
        <w:spacing w:after="0" w:line="260" w:lineRule="exact"/>
        <w:ind w:left="567" w:right="567" w:hanging="567"/>
        <w:rPr>
          <w:rFonts w:ascii="Times New Roman" w:eastAsia="Times New Roman" w:hAnsi="Times New Roman" w:cs="Times New Roman"/>
          <w:snapToGrid w:val="0"/>
          <w:kern w:val="0"/>
          <w:sz w:val="22"/>
          <w:szCs w:val="20"/>
          <w:lang w:val="lt-LT"/>
          <w14:ligatures w14:val="none"/>
        </w:rPr>
      </w:pPr>
    </w:p>
    <w:p w14:paraId="02A64775" w14:textId="1DEA3FDA" w:rsidR="00BB2AE9" w:rsidRPr="008B31E2" w:rsidRDefault="00BB2AE9" w:rsidP="00EF0DBA">
      <w:pPr>
        <w:tabs>
          <w:tab w:val="left" w:pos="1701"/>
        </w:tabs>
        <w:spacing w:after="0" w:line="260" w:lineRule="exact"/>
        <w:ind w:right="567"/>
        <w:rPr>
          <w:rFonts w:ascii="Times New Roman" w:eastAsia="Times New Roman" w:hAnsi="Times New Roman" w:cs="Times New Roman"/>
          <w:b/>
          <w:bCs/>
          <w:snapToGrid w:val="0"/>
          <w:kern w:val="0"/>
          <w:sz w:val="22"/>
          <w:szCs w:val="20"/>
          <w:lang w:val="lt-LT"/>
          <w14:ligatures w14:val="none"/>
        </w:rPr>
      </w:pPr>
    </w:p>
    <w:p w14:paraId="394F9B57" w14:textId="77777777" w:rsidR="00BB2AE9" w:rsidRPr="008B31E2" w:rsidRDefault="00BB2AE9" w:rsidP="009B7032">
      <w:pPr>
        <w:tabs>
          <w:tab w:val="left" w:pos="567"/>
        </w:tabs>
        <w:spacing w:after="0" w:line="260" w:lineRule="exact"/>
        <w:ind w:right="1558"/>
        <w:rPr>
          <w:rFonts w:ascii="Times New Roman" w:eastAsia="Times New Roman" w:hAnsi="Times New Roman" w:cs="Times New Roman"/>
          <w:b/>
          <w:snapToGrid w:val="0"/>
          <w:kern w:val="0"/>
          <w:sz w:val="22"/>
          <w:szCs w:val="20"/>
          <w:lang w:val="lt-LT"/>
          <w14:ligatures w14:val="none"/>
        </w:rPr>
      </w:pPr>
    </w:p>
    <w:p w14:paraId="3E073884" w14:textId="77777777" w:rsidR="00BB2AE9" w:rsidRPr="008B31E2" w:rsidRDefault="00BB2AE9" w:rsidP="00BB2AE9">
      <w:pPr>
        <w:tabs>
          <w:tab w:val="left" w:pos="567"/>
        </w:tabs>
        <w:spacing w:after="0" w:line="260" w:lineRule="exact"/>
        <w:ind w:left="567" w:hanging="567"/>
        <w:rPr>
          <w:rFonts w:ascii="Times New Roman" w:eastAsia="Times New Roman" w:hAnsi="Times New Roman" w:cs="Times New Roman"/>
          <w:snapToGrid w:val="0"/>
          <w:kern w:val="0"/>
          <w:sz w:val="22"/>
          <w:szCs w:val="20"/>
          <w:lang w:val="lt-LT"/>
          <w14:ligatures w14:val="none"/>
        </w:rPr>
      </w:pPr>
    </w:p>
    <w:p w14:paraId="360FE69D" w14:textId="77777777" w:rsidR="00BB2AE9" w:rsidRPr="008B31E2" w:rsidRDefault="00BB2AE9" w:rsidP="00BB2AE9">
      <w:pPr>
        <w:tabs>
          <w:tab w:val="left" w:pos="567"/>
        </w:tabs>
        <w:spacing w:after="0" w:line="260" w:lineRule="exact"/>
        <w:ind w:right="-1"/>
        <w:rPr>
          <w:rFonts w:ascii="Times New Roman" w:eastAsia="Times New Roman" w:hAnsi="Times New Roman" w:cs="Times New Roman"/>
          <w:snapToGrid w:val="0"/>
          <w:kern w:val="0"/>
          <w:sz w:val="22"/>
          <w:szCs w:val="20"/>
          <w:lang w:val="lt-LT"/>
          <w14:ligatures w14:val="none"/>
        </w:rPr>
      </w:pPr>
    </w:p>
    <w:p w14:paraId="416D3A70" w14:textId="77777777" w:rsidR="00E614A6" w:rsidRPr="008B31E2" w:rsidRDefault="00BB2AE9" w:rsidP="00BB2AE9">
      <w:pPr>
        <w:widowControl w:val="0"/>
        <w:autoSpaceDE w:val="0"/>
        <w:autoSpaceDN w:val="0"/>
        <w:spacing w:after="0" w:line="240" w:lineRule="auto"/>
        <w:rPr>
          <w:rFonts w:ascii="Times New Roman" w:eastAsia="Times New Roman" w:hAnsi="Times New Roman" w:cs="Times New Roman"/>
          <w:snapToGrid w:val="0"/>
          <w:kern w:val="0"/>
          <w:sz w:val="22"/>
          <w:szCs w:val="20"/>
          <w:lang w:val="lt-LT"/>
          <w14:ligatures w14:val="none"/>
        </w:rPr>
      </w:pPr>
      <w:r w:rsidRPr="008B31E2">
        <w:rPr>
          <w:rFonts w:ascii="Times New Roman" w:eastAsia="Times New Roman" w:hAnsi="Times New Roman" w:cs="Times New Roman"/>
          <w:snapToGrid w:val="0"/>
          <w:kern w:val="0"/>
          <w:sz w:val="22"/>
          <w:szCs w:val="20"/>
          <w:lang w:val="lt-LT"/>
          <w14:ligatures w14:val="none"/>
        </w:rPr>
        <w:br w:type="page"/>
      </w:r>
      <w:bookmarkStart w:id="1" w:name="A._GAMINTOJAS_(-AI),_ATSAKINGAS_(-I)_UŽ_"/>
      <w:bookmarkStart w:id="2" w:name="B._TIEKIMO_IR_VARTOJIMO_SĄLYGOS_AR_APRIB"/>
      <w:bookmarkStart w:id="3" w:name="C._KITOS_SĄLYGOS_IR_REIKALAVIMAI_REGISTR"/>
      <w:bookmarkStart w:id="4" w:name="D._SĄLYGOS_AR_APRIBOJIMAI,_SKIRTI_SAUGIA"/>
      <w:bookmarkEnd w:id="1"/>
      <w:bookmarkEnd w:id="2"/>
      <w:bookmarkEnd w:id="3"/>
      <w:bookmarkEnd w:id="4"/>
    </w:p>
    <w:p w14:paraId="05BAAF45" w14:textId="77777777" w:rsidR="00E614A6" w:rsidRPr="008B31E2" w:rsidRDefault="00E614A6" w:rsidP="00F54982">
      <w:pPr>
        <w:widowControl w:val="0"/>
        <w:numPr>
          <w:ilvl w:val="0"/>
          <w:numId w:val="7"/>
        </w:numPr>
        <w:tabs>
          <w:tab w:val="left" w:pos="567"/>
        </w:tabs>
        <w:autoSpaceDE w:val="0"/>
        <w:autoSpaceDN w:val="0"/>
        <w:spacing w:after="0" w:line="240" w:lineRule="auto"/>
        <w:ind w:left="567"/>
        <w:rPr>
          <w:rFonts w:ascii="Times New Roman" w:eastAsia="Times New Roman" w:hAnsi="Times New Roman" w:cs="Times New Roman"/>
          <w:b/>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GAMINTOJAS (-AI), ATSAKINGAS (-I) UŽ SERIJŲ IŠLEIDIMĄ</w:t>
      </w:r>
    </w:p>
    <w:p w14:paraId="39E8DBE1" w14:textId="77777777" w:rsidR="00F54982" w:rsidRPr="008B31E2" w:rsidRDefault="00F54982" w:rsidP="00F54982">
      <w:pPr>
        <w:widowControl w:val="0"/>
        <w:tabs>
          <w:tab w:val="left" w:pos="707"/>
        </w:tabs>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65E2AD3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u w:val="single"/>
          <w:lang w:val="lt-LT"/>
          <w14:ligatures w14:val="none"/>
        </w:rPr>
        <w:t>Gamintojo (-ų), atsakingo (-ų) už serijų išleidimą, pavadinimas (-ai) ir adresas (-ai)</w:t>
      </w:r>
    </w:p>
    <w:p w14:paraId="441B742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3E73F73" w14:textId="60D23657" w:rsidR="00E617F5" w:rsidRPr="00E617F5" w:rsidRDefault="00E617F5" w:rsidP="00E617F5">
      <w:pPr>
        <w:widowControl w:val="0"/>
        <w:autoSpaceDE w:val="0"/>
        <w:autoSpaceDN w:val="0"/>
        <w:spacing w:after="0" w:line="240" w:lineRule="auto"/>
        <w:rPr>
          <w:rFonts w:ascii="Times New Roman" w:eastAsia="Times New Roman" w:hAnsi="Times New Roman" w:cs="Times New Roman"/>
          <w:kern w:val="0"/>
          <w:sz w:val="22"/>
          <w:szCs w:val="22"/>
          <w:lang w:val="lv-LV"/>
          <w14:ligatures w14:val="none"/>
        </w:rPr>
      </w:pPr>
      <w:r w:rsidRPr="00E617F5">
        <w:rPr>
          <w:rFonts w:ascii="Times New Roman" w:eastAsia="Times New Roman" w:hAnsi="Times New Roman" w:cs="Times New Roman"/>
          <w:kern w:val="0"/>
          <w:sz w:val="22"/>
          <w:szCs w:val="22"/>
          <w:lang w:val="lv-LV"/>
          <w14:ligatures w14:val="none"/>
        </w:rPr>
        <w:t>Olpha AS</w:t>
      </w:r>
      <w:r w:rsidR="009A290F">
        <w:rPr>
          <w:rFonts w:ascii="Times New Roman" w:eastAsia="Times New Roman" w:hAnsi="Times New Roman" w:cs="Times New Roman"/>
          <w:kern w:val="0"/>
          <w:sz w:val="22"/>
          <w:szCs w:val="22"/>
          <w:lang w:val="lv-LV"/>
          <w14:ligatures w14:val="none"/>
        </w:rPr>
        <w:t>,</w:t>
      </w:r>
    </w:p>
    <w:p w14:paraId="4979DF71" w14:textId="7B7B8AA8" w:rsidR="00E617F5" w:rsidRPr="00E617F5" w:rsidRDefault="00E617F5" w:rsidP="00E617F5">
      <w:pPr>
        <w:widowControl w:val="0"/>
        <w:autoSpaceDE w:val="0"/>
        <w:autoSpaceDN w:val="0"/>
        <w:spacing w:after="0" w:line="240" w:lineRule="auto"/>
        <w:rPr>
          <w:rFonts w:ascii="Times New Roman" w:eastAsia="Times New Roman" w:hAnsi="Times New Roman" w:cs="Times New Roman"/>
          <w:kern w:val="0"/>
          <w:sz w:val="22"/>
          <w:szCs w:val="22"/>
          <w:lang w:val="lv-LV"/>
          <w14:ligatures w14:val="none"/>
        </w:rPr>
      </w:pPr>
      <w:r w:rsidRPr="00E617F5">
        <w:rPr>
          <w:rFonts w:ascii="Times New Roman" w:eastAsia="Times New Roman" w:hAnsi="Times New Roman" w:cs="Times New Roman"/>
          <w:kern w:val="0"/>
          <w:sz w:val="22"/>
          <w:szCs w:val="22"/>
          <w:lang w:val="lv-LV"/>
          <w14:ligatures w14:val="none"/>
        </w:rPr>
        <w:t>Rupnicu iela 5</w:t>
      </w:r>
      <w:r w:rsidR="009A290F">
        <w:rPr>
          <w:rFonts w:ascii="Times New Roman" w:eastAsia="Times New Roman" w:hAnsi="Times New Roman" w:cs="Times New Roman"/>
          <w:kern w:val="0"/>
          <w:sz w:val="22"/>
          <w:szCs w:val="22"/>
          <w:lang w:val="lv-LV"/>
          <w14:ligatures w14:val="none"/>
        </w:rPr>
        <w:t>,</w:t>
      </w:r>
    </w:p>
    <w:p w14:paraId="637DC286" w14:textId="4D83542E" w:rsidR="00E617F5" w:rsidRPr="00E617F5" w:rsidRDefault="00E617F5" w:rsidP="00E617F5">
      <w:pPr>
        <w:widowControl w:val="0"/>
        <w:autoSpaceDE w:val="0"/>
        <w:autoSpaceDN w:val="0"/>
        <w:spacing w:after="0" w:line="240" w:lineRule="auto"/>
        <w:rPr>
          <w:rFonts w:ascii="Times New Roman" w:eastAsia="Times New Roman" w:hAnsi="Times New Roman" w:cs="Times New Roman"/>
          <w:kern w:val="0"/>
          <w:sz w:val="22"/>
          <w:szCs w:val="22"/>
          <w:lang w:val="lv-LV"/>
          <w14:ligatures w14:val="none"/>
        </w:rPr>
      </w:pPr>
      <w:r w:rsidRPr="00E617F5">
        <w:rPr>
          <w:rFonts w:ascii="Times New Roman" w:eastAsia="Times New Roman" w:hAnsi="Times New Roman" w:cs="Times New Roman"/>
          <w:kern w:val="0"/>
          <w:sz w:val="22"/>
          <w:szCs w:val="22"/>
          <w:lang w:val="lv-LV"/>
          <w14:ligatures w14:val="none"/>
        </w:rPr>
        <w:t>Olaine, Olaines novads, LV-2114</w:t>
      </w:r>
      <w:r w:rsidR="009A290F">
        <w:rPr>
          <w:rFonts w:ascii="Times New Roman" w:eastAsia="Times New Roman" w:hAnsi="Times New Roman" w:cs="Times New Roman"/>
          <w:kern w:val="0"/>
          <w:sz w:val="22"/>
          <w:szCs w:val="22"/>
          <w:lang w:val="lv-LV"/>
          <w14:ligatures w14:val="none"/>
        </w:rPr>
        <w:t>,</w:t>
      </w:r>
    </w:p>
    <w:p w14:paraId="6A9C6BAA" w14:textId="1CD39527" w:rsidR="00E617F5" w:rsidRPr="00E617F5" w:rsidRDefault="00E617F5" w:rsidP="00E617F5">
      <w:pPr>
        <w:widowControl w:val="0"/>
        <w:autoSpaceDE w:val="0"/>
        <w:autoSpaceDN w:val="0"/>
        <w:spacing w:after="0" w:line="240" w:lineRule="auto"/>
        <w:rPr>
          <w:rFonts w:ascii="Times New Roman" w:eastAsia="Times New Roman" w:hAnsi="Times New Roman" w:cs="Times New Roman"/>
          <w:kern w:val="0"/>
          <w:sz w:val="22"/>
          <w:szCs w:val="22"/>
          <w:lang w:val="lv-LV"/>
          <w14:ligatures w14:val="none"/>
        </w:rPr>
      </w:pPr>
      <w:r w:rsidRPr="00E617F5">
        <w:rPr>
          <w:rFonts w:ascii="Times New Roman" w:eastAsia="Times New Roman" w:hAnsi="Times New Roman" w:cs="Times New Roman"/>
          <w:kern w:val="0"/>
          <w:sz w:val="22"/>
          <w:szCs w:val="22"/>
          <w:lang w:val="lv-LV"/>
          <w14:ligatures w14:val="none"/>
        </w:rPr>
        <w:t>Latvi</w:t>
      </w:r>
      <w:r>
        <w:rPr>
          <w:rFonts w:ascii="Times New Roman" w:eastAsia="Times New Roman" w:hAnsi="Times New Roman" w:cs="Times New Roman"/>
          <w:kern w:val="0"/>
          <w:sz w:val="22"/>
          <w:szCs w:val="22"/>
          <w:lang w:val="lv-LV"/>
          <w14:ligatures w14:val="none"/>
        </w:rPr>
        <w:t>j</w:t>
      </w:r>
      <w:r w:rsidRPr="00E617F5">
        <w:rPr>
          <w:rFonts w:ascii="Times New Roman" w:eastAsia="Times New Roman" w:hAnsi="Times New Roman" w:cs="Times New Roman"/>
          <w:kern w:val="0"/>
          <w:sz w:val="22"/>
          <w:szCs w:val="22"/>
          <w:lang w:val="lv-LV"/>
          <w14:ligatures w14:val="none"/>
        </w:rPr>
        <w:t>a</w:t>
      </w:r>
    </w:p>
    <w:p w14:paraId="63E9AE5F"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6D36215"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66684DD" w14:textId="77777777" w:rsidR="00E614A6" w:rsidRPr="008B31E2" w:rsidRDefault="00E614A6" w:rsidP="00F54982">
      <w:pPr>
        <w:widowControl w:val="0"/>
        <w:numPr>
          <w:ilvl w:val="0"/>
          <w:numId w:val="7"/>
        </w:numPr>
        <w:tabs>
          <w:tab w:val="left" w:pos="567"/>
        </w:tabs>
        <w:autoSpaceDE w:val="0"/>
        <w:autoSpaceDN w:val="0"/>
        <w:spacing w:after="0" w:line="240" w:lineRule="auto"/>
        <w:ind w:left="567"/>
        <w:outlineLvl w:val="0"/>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TIEKIMO IR VARTOJIMO SĄLYGOS AR APRIBOJIMAI</w:t>
      </w:r>
    </w:p>
    <w:p w14:paraId="7225E8A3" w14:textId="77777777" w:rsidR="00F54982" w:rsidRPr="008B31E2" w:rsidRDefault="00F54982" w:rsidP="00F54982">
      <w:pPr>
        <w:widowControl w:val="0"/>
        <w:tabs>
          <w:tab w:val="left" w:pos="707"/>
        </w:tabs>
        <w:autoSpaceDE w:val="0"/>
        <w:autoSpaceDN w:val="0"/>
        <w:spacing w:after="0" w:line="240" w:lineRule="auto"/>
        <w:outlineLvl w:val="0"/>
        <w:rPr>
          <w:rFonts w:ascii="Times New Roman" w:eastAsia="Times New Roman" w:hAnsi="Times New Roman" w:cs="Times New Roman"/>
          <w:b/>
          <w:bCs/>
          <w:kern w:val="0"/>
          <w:sz w:val="22"/>
          <w:szCs w:val="22"/>
          <w:lang w:val="lt-LT"/>
          <w14:ligatures w14:val="none"/>
        </w:rPr>
      </w:pPr>
    </w:p>
    <w:p w14:paraId="6603E5D4" w14:textId="5E8138B6" w:rsidR="00E614A6" w:rsidRPr="008B31E2" w:rsidRDefault="00C56860"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Receptinis vaistinis preparatas.</w:t>
      </w:r>
    </w:p>
    <w:p w14:paraId="3E94E42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E7321F8" w14:textId="77777777" w:rsidR="00F54982" w:rsidRPr="008B31E2" w:rsidRDefault="00F54982" w:rsidP="006F5933">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AB17CED" w14:textId="45EB209C" w:rsidR="00F54982" w:rsidRPr="008B31E2" w:rsidRDefault="00F54982">
      <w:pP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br w:type="page"/>
      </w:r>
    </w:p>
    <w:p w14:paraId="684EED17"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6125EC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9CAA12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D944899"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CB21F1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85F01B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FD23702"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E94F39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35098C2"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600FBD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ECACEF0"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5719784"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1CE83FC"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AAA3D01"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FF31CC3"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CA35708"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14EA0DB"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07DA7F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FA136E6" w14:textId="77777777" w:rsidR="00E614A6" w:rsidRPr="008B31E2" w:rsidRDefault="00E614A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2629241" w14:textId="77777777" w:rsidR="00D72786" w:rsidRPr="008B31E2" w:rsidRDefault="00D7278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389472C" w14:textId="77777777" w:rsidR="00D72786" w:rsidRPr="008B31E2" w:rsidRDefault="00D7278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9C0E429" w14:textId="77777777" w:rsidR="00D72786" w:rsidRPr="008B31E2" w:rsidRDefault="00D72786" w:rsidP="00E614A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97ADB4E" w14:textId="77777777" w:rsidR="00D72786" w:rsidRPr="008B31E2" w:rsidRDefault="00E614A6" w:rsidP="00D72786">
      <w:pPr>
        <w:widowControl w:val="0"/>
        <w:autoSpaceDE w:val="0"/>
        <w:autoSpaceDN w:val="0"/>
        <w:spacing w:after="0" w:line="240" w:lineRule="auto"/>
        <w:jc w:val="center"/>
        <w:outlineLvl w:val="0"/>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III PRIEDAS</w:t>
      </w:r>
    </w:p>
    <w:p w14:paraId="74E10DC2" w14:textId="77777777" w:rsidR="00D72786" w:rsidRPr="008B31E2" w:rsidRDefault="00D72786" w:rsidP="00D72786">
      <w:pPr>
        <w:widowControl w:val="0"/>
        <w:autoSpaceDE w:val="0"/>
        <w:autoSpaceDN w:val="0"/>
        <w:spacing w:after="0" w:line="240" w:lineRule="auto"/>
        <w:outlineLvl w:val="0"/>
        <w:rPr>
          <w:rFonts w:ascii="Times New Roman" w:eastAsia="Times New Roman" w:hAnsi="Times New Roman" w:cs="Times New Roman"/>
          <w:b/>
          <w:bCs/>
          <w:kern w:val="0"/>
          <w:sz w:val="22"/>
          <w:szCs w:val="22"/>
          <w:lang w:val="lt-LT"/>
          <w14:ligatures w14:val="none"/>
        </w:rPr>
      </w:pPr>
    </w:p>
    <w:p w14:paraId="26C3E7AE" w14:textId="57378F21" w:rsidR="00E614A6" w:rsidRPr="008B31E2" w:rsidRDefault="00E614A6" w:rsidP="00D72786">
      <w:pPr>
        <w:widowControl w:val="0"/>
        <w:autoSpaceDE w:val="0"/>
        <w:autoSpaceDN w:val="0"/>
        <w:spacing w:after="0" w:line="240" w:lineRule="auto"/>
        <w:jc w:val="center"/>
        <w:outlineLvl w:val="0"/>
        <w:rPr>
          <w:rFonts w:ascii="Times New Roman" w:eastAsia="Times New Roman" w:hAnsi="Times New Roman" w:cs="Times New Roman"/>
          <w:b/>
          <w:bCs/>
          <w:kern w:val="0"/>
          <w:sz w:val="22"/>
          <w:szCs w:val="22"/>
          <w:lang w:val="lt-LT"/>
          <w14:ligatures w14:val="none"/>
        </w:rPr>
      </w:pPr>
      <w:r w:rsidRPr="008B31E2">
        <w:rPr>
          <w:rFonts w:ascii="Times New Roman" w:eastAsia="Times New Roman" w:hAnsi="Times New Roman" w:cs="Times New Roman"/>
          <w:b/>
          <w:bCs/>
          <w:kern w:val="0"/>
          <w:sz w:val="22"/>
          <w:szCs w:val="22"/>
          <w:lang w:val="lt-LT"/>
          <w14:ligatures w14:val="none"/>
        </w:rPr>
        <w:t>ŽENKLINIMAS IR PAKUOTĖS LAPELIS</w:t>
      </w:r>
    </w:p>
    <w:p w14:paraId="449BB4AF" w14:textId="77777777" w:rsidR="00E614A6" w:rsidRPr="008B31E2" w:rsidRDefault="00E614A6" w:rsidP="00E614A6">
      <w:pPr>
        <w:widowControl w:val="0"/>
        <w:autoSpaceDE w:val="0"/>
        <w:autoSpaceDN w:val="0"/>
        <w:spacing w:after="0" w:line="240" w:lineRule="auto"/>
        <w:outlineLvl w:val="0"/>
        <w:rPr>
          <w:rFonts w:ascii="Times New Roman" w:eastAsia="Times New Roman" w:hAnsi="Times New Roman" w:cs="Times New Roman"/>
          <w:b/>
          <w:bCs/>
          <w:kern w:val="0"/>
          <w:sz w:val="22"/>
          <w:szCs w:val="22"/>
          <w:lang w:val="lt-LT"/>
          <w14:ligatures w14:val="none"/>
        </w:rPr>
        <w:sectPr w:rsidR="00E614A6" w:rsidRPr="008B31E2" w:rsidSect="00E614A6">
          <w:type w:val="nextColumn"/>
          <w:pgSz w:w="11910" w:h="16840" w:code="9"/>
          <w:pgMar w:top="1134" w:right="1418" w:bottom="1134" w:left="1418" w:header="737" w:footer="737" w:gutter="0"/>
          <w:cols w:space="720"/>
        </w:sectPr>
      </w:pPr>
    </w:p>
    <w:p w14:paraId="2CF3D673"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2176D438"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66B82509"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4171A90E"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406F4F4F"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09425FA5"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525BFD87"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2E1A13EA"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97AB2C1"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328592D"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2DF1DCA1"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2A9D8B1"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8EACDBA"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22E320BA"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7E6B5655"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76DC081E"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72304FDF"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42750A49"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1F185821"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03F9BA04"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1E61DEA2"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2BA6A2A7" w14:textId="77777777" w:rsidR="00E832A0" w:rsidRPr="008B31E2" w:rsidRDefault="00E832A0" w:rsidP="00E832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2BAA42E" w14:textId="77777777" w:rsidR="00E832A0" w:rsidRPr="008B31E2" w:rsidRDefault="00E832A0" w:rsidP="00E832A0">
      <w:pPr>
        <w:keepNext/>
        <w:tabs>
          <w:tab w:val="left" w:pos="567"/>
        </w:tabs>
        <w:spacing w:after="0" w:line="240" w:lineRule="auto"/>
        <w:jc w:val="center"/>
        <w:outlineLvl w:val="1"/>
        <w:rPr>
          <w:rFonts w:ascii="Times New Roman" w:eastAsia="Times New Roman" w:hAnsi="Times New Roman" w:cs="Times New Roman"/>
          <w:b/>
          <w:snapToGrid w:val="0"/>
          <w:kern w:val="0"/>
          <w:sz w:val="22"/>
          <w:lang w:val="lt-LT" w:eastAsia="x-none"/>
          <w14:ligatures w14:val="none"/>
        </w:rPr>
      </w:pPr>
      <w:r w:rsidRPr="008B31E2">
        <w:rPr>
          <w:rFonts w:ascii="Times New Roman" w:eastAsia="Times New Roman" w:hAnsi="Times New Roman" w:cs="Times New Roman"/>
          <w:b/>
          <w:bCs/>
          <w:iCs/>
          <w:snapToGrid w:val="0"/>
          <w:kern w:val="0"/>
          <w:sz w:val="22"/>
          <w:szCs w:val="28"/>
          <w:lang w:val="lt-LT" w:eastAsia="x-none"/>
          <w14:ligatures w14:val="none"/>
        </w:rPr>
        <w:t>A. ŽENKLINIMAS</w:t>
      </w:r>
    </w:p>
    <w:p w14:paraId="32463334" w14:textId="77777777" w:rsidR="000F0CED" w:rsidRPr="008B31E2" w:rsidRDefault="00E832A0" w:rsidP="00097FF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lang w:val="lt-LT"/>
          <w14:ligatures w14:val="none"/>
        </w:rPr>
      </w:pPr>
      <w:r w:rsidRPr="008B31E2">
        <w:rPr>
          <w:rFonts w:ascii="Times New Roman" w:eastAsia="Times New Roman" w:hAnsi="Times New Roman" w:cs="Times New Roman"/>
          <w:snapToGrid w:val="0"/>
          <w:kern w:val="0"/>
          <w:sz w:val="22"/>
          <w:lang w:val="lt-LT"/>
          <w14:ligatures w14:val="none"/>
        </w:rPr>
        <w:br w:type="page"/>
      </w:r>
      <w:r w:rsidR="000F0CED" w:rsidRPr="008B31E2">
        <w:rPr>
          <w:rFonts w:ascii="Times New Roman" w:eastAsia="Times New Roman" w:hAnsi="Times New Roman" w:cs="Times New Roman"/>
          <w:b/>
          <w:kern w:val="0"/>
          <w:sz w:val="22"/>
          <w:lang w:val="lt-LT"/>
          <w14:ligatures w14:val="none"/>
        </w:rPr>
        <w:t>INFORMACIJA ANT IŠORINĖS PAKUOTĖS</w:t>
      </w:r>
    </w:p>
    <w:p w14:paraId="4A27218A" w14:textId="77777777" w:rsidR="000F0CED" w:rsidRPr="008B31E2" w:rsidRDefault="000F0CED" w:rsidP="00097FF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lang w:val="lt-LT"/>
          <w14:ligatures w14:val="none"/>
        </w:rPr>
      </w:pPr>
    </w:p>
    <w:p w14:paraId="5FC35CA6" w14:textId="0E8CFE29" w:rsidR="000F6C94" w:rsidRPr="008B31E2" w:rsidRDefault="000F0CED" w:rsidP="00FD71AE">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lang w:val="lt-LT"/>
          <w14:ligatures w14:val="none"/>
        </w:rPr>
      </w:pPr>
      <w:bookmarkStart w:id="5" w:name="_Hlk197601135"/>
      <w:r w:rsidRPr="008B31E2">
        <w:rPr>
          <w:rFonts w:ascii="Times New Roman" w:eastAsia="Times New Roman" w:hAnsi="Times New Roman" w:cs="Times New Roman"/>
          <w:b/>
          <w:kern w:val="0"/>
          <w:sz w:val="22"/>
          <w:lang w:val="lt-LT"/>
          <w14:ligatures w14:val="none"/>
        </w:rPr>
        <w:t>KARTONO DĖŽUTĖ</w:t>
      </w:r>
      <w:bookmarkEnd w:id="5"/>
      <w:r w:rsidR="00AF0018">
        <w:rPr>
          <w:rFonts w:ascii="Times New Roman" w:eastAsia="Times New Roman" w:hAnsi="Times New Roman" w:cs="Times New Roman"/>
          <w:b/>
          <w:kern w:val="0"/>
          <w:sz w:val="22"/>
          <w:lang w:val="lt-LT"/>
          <w14:ligatures w14:val="none"/>
        </w:rPr>
        <w:t xml:space="preserve"> - </w:t>
      </w:r>
      <w:r w:rsidR="00AF0018" w:rsidRPr="000F6C94">
        <w:rPr>
          <w:rFonts w:ascii="Times New Roman" w:eastAsia="Times New Roman" w:hAnsi="Times New Roman" w:cs="Times New Roman"/>
          <w:b/>
          <w:kern w:val="0"/>
          <w:sz w:val="22"/>
          <w:lang w:val="lt-LT"/>
          <w14:ligatures w14:val="none"/>
        </w:rPr>
        <w:t xml:space="preserve">ES visas / </w:t>
      </w:r>
      <w:r w:rsidR="00AF0018" w:rsidRPr="00B12EC3">
        <w:rPr>
          <w:rFonts w:ascii="Times New Roman" w:eastAsia="Times New Roman" w:hAnsi="Times New Roman" w:cs="Times New Roman"/>
          <w:b/>
          <w:i/>
          <w:iCs/>
          <w:kern w:val="0"/>
          <w:sz w:val="22"/>
          <w:highlight w:val="darkGray"/>
          <w:lang w:val="lt-LT"/>
          <w14:ligatures w14:val="none"/>
        </w:rPr>
        <w:t>sutrumpintas</w:t>
      </w:r>
      <w:r w:rsidR="00AF0018" w:rsidRPr="000F6C94">
        <w:rPr>
          <w:rFonts w:ascii="Times New Roman" w:eastAsia="Times New Roman" w:hAnsi="Times New Roman" w:cs="Times New Roman"/>
          <w:b/>
          <w:kern w:val="0"/>
          <w:sz w:val="22"/>
          <w:lang w:val="lt-LT"/>
          <w14:ligatures w14:val="none"/>
        </w:rPr>
        <w:t xml:space="preserve"> </w:t>
      </w:r>
      <w:r w:rsidR="00AF0018">
        <w:rPr>
          <w:rFonts w:ascii="Times New Roman" w:eastAsia="Times New Roman" w:hAnsi="Times New Roman" w:cs="Times New Roman"/>
          <w:b/>
          <w:kern w:val="0"/>
          <w:sz w:val="22"/>
          <w:lang w:val="lt-LT"/>
          <w14:ligatures w14:val="none"/>
        </w:rPr>
        <w:t>harmonizuotas</w:t>
      </w:r>
      <w:r w:rsidR="00AF0018" w:rsidRPr="000F6C94">
        <w:rPr>
          <w:rFonts w:ascii="Times New Roman" w:eastAsia="Times New Roman" w:hAnsi="Times New Roman" w:cs="Times New Roman"/>
          <w:b/>
          <w:kern w:val="0"/>
          <w:sz w:val="22"/>
          <w:lang w:val="lt-LT"/>
          <w14:ligatures w14:val="none"/>
        </w:rPr>
        <w:t xml:space="preserve"> ženklinimo tekstas</w:t>
      </w:r>
    </w:p>
    <w:p w14:paraId="2BFBB092"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71B192AC" w14:textId="77777777" w:rsidR="000F0CED" w:rsidRPr="008B31E2" w:rsidRDefault="000F0CED" w:rsidP="000F0CE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1.</w:t>
      </w:r>
      <w:r w:rsidRPr="008B31E2">
        <w:rPr>
          <w:rFonts w:ascii="Times New Roman" w:eastAsia="Times New Roman" w:hAnsi="Times New Roman" w:cs="Times New Roman"/>
          <w:b/>
          <w:kern w:val="0"/>
          <w:sz w:val="22"/>
          <w:lang w:val="lt-LT"/>
          <w14:ligatures w14:val="none"/>
        </w:rPr>
        <w:tab/>
      </w:r>
      <w:r w:rsidRPr="008B31E2">
        <w:rPr>
          <w:rFonts w:ascii="Times New Roman" w:eastAsia="Times New Roman" w:hAnsi="Times New Roman" w:cs="Times New Roman"/>
          <w:b/>
          <w:caps/>
          <w:kern w:val="0"/>
          <w:sz w:val="22"/>
          <w:lang w:val="lt-LT"/>
          <w14:ligatures w14:val="none"/>
        </w:rPr>
        <w:t>VAISTINIO</w:t>
      </w:r>
      <w:r w:rsidRPr="008B31E2">
        <w:rPr>
          <w:rFonts w:ascii="Times New Roman" w:eastAsia="Times New Roman" w:hAnsi="Times New Roman" w:cs="Times New Roman"/>
          <w:b/>
          <w:kern w:val="0"/>
          <w:sz w:val="22"/>
          <w:lang w:val="lt-LT"/>
          <w14:ligatures w14:val="none"/>
        </w:rPr>
        <w:t xml:space="preserve"> PREPARATO PAVADINIMAS</w:t>
      </w:r>
    </w:p>
    <w:p w14:paraId="4454D52F"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1F391BCC" w14:textId="06BF9E5B" w:rsidR="00097FFD" w:rsidRPr="001A13AB" w:rsidRDefault="00ED67EF" w:rsidP="000F0CED">
      <w:pPr>
        <w:widowControl w:val="0"/>
        <w:tabs>
          <w:tab w:val="left" w:pos="567"/>
        </w:tabs>
        <w:autoSpaceDE w:val="0"/>
        <w:autoSpaceDN w:val="0"/>
        <w:spacing w:after="0" w:line="240" w:lineRule="auto"/>
        <w:rPr>
          <w:rFonts w:ascii="Times New Roman" w:hAnsi="Times New Roman"/>
          <w:kern w:val="0"/>
          <w:sz w:val="22"/>
          <w:lang w:val="pt-PT"/>
          <w14:ligatures w14:val="none"/>
        </w:rPr>
      </w:pPr>
      <w:r w:rsidRPr="001A13AB">
        <w:rPr>
          <w:rFonts w:ascii="Times New Roman" w:hAnsi="Times New Roman"/>
          <w:kern w:val="0"/>
          <w:sz w:val="22"/>
          <w:lang w:val="pt-PT"/>
          <w14:ligatures w14:val="none"/>
        </w:rPr>
        <w:t xml:space="preserve">Dimethyl fumarate Olpha </w:t>
      </w:r>
      <w:r w:rsidR="00097FFD" w:rsidRPr="001A13AB">
        <w:rPr>
          <w:rFonts w:ascii="Times New Roman" w:hAnsi="Times New Roman"/>
          <w:kern w:val="0"/>
          <w:sz w:val="22"/>
          <w:lang w:val="pt-PT"/>
          <w14:ligatures w14:val="none"/>
        </w:rPr>
        <w:t>120</w:t>
      </w:r>
      <w:r w:rsidR="0096698F" w:rsidRPr="001A13AB">
        <w:rPr>
          <w:rFonts w:ascii="Times New Roman" w:hAnsi="Times New Roman"/>
          <w:kern w:val="0"/>
          <w:sz w:val="22"/>
          <w:lang w:val="pt-PT"/>
          <w14:ligatures w14:val="none"/>
        </w:rPr>
        <w:t> mg</w:t>
      </w:r>
      <w:r w:rsidR="00097FFD" w:rsidRPr="001A13AB">
        <w:rPr>
          <w:rFonts w:ascii="Times New Roman" w:hAnsi="Times New Roman"/>
          <w:kern w:val="0"/>
          <w:sz w:val="22"/>
          <w:lang w:val="pt-PT"/>
          <w14:ligatures w14:val="none"/>
        </w:rPr>
        <w:t xml:space="preserve"> skrandyje neirios kietosios kapsulės</w:t>
      </w:r>
    </w:p>
    <w:p w14:paraId="64180518" w14:textId="6CEC17A8" w:rsidR="000F0CED" w:rsidRPr="008B31E2" w:rsidRDefault="00097FFD" w:rsidP="000F0CED">
      <w:pPr>
        <w:widowControl w:val="0"/>
        <w:tabs>
          <w:tab w:val="left" w:pos="567"/>
        </w:tabs>
        <w:autoSpaceDE w:val="0"/>
        <w:autoSpaceDN w:val="0"/>
        <w:spacing w:after="0" w:line="240" w:lineRule="auto"/>
        <w:rPr>
          <w:rFonts w:ascii="Times New Roman" w:eastAsia="Times New Roman" w:hAnsi="Times New Roman" w:cs="Times New Roman"/>
          <w:i/>
          <w:iCs/>
          <w:kern w:val="0"/>
          <w:sz w:val="22"/>
          <w:lang w:val="lt-LT"/>
          <w14:ligatures w14:val="none"/>
        </w:rPr>
      </w:pPr>
      <w:r w:rsidRPr="001A13AB">
        <w:rPr>
          <w:rFonts w:ascii="Times New Roman" w:hAnsi="Times New Roman"/>
          <w:i/>
          <w:kern w:val="0"/>
          <w:sz w:val="22"/>
          <w:lang w:val="pt-PT"/>
          <w14:ligatures w14:val="none"/>
        </w:rPr>
        <w:t>dimethylis fumaras</w:t>
      </w:r>
    </w:p>
    <w:p w14:paraId="088848BB"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DBC8AB6" w14:textId="77777777" w:rsidR="00097FFD" w:rsidRPr="008B31E2" w:rsidRDefault="00097FF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F5AEDB2" w14:textId="77777777" w:rsidR="000F0CED" w:rsidRPr="008B31E2" w:rsidRDefault="000F0CED" w:rsidP="000F0CE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lang w:val="lt-LT"/>
          <w14:ligatures w14:val="none"/>
        </w:rPr>
      </w:pPr>
      <w:r w:rsidRPr="008B31E2">
        <w:rPr>
          <w:rFonts w:ascii="Times New Roman" w:eastAsia="Times New Roman" w:hAnsi="Times New Roman" w:cs="Times New Roman"/>
          <w:b/>
          <w:kern w:val="0"/>
          <w:sz w:val="22"/>
          <w:lang w:val="lt-LT"/>
          <w14:ligatures w14:val="none"/>
        </w:rPr>
        <w:t>2.</w:t>
      </w:r>
      <w:r w:rsidRPr="008B31E2">
        <w:rPr>
          <w:rFonts w:ascii="Times New Roman" w:eastAsia="Times New Roman" w:hAnsi="Times New Roman" w:cs="Times New Roman"/>
          <w:b/>
          <w:kern w:val="0"/>
          <w:sz w:val="22"/>
          <w:lang w:val="lt-LT"/>
          <w14:ligatures w14:val="none"/>
        </w:rPr>
        <w:tab/>
        <w:t>VEIKLIOJI (-IOS) MEDŽIAGA (-OS) IR JOS (-Ų) KIEKIS (-IAI)</w:t>
      </w:r>
    </w:p>
    <w:p w14:paraId="0E5DB59C"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5581CBA5" w14:textId="0268D731" w:rsidR="000F0CED" w:rsidRPr="00AF0018" w:rsidRDefault="00097FF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AF0018">
        <w:rPr>
          <w:rFonts w:ascii="Times New Roman" w:eastAsia="Times New Roman" w:hAnsi="Times New Roman" w:cs="Times New Roman"/>
          <w:kern w:val="0"/>
          <w:sz w:val="22"/>
          <w:szCs w:val="22"/>
          <w:lang w:val="lt-LT"/>
          <w14:ligatures w14:val="none"/>
        </w:rPr>
        <w:t>Kiekvienoje skrandyje neirioje kietojoje kapsulėje yra 120</w:t>
      </w:r>
      <w:r w:rsidR="0096698F" w:rsidRPr="00AF0018">
        <w:rPr>
          <w:rFonts w:ascii="Times New Roman" w:eastAsia="Times New Roman" w:hAnsi="Times New Roman" w:cs="Times New Roman"/>
          <w:kern w:val="0"/>
          <w:sz w:val="22"/>
          <w:szCs w:val="22"/>
          <w:lang w:val="lt-LT"/>
          <w14:ligatures w14:val="none"/>
        </w:rPr>
        <w:t> mg</w:t>
      </w:r>
      <w:r w:rsidRPr="00AF0018">
        <w:rPr>
          <w:rFonts w:ascii="Times New Roman" w:eastAsia="Times New Roman" w:hAnsi="Times New Roman" w:cs="Times New Roman"/>
          <w:kern w:val="0"/>
          <w:sz w:val="22"/>
          <w:szCs w:val="22"/>
          <w:lang w:val="lt-LT"/>
          <w14:ligatures w14:val="none"/>
        </w:rPr>
        <w:t xml:space="preserve"> </w:t>
      </w:r>
      <w:proofErr w:type="spellStart"/>
      <w:r w:rsidRPr="00AF0018">
        <w:rPr>
          <w:rFonts w:ascii="Times New Roman" w:eastAsia="Times New Roman" w:hAnsi="Times New Roman" w:cs="Times New Roman"/>
          <w:kern w:val="0"/>
          <w:sz w:val="22"/>
          <w:szCs w:val="22"/>
          <w:lang w:val="lt-LT"/>
          <w14:ligatures w14:val="none"/>
        </w:rPr>
        <w:t>dimetilfumarato</w:t>
      </w:r>
      <w:proofErr w:type="spellEnd"/>
      <w:r w:rsidRPr="00AF0018">
        <w:rPr>
          <w:rFonts w:ascii="Times New Roman" w:eastAsia="Times New Roman" w:hAnsi="Times New Roman" w:cs="Times New Roman"/>
          <w:kern w:val="0"/>
          <w:sz w:val="22"/>
          <w:szCs w:val="22"/>
          <w:lang w:val="lt-LT"/>
          <w14:ligatures w14:val="none"/>
        </w:rPr>
        <w:t>.</w:t>
      </w:r>
    </w:p>
    <w:p w14:paraId="3AC9F542" w14:textId="77777777" w:rsidR="00097FFD" w:rsidRPr="008B31E2" w:rsidRDefault="00097FF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F6E60B7"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78813C45" w14:textId="77777777" w:rsidR="000F0CED" w:rsidRPr="008B31E2" w:rsidRDefault="000F0CED" w:rsidP="000F0CE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3.</w:t>
      </w:r>
      <w:r w:rsidRPr="008B31E2">
        <w:rPr>
          <w:rFonts w:ascii="Times New Roman" w:eastAsia="Times New Roman" w:hAnsi="Times New Roman" w:cs="Times New Roman"/>
          <w:b/>
          <w:kern w:val="0"/>
          <w:sz w:val="22"/>
          <w:lang w:val="lt-LT"/>
          <w14:ligatures w14:val="none"/>
        </w:rPr>
        <w:tab/>
        <w:t>PAGALBINIŲ MEDŽIAGŲ SĄRAŠAS</w:t>
      </w:r>
    </w:p>
    <w:p w14:paraId="10F22392"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4A93B67C"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1FCC7EA7" w14:textId="77777777" w:rsidR="000F0CED" w:rsidRPr="008B31E2" w:rsidRDefault="000F0CED" w:rsidP="000F0CE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4.</w:t>
      </w:r>
      <w:r w:rsidRPr="008B31E2">
        <w:rPr>
          <w:rFonts w:ascii="Times New Roman" w:eastAsia="Times New Roman" w:hAnsi="Times New Roman" w:cs="Times New Roman"/>
          <w:b/>
          <w:kern w:val="0"/>
          <w:sz w:val="22"/>
          <w:lang w:val="lt-LT"/>
          <w14:ligatures w14:val="none"/>
        </w:rPr>
        <w:tab/>
        <w:t>FARMACINĖ FORMA IR KIEKIS PAKUOTĖJE</w:t>
      </w:r>
    </w:p>
    <w:p w14:paraId="03238AB6"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4D82E7E8" w14:textId="34CD75A2" w:rsidR="000F0CED" w:rsidRPr="00AF0018" w:rsidRDefault="00097FF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AF0018">
        <w:rPr>
          <w:rFonts w:ascii="Times New Roman" w:eastAsia="Times New Roman" w:hAnsi="Times New Roman" w:cs="Times New Roman"/>
          <w:kern w:val="0"/>
          <w:sz w:val="22"/>
          <w:szCs w:val="22"/>
          <w:lang w:val="lt-LT"/>
          <w14:ligatures w14:val="none"/>
        </w:rPr>
        <w:t xml:space="preserve">14 </w:t>
      </w:r>
      <w:r w:rsidRPr="00AF0018">
        <w:rPr>
          <w:rFonts w:ascii="Times New Roman" w:eastAsia="Times New Roman" w:hAnsi="Times New Roman" w:cs="Times New Roman"/>
          <w:i/>
          <w:iCs/>
          <w:kern w:val="0"/>
          <w:sz w:val="22"/>
          <w:szCs w:val="22"/>
          <w:highlight w:val="darkGray"/>
          <w:lang w:val="lt-LT"/>
          <w14:ligatures w14:val="none"/>
        </w:rPr>
        <w:t>skrandyje neirių</w:t>
      </w:r>
      <w:r w:rsidRPr="00AF0018">
        <w:rPr>
          <w:rFonts w:ascii="Times New Roman" w:eastAsia="Times New Roman" w:hAnsi="Times New Roman" w:cs="Times New Roman"/>
          <w:kern w:val="0"/>
          <w:sz w:val="22"/>
          <w:szCs w:val="22"/>
          <w:lang w:val="lt-LT"/>
          <w14:ligatures w14:val="none"/>
        </w:rPr>
        <w:t xml:space="preserve"> kietųjų kapsulių</w:t>
      </w:r>
    </w:p>
    <w:p w14:paraId="62CFECB5" w14:textId="77777777" w:rsidR="00097FFD" w:rsidRPr="008B31E2" w:rsidRDefault="00097FF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32078B42"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6762835" w14:textId="77777777" w:rsidR="000F0CED" w:rsidRPr="008B31E2" w:rsidRDefault="000F0CED" w:rsidP="000F0CE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5.</w:t>
      </w:r>
      <w:r w:rsidRPr="008B31E2">
        <w:rPr>
          <w:rFonts w:ascii="Times New Roman" w:eastAsia="Times New Roman" w:hAnsi="Times New Roman" w:cs="Times New Roman"/>
          <w:b/>
          <w:kern w:val="0"/>
          <w:sz w:val="22"/>
          <w:lang w:val="lt-LT"/>
          <w14:ligatures w14:val="none"/>
        </w:rPr>
        <w:tab/>
        <w:t>VARTOJIMO METODAS IR BŪDAS (-AI)</w:t>
      </w:r>
    </w:p>
    <w:p w14:paraId="5A342DCC" w14:textId="77777777" w:rsidR="008C7BED" w:rsidRDefault="008C7BED" w:rsidP="008C7B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95B0CDE" w14:textId="543A4349" w:rsidR="008C7BED" w:rsidRPr="008B31E2" w:rsidRDefault="008C7BED" w:rsidP="008C7B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kern w:val="0"/>
          <w:sz w:val="22"/>
          <w:szCs w:val="22"/>
          <w:lang w:val="lt-LT"/>
          <w14:ligatures w14:val="none"/>
        </w:rPr>
        <w:t>Vartoti per burną.</w:t>
      </w:r>
    </w:p>
    <w:p w14:paraId="12DBDA0B"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Prieš vartojimą perskaitykite pakuotės lapelį.</w:t>
      </w:r>
    </w:p>
    <w:p w14:paraId="552CB1DA"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EAFDF39"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C135E2E" w14:textId="77777777" w:rsidR="000F0CED" w:rsidRPr="008B31E2" w:rsidRDefault="000F0CED" w:rsidP="000F0CE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6.</w:t>
      </w:r>
      <w:r w:rsidRPr="008B31E2">
        <w:rPr>
          <w:rFonts w:ascii="Times New Roman" w:eastAsia="Times New Roman" w:hAnsi="Times New Roman" w:cs="Times New Roman"/>
          <w:b/>
          <w:kern w:val="0"/>
          <w:sz w:val="22"/>
          <w:lang w:val="lt-LT"/>
          <w14:ligatures w14:val="none"/>
        </w:rPr>
        <w:tab/>
        <w:t>SPECIALUS ĮSPĖJIMAS, KAD VAISTINĮ PREPARATĄ BŪTINA LAIKYTI VAIKAMS NEPASTEBIMOJE IR NEPASIEKIAMOJE VIETOJE</w:t>
      </w:r>
    </w:p>
    <w:p w14:paraId="7E10E7B2"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9958176"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kern w:val="0"/>
          <w:sz w:val="22"/>
          <w:lang w:val="lt-LT"/>
          <w14:ligatures w14:val="none"/>
        </w:rPr>
        <w:t>Laikyti vaikams nepastebimoje ir nepasiekiamoje vietoje.</w:t>
      </w:r>
    </w:p>
    <w:p w14:paraId="279477FE"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05CC02E0"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7E96F64E" w14:textId="77777777" w:rsidR="000F0CED" w:rsidRPr="008B31E2" w:rsidRDefault="000F0CED" w:rsidP="000F0CE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7.</w:t>
      </w:r>
      <w:r w:rsidRPr="008B31E2">
        <w:rPr>
          <w:rFonts w:ascii="Times New Roman" w:eastAsia="Times New Roman" w:hAnsi="Times New Roman" w:cs="Times New Roman"/>
          <w:b/>
          <w:kern w:val="0"/>
          <w:sz w:val="22"/>
          <w:lang w:val="lt-LT"/>
          <w14:ligatures w14:val="none"/>
        </w:rPr>
        <w:tab/>
        <w:t>KITAS (-I) SPECIALUS (-ŪS) ĮSPĖJIMAS (-AI) (JEI REIKIA)</w:t>
      </w:r>
    </w:p>
    <w:p w14:paraId="0074119D"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7FD47080"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13ECCEBF" w14:textId="77777777" w:rsidR="000F0CED" w:rsidRPr="008B31E2" w:rsidRDefault="000F0CED" w:rsidP="000F0CE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8.</w:t>
      </w:r>
      <w:r w:rsidRPr="008B31E2">
        <w:rPr>
          <w:rFonts w:ascii="Times New Roman" w:eastAsia="Times New Roman" w:hAnsi="Times New Roman" w:cs="Times New Roman"/>
          <w:b/>
          <w:kern w:val="0"/>
          <w:sz w:val="22"/>
          <w:lang w:val="lt-LT"/>
          <w14:ligatures w14:val="none"/>
        </w:rPr>
        <w:tab/>
        <w:t>TINKAMUMO LAIKAS</w:t>
      </w:r>
    </w:p>
    <w:p w14:paraId="7EC43825"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48AADD93" w14:textId="539F16CF" w:rsidR="000F0CED" w:rsidRPr="008B31E2" w:rsidRDefault="000F0CED" w:rsidP="000F0CE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EXP</w:t>
      </w:r>
      <w:r w:rsidR="00AF0018">
        <w:rPr>
          <w:rFonts w:ascii="Times New Roman" w:eastAsia="Times New Roman" w:hAnsi="Times New Roman" w:cs="Times New Roman"/>
          <w:kern w:val="0"/>
          <w:sz w:val="22"/>
          <w:szCs w:val="22"/>
          <w:lang w:val="lt-LT"/>
          <w14:ligatures w14:val="none"/>
        </w:rPr>
        <w:t xml:space="preserve"> </w:t>
      </w:r>
    </w:p>
    <w:p w14:paraId="5E032D3D"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3AEB5906"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71C3092D" w14:textId="77777777" w:rsidR="000F0CED" w:rsidRPr="008B31E2" w:rsidRDefault="000F0CED" w:rsidP="000F0CED">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9.</w:t>
      </w:r>
      <w:r w:rsidRPr="008B31E2">
        <w:rPr>
          <w:rFonts w:ascii="Times New Roman" w:eastAsia="Times New Roman" w:hAnsi="Times New Roman" w:cs="Times New Roman"/>
          <w:b/>
          <w:kern w:val="0"/>
          <w:sz w:val="22"/>
          <w:lang w:val="lt-LT"/>
          <w14:ligatures w14:val="none"/>
        </w:rPr>
        <w:tab/>
        <w:t>SPECIALIOS LAIKYMO SĄLYGOS</w:t>
      </w:r>
    </w:p>
    <w:p w14:paraId="624406EC"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054CC51" w14:textId="4A45A3DF" w:rsidR="009F75F9" w:rsidRPr="00E02913" w:rsidRDefault="009F75F9"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E02913">
        <w:rPr>
          <w:rFonts w:ascii="Times New Roman" w:eastAsia="Times New Roman" w:hAnsi="Times New Roman" w:cs="Times New Roman"/>
          <w:kern w:val="0"/>
          <w:sz w:val="22"/>
          <w:lang w:val="lt-LT"/>
          <w14:ligatures w14:val="none"/>
        </w:rPr>
        <w:t>Laikyti ne aukštesnėje kaip 30</w:t>
      </w:r>
      <w:r w:rsidR="008C7BED" w:rsidRPr="00E02913">
        <w:rPr>
          <w:rFonts w:ascii="Times New Roman" w:eastAsia="Times New Roman" w:hAnsi="Times New Roman" w:cs="Times New Roman"/>
          <w:kern w:val="0"/>
          <w:sz w:val="22"/>
          <w:lang w:val="lt-LT"/>
          <w14:ligatures w14:val="none"/>
        </w:rPr>
        <w:t> </w:t>
      </w:r>
      <w:r w:rsidRPr="00E02913">
        <w:rPr>
          <w:rFonts w:ascii="Times New Roman" w:eastAsia="Times New Roman" w:hAnsi="Times New Roman" w:cs="Times New Roman"/>
          <w:kern w:val="0"/>
          <w:sz w:val="22"/>
          <w:lang w:val="lt-LT"/>
          <w14:ligatures w14:val="none"/>
        </w:rPr>
        <w:t>ºC temperatūroje.</w:t>
      </w:r>
    </w:p>
    <w:p w14:paraId="57B2D0DA" w14:textId="77777777" w:rsidR="009F75F9" w:rsidRPr="00E02913" w:rsidRDefault="009F75F9"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4C2B01DB" w14:textId="77777777" w:rsidR="009F75F9" w:rsidRPr="008B31E2" w:rsidRDefault="009F75F9"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7D6E0CA8" w14:textId="77777777" w:rsidR="000F0CED" w:rsidRPr="008B31E2" w:rsidRDefault="000F0CED" w:rsidP="000F0CE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lang w:val="lt-LT"/>
          <w14:ligatures w14:val="none"/>
        </w:rPr>
      </w:pPr>
      <w:r w:rsidRPr="008B31E2">
        <w:rPr>
          <w:rFonts w:ascii="Times New Roman" w:eastAsia="Times New Roman" w:hAnsi="Times New Roman" w:cs="Times New Roman"/>
          <w:b/>
          <w:kern w:val="0"/>
          <w:sz w:val="22"/>
          <w:lang w:val="lt-LT"/>
          <w14:ligatures w14:val="none"/>
        </w:rPr>
        <w:t>10.</w:t>
      </w:r>
      <w:r w:rsidRPr="008B31E2">
        <w:rPr>
          <w:rFonts w:ascii="Times New Roman" w:eastAsia="Times New Roman" w:hAnsi="Times New Roman" w:cs="Times New Roman"/>
          <w:b/>
          <w:kern w:val="0"/>
          <w:sz w:val="22"/>
          <w:lang w:val="lt-LT"/>
          <w14:ligatures w14:val="none"/>
        </w:rPr>
        <w:tab/>
        <w:t>SPECIALIOS ATSARGUMO PRIEMONĖS DĖL NESUVARTOTO VAISTINIO PREPARATO AR JO ATLIEKŲ TVARKYMO (JEI REIKIA)</w:t>
      </w:r>
    </w:p>
    <w:p w14:paraId="01E88E7C"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51AECB7D"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39C16D34" w14:textId="77777777" w:rsidR="000F0CED" w:rsidRPr="008B31E2" w:rsidRDefault="000F0CED" w:rsidP="000F0CE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lang w:val="lt-LT"/>
          <w14:ligatures w14:val="none"/>
        </w:rPr>
      </w:pPr>
      <w:r w:rsidRPr="008B31E2">
        <w:rPr>
          <w:rFonts w:ascii="Times New Roman" w:eastAsia="Times New Roman" w:hAnsi="Times New Roman" w:cs="Times New Roman"/>
          <w:b/>
          <w:kern w:val="0"/>
          <w:sz w:val="22"/>
          <w:lang w:val="lt-LT"/>
          <w14:ligatures w14:val="none"/>
        </w:rPr>
        <w:t>11.</w:t>
      </w:r>
      <w:r w:rsidRPr="008B31E2">
        <w:rPr>
          <w:rFonts w:ascii="Times New Roman" w:eastAsia="Times New Roman" w:hAnsi="Times New Roman" w:cs="Times New Roman"/>
          <w:b/>
          <w:kern w:val="0"/>
          <w:sz w:val="22"/>
          <w:lang w:val="lt-LT"/>
          <w14:ligatures w14:val="none"/>
        </w:rPr>
        <w:tab/>
      </w:r>
      <w:r w:rsidRPr="008B31E2">
        <w:rPr>
          <w:rFonts w:ascii="Times New Roman" w:eastAsia="Times New Roman" w:hAnsi="Times New Roman" w:cs="Times New Roman"/>
          <w:b/>
          <w:caps/>
          <w:kern w:val="0"/>
          <w:sz w:val="22"/>
          <w:lang w:val="lt-LT"/>
          <w14:ligatures w14:val="none"/>
        </w:rPr>
        <w:t>REGISTRUOTOJO PAVADINIMAS IR ADRESAS</w:t>
      </w:r>
    </w:p>
    <w:p w14:paraId="4C8738DC"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7A9D2902" w14:textId="42413A02"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Olpha AS</w:t>
      </w:r>
      <w:r w:rsidR="009A290F">
        <w:rPr>
          <w:rFonts w:ascii="Times New Roman" w:eastAsia="Times New Roman" w:hAnsi="Times New Roman" w:cs="Times New Roman"/>
          <w:kern w:val="0"/>
          <w:sz w:val="22"/>
          <w:szCs w:val="22"/>
          <w:lang w:val="lt-LT"/>
          <w14:ligatures w14:val="none"/>
        </w:rPr>
        <w:t>,</w:t>
      </w:r>
    </w:p>
    <w:p w14:paraId="7A3B30CD" w14:textId="5B5B3BA3"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Rupnicu</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iela</w:t>
      </w:r>
      <w:proofErr w:type="spellEnd"/>
      <w:r w:rsidRPr="008B31E2">
        <w:rPr>
          <w:rFonts w:ascii="Times New Roman" w:eastAsia="Times New Roman" w:hAnsi="Times New Roman" w:cs="Times New Roman"/>
          <w:kern w:val="0"/>
          <w:sz w:val="22"/>
          <w:szCs w:val="22"/>
          <w:lang w:val="lt-LT"/>
          <w14:ligatures w14:val="none"/>
        </w:rPr>
        <w:t xml:space="preserve"> 5</w:t>
      </w:r>
      <w:r w:rsidR="009A290F">
        <w:rPr>
          <w:rFonts w:ascii="Times New Roman" w:eastAsia="Times New Roman" w:hAnsi="Times New Roman" w:cs="Times New Roman"/>
          <w:kern w:val="0"/>
          <w:sz w:val="22"/>
          <w:szCs w:val="22"/>
          <w:lang w:val="lt-LT"/>
          <w14:ligatures w14:val="none"/>
        </w:rPr>
        <w:t>,</w:t>
      </w:r>
    </w:p>
    <w:p w14:paraId="63F4DAD6" w14:textId="560BBF0B" w:rsidR="008C7BED"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Olaine</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Olaines</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novads</w:t>
      </w:r>
      <w:proofErr w:type="spellEnd"/>
      <w:r w:rsidRPr="008B31E2">
        <w:rPr>
          <w:rFonts w:ascii="Times New Roman" w:eastAsia="Times New Roman" w:hAnsi="Times New Roman" w:cs="Times New Roman"/>
          <w:kern w:val="0"/>
          <w:sz w:val="22"/>
          <w:szCs w:val="22"/>
          <w:lang w:val="lt-LT"/>
          <w14:ligatures w14:val="none"/>
        </w:rPr>
        <w:t>, LV-2114</w:t>
      </w:r>
      <w:r w:rsidR="009A290F">
        <w:rPr>
          <w:rFonts w:ascii="Times New Roman" w:eastAsia="Times New Roman" w:hAnsi="Times New Roman" w:cs="Times New Roman"/>
          <w:kern w:val="0"/>
          <w:sz w:val="22"/>
          <w:szCs w:val="22"/>
          <w:lang w:val="lt-LT"/>
          <w14:ligatures w14:val="none"/>
        </w:rPr>
        <w:t>,</w:t>
      </w:r>
    </w:p>
    <w:p w14:paraId="729D4274" w14:textId="25525E35" w:rsidR="000F0CED" w:rsidRPr="008C7BED"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Latvija</w:t>
      </w:r>
    </w:p>
    <w:p w14:paraId="160B5215"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4B589F82" w14:textId="26F412EA" w:rsidR="000F0CED" w:rsidRPr="008B31E2" w:rsidRDefault="009F75F9"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kern w:val="0"/>
          <w:sz w:val="22"/>
          <w:highlight w:val="lightGray"/>
          <w:lang w:val="lt-LT"/>
          <w14:ligatures w14:val="none"/>
        </w:rPr>
        <w:t>[logotipas]</w:t>
      </w:r>
    </w:p>
    <w:p w14:paraId="4D239BAB" w14:textId="77777777" w:rsidR="009F75F9" w:rsidRPr="008B31E2" w:rsidRDefault="009F75F9"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D4619E3" w14:textId="77777777" w:rsidR="009F75F9" w:rsidRPr="008B31E2" w:rsidRDefault="009F75F9"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1EC1AB1" w14:textId="77777777" w:rsidR="000F0CED" w:rsidRPr="008B31E2" w:rsidRDefault="000F0CED" w:rsidP="000F0CE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12.</w:t>
      </w:r>
      <w:r w:rsidRPr="008B31E2">
        <w:rPr>
          <w:rFonts w:ascii="Times New Roman" w:eastAsia="Times New Roman" w:hAnsi="Times New Roman" w:cs="Times New Roman"/>
          <w:b/>
          <w:kern w:val="0"/>
          <w:sz w:val="22"/>
          <w:lang w:val="lt-LT"/>
          <w14:ligatures w14:val="none"/>
        </w:rPr>
        <w:tab/>
        <w:t xml:space="preserve">REGISTRACIJOS PAŽYMĖJIMO NUMERIS (-IAI) </w:t>
      </w:r>
    </w:p>
    <w:p w14:paraId="79C8B151"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0B3BC74A" w14:textId="74DF40F7" w:rsidR="00D059D7" w:rsidRPr="00D059D7" w:rsidRDefault="00D059D7" w:rsidP="00D059D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D059D7">
        <w:rPr>
          <w:rFonts w:ascii="Times New Roman" w:eastAsia="Times New Roman" w:hAnsi="Times New Roman" w:cs="Times New Roman"/>
          <w:kern w:val="0"/>
          <w:sz w:val="22"/>
          <w:lang w:val="lt-LT"/>
          <w14:ligatures w14:val="none"/>
        </w:rPr>
        <w:t>LT/1/25/5797/001</w:t>
      </w:r>
    </w:p>
    <w:p w14:paraId="4F3E0165" w14:textId="77777777" w:rsidR="00D059D7" w:rsidRPr="008B31E2" w:rsidRDefault="00D059D7" w:rsidP="00D059D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0808F308"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5A603D7E" w14:textId="77777777" w:rsidR="000F0CED" w:rsidRPr="008B31E2" w:rsidRDefault="000F0CED" w:rsidP="000F0CE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13.</w:t>
      </w:r>
      <w:r w:rsidRPr="008B31E2">
        <w:rPr>
          <w:rFonts w:ascii="Times New Roman" w:eastAsia="Times New Roman" w:hAnsi="Times New Roman" w:cs="Times New Roman"/>
          <w:b/>
          <w:kern w:val="0"/>
          <w:sz w:val="22"/>
          <w:lang w:val="lt-LT"/>
          <w14:ligatures w14:val="none"/>
        </w:rPr>
        <w:tab/>
        <w:t xml:space="preserve">SERIJOS NUMERIS </w:t>
      </w:r>
    </w:p>
    <w:p w14:paraId="3923DE78"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01A7750"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Lot</w:t>
      </w:r>
    </w:p>
    <w:p w14:paraId="02600A1D"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3970AA0A"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3238219F" w14:textId="77777777" w:rsidR="000F0CED" w:rsidRPr="008B31E2" w:rsidRDefault="000F0CED" w:rsidP="000F0CE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14.</w:t>
      </w:r>
      <w:r w:rsidRPr="008B31E2">
        <w:rPr>
          <w:rFonts w:ascii="Times New Roman" w:eastAsia="Times New Roman" w:hAnsi="Times New Roman" w:cs="Times New Roman"/>
          <w:b/>
          <w:kern w:val="0"/>
          <w:sz w:val="22"/>
          <w:lang w:val="lt-LT"/>
          <w14:ligatures w14:val="none"/>
        </w:rPr>
        <w:tab/>
        <w:t>PARDAVIMO (IŠDAVIMO) TVARKA</w:t>
      </w:r>
    </w:p>
    <w:p w14:paraId="2E6E8F07"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271D735" w14:textId="3A05AF8E"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kern w:val="0"/>
          <w:sz w:val="22"/>
          <w:szCs w:val="22"/>
          <w:lang w:val="lt-LT"/>
          <w14:ligatures w14:val="none"/>
        </w:rPr>
        <w:t>Receptinis vaistas</w:t>
      </w:r>
      <w:r w:rsidR="009F75F9" w:rsidRPr="008B31E2">
        <w:rPr>
          <w:rFonts w:ascii="Times New Roman" w:eastAsia="Times New Roman" w:hAnsi="Times New Roman" w:cs="Times New Roman"/>
          <w:kern w:val="0"/>
          <w:sz w:val="22"/>
          <w:szCs w:val="22"/>
          <w:lang w:val="lt-LT"/>
          <w14:ligatures w14:val="none"/>
        </w:rPr>
        <w:t>.</w:t>
      </w:r>
    </w:p>
    <w:p w14:paraId="4459FA06"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4AD995FD"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185BF4A3" w14:textId="77777777" w:rsidR="000F0CED" w:rsidRPr="008B31E2" w:rsidRDefault="000F0CED" w:rsidP="000F0CED">
      <w:pPr>
        <w:widowControl w:val="0"/>
        <w:pBdr>
          <w:top w:val="single" w:sz="4" w:space="2"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15.</w:t>
      </w:r>
      <w:r w:rsidRPr="008B31E2">
        <w:rPr>
          <w:rFonts w:ascii="Times New Roman" w:eastAsia="Times New Roman" w:hAnsi="Times New Roman" w:cs="Times New Roman"/>
          <w:b/>
          <w:kern w:val="0"/>
          <w:sz w:val="22"/>
          <w:lang w:val="lt-LT"/>
          <w14:ligatures w14:val="none"/>
        </w:rPr>
        <w:tab/>
        <w:t>VARTOJIMO INSTRUKCIJA</w:t>
      </w:r>
    </w:p>
    <w:p w14:paraId="1AC4D002"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0B6C9873"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0211E56" w14:textId="77777777" w:rsidR="000F0CED" w:rsidRPr="008B31E2" w:rsidRDefault="000F0CED" w:rsidP="000F0CED">
      <w:pPr>
        <w:widowControl w:val="0"/>
        <w:pBdr>
          <w:top w:val="single" w:sz="4" w:space="1" w:color="auto"/>
          <w:left w:val="single" w:sz="4" w:space="4" w:color="auto"/>
          <w:bottom w:val="single" w:sz="4" w:space="0"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color w:val="008000"/>
          <w:kern w:val="0"/>
          <w:sz w:val="22"/>
          <w:lang w:val="lt-LT"/>
          <w14:ligatures w14:val="none"/>
        </w:rPr>
      </w:pPr>
      <w:r w:rsidRPr="008B31E2">
        <w:rPr>
          <w:rFonts w:ascii="Times New Roman" w:eastAsia="Times New Roman" w:hAnsi="Times New Roman" w:cs="Times New Roman"/>
          <w:b/>
          <w:kern w:val="0"/>
          <w:sz w:val="22"/>
          <w:lang w:val="lt-LT"/>
          <w14:ligatures w14:val="none"/>
        </w:rPr>
        <w:t>16.</w:t>
      </w:r>
      <w:r w:rsidRPr="008B31E2">
        <w:rPr>
          <w:rFonts w:ascii="Times New Roman" w:eastAsia="Times New Roman" w:hAnsi="Times New Roman" w:cs="Times New Roman"/>
          <w:b/>
          <w:kern w:val="0"/>
          <w:sz w:val="22"/>
          <w:lang w:val="lt-LT"/>
          <w14:ligatures w14:val="none"/>
        </w:rPr>
        <w:tab/>
        <w:t>INFORMACIJA BRAILIO RAŠTU</w:t>
      </w:r>
    </w:p>
    <w:p w14:paraId="7195A9AC"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7B977FE3" w14:textId="1EB2C5EA" w:rsidR="000F0CED" w:rsidRPr="008B31E2" w:rsidRDefault="004C3E2C"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Pr>
          <w:rFonts w:ascii="Times New Roman" w:eastAsia="Times New Roman" w:hAnsi="Times New Roman" w:cs="Times New Roman"/>
          <w:kern w:val="0"/>
          <w:sz w:val="22"/>
          <w:szCs w:val="22"/>
          <w:lang w:val="lt-LT"/>
          <w14:ligatures w14:val="none"/>
        </w:rPr>
        <w:t>d</w:t>
      </w:r>
      <w:r w:rsidRPr="004C3E2C">
        <w:rPr>
          <w:rFonts w:ascii="Times New Roman" w:eastAsia="Times New Roman" w:hAnsi="Times New Roman" w:cs="Times New Roman"/>
          <w:kern w:val="0"/>
          <w:sz w:val="22"/>
          <w:szCs w:val="22"/>
          <w:lang w:val="lt-LT"/>
          <w14:ligatures w14:val="none"/>
        </w:rPr>
        <w:t>imethyl</w:t>
      </w:r>
      <w:proofErr w:type="spellEnd"/>
      <w:r w:rsidRPr="004C3E2C">
        <w:rPr>
          <w:rFonts w:ascii="Times New Roman" w:eastAsia="Times New Roman" w:hAnsi="Times New Roman" w:cs="Times New Roman"/>
          <w:kern w:val="0"/>
          <w:sz w:val="22"/>
          <w:szCs w:val="22"/>
          <w:lang w:val="lt-LT"/>
          <w14:ligatures w14:val="none"/>
        </w:rPr>
        <w:t xml:space="preserve"> </w:t>
      </w:r>
      <w:proofErr w:type="spellStart"/>
      <w:r w:rsidRPr="004C3E2C">
        <w:rPr>
          <w:rFonts w:ascii="Times New Roman" w:eastAsia="Times New Roman" w:hAnsi="Times New Roman" w:cs="Times New Roman"/>
          <w:kern w:val="0"/>
          <w:sz w:val="22"/>
          <w:szCs w:val="22"/>
          <w:lang w:val="lt-LT"/>
          <w14:ligatures w14:val="none"/>
        </w:rPr>
        <w:t>fumarate</w:t>
      </w:r>
      <w:proofErr w:type="spellEnd"/>
      <w:r w:rsidRPr="004C3E2C">
        <w:rPr>
          <w:rFonts w:ascii="Times New Roman" w:eastAsia="Times New Roman" w:hAnsi="Times New Roman" w:cs="Times New Roman"/>
          <w:kern w:val="0"/>
          <w:sz w:val="22"/>
          <w:szCs w:val="22"/>
          <w:lang w:val="lt-LT"/>
          <w14:ligatures w14:val="none"/>
        </w:rPr>
        <w:t xml:space="preserve"> </w:t>
      </w:r>
      <w:proofErr w:type="spellStart"/>
      <w:r>
        <w:rPr>
          <w:rFonts w:ascii="Times New Roman" w:eastAsia="Times New Roman" w:hAnsi="Times New Roman" w:cs="Times New Roman"/>
          <w:kern w:val="0"/>
          <w:sz w:val="22"/>
          <w:szCs w:val="22"/>
          <w:lang w:val="lt-LT"/>
          <w14:ligatures w14:val="none"/>
        </w:rPr>
        <w:t>o</w:t>
      </w:r>
      <w:r w:rsidRPr="004C3E2C">
        <w:rPr>
          <w:rFonts w:ascii="Times New Roman" w:eastAsia="Times New Roman" w:hAnsi="Times New Roman" w:cs="Times New Roman"/>
          <w:kern w:val="0"/>
          <w:sz w:val="22"/>
          <w:szCs w:val="22"/>
          <w:lang w:val="lt-LT"/>
          <w14:ligatures w14:val="none"/>
        </w:rPr>
        <w:t>lpha</w:t>
      </w:r>
      <w:proofErr w:type="spellEnd"/>
      <w:r w:rsidRPr="004C3E2C">
        <w:rPr>
          <w:rFonts w:ascii="Times New Roman" w:eastAsia="Times New Roman" w:hAnsi="Times New Roman" w:cs="Times New Roman"/>
          <w:kern w:val="0"/>
          <w:sz w:val="22"/>
          <w:szCs w:val="22"/>
          <w:lang w:val="lt-LT"/>
          <w14:ligatures w14:val="none"/>
        </w:rPr>
        <w:t xml:space="preserve"> </w:t>
      </w:r>
      <w:r w:rsidR="009F75F9" w:rsidRPr="008B31E2">
        <w:rPr>
          <w:rFonts w:ascii="Times New Roman" w:eastAsia="Times New Roman" w:hAnsi="Times New Roman" w:cs="Times New Roman"/>
          <w:kern w:val="0"/>
          <w:sz w:val="22"/>
          <w:szCs w:val="22"/>
          <w:lang w:val="lt-LT"/>
          <w14:ligatures w14:val="none"/>
        </w:rPr>
        <w:t>120</w:t>
      </w:r>
      <w:r w:rsidR="0096698F">
        <w:rPr>
          <w:rFonts w:ascii="Times New Roman" w:eastAsia="Times New Roman" w:hAnsi="Times New Roman" w:cs="Times New Roman"/>
          <w:kern w:val="0"/>
          <w:sz w:val="22"/>
          <w:szCs w:val="22"/>
          <w:lang w:val="lt-LT"/>
          <w14:ligatures w14:val="none"/>
        </w:rPr>
        <w:t> mg</w:t>
      </w:r>
    </w:p>
    <w:p w14:paraId="734E607A" w14:textId="77777777" w:rsidR="009F75F9" w:rsidRPr="008B31E2" w:rsidRDefault="009F75F9"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lang w:val="lt-LT"/>
          <w14:ligatures w14:val="none"/>
        </w:rPr>
      </w:pPr>
    </w:p>
    <w:p w14:paraId="7E122497"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lang w:val="lt-LT"/>
          <w14:ligatures w14:val="none"/>
        </w:rPr>
      </w:pPr>
    </w:p>
    <w:p w14:paraId="1912C23F" w14:textId="77777777" w:rsidR="000F0CED" w:rsidRPr="008B31E2" w:rsidRDefault="000F0CED" w:rsidP="000F0CED">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i/>
          <w:kern w:val="0"/>
          <w:sz w:val="22"/>
          <w:lang w:val="lt-LT"/>
          <w14:ligatures w14:val="none"/>
        </w:rPr>
      </w:pPr>
      <w:r w:rsidRPr="008B31E2">
        <w:rPr>
          <w:rFonts w:ascii="Times New Roman" w:eastAsia="Times New Roman" w:hAnsi="Times New Roman" w:cs="Times New Roman"/>
          <w:b/>
          <w:kern w:val="0"/>
          <w:sz w:val="22"/>
          <w:szCs w:val="22"/>
          <w:lang w:val="lt-LT"/>
          <w14:ligatures w14:val="none"/>
        </w:rPr>
        <w:t>17.</w:t>
      </w:r>
      <w:r w:rsidRPr="008B31E2">
        <w:rPr>
          <w:rFonts w:ascii="Times New Roman" w:eastAsia="Times New Roman" w:hAnsi="Times New Roman" w:cs="Times New Roman"/>
          <w:b/>
          <w:kern w:val="0"/>
          <w:sz w:val="22"/>
          <w:szCs w:val="22"/>
          <w:lang w:val="lt-LT"/>
          <w14:ligatures w14:val="none"/>
        </w:rPr>
        <w:tab/>
        <w:t>UNIKALUS IDENTIFIKATORIUS – 2D BRŪKŠNINIS KODAS</w:t>
      </w:r>
    </w:p>
    <w:p w14:paraId="7FB2BB6E"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6CD7548"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lang w:val="lt-LT"/>
          <w14:ligatures w14:val="none"/>
        </w:rPr>
      </w:pPr>
      <w:r w:rsidRPr="008B31E2">
        <w:rPr>
          <w:rFonts w:ascii="Times New Roman" w:eastAsia="Times New Roman" w:hAnsi="Times New Roman" w:cs="Times New Roman"/>
          <w:kern w:val="0"/>
          <w:sz w:val="22"/>
          <w:szCs w:val="22"/>
          <w:highlight w:val="lightGray"/>
          <w:lang w:val="lt-LT"/>
          <w14:ligatures w14:val="none"/>
        </w:rPr>
        <w:t>2D brūkšninis kodas su nurodytu unikaliu identifikatoriumi.</w:t>
      </w:r>
    </w:p>
    <w:p w14:paraId="13190AA0"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2B949D5"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9524293" w14:textId="77777777" w:rsidR="000F0CED" w:rsidRPr="008B31E2" w:rsidRDefault="000F0CED" w:rsidP="000F0CED">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i/>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18.</w:t>
      </w:r>
      <w:r w:rsidRPr="008B31E2">
        <w:rPr>
          <w:rFonts w:ascii="Times New Roman" w:eastAsia="Times New Roman" w:hAnsi="Times New Roman" w:cs="Times New Roman"/>
          <w:b/>
          <w:kern w:val="0"/>
          <w:sz w:val="22"/>
          <w:szCs w:val="22"/>
          <w:lang w:val="lt-LT"/>
          <w14:ligatures w14:val="none"/>
        </w:rPr>
        <w:tab/>
        <w:t>UNIKALUS IDENTIFIKATORIUS – ŽMONĖMS SUPRANTAMI DUOMENYS</w:t>
      </w:r>
    </w:p>
    <w:p w14:paraId="43D0E535"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FF5F9FF"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color w:val="008000"/>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PC {numeris}</w:t>
      </w:r>
    </w:p>
    <w:p w14:paraId="5A847A03"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SN {numeris} </w:t>
      </w:r>
    </w:p>
    <w:p w14:paraId="27499EC8"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highlight w:val="lightGray"/>
          <w:lang w:val="lt-LT"/>
          <w14:ligatures w14:val="none"/>
        </w:rPr>
        <w:t>NN {numeris}</w:t>
      </w:r>
      <w:r w:rsidRPr="008B31E2">
        <w:rPr>
          <w:rFonts w:ascii="Times New Roman" w:eastAsia="Times New Roman" w:hAnsi="Times New Roman" w:cs="Times New Roman"/>
          <w:kern w:val="0"/>
          <w:sz w:val="22"/>
          <w:szCs w:val="22"/>
          <w:lang w:val="lt-LT"/>
          <w14:ligatures w14:val="none"/>
        </w:rPr>
        <w:t xml:space="preserve"> </w:t>
      </w:r>
    </w:p>
    <w:p w14:paraId="4E5D2264" w14:textId="77777777" w:rsidR="000F0CED" w:rsidRPr="008B31E2" w:rsidRDefault="000F0CED" w:rsidP="000F0CE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5FD37F5" w14:textId="77777777" w:rsidR="000F0CED" w:rsidRPr="008B31E2" w:rsidRDefault="000F0CED" w:rsidP="000F0CE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br w:type="page"/>
      </w:r>
    </w:p>
    <w:p w14:paraId="1DA3DC2B" w14:textId="2F52FE20"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lang w:val="lt-LT"/>
          <w14:ligatures w14:val="none"/>
        </w:rPr>
      </w:pPr>
      <w:r w:rsidRPr="008B31E2">
        <w:rPr>
          <w:rFonts w:ascii="Times New Roman" w:eastAsia="Times New Roman" w:hAnsi="Times New Roman" w:cs="Times New Roman"/>
          <w:b/>
          <w:kern w:val="0"/>
          <w:sz w:val="22"/>
          <w:lang w:val="lt-LT"/>
          <w14:ligatures w14:val="none"/>
        </w:rPr>
        <w:t>MINIMALI INFORMACIJA ANT LIZDINIŲ PLOKŠTELIŲ ARBA DVISLUOKSNIŲ JUOSTELIŲ</w:t>
      </w:r>
    </w:p>
    <w:p w14:paraId="32421E36"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lang w:val="lt-LT"/>
          <w14:ligatures w14:val="none"/>
        </w:rPr>
      </w:pPr>
    </w:p>
    <w:p w14:paraId="01BC8A27" w14:textId="60A2B659" w:rsidR="008A3042" w:rsidRPr="008B31E2" w:rsidRDefault="00553477" w:rsidP="00FD71AE">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lang w:val="lt-LT"/>
          <w14:ligatures w14:val="none"/>
        </w:rPr>
      </w:pPr>
      <w:r w:rsidRPr="00E02913">
        <w:rPr>
          <w:rFonts w:ascii="Times New Roman" w:eastAsia="Times New Roman" w:hAnsi="Times New Roman" w:cs="Times New Roman"/>
          <w:b/>
          <w:kern w:val="0"/>
          <w:sz w:val="22"/>
          <w:lang w:val="lt-LT"/>
          <w14:ligatures w14:val="none"/>
        </w:rPr>
        <w:t>LIZDINĖS PLOKŠTELĖS FOLIJA</w:t>
      </w:r>
      <w:r w:rsidR="00AF0018" w:rsidRPr="00E02913">
        <w:rPr>
          <w:rFonts w:ascii="Times New Roman" w:eastAsia="Times New Roman" w:hAnsi="Times New Roman" w:cs="Times New Roman"/>
          <w:b/>
          <w:kern w:val="0"/>
          <w:sz w:val="22"/>
          <w:lang w:val="lt-LT"/>
          <w14:ligatures w14:val="none"/>
        </w:rPr>
        <w:t xml:space="preserve"> - </w:t>
      </w:r>
      <w:r w:rsidR="00AF0018" w:rsidRPr="000F6C94">
        <w:rPr>
          <w:rFonts w:ascii="Times New Roman" w:eastAsia="Times New Roman" w:hAnsi="Times New Roman" w:cs="Times New Roman"/>
          <w:b/>
          <w:kern w:val="0"/>
          <w:sz w:val="22"/>
          <w:lang w:val="lt-LT"/>
          <w14:ligatures w14:val="none"/>
        </w:rPr>
        <w:t xml:space="preserve">ES visas / </w:t>
      </w:r>
      <w:r w:rsidR="00AF0018" w:rsidRPr="00B12EC3">
        <w:rPr>
          <w:rFonts w:ascii="Times New Roman" w:eastAsia="Times New Roman" w:hAnsi="Times New Roman" w:cs="Times New Roman"/>
          <w:b/>
          <w:i/>
          <w:iCs/>
          <w:kern w:val="0"/>
          <w:sz w:val="22"/>
          <w:highlight w:val="darkGray"/>
          <w:lang w:val="lt-LT"/>
          <w14:ligatures w14:val="none"/>
        </w:rPr>
        <w:t>sutrumpintas</w:t>
      </w:r>
      <w:r w:rsidR="00AF0018" w:rsidRPr="000F6C94">
        <w:rPr>
          <w:rFonts w:ascii="Times New Roman" w:eastAsia="Times New Roman" w:hAnsi="Times New Roman" w:cs="Times New Roman"/>
          <w:b/>
          <w:kern w:val="0"/>
          <w:sz w:val="22"/>
          <w:lang w:val="lt-LT"/>
          <w14:ligatures w14:val="none"/>
        </w:rPr>
        <w:t xml:space="preserve"> </w:t>
      </w:r>
      <w:r w:rsidR="00AF0018">
        <w:rPr>
          <w:rFonts w:ascii="Times New Roman" w:eastAsia="Times New Roman" w:hAnsi="Times New Roman" w:cs="Times New Roman"/>
          <w:b/>
          <w:kern w:val="0"/>
          <w:sz w:val="22"/>
          <w:lang w:val="lt-LT"/>
          <w14:ligatures w14:val="none"/>
        </w:rPr>
        <w:t>harmonizuotas</w:t>
      </w:r>
      <w:r w:rsidR="00AF0018" w:rsidRPr="000F6C94">
        <w:rPr>
          <w:rFonts w:ascii="Times New Roman" w:eastAsia="Times New Roman" w:hAnsi="Times New Roman" w:cs="Times New Roman"/>
          <w:b/>
          <w:kern w:val="0"/>
          <w:sz w:val="22"/>
          <w:lang w:val="lt-LT"/>
          <w14:ligatures w14:val="none"/>
        </w:rPr>
        <w:t xml:space="preserve"> ženklinimo tekstas</w:t>
      </w:r>
    </w:p>
    <w:p w14:paraId="331CD15F"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7398EC92"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1.</w:t>
      </w:r>
      <w:r w:rsidRPr="008B31E2">
        <w:rPr>
          <w:rFonts w:ascii="Times New Roman" w:eastAsia="Times New Roman" w:hAnsi="Times New Roman" w:cs="Times New Roman"/>
          <w:b/>
          <w:kern w:val="0"/>
          <w:sz w:val="22"/>
          <w:lang w:val="lt-LT"/>
          <w14:ligatures w14:val="none"/>
        </w:rPr>
        <w:tab/>
      </w:r>
      <w:r w:rsidRPr="008B31E2">
        <w:rPr>
          <w:rFonts w:ascii="Times New Roman" w:eastAsia="Times New Roman" w:hAnsi="Times New Roman" w:cs="Times New Roman"/>
          <w:b/>
          <w:caps/>
          <w:kern w:val="0"/>
          <w:sz w:val="22"/>
          <w:lang w:val="lt-LT"/>
          <w14:ligatures w14:val="none"/>
        </w:rPr>
        <w:t>VAISTINIO</w:t>
      </w:r>
      <w:r w:rsidRPr="008B31E2">
        <w:rPr>
          <w:rFonts w:ascii="Times New Roman" w:eastAsia="Times New Roman" w:hAnsi="Times New Roman" w:cs="Times New Roman"/>
          <w:b/>
          <w:kern w:val="0"/>
          <w:sz w:val="22"/>
          <w:lang w:val="lt-LT"/>
          <w14:ligatures w14:val="none"/>
        </w:rPr>
        <w:t xml:space="preserve"> PREPARATO PAVADINIMAS</w:t>
      </w:r>
    </w:p>
    <w:p w14:paraId="4CB88CAF"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5EF9E1ED" w14:textId="27AF160F" w:rsidR="00553477" w:rsidRPr="001A13AB" w:rsidRDefault="00DD58AB" w:rsidP="00553477">
      <w:pPr>
        <w:widowControl w:val="0"/>
        <w:tabs>
          <w:tab w:val="left" w:pos="567"/>
        </w:tabs>
        <w:autoSpaceDE w:val="0"/>
        <w:autoSpaceDN w:val="0"/>
        <w:spacing w:after="0" w:line="240" w:lineRule="auto"/>
        <w:rPr>
          <w:rFonts w:ascii="Times New Roman" w:hAnsi="Times New Roman"/>
          <w:kern w:val="0"/>
          <w:sz w:val="22"/>
          <w:lang w:val="pt-PT"/>
          <w14:ligatures w14:val="none"/>
        </w:rPr>
      </w:pPr>
      <w:r w:rsidRPr="001A13AB">
        <w:rPr>
          <w:rFonts w:ascii="Times New Roman" w:hAnsi="Times New Roman"/>
          <w:kern w:val="0"/>
          <w:sz w:val="22"/>
          <w:lang w:val="pt-PT"/>
          <w14:ligatures w14:val="none"/>
        </w:rPr>
        <w:t xml:space="preserve">Dimethyl fumarate Olpha </w:t>
      </w:r>
      <w:r w:rsidR="00553477" w:rsidRPr="001A13AB">
        <w:rPr>
          <w:rFonts w:ascii="Times New Roman" w:hAnsi="Times New Roman"/>
          <w:kern w:val="0"/>
          <w:sz w:val="22"/>
          <w:lang w:val="pt-PT"/>
          <w14:ligatures w14:val="none"/>
        </w:rPr>
        <w:t>120</w:t>
      </w:r>
      <w:r w:rsidR="0096698F" w:rsidRPr="001A13AB">
        <w:rPr>
          <w:rFonts w:ascii="Times New Roman" w:hAnsi="Times New Roman"/>
          <w:kern w:val="0"/>
          <w:sz w:val="22"/>
          <w:lang w:val="pt-PT"/>
          <w14:ligatures w14:val="none"/>
        </w:rPr>
        <w:t> mg</w:t>
      </w:r>
      <w:r w:rsidR="00D35832" w:rsidRPr="001A13AB">
        <w:rPr>
          <w:rFonts w:ascii="Times New Roman" w:hAnsi="Times New Roman"/>
          <w:kern w:val="0"/>
          <w:sz w:val="22"/>
          <w:lang w:val="pt-PT"/>
          <w14:ligatures w14:val="none"/>
        </w:rPr>
        <w:t xml:space="preserve"> </w:t>
      </w:r>
      <w:r w:rsidR="00D35832" w:rsidRPr="001A13AB">
        <w:rPr>
          <w:rFonts w:ascii="Times New Roman" w:hAnsi="Times New Roman"/>
          <w:i/>
          <w:kern w:val="0"/>
          <w:sz w:val="22"/>
          <w:highlight w:val="darkGray"/>
          <w:lang w:val="pt-PT"/>
          <w14:ligatures w14:val="none"/>
        </w:rPr>
        <w:t>skrandyje neirios kietosios</w:t>
      </w:r>
      <w:r w:rsidR="00D35832" w:rsidRPr="001A13AB">
        <w:rPr>
          <w:rFonts w:ascii="Times New Roman" w:hAnsi="Times New Roman"/>
          <w:kern w:val="0"/>
          <w:sz w:val="22"/>
          <w:lang w:val="pt-PT"/>
          <w14:ligatures w14:val="none"/>
        </w:rPr>
        <w:t xml:space="preserve"> kapsulės</w:t>
      </w:r>
    </w:p>
    <w:p w14:paraId="166654C9"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i/>
          <w:iCs/>
          <w:kern w:val="0"/>
          <w:sz w:val="22"/>
          <w:lang w:val="lt-LT"/>
          <w14:ligatures w14:val="none"/>
        </w:rPr>
      </w:pPr>
      <w:r w:rsidRPr="001A13AB">
        <w:rPr>
          <w:rFonts w:ascii="Times New Roman" w:hAnsi="Times New Roman"/>
          <w:i/>
          <w:kern w:val="0"/>
          <w:sz w:val="22"/>
          <w:lang w:val="pt-PT"/>
          <w14:ligatures w14:val="none"/>
        </w:rPr>
        <w:t>dimethylis fumaras</w:t>
      </w:r>
    </w:p>
    <w:p w14:paraId="6ECF542C"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2DCFBD2"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12B5670E"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2.</w:t>
      </w:r>
      <w:r w:rsidRPr="008B31E2">
        <w:rPr>
          <w:rFonts w:ascii="Times New Roman" w:eastAsia="Times New Roman" w:hAnsi="Times New Roman" w:cs="Times New Roman"/>
          <w:b/>
          <w:kern w:val="0"/>
          <w:sz w:val="22"/>
          <w:lang w:val="lt-LT"/>
          <w14:ligatures w14:val="none"/>
        </w:rPr>
        <w:tab/>
        <w:t>REGISTRUOTOJO PAVADINIMAS</w:t>
      </w:r>
    </w:p>
    <w:p w14:paraId="543F4DAA" w14:textId="77777777" w:rsidR="00553477" w:rsidRPr="008B31E2" w:rsidRDefault="00553477" w:rsidP="0055347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B935AD6"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kern w:val="0"/>
          <w:sz w:val="22"/>
          <w:lang w:val="lt-LT"/>
          <w14:ligatures w14:val="none"/>
        </w:rPr>
        <w:t xml:space="preserve">Olpha </w:t>
      </w:r>
      <w:r w:rsidRPr="008B31E2">
        <w:rPr>
          <w:rFonts w:ascii="Times New Roman" w:eastAsia="Times New Roman" w:hAnsi="Times New Roman" w:cs="Times New Roman"/>
          <w:kern w:val="0"/>
          <w:sz w:val="22"/>
          <w:highlight w:val="lightGray"/>
          <w:lang w:val="lt-LT"/>
          <w14:ligatures w14:val="none"/>
        </w:rPr>
        <w:t>[logotipas]</w:t>
      </w:r>
    </w:p>
    <w:p w14:paraId="7F1082AE"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37723D3B"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34A3C931"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3.</w:t>
      </w:r>
      <w:r w:rsidRPr="008B31E2">
        <w:rPr>
          <w:rFonts w:ascii="Times New Roman" w:eastAsia="Times New Roman" w:hAnsi="Times New Roman" w:cs="Times New Roman"/>
          <w:b/>
          <w:kern w:val="0"/>
          <w:sz w:val="22"/>
          <w:lang w:val="lt-LT"/>
          <w14:ligatures w14:val="none"/>
        </w:rPr>
        <w:tab/>
        <w:t>TINKAMUMO LAIKAS</w:t>
      </w:r>
    </w:p>
    <w:p w14:paraId="0A6A1E97"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4244CC4" w14:textId="77777777" w:rsidR="00553477" w:rsidRPr="008B31E2" w:rsidRDefault="00553477" w:rsidP="0055347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highlight w:val="lightGray"/>
          <w:lang w:val="lt-LT"/>
          <w14:ligatures w14:val="none"/>
        </w:rPr>
        <w:t>EXP</w:t>
      </w:r>
    </w:p>
    <w:p w14:paraId="1FA1C0BD"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1B6BDBB8"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13D8D925"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4.</w:t>
      </w:r>
      <w:r w:rsidRPr="008B31E2">
        <w:rPr>
          <w:rFonts w:ascii="Times New Roman" w:eastAsia="Times New Roman" w:hAnsi="Times New Roman" w:cs="Times New Roman"/>
          <w:b/>
          <w:kern w:val="0"/>
          <w:sz w:val="22"/>
          <w:lang w:val="lt-LT"/>
          <w14:ligatures w14:val="none"/>
        </w:rPr>
        <w:tab/>
        <w:t>SERIJOS NUMERIS</w:t>
      </w:r>
    </w:p>
    <w:p w14:paraId="010F15DF"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3AC6ACAE" w14:textId="55E276BF"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kern w:val="0"/>
          <w:sz w:val="22"/>
          <w:highlight w:val="lightGray"/>
          <w:lang w:val="lt-LT"/>
          <w14:ligatures w14:val="none"/>
        </w:rPr>
        <w:t>L</w:t>
      </w:r>
      <w:r w:rsidR="008951DB">
        <w:rPr>
          <w:rFonts w:ascii="Times New Roman" w:eastAsia="Times New Roman" w:hAnsi="Times New Roman" w:cs="Times New Roman"/>
          <w:kern w:val="0"/>
          <w:sz w:val="22"/>
          <w:highlight w:val="lightGray"/>
          <w:lang w:val="lt-LT"/>
          <w14:ligatures w14:val="none"/>
        </w:rPr>
        <w:t>OT</w:t>
      </w:r>
    </w:p>
    <w:p w14:paraId="72DB708B" w14:textId="77777777" w:rsidR="00553477" w:rsidRPr="008B31E2" w:rsidRDefault="00553477" w:rsidP="0055347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77967ED"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3794CA70"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5.</w:t>
      </w:r>
      <w:r w:rsidRPr="008B31E2">
        <w:rPr>
          <w:rFonts w:ascii="Times New Roman" w:eastAsia="Times New Roman" w:hAnsi="Times New Roman" w:cs="Times New Roman"/>
          <w:b/>
          <w:kern w:val="0"/>
          <w:sz w:val="22"/>
          <w:lang w:val="lt-LT"/>
          <w14:ligatures w14:val="none"/>
        </w:rPr>
        <w:tab/>
        <w:t>KITA</w:t>
      </w:r>
    </w:p>
    <w:p w14:paraId="6226EE45"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40FF42B5"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45F5D07" w14:textId="77777777" w:rsidR="00553477" w:rsidRPr="008B31E2" w:rsidRDefault="00553477" w:rsidP="005534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lang w:val="lt-LT"/>
          <w14:ligatures w14:val="none"/>
        </w:rPr>
      </w:pPr>
      <w:r w:rsidRPr="008B31E2">
        <w:rPr>
          <w:rFonts w:ascii="Times New Roman" w:eastAsia="Times New Roman" w:hAnsi="Times New Roman" w:cs="Times New Roman"/>
          <w:kern w:val="0"/>
          <w:sz w:val="22"/>
          <w:szCs w:val="22"/>
          <w:lang w:val="lt-LT"/>
          <w14:ligatures w14:val="none"/>
        </w:rPr>
        <w:br w:type="page"/>
      </w:r>
      <w:r w:rsidRPr="008B31E2">
        <w:rPr>
          <w:rFonts w:ascii="Times New Roman" w:eastAsia="Times New Roman" w:hAnsi="Times New Roman" w:cs="Times New Roman"/>
          <w:b/>
          <w:kern w:val="0"/>
          <w:sz w:val="22"/>
          <w:lang w:val="lt-LT"/>
          <w14:ligatures w14:val="none"/>
        </w:rPr>
        <w:t>INFORMACIJA ANT IŠORINĖS PAKUOTĖS</w:t>
      </w:r>
    </w:p>
    <w:p w14:paraId="598084AC"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lang w:val="lt-LT"/>
          <w14:ligatures w14:val="none"/>
        </w:rPr>
      </w:pPr>
    </w:p>
    <w:p w14:paraId="275C9C33" w14:textId="04AA54EB" w:rsidR="008A3042" w:rsidRPr="008B31E2" w:rsidRDefault="00553477" w:rsidP="00FD71AE">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lang w:val="lt-LT"/>
          <w14:ligatures w14:val="none"/>
        </w:rPr>
      </w:pPr>
      <w:r w:rsidRPr="008B31E2">
        <w:rPr>
          <w:rFonts w:ascii="Times New Roman" w:eastAsia="Times New Roman" w:hAnsi="Times New Roman" w:cs="Times New Roman"/>
          <w:b/>
          <w:kern w:val="0"/>
          <w:sz w:val="22"/>
          <w:lang w:val="lt-LT"/>
          <w14:ligatures w14:val="none"/>
        </w:rPr>
        <w:t>KARTONO DĖŽUTĖ</w:t>
      </w:r>
      <w:r w:rsidR="00AF0018">
        <w:rPr>
          <w:rFonts w:ascii="Times New Roman" w:eastAsia="Times New Roman" w:hAnsi="Times New Roman" w:cs="Times New Roman"/>
          <w:b/>
          <w:kern w:val="0"/>
          <w:sz w:val="22"/>
          <w:lang w:val="lt-LT"/>
          <w14:ligatures w14:val="none"/>
        </w:rPr>
        <w:t xml:space="preserve"> - </w:t>
      </w:r>
      <w:r w:rsidR="00AF0018" w:rsidRPr="000F6C94">
        <w:rPr>
          <w:rFonts w:ascii="Times New Roman" w:eastAsia="Times New Roman" w:hAnsi="Times New Roman" w:cs="Times New Roman"/>
          <w:b/>
          <w:kern w:val="0"/>
          <w:sz w:val="22"/>
          <w:lang w:val="lt-LT"/>
          <w14:ligatures w14:val="none"/>
        </w:rPr>
        <w:t xml:space="preserve">ES visas / </w:t>
      </w:r>
      <w:r w:rsidR="00AF0018" w:rsidRPr="00B12EC3">
        <w:rPr>
          <w:rFonts w:ascii="Times New Roman" w:eastAsia="Times New Roman" w:hAnsi="Times New Roman" w:cs="Times New Roman"/>
          <w:b/>
          <w:i/>
          <w:iCs/>
          <w:kern w:val="0"/>
          <w:sz w:val="22"/>
          <w:highlight w:val="darkGray"/>
          <w:lang w:val="lt-LT"/>
          <w14:ligatures w14:val="none"/>
        </w:rPr>
        <w:t>sutrumpintas</w:t>
      </w:r>
      <w:r w:rsidR="00AF0018" w:rsidRPr="000F6C94">
        <w:rPr>
          <w:rFonts w:ascii="Times New Roman" w:eastAsia="Times New Roman" w:hAnsi="Times New Roman" w:cs="Times New Roman"/>
          <w:b/>
          <w:kern w:val="0"/>
          <w:sz w:val="22"/>
          <w:lang w:val="lt-LT"/>
          <w14:ligatures w14:val="none"/>
        </w:rPr>
        <w:t xml:space="preserve"> </w:t>
      </w:r>
      <w:r w:rsidR="00AF0018">
        <w:rPr>
          <w:rFonts w:ascii="Times New Roman" w:eastAsia="Times New Roman" w:hAnsi="Times New Roman" w:cs="Times New Roman"/>
          <w:b/>
          <w:kern w:val="0"/>
          <w:sz w:val="22"/>
          <w:lang w:val="lt-LT"/>
          <w14:ligatures w14:val="none"/>
        </w:rPr>
        <w:t>harmonizuotas</w:t>
      </w:r>
      <w:r w:rsidR="00AF0018" w:rsidRPr="000F6C94">
        <w:rPr>
          <w:rFonts w:ascii="Times New Roman" w:eastAsia="Times New Roman" w:hAnsi="Times New Roman" w:cs="Times New Roman"/>
          <w:b/>
          <w:kern w:val="0"/>
          <w:sz w:val="22"/>
          <w:lang w:val="lt-LT"/>
          <w14:ligatures w14:val="none"/>
        </w:rPr>
        <w:t xml:space="preserve"> ženklinimo tekstas</w:t>
      </w:r>
    </w:p>
    <w:p w14:paraId="58AFD524"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C90A4EF"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1.</w:t>
      </w:r>
      <w:r w:rsidRPr="008B31E2">
        <w:rPr>
          <w:rFonts w:ascii="Times New Roman" w:eastAsia="Times New Roman" w:hAnsi="Times New Roman" w:cs="Times New Roman"/>
          <w:b/>
          <w:kern w:val="0"/>
          <w:sz w:val="22"/>
          <w:lang w:val="lt-LT"/>
          <w14:ligatures w14:val="none"/>
        </w:rPr>
        <w:tab/>
      </w:r>
      <w:r w:rsidRPr="008B31E2">
        <w:rPr>
          <w:rFonts w:ascii="Times New Roman" w:eastAsia="Times New Roman" w:hAnsi="Times New Roman" w:cs="Times New Roman"/>
          <w:b/>
          <w:caps/>
          <w:kern w:val="0"/>
          <w:sz w:val="22"/>
          <w:lang w:val="lt-LT"/>
          <w14:ligatures w14:val="none"/>
        </w:rPr>
        <w:t>VAISTINIO</w:t>
      </w:r>
      <w:r w:rsidRPr="008B31E2">
        <w:rPr>
          <w:rFonts w:ascii="Times New Roman" w:eastAsia="Times New Roman" w:hAnsi="Times New Roman" w:cs="Times New Roman"/>
          <w:b/>
          <w:kern w:val="0"/>
          <w:sz w:val="22"/>
          <w:lang w:val="lt-LT"/>
          <w14:ligatures w14:val="none"/>
        </w:rPr>
        <w:t xml:space="preserve"> PREPARATO PAVADINIMAS</w:t>
      </w:r>
    </w:p>
    <w:p w14:paraId="04146362"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1D355223" w14:textId="017F14E3" w:rsidR="00553477" w:rsidRPr="001A13AB" w:rsidRDefault="003979BA" w:rsidP="00553477">
      <w:pPr>
        <w:widowControl w:val="0"/>
        <w:tabs>
          <w:tab w:val="left" w:pos="567"/>
        </w:tabs>
        <w:autoSpaceDE w:val="0"/>
        <w:autoSpaceDN w:val="0"/>
        <w:spacing w:after="0" w:line="240" w:lineRule="auto"/>
        <w:rPr>
          <w:rFonts w:ascii="Times New Roman" w:hAnsi="Times New Roman"/>
          <w:kern w:val="0"/>
          <w:sz w:val="22"/>
          <w:lang w:val="pt-PT"/>
          <w14:ligatures w14:val="none"/>
        </w:rPr>
      </w:pPr>
      <w:r w:rsidRPr="001A13AB">
        <w:rPr>
          <w:rFonts w:ascii="Times New Roman" w:hAnsi="Times New Roman"/>
          <w:kern w:val="0"/>
          <w:sz w:val="22"/>
          <w:lang w:val="pt-PT"/>
          <w14:ligatures w14:val="none"/>
        </w:rPr>
        <w:t xml:space="preserve">Dimethyl fumarate Olpha </w:t>
      </w:r>
      <w:r w:rsidR="00553477" w:rsidRPr="001A13AB">
        <w:rPr>
          <w:rFonts w:ascii="Times New Roman" w:hAnsi="Times New Roman"/>
          <w:kern w:val="0"/>
          <w:sz w:val="22"/>
          <w:lang w:val="pt-PT"/>
          <w14:ligatures w14:val="none"/>
        </w:rPr>
        <w:t>240</w:t>
      </w:r>
      <w:r w:rsidR="0096698F" w:rsidRPr="001A13AB">
        <w:rPr>
          <w:rFonts w:ascii="Times New Roman" w:hAnsi="Times New Roman"/>
          <w:kern w:val="0"/>
          <w:sz w:val="22"/>
          <w:lang w:val="pt-PT"/>
          <w14:ligatures w14:val="none"/>
        </w:rPr>
        <w:t> mg</w:t>
      </w:r>
      <w:r w:rsidR="00553477" w:rsidRPr="001A13AB">
        <w:rPr>
          <w:rFonts w:ascii="Times New Roman" w:hAnsi="Times New Roman"/>
          <w:kern w:val="0"/>
          <w:sz w:val="22"/>
          <w:lang w:val="pt-PT"/>
          <w14:ligatures w14:val="none"/>
        </w:rPr>
        <w:t xml:space="preserve"> skrandyje neirios kietosios kapsulės</w:t>
      </w:r>
    </w:p>
    <w:p w14:paraId="17FD322B"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i/>
          <w:iCs/>
          <w:kern w:val="0"/>
          <w:sz w:val="22"/>
          <w:lang w:val="lt-LT"/>
          <w14:ligatures w14:val="none"/>
        </w:rPr>
      </w:pPr>
      <w:r w:rsidRPr="001A13AB">
        <w:rPr>
          <w:rFonts w:ascii="Times New Roman" w:hAnsi="Times New Roman"/>
          <w:i/>
          <w:kern w:val="0"/>
          <w:sz w:val="22"/>
          <w:lang w:val="pt-PT"/>
          <w14:ligatures w14:val="none"/>
        </w:rPr>
        <w:t>dimethylis fumaras</w:t>
      </w:r>
    </w:p>
    <w:p w14:paraId="677A687F"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5E07B7E9"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927556F"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lang w:val="lt-LT"/>
          <w14:ligatures w14:val="none"/>
        </w:rPr>
      </w:pPr>
      <w:r w:rsidRPr="008B31E2">
        <w:rPr>
          <w:rFonts w:ascii="Times New Roman" w:eastAsia="Times New Roman" w:hAnsi="Times New Roman" w:cs="Times New Roman"/>
          <w:b/>
          <w:kern w:val="0"/>
          <w:sz w:val="22"/>
          <w:lang w:val="lt-LT"/>
          <w14:ligatures w14:val="none"/>
        </w:rPr>
        <w:t>2.</w:t>
      </w:r>
      <w:r w:rsidRPr="008B31E2">
        <w:rPr>
          <w:rFonts w:ascii="Times New Roman" w:eastAsia="Times New Roman" w:hAnsi="Times New Roman" w:cs="Times New Roman"/>
          <w:b/>
          <w:kern w:val="0"/>
          <w:sz w:val="22"/>
          <w:lang w:val="lt-LT"/>
          <w14:ligatures w14:val="none"/>
        </w:rPr>
        <w:tab/>
        <w:t>VEIKLIOJI (-IOS) MEDŽIAGA (-OS) IR JOS (-Ų) KIEKIS (-IAI)</w:t>
      </w:r>
    </w:p>
    <w:p w14:paraId="250583D4"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5F9F2332" w14:textId="57119BDF" w:rsidR="00553477" w:rsidRPr="00AF0018"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AF0018">
        <w:rPr>
          <w:rFonts w:ascii="Times New Roman" w:eastAsia="Times New Roman" w:hAnsi="Times New Roman" w:cs="Times New Roman"/>
          <w:kern w:val="0"/>
          <w:sz w:val="22"/>
          <w:szCs w:val="22"/>
          <w:lang w:val="lt-LT"/>
          <w14:ligatures w14:val="none"/>
        </w:rPr>
        <w:t>Kiekvienoje skrandyje neirioje kietojoje kapsulėje yra 240</w:t>
      </w:r>
      <w:r w:rsidR="0096698F" w:rsidRPr="00AF0018">
        <w:rPr>
          <w:rFonts w:ascii="Times New Roman" w:eastAsia="Times New Roman" w:hAnsi="Times New Roman" w:cs="Times New Roman"/>
          <w:kern w:val="0"/>
          <w:sz w:val="22"/>
          <w:szCs w:val="22"/>
          <w:lang w:val="lt-LT"/>
          <w14:ligatures w14:val="none"/>
        </w:rPr>
        <w:t> mg</w:t>
      </w:r>
      <w:r w:rsidRPr="00AF0018">
        <w:rPr>
          <w:rFonts w:ascii="Times New Roman" w:eastAsia="Times New Roman" w:hAnsi="Times New Roman" w:cs="Times New Roman"/>
          <w:kern w:val="0"/>
          <w:sz w:val="22"/>
          <w:szCs w:val="22"/>
          <w:lang w:val="lt-LT"/>
          <w14:ligatures w14:val="none"/>
        </w:rPr>
        <w:t xml:space="preserve"> </w:t>
      </w:r>
      <w:proofErr w:type="spellStart"/>
      <w:r w:rsidRPr="00AF0018">
        <w:rPr>
          <w:rFonts w:ascii="Times New Roman" w:eastAsia="Times New Roman" w:hAnsi="Times New Roman" w:cs="Times New Roman"/>
          <w:kern w:val="0"/>
          <w:sz w:val="22"/>
          <w:szCs w:val="22"/>
          <w:lang w:val="lt-LT"/>
          <w14:ligatures w14:val="none"/>
        </w:rPr>
        <w:t>dimetilfumarato</w:t>
      </w:r>
      <w:proofErr w:type="spellEnd"/>
      <w:r w:rsidRPr="00AF0018">
        <w:rPr>
          <w:rFonts w:ascii="Times New Roman" w:eastAsia="Times New Roman" w:hAnsi="Times New Roman" w:cs="Times New Roman"/>
          <w:kern w:val="0"/>
          <w:sz w:val="22"/>
          <w:szCs w:val="22"/>
          <w:lang w:val="lt-LT"/>
          <w14:ligatures w14:val="none"/>
        </w:rPr>
        <w:t>.</w:t>
      </w:r>
    </w:p>
    <w:p w14:paraId="7716246E"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780860D"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08A35E64"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3.</w:t>
      </w:r>
      <w:r w:rsidRPr="008B31E2">
        <w:rPr>
          <w:rFonts w:ascii="Times New Roman" w:eastAsia="Times New Roman" w:hAnsi="Times New Roman" w:cs="Times New Roman"/>
          <w:b/>
          <w:kern w:val="0"/>
          <w:sz w:val="22"/>
          <w:lang w:val="lt-LT"/>
          <w14:ligatures w14:val="none"/>
        </w:rPr>
        <w:tab/>
        <w:t>PAGALBINIŲ MEDŽIAGŲ SĄRAŠAS</w:t>
      </w:r>
    </w:p>
    <w:p w14:paraId="7E68E89B"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5B95440"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51E1DB63"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4.</w:t>
      </w:r>
      <w:r w:rsidRPr="008B31E2">
        <w:rPr>
          <w:rFonts w:ascii="Times New Roman" w:eastAsia="Times New Roman" w:hAnsi="Times New Roman" w:cs="Times New Roman"/>
          <w:b/>
          <w:kern w:val="0"/>
          <w:sz w:val="22"/>
          <w:lang w:val="lt-LT"/>
          <w14:ligatures w14:val="none"/>
        </w:rPr>
        <w:tab/>
        <w:t>FARMACINĖ FORMA IR KIEKIS PAKUOTĖJE</w:t>
      </w:r>
    </w:p>
    <w:p w14:paraId="60AA5162"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C9EE969" w14:textId="77777777" w:rsidR="0093331D" w:rsidRPr="00E02913" w:rsidRDefault="0093331D"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E02913">
        <w:rPr>
          <w:rFonts w:ascii="Times New Roman" w:eastAsia="Times New Roman" w:hAnsi="Times New Roman" w:cs="Times New Roman"/>
          <w:kern w:val="0"/>
          <w:sz w:val="22"/>
          <w:szCs w:val="22"/>
          <w:lang w:val="lt-LT"/>
          <w14:ligatures w14:val="none"/>
        </w:rPr>
        <w:t xml:space="preserve">56 </w:t>
      </w:r>
      <w:r w:rsidRPr="00E02913">
        <w:rPr>
          <w:rFonts w:ascii="Times New Roman" w:eastAsia="Times New Roman" w:hAnsi="Times New Roman" w:cs="Times New Roman"/>
          <w:i/>
          <w:iCs/>
          <w:kern w:val="0"/>
          <w:sz w:val="22"/>
          <w:szCs w:val="22"/>
          <w:highlight w:val="darkGray"/>
          <w:lang w:val="lt-LT"/>
          <w14:ligatures w14:val="none"/>
        </w:rPr>
        <w:t>skrandyje neirios</w:t>
      </w:r>
      <w:r w:rsidRPr="00E02913">
        <w:rPr>
          <w:rFonts w:ascii="Times New Roman" w:eastAsia="Times New Roman" w:hAnsi="Times New Roman" w:cs="Times New Roman"/>
          <w:kern w:val="0"/>
          <w:sz w:val="22"/>
          <w:szCs w:val="22"/>
          <w:lang w:val="lt-LT"/>
          <w14:ligatures w14:val="none"/>
        </w:rPr>
        <w:t xml:space="preserve"> kietosios kapsulės</w:t>
      </w:r>
    </w:p>
    <w:p w14:paraId="21C68781" w14:textId="4BEA0A6E" w:rsidR="00553477" w:rsidRPr="008B31E2" w:rsidRDefault="0093331D"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E02913">
        <w:rPr>
          <w:rFonts w:ascii="Times New Roman" w:eastAsia="Times New Roman" w:hAnsi="Times New Roman" w:cs="Times New Roman"/>
          <w:kern w:val="0"/>
          <w:sz w:val="22"/>
          <w:szCs w:val="22"/>
          <w:highlight w:val="lightGray"/>
          <w:lang w:val="lt-LT"/>
          <w14:ligatures w14:val="none"/>
        </w:rPr>
        <w:t xml:space="preserve">168 </w:t>
      </w:r>
      <w:r w:rsidRPr="00E02913">
        <w:rPr>
          <w:rFonts w:ascii="Times New Roman" w:eastAsia="Times New Roman" w:hAnsi="Times New Roman" w:cs="Times New Roman"/>
          <w:i/>
          <w:iCs/>
          <w:kern w:val="0"/>
          <w:sz w:val="22"/>
          <w:szCs w:val="22"/>
          <w:highlight w:val="darkGray"/>
          <w:lang w:val="lt-LT"/>
          <w14:ligatures w14:val="none"/>
        </w:rPr>
        <w:t>skrandyje neirios</w:t>
      </w:r>
      <w:r w:rsidRPr="00E02913">
        <w:rPr>
          <w:rFonts w:ascii="Times New Roman" w:eastAsia="Times New Roman" w:hAnsi="Times New Roman" w:cs="Times New Roman"/>
          <w:kern w:val="0"/>
          <w:sz w:val="22"/>
          <w:szCs w:val="22"/>
          <w:highlight w:val="darkGray"/>
          <w:lang w:val="lt-LT"/>
          <w14:ligatures w14:val="none"/>
        </w:rPr>
        <w:t xml:space="preserve"> </w:t>
      </w:r>
      <w:r w:rsidRPr="00E02913">
        <w:rPr>
          <w:rFonts w:ascii="Times New Roman" w:eastAsia="Times New Roman" w:hAnsi="Times New Roman" w:cs="Times New Roman"/>
          <w:kern w:val="0"/>
          <w:sz w:val="22"/>
          <w:szCs w:val="22"/>
          <w:highlight w:val="lightGray"/>
          <w:lang w:val="lt-LT"/>
          <w14:ligatures w14:val="none"/>
        </w:rPr>
        <w:t>kietosios kapsulės</w:t>
      </w:r>
    </w:p>
    <w:p w14:paraId="584917E9"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9BB0AFA" w14:textId="77777777" w:rsidR="0093331D" w:rsidRPr="008B31E2" w:rsidRDefault="0093331D"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072725E5"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5.</w:t>
      </w:r>
      <w:r w:rsidRPr="008B31E2">
        <w:rPr>
          <w:rFonts w:ascii="Times New Roman" w:eastAsia="Times New Roman" w:hAnsi="Times New Roman" w:cs="Times New Roman"/>
          <w:b/>
          <w:kern w:val="0"/>
          <w:sz w:val="22"/>
          <w:lang w:val="lt-LT"/>
          <w14:ligatures w14:val="none"/>
        </w:rPr>
        <w:tab/>
        <w:t>VARTOJIMO METODAS IR BŪDAS (-AI)</w:t>
      </w:r>
    </w:p>
    <w:p w14:paraId="03CD0FCE" w14:textId="77777777" w:rsidR="003979BA" w:rsidRDefault="003979BA" w:rsidP="003979BA">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EBE780A" w14:textId="161020F5" w:rsidR="003979BA" w:rsidRPr="008B31E2" w:rsidRDefault="003979BA" w:rsidP="003979BA">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kern w:val="0"/>
          <w:sz w:val="22"/>
          <w:szCs w:val="22"/>
          <w:lang w:val="lt-LT"/>
          <w14:ligatures w14:val="none"/>
        </w:rPr>
        <w:t>Vartoti per burną.</w:t>
      </w:r>
    </w:p>
    <w:p w14:paraId="13D49ED3"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Prieš vartojimą perskaitykite pakuotės lapelį.</w:t>
      </w:r>
    </w:p>
    <w:p w14:paraId="4B72EEFD"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13472A2B"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C296753"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6.</w:t>
      </w:r>
      <w:r w:rsidRPr="008B31E2">
        <w:rPr>
          <w:rFonts w:ascii="Times New Roman" w:eastAsia="Times New Roman" w:hAnsi="Times New Roman" w:cs="Times New Roman"/>
          <w:b/>
          <w:kern w:val="0"/>
          <w:sz w:val="22"/>
          <w:lang w:val="lt-LT"/>
          <w14:ligatures w14:val="none"/>
        </w:rPr>
        <w:tab/>
        <w:t>SPECIALUS ĮSPĖJIMAS, KAD VAISTINĮ PREPARATĄ BŪTINA LAIKYTI VAIKAMS NEPASTEBIMOJE IR NEPASIEKIAMOJE VIETOJE</w:t>
      </w:r>
    </w:p>
    <w:p w14:paraId="4B6D9B5E"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46EE322D"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kern w:val="0"/>
          <w:sz w:val="22"/>
          <w:lang w:val="lt-LT"/>
          <w14:ligatures w14:val="none"/>
        </w:rPr>
        <w:t>Laikyti vaikams nepastebimoje ir nepasiekiamoje vietoje.</w:t>
      </w:r>
    </w:p>
    <w:p w14:paraId="3B07B7B3"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321F0F37"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C978BDE"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7.</w:t>
      </w:r>
      <w:r w:rsidRPr="008B31E2">
        <w:rPr>
          <w:rFonts w:ascii="Times New Roman" w:eastAsia="Times New Roman" w:hAnsi="Times New Roman" w:cs="Times New Roman"/>
          <w:b/>
          <w:kern w:val="0"/>
          <w:sz w:val="22"/>
          <w:lang w:val="lt-LT"/>
          <w14:ligatures w14:val="none"/>
        </w:rPr>
        <w:tab/>
        <w:t>KITAS (-I) SPECIALUS (-ŪS) ĮSPĖJIMAS (-AI) (JEI REIKIA)</w:t>
      </w:r>
    </w:p>
    <w:p w14:paraId="0CDDAA27"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ED5603A"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4AD9648A"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8.</w:t>
      </w:r>
      <w:r w:rsidRPr="008B31E2">
        <w:rPr>
          <w:rFonts w:ascii="Times New Roman" w:eastAsia="Times New Roman" w:hAnsi="Times New Roman" w:cs="Times New Roman"/>
          <w:b/>
          <w:kern w:val="0"/>
          <w:sz w:val="22"/>
          <w:lang w:val="lt-LT"/>
          <w14:ligatures w14:val="none"/>
        </w:rPr>
        <w:tab/>
        <w:t>TINKAMUMO LAIKAS</w:t>
      </w:r>
    </w:p>
    <w:p w14:paraId="10F2E950"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51ED5A1C" w14:textId="336CFE63" w:rsidR="00553477" w:rsidRPr="008B31E2" w:rsidRDefault="00553477" w:rsidP="0055347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EXP</w:t>
      </w:r>
    </w:p>
    <w:p w14:paraId="19A6B8EB"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C10D38F"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1C90D3AB" w14:textId="77777777" w:rsidR="00553477" w:rsidRPr="008B31E2" w:rsidRDefault="00553477" w:rsidP="00553477">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9.</w:t>
      </w:r>
      <w:r w:rsidRPr="008B31E2">
        <w:rPr>
          <w:rFonts w:ascii="Times New Roman" w:eastAsia="Times New Roman" w:hAnsi="Times New Roman" w:cs="Times New Roman"/>
          <w:b/>
          <w:kern w:val="0"/>
          <w:sz w:val="22"/>
          <w:lang w:val="lt-LT"/>
          <w14:ligatures w14:val="none"/>
        </w:rPr>
        <w:tab/>
        <w:t>SPECIALIOS LAIKYMO SĄLYGOS</w:t>
      </w:r>
    </w:p>
    <w:p w14:paraId="7B14FBDE"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F0F6F0E" w14:textId="3DBFF54F" w:rsidR="00553477" w:rsidRPr="00E02913"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E02913">
        <w:rPr>
          <w:rFonts w:ascii="Times New Roman" w:eastAsia="Times New Roman" w:hAnsi="Times New Roman" w:cs="Times New Roman"/>
          <w:kern w:val="0"/>
          <w:sz w:val="22"/>
          <w:lang w:val="lt-LT"/>
          <w14:ligatures w14:val="none"/>
        </w:rPr>
        <w:t>Laikyti ne aukštesnėje kaip 30</w:t>
      </w:r>
      <w:r w:rsidR="003979BA" w:rsidRPr="00E02913">
        <w:rPr>
          <w:rFonts w:ascii="Times New Roman" w:eastAsia="Times New Roman" w:hAnsi="Times New Roman" w:cs="Times New Roman"/>
          <w:kern w:val="0"/>
          <w:sz w:val="22"/>
          <w:lang w:val="lt-LT"/>
          <w14:ligatures w14:val="none"/>
        </w:rPr>
        <w:t> </w:t>
      </w:r>
      <w:r w:rsidRPr="00E02913">
        <w:rPr>
          <w:rFonts w:ascii="Times New Roman" w:eastAsia="Times New Roman" w:hAnsi="Times New Roman" w:cs="Times New Roman"/>
          <w:kern w:val="0"/>
          <w:sz w:val="22"/>
          <w:lang w:val="lt-LT"/>
          <w14:ligatures w14:val="none"/>
        </w:rPr>
        <w:t>ºC temperatūroje.</w:t>
      </w:r>
    </w:p>
    <w:p w14:paraId="118CDBFC" w14:textId="77777777" w:rsidR="00553477" w:rsidRPr="00E02913"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3E00BA4"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52B7C27"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lang w:val="lt-LT"/>
          <w14:ligatures w14:val="none"/>
        </w:rPr>
      </w:pPr>
      <w:r w:rsidRPr="008B31E2">
        <w:rPr>
          <w:rFonts w:ascii="Times New Roman" w:eastAsia="Times New Roman" w:hAnsi="Times New Roman" w:cs="Times New Roman"/>
          <w:b/>
          <w:kern w:val="0"/>
          <w:sz w:val="22"/>
          <w:lang w:val="lt-LT"/>
          <w14:ligatures w14:val="none"/>
        </w:rPr>
        <w:t>10.</w:t>
      </w:r>
      <w:r w:rsidRPr="008B31E2">
        <w:rPr>
          <w:rFonts w:ascii="Times New Roman" w:eastAsia="Times New Roman" w:hAnsi="Times New Roman" w:cs="Times New Roman"/>
          <w:b/>
          <w:kern w:val="0"/>
          <w:sz w:val="22"/>
          <w:lang w:val="lt-LT"/>
          <w14:ligatures w14:val="none"/>
        </w:rPr>
        <w:tab/>
        <w:t>SPECIALIOS ATSARGUMO PRIEMONĖS DĖL NESUVARTOTO VAISTINIO PREPARATO AR JO ATLIEKŲ TVARKYMO (JEI REIKIA)</w:t>
      </w:r>
    </w:p>
    <w:p w14:paraId="1046BB63"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048F88EE"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1184BC46"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kern w:val="0"/>
          <w:sz w:val="22"/>
          <w:lang w:val="lt-LT"/>
          <w14:ligatures w14:val="none"/>
        </w:rPr>
      </w:pPr>
      <w:r w:rsidRPr="008B31E2">
        <w:rPr>
          <w:rFonts w:ascii="Times New Roman" w:eastAsia="Times New Roman" w:hAnsi="Times New Roman" w:cs="Times New Roman"/>
          <w:b/>
          <w:kern w:val="0"/>
          <w:sz w:val="22"/>
          <w:lang w:val="lt-LT"/>
          <w14:ligatures w14:val="none"/>
        </w:rPr>
        <w:t>11.</w:t>
      </w:r>
      <w:r w:rsidRPr="008B31E2">
        <w:rPr>
          <w:rFonts w:ascii="Times New Roman" w:eastAsia="Times New Roman" w:hAnsi="Times New Roman" w:cs="Times New Roman"/>
          <w:b/>
          <w:kern w:val="0"/>
          <w:sz w:val="22"/>
          <w:lang w:val="lt-LT"/>
          <w14:ligatures w14:val="none"/>
        </w:rPr>
        <w:tab/>
      </w:r>
      <w:r w:rsidRPr="008B31E2">
        <w:rPr>
          <w:rFonts w:ascii="Times New Roman" w:eastAsia="Times New Roman" w:hAnsi="Times New Roman" w:cs="Times New Roman"/>
          <w:b/>
          <w:caps/>
          <w:kern w:val="0"/>
          <w:sz w:val="22"/>
          <w:lang w:val="lt-LT"/>
          <w14:ligatures w14:val="none"/>
        </w:rPr>
        <w:t>REGISTRUOTOJO PAVADINIMAS IR ADRESAS</w:t>
      </w:r>
    </w:p>
    <w:p w14:paraId="2C378A8B"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9CACA6A" w14:textId="6BF25234"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Olpha AS</w:t>
      </w:r>
      <w:r w:rsidR="009A290F">
        <w:rPr>
          <w:rFonts w:ascii="Times New Roman" w:eastAsia="Times New Roman" w:hAnsi="Times New Roman" w:cs="Times New Roman"/>
          <w:kern w:val="0"/>
          <w:sz w:val="22"/>
          <w:szCs w:val="22"/>
          <w:lang w:val="lt-LT"/>
          <w14:ligatures w14:val="none"/>
        </w:rPr>
        <w:t>,</w:t>
      </w:r>
    </w:p>
    <w:p w14:paraId="23C42F22" w14:textId="4A488668"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Rupnicu</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iela</w:t>
      </w:r>
      <w:proofErr w:type="spellEnd"/>
      <w:r w:rsidRPr="008B31E2">
        <w:rPr>
          <w:rFonts w:ascii="Times New Roman" w:eastAsia="Times New Roman" w:hAnsi="Times New Roman" w:cs="Times New Roman"/>
          <w:kern w:val="0"/>
          <w:sz w:val="22"/>
          <w:szCs w:val="22"/>
          <w:lang w:val="lt-LT"/>
          <w14:ligatures w14:val="none"/>
        </w:rPr>
        <w:t xml:space="preserve"> 5</w:t>
      </w:r>
      <w:r w:rsidR="009A290F">
        <w:rPr>
          <w:rFonts w:ascii="Times New Roman" w:eastAsia="Times New Roman" w:hAnsi="Times New Roman" w:cs="Times New Roman"/>
          <w:kern w:val="0"/>
          <w:sz w:val="22"/>
          <w:szCs w:val="22"/>
          <w:lang w:val="lt-LT"/>
          <w14:ligatures w14:val="none"/>
        </w:rPr>
        <w:t>,</w:t>
      </w:r>
    </w:p>
    <w:p w14:paraId="68B5BF50" w14:textId="5B5924D0" w:rsidR="003979BA"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8B31E2">
        <w:rPr>
          <w:rFonts w:ascii="Times New Roman" w:eastAsia="Times New Roman" w:hAnsi="Times New Roman" w:cs="Times New Roman"/>
          <w:kern w:val="0"/>
          <w:sz w:val="22"/>
          <w:szCs w:val="22"/>
          <w:lang w:val="lt-LT"/>
          <w14:ligatures w14:val="none"/>
        </w:rPr>
        <w:t>Olaine</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Olaines</w:t>
      </w:r>
      <w:proofErr w:type="spellEnd"/>
      <w:r w:rsidRPr="008B31E2">
        <w:rPr>
          <w:rFonts w:ascii="Times New Roman" w:eastAsia="Times New Roman" w:hAnsi="Times New Roman" w:cs="Times New Roman"/>
          <w:kern w:val="0"/>
          <w:sz w:val="22"/>
          <w:szCs w:val="22"/>
          <w:lang w:val="lt-LT"/>
          <w14:ligatures w14:val="none"/>
        </w:rPr>
        <w:t xml:space="preserve"> </w:t>
      </w:r>
      <w:proofErr w:type="spellStart"/>
      <w:r w:rsidRPr="008B31E2">
        <w:rPr>
          <w:rFonts w:ascii="Times New Roman" w:eastAsia="Times New Roman" w:hAnsi="Times New Roman" w:cs="Times New Roman"/>
          <w:kern w:val="0"/>
          <w:sz w:val="22"/>
          <w:szCs w:val="22"/>
          <w:lang w:val="lt-LT"/>
          <w14:ligatures w14:val="none"/>
        </w:rPr>
        <w:t>novads</w:t>
      </w:r>
      <w:proofErr w:type="spellEnd"/>
      <w:r w:rsidRPr="008B31E2">
        <w:rPr>
          <w:rFonts w:ascii="Times New Roman" w:eastAsia="Times New Roman" w:hAnsi="Times New Roman" w:cs="Times New Roman"/>
          <w:kern w:val="0"/>
          <w:sz w:val="22"/>
          <w:szCs w:val="22"/>
          <w:lang w:val="lt-LT"/>
          <w14:ligatures w14:val="none"/>
        </w:rPr>
        <w:t>, LV-2114</w:t>
      </w:r>
      <w:r w:rsidR="009A290F">
        <w:rPr>
          <w:rFonts w:ascii="Times New Roman" w:eastAsia="Times New Roman" w:hAnsi="Times New Roman" w:cs="Times New Roman"/>
          <w:kern w:val="0"/>
          <w:sz w:val="22"/>
          <w:szCs w:val="22"/>
          <w:lang w:val="lt-LT"/>
          <w14:ligatures w14:val="none"/>
        </w:rPr>
        <w:t>,</w:t>
      </w:r>
    </w:p>
    <w:p w14:paraId="143BBD44" w14:textId="1A451EA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kern w:val="0"/>
          <w:sz w:val="22"/>
          <w:szCs w:val="22"/>
          <w:lang w:val="lt-LT"/>
          <w14:ligatures w14:val="none"/>
        </w:rPr>
        <w:t>Latvija</w:t>
      </w:r>
    </w:p>
    <w:p w14:paraId="52D888C2"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58035703"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kern w:val="0"/>
          <w:sz w:val="22"/>
          <w:highlight w:val="lightGray"/>
          <w:lang w:val="lt-LT"/>
          <w14:ligatures w14:val="none"/>
        </w:rPr>
        <w:t>[logotipas]</w:t>
      </w:r>
    </w:p>
    <w:p w14:paraId="132DF472"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5077189"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99B707B"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12.</w:t>
      </w:r>
      <w:r w:rsidRPr="008B31E2">
        <w:rPr>
          <w:rFonts w:ascii="Times New Roman" w:eastAsia="Times New Roman" w:hAnsi="Times New Roman" w:cs="Times New Roman"/>
          <w:b/>
          <w:kern w:val="0"/>
          <w:sz w:val="22"/>
          <w:lang w:val="lt-LT"/>
          <w14:ligatures w14:val="none"/>
        </w:rPr>
        <w:tab/>
        <w:t xml:space="preserve">REGISTRACIJOS PAŽYMĖJIMO NUMERIS (-IAI) </w:t>
      </w:r>
    </w:p>
    <w:p w14:paraId="0B37051D" w14:textId="4A421404" w:rsidR="00553477"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1BBE09BA" w14:textId="77777777" w:rsidR="00B31821" w:rsidRPr="00B31821" w:rsidRDefault="00B31821" w:rsidP="00B31821">
      <w:pPr>
        <w:widowControl w:val="0"/>
        <w:tabs>
          <w:tab w:val="left" w:pos="567"/>
        </w:tabs>
        <w:autoSpaceDE w:val="0"/>
        <w:autoSpaceDN w:val="0"/>
        <w:spacing w:after="0" w:line="240" w:lineRule="auto"/>
        <w:rPr>
          <w:rFonts w:ascii="Times New Roman" w:eastAsia="Times New Roman" w:hAnsi="Times New Roman" w:cs="Times New Roman"/>
          <w:kern w:val="0"/>
          <w:sz w:val="22"/>
          <w:highlight w:val="lightGray"/>
          <w:lang w:val="lt-LT"/>
          <w14:ligatures w14:val="none"/>
        </w:rPr>
      </w:pPr>
      <w:r w:rsidRPr="00B31821">
        <w:rPr>
          <w:rFonts w:ascii="Times New Roman" w:eastAsia="Times New Roman" w:hAnsi="Times New Roman" w:cs="Times New Roman"/>
          <w:kern w:val="0"/>
          <w:sz w:val="22"/>
          <w:lang w:val="lt-LT"/>
          <w14:ligatures w14:val="none"/>
        </w:rPr>
        <w:t xml:space="preserve">LT/1/25/5798/001 </w:t>
      </w:r>
      <w:r w:rsidRPr="00B31821">
        <w:rPr>
          <w:rFonts w:ascii="Times New Roman" w:eastAsia="Times New Roman" w:hAnsi="Times New Roman" w:cs="Times New Roman"/>
          <w:kern w:val="0"/>
          <w:sz w:val="22"/>
          <w:highlight w:val="lightGray"/>
          <w:lang w:val="lt-LT"/>
          <w14:ligatures w14:val="none"/>
        </w:rPr>
        <w:t>– N56</w:t>
      </w:r>
    </w:p>
    <w:p w14:paraId="6406B019" w14:textId="4C9A3D75" w:rsidR="00D059D7" w:rsidRDefault="00B31821" w:rsidP="00B31821">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B31821">
        <w:rPr>
          <w:rFonts w:ascii="Times New Roman" w:eastAsia="Times New Roman" w:hAnsi="Times New Roman" w:cs="Times New Roman"/>
          <w:kern w:val="0"/>
          <w:sz w:val="22"/>
          <w:highlight w:val="lightGray"/>
          <w:lang w:val="lt-LT"/>
          <w14:ligatures w14:val="none"/>
        </w:rPr>
        <w:t>LT/1/25/5798/002 – N168</w:t>
      </w:r>
    </w:p>
    <w:p w14:paraId="5434A185" w14:textId="77777777" w:rsidR="00B31821" w:rsidRPr="008B31E2" w:rsidRDefault="00B31821" w:rsidP="00B31821">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1A819B8"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48EF6848"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13.</w:t>
      </w:r>
      <w:r w:rsidRPr="008B31E2">
        <w:rPr>
          <w:rFonts w:ascii="Times New Roman" w:eastAsia="Times New Roman" w:hAnsi="Times New Roman" w:cs="Times New Roman"/>
          <w:b/>
          <w:kern w:val="0"/>
          <w:sz w:val="22"/>
          <w:lang w:val="lt-LT"/>
          <w14:ligatures w14:val="none"/>
        </w:rPr>
        <w:tab/>
        <w:t xml:space="preserve">SERIJOS NUMERIS </w:t>
      </w:r>
    </w:p>
    <w:p w14:paraId="23807417"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1F25958"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Lot</w:t>
      </w:r>
    </w:p>
    <w:p w14:paraId="195A4748"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376D657B"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7ADAEEBB" w14:textId="77777777" w:rsidR="00553477" w:rsidRPr="008B31E2" w:rsidRDefault="00553477" w:rsidP="00553477">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14.</w:t>
      </w:r>
      <w:r w:rsidRPr="008B31E2">
        <w:rPr>
          <w:rFonts w:ascii="Times New Roman" w:eastAsia="Times New Roman" w:hAnsi="Times New Roman" w:cs="Times New Roman"/>
          <w:b/>
          <w:kern w:val="0"/>
          <w:sz w:val="22"/>
          <w:lang w:val="lt-LT"/>
          <w14:ligatures w14:val="none"/>
        </w:rPr>
        <w:tab/>
        <w:t>PARDAVIMO (IŠDAVIMO) TVARKA</w:t>
      </w:r>
    </w:p>
    <w:p w14:paraId="3C056DFA"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3758D4FB"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kern w:val="0"/>
          <w:sz w:val="22"/>
          <w:szCs w:val="22"/>
          <w:lang w:val="lt-LT"/>
          <w14:ligatures w14:val="none"/>
        </w:rPr>
        <w:t>Receptinis vaistas.</w:t>
      </w:r>
    </w:p>
    <w:p w14:paraId="65EF6DC2"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D529DBE"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557A5BF0" w14:textId="77777777" w:rsidR="00553477" w:rsidRPr="008B31E2" w:rsidRDefault="00553477" w:rsidP="00553477">
      <w:pPr>
        <w:widowControl w:val="0"/>
        <w:pBdr>
          <w:top w:val="single" w:sz="4" w:space="2"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15.</w:t>
      </w:r>
      <w:r w:rsidRPr="008B31E2">
        <w:rPr>
          <w:rFonts w:ascii="Times New Roman" w:eastAsia="Times New Roman" w:hAnsi="Times New Roman" w:cs="Times New Roman"/>
          <w:b/>
          <w:kern w:val="0"/>
          <w:sz w:val="22"/>
          <w:lang w:val="lt-LT"/>
          <w14:ligatures w14:val="none"/>
        </w:rPr>
        <w:tab/>
        <w:t>VARTOJIMO INSTRUKCIJA</w:t>
      </w:r>
    </w:p>
    <w:p w14:paraId="5225DED4"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11E2404A"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FC8FF1F" w14:textId="77777777" w:rsidR="00553477" w:rsidRPr="008B31E2" w:rsidRDefault="00553477" w:rsidP="00553477">
      <w:pPr>
        <w:widowControl w:val="0"/>
        <w:pBdr>
          <w:top w:val="single" w:sz="4" w:space="1" w:color="auto"/>
          <w:left w:val="single" w:sz="4" w:space="4" w:color="auto"/>
          <w:bottom w:val="single" w:sz="4" w:space="0"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color w:val="008000"/>
          <w:kern w:val="0"/>
          <w:sz w:val="22"/>
          <w:lang w:val="lt-LT"/>
          <w14:ligatures w14:val="none"/>
        </w:rPr>
      </w:pPr>
      <w:r w:rsidRPr="008B31E2">
        <w:rPr>
          <w:rFonts w:ascii="Times New Roman" w:eastAsia="Times New Roman" w:hAnsi="Times New Roman" w:cs="Times New Roman"/>
          <w:b/>
          <w:kern w:val="0"/>
          <w:sz w:val="22"/>
          <w:lang w:val="lt-LT"/>
          <w14:ligatures w14:val="none"/>
        </w:rPr>
        <w:t>16.</w:t>
      </w:r>
      <w:r w:rsidRPr="008B31E2">
        <w:rPr>
          <w:rFonts w:ascii="Times New Roman" w:eastAsia="Times New Roman" w:hAnsi="Times New Roman" w:cs="Times New Roman"/>
          <w:b/>
          <w:kern w:val="0"/>
          <w:sz w:val="22"/>
          <w:lang w:val="lt-LT"/>
          <w14:ligatures w14:val="none"/>
        </w:rPr>
        <w:tab/>
        <w:t>INFORMACIJA BRAILIO RAŠTU</w:t>
      </w:r>
    </w:p>
    <w:p w14:paraId="4CF0107E"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30B58F83" w14:textId="5B7A75BB" w:rsidR="00553477" w:rsidRPr="008B31E2" w:rsidRDefault="003979BA"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Pr>
          <w:rFonts w:ascii="Times New Roman" w:eastAsia="Times New Roman" w:hAnsi="Times New Roman" w:cs="Times New Roman"/>
          <w:kern w:val="0"/>
          <w:sz w:val="22"/>
          <w:szCs w:val="22"/>
          <w:lang w:val="lt-LT"/>
          <w14:ligatures w14:val="none"/>
        </w:rPr>
        <w:t>d</w:t>
      </w:r>
      <w:r w:rsidRPr="003979BA">
        <w:rPr>
          <w:rFonts w:ascii="Times New Roman" w:eastAsia="Times New Roman" w:hAnsi="Times New Roman" w:cs="Times New Roman"/>
          <w:kern w:val="0"/>
          <w:sz w:val="22"/>
          <w:szCs w:val="22"/>
          <w:lang w:val="lt-LT"/>
          <w14:ligatures w14:val="none"/>
        </w:rPr>
        <w:t>imethyl</w:t>
      </w:r>
      <w:proofErr w:type="spellEnd"/>
      <w:r w:rsidRPr="003979BA">
        <w:rPr>
          <w:rFonts w:ascii="Times New Roman" w:eastAsia="Times New Roman" w:hAnsi="Times New Roman" w:cs="Times New Roman"/>
          <w:kern w:val="0"/>
          <w:sz w:val="22"/>
          <w:szCs w:val="22"/>
          <w:lang w:val="lt-LT"/>
          <w14:ligatures w14:val="none"/>
        </w:rPr>
        <w:t xml:space="preserve"> </w:t>
      </w:r>
      <w:proofErr w:type="spellStart"/>
      <w:r w:rsidRPr="003979BA">
        <w:rPr>
          <w:rFonts w:ascii="Times New Roman" w:eastAsia="Times New Roman" w:hAnsi="Times New Roman" w:cs="Times New Roman"/>
          <w:kern w:val="0"/>
          <w:sz w:val="22"/>
          <w:szCs w:val="22"/>
          <w:lang w:val="lt-LT"/>
          <w14:ligatures w14:val="none"/>
        </w:rPr>
        <w:t>fumarate</w:t>
      </w:r>
      <w:proofErr w:type="spellEnd"/>
      <w:r w:rsidRPr="003979BA">
        <w:rPr>
          <w:rFonts w:ascii="Times New Roman" w:eastAsia="Times New Roman" w:hAnsi="Times New Roman" w:cs="Times New Roman"/>
          <w:kern w:val="0"/>
          <w:sz w:val="22"/>
          <w:szCs w:val="22"/>
          <w:lang w:val="lt-LT"/>
          <w14:ligatures w14:val="none"/>
        </w:rPr>
        <w:t xml:space="preserve"> </w:t>
      </w:r>
      <w:proofErr w:type="spellStart"/>
      <w:r>
        <w:rPr>
          <w:rFonts w:ascii="Times New Roman" w:eastAsia="Times New Roman" w:hAnsi="Times New Roman" w:cs="Times New Roman"/>
          <w:kern w:val="0"/>
          <w:sz w:val="22"/>
          <w:szCs w:val="22"/>
          <w:lang w:val="lt-LT"/>
          <w14:ligatures w14:val="none"/>
        </w:rPr>
        <w:t>o</w:t>
      </w:r>
      <w:r w:rsidRPr="003979BA">
        <w:rPr>
          <w:rFonts w:ascii="Times New Roman" w:eastAsia="Times New Roman" w:hAnsi="Times New Roman" w:cs="Times New Roman"/>
          <w:kern w:val="0"/>
          <w:sz w:val="22"/>
          <w:szCs w:val="22"/>
          <w:lang w:val="lt-LT"/>
          <w14:ligatures w14:val="none"/>
        </w:rPr>
        <w:t>lpha</w:t>
      </w:r>
      <w:proofErr w:type="spellEnd"/>
      <w:r w:rsidRPr="003979BA">
        <w:rPr>
          <w:rFonts w:ascii="Times New Roman" w:eastAsia="Times New Roman" w:hAnsi="Times New Roman" w:cs="Times New Roman"/>
          <w:kern w:val="0"/>
          <w:sz w:val="22"/>
          <w:szCs w:val="22"/>
          <w:lang w:val="lt-LT"/>
          <w14:ligatures w14:val="none"/>
        </w:rPr>
        <w:t xml:space="preserve"> </w:t>
      </w:r>
      <w:r w:rsidR="0093331D" w:rsidRPr="008B31E2">
        <w:rPr>
          <w:rFonts w:ascii="Times New Roman" w:eastAsia="Times New Roman" w:hAnsi="Times New Roman" w:cs="Times New Roman"/>
          <w:kern w:val="0"/>
          <w:sz w:val="22"/>
          <w:szCs w:val="22"/>
          <w:lang w:val="lt-LT"/>
          <w14:ligatures w14:val="none"/>
        </w:rPr>
        <w:t>24</w:t>
      </w:r>
      <w:r w:rsidR="00553477" w:rsidRPr="008B31E2">
        <w:rPr>
          <w:rFonts w:ascii="Times New Roman" w:eastAsia="Times New Roman" w:hAnsi="Times New Roman" w:cs="Times New Roman"/>
          <w:kern w:val="0"/>
          <w:sz w:val="22"/>
          <w:szCs w:val="22"/>
          <w:lang w:val="lt-LT"/>
          <w14:ligatures w14:val="none"/>
        </w:rPr>
        <w:t>0</w:t>
      </w:r>
      <w:r w:rsidR="0096698F">
        <w:rPr>
          <w:rFonts w:ascii="Times New Roman" w:eastAsia="Times New Roman" w:hAnsi="Times New Roman" w:cs="Times New Roman"/>
          <w:kern w:val="0"/>
          <w:sz w:val="22"/>
          <w:szCs w:val="22"/>
          <w:lang w:val="lt-LT"/>
          <w14:ligatures w14:val="none"/>
        </w:rPr>
        <w:t> mg</w:t>
      </w:r>
    </w:p>
    <w:p w14:paraId="404F50FB"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lang w:val="lt-LT"/>
          <w14:ligatures w14:val="none"/>
        </w:rPr>
      </w:pPr>
    </w:p>
    <w:p w14:paraId="3DE29675"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lang w:val="lt-LT"/>
          <w14:ligatures w14:val="none"/>
        </w:rPr>
      </w:pPr>
    </w:p>
    <w:p w14:paraId="38B2E836" w14:textId="77777777" w:rsidR="00553477" w:rsidRPr="008B31E2" w:rsidRDefault="00553477" w:rsidP="00553477">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i/>
          <w:kern w:val="0"/>
          <w:sz w:val="22"/>
          <w:lang w:val="lt-LT"/>
          <w14:ligatures w14:val="none"/>
        </w:rPr>
      </w:pPr>
      <w:r w:rsidRPr="008B31E2">
        <w:rPr>
          <w:rFonts w:ascii="Times New Roman" w:eastAsia="Times New Roman" w:hAnsi="Times New Roman" w:cs="Times New Roman"/>
          <w:b/>
          <w:kern w:val="0"/>
          <w:sz w:val="22"/>
          <w:szCs w:val="22"/>
          <w:lang w:val="lt-LT"/>
          <w14:ligatures w14:val="none"/>
        </w:rPr>
        <w:t>17.</w:t>
      </w:r>
      <w:r w:rsidRPr="008B31E2">
        <w:rPr>
          <w:rFonts w:ascii="Times New Roman" w:eastAsia="Times New Roman" w:hAnsi="Times New Roman" w:cs="Times New Roman"/>
          <w:b/>
          <w:kern w:val="0"/>
          <w:sz w:val="22"/>
          <w:szCs w:val="22"/>
          <w:lang w:val="lt-LT"/>
          <w14:ligatures w14:val="none"/>
        </w:rPr>
        <w:tab/>
        <w:t>UNIKALUS IDENTIFIKATORIUS – 2D BRŪKŠNINIS KODAS</w:t>
      </w:r>
    </w:p>
    <w:p w14:paraId="42833410"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E71187D"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shd w:val="clear" w:color="auto" w:fill="CCCCCC"/>
          <w:lang w:val="lt-LT"/>
          <w14:ligatures w14:val="none"/>
        </w:rPr>
      </w:pPr>
      <w:r w:rsidRPr="008B31E2">
        <w:rPr>
          <w:rFonts w:ascii="Times New Roman" w:eastAsia="Times New Roman" w:hAnsi="Times New Roman" w:cs="Times New Roman"/>
          <w:kern w:val="0"/>
          <w:sz w:val="22"/>
          <w:szCs w:val="22"/>
          <w:highlight w:val="lightGray"/>
          <w:lang w:val="lt-LT"/>
          <w14:ligatures w14:val="none"/>
        </w:rPr>
        <w:t>2D brūkšninis kodas su nurodytu unikaliu identifikatoriumi.</w:t>
      </w:r>
    </w:p>
    <w:p w14:paraId="13C5429D"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199344A"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D77B7A6" w14:textId="77777777" w:rsidR="00553477" w:rsidRPr="008B31E2" w:rsidRDefault="00553477" w:rsidP="00553477">
      <w:pPr>
        <w:keepNext/>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i/>
          <w:kern w:val="0"/>
          <w:sz w:val="22"/>
          <w:szCs w:val="22"/>
          <w:lang w:val="lt-LT"/>
          <w14:ligatures w14:val="none"/>
        </w:rPr>
      </w:pPr>
      <w:r w:rsidRPr="008B31E2">
        <w:rPr>
          <w:rFonts w:ascii="Times New Roman" w:eastAsia="Times New Roman" w:hAnsi="Times New Roman" w:cs="Times New Roman"/>
          <w:b/>
          <w:kern w:val="0"/>
          <w:sz w:val="22"/>
          <w:szCs w:val="22"/>
          <w:lang w:val="lt-LT"/>
          <w14:ligatures w14:val="none"/>
        </w:rPr>
        <w:t>18.</w:t>
      </w:r>
      <w:r w:rsidRPr="008B31E2">
        <w:rPr>
          <w:rFonts w:ascii="Times New Roman" w:eastAsia="Times New Roman" w:hAnsi="Times New Roman" w:cs="Times New Roman"/>
          <w:b/>
          <w:kern w:val="0"/>
          <w:sz w:val="22"/>
          <w:szCs w:val="22"/>
          <w:lang w:val="lt-LT"/>
          <w14:ligatures w14:val="none"/>
        </w:rPr>
        <w:tab/>
        <w:t>UNIKALUS IDENTIFIKATORIUS – ŽMONĖMS SUPRANTAMI DUOMENYS</w:t>
      </w:r>
    </w:p>
    <w:p w14:paraId="34CD410F"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145A98D"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color w:val="008000"/>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PC {numeris}</w:t>
      </w:r>
    </w:p>
    <w:p w14:paraId="28865C8B"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lang w:val="lt-LT"/>
          <w14:ligatures w14:val="none"/>
        </w:rPr>
        <w:t xml:space="preserve">SN {numeris} </w:t>
      </w:r>
    </w:p>
    <w:p w14:paraId="4598FD90"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highlight w:val="lightGray"/>
          <w:lang w:val="lt-LT"/>
          <w14:ligatures w14:val="none"/>
        </w:rPr>
        <w:t>NN {numeris}</w:t>
      </w:r>
      <w:r w:rsidRPr="008B31E2">
        <w:rPr>
          <w:rFonts w:ascii="Times New Roman" w:eastAsia="Times New Roman" w:hAnsi="Times New Roman" w:cs="Times New Roman"/>
          <w:kern w:val="0"/>
          <w:sz w:val="22"/>
          <w:szCs w:val="22"/>
          <w:lang w:val="lt-LT"/>
          <w14:ligatures w14:val="none"/>
        </w:rPr>
        <w:t xml:space="preserve"> </w:t>
      </w:r>
    </w:p>
    <w:p w14:paraId="19445894" w14:textId="77777777" w:rsidR="00553477" w:rsidRPr="008B31E2" w:rsidRDefault="00553477" w:rsidP="00553477">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17D1DB1" w14:textId="522AC88F" w:rsidR="0093331D" w:rsidRPr="008B31E2" w:rsidRDefault="00553477" w:rsidP="0093331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lang w:val="lt-LT"/>
          <w14:ligatures w14:val="none"/>
        </w:rPr>
      </w:pPr>
      <w:r w:rsidRPr="008B31E2">
        <w:rPr>
          <w:rFonts w:ascii="Times New Roman" w:eastAsia="Times New Roman" w:hAnsi="Times New Roman" w:cs="Times New Roman"/>
          <w:kern w:val="0"/>
          <w:sz w:val="22"/>
          <w:szCs w:val="22"/>
          <w:lang w:val="lt-LT"/>
          <w14:ligatures w14:val="none"/>
        </w:rPr>
        <w:br w:type="page"/>
      </w:r>
      <w:r w:rsidR="0093331D" w:rsidRPr="008B31E2">
        <w:rPr>
          <w:rFonts w:ascii="Times New Roman" w:eastAsia="Times New Roman" w:hAnsi="Times New Roman" w:cs="Times New Roman"/>
          <w:b/>
          <w:kern w:val="0"/>
          <w:sz w:val="22"/>
          <w:lang w:val="lt-LT"/>
          <w14:ligatures w14:val="none"/>
        </w:rPr>
        <w:t>MINIMALI INFORMACIJA ANT LIZDINIŲ PLOKŠTELIŲ ARBA DVISLUOKSNIŲ JUOSTELIŲ</w:t>
      </w:r>
    </w:p>
    <w:p w14:paraId="57E8DC8D" w14:textId="77777777" w:rsidR="0093331D" w:rsidRDefault="0093331D" w:rsidP="0093331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lang w:val="lt-LT"/>
          <w14:ligatures w14:val="none"/>
        </w:rPr>
      </w:pPr>
    </w:p>
    <w:p w14:paraId="6ACEDB40" w14:textId="0C7FBE3B" w:rsidR="006338E1" w:rsidRPr="008B31E2" w:rsidRDefault="006338E1" w:rsidP="00FD71AE">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kern w:val="0"/>
          <w:sz w:val="22"/>
          <w:lang w:val="lt-LT"/>
          <w14:ligatures w14:val="none"/>
        </w:rPr>
      </w:pPr>
      <w:r w:rsidRPr="00E02913">
        <w:rPr>
          <w:rFonts w:ascii="Times New Roman" w:eastAsia="Times New Roman" w:hAnsi="Times New Roman" w:cs="Times New Roman"/>
          <w:b/>
          <w:kern w:val="0"/>
          <w:sz w:val="22"/>
          <w:lang w:val="lt-LT"/>
          <w14:ligatures w14:val="none"/>
        </w:rPr>
        <w:t>LIZDINĖS PLOKŠTELĖS FOLIJA</w:t>
      </w:r>
      <w:r w:rsidR="00AF0018" w:rsidRPr="00E02913">
        <w:rPr>
          <w:rFonts w:ascii="Times New Roman" w:eastAsia="Times New Roman" w:hAnsi="Times New Roman" w:cs="Times New Roman"/>
          <w:b/>
          <w:kern w:val="0"/>
          <w:sz w:val="22"/>
          <w:lang w:val="lt-LT"/>
          <w14:ligatures w14:val="none"/>
        </w:rPr>
        <w:t xml:space="preserve"> - </w:t>
      </w:r>
      <w:r w:rsidR="00AF0018" w:rsidRPr="000F6C94">
        <w:rPr>
          <w:rFonts w:ascii="Times New Roman" w:eastAsia="Times New Roman" w:hAnsi="Times New Roman" w:cs="Times New Roman"/>
          <w:b/>
          <w:kern w:val="0"/>
          <w:sz w:val="22"/>
          <w:lang w:val="lt-LT"/>
          <w14:ligatures w14:val="none"/>
        </w:rPr>
        <w:t xml:space="preserve">ES visas / </w:t>
      </w:r>
      <w:r w:rsidR="00AF0018" w:rsidRPr="00B12EC3">
        <w:rPr>
          <w:rFonts w:ascii="Times New Roman" w:eastAsia="Times New Roman" w:hAnsi="Times New Roman" w:cs="Times New Roman"/>
          <w:b/>
          <w:i/>
          <w:iCs/>
          <w:kern w:val="0"/>
          <w:sz w:val="22"/>
          <w:highlight w:val="darkGray"/>
          <w:lang w:val="lt-LT"/>
          <w14:ligatures w14:val="none"/>
        </w:rPr>
        <w:t>sutrumpintas</w:t>
      </w:r>
      <w:r w:rsidR="00AF0018" w:rsidRPr="000F6C94">
        <w:rPr>
          <w:rFonts w:ascii="Times New Roman" w:eastAsia="Times New Roman" w:hAnsi="Times New Roman" w:cs="Times New Roman"/>
          <w:b/>
          <w:kern w:val="0"/>
          <w:sz w:val="22"/>
          <w:lang w:val="lt-LT"/>
          <w14:ligatures w14:val="none"/>
        </w:rPr>
        <w:t xml:space="preserve"> </w:t>
      </w:r>
      <w:r w:rsidR="00AF0018">
        <w:rPr>
          <w:rFonts w:ascii="Times New Roman" w:eastAsia="Times New Roman" w:hAnsi="Times New Roman" w:cs="Times New Roman"/>
          <w:b/>
          <w:kern w:val="0"/>
          <w:sz w:val="22"/>
          <w:lang w:val="lt-LT"/>
          <w14:ligatures w14:val="none"/>
        </w:rPr>
        <w:t>harmonizuotas</w:t>
      </w:r>
      <w:r w:rsidR="00AF0018" w:rsidRPr="000F6C94">
        <w:rPr>
          <w:rFonts w:ascii="Times New Roman" w:eastAsia="Times New Roman" w:hAnsi="Times New Roman" w:cs="Times New Roman"/>
          <w:b/>
          <w:kern w:val="0"/>
          <w:sz w:val="22"/>
          <w:lang w:val="lt-LT"/>
          <w14:ligatures w14:val="none"/>
        </w:rPr>
        <w:t xml:space="preserve"> ženklinimo tekstas</w:t>
      </w:r>
    </w:p>
    <w:p w14:paraId="1779B083" w14:textId="7777777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3275473D" w14:textId="77777777" w:rsidR="0093331D" w:rsidRPr="008B31E2" w:rsidRDefault="0093331D" w:rsidP="0093331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1.</w:t>
      </w:r>
      <w:r w:rsidRPr="008B31E2">
        <w:rPr>
          <w:rFonts w:ascii="Times New Roman" w:eastAsia="Times New Roman" w:hAnsi="Times New Roman" w:cs="Times New Roman"/>
          <w:b/>
          <w:kern w:val="0"/>
          <w:sz w:val="22"/>
          <w:lang w:val="lt-LT"/>
          <w14:ligatures w14:val="none"/>
        </w:rPr>
        <w:tab/>
      </w:r>
      <w:r w:rsidRPr="008B31E2">
        <w:rPr>
          <w:rFonts w:ascii="Times New Roman" w:eastAsia="Times New Roman" w:hAnsi="Times New Roman" w:cs="Times New Roman"/>
          <w:b/>
          <w:caps/>
          <w:kern w:val="0"/>
          <w:sz w:val="22"/>
          <w:lang w:val="lt-LT"/>
          <w14:ligatures w14:val="none"/>
        </w:rPr>
        <w:t>VAISTINIO</w:t>
      </w:r>
      <w:r w:rsidRPr="008B31E2">
        <w:rPr>
          <w:rFonts w:ascii="Times New Roman" w:eastAsia="Times New Roman" w:hAnsi="Times New Roman" w:cs="Times New Roman"/>
          <w:b/>
          <w:kern w:val="0"/>
          <w:sz w:val="22"/>
          <w:lang w:val="lt-LT"/>
          <w14:ligatures w14:val="none"/>
        </w:rPr>
        <w:t xml:space="preserve"> PREPARATO PAVADINIMAS</w:t>
      </w:r>
    </w:p>
    <w:p w14:paraId="583ACB19" w14:textId="7777777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28E530D" w14:textId="0FE0E666" w:rsidR="0093331D" w:rsidRPr="001A13AB" w:rsidRDefault="003979BA" w:rsidP="0093331D">
      <w:pPr>
        <w:widowControl w:val="0"/>
        <w:tabs>
          <w:tab w:val="left" w:pos="567"/>
        </w:tabs>
        <w:autoSpaceDE w:val="0"/>
        <w:autoSpaceDN w:val="0"/>
        <w:spacing w:after="0" w:line="240" w:lineRule="auto"/>
        <w:rPr>
          <w:rFonts w:ascii="Times New Roman" w:hAnsi="Times New Roman"/>
          <w:kern w:val="0"/>
          <w:sz w:val="22"/>
          <w:lang w:val="pt-PT"/>
          <w14:ligatures w14:val="none"/>
        </w:rPr>
      </w:pPr>
      <w:r w:rsidRPr="001A13AB">
        <w:rPr>
          <w:rFonts w:ascii="Times New Roman" w:hAnsi="Times New Roman"/>
          <w:kern w:val="0"/>
          <w:sz w:val="22"/>
          <w:lang w:val="pt-PT"/>
          <w14:ligatures w14:val="none"/>
        </w:rPr>
        <w:t xml:space="preserve">Dimethyl fumarate Olpha </w:t>
      </w:r>
      <w:r w:rsidR="0093331D" w:rsidRPr="001A13AB">
        <w:rPr>
          <w:rFonts w:ascii="Times New Roman" w:hAnsi="Times New Roman"/>
          <w:kern w:val="0"/>
          <w:sz w:val="22"/>
          <w:lang w:val="pt-PT"/>
          <w14:ligatures w14:val="none"/>
        </w:rPr>
        <w:t>240</w:t>
      </w:r>
      <w:r w:rsidR="0096698F" w:rsidRPr="001A13AB">
        <w:rPr>
          <w:rFonts w:ascii="Times New Roman" w:hAnsi="Times New Roman"/>
          <w:kern w:val="0"/>
          <w:sz w:val="22"/>
          <w:lang w:val="pt-PT"/>
          <w14:ligatures w14:val="none"/>
        </w:rPr>
        <w:t> mg</w:t>
      </w:r>
      <w:r w:rsidR="00D35832" w:rsidRPr="001A13AB">
        <w:rPr>
          <w:rFonts w:ascii="Times New Roman" w:hAnsi="Times New Roman"/>
          <w:kern w:val="0"/>
          <w:sz w:val="22"/>
          <w:lang w:val="pt-PT"/>
          <w14:ligatures w14:val="none"/>
        </w:rPr>
        <w:t xml:space="preserve"> </w:t>
      </w:r>
      <w:r w:rsidR="00D35832" w:rsidRPr="001A13AB">
        <w:rPr>
          <w:rFonts w:ascii="Times New Roman" w:hAnsi="Times New Roman"/>
          <w:i/>
          <w:kern w:val="0"/>
          <w:sz w:val="22"/>
          <w:highlight w:val="darkGray"/>
          <w:lang w:val="pt-PT"/>
          <w14:ligatures w14:val="none"/>
        </w:rPr>
        <w:t>skrandyje neirios</w:t>
      </w:r>
      <w:r w:rsidR="00D35832" w:rsidRPr="001A13AB">
        <w:rPr>
          <w:rFonts w:ascii="Times New Roman" w:hAnsi="Times New Roman"/>
          <w:kern w:val="0"/>
          <w:sz w:val="22"/>
          <w:highlight w:val="darkGray"/>
          <w:lang w:val="pt-PT"/>
          <w14:ligatures w14:val="none"/>
        </w:rPr>
        <w:t xml:space="preserve"> </w:t>
      </w:r>
      <w:r w:rsidR="00D35832" w:rsidRPr="001A13AB">
        <w:rPr>
          <w:rFonts w:ascii="Times New Roman" w:hAnsi="Times New Roman"/>
          <w:i/>
          <w:kern w:val="0"/>
          <w:sz w:val="22"/>
          <w:highlight w:val="darkGray"/>
          <w:lang w:val="pt-PT"/>
          <w14:ligatures w14:val="none"/>
        </w:rPr>
        <w:t>kietosios</w:t>
      </w:r>
      <w:r w:rsidR="00D35832" w:rsidRPr="001A13AB">
        <w:rPr>
          <w:rFonts w:ascii="Times New Roman" w:hAnsi="Times New Roman"/>
          <w:kern w:val="0"/>
          <w:sz w:val="22"/>
          <w:lang w:val="pt-PT"/>
          <w14:ligatures w14:val="none"/>
        </w:rPr>
        <w:t xml:space="preserve"> kapsulės</w:t>
      </w:r>
    </w:p>
    <w:p w14:paraId="03B3EE48" w14:textId="7777777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i/>
          <w:iCs/>
          <w:kern w:val="0"/>
          <w:sz w:val="22"/>
          <w:lang w:val="lt-LT"/>
          <w14:ligatures w14:val="none"/>
        </w:rPr>
      </w:pPr>
      <w:r w:rsidRPr="001A13AB">
        <w:rPr>
          <w:rFonts w:ascii="Times New Roman" w:hAnsi="Times New Roman"/>
          <w:i/>
          <w:kern w:val="0"/>
          <w:sz w:val="22"/>
          <w:lang w:val="pt-PT"/>
          <w14:ligatures w14:val="none"/>
        </w:rPr>
        <w:t>dimethylis fumaras</w:t>
      </w:r>
    </w:p>
    <w:p w14:paraId="28C8F608" w14:textId="7777777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40935B63" w14:textId="7777777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7025AD91" w14:textId="77777777" w:rsidR="0093331D" w:rsidRPr="008B31E2" w:rsidRDefault="0093331D" w:rsidP="0093331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2.</w:t>
      </w:r>
      <w:r w:rsidRPr="008B31E2">
        <w:rPr>
          <w:rFonts w:ascii="Times New Roman" w:eastAsia="Times New Roman" w:hAnsi="Times New Roman" w:cs="Times New Roman"/>
          <w:b/>
          <w:kern w:val="0"/>
          <w:sz w:val="22"/>
          <w:lang w:val="lt-LT"/>
          <w14:ligatures w14:val="none"/>
        </w:rPr>
        <w:tab/>
        <w:t>REGISTRUOTOJO PAVADINIMAS</w:t>
      </w:r>
    </w:p>
    <w:p w14:paraId="70809440" w14:textId="77777777" w:rsidR="0093331D" w:rsidRPr="008B31E2" w:rsidRDefault="0093331D" w:rsidP="0093331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FC44FC4" w14:textId="7777777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kern w:val="0"/>
          <w:sz w:val="22"/>
          <w:lang w:val="lt-LT"/>
          <w14:ligatures w14:val="none"/>
        </w:rPr>
        <w:t xml:space="preserve">Olpha </w:t>
      </w:r>
      <w:r w:rsidRPr="008B31E2">
        <w:rPr>
          <w:rFonts w:ascii="Times New Roman" w:eastAsia="Times New Roman" w:hAnsi="Times New Roman" w:cs="Times New Roman"/>
          <w:kern w:val="0"/>
          <w:sz w:val="22"/>
          <w:highlight w:val="lightGray"/>
          <w:lang w:val="lt-LT"/>
          <w14:ligatures w14:val="none"/>
        </w:rPr>
        <w:t>[logotipas]</w:t>
      </w:r>
    </w:p>
    <w:p w14:paraId="7934D70F" w14:textId="7777777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7B2B57E0" w14:textId="7777777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48D72F46" w14:textId="77777777" w:rsidR="0093331D" w:rsidRPr="008B31E2" w:rsidRDefault="0093331D" w:rsidP="0093331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3.</w:t>
      </w:r>
      <w:r w:rsidRPr="008B31E2">
        <w:rPr>
          <w:rFonts w:ascii="Times New Roman" w:eastAsia="Times New Roman" w:hAnsi="Times New Roman" w:cs="Times New Roman"/>
          <w:b/>
          <w:kern w:val="0"/>
          <w:sz w:val="22"/>
          <w:lang w:val="lt-LT"/>
          <w14:ligatures w14:val="none"/>
        </w:rPr>
        <w:tab/>
        <w:t>TINKAMUMO LAIKAS</w:t>
      </w:r>
    </w:p>
    <w:p w14:paraId="023D76DC" w14:textId="7777777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0B059504" w14:textId="77777777" w:rsidR="0093331D" w:rsidRPr="008B31E2" w:rsidRDefault="0093331D" w:rsidP="0093331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kern w:val="0"/>
          <w:sz w:val="22"/>
          <w:szCs w:val="22"/>
          <w:highlight w:val="lightGray"/>
          <w:lang w:val="lt-LT"/>
          <w14:ligatures w14:val="none"/>
        </w:rPr>
        <w:t>EXP</w:t>
      </w:r>
    </w:p>
    <w:p w14:paraId="70326BAE" w14:textId="7777777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5959F001" w14:textId="7777777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A594661" w14:textId="77777777" w:rsidR="0093331D" w:rsidRPr="008B31E2" w:rsidRDefault="0093331D" w:rsidP="0093331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4.</w:t>
      </w:r>
      <w:r w:rsidRPr="008B31E2">
        <w:rPr>
          <w:rFonts w:ascii="Times New Roman" w:eastAsia="Times New Roman" w:hAnsi="Times New Roman" w:cs="Times New Roman"/>
          <w:b/>
          <w:kern w:val="0"/>
          <w:sz w:val="22"/>
          <w:lang w:val="lt-LT"/>
          <w14:ligatures w14:val="none"/>
        </w:rPr>
        <w:tab/>
        <w:t>SERIJOS NUMERIS</w:t>
      </w:r>
    </w:p>
    <w:p w14:paraId="7DEDE647" w14:textId="7777777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2AA83957" w14:textId="68B3E73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kern w:val="0"/>
          <w:sz w:val="22"/>
          <w:highlight w:val="lightGray"/>
          <w:lang w:val="lt-LT"/>
          <w14:ligatures w14:val="none"/>
        </w:rPr>
        <w:t>L</w:t>
      </w:r>
      <w:r w:rsidR="008951DB">
        <w:rPr>
          <w:rFonts w:ascii="Times New Roman" w:eastAsia="Times New Roman" w:hAnsi="Times New Roman" w:cs="Times New Roman"/>
          <w:kern w:val="0"/>
          <w:sz w:val="22"/>
          <w:highlight w:val="lightGray"/>
          <w:lang w:val="lt-LT"/>
          <w14:ligatures w14:val="none"/>
        </w:rPr>
        <w:t>OT</w:t>
      </w:r>
    </w:p>
    <w:p w14:paraId="12AC88B6" w14:textId="77777777" w:rsidR="0093331D" w:rsidRPr="008B31E2" w:rsidRDefault="0093331D" w:rsidP="0093331D">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0057A40" w14:textId="7777777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6D2F8B57" w14:textId="77777777" w:rsidR="0093331D" w:rsidRPr="008B31E2" w:rsidRDefault="0093331D" w:rsidP="0093331D">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kern w:val="0"/>
          <w:sz w:val="22"/>
          <w:lang w:val="lt-LT"/>
          <w14:ligatures w14:val="none"/>
        </w:rPr>
      </w:pPr>
      <w:r w:rsidRPr="008B31E2">
        <w:rPr>
          <w:rFonts w:ascii="Times New Roman" w:eastAsia="Times New Roman" w:hAnsi="Times New Roman" w:cs="Times New Roman"/>
          <w:b/>
          <w:kern w:val="0"/>
          <w:sz w:val="22"/>
          <w:lang w:val="lt-LT"/>
          <w14:ligatures w14:val="none"/>
        </w:rPr>
        <w:t>5.</w:t>
      </w:r>
      <w:r w:rsidRPr="008B31E2">
        <w:rPr>
          <w:rFonts w:ascii="Times New Roman" w:eastAsia="Times New Roman" w:hAnsi="Times New Roman" w:cs="Times New Roman"/>
          <w:b/>
          <w:kern w:val="0"/>
          <w:sz w:val="22"/>
          <w:lang w:val="lt-LT"/>
          <w14:ligatures w14:val="none"/>
        </w:rPr>
        <w:tab/>
        <w:t>KITA</w:t>
      </w:r>
    </w:p>
    <w:p w14:paraId="54017B3F" w14:textId="7777777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kern w:val="0"/>
          <w:sz w:val="22"/>
          <w:lang w:val="lt-LT"/>
          <w14:ligatures w14:val="none"/>
        </w:rPr>
      </w:pPr>
    </w:p>
    <w:p w14:paraId="3EEF5CF1" w14:textId="77777777" w:rsidR="0093331D" w:rsidRPr="008B31E2" w:rsidRDefault="0093331D" w:rsidP="0093331D">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4C39EAE" w14:textId="77777777" w:rsidR="000F06BA" w:rsidRPr="008B31E2" w:rsidRDefault="0093331D" w:rsidP="000F06BA">
      <w:pPr>
        <w:tabs>
          <w:tab w:val="left" w:pos="567"/>
        </w:tabs>
        <w:spacing w:line="260" w:lineRule="exact"/>
        <w:outlineLvl w:val="0"/>
        <w:rPr>
          <w:rFonts w:ascii="Times New Roman" w:eastAsia="Times New Roman" w:hAnsi="Times New Roman" w:cs="Times New Roman"/>
          <w:snapToGrid w:val="0"/>
          <w:kern w:val="0"/>
          <w:sz w:val="22"/>
          <w:szCs w:val="20"/>
          <w:lang w:val="lt-LT"/>
          <w14:ligatures w14:val="none"/>
        </w:rPr>
      </w:pPr>
      <w:r w:rsidRPr="008B31E2">
        <w:rPr>
          <w:rFonts w:ascii="Times New Roman" w:eastAsia="Times New Roman" w:hAnsi="Times New Roman" w:cs="Times New Roman"/>
          <w:kern w:val="0"/>
          <w:sz w:val="22"/>
          <w:szCs w:val="22"/>
          <w:lang w:val="lt-LT"/>
          <w14:ligatures w14:val="none"/>
        </w:rPr>
        <w:br w:type="page"/>
      </w:r>
    </w:p>
    <w:p w14:paraId="6FAB4C27"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1995774C"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160E4D4B"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3DB7EFF1"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547CC525"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51A3F90D"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1A96550C"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1449615D"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5E28E282"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61867821"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7EBB8132"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7A585AFD"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2AA7979E"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7A705E0A"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43D49713"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4DB48E0A"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22BA032E"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5518C49D"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323BB120"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3706D64B"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1C57C188" w14:textId="77777777" w:rsidR="000F06BA" w:rsidRPr="008B31E2" w:rsidRDefault="000F06BA" w:rsidP="000F06BA">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6DA8406A" w14:textId="77777777" w:rsidR="000F06BA" w:rsidRPr="008B31E2" w:rsidRDefault="000F06BA" w:rsidP="000F06BA">
      <w:pPr>
        <w:tabs>
          <w:tab w:val="left" w:pos="567"/>
        </w:tabs>
        <w:spacing w:after="0" w:line="260" w:lineRule="exact"/>
        <w:jc w:val="center"/>
        <w:outlineLvl w:val="0"/>
        <w:rPr>
          <w:rFonts w:ascii="Times New Roman" w:eastAsia="Times New Roman" w:hAnsi="Times New Roman" w:cs="Times New Roman"/>
          <w:b/>
          <w:snapToGrid w:val="0"/>
          <w:kern w:val="0"/>
          <w:sz w:val="22"/>
          <w:szCs w:val="20"/>
          <w:lang w:val="lt-LT"/>
          <w14:ligatures w14:val="none"/>
        </w:rPr>
      </w:pPr>
      <w:r w:rsidRPr="008B31E2">
        <w:rPr>
          <w:rFonts w:ascii="Times New Roman" w:eastAsia="Times New Roman" w:hAnsi="Times New Roman" w:cs="Times New Roman"/>
          <w:b/>
          <w:snapToGrid w:val="0"/>
          <w:kern w:val="0"/>
          <w:sz w:val="22"/>
          <w:szCs w:val="20"/>
          <w:lang w:val="lt-LT"/>
          <w14:ligatures w14:val="none"/>
        </w:rPr>
        <w:t>B. PAKUOTĖS LAPELIS</w:t>
      </w:r>
    </w:p>
    <w:p w14:paraId="6E06E261" w14:textId="6ABC23AF" w:rsidR="0093331D" w:rsidRPr="008B31E2" w:rsidRDefault="000F06BA" w:rsidP="000F06BA">
      <w:pPr>
        <w:rPr>
          <w:rFonts w:ascii="Times New Roman" w:eastAsia="Times New Roman" w:hAnsi="Times New Roman" w:cs="Times New Roman"/>
          <w:kern w:val="0"/>
          <w:sz w:val="22"/>
          <w:szCs w:val="22"/>
          <w:lang w:val="lt-LT"/>
          <w14:ligatures w14:val="none"/>
        </w:rPr>
      </w:pPr>
      <w:r w:rsidRPr="008B31E2">
        <w:rPr>
          <w:rFonts w:ascii="Times New Roman" w:eastAsia="Times New Roman" w:hAnsi="Times New Roman" w:cs="Times New Roman"/>
          <w:b/>
          <w:bCs/>
          <w:iCs/>
          <w:snapToGrid w:val="0"/>
          <w:kern w:val="0"/>
          <w:sz w:val="22"/>
          <w:szCs w:val="28"/>
          <w:lang w:val="lt-LT" w:eastAsia="x-none"/>
          <w14:ligatures w14:val="none"/>
        </w:rPr>
        <w:br w:type="page"/>
      </w:r>
    </w:p>
    <w:p w14:paraId="0AE74F86" w14:textId="77777777" w:rsidR="00A722F2" w:rsidRPr="00A722F2" w:rsidRDefault="00A722F2" w:rsidP="00A722F2">
      <w:pPr>
        <w:widowControl w:val="0"/>
        <w:autoSpaceDE w:val="0"/>
        <w:autoSpaceDN w:val="0"/>
        <w:spacing w:after="0" w:line="240" w:lineRule="auto"/>
        <w:ind w:right="2"/>
        <w:jc w:val="center"/>
        <w:rPr>
          <w:rFonts w:ascii="Times New Roman" w:eastAsia="Times New Roman" w:hAnsi="Times New Roman" w:cs="Times New Roman"/>
          <w:b/>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Pakuotės lapelis: informacija pacientui</w:t>
      </w:r>
    </w:p>
    <w:p w14:paraId="66E27B9A" w14:textId="77777777" w:rsidR="00A722F2" w:rsidRPr="00A722F2" w:rsidRDefault="00A722F2" w:rsidP="00A722F2">
      <w:pPr>
        <w:widowControl w:val="0"/>
        <w:autoSpaceDE w:val="0"/>
        <w:autoSpaceDN w:val="0"/>
        <w:spacing w:after="0" w:line="240" w:lineRule="auto"/>
        <w:ind w:right="2"/>
        <w:jc w:val="center"/>
        <w:rPr>
          <w:rFonts w:ascii="Times New Roman" w:eastAsia="Times New Roman" w:hAnsi="Times New Roman" w:cs="Times New Roman"/>
          <w:b/>
          <w:kern w:val="0"/>
          <w:sz w:val="22"/>
          <w:szCs w:val="22"/>
          <w:lang w:val="lt-LT"/>
          <w14:ligatures w14:val="none"/>
        </w:rPr>
      </w:pPr>
    </w:p>
    <w:p w14:paraId="19ACBE6E" w14:textId="52DB1154" w:rsidR="00A722F2" w:rsidRPr="00A722F2" w:rsidRDefault="00A722F2" w:rsidP="00A722F2">
      <w:pPr>
        <w:widowControl w:val="0"/>
        <w:autoSpaceDE w:val="0"/>
        <w:autoSpaceDN w:val="0"/>
        <w:spacing w:after="0" w:line="240" w:lineRule="auto"/>
        <w:ind w:right="2" w:hanging="2"/>
        <w:jc w:val="center"/>
        <w:rPr>
          <w:rFonts w:ascii="Times New Roman" w:eastAsia="Times New Roman" w:hAnsi="Times New Roman" w:cs="Times New Roman"/>
          <w:b/>
          <w:kern w:val="0"/>
          <w:sz w:val="22"/>
          <w:szCs w:val="22"/>
          <w:lang w:val="lt-LT"/>
          <w14:ligatures w14:val="none"/>
        </w:rPr>
      </w:pPr>
      <w:proofErr w:type="spellStart"/>
      <w:r w:rsidRPr="00A722F2">
        <w:rPr>
          <w:rFonts w:ascii="Times New Roman" w:eastAsia="Times New Roman" w:hAnsi="Times New Roman" w:cs="Times New Roman"/>
          <w:b/>
          <w:kern w:val="0"/>
          <w:sz w:val="22"/>
          <w:szCs w:val="22"/>
          <w:lang w:val="lt-LT"/>
          <w14:ligatures w14:val="none"/>
        </w:rPr>
        <w:t>Dimethyl</w:t>
      </w:r>
      <w:proofErr w:type="spellEnd"/>
      <w:r w:rsidRPr="00A722F2">
        <w:rPr>
          <w:rFonts w:ascii="Times New Roman" w:eastAsia="Times New Roman" w:hAnsi="Times New Roman" w:cs="Times New Roman"/>
          <w:b/>
          <w:kern w:val="0"/>
          <w:sz w:val="22"/>
          <w:szCs w:val="22"/>
          <w:lang w:val="lt-LT"/>
          <w14:ligatures w14:val="none"/>
        </w:rPr>
        <w:t xml:space="preserve"> </w:t>
      </w:r>
      <w:proofErr w:type="spellStart"/>
      <w:r w:rsidR="008C534F">
        <w:rPr>
          <w:rFonts w:ascii="Times New Roman" w:eastAsia="Times New Roman" w:hAnsi="Times New Roman" w:cs="Times New Roman"/>
          <w:b/>
          <w:kern w:val="0"/>
          <w:sz w:val="22"/>
          <w:szCs w:val="22"/>
          <w:lang w:val="lt-LT"/>
          <w14:ligatures w14:val="none"/>
        </w:rPr>
        <w:t>f</w:t>
      </w:r>
      <w:r w:rsidRPr="00A722F2">
        <w:rPr>
          <w:rFonts w:ascii="Times New Roman" w:eastAsia="Times New Roman" w:hAnsi="Times New Roman" w:cs="Times New Roman"/>
          <w:b/>
          <w:kern w:val="0"/>
          <w:sz w:val="22"/>
          <w:szCs w:val="22"/>
          <w:lang w:val="lt-LT"/>
          <w14:ligatures w14:val="none"/>
        </w:rPr>
        <w:t>umarate</w:t>
      </w:r>
      <w:proofErr w:type="spellEnd"/>
      <w:r w:rsidRPr="00A722F2">
        <w:rPr>
          <w:rFonts w:ascii="Times New Roman" w:eastAsia="Times New Roman" w:hAnsi="Times New Roman" w:cs="Times New Roman"/>
          <w:b/>
          <w:kern w:val="0"/>
          <w:sz w:val="22"/>
          <w:szCs w:val="22"/>
          <w:lang w:val="lt-LT"/>
          <w14:ligatures w14:val="none"/>
        </w:rPr>
        <w:t xml:space="preserve"> Olpha 120</w:t>
      </w:r>
      <w:r w:rsidR="0096698F">
        <w:rPr>
          <w:rFonts w:ascii="Times New Roman" w:eastAsia="Times New Roman" w:hAnsi="Times New Roman" w:cs="Times New Roman"/>
          <w:b/>
          <w:kern w:val="0"/>
          <w:sz w:val="22"/>
          <w:szCs w:val="22"/>
          <w:lang w:val="lt-LT"/>
          <w14:ligatures w14:val="none"/>
        </w:rPr>
        <w:t> mg</w:t>
      </w:r>
      <w:r w:rsidRPr="00A722F2">
        <w:rPr>
          <w:rFonts w:ascii="Times New Roman" w:eastAsia="Times New Roman" w:hAnsi="Times New Roman" w:cs="Times New Roman"/>
          <w:b/>
          <w:kern w:val="0"/>
          <w:sz w:val="22"/>
          <w:szCs w:val="22"/>
          <w:lang w:val="lt-LT"/>
          <w14:ligatures w14:val="none"/>
        </w:rPr>
        <w:t xml:space="preserve"> skrandyje neirios kietosios kapsulės </w:t>
      </w:r>
    </w:p>
    <w:p w14:paraId="131242A1" w14:textId="346E27BF" w:rsidR="00A722F2" w:rsidRPr="00A722F2" w:rsidRDefault="00A722F2" w:rsidP="00A722F2">
      <w:pPr>
        <w:widowControl w:val="0"/>
        <w:autoSpaceDE w:val="0"/>
        <w:autoSpaceDN w:val="0"/>
        <w:spacing w:after="0" w:line="240" w:lineRule="auto"/>
        <w:ind w:right="2" w:hanging="2"/>
        <w:jc w:val="center"/>
        <w:rPr>
          <w:rFonts w:ascii="Times New Roman" w:eastAsia="Times New Roman" w:hAnsi="Times New Roman" w:cs="Times New Roman"/>
          <w:b/>
          <w:kern w:val="0"/>
          <w:sz w:val="22"/>
          <w:szCs w:val="22"/>
          <w:lang w:val="lt-LT"/>
          <w14:ligatures w14:val="none"/>
        </w:rPr>
      </w:pPr>
      <w:proofErr w:type="spellStart"/>
      <w:r w:rsidRPr="00A722F2">
        <w:rPr>
          <w:rFonts w:ascii="Times New Roman" w:eastAsia="Times New Roman" w:hAnsi="Times New Roman" w:cs="Times New Roman"/>
          <w:b/>
          <w:kern w:val="0"/>
          <w:sz w:val="22"/>
          <w:szCs w:val="22"/>
          <w:lang w:val="lt-LT"/>
          <w14:ligatures w14:val="none"/>
        </w:rPr>
        <w:t>Dimethyl</w:t>
      </w:r>
      <w:proofErr w:type="spellEnd"/>
      <w:r w:rsidRPr="00A722F2">
        <w:rPr>
          <w:rFonts w:ascii="Times New Roman" w:eastAsia="Times New Roman" w:hAnsi="Times New Roman" w:cs="Times New Roman"/>
          <w:b/>
          <w:kern w:val="0"/>
          <w:sz w:val="22"/>
          <w:szCs w:val="22"/>
          <w:lang w:val="lt-LT"/>
          <w14:ligatures w14:val="none"/>
        </w:rPr>
        <w:t xml:space="preserve"> </w:t>
      </w:r>
      <w:proofErr w:type="spellStart"/>
      <w:r w:rsidR="008C534F">
        <w:rPr>
          <w:rFonts w:ascii="Times New Roman" w:eastAsia="Times New Roman" w:hAnsi="Times New Roman" w:cs="Times New Roman"/>
          <w:b/>
          <w:kern w:val="0"/>
          <w:sz w:val="22"/>
          <w:szCs w:val="22"/>
          <w:lang w:val="lt-LT"/>
          <w14:ligatures w14:val="none"/>
        </w:rPr>
        <w:t>f</w:t>
      </w:r>
      <w:r w:rsidRPr="00A722F2">
        <w:rPr>
          <w:rFonts w:ascii="Times New Roman" w:eastAsia="Times New Roman" w:hAnsi="Times New Roman" w:cs="Times New Roman"/>
          <w:b/>
          <w:kern w:val="0"/>
          <w:sz w:val="22"/>
          <w:szCs w:val="22"/>
          <w:lang w:val="lt-LT"/>
          <w14:ligatures w14:val="none"/>
        </w:rPr>
        <w:t>umarate</w:t>
      </w:r>
      <w:proofErr w:type="spellEnd"/>
      <w:r w:rsidRPr="00A722F2">
        <w:rPr>
          <w:rFonts w:ascii="Times New Roman" w:eastAsia="Times New Roman" w:hAnsi="Times New Roman" w:cs="Times New Roman"/>
          <w:b/>
          <w:kern w:val="0"/>
          <w:sz w:val="22"/>
          <w:szCs w:val="22"/>
          <w:lang w:val="lt-LT"/>
          <w14:ligatures w14:val="none"/>
        </w:rPr>
        <w:t xml:space="preserve"> Olpha 240</w:t>
      </w:r>
      <w:r w:rsidR="0096698F">
        <w:rPr>
          <w:rFonts w:ascii="Times New Roman" w:eastAsia="Times New Roman" w:hAnsi="Times New Roman" w:cs="Times New Roman"/>
          <w:b/>
          <w:kern w:val="0"/>
          <w:sz w:val="22"/>
          <w:szCs w:val="22"/>
          <w:lang w:val="lt-LT"/>
          <w14:ligatures w14:val="none"/>
        </w:rPr>
        <w:t> mg</w:t>
      </w:r>
      <w:r w:rsidRPr="00A722F2">
        <w:rPr>
          <w:rFonts w:ascii="Times New Roman" w:eastAsia="Times New Roman" w:hAnsi="Times New Roman" w:cs="Times New Roman"/>
          <w:b/>
          <w:kern w:val="0"/>
          <w:sz w:val="22"/>
          <w:szCs w:val="22"/>
          <w:lang w:val="lt-LT"/>
          <w14:ligatures w14:val="none"/>
        </w:rPr>
        <w:t xml:space="preserve"> skrandyje neirios kietosios kapsulės </w:t>
      </w:r>
    </w:p>
    <w:p w14:paraId="3E92C499" w14:textId="58BA1B2C" w:rsidR="00A722F2" w:rsidRPr="00A722F2" w:rsidRDefault="00E02913" w:rsidP="00A722F2">
      <w:pPr>
        <w:widowControl w:val="0"/>
        <w:autoSpaceDE w:val="0"/>
        <w:autoSpaceDN w:val="0"/>
        <w:spacing w:after="0" w:line="240" w:lineRule="auto"/>
        <w:ind w:right="2" w:hanging="2"/>
        <w:jc w:val="center"/>
        <w:rPr>
          <w:rFonts w:ascii="Times New Roman" w:eastAsia="Times New Roman" w:hAnsi="Times New Roman" w:cs="Times New Roman"/>
          <w:kern w:val="0"/>
          <w:sz w:val="22"/>
          <w:szCs w:val="22"/>
          <w:lang w:val="lt-LT"/>
          <w14:ligatures w14:val="none"/>
        </w:rPr>
      </w:pPr>
      <w:proofErr w:type="spellStart"/>
      <w:r>
        <w:rPr>
          <w:rFonts w:ascii="Times New Roman" w:eastAsia="Times New Roman" w:hAnsi="Times New Roman" w:cs="Times New Roman"/>
          <w:kern w:val="0"/>
          <w:sz w:val="22"/>
          <w:szCs w:val="22"/>
          <w:lang w:val="lt-LT"/>
          <w14:ligatures w14:val="none"/>
        </w:rPr>
        <w:t>d</w:t>
      </w:r>
      <w:r w:rsidR="00A722F2" w:rsidRPr="00A722F2">
        <w:rPr>
          <w:rFonts w:ascii="Times New Roman" w:eastAsia="Times New Roman" w:hAnsi="Times New Roman" w:cs="Times New Roman"/>
          <w:kern w:val="0"/>
          <w:sz w:val="22"/>
          <w:szCs w:val="22"/>
          <w:lang w:val="lt-LT"/>
          <w14:ligatures w14:val="none"/>
        </w:rPr>
        <w:t>imetilfumaratas</w:t>
      </w:r>
      <w:proofErr w:type="spellEnd"/>
      <w:r w:rsidR="001A2205">
        <w:rPr>
          <w:rFonts w:ascii="Times New Roman" w:eastAsia="Times New Roman" w:hAnsi="Times New Roman" w:cs="Times New Roman"/>
          <w:kern w:val="0"/>
          <w:sz w:val="22"/>
          <w:szCs w:val="22"/>
          <w:lang w:val="lt-LT"/>
          <w14:ligatures w14:val="none"/>
        </w:rPr>
        <w:t xml:space="preserve"> (</w:t>
      </w:r>
      <w:proofErr w:type="spellStart"/>
      <w:r w:rsidR="001A2205" w:rsidRPr="001A2205">
        <w:rPr>
          <w:rFonts w:ascii="Times New Roman" w:eastAsia="Times New Roman" w:hAnsi="Times New Roman" w:cs="Times New Roman"/>
          <w:i/>
          <w:iCs/>
          <w:kern w:val="0"/>
          <w:sz w:val="22"/>
          <w:szCs w:val="22"/>
          <w:lang w:val="lt-LT"/>
          <w14:ligatures w14:val="none"/>
        </w:rPr>
        <w:t>dimethylis</w:t>
      </w:r>
      <w:proofErr w:type="spellEnd"/>
      <w:r w:rsidR="001A2205" w:rsidRPr="001A2205">
        <w:rPr>
          <w:rFonts w:ascii="Times New Roman" w:eastAsia="Times New Roman" w:hAnsi="Times New Roman" w:cs="Times New Roman"/>
          <w:i/>
          <w:iCs/>
          <w:kern w:val="0"/>
          <w:sz w:val="22"/>
          <w:szCs w:val="22"/>
          <w:lang w:val="lt-LT"/>
          <w14:ligatures w14:val="none"/>
        </w:rPr>
        <w:t xml:space="preserve"> </w:t>
      </w:r>
      <w:proofErr w:type="spellStart"/>
      <w:r w:rsidR="001A2205" w:rsidRPr="001A2205">
        <w:rPr>
          <w:rFonts w:ascii="Times New Roman" w:eastAsia="Times New Roman" w:hAnsi="Times New Roman" w:cs="Times New Roman"/>
          <w:i/>
          <w:iCs/>
          <w:kern w:val="0"/>
          <w:sz w:val="22"/>
          <w:szCs w:val="22"/>
          <w:lang w:val="lt-LT"/>
          <w14:ligatures w14:val="none"/>
        </w:rPr>
        <w:t>fumaras</w:t>
      </w:r>
      <w:proofErr w:type="spellEnd"/>
      <w:r w:rsidR="001A2205">
        <w:rPr>
          <w:rFonts w:ascii="Times New Roman" w:eastAsia="Times New Roman" w:hAnsi="Times New Roman" w:cs="Times New Roman"/>
          <w:kern w:val="0"/>
          <w:sz w:val="22"/>
          <w:szCs w:val="22"/>
          <w:lang w:val="lt-LT"/>
          <w14:ligatures w14:val="none"/>
        </w:rPr>
        <w:t>)</w:t>
      </w:r>
    </w:p>
    <w:p w14:paraId="1F8CFE92"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F0EEA79"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A461013" w14:textId="777777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Atidžiai perskaitykite visą šį lapelį, prieš pradėdami vartoti vaistą, nes jame pateikiama Jums svarbi informacija.</w:t>
      </w:r>
    </w:p>
    <w:p w14:paraId="6CE3AD4C" w14:textId="77777777" w:rsidR="00A722F2" w:rsidRPr="00A722F2" w:rsidRDefault="00A722F2" w:rsidP="00A722F2">
      <w:pPr>
        <w:widowControl w:val="0"/>
        <w:numPr>
          <w:ilvl w:val="0"/>
          <w:numId w:val="22"/>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Neišmeskite šio lapelio, nes vėl gali prireikti jį perskaityti.</w:t>
      </w:r>
    </w:p>
    <w:p w14:paraId="757C3B4F" w14:textId="77777777" w:rsidR="00A722F2" w:rsidRPr="00A722F2" w:rsidRDefault="00A722F2" w:rsidP="00A722F2">
      <w:pPr>
        <w:widowControl w:val="0"/>
        <w:numPr>
          <w:ilvl w:val="0"/>
          <w:numId w:val="22"/>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Jeigu kiltų daugiau klausimų, kreipkitės į gydytoją arba vaistininką.</w:t>
      </w:r>
    </w:p>
    <w:p w14:paraId="39FC4BE6" w14:textId="77777777" w:rsidR="00A722F2" w:rsidRPr="00A722F2" w:rsidRDefault="00A722F2" w:rsidP="00A722F2">
      <w:pPr>
        <w:widowControl w:val="0"/>
        <w:numPr>
          <w:ilvl w:val="0"/>
          <w:numId w:val="22"/>
        </w:numPr>
        <w:tabs>
          <w:tab w:val="left" w:pos="785"/>
          <w:tab w:val="left" w:pos="786"/>
        </w:tabs>
        <w:autoSpaceDE w:val="0"/>
        <w:autoSpaceDN w:val="0"/>
        <w:spacing w:after="0" w:line="240" w:lineRule="auto"/>
        <w:ind w:left="567"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Šis vaistas skirtas tik Jums, todėl kitiems žmonėms jo duoti negalima. Vaistas gali jiems pakenkti (net tiems, kurių ligos požymiai yra tokie patys kaip Jūsų).</w:t>
      </w:r>
    </w:p>
    <w:p w14:paraId="1EF87652" w14:textId="77777777" w:rsidR="00A722F2" w:rsidRPr="00A722F2" w:rsidRDefault="00A722F2" w:rsidP="00A722F2">
      <w:pPr>
        <w:widowControl w:val="0"/>
        <w:numPr>
          <w:ilvl w:val="0"/>
          <w:numId w:val="22"/>
        </w:numPr>
        <w:tabs>
          <w:tab w:val="left" w:pos="785"/>
          <w:tab w:val="left" w:pos="786"/>
        </w:tabs>
        <w:autoSpaceDE w:val="0"/>
        <w:autoSpaceDN w:val="0"/>
        <w:spacing w:after="0" w:line="240" w:lineRule="auto"/>
        <w:ind w:left="567"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Jeigu pasireiškė šalutinis poveikis (net jeigu jis šiame lapelyje nenurodytas), kreipkitės į gydytoją arba vaistininką. Žr. 4 skyrių.</w:t>
      </w:r>
    </w:p>
    <w:p w14:paraId="3CDFF15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63B8B39" w14:textId="777777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Apie ką rašoma šiame lapelyje?</w:t>
      </w:r>
    </w:p>
    <w:p w14:paraId="6558EF02" w14:textId="35D1A8D9" w:rsidR="00A722F2" w:rsidRPr="00A722F2" w:rsidRDefault="00A722F2" w:rsidP="00A722F2">
      <w:pPr>
        <w:widowControl w:val="0"/>
        <w:numPr>
          <w:ilvl w:val="0"/>
          <w:numId w:val="21"/>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Kas yra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ir kam jis vartojamas</w:t>
      </w:r>
    </w:p>
    <w:p w14:paraId="1FD60FBF" w14:textId="48CE4912" w:rsidR="00A722F2" w:rsidRPr="00A722F2" w:rsidRDefault="00A722F2" w:rsidP="00A722F2">
      <w:pPr>
        <w:widowControl w:val="0"/>
        <w:numPr>
          <w:ilvl w:val="0"/>
          <w:numId w:val="21"/>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Kas žinotina prieš vartojant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w:t>
      </w:r>
    </w:p>
    <w:p w14:paraId="7226DB10" w14:textId="1962EFD0" w:rsidR="00A722F2" w:rsidRPr="00A722F2" w:rsidRDefault="00A722F2" w:rsidP="00A722F2">
      <w:pPr>
        <w:widowControl w:val="0"/>
        <w:numPr>
          <w:ilvl w:val="0"/>
          <w:numId w:val="21"/>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Kaip vartoti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w:t>
      </w:r>
    </w:p>
    <w:p w14:paraId="57AEFC5B" w14:textId="77777777" w:rsidR="00A722F2" w:rsidRPr="00A722F2" w:rsidRDefault="00A722F2" w:rsidP="00A722F2">
      <w:pPr>
        <w:widowControl w:val="0"/>
        <w:numPr>
          <w:ilvl w:val="0"/>
          <w:numId w:val="21"/>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Galimas šalutinis poveikis</w:t>
      </w:r>
    </w:p>
    <w:p w14:paraId="6F141F86" w14:textId="2A7CB263" w:rsidR="00A722F2" w:rsidRPr="00A722F2" w:rsidRDefault="00A722F2" w:rsidP="00A722F2">
      <w:pPr>
        <w:widowControl w:val="0"/>
        <w:numPr>
          <w:ilvl w:val="0"/>
          <w:numId w:val="21"/>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Kaip laikyti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w:t>
      </w:r>
    </w:p>
    <w:p w14:paraId="720A4A2B" w14:textId="77777777" w:rsidR="00A722F2" w:rsidRPr="00A722F2" w:rsidRDefault="00A722F2" w:rsidP="00A722F2">
      <w:pPr>
        <w:widowControl w:val="0"/>
        <w:numPr>
          <w:ilvl w:val="0"/>
          <w:numId w:val="21"/>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Pakuotės turinys ir kita informacija</w:t>
      </w:r>
    </w:p>
    <w:p w14:paraId="0FCC4271"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2A1DB568"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50C50DC7" w14:textId="47BCFA12" w:rsidR="00A722F2" w:rsidRPr="00A722F2" w:rsidRDefault="00A722F2" w:rsidP="00A722F2">
      <w:pPr>
        <w:widowControl w:val="0"/>
        <w:numPr>
          <w:ilvl w:val="0"/>
          <w:numId w:val="20"/>
        </w:numPr>
        <w:tabs>
          <w:tab w:val="left" w:pos="785"/>
          <w:tab w:val="left" w:pos="786"/>
        </w:tabs>
        <w:autoSpaceDE w:val="0"/>
        <w:autoSpaceDN w:val="0"/>
        <w:spacing w:after="0" w:line="240" w:lineRule="auto"/>
        <w:ind w:left="567"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Kas yra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ir kam jis vartojamas </w:t>
      </w:r>
    </w:p>
    <w:p w14:paraId="32AE7192" w14:textId="77777777" w:rsidR="00A722F2" w:rsidRPr="00A722F2" w:rsidRDefault="00A722F2" w:rsidP="00A722F2">
      <w:pPr>
        <w:widowControl w:val="0"/>
        <w:tabs>
          <w:tab w:val="left" w:pos="785"/>
          <w:tab w:val="left" w:pos="786"/>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
    <w:p w14:paraId="6947C58E" w14:textId="1CE01C63" w:rsidR="00A722F2" w:rsidRPr="00A722F2" w:rsidRDefault="00A722F2" w:rsidP="00A722F2">
      <w:pPr>
        <w:widowControl w:val="0"/>
        <w:tabs>
          <w:tab w:val="left" w:pos="785"/>
          <w:tab w:val="left" w:pos="786"/>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Kas yra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w:t>
      </w:r>
    </w:p>
    <w:p w14:paraId="0172B86C" w14:textId="1066D298"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yra vaistas, kurio sudėtyje yra veikliosios medžiagos </w:t>
      </w:r>
      <w:proofErr w:type="spellStart"/>
      <w:r w:rsidRPr="00A722F2">
        <w:rPr>
          <w:rFonts w:ascii="Times New Roman" w:eastAsia="Times New Roman" w:hAnsi="Times New Roman" w:cs="Times New Roman"/>
          <w:kern w:val="0"/>
          <w:sz w:val="22"/>
          <w:szCs w:val="22"/>
          <w:lang w:val="lt-LT"/>
          <w14:ligatures w14:val="none"/>
        </w:rPr>
        <w:t>dimetilfumarato</w:t>
      </w:r>
      <w:proofErr w:type="spellEnd"/>
      <w:r w:rsidRPr="00A722F2">
        <w:rPr>
          <w:rFonts w:ascii="Times New Roman" w:eastAsia="Times New Roman" w:hAnsi="Times New Roman" w:cs="Times New Roman"/>
          <w:kern w:val="0"/>
          <w:sz w:val="22"/>
          <w:szCs w:val="22"/>
          <w:lang w:val="lt-LT"/>
          <w14:ligatures w14:val="none"/>
        </w:rPr>
        <w:t>.</w:t>
      </w:r>
    </w:p>
    <w:p w14:paraId="2919C6ED"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5CF134B5" w14:textId="4F498C04"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Kam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vartojamas</w:t>
      </w:r>
    </w:p>
    <w:p w14:paraId="2C7FFB74" w14:textId="76B139ED"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Cs/>
          <w:kern w:val="0"/>
          <w:sz w:val="22"/>
          <w:szCs w:val="22"/>
          <w:lang w:val="lt-LT"/>
          <w14:ligatures w14:val="none"/>
        </w:rPr>
      </w:pPr>
      <w:proofErr w:type="spellStart"/>
      <w:r w:rsidRPr="00A722F2">
        <w:rPr>
          <w:rFonts w:ascii="Times New Roman" w:eastAsia="Times New Roman" w:hAnsi="Times New Roman" w:cs="Times New Roman"/>
          <w:bCs/>
          <w:kern w:val="0"/>
          <w:sz w:val="22"/>
          <w:szCs w:val="22"/>
          <w:lang w:val="lt-LT"/>
          <w14:ligatures w14:val="none"/>
        </w:rPr>
        <w:t>Dimethyl</w:t>
      </w:r>
      <w:proofErr w:type="spellEnd"/>
      <w:r w:rsidRPr="00A722F2">
        <w:rPr>
          <w:rFonts w:ascii="Times New Roman" w:eastAsia="Times New Roman" w:hAnsi="Times New Roman" w:cs="Times New Roman"/>
          <w:bCs/>
          <w:kern w:val="0"/>
          <w:sz w:val="22"/>
          <w:szCs w:val="22"/>
          <w:lang w:val="lt-LT"/>
          <w14:ligatures w14:val="none"/>
        </w:rPr>
        <w:t xml:space="preserve"> </w:t>
      </w:r>
      <w:proofErr w:type="spellStart"/>
      <w:r w:rsidR="008C534F">
        <w:rPr>
          <w:rFonts w:ascii="Times New Roman" w:eastAsia="Times New Roman" w:hAnsi="Times New Roman" w:cs="Times New Roman"/>
          <w:bCs/>
          <w:kern w:val="0"/>
          <w:sz w:val="22"/>
          <w:szCs w:val="22"/>
          <w:lang w:val="lt-LT"/>
          <w14:ligatures w14:val="none"/>
        </w:rPr>
        <w:t>f</w:t>
      </w:r>
      <w:r w:rsidRPr="00A722F2">
        <w:rPr>
          <w:rFonts w:ascii="Times New Roman" w:eastAsia="Times New Roman" w:hAnsi="Times New Roman" w:cs="Times New Roman"/>
          <w:bCs/>
          <w:kern w:val="0"/>
          <w:sz w:val="22"/>
          <w:szCs w:val="22"/>
          <w:lang w:val="lt-LT"/>
          <w14:ligatures w14:val="none"/>
        </w:rPr>
        <w:t>umarate</w:t>
      </w:r>
      <w:proofErr w:type="spellEnd"/>
      <w:r w:rsidRPr="00A722F2">
        <w:rPr>
          <w:rFonts w:ascii="Times New Roman" w:eastAsia="Times New Roman" w:hAnsi="Times New Roman" w:cs="Times New Roman"/>
          <w:bCs/>
          <w:kern w:val="0"/>
          <w:sz w:val="22"/>
          <w:szCs w:val="22"/>
          <w:lang w:val="lt-LT"/>
          <w14:ligatures w14:val="none"/>
        </w:rPr>
        <w:t xml:space="preserve"> Olpha vartojamas </w:t>
      </w:r>
      <w:proofErr w:type="spellStart"/>
      <w:r w:rsidRPr="00A722F2">
        <w:rPr>
          <w:rFonts w:ascii="Times New Roman" w:eastAsia="Times New Roman" w:hAnsi="Times New Roman" w:cs="Times New Roman"/>
          <w:bCs/>
          <w:kern w:val="0"/>
          <w:sz w:val="22"/>
          <w:szCs w:val="22"/>
          <w:lang w:val="lt-LT"/>
          <w14:ligatures w14:val="none"/>
        </w:rPr>
        <w:t>recidyvuojančiai</w:t>
      </w:r>
      <w:proofErr w:type="spellEnd"/>
      <w:r w:rsidRPr="00A722F2">
        <w:rPr>
          <w:rFonts w:ascii="Times New Roman" w:eastAsia="Times New Roman" w:hAnsi="Times New Roman" w:cs="Times New Roman"/>
          <w:bCs/>
          <w:kern w:val="0"/>
          <w:sz w:val="22"/>
          <w:szCs w:val="22"/>
          <w:lang w:val="lt-LT"/>
          <w14:ligatures w14:val="none"/>
        </w:rPr>
        <w:t xml:space="preserve"> </w:t>
      </w:r>
      <w:proofErr w:type="spellStart"/>
      <w:r w:rsidRPr="00A722F2">
        <w:rPr>
          <w:rFonts w:ascii="Times New Roman" w:eastAsia="Times New Roman" w:hAnsi="Times New Roman" w:cs="Times New Roman"/>
          <w:bCs/>
          <w:kern w:val="0"/>
          <w:sz w:val="22"/>
          <w:szCs w:val="22"/>
          <w:lang w:val="lt-LT"/>
          <w14:ligatures w14:val="none"/>
        </w:rPr>
        <w:t>remituojančiai</w:t>
      </w:r>
      <w:proofErr w:type="spellEnd"/>
      <w:r w:rsidRPr="00A722F2">
        <w:rPr>
          <w:rFonts w:ascii="Times New Roman" w:eastAsia="Times New Roman" w:hAnsi="Times New Roman" w:cs="Times New Roman"/>
          <w:bCs/>
          <w:kern w:val="0"/>
          <w:sz w:val="22"/>
          <w:szCs w:val="22"/>
          <w:lang w:val="lt-LT"/>
          <w14:ligatures w14:val="none"/>
        </w:rPr>
        <w:t xml:space="preserve"> išsėtinei sklerozei (IS) gydyti 13</w:t>
      </w:r>
      <w:r w:rsidR="0021520B">
        <w:rPr>
          <w:rFonts w:ascii="Times New Roman" w:eastAsia="Times New Roman" w:hAnsi="Times New Roman" w:cs="Times New Roman"/>
          <w:bCs/>
          <w:kern w:val="0"/>
          <w:sz w:val="22"/>
          <w:szCs w:val="22"/>
          <w:lang w:val="lt-LT"/>
          <w14:ligatures w14:val="none"/>
        </w:rPr>
        <w:t> </w:t>
      </w:r>
      <w:r w:rsidRPr="00A722F2">
        <w:rPr>
          <w:rFonts w:ascii="Times New Roman" w:eastAsia="Times New Roman" w:hAnsi="Times New Roman" w:cs="Times New Roman"/>
          <w:bCs/>
          <w:kern w:val="0"/>
          <w:sz w:val="22"/>
          <w:szCs w:val="22"/>
          <w:lang w:val="lt-LT"/>
          <w14:ligatures w14:val="none"/>
        </w:rPr>
        <w:t>metų ir vyresniems pacientams.</w:t>
      </w:r>
    </w:p>
    <w:p w14:paraId="44DE5E51"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21D526B7" w14:textId="08083C3A"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IS – tai ilgą laiką trunkanti liga, kuri pažeidžia centrinę nervų sistemą (CNS), įskaitant galvos ir nugaros smegenis. </w:t>
      </w:r>
      <w:proofErr w:type="spellStart"/>
      <w:r w:rsidRPr="00A722F2">
        <w:rPr>
          <w:rFonts w:ascii="Times New Roman" w:eastAsia="Times New Roman" w:hAnsi="Times New Roman" w:cs="Times New Roman"/>
          <w:kern w:val="0"/>
          <w:sz w:val="22"/>
          <w:szCs w:val="22"/>
          <w:lang w:val="lt-LT"/>
          <w14:ligatures w14:val="none"/>
        </w:rPr>
        <w:t>Recidyvuojančiai-remituojančiai</w:t>
      </w:r>
      <w:proofErr w:type="spellEnd"/>
      <w:r w:rsidRPr="00A722F2">
        <w:rPr>
          <w:rFonts w:ascii="Times New Roman" w:eastAsia="Times New Roman" w:hAnsi="Times New Roman" w:cs="Times New Roman"/>
          <w:kern w:val="0"/>
          <w:sz w:val="22"/>
          <w:szCs w:val="22"/>
          <w:lang w:val="lt-LT"/>
          <w14:ligatures w14:val="none"/>
        </w:rPr>
        <w:t xml:space="preserve"> IS būdingi pasikartojantys nervų sistemos sutrikimo simptomų sustiprėjimai (paūmėjimai). Kiekvieno paciento simptomai skiriasi, tačiau dažniausiai pasireiškia apsunkinta eisena, pusiausvyros ir regos sutrikimai (pvz., neryškus matymas ar dvejinimasis akyse). Šie simptomai gali visiškai išnykti praėjus paūmėjimui, tačiau kartais kai kuri</w:t>
      </w:r>
      <w:r w:rsidR="0064774B">
        <w:rPr>
          <w:rFonts w:ascii="Times New Roman" w:eastAsia="Times New Roman" w:hAnsi="Times New Roman" w:cs="Times New Roman"/>
          <w:kern w:val="0"/>
          <w:sz w:val="22"/>
          <w:szCs w:val="22"/>
          <w:lang w:val="lt-LT"/>
          <w14:ligatures w14:val="none"/>
        </w:rPr>
        <w:t>e iš</w:t>
      </w:r>
      <w:r w:rsidRPr="00A722F2">
        <w:rPr>
          <w:rFonts w:ascii="Times New Roman" w:eastAsia="Times New Roman" w:hAnsi="Times New Roman" w:cs="Times New Roman"/>
          <w:kern w:val="0"/>
          <w:sz w:val="22"/>
          <w:szCs w:val="22"/>
          <w:lang w:val="lt-LT"/>
          <w14:ligatures w14:val="none"/>
        </w:rPr>
        <w:t xml:space="preserve"> jų gali išlikti.</w:t>
      </w:r>
    </w:p>
    <w:p w14:paraId="093AF36E"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3599783C" w14:textId="55F67EAC"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Kaip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veikia</w:t>
      </w:r>
    </w:p>
    <w:p w14:paraId="1BED2831" w14:textId="6A9466FF"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Manoma, kad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veikia </w:t>
      </w:r>
      <w:r w:rsidR="0038600C">
        <w:rPr>
          <w:rFonts w:ascii="Times New Roman" w:eastAsia="Times New Roman" w:hAnsi="Times New Roman" w:cs="Times New Roman"/>
          <w:kern w:val="0"/>
          <w:sz w:val="22"/>
          <w:szCs w:val="22"/>
          <w:lang w:val="lt-LT"/>
          <w14:ligatures w14:val="none"/>
        </w:rPr>
        <w:t xml:space="preserve">stabdydamas </w:t>
      </w:r>
      <w:r w:rsidRPr="00A722F2">
        <w:rPr>
          <w:rFonts w:ascii="Times New Roman" w:eastAsia="Times New Roman" w:hAnsi="Times New Roman" w:cs="Times New Roman"/>
          <w:kern w:val="0"/>
          <w:sz w:val="22"/>
          <w:szCs w:val="22"/>
          <w:lang w:val="lt-LT"/>
          <w14:ligatures w14:val="none"/>
        </w:rPr>
        <w:t>organizmo apsaugos sistemą ir neleidžia jai pažeisti galvos bei nugaros smegenų. Šis procesas taip pat gali padėti pristabdyti IS progresavimą ateityje.</w:t>
      </w:r>
    </w:p>
    <w:p w14:paraId="742B90A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465940FE"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91F2085" w14:textId="7FBD5857" w:rsidR="00A722F2" w:rsidRPr="00A722F2" w:rsidRDefault="00A722F2" w:rsidP="00A722F2">
      <w:pPr>
        <w:widowControl w:val="0"/>
        <w:numPr>
          <w:ilvl w:val="0"/>
          <w:numId w:val="20"/>
        </w:numPr>
        <w:tabs>
          <w:tab w:val="left" w:pos="785"/>
          <w:tab w:val="left" w:pos="786"/>
        </w:tabs>
        <w:autoSpaceDE w:val="0"/>
        <w:autoSpaceDN w:val="0"/>
        <w:spacing w:after="0" w:line="240" w:lineRule="auto"/>
        <w:ind w:left="567"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Kas žinotina prieš vartojant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w:t>
      </w:r>
    </w:p>
    <w:p w14:paraId="6A2F7CC2" w14:textId="77777777" w:rsidR="00A722F2" w:rsidRPr="00A722F2" w:rsidRDefault="00A722F2" w:rsidP="00A722F2">
      <w:pPr>
        <w:widowControl w:val="0"/>
        <w:tabs>
          <w:tab w:val="left" w:pos="785"/>
          <w:tab w:val="left" w:pos="786"/>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
    <w:p w14:paraId="3AD214A4" w14:textId="10D81A16" w:rsidR="00A722F2" w:rsidRPr="00A722F2" w:rsidRDefault="00A722F2" w:rsidP="00A722F2">
      <w:pPr>
        <w:widowControl w:val="0"/>
        <w:tabs>
          <w:tab w:val="left" w:pos="785"/>
          <w:tab w:val="left" w:pos="786"/>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vartoti draudžiama</w:t>
      </w:r>
    </w:p>
    <w:p w14:paraId="286E9C37" w14:textId="77777777"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rPr>
          <w:rFonts w:ascii="Times New Roman" w:eastAsia="Times New Roman" w:hAnsi="Times New Roman" w:cs="Times New Roman"/>
          <w:bCs/>
          <w:kern w:val="0"/>
          <w:sz w:val="22"/>
          <w:szCs w:val="22"/>
          <w:lang w:val="lt-LT"/>
          <w14:ligatures w14:val="none"/>
        </w:rPr>
      </w:pPr>
      <w:r w:rsidRPr="00A722F2">
        <w:rPr>
          <w:rFonts w:ascii="Times New Roman" w:eastAsia="Times New Roman" w:hAnsi="Times New Roman" w:cs="Times New Roman"/>
          <w:bCs/>
          <w:kern w:val="0"/>
          <w:sz w:val="22"/>
          <w:szCs w:val="22"/>
          <w:lang w:val="lt-LT"/>
          <w14:ligatures w14:val="none"/>
        </w:rPr>
        <w:t xml:space="preserve">jeigu yra alergija </w:t>
      </w:r>
      <w:proofErr w:type="spellStart"/>
      <w:r w:rsidRPr="00A722F2">
        <w:rPr>
          <w:rFonts w:ascii="Times New Roman" w:eastAsia="Times New Roman" w:hAnsi="Times New Roman" w:cs="Times New Roman"/>
          <w:bCs/>
          <w:kern w:val="0"/>
          <w:sz w:val="22"/>
          <w:szCs w:val="22"/>
          <w:lang w:val="lt-LT"/>
          <w14:ligatures w14:val="none"/>
        </w:rPr>
        <w:t>dimetilfumaratui</w:t>
      </w:r>
      <w:proofErr w:type="spellEnd"/>
      <w:r w:rsidRPr="00A722F2">
        <w:rPr>
          <w:rFonts w:ascii="Times New Roman" w:eastAsia="Times New Roman" w:hAnsi="Times New Roman" w:cs="Times New Roman"/>
          <w:bCs/>
          <w:kern w:val="0"/>
          <w:sz w:val="22"/>
          <w:szCs w:val="22"/>
          <w:lang w:val="lt-LT"/>
          <w14:ligatures w14:val="none"/>
        </w:rPr>
        <w:t xml:space="preserve"> arba bet kuriai pagalbinei šio vaisto medžiagai (jos išvardytos 6 skyriuje);</w:t>
      </w:r>
    </w:p>
    <w:p w14:paraId="366BAC25" w14:textId="77777777"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outlineLvl w:val="0"/>
        <w:rPr>
          <w:rFonts w:ascii="Times New Roman" w:eastAsia="Times New Roman" w:hAnsi="Times New Roman" w:cs="Times New Roman"/>
          <w:bCs/>
          <w:kern w:val="0"/>
          <w:sz w:val="22"/>
          <w:szCs w:val="22"/>
          <w:lang w:val="lt-LT"/>
          <w14:ligatures w14:val="none"/>
        </w:rPr>
      </w:pPr>
      <w:r w:rsidRPr="00A722F2">
        <w:rPr>
          <w:rFonts w:ascii="Times New Roman" w:eastAsia="Times New Roman" w:hAnsi="Times New Roman" w:cs="Times New Roman"/>
          <w:bCs/>
          <w:kern w:val="0"/>
          <w:sz w:val="22"/>
          <w:szCs w:val="22"/>
          <w:lang w:val="lt-LT"/>
          <w14:ligatures w14:val="none"/>
        </w:rPr>
        <w:t xml:space="preserve">jei įtariama, kad sergate reta galvos smegenų infekcija, vadinama progresuojančia </w:t>
      </w:r>
      <w:proofErr w:type="spellStart"/>
      <w:r w:rsidRPr="00A722F2">
        <w:rPr>
          <w:rFonts w:ascii="Times New Roman" w:eastAsia="Times New Roman" w:hAnsi="Times New Roman" w:cs="Times New Roman"/>
          <w:bCs/>
          <w:kern w:val="0"/>
          <w:sz w:val="22"/>
          <w:szCs w:val="22"/>
          <w:lang w:val="lt-LT"/>
          <w14:ligatures w14:val="none"/>
        </w:rPr>
        <w:t>daugiažidinine</w:t>
      </w:r>
      <w:proofErr w:type="spellEnd"/>
      <w:r w:rsidRPr="00A722F2">
        <w:rPr>
          <w:rFonts w:ascii="Times New Roman" w:eastAsia="Times New Roman" w:hAnsi="Times New Roman" w:cs="Times New Roman"/>
          <w:bCs/>
          <w:kern w:val="0"/>
          <w:sz w:val="22"/>
          <w:szCs w:val="22"/>
          <w:lang w:val="lt-LT"/>
          <w14:ligatures w14:val="none"/>
        </w:rPr>
        <w:t xml:space="preserve"> </w:t>
      </w:r>
      <w:proofErr w:type="spellStart"/>
      <w:r w:rsidRPr="00A722F2">
        <w:rPr>
          <w:rFonts w:ascii="Times New Roman" w:eastAsia="Times New Roman" w:hAnsi="Times New Roman" w:cs="Times New Roman"/>
          <w:bCs/>
          <w:kern w:val="0"/>
          <w:sz w:val="22"/>
          <w:szCs w:val="22"/>
          <w:lang w:val="lt-LT"/>
          <w14:ligatures w14:val="none"/>
        </w:rPr>
        <w:t>leukoencefalopatija</w:t>
      </w:r>
      <w:proofErr w:type="spellEnd"/>
      <w:r w:rsidRPr="00A722F2">
        <w:rPr>
          <w:rFonts w:ascii="Times New Roman" w:eastAsia="Times New Roman" w:hAnsi="Times New Roman" w:cs="Times New Roman"/>
          <w:bCs/>
          <w:kern w:val="0"/>
          <w:sz w:val="22"/>
          <w:szCs w:val="22"/>
          <w:lang w:val="lt-LT"/>
          <w14:ligatures w14:val="none"/>
        </w:rPr>
        <w:t xml:space="preserve"> (PDL), arba jei PDL buvo patvirtinta.</w:t>
      </w:r>
    </w:p>
    <w:p w14:paraId="5BB7C9D4"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34C6A14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Įspėjimai ir atsargumo priemonės</w:t>
      </w:r>
    </w:p>
    <w:p w14:paraId="4ECED28A" w14:textId="44CA44CF"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gali turėti įtakos Jūsų baltųjų kraujo ląstelių skaičiui, inkstų ir kepenų funkcijai. Prieš pradedant vartoti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Jūsų gydytojas atliks kraujo tyrimus, kad nustatytų baltųjų kraujo ląstelių skaičių ir patikrins Jūsų inkstų bei kepenų </w:t>
      </w:r>
      <w:r w:rsidR="00BC64C3">
        <w:rPr>
          <w:rFonts w:ascii="Times New Roman" w:eastAsia="Times New Roman" w:hAnsi="Times New Roman" w:cs="Times New Roman"/>
          <w:kern w:val="0"/>
          <w:sz w:val="22"/>
          <w:szCs w:val="22"/>
          <w:lang w:val="lt-LT"/>
          <w14:ligatures w14:val="none"/>
        </w:rPr>
        <w:t>funkciją</w:t>
      </w:r>
      <w:r w:rsidRPr="00A722F2">
        <w:rPr>
          <w:rFonts w:ascii="Times New Roman" w:eastAsia="Times New Roman" w:hAnsi="Times New Roman" w:cs="Times New Roman"/>
          <w:kern w:val="0"/>
          <w:sz w:val="22"/>
          <w:szCs w:val="22"/>
          <w:lang w:val="lt-LT"/>
          <w14:ligatures w14:val="none"/>
        </w:rPr>
        <w:t>. Šiuos tyrimus Jūsų gydytojas atliks periodiškai viso gydymo metu. Jei Jūsų baltųjų kraujo ląstelių kiekis gydymo metu sumažėja, Jūsų gydytojas gali nuspręsti Jums atlikti papildomus tyrimus arba nutraukti gydymą.</w:t>
      </w:r>
    </w:p>
    <w:p w14:paraId="6F6FDFFB"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31F096F2" w14:textId="159F9790"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Pasitarkite su gydytoju, prieš pradėdami vartoti </w:t>
      </w:r>
      <w:proofErr w:type="spellStart"/>
      <w:r w:rsidRPr="00A722F2">
        <w:rPr>
          <w:rFonts w:ascii="Times New Roman" w:eastAsia="Times New Roman" w:hAnsi="Times New Roman" w:cs="Times New Roman"/>
          <w:b/>
          <w:kern w:val="0"/>
          <w:sz w:val="22"/>
          <w:szCs w:val="22"/>
          <w:lang w:val="lt-LT"/>
          <w14:ligatures w14:val="none"/>
        </w:rPr>
        <w:t>Dimethyl</w:t>
      </w:r>
      <w:proofErr w:type="spellEnd"/>
      <w:r w:rsidRPr="00A722F2">
        <w:rPr>
          <w:rFonts w:ascii="Times New Roman" w:eastAsia="Times New Roman" w:hAnsi="Times New Roman" w:cs="Times New Roman"/>
          <w:b/>
          <w:kern w:val="0"/>
          <w:sz w:val="22"/>
          <w:szCs w:val="22"/>
          <w:lang w:val="lt-LT"/>
          <w14:ligatures w14:val="none"/>
        </w:rPr>
        <w:t xml:space="preserve"> </w:t>
      </w:r>
      <w:proofErr w:type="spellStart"/>
      <w:r w:rsidR="008C534F">
        <w:rPr>
          <w:rFonts w:ascii="Times New Roman" w:eastAsia="Times New Roman" w:hAnsi="Times New Roman" w:cs="Times New Roman"/>
          <w:b/>
          <w:kern w:val="0"/>
          <w:sz w:val="22"/>
          <w:szCs w:val="22"/>
          <w:lang w:val="lt-LT"/>
          <w14:ligatures w14:val="none"/>
        </w:rPr>
        <w:t>f</w:t>
      </w:r>
      <w:r w:rsidRPr="00A722F2">
        <w:rPr>
          <w:rFonts w:ascii="Times New Roman" w:eastAsia="Times New Roman" w:hAnsi="Times New Roman" w:cs="Times New Roman"/>
          <w:b/>
          <w:kern w:val="0"/>
          <w:sz w:val="22"/>
          <w:szCs w:val="22"/>
          <w:lang w:val="lt-LT"/>
          <w14:ligatures w14:val="none"/>
        </w:rPr>
        <w:t>umarate</w:t>
      </w:r>
      <w:proofErr w:type="spellEnd"/>
      <w:r w:rsidRPr="00A722F2">
        <w:rPr>
          <w:rFonts w:ascii="Times New Roman" w:eastAsia="Times New Roman" w:hAnsi="Times New Roman" w:cs="Times New Roman"/>
          <w:b/>
          <w:kern w:val="0"/>
          <w:sz w:val="22"/>
          <w:szCs w:val="22"/>
          <w:lang w:val="lt-LT"/>
          <w14:ligatures w14:val="none"/>
        </w:rPr>
        <w:t xml:space="preserve"> Olpha, jeigu sergate:</w:t>
      </w:r>
    </w:p>
    <w:p w14:paraId="75DB9801" w14:textId="77777777"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sunkia inkstų liga;</w:t>
      </w:r>
    </w:p>
    <w:p w14:paraId="04635341" w14:textId="77777777"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sunkia kepenų liga;</w:t>
      </w:r>
    </w:p>
    <w:p w14:paraId="717DA5E0" w14:textId="1EBE8DCC"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skrandžio ar </w:t>
      </w:r>
      <w:r w:rsidR="00C351EB">
        <w:rPr>
          <w:rFonts w:ascii="Times New Roman" w:eastAsia="Times New Roman" w:hAnsi="Times New Roman" w:cs="Times New Roman"/>
          <w:kern w:val="0"/>
          <w:sz w:val="22"/>
          <w:szCs w:val="22"/>
          <w:lang w:val="lt-LT"/>
          <w14:ligatures w14:val="none"/>
        </w:rPr>
        <w:t>žarnyno</w:t>
      </w:r>
      <w:r w:rsidR="00C351EB" w:rsidRPr="00A722F2">
        <w:rPr>
          <w:rFonts w:ascii="Times New Roman" w:eastAsia="Times New Roman" w:hAnsi="Times New Roman" w:cs="Times New Roman"/>
          <w:kern w:val="0"/>
          <w:sz w:val="22"/>
          <w:szCs w:val="22"/>
          <w:lang w:val="lt-LT"/>
          <w14:ligatures w14:val="none"/>
        </w:rPr>
        <w:t xml:space="preserve"> </w:t>
      </w:r>
      <w:r w:rsidRPr="00A722F2">
        <w:rPr>
          <w:rFonts w:ascii="Times New Roman" w:eastAsia="Times New Roman" w:hAnsi="Times New Roman" w:cs="Times New Roman"/>
          <w:kern w:val="0"/>
          <w:sz w:val="22"/>
          <w:szCs w:val="22"/>
          <w:lang w:val="lt-LT"/>
          <w14:ligatures w14:val="none"/>
        </w:rPr>
        <w:t>liga;</w:t>
      </w:r>
    </w:p>
    <w:p w14:paraId="7C51643A" w14:textId="77777777"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sunkia infekcija (pvz., plaučių uždegimu).</w:t>
      </w:r>
    </w:p>
    <w:p w14:paraId="597F0DF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A47912C" w14:textId="06A8E640"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Gydant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gali pasireikšti juostinė pūslelinė (</w:t>
      </w:r>
      <w:proofErr w:type="spellStart"/>
      <w:r w:rsidRPr="00A722F2">
        <w:rPr>
          <w:rFonts w:ascii="Times New Roman" w:eastAsia="Times New Roman" w:hAnsi="Times New Roman" w:cs="Times New Roman"/>
          <w:i/>
          <w:kern w:val="0"/>
          <w:sz w:val="22"/>
          <w:szCs w:val="22"/>
          <w:lang w:val="lt-LT"/>
          <w14:ligatures w14:val="none"/>
        </w:rPr>
        <w:t>herpes</w:t>
      </w:r>
      <w:proofErr w:type="spellEnd"/>
      <w:r w:rsidRPr="00A722F2">
        <w:rPr>
          <w:rFonts w:ascii="Times New Roman" w:eastAsia="Times New Roman" w:hAnsi="Times New Roman" w:cs="Times New Roman"/>
          <w:i/>
          <w:kern w:val="0"/>
          <w:sz w:val="22"/>
          <w:szCs w:val="22"/>
          <w:lang w:val="lt-LT"/>
          <w14:ligatures w14:val="none"/>
        </w:rPr>
        <w:t xml:space="preserve"> </w:t>
      </w:r>
      <w:proofErr w:type="spellStart"/>
      <w:r w:rsidRPr="00A722F2">
        <w:rPr>
          <w:rFonts w:ascii="Times New Roman" w:eastAsia="Times New Roman" w:hAnsi="Times New Roman" w:cs="Times New Roman"/>
          <w:i/>
          <w:kern w:val="0"/>
          <w:sz w:val="22"/>
          <w:szCs w:val="22"/>
          <w:lang w:val="lt-LT"/>
          <w14:ligatures w14:val="none"/>
        </w:rPr>
        <w:t>zoster</w:t>
      </w:r>
      <w:proofErr w:type="spellEnd"/>
      <w:r w:rsidRPr="00A722F2">
        <w:rPr>
          <w:rFonts w:ascii="Times New Roman" w:eastAsia="Times New Roman" w:hAnsi="Times New Roman" w:cs="Times New Roman"/>
          <w:kern w:val="0"/>
          <w:sz w:val="22"/>
          <w:szCs w:val="22"/>
          <w:lang w:val="lt-LT"/>
          <w14:ligatures w14:val="none"/>
        </w:rPr>
        <w:t xml:space="preserve">). Kai kuriais atvejais pasitaikė sunkių komplikacijų. Jei įtariate, kad Jums pasireiškė bet kokie juostinės pūslelinės simptomai, </w:t>
      </w:r>
      <w:r w:rsidRPr="00A722F2">
        <w:rPr>
          <w:rFonts w:ascii="Times New Roman" w:eastAsia="Times New Roman" w:hAnsi="Times New Roman" w:cs="Times New Roman"/>
          <w:b/>
          <w:kern w:val="0"/>
          <w:sz w:val="22"/>
          <w:szCs w:val="22"/>
          <w:lang w:val="lt-LT"/>
          <w14:ligatures w14:val="none"/>
        </w:rPr>
        <w:t>turite nedelsiant pranešti apie tai gydytojui</w:t>
      </w:r>
      <w:r w:rsidRPr="00A722F2">
        <w:rPr>
          <w:rFonts w:ascii="Times New Roman" w:eastAsia="Times New Roman" w:hAnsi="Times New Roman" w:cs="Times New Roman"/>
          <w:kern w:val="0"/>
          <w:sz w:val="22"/>
          <w:szCs w:val="22"/>
          <w:lang w:val="lt-LT"/>
          <w14:ligatures w14:val="none"/>
        </w:rPr>
        <w:t>.</w:t>
      </w:r>
    </w:p>
    <w:p w14:paraId="26993A0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5F53C78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Jei manote, kad Jūsų IS blogėja (pvz., pasireiškia silpnumas ar regos pokyčiai) arba pastebite bet kokių naujų simptomų, nedelsdami kreipkitės į gydytoją, nes tai gali būti retos galvos smegenų infekcijos, vadinamos PDL, simptomai. PDL yra sunki būklė, kuri gali sukelti sunkią negalią arba mirtį.</w:t>
      </w:r>
    </w:p>
    <w:p w14:paraId="2C1A6D98"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CEB3B1C" w14:textId="623BF6B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Buvo pranešta apie retą, bet sunkų inkstų </w:t>
      </w:r>
      <w:r w:rsidR="008075E4">
        <w:rPr>
          <w:rFonts w:ascii="Times New Roman" w:eastAsia="Times New Roman" w:hAnsi="Times New Roman" w:cs="Times New Roman"/>
          <w:kern w:val="0"/>
          <w:sz w:val="22"/>
          <w:szCs w:val="22"/>
          <w:lang w:val="lt-LT"/>
          <w14:ligatures w14:val="none"/>
        </w:rPr>
        <w:t xml:space="preserve">funkcijos </w:t>
      </w:r>
      <w:r w:rsidRPr="00A722F2">
        <w:rPr>
          <w:rFonts w:ascii="Times New Roman" w:eastAsia="Times New Roman" w:hAnsi="Times New Roman" w:cs="Times New Roman"/>
          <w:kern w:val="0"/>
          <w:sz w:val="22"/>
          <w:szCs w:val="22"/>
          <w:lang w:val="lt-LT"/>
          <w14:ligatures w14:val="none"/>
        </w:rPr>
        <w:t xml:space="preserve">sutrikimą, vadinamą </w:t>
      </w:r>
      <w:proofErr w:type="spellStart"/>
      <w:r w:rsidRPr="00A722F2">
        <w:rPr>
          <w:rFonts w:ascii="Times New Roman" w:eastAsia="Times New Roman" w:hAnsi="Times New Roman" w:cs="Times New Roman"/>
          <w:kern w:val="0"/>
          <w:sz w:val="22"/>
          <w:szCs w:val="22"/>
          <w:lang w:val="lt-LT"/>
          <w14:ligatures w14:val="none"/>
        </w:rPr>
        <w:t>Fankoni</w:t>
      </w:r>
      <w:proofErr w:type="spellEnd"/>
      <w:r w:rsidRPr="00A722F2">
        <w:rPr>
          <w:rFonts w:ascii="Times New Roman" w:eastAsia="Times New Roman" w:hAnsi="Times New Roman" w:cs="Times New Roman"/>
          <w:kern w:val="0"/>
          <w:sz w:val="22"/>
          <w:szCs w:val="22"/>
          <w:lang w:val="lt-LT"/>
          <w14:ligatures w14:val="none"/>
        </w:rPr>
        <w:t xml:space="preserve"> sindromu, pasireiškusį vartojant vaistą, kurio sudėtyje yra </w:t>
      </w:r>
      <w:proofErr w:type="spellStart"/>
      <w:r w:rsidRPr="00A722F2">
        <w:rPr>
          <w:rFonts w:ascii="Times New Roman" w:eastAsia="Times New Roman" w:hAnsi="Times New Roman" w:cs="Times New Roman"/>
          <w:kern w:val="0"/>
          <w:sz w:val="22"/>
          <w:szCs w:val="22"/>
          <w:lang w:val="lt-LT"/>
          <w14:ligatures w14:val="none"/>
        </w:rPr>
        <w:t>dimetilfumarato</w:t>
      </w:r>
      <w:proofErr w:type="spellEnd"/>
      <w:r w:rsidRPr="00A722F2">
        <w:rPr>
          <w:rFonts w:ascii="Times New Roman" w:eastAsia="Times New Roman" w:hAnsi="Times New Roman" w:cs="Times New Roman"/>
          <w:kern w:val="0"/>
          <w:sz w:val="22"/>
          <w:szCs w:val="22"/>
          <w:lang w:val="lt-LT"/>
          <w14:ligatures w14:val="none"/>
        </w:rPr>
        <w:t xml:space="preserve"> kartu su kitais </w:t>
      </w:r>
      <w:proofErr w:type="spellStart"/>
      <w:r w:rsidRPr="00A722F2">
        <w:rPr>
          <w:rFonts w:ascii="Times New Roman" w:eastAsia="Times New Roman" w:hAnsi="Times New Roman" w:cs="Times New Roman"/>
          <w:kern w:val="0"/>
          <w:sz w:val="22"/>
          <w:szCs w:val="22"/>
          <w:lang w:val="lt-LT"/>
          <w14:ligatures w14:val="none"/>
        </w:rPr>
        <w:t>fumaro</w:t>
      </w:r>
      <w:proofErr w:type="spellEnd"/>
      <w:r w:rsidRPr="00A722F2">
        <w:rPr>
          <w:rFonts w:ascii="Times New Roman" w:eastAsia="Times New Roman" w:hAnsi="Times New Roman" w:cs="Times New Roman"/>
          <w:kern w:val="0"/>
          <w:sz w:val="22"/>
          <w:szCs w:val="22"/>
          <w:lang w:val="lt-LT"/>
          <w14:ligatures w14:val="none"/>
        </w:rPr>
        <w:t xml:space="preserve"> rūgšties esteriais, psoriazei (odos ligai) gydyti. Jei pastebėjote, kad daugiau šlapinatės, Jus labiau troškina ir geriate daugiau nei įprastai, Jūsų raumenys atrodo silpnesni, Jūs susilaužėte kaulą arba tiesiog jaučiate skausmus, kuo greičiau pasitarkite su gydytoju, kad tai galėtų būti ištirta.</w:t>
      </w:r>
    </w:p>
    <w:p w14:paraId="37476150"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486D001F" w14:textId="777777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Vaikams ir paaugliams</w:t>
      </w:r>
    </w:p>
    <w:p w14:paraId="18AA78BC" w14:textId="38DE2BAB"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Šio vaisto negalima duoti jaunesniems nei 10</w:t>
      </w:r>
      <w:r w:rsidR="00AF15A9">
        <w:rPr>
          <w:rFonts w:ascii="Times New Roman" w:eastAsia="Times New Roman" w:hAnsi="Times New Roman" w:cs="Times New Roman"/>
          <w:kern w:val="0"/>
          <w:sz w:val="22"/>
          <w:szCs w:val="22"/>
          <w:lang w:val="lt-LT"/>
          <w14:ligatures w14:val="none"/>
        </w:rPr>
        <w:t> </w:t>
      </w:r>
      <w:r w:rsidRPr="00A722F2">
        <w:rPr>
          <w:rFonts w:ascii="Times New Roman" w:eastAsia="Times New Roman" w:hAnsi="Times New Roman" w:cs="Times New Roman"/>
          <w:kern w:val="0"/>
          <w:sz w:val="22"/>
          <w:szCs w:val="22"/>
          <w:lang w:val="lt-LT"/>
          <w14:ligatures w14:val="none"/>
        </w:rPr>
        <w:t>metų vaikams, nes duomenų apie vartojimą šiai amžiaus grupei nėra.</w:t>
      </w:r>
    </w:p>
    <w:p w14:paraId="5EE6851C"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4C8D6195" w14:textId="4A236CA9"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Kiti vaistai ir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w:t>
      </w:r>
    </w:p>
    <w:p w14:paraId="66E565D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09820690"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Jeigu vartojate ar neseniai vartojote kitų vaistų arba dėl to nesate tikri, apie tai </w:t>
      </w:r>
      <w:r w:rsidRPr="00A722F2">
        <w:rPr>
          <w:rFonts w:ascii="Times New Roman" w:eastAsia="Times New Roman" w:hAnsi="Times New Roman" w:cs="Times New Roman"/>
          <w:b/>
          <w:kern w:val="0"/>
          <w:sz w:val="22"/>
          <w:szCs w:val="22"/>
          <w:lang w:val="lt-LT"/>
          <w14:ligatures w14:val="none"/>
        </w:rPr>
        <w:t>pasakykite gydytojui arba vaistininkui</w:t>
      </w:r>
      <w:r w:rsidRPr="00A722F2">
        <w:rPr>
          <w:rFonts w:ascii="Times New Roman" w:eastAsia="Times New Roman" w:hAnsi="Times New Roman" w:cs="Times New Roman"/>
          <w:kern w:val="0"/>
          <w:sz w:val="22"/>
          <w:szCs w:val="22"/>
          <w:lang w:val="lt-LT"/>
          <w14:ligatures w14:val="none"/>
        </w:rPr>
        <w:t>, ypač jei vartojate ar vartojote:</w:t>
      </w:r>
    </w:p>
    <w:p w14:paraId="5C428107" w14:textId="1525FC9B"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vaist</w:t>
      </w:r>
      <w:r w:rsidR="00DD4C32">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kurių sudėtyje yra </w:t>
      </w:r>
      <w:proofErr w:type="spellStart"/>
      <w:r w:rsidRPr="00A722F2">
        <w:rPr>
          <w:rFonts w:ascii="Times New Roman" w:eastAsia="Times New Roman" w:hAnsi="Times New Roman" w:cs="Times New Roman"/>
          <w:kern w:val="0"/>
          <w:sz w:val="22"/>
          <w:szCs w:val="22"/>
          <w:lang w:val="lt-LT"/>
          <w14:ligatures w14:val="none"/>
        </w:rPr>
        <w:t>fumaro</w:t>
      </w:r>
      <w:proofErr w:type="spellEnd"/>
      <w:r w:rsidRPr="00A722F2">
        <w:rPr>
          <w:rFonts w:ascii="Times New Roman" w:eastAsia="Times New Roman" w:hAnsi="Times New Roman" w:cs="Times New Roman"/>
          <w:kern w:val="0"/>
          <w:sz w:val="22"/>
          <w:szCs w:val="22"/>
          <w:lang w:val="lt-LT"/>
          <w14:ligatures w14:val="none"/>
        </w:rPr>
        <w:t xml:space="preserve"> rūgšties esterių (</w:t>
      </w:r>
      <w:proofErr w:type="spellStart"/>
      <w:r w:rsidRPr="00A722F2">
        <w:rPr>
          <w:rFonts w:ascii="Times New Roman" w:eastAsia="Times New Roman" w:hAnsi="Times New Roman" w:cs="Times New Roman"/>
          <w:kern w:val="0"/>
          <w:sz w:val="22"/>
          <w:szCs w:val="22"/>
          <w:lang w:val="lt-LT"/>
          <w14:ligatures w14:val="none"/>
        </w:rPr>
        <w:t>fumaratų</w:t>
      </w:r>
      <w:proofErr w:type="spellEnd"/>
      <w:r w:rsidRPr="00A722F2">
        <w:rPr>
          <w:rFonts w:ascii="Times New Roman" w:eastAsia="Times New Roman" w:hAnsi="Times New Roman" w:cs="Times New Roman"/>
          <w:kern w:val="0"/>
          <w:sz w:val="22"/>
          <w:szCs w:val="22"/>
          <w:lang w:val="lt-LT"/>
          <w14:ligatures w14:val="none"/>
        </w:rPr>
        <w:t>), naudojamų psoriaz</w:t>
      </w:r>
      <w:r w:rsidR="00AD19C0">
        <w:rPr>
          <w:rFonts w:ascii="Times New Roman" w:eastAsia="Times New Roman" w:hAnsi="Times New Roman" w:cs="Times New Roman"/>
          <w:kern w:val="0"/>
          <w:sz w:val="22"/>
          <w:szCs w:val="22"/>
          <w:lang w:val="lt-LT"/>
          <w14:ligatures w14:val="none"/>
        </w:rPr>
        <w:t>ei</w:t>
      </w:r>
      <w:r w:rsidRPr="00A722F2">
        <w:rPr>
          <w:rFonts w:ascii="Times New Roman" w:eastAsia="Times New Roman" w:hAnsi="Times New Roman" w:cs="Times New Roman"/>
          <w:kern w:val="0"/>
          <w:sz w:val="22"/>
          <w:szCs w:val="22"/>
          <w:lang w:val="lt-LT"/>
          <w14:ligatures w14:val="none"/>
        </w:rPr>
        <w:t xml:space="preserve"> gydy</w:t>
      </w:r>
      <w:r w:rsidR="00AD19C0">
        <w:rPr>
          <w:rFonts w:ascii="Times New Roman" w:eastAsia="Times New Roman" w:hAnsi="Times New Roman" w:cs="Times New Roman"/>
          <w:kern w:val="0"/>
          <w:sz w:val="22"/>
          <w:szCs w:val="22"/>
          <w:lang w:val="lt-LT"/>
          <w14:ligatures w14:val="none"/>
        </w:rPr>
        <w:t>ti</w:t>
      </w:r>
      <w:r w:rsidRPr="00A722F2">
        <w:rPr>
          <w:rFonts w:ascii="Times New Roman" w:eastAsia="Times New Roman" w:hAnsi="Times New Roman" w:cs="Times New Roman"/>
          <w:kern w:val="0"/>
          <w:sz w:val="22"/>
          <w:szCs w:val="22"/>
          <w:lang w:val="lt-LT"/>
          <w14:ligatures w14:val="none"/>
        </w:rPr>
        <w:t>;</w:t>
      </w:r>
    </w:p>
    <w:p w14:paraId="7E5CC4A7" w14:textId="6D587C2E"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outlineLvl w:val="0"/>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vaist</w:t>
      </w:r>
      <w:r w:rsidR="00AD19C0">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kurie veikia organizmo imuninę sistemą, įskaitant chemoterapiją, </w:t>
      </w:r>
      <w:proofErr w:type="spellStart"/>
      <w:r w:rsidRPr="00A722F2">
        <w:rPr>
          <w:rFonts w:ascii="Times New Roman" w:eastAsia="Times New Roman" w:hAnsi="Times New Roman" w:cs="Times New Roman"/>
          <w:kern w:val="0"/>
          <w:sz w:val="22"/>
          <w:szCs w:val="22"/>
          <w:lang w:val="lt-LT"/>
          <w14:ligatures w14:val="none"/>
        </w:rPr>
        <w:t>imunosupresantus</w:t>
      </w:r>
      <w:proofErr w:type="spellEnd"/>
      <w:r w:rsidRPr="00A722F2">
        <w:rPr>
          <w:rFonts w:ascii="Times New Roman" w:eastAsia="Times New Roman" w:hAnsi="Times New Roman" w:cs="Times New Roman"/>
          <w:kern w:val="0"/>
          <w:sz w:val="22"/>
          <w:szCs w:val="22"/>
          <w:lang w:val="lt-LT"/>
          <w14:ligatures w14:val="none"/>
        </w:rPr>
        <w:t xml:space="preserve"> arba kitus IS gydymui skiriamus vaistus;</w:t>
      </w:r>
    </w:p>
    <w:p w14:paraId="47F13613" w14:textId="7511928E"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vaist</w:t>
      </w:r>
      <w:r w:rsidR="00AD19C0">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kurie veikia inkstus, įskaitant kai kuriuos antibiotikus (skiriamus infekcijoms gydyti), </w:t>
      </w:r>
      <w:r w:rsidR="00175698">
        <w:rPr>
          <w:rFonts w:ascii="Times New Roman" w:eastAsia="Times New Roman" w:hAnsi="Times New Roman" w:cs="Times New Roman"/>
          <w:kern w:val="0"/>
          <w:sz w:val="22"/>
          <w:szCs w:val="22"/>
          <w:lang w:val="lt-LT"/>
          <w14:ligatures w14:val="none"/>
        </w:rPr>
        <w:t>skysčių</w:t>
      </w:r>
      <w:r w:rsidR="00175698" w:rsidRPr="00A722F2">
        <w:rPr>
          <w:rFonts w:ascii="Times New Roman" w:eastAsia="Times New Roman" w:hAnsi="Times New Roman" w:cs="Times New Roman"/>
          <w:kern w:val="0"/>
          <w:sz w:val="22"/>
          <w:szCs w:val="22"/>
          <w:lang w:val="lt-LT"/>
          <w14:ligatures w14:val="none"/>
        </w:rPr>
        <w:t xml:space="preserve"> </w:t>
      </w:r>
      <w:r w:rsidRPr="00A722F2">
        <w:rPr>
          <w:rFonts w:ascii="Times New Roman" w:eastAsia="Times New Roman" w:hAnsi="Times New Roman" w:cs="Times New Roman"/>
          <w:kern w:val="0"/>
          <w:sz w:val="22"/>
          <w:szCs w:val="22"/>
          <w:lang w:val="lt-LT"/>
          <w14:ligatures w14:val="none"/>
        </w:rPr>
        <w:t>išskyrimą skatinanči</w:t>
      </w:r>
      <w:r w:rsidR="00E46B73">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table</w:t>
      </w:r>
      <w:r w:rsidR="000626EC">
        <w:rPr>
          <w:rFonts w:ascii="Times New Roman" w:eastAsia="Times New Roman" w:hAnsi="Times New Roman" w:cs="Times New Roman"/>
          <w:kern w:val="0"/>
          <w:sz w:val="22"/>
          <w:szCs w:val="22"/>
          <w:lang w:val="lt-LT"/>
          <w14:ligatures w14:val="none"/>
        </w:rPr>
        <w:t>čių</w:t>
      </w:r>
      <w:r w:rsidRPr="00A722F2">
        <w:rPr>
          <w:rFonts w:ascii="Times New Roman" w:eastAsia="Times New Roman" w:hAnsi="Times New Roman" w:cs="Times New Roman"/>
          <w:kern w:val="0"/>
          <w:sz w:val="22"/>
          <w:szCs w:val="22"/>
          <w:lang w:val="lt-LT"/>
          <w14:ligatures w14:val="none"/>
        </w:rPr>
        <w:t xml:space="preserve"> (diuretik</w:t>
      </w:r>
      <w:r w:rsidR="00E46B73">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tam tikrų rūšių skausmą malšinanči</w:t>
      </w:r>
      <w:r w:rsidR="00E46B73">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vaist</w:t>
      </w:r>
      <w:r w:rsidR="00E46B73">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(pvz., </w:t>
      </w:r>
      <w:proofErr w:type="spellStart"/>
      <w:r w:rsidRPr="00A722F2">
        <w:rPr>
          <w:rFonts w:ascii="Times New Roman" w:eastAsia="Times New Roman" w:hAnsi="Times New Roman" w:cs="Times New Roman"/>
          <w:kern w:val="0"/>
          <w:sz w:val="22"/>
          <w:szCs w:val="22"/>
          <w:lang w:val="lt-LT"/>
          <w14:ligatures w14:val="none"/>
        </w:rPr>
        <w:t>ibuprofen</w:t>
      </w:r>
      <w:r w:rsidR="007E4ED7">
        <w:rPr>
          <w:rFonts w:ascii="Times New Roman" w:eastAsia="Times New Roman" w:hAnsi="Times New Roman" w:cs="Times New Roman"/>
          <w:kern w:val="0"/>
          <w:sz w:val="22"/>
          <w:szCs w:val="22"/>
          <w:lang w:val="lt-LT"/>
          <w14:ligatures w14:val="none"/>
        </w:rPr>
        <w:t>o</w:t>
      </w:r>
      <w:proofErr w:type="spellEnd"/>
      <w:r w:rsidRPr="00A722F2">
        <w:rPr>
          <w:rFonts w:ascii="Times New Roman" w:eastAsia="Times New Roman" w:hAnsi="Times New Roman" w:cs="Times New Roman"/>
          <w:kern w:val="0"/>
          <w:sz w:val="22"/>
          <w:szCs w:val="22"/>
          <w:lang w:val="lt-LT"/>
          <w14:ligatures w14:val="none"/>
        </w:rPr>
        <w:t xml:space="preserve"> ir panaši</w:t>
      </w:r>
      <w:r w:rsidR="007E4E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priešuždegimini</w:t>
      </w:r>
      <w:r w:rsidR="007E4E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vaist</w:t>
      </w:r>
      <w:r w:rsidR="007E4E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bei vaist</w:t>
      </w:r>
      <w:r w:rsidR="007E4E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įsigyt</w:t>
      </w:r>
      <w:r w:rsidR="007E4E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be recepto) ir vaist</w:t>
      </w:r>
      <w:r w:rsidR="007E4E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kurių sudėtyje yra ličio;</w:t>
      </w:r>
    </w:p>
    <w:p w14:paraId="0BB4570A" w14:textId="6D8F9448" w:rsidR="00A722F2" w:rsidRPr="00A722F2" w:rsidRDefault="00A722F2" w:rsidP="00A722F2">
      <w:pPr>
        <w:widowControl w:val="0"/>
        <w:numPr>
          <w:ilvl w:val="0"/>
          <w:numId w:val="19"/>
        </w:numPr>
        <w:tabs>
          <w:tab w:val="left" w:pos="785"/>
          <w:tab w:val="left" w:pos="786"/>
        </w:tabs>
        <w:autoSpaceDE w:val="0"/>
        <w:autoSpaceDN w:val="0"/>
        <w:spacing w:after="0" w:line="240" w:lineRule="auto"/>
        <w:ind w:left="567"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vartojimas kartu su kai kurių tipų vakcinomis (gyvosiomis vakcinomis) gali sukelti infekciją, todėl jų reikėtų vengti. Gydytojas patars, ar reikia skiepytis kitų tipų vakcinomis (negyvosiomis vakcinomis).</w:t>
      </w:r>
    </w:p>
    <w:p w14:paraId="207BCFD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48E0F6DE" w14:textId="149B040C"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vartojimas su alkoholiu</w:t>
      </w:r>
    </w:p>
    <w:p w14:paraId="796B9057" w14:textId="3E304234"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Išgėrus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reikia valandą vengti vartoti didesnį kiekį (daugiau kaip 50</w:t>
      </w:r>
      <w:r w:rsidR="005B7F26">
        <w:rPr>
          <w:rFonts w:ascii="Times New Roman" w:eastAsia="Times New Roman" w:hAnsi="Times New Roman" w:cs="Times New Roman"/>
          <w:kern w:val="0"/>
          <w:sz w:val="22"/>
          <w:szCs w:val="22"/>
          <w:lang w:val="lt-LT"/>
          <w14:ligatures w14:val="none"/>
        </w:rPr>
        <w:t> </w:t>
      </w:r>
      <w:r w:rsidRPr="00A722F2">
        <w:rPr>
          <w:rFonts w:ascii="Times New Roman" w:eastAsia="Times New Roman" w:hAnsi="Times New Roman" w:cs="Times New Roman"/>
          <w:kern w:val="0"/>
          <w:sz w:val="22"/>
          <w:szCs w:val="22"/>
          <w:lang w:val="lt-LT"/>
          <w14:ligatures w14:val="none"/>
        </w:rPr>
        <w:t>ml) stipriųjų alkoholinių gėrimų (kuriuose yra daugiau kaip 30</w:t>
      </w:r>
      <w:r w:rsidR="005B7F26">
        <w:rPr>
          <w:rFonts w:ascii="Times New Roman" w:eastAsia="Times New Roman" w:hAnsi="Times New Roman" w:cs="Times New Roman"/>
          <w:kern w:val="0"/>
          <w:sz w:val="22"/>
          <w:szCs w:val="22"/>
          <w:lang w:val="lt-LT"/>
          <w14:ligatures w14:val="none"/>
        </w:rPr>
        <w:t> </w:t>
      </w:r>
      <w:r w:rsidRPr="00A722F2">
        <w:rPr>
          <w:rFonts w:ascii="Times New Roman" w:eastAsia="Times New Roman" w:hAnsi="Times New Roman" w:cs="Times New Roman"/>
          <w:kern w:val="0"/>
          <w:sz w:val="22"/>
          <w:szCs w:val="22"/>
          <w:lang w:val="lt-LT"/>
          <w14:ligatures w14:val="none"/>
        </w:rPr>
        <w:t xml:space="preserve">% alkoholio tūrio, pvz., </w:t>
      </w:r>
      <w:r w:rsidR="008029E0">
        <w:rPr>
          <w:rFonts w:ascii="Times New Roman" w:eastAsia="Times New Roman" w:hAnsi="Times New Roman" w:cs="Times New Roman"/>
          <w:kern w:val="0"/>
          <w:sz w:val="22"/>
          <w:szCs w:val="22"/>
          <w:lang w:val="lt-LT"/>
          <w14:ligatures w14:val="none"/>
        </w:rPr>
        <w:t>spiritinių gėrimų</w:t>
      </w:r>
      <w:r w:rsidRPr="00A722F2">
        <w:rPr>
          <w:rFonts w:ascii="Times New Roman" w:eastAsia="Times New Roman" w:hAnsi="Times New Roman" w:cs="Times New Roman"/>
          <w:kern w:val="0"/>
          <w:sz w:val="22"/>
          <w:szCs w:val="22"/>
          <w:lang w:val="lt-LT"/>
          <w14:ligatures w14:val="none"/>
        </w:rPr>
        <w:t>), nes alkoholis gali sąveikauti su vaistu. Tai gali sukelti skrandžio uždegimą (gastritą), ypač jeigu žmogus linkęs sirgti gastritu.</w:t>
      </w:r>
    </w:p>
    <w:p w14:paraId="2E8D56D0"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F48311E" w14:textId="777777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Nėštumas ir žindymo laikotarpis</w:t>
      </w:r>
    </w:p>
    <w:p w14:paraId="0F9137A6" w14:textId="1A73B328"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Jeigu esate nėščia, žindote kūdikį, manote, kad galbūt esate nėščia</w:t>
      </w:r>
      <w:r w:rsidR="00C67AAD">
        <w:rPr>
          <w:rFonts w:ascii="Times New Roman" w:eastAsia="Times New Roman" w:hAnsi="Times New Roman" w:cs="Times New Roman"/>
          <w:kern w:val="0"/>
          <w:sz w:val="22"/>
          <w:szCs w:val="22"/>
          <w:lang w:val="lt-LT"/>
          <w14:ligatures w14:val="none"/>
        </w:rPr>
        <w:t>,</w:t>
      </w:r>
      <w:r w:rsidRPr="00A722F2">
        <w:rPr>
          <w:rFonts w:ascii="Times New Roman" w:eastAsia="Times New Roman" w:hAnsi="Times New Roman" w:cs="Times New Roman"/>
          <w:kern w:val="0"/>
          <w:sz w:val="22"/>
          <w:szCs w:val="22"/>
          <w:lang w:val="lt-LT"/>
          <w14:ligatures w14:val="none"/>
        </w:rPr>
        <w:t xml:space="preserve"> arba planuojate pastoti, tai prieš vartodama šį vaistą pasitarkite su gydytoju arba vaistininku.</w:t>
      </w:r>
    </w:p>
    <w:p w14:paraId="51109692"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46D52E2"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u w:val="single"/>
          <w:lang w:val="lt-LT"/>
          <w14:ligatures w14:val="none"/>
        </w:rPr>
        <w:t>Nėštumas</w:t>
      </w:r>
    </w:p>
    <w:p w14:paraId="71115488" w14:textId="33F1F386"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Duomenų apie šio vaisto, vartojamo nėštumo metu, poveikį negimusiam vaikui yra nedaug. Jeigu esate nėščia, Jums negalima vartoti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prieš tai nepasitarus su gydytoju ir jam nepatvirtinus, kad šį vaistą vartoti Jums neabejotinai būtina.</w:t>
      </w:r>
    </w:p>
    <w:p w14:paraId="40E4DA98"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26A2D65B"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u w:val="single"/>
          <w:lang w:val="lt-LT"/>
          <w14:ligatures w14:val="none"/>
        </w:rPr>
        <w:t>Žindymo laikotarpis</w:t>
      </w:r>
    </w:p>
    <w:p w14:paraId="5006326E" w14:textId="34A9BD1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Nežinoma, ar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sudėtyje esančios veikliosios medžiagos </w:t>
      </w:r>
      <w:r w:rsidR="007B7E13">
        <w:rPr>
          <w:rFonts w:ascii="Times New Roman" w:eastAsia="Times New Roman" w:hAnsi="Times New Roman" w:cs="Times New Roman"/>
          <w:kern w:val="0"/>
          <w:sz w:val="22"/>
          <w:szCs w:val="22"/>
          <w:lang w:val="lt-LT"/>
          <w14:ligatures w14:val="none"/>
        </w:rPr>
        <w:t xml:space="preserve">metabolitų </w:t>
      </w:r>
      <w:r w:rsidR="00912152">
        <w:rPr>
          <w:rFonts w:ascii="Times New Roman" w:eastAsia="Times New Roman" w:hAnsi="Times New Roman" w:cs="Times New Roman"/>
          <w:kern w:val="0"/>
          <w:sz w:val="22"/>
          <w:szCs w:val="22"/>
          <w:lang w:val="lt-LT"/>
          <w14:ligatures w14:val="none"/>
        </w:rPr>
        <w:t>išsiskiria</w:t>
      </w:r>
      <w:r w:rsidR="00912152" w:rsidRPr="00A722F2">
        <w:rPr>
          <w:rFonts w:ascii="Times New Roman" w:eastAsia="Times New Roman" w:hAnsi="Times New Roman" w:cs="Times New Roman"/>
          <w:kern w:val="0"/>
          <w:sz w:val="22"/>
          <w:szCs w:val="22"/>
          <w:lang w:val="lt-LT"/>
          <w14:ligatures w14:val="none"/>
        </w:rPr>
        <w:t xml:space="preserve"> </w:t>
      </w:r>
      <w:r w:rsidRPr="00A722F2">
        <w:rPr>
          <w:rFonts w:ascii="Times New Roman" w:eastAsia="Times New Roman" w:hAnsi="Times New Roman" w:cs="Times New Roman"/>
          <w:kern w:val="0"/>
          <w:sz w:val="22"/>
          <w:szCs w:val="22"/>
          <w:lang w:val="lt-LT"/>
          <w14:ligatures w14:val="none"/>
        </w:rPr>
        <w:t>į gyd</w:t>
      </w:r>
      <w:r w:rsidR="00912152">
        <w:rPr>
          <w:rFonts w:ascii="Times New Roman" w:eastAsia="Times New Roman" w:hAnsi="Times New Roman" w:cs="Times New Roman"/>
          <w:kern w:val="0"/>
          <w:sz w:val="22"/>
          <w:szCs w:val="22"/>
          <w:lang w:val="lt-LT"/>
          <w14:ligatures w14:val="none"/>
        </w:rPr>
        <w:t>ytų</w:t>
      </w:r>
      <w:r w:rsidRPr="00A722F2">
        <w:rPr>
          <w:rFonts w:ascii="Times New Roman" w:eastAsia="Times New Roman" w:hAnsi="Times New Roman" w:cs="Times New Roman"/>
          <w:kern w:val="0"/>
          <w:sz w:val="22"/>
          <w:szCs w:val="22"/>
          <w:lang w:val="lt-LT"/>
          <w14:ligatures w14:val="none"/>
        </w:rPr>
        <w:t xml:space="preserve"> moterų pieną. Gydytojas nurodys, ar turite nutraukti žindymą, ar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vartojimą. Tai daroma atsižvelgiant į žindymo naudą kūdikiui ir gydymo naudą Jums.</w:t>
      </w:r>
    </w:p>
    <w:p w14:paraId="18C989D8"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6B9DBD2" w14:textId="777777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Vairavimas ir mechanizmų valdymas</w:t>
      </w:r>
    </w:p>
    <w:p w14:paraId="2332AB2F" w14:textId="4824D451"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poveikis Jūsų gebėjimui vairuoti ir valdyti mechanizmus nėra tikėtinas.</w:t>
      </w:r>
    </w:p>
    <w:p w14:paraId="69DDDDC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F91DB81" w14:textId="29050C70"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sudėtyje yra natrio</w:t>
      </w:r>
    </w:p>
    <w:p w14:paraId="199ED741" w14:textId="0ADCE3B0"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Kiekvienoje kapsulėje yra mažiau kaip 1</w:t>
      </w:r>
      <w:r w:rsidR="00831460">
        <w:rPr>
          <w:rFonts w:ascii="Times New Roman" w:eastAsia="Times New Roman" w:hAnsi="Times New Roman" w:cs="Times New Roman"/>
          <w:kern w:val="0"/>
          <w:sz w:val="22"/>
          <w:szCs w:val="22"/>
          <w:lang w:val="lt-LT"/>
          <w14:ligatures w14:val="none"/>
        </w:rPr>
        <w:t> </w:t>
      </w:r>
      <w:proofErr w:type="spellStart"/>
      <w:r w:rsidRPr="00A722F2">
        <w:rPr>
          <w:rFonts w:ascii="Times New Roman" w:eastAsia="Times New Roman" w:hAnsi="Times New Roman" w:cs="Times New Roman"/>
          <w:kern w:val="0"/>
          <w:sz w:val="22"/>
          <w:szCs w:val="22"/>
          <w:lang w:val="lt-LT"/>
          <w14:ligatures w14:val="none"/>
        </w:rPr>
        <w:t>mmol</w:t>
      </w:r>
      <w:proofErr w:type="spellEnd"/>
      <w:r w:rsidRPr="00A722F2">
        <w:rPr>
          <w:rFonts w:ascii="Times New Roman" w:eastAsia="Times New Roman" w:hAnsi="Times New Roman" w:cs="Times New Roman"/>
          <w:kern w:val="0"/>
          <w:sz w:val="22"/>
          <w:szCs w:val="22"/>
          <w:lang w:val="lt-LT"/>
          <w14:ligatures w14:val="none"/>
        </w:rPr>
        <w:t xml:space="preserve"> (23</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natrio, t. y. jis beveik neturi reikšmės.</w:t>
      </w:r>
    </w:p>
    <w:p w14:paraId="7DB4A7F5"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69C6FEC"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A7E656A" w14:textId="3CD4BD73" w:rsidR="00A722F2" w:rsidRPr="00A722F2" w:rsidRDefault="00A722F2" w:rsidP="00A722F2">
      <w:pPr>
        <w:widowControl w:val="0"/>
        <w:numPr>
          <w:ilvl w:val="0"/>
          <w:numId w:val="20"/>
        </w:numPr>
        <w:tabs>
          <w:tab w:val="left" w:pos="567"/>
        </w:tabs>
        <w:autoSpaceDE w:val="0"/>
        <w:autoSpaceDN w:val="0"/>
        <w:spacing w:after="0" w:line="240" w:lineRule="auto"/>
        <w:ind w:left="567" w:right="2" w:hanging="568"/>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Kaip vartoti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w:t>
      </w:r>
    </w:p>
    <w:p w14:paraId="2E053B39"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19BDB78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Visada vartokite šį vaistą tiksliai, kaip nurodė gydytojas. Jeigu abejojate, kreipkitės į gydytoją.</w:t>
      </w:r>
    </w:p>
    <w:p w14:paraId="1E3663E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27A34EB1" w14:textId="77E2767F"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Pradinė dozė: </w:t>
      </w:r>
      <w:r w:rsidRPr="00A722F2">
        <w:rPr>
          <w:rFonts w:ascii="Times New Roman" w:eastAsia="Times New Roman" w:hAnsi="Times New Roman" w:cs="Times New Roman"/>
          <w:kern w:val="0"/>
          <w:sz w:val="22"/>
          <w:szCs w:val="22"/>
          <w:lang w:val="lt-LT"/>
          <w14:ligatures w14:val="none"/>
        </w:rPr>
        <w:t>po 120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du kartus per parą.</w:t>
      </w:r>
    </w:p>
    <w:p w14:paraId="3F0E9180" w14:textId="73404919"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Šią pradinę dozę vartokite pirmąsias 7</w:t>
      </w:r>
      <w:r w:rsidR="006312D4">
        <w:rPr>
          <w:rFonts w:ascii="Times New Roman" w:eastAsia="Times New Roman" w:hAnsi="Times New Roman" w:cs="Times New Roman"/>
          <w:kern w:val="0"/>
          <w:sz w:val="22"/>
          <w:szCs w:val="22"/>
          <w:lang w:val="lt-LT"/>
          <w14:ligatures w14:val="none"/>
        </w:rPr>
        <w:t> </w:t>
      </w:r>
      <w:r w:rsidRPr="00A722F2">
        <w:rPr>
          <w:rFonts w:ascii="Times New Roman" w:eastAsia="Times New Roman" w:hAnsi="Times New Roman" w:cs="Times New Roman"/>
          <w:kern w:val="0"/>
          <w:sz w:val="22"/>
          <w:szCs w:val="22"/>
          <w:lang w:val="lt-LT"/>
          <w14:ligatures w14:val="none"/>
        </w:rPr>
        <w:t>dienas, o po to vartokite įprastinę dozę.</w:t>
      </w:r>
    </w:p>
    <w:p w14:paraId="2CF0B3FE"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2935DE9B" w14:textId="0FF98A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Įprastinė dozė: </w:t>
      </w:r>
      <w:r w:rsidRPr="00A722F2">
        <w:rPr>
          <w:rFonts w:ascii="Times New Roman" w:eastAsia="Times New Roman" w:hAnsi="Times New Roman" w:cs="Times New Roman"/>
          <w:kern w:val="0"/>
          <w:sz w:val="22"/>
          <w:szCs w:val="22"/>
          <w:lang w:val="lt-LT"/>
          <w14:ligatures w14:val="none"/>
        </w:rPr>
        <w:t>po 240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du kartus per parą.</w:t>
      </w:r>
    </w:p>
    <w:p w14:paraId="12A9B72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3E41AA7" w14:textId="4134AB68"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skirtas vartoti per burną.</w:t>
      </w:r>
    </w:p>
    <w:p w14:paraId="30DF371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E51063A" w14:textId="00FE7FD9"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Cs/>
          <w:kern w:val="0"/>
          <w:sz w:val="22"/>
          <w:szCs w:val="22"/>
          <w:lang w:val="lt-LT"/>
          <w14:ligatures w14:val="none"/>
        </w:rPr>
        <w:t>Nurykite visą kapsulę</w:t>
      </w:r>
      <w:r w:rsidR="006312D4" w:rsidRPr="006312D4">
        <w:rPr>
          <w:rFonts w:ascii="Times New Roman" w:eastAsia="Times New Roman" w:hAnsi="Times New Roman" w:cs="Times New Roman"/>
          <w:bCs/>
          <w:kern w:val="0"/>
          <w:sz w:val="22"/>
          <w:szCs w:val="22"/>
          <w:lang w:val="lt-LT"/>
          <w14:ligatures w14:val="none"/>
        </w:rPr>
        <w:t xml:space="preserve"> </w:t>
      </w:r>
      <w:r w:rsidRPr="00A722F2">
        <w:rPr>
          <w:rFonts w:ascii="Times New Roman" w:eastAsia="Times New Roman" w:hAnsi="Times New Roman" w:cs="Times New Roman"/>
          <w:kern w:val="0"/>
          <w:sz w:val="22"/>
          <w:szCs w:val="22"/>
          <w:lang w:val="lt-LT"/>
          <w14:ligatures w14:val="none"/>
        </w:rPr>
        <w:t>užgerdami trupučiu vandens. Kapsulės nedalinkite, nesmulkinkite, netirpinkite, nečiulpkite ir nekramtykite, nes dėl to gali dažniau pasireikšti kai kuri</w:t>
      </w:r>
      <w:r w:rsidR="00055E5C">
        <w:rPr>
          <w:rFonts w:ascii="Times New Roman" w:eastAsia="Times New Roman" w:hAnsi="Times New Roman" w:cs="Times New Roman"/>
          <w:kern w:val="0"/>
          <w:sz w:val="22"/>
          <w:szCs w:val="22"/>
          <w:lang w:val="lt-LT"/>
          <w14:ligatures w14:val="none"/>
        </w:rPr>
        <w:t>e</w:t>
      </w:r>
      <w:r w:rsidRPr="00A722F2">
        <w:rPr>
          <w:rFonts w:ascii="Times New Roman" w:eastAsia="Times New Roman" w:hAnsi="Times New Roman" w:cs="Times New Roman"/>
          <w:kern w:val="0"/>
          <w:sz w:val="22"/>
          <w:szCs w:val="22"/>
          <w:lang w:val="lt-LT"/>
          <w14:ligatures w14:val="none"/>
        </w:rPr>
        <w:t xml:space="preserve"> šalutini</w:t>
      </w:r>
      <w:r w:rsidR="00055E5C">
        <w:rPr>
          <w:rFonts w:ascii="Times New Roman" w:eastAsia="Times New Roman" w:hAnsi="Times New Roman" w:cs="Times New Roman"/>
          <w:kern w:val="0"/>
          <w:sz w:val="22"/>
          <w:szCs w:val="22"/>
          <w:lang w:val="lt-LT"/>
          <w14:ligatures w14:val="none"/>
        </w:rPr>
        <w:t>ai</w:t>
      </w:r>
      <w:r w:rsidRPr="00A722F2">
        <w:rPr>
          <w:rFonts w:ascii="Times New Roman" w:eastAsia="Times New Roman" w:hAnsi="Times New Roman" w:cs="Times New Roman"/>
          <w:kern w:val="0"/>
          <w:sz w:val="22"/>
          <w:szCs w:val="22"/>
          <w:lang w:val="lt-LT"/>
          <w14:ligatures w14:val="none"/>
        </w:rPr>
        <w:t xml:space="preserve"> reiškini</w:t>
      </w:r>
      <w:r w:rsidR="00055E5C">
        <w:rPr>
          <w:rFonts w:ascii="Times New Roman" w:eastAsia="Times New Roman" w:hAnsi="Times New Roman" w:cs="Times New Roman"/>
          <w:kern w:val="0"/>
          <w:sz w:val="22"/>
          <w:szCs w:val="22"/>
          <w:lang w:val="lt-LT"/>
          <w14:ligatures w14:val="none"/>
        </w:rPr>
        <w:t>ai</w:t>
      </w:r>
      <w:r w:rsidRPr="00A722F2">
        <w:rPr>
          <w:rFonts w:ascii="Times New Roman" w:eastAsia="Times New Roman" w:hAnsi="Times New Roman" w:cs="Times New Roman"/>
          <w:kern w:val="0"/>
          <w:sz w:val="22"/>
          <w:szCs w:val="22"/>
          <w:lang w:val="lt-LT"/>
          <w14:ligatures w14:val="none"/>
        </w:rPr>
        <w:t>.</w:t>
      </w:r>
    </w:p>
    <w:p w14:paraId="0568EAF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250ABE01" w14:textId="57FF0AC0"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Cs/>
          <w:kern w:val="0"/>
          <w:sz w:val="22"/>
          <w:szCs w:val="22"/>
          <w:lang w:val="lt-LT"/>
          <w14:ligatures w14:val="none"/>
        </w:rPr>
      </w:pPr>
      <w:proofErr w:type="spellStart"/>
      <w:r w:rsidRPr="00A722F2">
        <w:rPr>
          <w:rFonts w:ascii="Times New Roman" w:eastAsia="Times New Roman" w:hAnsi="Times New Roman" w:cs="Times New Roman"/>
          <w:bCs/>
          <w:kern w:val="0"/>
          <w:sz w:val="22"/>
          <w:szCs w:val="22"/>
          <w:lang w:val="lt-LT"/>
          <w14:ligatures w14:val="none"/>
        </w:rPr>
        <w:t>Dimethyl</w:t>
      </w:r>
      <w:proofErr w:type="spellEnd"/>
      <w:r w:rsidRPr="00A722F2">
        <w:rPr>
          <w:rFonts w:ascii="Times New Roman" w:eastAsia="Times New Roman" w:hAnsi="Times New Roman" w:cs="Times New Roman"/>
          <w:bCs/>
          <w:kern w:val="0"/>
          <w:sz w:val="22"/>
          <w:szCs w:val="22"/>
          <w:lang w:val="lt-LT"/>
          <w14:ligatures w14:val="none"/>
        </w:rPr>
        <w:t xml:space="preserve"> </w:t>
      </w:r>
      <w:proofErr w:type="spellStart"/>
      <w:r w:rsidR="008C534F">
        <w:rPr>
          <w:rFonts w:ascii="Times New Roman" w:eastAsia="Times New Roman" w:hAnsi="Times New Roman" w:cs="Times New Roman"/>
          <w:bCs/>
          <w:kern w:val="0"/>
          <w:sz w:val="22"/>
          <w:szCs w:val="22"/>
          <w:lang w:val="lt-LT"/>
          <w14:ligatures w14:val="none"/>
        </w:rPr>
        <w:t>f</w:t>
      </w:r>
      <w:r w:rsidRPr="00A722F2">
        <w:rPr>
          <w:rFonts w:ascii="Times New Roman" w:eastAsia="Times New Roman" w:hAnsi="Times New Roman" w:cs="Times New Roman"/>
          <w:bCs/>
          <w:kern w:val="0"/>
          <w:sz w:val="22"/>
          <w:szCs w:val="22"/>
          <w:lang w:val="lt-LT"/>
          <w14:ligatures w14:val="none"/>
        </w:rPr>
        <w:t>umarate</w:t>
      </w:r>
      <w:proofErr w:type="spellEnd"/>
      <w:r w:rsidRPr="00A722F2">
        <w:rPr>
          <w:rFonts w:ascii="Times New Roman" w:eastAsia="Times New Roman" w:hAnsi="Times New Roman" w:cs="Times New Roman"/>
          <w:bCs/>
          <w:kern w:val="0"/>
          <w:sz w:val="22"/>
          <w:szCs w:val="22"/>
          <w:lang w:val="lt-LT"/>
          <w14:ligatures w14:val="none"/>
        </w:rPr>
        <w:t xml:space="preserve"> Olpha vartokite valgio metu – tai gali padėti sumažinti kai kurių labai dažnų šalutinių reiškinių (jie nurodyti 4 skyriuje) pasireiškimo riziką.</w:t>
      </w:r>
    </w:p>
    <w:p w14:paraId="2827EFA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F21917E" w14:textId="7F3DA6DC"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Ką daryti pavartojus per didelę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dozę</w:t>
      </w:r>
    </w:p>
    <w:p w14:paraId="65D74E9C"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Jei pavartojote per daug kapsulių, nedelsdami pasitarkite su gydytoju. Jums gali pasireikšti šalutinis poveikis, panašus į aprašytą toliau 4 skyriuje.</w:t>
      </w:r>
    </w:p>
    <w:p w14:paraId="0FEFAD9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8E31115" w14:textId="11595915"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Pamiršus pavartoti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w:t>
      </w:r>
    </w:p>
    <w:p w14:paraId="3A13384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Cs/>
          <w:kern w:val="0"/>
          <w:sz w:val="22"/>
          <w:szCs w:val="22"/>
          <w:lang w:val="lt-LT"/>
          <w14:ligatures w14:val="none"/>
        </w:rPr>
        <w:t>Negalima vartoti dvigubos dozės norint</w:t>
      </w:r>
      <w:r w:rsidRPr="00A722F2">
        <w:rPr>
          <w:rFonts w:ascii="Times New Roman" w:eastAsia="Times New Roman" w:hAnsi="Times New Roman" w:cs="Times New Roman"/>
          <w:kern w:val="0"/>
          <w:sz w:val="22"/>
          <w:szCs w:val="22"/>
          <w:lang w:val="lt-LT"/>
          <w14:ligatures w14:val="none"/>
        </w:rPr>
        <w:t xml:space="preserve"> kompensuoti praleistą dozę.</w:t>
      </w:r>
    </w:p>
    <w:p w14:paraId="0E63F4E9" w14:textId="410C0899"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Praleistą dozę galite suvartoti, jei iki kitos dozės vartojimo lieka bent 4</w:t>
      </w:r>
      <w:r w:rsidR="005A044A">
        <w:rPr>
          <w:rFonts w:ascii="Times New Roman" w:eastAsia="Times New Roman" w:hAnsi="Times New Roman" w:cs="Times New Roman"/>
          <w:kern w:val="0"/>
          <w:sz w:val="22"/>
          <w:szCs w:val="22"/>
          <w:lang w:val="lt-LT"/>
          <w14:ligatures w14:val="none"/>
        </w:rPr>
        <w:t> </w:t>
      </w:r>
      <w:r w:rsidRPr="00A722F2">
        <w:rPr>
          <w:rFonts w:ascii="Times New Roman" w:eastAsia="Times New Roman" w:hAnsi="Times New Roman" w:cs="Times New Roman"/>
          <w:kern w:val="0"/>
          <w:sz w:val="22"/>
          <w:szCs w:val="22"/>
          <w:lang w:val="lt-LT"/>
          <w14:ligatures w14:val="none"/>
        </w:rPr>
        <w:t>valandų laikotarpis. Priešingu atveju palaukite, kol ateis laikas išgerti kitą įprastą dozę.</w:t>
      </w:r>
    </w:p>
    <w:p w14:paraId="2BB749B1"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3192C3D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Jeigu kiltų daugiau klausimų dėl šio vaisto vartojimo, kreipkitės į gydytoją arba vaistininką.</w:t>
      </w:r>
    </w:p>
    <w:p w14:paraId="6671212B"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D1262B0"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560BB46" w14:textId="77777777" w:rsidR="00A722F2" w:rsidRPr="00A722F2" w:rsidRDefault="00A722F2" w:rsidP="00A722F2">
      <w:pPr>
        <w:widowControl w:val="0"/>
        <w:numPr>
          <w:ilvl w:val="0"/>
          <w:numId w:val="20"/>
        </w:numPr>
        <w:tabs>
          <w:tab w:val="left" w:pos="785"/>
          <w:tab w:val="left" w:pos="786"/>
        </w:tabs>
        <w:autoSpaceDE w:val="0"/>
        <w:autoSpaceDN w:val="0"/>
        <w:spacing w:after="0" w:line="240" w:lineRule="auto"/>
        <w:ind w:left="567" w:right="2" w:hanging="568"/>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Galimas šalutinis poveikis</w:t>
      </w:r>
    </w:p>
    <w:p w14:paraId="4AFD5541"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73BC7CD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Šis vaistas, kaip ir visi kiti, gali sukelti šalutinį poveikį, nors jis pasireiškia ne visiems žmonėms.</w:t>
      </w:r>
    </w:p>
    <w:p w14:paraId="210F642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6832B93" w14:textId="77777777" w:rsidR="00A722F2" w:rsidRPr="00AF0018" w:rsidRDefault="00A722F2" w:rsidP="00A722F2">
      <w:pPr>
        <w:widowControl w:val="0"/>
        <w:autoSpaceDE w:val="0"/>
        <w:autoSpaceDN w:val="0"/>
        <w:spacing w:after="0" w:line="240" w:lineRule="auto"/>
        <w:rPr>
          <w:rFonts w:ascii="Times New Roman" w:eastAsia="Times New Roman" w:hAnsi="Times New Roman" w:cs="Times New Roman"/>
          <w:b/>
          <w:bCs/>
          <w:kern w:val="0"/>
          <w:sz w:val="22"/>
          <w:szCs w:val="22"/>
          <w:u w:val="single"/>
          <w:lang w:val="lt-LT"/>
          <w14:ligatures w14:val="none"/>
        </w:rPr>
      </w:pPr>
      <w:r w:rsidRPr="00AF0018">
        <w:rPr>
          <w:rFonts w:ascii="Times New Roman" w:eastAsia="Times New Roman" w:hAnsi="Times New Roman" w:cs="Times New Roman"/>
          <w:b/>
          <w:bCs/>
          <w:kern w:val="0"/>
          <w:sz w:val="22"/>
          <w:szCs w:val="22"/>
          <w:u w:val="single"/>
          <w:lang w:val="lt-LT"/>
          <w14:ligatures w14:val="none"/>
        </w:rPr>
        <w:t>Sunkus šalutinis poveikis</w:t>
      </w:r>
    </w:p>
    <w:p w14:paraId="512B91B3"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0F815E11" w14:textId="1A7C7921"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Vartojant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gali sumažėti limfocitų (baltųjų kraujo ląstelių tipas) skaičius. Jei baltųjų kraujo ląstelių skaičius išlieka mažas, gali padidėti infekcijos rizika, įskaitant retos galvos smegenų infekcijos, vadinamos progresuojančia </w:t>
      </w:r>
      <w:proofErr w:type="spellStart"/>
      <w:r w:rsidRPr="00A722F2">
        <w:rPr>
          <w:rFonts w:ascii="Times New Roman" w:eastAsia="Times New Roman" w:hAnsi="Times New Roman" w:cs="Times New Roman"/>
          <w:kern w:val="0"/>
          <w:sz w:val="22"/>
          <w:szCs w:val="22"/>
          <w:lang w:val="lt-LT"/>
          <w14:ligatures w14:val="none"/>
        </w:rPr>
        <w:t>daugiažidinine</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leukoencefalopatija</w:t>
      </w:r>
      <w:proofErr w:type="spellEnd"/>
      <w:r w:rsidRPr="00A722F2">
        <w:rPr>
          <w:rFonts w:ascii="Times New Roman" w:eastAsia="Times New Roman" w:hAnsi="Times New Roman" w:cs="Times New Roman"/>
          <w:kern w:val="0"/>
          <w:sz w:val="22"/>
          <w:szCs w:val="22"/>
          <w:lang w:val="lt-LT"/>
          <w14:ligatures w14:val="none"/>
        </w:rPr>
        <w:t xml:space="preserve"> (PDL), riziką. PDL gali sukelti sunkią negalią arba mirtį. PDL pasireiškė po 1-5 gydymo metų ir todėl Jūsų gydytojas turi toliau stebėti Jūsų baltųjų kraujo ląstelių kiekį viso gydymo metu, o Jūs turite stebėti visus galimus PDL simptomus, kaip aprašyta toliau. PDL rizika gali būti didesnė, jei anksčiau vartojote vaist</w:t>
      </w:r>
      <w:r w:rsidR="009D20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sutrikdanči</w:t>
      </w:r>
      <w:r w:rsidR="009D20D7">
        <w:rPr>
          <w:rFonts w:ascii="Times New Roman" w:eastAsia="Times New Roman" w:hAnsi="Times New Roman" w:cs="Times New Roman"/>
          <w:kern w:val="0"/>
          <w:sz w:val="22"/>
          <w:szCs w:val="22"/>
          <w:lang w:val="lt-LT"/>
          <w14:ligatures w14:val="none"/>
        </w:rPr>
        <w:t>ų</w:t>
      </w:r>
      <w:r w:rsidRPr="00A722F2">
        <w:rPr>
          <w:rFonts w:ascii="Times New Roman" w:eastAsia="Times New Roman" w:hAnsi="Times New Roman" w:cs="Times New Roman"/>
          <w:kern w:val="0"/>
          <w:sz w:val="22"/>
          <w:szCs w:val="22"/>
          <w:lang w:val="lt-LT"/>
          <w14:ligatures w14:val="none"/>
        </w:rPr>
        <w:t xml:space="preserve"> organizmo imuninės sistemos funkciją.</w:t>
      </w:r>
    </w:p>
    <w:p w14:paraId="71026413"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3C62C0F" w14:textId="343FA6E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kol vartojate </w:t>
      </w: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labai svarbu, kad kuo greičiau pasitartumėte su gydytoju. Taip pat pasikalbėkite su savo partneriu ar globėjais ir informuokite juos apie Jums taikomą gydymą. Gali atsirasti simptomų, kurių patys galite nepastebėti.</w:t>
      </w:r>
    </w:p>
    <w:p w14:paraId="6494F85D" w14:textId="77777777" w:rsidR="00A722F2" w:rsidRPr="00A722F2" w:rsidRDefault="00A722F2" w:rsidP="00A722F2">
      <w:pPr>
        <w:widowControl w:val="0"/>
        <w:tabs>
          <w:tab w:val="left" w:pos="938"/>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
    <w:p w14:paraId="4208FB7A" w14:textId="77777777" w:rsidR="00A722F2" w:rsidRPr="00A722F2" w:rsidRDefault="00A722F2" w:rsidP="00A722F2">
      <w:pPr>
        <w:widowControl w:val="0"/>
        <w:numPr>
          <w:ilvl w:val="0"/>
          <w:numId w:val="23"/>
        </w:numPr>
        <w:tabs>
          <w:tab w:val="left" w:pos="938"/>
        </w:tabs>
        <w:autoSpaceDE w:val="0"/>
        <w:autoSpaceDN w:val="0"/>
        <w:spacing w:after="0" w:line="240" w:lineRule="auto"/>
        <w:ind w:left="567" w:right="2" w:hanging="567"/>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Jei pasireiškia bet kurie iš šių simptomų, nedelsdami skambinkite savo gydytojui </w:t>
      </w:r>
    </w:p>
    <w:p w14:paraId="6DA43C2D" w14:textId="77777777" w:rsidR="00A722F2" w:rsidRPr="00A722F2" w:rsidRDefault="00A722F2" w:rsidP="00A722F2">
      <w:pPr>
        <w:widowControl w:val="0"/>
        <w:tabs>
          <w:tab w:val="left" w:pos="938"/>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
    <w:p w14:paraId="50A587C7" w14:textId="77777777" w:rsidR="00A722F2" w:rsidRPr="00A722F2" w:rsidRDefault="00A722F2" w:rsidP="00A722F2">
      <w:pPr>
        <w:widowControl w:val="0"/>
        <w:tabs>
          <w:tab w:val="left" w:pos="938"/>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Sunkios alerginės reakcijos</w:t>
      </w:r>
    </w:p>
    <w:p w14:paraId="7956B9D4"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Sunkių alerginių reakcijų dažnis negali būti įvertintas pagal turimus duomenis (dažnis nežinomas).</w:t>
      </w:r>
    </w:p>
    <w:p w14:paraId="0F23E05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E6354C8" w14:textId="08F2C370"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Paraudusi veido ar kūno oda (paraudimas) yra labai dažnas šalutinis poveikis. Tačiau, jei paraudimą lydi raudonas bėrimas arba dilgėlinė, o taip pat Jums pasireiškė bent vienas iš šių simptomų:</w:t>
      </w:r>
    </w:p>
    <w:p w14:paraId="73B8664D"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4399CAD" w14:textId="6BA92C35" w:rsidR="00A722F2" w:rsidRPr="00A722F2" w:rsidRDefault="00A722F2" w:rsidP="00A722F2">
      <w:pPr>
        <w:widowControl w:val="0"/>
        <w:numPr>
          <w:ilvl w:val="0"/>
          <w:numId w:val="18"/>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veido, lūpų, burnos ar liežuvio tinimas (</w:t>
      </w:r>
      <w:proofErr w:type="spellStart"/>
      <w:r w:rsidRPr="00A722F2">
        <w:rPr>
          <w:rFonts w:ascii="Times New Roman" w:eastAsia="Times New Roman" w:hAnsi="Times New Roman" w:cs="Times New Roman"/>
          <w:kern w:val="0"/>
          <w:sz w:val="22"/>
          <w:szCs w:val="22"/>
          <w:lang w:val="lt-LT"/>
          <w14:ligatures w14:val="none"/>
        </w:rPr>
        <w:t>angioneurozinė</w:t>
      </w:r>
      <w:proofErr w:type="spellEnd"/>
      <w:r w:rsidRPr="00A722F2">
        <w:rPr>
          <w:rFonts w:ascii="Times New Roman" w:eastAsia="Times New Roman" w:hAnsi="Times New Roman" w:cs="Times New Roman"/>
          <w:kern w:val="0"/>
          <w:sz w:val="22"/>
          <w:szCs w:val="22"/>
          <w:lang w:val="lt-LT"/>
          <w14:ligatures w14:val="none"/>
        </w:rPr>
        <w:t xml:space="preserve"> edema)</w:t>
      </w:r>
      <w:r w:rsidR="006E2974">
        <w:rPr>
          <w:rFonts w:ascii="Times New Roman" w:eastAsia="Times New Roman" w:hAnsi="Times New Roman" w:cs="Times New Roman"/>
          <w:kern w:val="0"/>
          <w:sz w:val="22"/>
          <w:szCs w:val="22"/>
          <w:lang w:val="lt-LT"/>
          <w14:ligatures w14:val="none"/>
        </w:rPr>
        <w:t>;</w:t>
      </w:r>
    </w:p>
    <w:p w14:paraId="313C4056" w14:textId="4E28BAC0" w:rsidR="00A722F2" w:rsidRPr="00A722F2" w:rsidRDefault="00A722F2" w:rsidP="00A722F2">
      <w:pPr>
        <w:widowControl w:val="0"/>
        <w:numPr>
          <w:ilvl w:val="0"/>
          <w:numId w:val="18"/>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švokštimas, apsunkintas kvėpavimas arba dusulys (</w:t>
      </w:r>
      <w:proofErr w:type="spellStart"/>
      <w:r w:rsidRPr="00A722F2">
        <w:rPr>
          <w:rFonts w:ascii="Times New Roman" w:eastAsia="Times New Roman" w:hAnsi="Times New Roman" w:cs="Times New Roman"/>
          <w:kern w:val="0"/>
          <w:sz w:val="22"/>
          <w:szCs w:val="22"/>
          <w:lang w:val="lt-LT"/>
          <w14:ligatures w14:val="none"/>
        </w:rPr>
        <w:t>dispnėja</w:t>
      </w:r>
      <w:proofErr w:type="spellEnd"/>
      <w:r w:rsidRPr="00A722F2">
        <w:rPr>
          <w:rFonts w:ascii="Times New Roman" w:eastAsia="Times New Roman" w:hAnsi="Times New Roman" w:cs="Times New Roman"/>
          <w:kern w:val="0"/>
          <w:sz w:val="22"/>
          <w:szCs w:val="22"/>
          <w:lang w:val="lt-LT"/>
          <w14:ligatures w14:val="none"/>
        </w:rPr>
        <w:t>, hipoksija)</w:t>
      </w:r>
      <w:r w:rsidR="006E2974">
        <w:rPr>
          <w:rFonts w:ascii="Times New Roman" w:eastAsia="Times New Roman" w:hAnsi="Times New Roman" w:cs="Times New Roman"/>
          <w:kern w:val="0"/>
          <w:sz w:val="22"/>
          <w:szCs w:val="22"/>
          <w:lang w:val="lt-LT"/>
          <w14:ligatures w14:val="none"/>
        </w:rPr>
        <w:t>;</w:t>
      </w:r>
    </w:p>
    <w:p w14:paraId="6F7CF284" w14:textId="64405928" w:rsidR="00A722F2" w:rsidRPr="00A722F2" w:rsidRDefault="003B5689" w:rsidP="00A722F2">
      <w:pPr>
        <w:widowControl w:val="0"/>
        <w:numPr>
          <w:ilvl w:val="0"/>
          <w:numId w:val="18"/>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svaigulys</w:t>
      </w:r>
      <w:r w:rsidR="00A722F2" w:rsidRPr="00A722F2">
        <w:rPr>
          <w:rFonts w:ascii="Times New Roman" w:eastAsia="Times New Roman" w:hAnsi="Times New Roman" w:cs="Times New Roman"/>
          <w:kern w:val="0"/>
          <w:sz w:val="22"/>
          <w:szCs w:val="22"/>
          <w:lang w:val="lt-LT"/>
          <w14:ligatures w14:val="none"/>
        </w:rPr>
        <w:t xml:space="preserve"> arba sąmonės netekimas (</w:t>
      </w:r>
      <w:proofErr w:type="spellStart"/>
      <w:r w:rsidR="00A722F2" w:rsidRPr="00A722F2">
        <w:rPr>
          <w:rFonts w:ascii="Times New Roman" w:eastAsia="Times New Roman" w:hAnsi="Times New Roman" w:cs="Times New Roman"/>
          <w:kern w:val="0"/>
          <w:sz w:val="22"/>
          <w:szCs w:val="22"/>
          <w:lang w:val="lt-LT"/>
          <w14:ligatures w14:val="none"/>
        </w:rPr>
        <w:t>hipotenzija</w:t>
      </w:r>
      <w:proofErr w:type="spellEnd"/>
      <w:r w:rsidR="00A722F2" w:rsidRPr="00A722F2">
        <w:rPr>
          <w:rFonts w:ascii="Times New Roman" w:eastAsia="Times New Roman" w:hAnsi="Times New Roman" w:cs="Times New Roman"/>
          <w:kern w:val="0"/>
          <w:sz w:val="22"/>
          <w:szCs w:val="22"/>
          <w:lang w:val="lt-LT"/>
          <w14:ligatures w14:val="none"/>
        </w:rPr>
        <w:t>)</w:t>
      </w:r>
      <w:r w:rsidR="006E2974">
        <w:rPr>
          <w:rFonts w:ascii="Times New Roman" w:eastAsia="Times New Roman" w:hAnsi="Times New Roman" w:cs="Times New Roman"/>
          <w:kern w:val="0"/>
          <w:sz w:val="22"/>
          <w:szCs w:val="22"/>
          <w:lang w:val="lt-LT"/>
          <w14:ligatures w14:val="none"/>
        </w:rPr>
        <w:t>;</w:t>
      </w:r>
      <w:r w:rsidR="00A722F2" w:rsidRPr="00A722F2">
        <w:rPr>
          <w:rFonts w:ascii="Times New Roman" w:eastAsia="Times New Roman" w:hAnsi="Times New Roman" w:cs="Times New Roman"/>
          <w:kern w:val="0"/>
          <w:sz w:val="22"/>
          <w:szCs w:val="22"/>
          <w:lang w:val="lt-LT"/>
          <w14:ligatures w14:val="none"/>
        </w:rPr>
        <w:t xml:space="preserve"> </w:t>
      </w:r>
    </w:p>
    <w:p w14:paraId="2770928A" w14:textId="77777777" w:rsidR="00A722F2" w:rsidRPr="00A722F2" w:rsidRDefault="00A722F2" w:rsidP="00A722F2">
      <w:pPr>
        <w:widowControl w:val="0"/>
        <w:tabs>
          <w:tab w:val="left" w:pos="785"/>
          <w:tab w:val="left" w:pos="786"/>
        </w:tabs>
        <w:autoSpaceDE w:val="0"/>
        <w:autoSpaceDN w:val="0"/>
        <w:spacing w:after="0" w:line="240" w:lineRule="auto"/>
        <w:ind w:left="-1" w:right="2"/>
        <w:rPr>
          <w:rFonts w:ascii="Times New Roman" w:eastAsia="Times New Roman" w:hAnsi="Times New Roman" w:cs="Times New Roman"/>
          <w:kern w:val="0"/>
          <w:sz w:val="22"/>
          <w:szCs w:val="22"/>
          <w:lang w:val="lt-LT"/>
          <w14:ligatures w14:val="none"/>
        </w:rPr>
      </w:pPr>
    </w:p>
    <w:p w14:paraId="24B270DB" w14:textId="77777777" w:rsidR="00A722F2" w:rsidRPr="00A722F2" w:rsidRDefault="00A722F2" w:rsidP="00A722F2">
      <w:pPr>
        <w:widowControl w:val="0"/>
        <w:tabs>
          <w:tab w:val="left" w:pos="785"/>
          <w:tab w:val="left" w:pos="786"/>
        </w:tabs>
        <w:autoSpaceDE w:val="0"/>
        <w:autoSpaceDN w:val="0"/>
        <w:spacing w:after="0" w:line="240" w:lineRule="auto"/>
        <w:ind w:left="-1"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tada tai gali būti sunki alerginė reakcija (</w:t>
      </w:r>
      <w:proofErr w:type="spellStart"/>
      <w:r w:rsidRPr="00A722F2">
        <w:rPr>
          <w:rFonts w:ascii="Times New Roman" w:eastAsia="Times New Roman" w:hAnsi="Times New Roman" w:cs="Times New Roman"/>
          <w:kern w:val="0"/>
          <w:sz w:val="22"/>
          <w:szCs w:val="22"/>
          <w:lang w:val="lt-LT"/>
          <w14:ligatures w14:val="none"/>
        </w:rPr>
        <w:t>anafilaksija</w:t>
      </w:r>
      <w:proofErr w:type="spellEnd"/>
      <w:r w:rsidRPr="00A722F2">
        <w:rPr>
          <w:rFonts w:ascii="Times New Roman" w:eastAsia="Times New Roman" w:hAnsi="Times New Roman" w:cs="Times New Roman"/>
          <w:kern w:val="0"/>
          <w:sz w:val="22"/>
          <w:szCs w:val="22"/>
          <w:lang w:val="lt-LT"/>
          <w14:ligatures w14:val="none"/>
        </w:rPr>
        <w:t>).</w:t>
      </w:r>
    </w:p>
    <w:p w14:paraId="6CA0484A" w14:textId="77777777" w:rsidR="00A722F2" w:rsidRPr="00A722F2" w:rsidRDefault="00A722F2" w:rsidP="00A722F2">
      <w:pPr>
        <w:widowControl w:val="0"/>
        <w:tabs>
          <w:tab w:val="left" w:pos="785"/>
          <w:tab w:val="left" w:pos="786"/>
        </w:tabs>
        <w:autoSpaceDE w:val="0"/>
        <w:autoSpaceDN w:val="0"/>
        <w:spacing w:after="0" w:line="240" w:lineRule="auto"/>
        <w:ind w:left="567" w:right="2"/>
        <w:rPr>
          <w:rFonts w:ascii="Times New Roman" w:eastAsia="Times New Roman" w:hAnsi="Times New Roman" w:cs="Times New Roman"/>
          <w:kern w:val="0"/>
          <w:sz w:val="22"/>
          <w:szCs w:val="22"/>
          <w:lang w:val="lt-LT"/>
          <w14:ligatures w14:val="none"/>
        </w:rPr>
      </w:pPr>
    </w:p>
    <w:p w14:paraId="5C022AB4" w14:textId="2B152CB8" w:rsidR="00A722F2" w:rsidRPr="00A722F2" w:rsidRDefault="00A722F2" w:rsidP="00A722F2">
      <w:pPr>
        <w:widowControl w:val="0"/>
        <w:numPr>
          <w:ilvl w:val="0"/>
          <w:numId w:val="23"/>
        </w:numPr>
        <w:tabs>
          <w:tab w:val="left" w:pos="567"/>
        </w:tabs>
        <w:autoSpaceDE w:val="0"/>
        <w:autoSpaceDN w:val="0"/>
        <w:spacing w:after="0" w:line="240" w:lineRule="auto"/>
        <w:ind w:left="567" w:right="2" w:hanging="567"/>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Nedelsdami nutraukite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vartojimą ir kreipkitės į gydytoją </w:t>
      </w:r>
    </w:p>
    <w:p w14:paraId="5A2D23EA" w14:textId="77777777" w:rsidR="00A722F2" w:rsidRPr="00A722F2" w:rsidRDefault="00A722F2" w:rsidP="00A722F2">
      <w:pPr>
        <w:widowControl w:val="0"/>
        <w:tabs>
          <w:tab w:val="left" w:pos="785"/>
          <w:tab w:val="left" w:pos="786"/>
        </w:tabs>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0C7B0C3" w14:textId="77777777" w:rsidR="00A722F2" w:rsidRPr="00A722F2" w:rsidRDefault="00A722F2" w:rsidP="00A722F2">
      <w:pPr>
        <w:widowControl w:val="0"/>
        <w:tabs>
          <w:tab w:val="left" w:pos="785"/>
          <w:tab w:val="left" w:pos="786"/>
        </w:tabs>
        <w:autoSpaceDE w:val="0"/>
        <w:autoSpaceDN w:val="0"/>
        <w:spacing w:after="0" w:line="240" w:lineRule="auto"/>
        <w:ind w:right="2"/>
        <w:rPr>
          <w:rFonts w:ascii="Times New Roman" w:eastAsia="Times New Roman" w:hAnsi="Times New Roman" w:cs="Times New Roman"/>
          <w:b/>
          <w:bCs/>
          <w:kern w:val="0"/>
          <w:sz w:val="22"/>
          <w:szCs w:val="22"/>
          <w:u w:val="single"/>
          <w:lang w:val="lt-LT"/>
          <w14:ligatures w14:val="none"/>
        </w:rPr>
      </w:pPr>
      <w:r w:rsidRPr="00A722F2">
        <w:rPr>
          <w:rFonts w:ascii="Times New Roman" w:eastAsia="Times New Roman" w:hAnsi="Times New Roman" w:cs="Times New Roman"/>
          <w:b/>
          <w:bCs/>
          <w:kern w:val="0"/>
          <w:sz w:val="22"/>
          <w:szCs w:val="22"/>
          <w:u w:val="single"/>
          <w:lang w:val="lt-LT"/>
          <w14:ligatures w14:val="none"/>
        </w:rPr>
        <w:t>Kitas šalutinis poveikis</w:t>
      </w:r>
    </w:p>
    <w:p w14:paraId="57D4D9C4"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1BB3257F" w14:textId="50E89BAB"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Labai dažni šalutinio poveikio reiškiniai </w:t>
      </w:r>
      <w:r w:rsidRPr="00A722F2">
        <w:rPr>
          <w:rFonts w:ascii="Times New Roman" w:eastAsia="Times New Roman" w:hAnsi="Times New Roman" w:cs="Times New Roman"/>
          <w:kern w:val="0"/>
          <w:sz w:val="22"/>
          <w:szCs w:val="22"/>
          <w:lang w:val="lt-LT"/>
          <w14:ligatures w14:val="none"/>
        </w:rPr>
        <w:t>(gali pasireikšti ne rečiau kaip 1 iš 10 asmenų)</w:t>
      </w:r>
      <w:r w:rsidR="00B54063">
        <w:rPr>
          <w:rFonts w:ascii="Times New Roman" w:eastAsia="Times New Roman" w:hAnsi="Times New Roman" w:cs="Times New Roman"/>
          <w:kern w:val="0"/>
          <w:sz w:val="22"/>
          <w:szCs w:val="22"/>
          <w:lang w:val="lt-LT"/>
          <w14:ligatures w14:val="none"/>
        </w:rPr>
        <w:t>:</w:t>
      </w:r>
    </w:p>
    <w:p w14:paraId="42B24530"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veido ar kūno odos paraudimas, šilumos, karščio ar deginimo arba niežėjimo pojūtis (paraudimas);</w:t>
      </w:r>
    </w:p>
    <w:p w14:paraId="4C152A4A" w14:textId="13A93996" w:rsidR="00A722F2" w:rsidRPr="00A722F2" w:rsidRDefault="00FE7A89"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skystos išmatos</w:t>
      </w:r>
      <w:r w:rsidR="00A722F2" w:rsidRPr="00A722F2">
        <w:rPr>
          <w:rFonts w:ascii="Times New Roman" w:eastAsia="Times New Roman" w:hAnsi="Times New Roman" w:cs="Times New Roman"/>
          <w:kern w:val="0"/>
          <w:sz w:val="22"/>
          <w:szCs w:val="22"/>
          <w:lang w:val="lt-LT"/>
          <w14:ligatures w14:val="none"/>
        </w:rPr>
        <w:t xml:space="preserve"> (viduriavimas);</w:t>
      </w:r>
    </w:p>
    <w:p w14:paraId="63042947" w14:textId="56D16781"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pykinimas;</w:t>
      </w:r>
    </w:p>
    <w:p w14:paraId="31B0852D" w14:textId="3A7CB36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skrandžio skausmas arba pilvo </w:t>
      </w:r>
      <w:r w:rsidR="00A5603B">
        <w:rPr>
          <w:rFonts w:ascii="Times New Roman" w:eastAsia="Times New Roman" w:hAnsi="Times New Roman" w:cs="Times New Roman"/>
          <w:kern w:val="0"/>
          <w:sz w:val="22"/>
          <w:szCs w:val="22"/>
          <w:lang w:val="lt-LT"/>
          <w14:ligatures w14:val="none"/>
        </w:rPr>
        <w:t>spazmai</w:t>
      </w:r>
      <w:r w:rsidRPr="00A722F2">
        <w:rPr>
          <w:rFonts w:ascii="Times New Roman" w:eastAsia="Times New Roman" w:hAnsi="Times New Roman" w:cs="Times New Roman"/>
          <w:kern w:val="0"/>
          <w:sz w:val="22"/>
          <w:szCs w:val="22"/>
          <w:lang w:val="lt-LT"/>
          <w14:ligatures w14:val="none"/>
        </w:rPr>
        <w:t>.</w:t>
      </w:r>
    </w:p>
    <w:p w14:paraId="5BF1D6E7"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7CE47AA" w14:textId="14F6146C" w:rsidR="00A722F2" w:rsidRPr="00A722F2" w:rsidRDefault="00A722F2" w:rsidP="00A722F2">
      <w:pPr>
        <w:widowControl w:val="0"/>
        <w:numPr>
          <w:ilvl w:val="0"/>
          <w:numId w:val="23"/>
        </w:numPr>
        <w:tabs>
          <w:tab w:val="left" w:pos="567"/>
        </w:tabs>
        <w:autoSpaceDE w:val="0"/>
        <w:autoSpaceDN w:val="0"/>
        <w:spacing w:after="0" w:line="240" w:lineRule="auto"/>
        <w:ind w:left="567" w:right="2" w:hanging="567"/>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Vaisto vartojant valgio metu </w:t>
      </w:r>
      <w:r w:rsidR="00736E6D">
        <w:rPr>
          <w:rFonts w:ascii="Times New Roman" w:eastAsia="Times New Roman" w:hAnsi="Times New Roman" w:cs="Times New Roman"/>
          <w:b/>
          <w:kern w:val="0"/>
          <w:sz w:val="22"/>
          <w:szCs w:val="22"/>
          <w:lang w:val="lt-LT"/>
          <w14:ligatures w14:val="none"/>
        </w:rPr>
        <w:t>pirmiau</w:t>
      </w:r>
      <w:r w:rsidRPr="00A722F2">
        <w:rPr>
          <w:rFonts w:ascii="Times New Roman" w:eastAsia="Times New Roman" w:hAnsi="Times New Roman" w:cs="Times New Roman"/>
          <w:b/>
          <w:kern w:val="0"/>
          <w:sz w:val="22"/>
          <w:szCs w:val="22"/>
          <w:lang w:val="lt-LT"/>
          <w14:ligatures w14:val="none"/>
        </w:rPr>
        <w:t xml:space="preserve"> aprašytas šalutinio poveikis gali pasireikšti rečiau</w:t>
      </w:r>
    </w:p>
    <w:p w14:paraId="6FA0263D"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DE7D80F" w14:textId="3F8CEF2E"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vartojimo metu atliekant šlapimo tyrimą labai dažnai nustatoma medžiagų, vadinamų ketonais, kurios normaliai susidaro organizme.</w:t>
      </w:r>
    </w:p>
    <w:p w14:paraId="7258B8D9"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50B85158"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Pasitarkite su gydytoju </w:t>
      </w:r>
      <w:r w:rsidRPr="00A722F2">
        <w:rPr>
          <w:rFonts w:ascii="Times New Roman" w:eastAsia="Times New Roman" w:hAnsi="Times New Roman" w:cs="Times New Roman"/>
          <w:kern w:val="0"/>
          <w:sz w:val="22"/>
          <w:szCs w:val="22"/>
          <w:lang w:val="lt-LT"/>
          <w14:ligatures w14:val="none"/>
        </w:rPr>
        <w:t>apie tai, kaip išvengti šio šalutinio poveikio. Gydytojas gali sumažinti Jūsų vartojamą vaisto dozę. Nemažinkite vaisto dozės, kol to padaryti nenurodys gydytojas.</w:t>
      </w:r>
    </w:p>
    <w:p w14:paraId="4A158831"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371696DE" w14:textId="436A0283"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Dažni šalutinio poveikio reiškiniai </w:t>
      </w:r>
      <w:r w:rsidRPr="00A722F2">
        <w:rPr>
          <w:rFonts w:ascii="Times New Roman" w:eastAsia="Times New Roman" w:hAnsi="Times New Roman" w:cs="Times New Roman"/>
          <w:kern w:val="0"/>
          <w:sz w:val="22"/>
          <w:szCs w:val="22"/>
          <w:lang w:val="lt-LT"/>
          <w14:ligatures w14:val="none"/>
        </w:rPr>
        <w:t>(gali pasireikšti rečiau kaip 1 iš 10 asmenų)</w:t>
      </w:r>
      <w:r w:rsidR="008935D5">
        <w:rPr>
          <w:rFonts w:ascii="Times New Roman" w:eastAsia="Times New Roman" w:hAnsi="Times New Roman" w:cs="Times New Roman"/>
          <w:kern w:val="0"/>
          <w:sz w:val="22"/>
          <w:szCs w:val="22"/>
          <w:lang w:val="lt-LT"/>
          <w14:ligatures w14:val="none"/>
        </w:rPr>
        <w:t>:</w:t>
      </w:r>
    </w:p>
    <w:p w14:paraId="78A69F08" w14:textId="5CFB53B4" w:rsidR="00A722F2" w:rsidRPr="00A722F2" w:rsidRDefault="008935D5"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žarnyno</w:t>
      </w:r>
      <w:r w:rsidRPr="00A722F2">
        <w:rPr>
          <w:rFonts w:ascii="Times New Roman" w:eastAsia="Times New Roman" w:hAnsi="Times New Roman" w:cs="Times New Roman"/>
          <w:kern w:val="0"/>
          <w:sz w:val="22"/>
          <w:szCs w:val="22"/>
          <w:lang w:val="lt-LT"/>
          <w14:ligatures w14:val="none"/>
        </w:rPr>
        <w:t xml:space="preserve"> </w:t>
      </w:r>
      <w:r w:rsidR="00A722F2" w:rsidRPr="00A722F2">
        <w:rPr>
          <w:rFonts w:ascii="Times New Roman" w:eastAsia="Times New Roman" w:hAnsi="Times New Roman" w:cs="Times New Roman"/>
          <w:kern w:val="0"/>
          <w:sz w:val="22"/>
          <w:szCs w:val="22"/>
          <w:lang w:val="lt-LT"/>
          <w14:ligatures w14:val="none"/>
        </w:rPr>
        <w:t>gleivinės uždegimas (</w:t>
      </w:r>
      <w:proofErr w:type="spellStart"/>
      <w:r w:rsidR="00A722F2" w:rsidRPr="00A722F2">
        <w:rPr>
          <w:rFonts w:ascii="Times New Roman" w:eastAsia="Times New Roman" w:hAnsi="Times New Roman" w:cs="Times New Roman"/>
          <w:kern w:val="0"/>
          <w:sz w:val="22"/>
          <w:szCs w:val="22"/>
          <w:lang w:val="lt-LT"/>
          <w14:ligatures w14:val="none"/>
        </w:rPr>
        <w:t>gastroenteritas</w:t>
      </w:r>
      <w:proofErr w:type="spellEnd"/>
      <w:r w:rsidR="00A722F2" w:rsidRPr="00A722F2">
        <w:rPr>
          <w:rFonts w:ascii="Times New Roman" w:eastAsia="Times New Roman" w:hAnsi="Times New Roman" w:cs="Times New Roman"/>
          <w:kern w:val="0"/>
          <w:sz w:val="22"/>
          <w:szCs w:val="22"/>
          <w:lang w:val="lt-LT"/>
          <w14:ligatures w14:val="none"/>
        </w:rPr>
        <w:t>);</w:t>
      </w:r>
    </w:p>
    <w:p w14:paraId="2B2FF4B0" w14:textId="51E44666" w:rsidR="00A722F2" w:rsidRPr="00A722F2" w:rsidRDefault="008935D5"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pykinimas (</w:t>
      </w:r>
      <w:r w:rsidR="00A722F2" w:rsidRPr="00A722F2">
        <w:rPr>
          <w:rFonts w:ascii="Times New Roman" w:eastAsia="Times New Roman" w:hAnsi="Times New Roman" w:cs="Times New Roman"/>
          <w:kern w:val="0"/>
          <w:sz w:val="22"/>
          <w:szCs w:val="22"/>
          <w:lang w:val="lt-LT"/>
          <w14:ligatures w14:val="none"/>
        </w:rPr>
        <w:t>vėmimas</w:t>
      </w:r>
      <w:r>
        <w:rPr>
          <w:rFonts w:ascii="Times New Roman" w:eastAsia="Times New Roman" w:hAnsi="Times New Roman" w:cs="Times New Roman"/>
          <w:kern w:val="0"/>
          <w:sz w:val="22"/>
          <w:szCs w:val="22"/>
          <w:lang w:val="lt-LT"/>
          <w14:ligatures w14:val="none"/>
        </w:rPr>
        <w:t>)</w:t>
      </w:r>
      <w:r w:rsidR="00A722F2" w:rsidRPr="00A722F2">
        <w:rPr>
          <w:rFonts w:ascii="Times New Roman" w:eastAsia="Times New Roman" w:hAnsi="Times New Roman" w:cs="Times New Roman"/>
          <w:kern w:val="0"/>
          <w:sz w:val="22"/>
          <w:szCs w:val="22"/>
          <w:lang w:val="lt-LT"/>
          <w14:ligatures w14:val="none"/>
        </w:rPr>
        <w:t>;</w:t>
      </w:r>
    </w:p>
    <w:p w14:paraId="69CAC44C"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nevirškinimo</w:t>
      </w:r>
      <w:proofErr w:type="spellEnd"/>
      <w:r w:rsidRPr="00A722F2">
        <w:rPr>
          <w:rFonts w:ascii="Times New Roman" w:eastAsia="Times New Roman" w:hAnsi="Times New Roman" w:cs="Times New Roman"/>
          <w:kern w:val="0"/>
          <w:sz w:val="22"/>
          <w:szCs w:val="22"/>
          <w:lang w:val="lt-LT"/>
          <w14:ligatures w14:val="none"/>
        </w:rPr>
        <w:t xml:space="preserve"> pojūtis (dispepsija);</w:t>
      </w:r>
    </w:p>
    <w:p w14:paraId="22D998F0"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skrandžio gleivinės uždegimas (gastritas);</w:t>
      </w:r>
    </w:p>
    <w:p w14:paraId="10CCF64C"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virškinimo trakto sutrikimas;</w:t>
      </w:r>
    </w:p>
    <w:p w14:paraId="2211838C"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deginimo pojūtis;</w:t>
      </w:r>
    </w:p>
    <w:p w14:paraId="14F065B5"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karščio banga, karščio pojūtis;</w:t>
      </w:r>
    </w:p>
    <w:p w14:paraId="657A8E0B"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niežinti oda (niežulys);</w:t>
      </w:r>
    </w:p>
    <w:p w14:paraId="29A82C2A" w14:textId="30C6FFB3"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bėrimas;</w:t>
      </w:r>
    </w:p>
    <w:p w14:paraId="33B31DE0"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rausvos ar raudonos dėmės ant odos (</w:t>
      </w:r>
      <w:proofErr w:type="spellStart"/>
      <w:r w:rsidRPr="00A722F2">
        <w:rPr>
          <w:rFonts w:ascii="Times New Roman" w:eastAsia="Times New Roman" w:hAnsi="Times New Roman" w:cs="Times New Roman"/>
          <w:kern w:val="0"/>
          <w:sz w:val="22"/>
          <w:szCs w:val="22"/>
          <w:lang w:val="lt-LT"/>
          <w14:ligatures w14:val="none"/>
        </w:rPr>
        <w:t>eritema</w:t>
      </w:r>
      <w:proofErr w:type="spellEnd"/>
      <w:r w:rsidRPr="00A722F2">
        <w:rPr>
          <w:rFonts w:ascii="Times New Roman" w:eastAsia="Times New Roman" w:hAnsi="Times New Roman" w:cs="Times New Roman"/>
          <w:kern w:val="0"/>
          <w:sz w:val="22"/>
          <w:szCs w:val="22"/>
          <w:lang w:val="lt-LT"/>
          <w14:ligatures w14:val="none"/>
        </w:rPr>
        <w:t>);</w:t>
      </w:r>
    </w:p>
    <w:p w14:paraId="798DF350"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plaukų slinkimas (</w:t>
      </w:r>
      <w:proofErr w:type="spellStart"/>
      <w:r w:rsidRPr="00A722F2">
        <w:rPr>
          <w:rFonts w:ascii="Times New Roman" w:eastAsia="Times New Roman" w:hAnsi="Times New Roman" w:cs="Times New Roman"/>
          <w:kern w:val="0"/>
          <w:sz w:val="22"/>
          <w:szCs w:val="22"/>
          <w:lang w:val="lt-LT"/>
          <w14:ligatures w14:val="none"/>
        </w:rPr>
        <w:t>alopecija</w:t>
      </w:r>
      <w:proofErr w:type="spellEnd"/>
      <w:r w:rsidRPr="00A722F2">
        <w:rPr>
          <w:rFonts w:ascii="Times New Roman" w:eastAsia="Times New Roman" w:hAnsi="Times New Roman" w:cs="Times New Roman"/>
          <w:kern w:val="0"/>
          <w:sz w:val="22"/>
          <w:szCs w:val="22"/>
          <w:lang w:val="lt-LT"/>
          <w14:ligatures w14:val="none"/>
        </w:rPr>
        <w:t>).</w:t>
      </w:r>
    </w:p>
    <w:p w14:paraId="55BC3534"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3051F085" w14:textId="2670ABFE"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u w:val="single"/>
          <w:lang w:val="lt-LT"/>
          <w14:ligatures w14:val="none"/>
        </w:rPr>
        <w:t>Šalutinis poveikis, kuris gali būti nustatytas atlikus kraujo ar šlapimo tyrimus</w:t>
      </w:r>
      <w:r w:rsidR="00F80CF4">
        <w:rPr>
          <w:rFonts w:ascii="Times New Roman" w:eastAsia="Times New Roman" w:hAnsi="Times New Roman" w:cs="Times New Roman"/>
          <w:kern w:val="0"/>
          <w:sz w:val="22"/>
          <w:szCs w:val="22"/>
          <w:u w:val="single"/>
          <w:lang w:val="lt-LT"/>
          <w14:ligatures w14:val="none"/>
        </w:rPr>
        <w:t>:</w:t>
      </w:r>
    </w:p>
    <w:p w14:paraId="5284F5FB" w14:textId="5D4C51AA"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sumažėjęs baltųjų kraujo ląstelių skaičius kraujyje (</w:t>
      </w:r>
      <w:proofErr w:type="spellStart"/>
      <w:r w:rsidRPr="00A722F2">
        <w:rPr>
          <w:rFonts w:ascii="Times New Roman" w:eastAsia="Times New Roman" w:hAnsi="Times New Roman" w:cs="Times New Roman"/>
          <w:kern w:val="0"/>
          <w:sz w:val="22"/>
          <w:szCs w:val="22"/>
          <w:lang w:val="lt-LT"/>
          <w14:ligatures w14:val="none"/>
        </w:rPr>
        <w:t>limfocitopenija</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leukopenija</w:t>
      </w:r>
      <w:proofErr w:type="spellEnd"/>
      <w:r w:rsidRPr="00A722F2">
        <w:rPr>
          <w:rFonts w:ascii="Times New Roman" w:eastAsia="Times New Roman" w:hAnsi="Times New Roman" w:cs="Times New Roman"/>
          <w:kern w:val="0"/>
          <w:sz w:val="22"/>
          <w:szCs w:val="22"/>
          <w:lang w:val="lt-LT"/>
          <w14:ligatures w14:val="none"/>
        </w:rPr>
        <w:t xml:space="preserve">). Dėl baltųjų kraujo ląstelių sumažėjimo organizmas gali blogiau kovoti su infekcija. Jei </w:t>
      </w:r>
      <w:r w:rsidR="00DB4E26">
        <w:rPr>
          <w:rFonts w:ascii="Times New Roman" w:eastAsia="Times New Roman" w:hAnsi="Times New Roman" w:cs="Times New Roman"/>
          <w:kern w:val="0"/>
          <w:sz w:val="22"/>
          <w:szCs w:val="22"/>
          <w:lang w:val="lt-LT"/>
          <w14:ligatures w14:val="none"/>
        </w:rPr>
        <w:t>sergate</w:t>
      </w:r>
      <w:r w:rsidR="00DB4E26" w:rsidRPr="00A722F2">
        <w:rPr>
          <w:rFonts w:ascii="Times New Roman" w:eastAsia="Times New Roman" w:hAnsi="Times New Roman" w:cs="Times New Roman"/>
          <w:kern w:val="0"/>
          <w:sz w:val="22"/>
          <w:szCs w:val="22"/>
          <w:lang w:val="lt-LT"/>
          <w14:ligatures w14:val="none"/>
        </w:rPr>
        <w:t xml:space="preserve"> </w:t>
      </w:r>
      <w:r w:rsidRPr="00A722F2">
        <w:rPr>
          <w:rFonts w:ascii="Times New Roman" w:eastAsia="Times New Roman" w:hAnsi="Times New Roman" w:cs="Times New Roman"/>
          <w:kern w:val="0"/>
          <w:sz w:val="22"/>
          <w:szCs w:val="22"/>
          <w:lang w:val="lt-LT"/>
          <w14:ligatures w14:val="none"/>
        </w:rPr>
        <w:t>sunkia infekcija (pvz., plaučių uždegimu), nedelsdami kreipkitės į gydytoją;</w:t>
      </w:r>
    </w:p>
    <w:p w14:paraId="51DD8BF4"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šlapime randama baltymų (</w:t>
      </w:r>
      <w:proofErr w:type="spellStart"/>
      <w:r w:rsidRPr="00A722F2">
        <w:rPr>
          <w:rFonts w:ascii="Times New Roman" w:eastAsia="Times New Roman" w:hAnsi="Times New Roman" w:cs="Times New Roman"/>
          <w:kern w:val="0"/>
          <w:sz w:val="22"/>
          <w:szCs w:val="22"/>
          <w:lang w:val="lt-LT"/>
          <w14:ligatures w14:val="none"/>
        </w:rPr>
        <w:t>albumino</w:t>
      </w:r>
      <w:proofErr w:type="spellEnd"/>
      <w:r w:rsidRPr="00A722F2">
        <w:rPr>
          <w:rFonts w:ascii="Times New Roman" w:eastAsia="Times New Roman" w:hAnsi="Times New Roman" w:cs="Times New Roman"/>
          <w:kern w:val="0"/>
          <w:sz w:val="22"/>
          <w:szCs w:val="22"/>
          <w:lang w:val="lt-LT"/>
          <w14:ligatures w14:val="none"/>
        </w:rPr>
        <w:t>);</w:t>
      </w:r>
    </w:p>
    <w:p w14:paraId="3B4EED74"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kepenų fermentų (ALT, AST) aktyvumo kraujyje padidėjimas.</w:t>
      </w:r>
    </w:p>
    <w:p w14:paraId="5DF83E80"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78299A8" w14:textId="72937EDE"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Nedažni šalutinio poveikio reiškiniai </w:t>
      </w:r>
      <w:r w:rsidRPr="00A722F2">
        <w:rPr>
          <w:rFonts w:ascii="Times New Roman" w:eastAsia="Times New Roman" w:hAnsi="Times New Roman" w:cs="Times New Roman"/>
          <w:kern w:val="0"/>
          <w:sz w:val="22"/>
          <w:szCs w:val="22"/>
          <w:lang w:val="lt-LT"/>
          <w14:ligatures w14:val="none"/>
        </w:rPr>
        <w:t>(gali pasireikšti rečiau kaip 1 iš 100 asmenų)</w:t>
      </w:r>
      <w:r w:rsidR="00935472">
        <w:rPr>
          <w:rFonts w:ascii="Times New Roman" w:eastAsia="Times New Roman" w:hAnsi="Times New Roman" w:cs="Times New Roman"/>
          <w:kern w:val="0"/>
          <w:sz w:val="22"/>
          <w:szCs w:val="22"/>
          <w:lang w:val="lt-LT"/>
          <w14:ligatures w14:val="none"/>
        </w:rPr>
        <w:t>:</w:t>
      </w:r>
    </w:p>
    <w:p w14:paraId="084D7DC1"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alerginės reakcijos (padidėjęs jautrumas);</w:t>
      </w:r>
    </w:p>
    <w:p w14:paraId="1FDDFFAD"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sumažėjęs trombocitų kiekis kraujyje.</w:t>
      </w:r>
    </w:p>
    <w:p w14:paraId="22A649EB" w14:textId="77777777" w:rsid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2E60554" w14:textId="30A9FB9E" w:rsidR="00EC752E" w:rsidRDefault="00EC752E"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1A13AB">
        <w:rPr>
          <w:rFonts w:ascii="Times New Roman" w:eastAsia="Times New Roman" w:hAnsi="Times New Roman" w:cs="Times New Roman"/>
          <w:b/>
          <w:bCs/>
          <w:kern w:val="0"/>
          <w:sz w:val="22"/>
          <w:szCs w:val="22"/>
          <w:lang w:val="lt-LT"/>
          <w14:ligatures w14:val="none"/>
        </w:rPr>
        <w:t>Reti</w:t>
      </w:r>
      <w:r w:rsidR="00CF4C7A" w:rsidRPr="001A13AB">
        <w:rPr>
          <w:rFonts w:ascii="Times New Roman" w:eastAsia="Times New Roman" w:hAnsi="Times New Roman" w:cs="Times New Roman"/>
          <w:b/>
          <w:bCs/>
          <w:kern w:val="0"/>
          <w:sz w:val="22"/>
          <w:szCs w:val="22"/>
          <w:lang w:val="lt-LT"/>
          <w14:ligatures w14:val="none"/>
        </w:rPr>
        <w:t xml:space="preserve"> </w:t>
      </w:r>
      <w:r w:rsidR="00220B10" w:rsidRPr="001A13AB">
        <w:rPr>
          <w:rFonts w:ascii="Times New Roman" w:eastAsia="Times New Roman" w:hAnsi="Times New Roman" w:cs="Times New Roman"/>
          <w:b/>
          <w:bCs/>
          <w:kern w:val="0"/>
          <w:sz w:val="22"/>
          <w:szCs w:val="22"/>
          <w:lang w:val="lt-LT"/>
          <w14:ligatures w14:val="none"/>
        </w:rPr>
        <w:t xml:space="preserve">šalutinio poveikio reiškiniai </w:t>
      </w:r>
      <w:r w:rsidR="00220B10">
        <w:rPr>
          <w:rFonts w:ascii="Times New Roman" w:eastAsia="Times New Roman" w:hAnsi="Times New Roman" w:cs="Times New Roman"/>
          <w:kern w:val="0"/>
          <w:sz w:val="22"/>
          <w:szCs w:val="22"/>
          <w:lang w:val="lt-LT"/>
          <w14:ligatures w14:val="none"/>
        </w:rPr>
        <w:t>(gali pasireikšti rečiau kaip 1 iš 1 000 asmenų):</w:t>
      </w:r>
    </w:p>
    <w:p w14:paraId="7874FC5E" w14:textId="5D974A89" w:rsidR="00374E87" w:rsidRPr="00A722F2" w:rsidRDefault="00374E87" w:rsidP="00374E87">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kepenų uždegimas ir kepenų fermentų aktyvumo padidėjimas (ALT arba AST kartu su </w:t>
      </w:r>
      <w:proofErr w:type="spellStart"/>
      <w:r w:rsidRPr="00A722F2">
        <w:rPr>
          <w:rFonts w:ascii="Times New Roman" w:eastAsia="Times New Roman" w:hAnsi="Times New Roman" w:cs="Times New Roman"/>
          <w:kern w:val="0"/>
          <w:sz w:val="22"/>
          <w:szCs w:val="22"/>
          <w:lang w:val="lt-LT"/>
          <w14:ligatures w14:val="none"/>
        </w:rPr>
        <w:t>bilirubino</w:t>
      </w:r>
      <w:proofErr w:type="spellEnd"/>
      <w:r w:rsidRPr="00A722F2">
        <w:rPr>
          <w:rFonts w:ascii="Times New Roman" w:eastAsia="Times New Roman" w:hAnsi="Times New Roman" w:cs="Times New Roman"/>
          <w:kern w:val="0"/>
          <w:sz w:val="22"/>
          <w:szCs w:val="22"/>
          <w:lang w:val="lt-LT"/>
          <w14:ligatures w14:val="none"/>
        </w:rPr>
        <w:t xml:space="preserve"> kiekio padidėjimu)</w:t>
      </w:r>
      <w:r>
        <w:rPr>
          <w:rFonts w:ascii="Times New Roman" w:eastAsia="Times New Roman" w:hAnsi="Times New Roman" w:cs="Times New Roman"/>
          <w:kern w:val="0"/>
          <w:sz w:val="22"/>
          <w:szCs w:val="22"/>
          <w:lang w:val="lt-LT"/>
          <w14:ligatures w14:val="none"/>
        </w:rPr>
        <w:t>.</w:t>
      </w:r>
    </w:p>
    <w:p w14:paraId="514499D9" w14:textId="77777777" w:rsidR="00220B10" w:rsidRPr="001A13AB" w:rsidRDefault="00220B10" w:rsidP="001A13AB">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06E8D71" w14:textId="77F52EE3"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Šalutinio poveikio reiškiniai, kurių dažnis nežinomas </w:t>
      </w:r>
      <w:r w:rsidRPr="00A722F2">
        <w:rPr>
          <w:rFonts w:ascii="Times New Roman" w:eastAsia="Times New Roman" w:hAnsi="Times New Roman" w:cs="Times New Roman"/>
          <w:kern w:val="0"/>
          <w:sz w:val="22"/>
          <w:szCs w:val="22"/>
          <w:lang w:val="lt-LT"/>
          <w14:ligatures w14:val="none"/>
        </w:rPr>
        <w:t>(negali būti apskaičiuotas pagal turimus duomenis)</w:t>
      </w:r>
      <w:r w:rsidR="00374E87">
        <w:rPr>
          <w:rFonts w:ascii="Times New Roman" w:eastAsia="Times New Roman" w:hAnsi="Times New Roman" w:cs="Times New Roman"/>
          <w:kern w:val="0"/>
          <w:sz w:val="22"/>
          <w:szCs w:val="22"/>
          <w:lang w:val="lt-LT"/>
          <w14:ligatures w14:val="none"/>
        </w:rPr>
        <w:t>:</w:t>
      </w:r>
    </w:p>
    <w:p w14:paraId="6BA9F610"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juostinė pūslelinė (</w:t>
      </w:r>
      <w:proofErr w:type="spellStart"/>
      <w:r w:rsidRPr="001A13AB">
        <w:rPr>
          <w:rFonts w:ascii="Times New Roman" w:eastAsia="Times New Roman" w:hAnsi="Times New Roman" w:cs="Times New Roman"/>
          <w:i/>
          <w:iCs/>
          <w:kern w:val="0"/>
          <w:sz w:val="22"/>
          <w:szCs w:val="22"/>
          <w:lang w:val="lt-LT"/>
          <w14:ligatures w14:val="none"/>
        </w:rPr>
        <w:t>herpes</w:t>
      </w:r>
      <w:proofErr w:type="spellEnd"/>
      <w:r w:rsidRPr="001A13AB">
        <w:rPr>
          <w:rFonts w:ascii="Times New Roman" w:eastAsia="Times New Roman" w:hAnsi="Times New Roman" w:cs="Times New Roman"/>
          <w:i/>
          <w:iCs/>
          <w:kern w:val="0"/>
          <w:sz w:val="22"/>
          <w:szCs w:val="22"/>
          <w:lang w:val="lt-LT"/>
          <w14:ligatures w14:val="none"/>
        </w:rPr>
        <w:t xml:space="preserve"> </w:t>
      </w:r>
      <w:proofErr w:type="spellStart"/>
      <w:r w:rsidRPr="001A13AB">
        <w:rPr>
          <w:rFonts w:ascii="Times New Roman" w:eastAsia="Times New Roman" w:hAnsi="Times New Roman" w:cs="Times New Roman"/>
          <w:i/>
          <w:iCs/>
          <w:kern w:val="0"/>
          <w:sz w:val="22"/>
          <w:szCs w:val="22"/>
          <w:lang w:val="lt-LT"/>
          <w14:ligatures w14:val="none"/>
        </w:rPr>
        <w:t>zoster</w:t>
      </w:r>
      <w:proofErr w:type="spellEnd"/>
      <w:r w:rsidRPr="00A722F2">
        <w:rPr>
          <w:rFonts w:ascii="Times New Roman" w:eastAsia="Times New Roman" w:hAnsi="Times New Roman" w:cs="Times New Roman"/>
          <w:kern w:val="0"/>
          <w:sz w:val="22"/>
          <w:szCs w:val="22"/>
          <w:lang w:val="lt-LT"/>
          <w14:ligatures w14:val="none"/>
        </w:rPr>
        <w:t>),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w:t>
      </w:r>
    </w:p>
    <w:p w14:paraId="7251B2EE" w14:textId="77777777" w:rsidR="00A722F2" w:rsidRPr="00A722F2" w:rsidRDefault="00A722F2" w:rsidP="00A722F2">
      <w:pPr>
        <w:widowControl w:val="0"/>
        <w:numPr>
          <w:ilvl w:val="0"/>
          <w:numId w:val="17"/>
        </w:numPr>
        <w:tabs>
          <w:tab w:val="left" w:pos="785"/>
          <w:tab w:val="left" w:pos="786"/>
        </w:tabs>
        <w:autoSpaceDE w:val="0"/>
        <w:autoSpaceDN w:val="0"/>
        <w:spacing w:after="0" w:line="240" w:lineRule="auto"/>
        <w:ind w:left="567" w:right="2" w:hanging="568"/>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sloga (</w:t>
      </w:r>
      <w:proofErr w:type="spellStart"/>
      <w:r w:rsidRPr="00A722F2">
        <w:rPr>
          <w:rFonts w:ascii="Times New Roman" w:eastAsia="Times New Roman" w:hAnsi="Times New Roman" w:cs="Times New Roman"/>
          <w:kern w:val="0"/>
          <w:sz w:val="22"/>
          <w:szCs w:val="22"/>
          <w:lang w:val="lt-LT"/>
          <w14:ligatures w14:val="none"/>
        </w:rPr>
        <w:t>rinorėja</w:t>
      </w:r>
      <w:proofErr w:type="spellEnd"/>
      <w:r w:rsidRPr="00A722F2">
        <w:rPr>
          <w:rFonts w:ascii="Times New Roman" w:eastAsia="Times New Roman" w:hAnsi="Times New Roman" w:cs="Times New Roman"/>
          <w:kern w:val="0"/>
          <w:sz w:val="22"/>
          <w:szCs w:val="22"/>
          <w:lang w:val="lt-LT"/>
          <w14:ligatures w14:val="none"/>
        </w:rPr>
        <w:t>).</w:t>
      </w:r>
    </w:p>
    <w:p w14:paraId="434A3CB0" w14:textId="77777777" w:rsidR="00A722F2" w:rsidRPr="00A722F2" w:rsidRDefault="00A722F2" w:rsidP="00A722F2">
      <w:pPr>
        <w:widowControl w:val="0"/>
        <w:tabs>
          <w:tab w:val="left" w:pos="785"/>
          <w:tab w:val="left" w:pos="786"/>
        </w:tabs>
        <w:autoSpaceDE w:val="0"/>
        <w:autoSpaceDN w:val="0"/>
        <w:spacing w:after="0" w:line="240" w:lineRule="auto"/>
        <w:ind w:left="567" w:right="2"/>
        <w:rPr>
          <w:rFonts w:ascii="Times New Roman" w:eastAsia="Times New Roman" w:hAnsi="Times New Roman" w:cs="Times New Roman"/>
          <w:kern w:val="0"/>
          <w:sz w:val="22"/>
          <w:szCs w:val="22"/>
          <w:lang w:val="lt-LT"/>
          <w14:ligatures w14:val="none"/>
        </w:rPr>
      </w:pPr>
    </w:p>
    <w:p w14:paraId="1206F8E4" w14:textId="777777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Vaikai (13 metų amžiaus ir vyresni) ir paaugliai</w:t>
      </w:r>
    </w:p>
    <w:p w14:paraId="30870B3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Pirmiau išvardytas šalutinis poveikis taip pat tinka vaikams ir paaugliams.</w:t>
      </w:r>
    </w:p>
    <w:p w14:paraId="47C5DBED" w14:textId="42FCA51A"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Tam tikras šalutinis poveikis buvo nustatytas dažniau vaikams ir paaugliams nei suaugusiesiems, pvz., galvos skausmas, pilvo skausmas ar pilvo spazmai, </w:t>
      </w:r>
      <w:r w:rsidR="0070601E">
        <w:rPr>
          <w:rFonts w:ascii="Times New Roman" w:eastAsia="Times New Roman" w:hAnsi="Times New Roman" w:cs="Times New Roman"/>
          <w:kern w:val="0"/>
          <w:sz w:val="22"/>
          <w:szCs w:val="22"/>
          <w:lang w:val="lt-LT"/>
          <w14:ligatures w14:val="none"/>
        </w:rPr>
        <w:t>pykinimas (</w:t>
      </w:r>
      <w:r w:rsidRPr="00A722F2">
        <w:rPr>
          <w:rFonts w:ascii="Times New Roman" w:eastAsia="Times New Roman" w:hAnsi="Times New Roman" w:cs="Times New Roman"/>
          <w:kern w:val="0"/>
          <w:sz w:val="22"/>
          <w:szCs w:val="22"/>
          <w:lang w:val="lt-LT"/>
          <w14:ligatures w14:val="none"/>
        </w:rPr>
        <w:t>vėmimas</w:t>
      </w:r>
      <w:r w:rsidR="0070601E">
        <w:rPr>
          <w:rFonts w:ascii="Times New Roman" w:eastAsia="Times New Roman" w:hAnsi="Times New Roman" w:cs="Times New Roman"/>
          <w:kern w:val="0"/>
          <w:sz w:val="22"/>
          <w:szCs w:val="22"/>
          <w:lang w:val="lt-LT"/>
          <w14:ligatures w14:val="none"/>
        </w:rPr>
        <w:t>)</w:t>
      </w:r>
      <w:r w:rsidRPr="00A722F2">
        <w:rPr>
          <w:rFonts w:ascii="Times New Roman" w:eastAsia="Times New Roman" w:hAnsi="Times New Roman" w:cs="Times New Roman"/>
          <w:kern w:val="0"/>
          <w:sz w:val="22"/>
          <w:szCs w:val="22"/>
          <w:lang w:val="lt-LT"/>
          <w14:ligatures w14:val="none"/>
        </w:rPr>
        <w:t>, gerklės skausmas, kosulys ir skausmingos mėnesinės.</w:t>
      </w:r>
    </w:p>
    <w:p w14:paraId="0C92ED9D"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7BB263B1"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Pranešimas apie šalutinį poveikį</w:t>
      </w:r>
    </w:p>
    <w:p w14:paraId="05A77E55" w14:textId="30F2158E"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0" w:history="1">
        <w:r w:rsidRPr="00240F41">
          <w:rPr>
            <w:rStyle w:val="Hipersaitas"/>
            <w:rFonts w:ascii="Times New Roman" w:eastAsia="Times New Roman" w:hAnsi="Times New Roman" w:cs="Times New Roman"/>
            <w:kern w:val="0"/>
            <w:sz w:val="22"/>
            <w:szCs w:val="22"/>
            <w:lang w:val="lt-LT"/>
            <w14:ligatures w14:val="none"/>
          </w:rPr>
          <w:t>https://vvkt.lrv.lt/lt</w:t>
        </w:r>
      </w:hyperlink>
      <w:r w:rsidRPr="00A722F2">
        <w:rPr>
          <w:rFonts w:ascii="Times New Roman" w:eastAsia="Times New Roman" w:hAnsi="Times New Roman" w:cs="Times New Roman"/>
          <w:kern w:val="0"/>
          <w:sz w:val="22"/>
          <w:szCs w:val="22"/>
          <w:lang w:val="lt-LT"/>
          <w14:ligatures w14:val="none"/>
        </w:rPr>
        <w:t xml:space="preserve">/ nurodytais būdais arba paskambinti nemokamu telefonu </w:t>
      </w:r>
      <w:r w:rsidR="00240F41">
        <w:rPr>
          <w:rFonts w:ascii="Times New Roman" w:eastAsia="Times New Roman" w:hAnsi="Times New Roman" w:cs="Times New Roman"/>
          <w:kern w:val="0"/>
          <w:sz w:val="22"/>
          <w:szCs w:val="22"/>
          <w:lang w:val="lt-LT"/>
          <w14:ligatures w14:val="none"/>
        </w:rPr>
        <w:t>+370</w:t>
      </w:r>
      <w:r w:rsidR="00240F41" w:rsidRPr="00A722F2">
        <w:rPr>
          <w:rFonts w:ascii="Times New Roman" w:eastAsia="Times New Roman" w:hAnsi="Times New Roman" w:cs="Times New Roman"/>
          <w:kern w:val="0"/>
          <w:sz w:val="22"/>
          <w:szCs w:val="22"/>
          <w:lang w:val="lt-LT"/>
          <w14:ligatures w14:val="none"/>
        </w:rPr>
        <w:t xml:space="preserve"> </w:t>
      </w:r>
      <w:r w:rsidRPr="00A722F2">
        <w:rPr>
          <w:rFonts w:ascii="Times New Roman" w:eastAsia="Times New Roman" w:hAnsi="Times New Roman" w:cs="Times New Roman"/>
          <w:kern w:val="0"/>
          <w:sz w:val="22"/>
          <w:szCs w:val="22"/>
          <w:lang w:val="lt-LT"/>
          <w14:ligatures w14:val="none"/>
        </w:rPr>
        <w:t>800 73 568. Pranešdami apie šalutinį poveikį galite mums padėti gauti daugiau informacijos apie šio vaisto saugumą.</w:t>
      </w:r>
    </w:p>
    <w:p w14:paraId="05A62E44"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5349A0B2"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4AA6BD22" w14:textId="23B65339" w:rsidR="00A722F2" w:rsidRPr="00A722F2" w:rsidRDefault="00A722F2" w:rsidP="00A722F2">
      <w:pPr>
        <w:widowControl w:val="0"/>
        <w:numPr>
          <w:ilvl w:val="0"/>
          <w:numId w:val="20"/>
        </w:numPr>
        <w:tabs>
          <w:tab w:val="left" w:pos="785"/>
          <w:tab w:val="left" w:pos="786"/>
        </w:tabs>
        <w:autoSpaceDE w:val="0"/>
        <w:autoSpaceDN w:val="0"/>
        <w:spacing w:after="0" w:line="240" w:lineRule="auto"/>
        <w:ind w:left="567" w:right="2" w:hanging="568"/>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Kaip laikyti </w:t>
      </w: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w:t>
      </w:r>
    </w:p>
    <w:p w14:paraId="79B28D7A"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
          <w:kern w:val="0"/>
          <w:sz w:val="22"/>
          <w:szCs w:val="22"/>
          <w:lang w:val="lt-LT"/>
          <w14:ligatures w14:val="none"/>
        </w:rPr>
      </w:pPr>
    </w:p>
    <w:p w14:paraId="51EA7023"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Šį vaistą laikykite vaikams nepastebimoje ir nepasiekiamoje vietoje.</w:t>
      </w:r>
    </w:p>
    <w:p w14:paraId="29DCE16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9C11653"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Ant lizdinės plokštelės ir dėžutės po „EXP“ nurodytam tinkamumo laikui pasibaigus, šio vaisto vartoti negalima. Vaistas tinkamas vartoti iki paskutinės nurodyto mėnesio dienos.</w:t>
      </w:r>
    </w:p>
    <w:p w14:paraId="1F822E12"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02E19B1"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Laikyti ne aukštesnėje kaip 30 ºC temperatūroje.</w:t>
      </w:r>
    </w:p>
    <w:p w14:paraId="639C7B22"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52CAD68"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Vaistų negalima išmesti į kanalizaciją arba su buitinėmis atliekomis. Kaip išmesti nereikalingus vaistus, klauskite vaistininko. Šios priemonės padės apsaugoti aplinką.</w:t>
      </w:r>
    </w:p>
    <w:p w14:paraId="1E053165"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4844B58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EF4BA9D" w14:textId="77777777" w:rsidR="00A722F2" w:rsidRPr="00A722F2" w:rsidRDefault="00A722F2" w:rsidP="00A722F2">
      <w:pPr>
        <w:widowControl w:val="0"/>
        <w:numPr>
          <w:ilvl w:val="0"/>
          <w:numId w:val="20"/>
        </w:numPr>
        <w:tabs>
          <w:tab w:val="left" w:pos="785"/>
          <w:tab w:val="left" w:pos="786"/>
        </w:tabs>
        <w:autoSpaceDE w:val="0"/>
        <w:autoSpaceDN w:val="0"/>
        <w:spacing w:after="0" w:line="240" w:lineRule="auto"/>
        <w:ind w:left="0" w:right="2" w:firstLine="0"/>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 xml:space="preserve">Pakuotės turinys ir kita informacija </w:t>
      </w:r>
    </w:p>
    <w:p w14:paraId="5DA7BFD9" w14:textId="77777777" w:rsidR="00A722F2" w:rsidRPr="00A722F2" w:rsidRDefault="00A722F2" w:rsidP="00A722F2">
      <w:pPr>
        <w:widowControl w:val="0"/>
        <w:tabs>
          <w:tab w:val="left" w:pos="785"/>
          <w:tab w:val="left" w:pos="786"/>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
    <w:p w14:paraId="0777C51F" w14:textId="2E13EF3A" w:rsidR="00A722F2" w:rsidRPr="00A722F2" w:rsidRDefault="00A722F2" w:rsidP="00A722F2">
      <w:pPr>
        <w:widowControl w:val="0"/>
        <w:tabs>
          <w:tab w:val="left" w:pos="785"/>
          <w:tab w:val="left" w:pos="786"/>
        </w:tabs>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sudėtis</w:t>
      </w:r>
    </w:p>
    <w:p w14:paraId="18D1EF36"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bCs/>
          <w:kern w:val="0"/>
          <w:sz w:val="22"/>
          <w:szCs w:val="22"/>
          <w:lang w:val="lt-LT"/>
          <w14:ligatures w14:val="none"/>
        </w:rPr>
      </w:pPr>
      <w:r w:rsidRPr="00A722F2">
        <w:rPr>
          <w:rFonts w:ascii="Times New Roman" w:eastAsia="Times New Roman" w:hAnsi="Times New Roman" w:cs="Times New Roman"/>
          <w:bCs/>
          <w:kern w:val="0"/>
          <w:sz w:val="22"/>
          <w:szCs w:val="22"/>
          <w:lang w:val="lt-LT"/>
          <w14:ligatures w14:val="none"/>
        </w:rPr>
        <w:t xml:space="preserve">Veiklioji medžiaga yra </w:t>
      </w:r>
      <w:proofErr w:type="spellStart"/>
      <w:r w:rsidRPr="00A722F2">
        <w:rPr>
          <w:rFonts w:ascii="Times New Roman" w:eastAsia="Times New Roman" w:hAnsi="Times New Roman" w:cs="Times New Roman"/>
          <w:bCs/>
          <w:kern w:val="0"/>
          <w:sz w:val="22"/>
          <w:szCs w:val="22"/>
          <w:lang w:val="lt-LT"/>
          <w14:ligatures w14:val="none"/>
        </w:rPr>
        <w:t>dimetilfumaratas</w:t>
      </w:r>
      <w:proofErr w:type="spellEnd"/>
      <w:r w:rsidRPr="00A722F2">
        <w:rPr>
          <w:rFonts w:ascii="Times New Roman" w:eastAsia="Times New Roman" w:hAnsi="Times New Roman" w:cs="Times New Roman"/>
          <w:bCs/>
          <w:kern w:val="0"/>
          <w:sz w:val="22"/>
          <w:szCs w:val="22"/>
          <w:lang w:val="lt-LT"/>
          <w14:ligatures w14:val="none"/>
        </w:rPr>
        <w:t>.</w:t>
      </w:r>
    </w:p>
    <w:p w14:paraId="48D29FE4" w14:textId="5881DD5F"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bCs/>
          <w:kern w:val="0"/>
          <w:sz w:val="22"/>
          <w:szCs w:val="22"/>
          <w:lang w:val="lt-LT"/>
          <w14:ligatures w14:val="none"/>
        </w:rPr>
        <w:t>Dimethyl</w:t>
      </w:r>
      <w:proofErr w:type="spellEnd"/>
      <w:r w:rsidRPr="00A722F2">
        <w:rPr>
          <w:rFonts w:ascii="Times New Roman" w:eastAsia="Times New Roman" w:hAnsi="Times New Roman" w:cs="Times New Roman"/>
          <w:bCs/>
          <w:kern w:val="0"/>
          <w:sz w:val="22"/>
          <w:szCs w:val="22"/>
          <w:lang w:val="lt-LT"/>
          <w14:ligatures w14:val="none"/>
        </w:rPr>
        <w:t xml:space="preserve"> </w:t>
      </w:r>
      <w:proofErr w:type="spellStart"/>
      <w:r w:rsidR="008C534F">
        <w:rPr>
          <w:rFonts w:ascii="Times New Roman" w:eastAsia="Times New Roman" w:hAnsi="Times New Roman" w:cs="Times New Roman"/>
          <w:bCs/>
          <w:kern w:val="0"/>
          <w:sz w:val="22"/>
          <w:szCs w:val="22"/>
          <w:lang w:val="lt-LT"/>
          <w14:ligatures w14:val="none"/>
        </w:rPr>
        <w:t>f</w:t>
      </w:r>
      <w:r w:rsidRPr="00A722F2">
        <w:rPr>
          <w:rFonts w:ascii="Times New Roman" w:eastAsia="Times New Roman" w:hAnsi="Times New Roman" w:cs="Times New Roman"/>
          <w:bCs/>
          <w:kern w:val="0"/>
          <w:sz w:val="22"/>
          <w:szCs w:val="22"/>
          <w:lang w:val="lt-LT"/>
          <w14:ligatures w14:val="none"/>
        </w:rPr>
        <w:t>umarate</w:t>
      </w:r>
      <w:proofErr w:type="spellEnd"/>
      <w:r w:rsidRPr="00A722F2">
        <w:rPr>
          <w:rFonts w:ascii="Times New Roman" w:eastAsia="Times New Roman" w:hAnsi="Times New Roman" w:cs="Times New Roman"/>
          <w:bCs/>
          <w:kern w:val="0"/>
          <w:sz w:val="22"/>
          <w:szCs w:val="22"/>
          <w:lang w:val="lt-LT"/>
          <w14:ligatures w14:val="none"/>
        </w:rPr>
        <w:t xml:space="preserve"> Olpha 120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kiekvienoje kapsulėje yra 120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dimetilfumarato</w:t>
      </w:r>
      <w:proofErr w:type="spellEnd"/>
      <w:r w:rsidRPr="00A722F2">
        <w:rPr>
          <w:rFonts w:ascii="Times New Roman" w:eastAsia="Times New Roman" w:hAnsi="Times New Roman" w:cs="Times New Roman"/>
          <w:kern w:val="0"/>
          <w:sz w:val="22"/>
          <w:szCs w:val="22"/>
          <w:lang w:val="lt-LT"/>
          <w14:ligatures w14:val="none"/>
        </w:rPr>
        <w:t xml:space="preserve">. </w:t>
      </w:r>
    </w:p>
    <w:p w14:paraId="534CCD49" w14:textId="3A26D370"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240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kiekvienoje kapsulėje yra 240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dimetilfumarato</w:t>
      </w:r>
      <w:proofErr w:type="spellEnd"/>
      <w:r w:rsidRPr="00A722F2">
        <w:rPr>
          <w:rFonts w:ascii="Times New Roman" w:eastAsia="Times New Roman" w:hAnsi="Times New Roman" w:cs="Times New Roman"/>
          <w:kern w:val="0"/>
          <w:sz w:val="22"/>
          <w:szCs w:val="22"/>
          <w:lang w:val="lt-LT"/>
          <w14:ligatures w14:val="none"/>
        </w:rPr>
        <w:t>.</w:t>
      </w:r>
    </w:p>
    <w:p w14:paraId="446C5318"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0ABC96F0" w14:textId="5231BFCD"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b/>
          <w:kern w:val="0"/>
          <w:sz w:val="22"/>
          <w:szCs w:val="22"/>
          <w:lang w:val="lt-LT"/>
          <w14:ligatures w14:val="none"/>
        </w:rPr>
        <w:t xml:space="preserve">Pagalbinės medžiagos </w:t>
      </w:r>
      <w:r w:rsidRPr="00A722F2">
        <w:rPr>
          <w:rFonts w:ascii="Times New Roman" w:eastAsia="Times New Roman" w:hAnsi="Times New Roman" w:cs="Times New Roman"/>
          <w:kern w:val="0"/>
          <w:sz w:val="22"/>
          <w:szCs w:val="22"/>
          <w:lang w:val="lt-LT"/>
          <w14:ligatures w14:val="none"/>
        </w:rPr>
        <w:t xml:space="preserve">yra </w:t>
      </w:r>
      <w:proofErr w:type="spellStart"/>
      <w:r w:rsidRPr="00A722F2">
        <w:rPr>
          <w:rFonts w:ascii="Times New Roman" w:eastAsia="Times New Roman" w:hAnsi="Times New Roman" w:cs="Times New Roman"/>
          <w:kern w:val="0"/>
          <w:sz w:val="22"/>
          <w:szCs w:val="22"/>
          <w:lang w:val="lt-LT"/>
          <w14:ligatures w14:val="none"/>
        </w:rPr>
        <w:t>mikrokristalinė</w:t>
      </w:r>
      <w:proofErr w:type="spellEnd"/>
      <w:r w:rsidRPr="00A722F2">
        <w:rPr>
          <w:rFonts w:ascii="Times New Roman" w:eastAsia="Times New Roman" w:hAnsi="Times New Roman" w:cs="Times New Roman"/>
          <w:kern w:val="0"/>
          <w:sz w:val="22"/>
          <w:szCs w:val="22"/>
          <w:lang w:val="lt-LT"/>
          <w14:ligatures w14:val="none"/>
        </w:rPr>
        <w:t xml:space="preserve"> celiuliozė, </w:t>
      </w:r>
      <w:proofErr w:type="spellStart"/>
      <w:r w:rsidRPr="00A722F2">
        <w:rPr>
          <w:rFonts w:ascii="Times New Roman" w:eastAsia="Times New Roman" w:hAnsi="Times New Roman" w:cs="Times New Roman"/>
          <w:kern w:val="0"/>
          <w:sz w:val="22"/>
          <w:szCs w:val="22"/>
          <w:lang w:val="lt-LT"/>
          <w14:ligatures w14:val="none"/>
        </w:rPr>
        <w:t>kroskarmeliozės</w:t>
      </w:r>
      <w:proofErr w:type="spellEnd"/>
      <w:r w:rsidRPr="00A722F2">
        <w:rPr>
          <w:rFonts w:ascii="Times New Roman" w:eastAsia="Times New Roman" w:hAnsi="Times New Roman" w:cs="Times New Roman"/>
          <w:kern w:val="0"/>
          <w:sz w:val="22"/>
          <w:szCs w:val="22"/>
          <w:lang w:val="lt-LT"/>
          <w14:ligatures w14:val="none"/>
        </w:rPr>
        <w:t xml:space="preserve"> natrio druska, </w:t>
      </w:r>
      <w:r w:rsidR="00E02913" w:rsidRPr="00A722F2">
        <w:rPr>
          <w:rFonts w:ascii="Times New Roman" w:eastAsia="Times New Roman" w:hAnsi="Times New Roman" w:cs="Times New Roman"/>
          <w:kern w:val="0"/>
          <w:sz w:val="22"/>
          <w:szCs w:val="22"/>
          <w:lang w:val="lt-LT"/>
          <w14:ligatures w14:val="none"/>
        </w:rPr>
        <w:t xml:space="preserve">bevandenis </w:t>
      </w:r>
      <w:r w:rsidRPr="00A722F2">
        <w:rPr>
          <w:rFonts w:ascii="Times New Roman" w:eastAsia="Times New Roman" w:hAnsi="Times New Roman" w:cs="Times New Roman"/>
          <w:kern w:val="0"/>
          <w:sz w:val="22"/>
          <w:szCs w:val="22"/>
          <w:lang w:val="lt-LT"/>
          <w14:ligatures w14:val="none"/>
        </w:rPr>
        <w:t xml:space="preserve">koloidinis silicio dioksidas, magnio </w:t>
      </w:r>
      <w:proofErr w:type="spellStart"/>
      <w:r w:rsidRPr="00A722F2">
        <w:rPr>
          <w:rFonts w:ascii="Times New Roman" w:eastAsia="Times New Roman" w:hAnsi="Times New Roman" w:cs="Times New Roman"/>
          <w:kern w:val="0"/>
          <w:sz w:val="22"/>
          <w:szCs w:val="22"/>
          <w:lang w:val="lt-LT"/>
          <w14:ligatures w14:val="none"/>
        </w:rPr>
        <w:t>stearatas</w:t>
      </w:r>
      <w:proofErr w:type="spellEnd"/>
      <w:r w:rsidRPr="00A722F2">
        <w:rPr>
          <w:rFonts w:ascii="Times New Roman" w:eastAsia="Times New Roman" w:hAnsi="Times New Roman" w:cs="Times New Roman"/>
          <w:kern w:val="0"/>
          <w:sz w:val="22"/>
          <w:szCs w:val="22"/>
          <w:lang w:val="lt-LT"/>
          <w14:ligatures w14:val="none"/>
        </w:rPr>
        <w:t xml:space="preserve">, A tipo </w:t>
      </w:r>
      <w:proofErr w:type="spellStart"/>
      <w:r w:rsidRPr="00A722F2">
        <w:rPr>
          <w:rFonts w:ascii="Times New Roman" w:eastAsia="Times New Roman" w:hAnsi="Times New Roman" w:cs="Times New Roman"/>
          <w:kern w:val="0"/>
          <w:sz w:val="22"/>
          <w:szCs w:val="22"/>
          <w:lang w:val="lt-LT"/>
          <w14:ligatures w14:val="none"/>
        </w:rPr>
        <w:t>metakrilo</w:t>
      </w:r>
      <w:proofErr w:type="spellEnd"/>
      <w:r w:rsidRPr="00A722F2">
        <w:rPr>
          <w:rFonts w:ascii="Times New Roman" w:eastAsia="Times New Roman" w:hAnsi="Times New Roman" w:cs="Times New Roman"/>
          <w:kern w:val="0"/>
          <w:sz w:val="22"/>
          <w:szCs w:val="22"/>
          <w:lang w:val="lt-LT"/>
          <w14:ligatures w14:val="none"/>
        </w:rPr>
        <w:t xml:space="preserve"> rūgšties ir </w:t>
      </w:r>
      <w:proofErr w:type="spellStart"/>
      <w:r w:rsidRPr="00A722F2">
        <w:rPr>
          <w:rFonts w:ascii="Times New Roman" w:eastAsia="Times New Roman" w:hAnsi="Times New Roman" w:cs="Times New Roman"/>
          <w:kern w:val="0"/>
          <w:sz w:val="22"/>
          <w:szCs w:val="22"/>
          <w:lang w:val="lt-LT"/>
          <w14:ligatures w14:val="none"/>
        </w:rPr>
        <w:t>etilakrilato</w:t>
      </w:r>
      <w:proofErr w:type="spellEnd"/>
      <w:r w:rsidRPr="00A722F2">
        <w:rPr>
          <w:rFonts w:ascii="Times New Roman" w:eastAsia="Times New Roman" w:hAnsi="Times New Roman" w:cs="Times New Roman"/>
          <w:kern w:val="0"/>
          <w:sz w:val="22"/>
          <w:szCs w:val="22"/>
          <w:lang w:val="lt-LT"/>
          <w14:ligatures w14:val="none"/>
        </w:rPr>
        <w:t xml:space="preserve"> (1:1) </w:t>
      </w:r>
      <w:proofErr w:type="spellStart"/>
      <w:r w:rsidRPr="00A722F2">
        <w:rPr>
          <w:rFonts w:ascii="Times New Roman" w:eastAsia="Times New Roman" w:hAnsi="Times New Roman" w:cs="Times New Roman"/>
          <w:kern w:val="0"/>
          <w:sz w:val="22"/>
          <w:szCs w:val="22"/>
          <w:lang w:val="lt-LT"/>
          <w14:ligatures w14:val="none"/>
        </w:rPr>
        <w:t>kopolimeras</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trietilo</w:t>
      </w:r>
      <w:proofErr w:type="spellEnd"/>
      <w:r w:rsidRPr="00A722F2">
        <w:rPr>
          <w:rFonts w:ascii="Times New Roman" w:eastAsia="Times New Roman" w:hAnsi="Times New Roman" w:cs="Times New Roman"/>
          <w:kern w:val="0"/>
          <w:sz w:val="22"/>
          <w:szCs w:val="22"/>
          <w:lang w:val="lt-LT"/>
          <w14:ligatures w14:val="none"/>
        </w:rPr>
        <w:t xml:space="preserve"> citratas, talkas, </w:t>
      </w:r>
      <w:proofErr w:type="spellStart"/>
      <w:r w:rsidRPr="00A722F2">
        <w:rPr>
          <w:rFonts w:ascii="Times New Roman" w:eastAsia="Times New Roman" w:hAnsi="Times New Roman" w:cs="Times New Roman"/>
          <w:kern w:val="0"/>
          <w:sz w:val="22"/>
          <w:szCs w:val="22"/>
          <w:lang w:val="lt-LT"/>
          <w14:ligatures w14:val="none"/>
        </w:rPr>
        <w:t>metakrilo</w:t>
      </w:r>
      <w:proofErr w:type="spellEnd"/>
      <w:r w:rsidRPr="00A722F2">
        <w:rPr>
          <w:rFonts w:ascii="Times New Roman" w:eastAsia="Times New Roman" w:hAnsi="Times New Roman" w:cs="Times New Roman"/>
          <w:kern w:val="0"/>
          <w:sz w:val="22"/>
          <w:szCs w:val="22"/>
          <w:lang w:val="lt-LT"/>
          <w14:ligatures w14:val="none"/>
        </w:rPr>
        <w:t xml:space="preserve"> rūgšties ir </w:t>
      </w:r>
      <w:proofErr w:type="spellStart"/>
      <w:r w:rsidRPr="00A722F2">
        <w:rPr>
          <w:rFonts w:ascii="Times New Roman" w:eastAsia="Times New Roman" w:hAnsi="Times New Roman" w:cs="Times New Roman"/>
          <w:kern w:val="0"/>
          <w:sz w:val="22"/>
          <w:szCs w:val="22"/>
          <w:lang w:val="lt-LT"/>
          <w14:ligatures w14:val="none"/>
        </w:rPr>
        <w:t>etilakrilato</w:t>
      </w:r>
      <w:proofErr w:type="spellEnd"/>
      <w:r w:rsidRPr="00A722F2">
        <w:rPr>
          <w:rFonts w:ascii="Times New Roman" w:eastAsia="Times New Roman" w:hAnsi="Times New Roman" w:cs="Times New Roman"/>
          <w:kern w:val="0"/>
          <w:sz w:val="22"/>
          <w:szCs w:val="22"/>
          <w:lang w:val="lt-LT"/>
          <w14:ligatures w14:val="none"/>
        </w:rPr>
        <w:t xml:space="preserve"> (1:1) </w:t>
      </w:r>
      <w:proofErr w:type="spellStart"/>
      <w:r w:rsidRPr="00A722F2">
        <w:rPr>
          <w:rFonts w:ascii="Times New Roman" w:eastAsia="Times New Roman" w:hAnsi="Times New Roman" w:cs="Times New Roman"/>
          <w:kern w:val="0"/>
          <w:sz w:val="22"/>
          <w:szCs w:val="22"/>
          <w:lang w:val="lt-LT"/>
          <w14:ligatures w14:val="none"/>
        </w:rPr>
        <w:t>kopolimero</w:t>
      </w:r>
      <w:proofErr w:type="spellEnd"/>
      <w:r w:rsidRPr="00A722F2">
        <w:rPr>
          <w:rFonts w:ascii="Times New Roman" w:eastAsia="Times New Roman" w:hAnsi="Times New Roman" w:cs="Times New Roman"/>
          <w:kern w:val="0"/>
          <w:sz w:val="22"/>
          <w:szCs w:val="22"/>
          <w:lang w:val="lt-LT"/>
          <w14:ligatures w14:val="none"/>
        </w:rPr>
        <w:t xml:space="preserve"> 30</w:t>
      </w:r>
      <w:r w:rsidR="00344D36">
        <w:rPr>
          <w:rFonts w:ascii="Times New Roman" w:eastAsia="Times New Roman" w:hAnsi="Times New Roman" w:cs="Times New Roman"/>
          <w:kern w:val="0"/>
          <w:sz w:val="22"/>
          <w:szCs w:val="22"/>
          <w:lang w:val="lt-LT"/>
          <w14:ligatures w14:val="none"/>
        </w:rPr>
        <w:t> </w:t>
      </w:r>
      <w:r w:rsidRPr="00A722F2">
        <w:rPr>
          <w:rFonts w:ascii="Times New Roman" w:eastAsia="Times New Roman" w:hAnsi="Times New Roman" w:cs="Times New Roman"/>
          <w:kern w:val="0"/>
          <w:sz w:val="22"/>
          <w:szCs w:val="22"/>
          <w:lang w:val="lt-LT"/>
          <w14:ligatures w14:val="none"/>
        </w:rPr>
        <w:t xml:space="preserve">% dispersija (sudėtyje yra natrio </w:t>
      </w:r>
      <w:proofErr w:type="spellStart"/>
      <w:r w:rsidRPr="00A722F2">
        <w:rPr>
          <w:rFonts w:ascii="Times New Roman" w:eastAsia="Times New Roman" w:hAnsi="Times New Roman" w:cs="Times New Roman"/>
          <w:kern w:val="0"/>
          <w:sz w:val="22"/>
          <w:szCs w:val="22"/>
          <w:lang w:val="lt-LT"/>
          <w14:ligatures w14:val="none"/>
        </w:rPr>
        <w:t>laurilsulfato</w:t>
      </w:r>
      <w:proofErr w:type="spellEnd"/>
      <w:r w:rsidRPr="00A722F2">
        <w:rPr>
          <w:rFonts w:ascii="Times New Roman" w:eastAsia="Times New Roman" w:hAnsi="Times New Roman" w:cs="Times New Roman"/>
          <w:kern w:val="0"/>
          <w:sz w:val="22"/>
          <w:szCs w:val="22"/>
          <w:lang w:val="lt-LT"/>
          <w14:ligatures w14:val="none"/>
        </w:rPr>
        <w:t xml:space="preserve"> ir </w:t>
      </w:r>
      <w:proofErr w:type="spellStart"/>
      <w:r w:rsidRPr="00A722F2">
        <w:rPr>
          <w:rFonts w:ascii="Times New Roman" w:eastAsia="Times New Roman" w:hAnsi="Times New Roman" w:cs="Times New Roman"/>
          <w:kern w:val="0"/>
          <w:sz w:val="22"/>
          <w:szCs w:val="22"/>
          <w:lang w:val="lt-LT"/>
          <w14:ligatures w14:val="none"/>
        </w:rPr>
        <w:t>polisorbato</w:t>
      </w:r>
      <w:proofErr w:type="spellEnd"/>
      <w:r w:rsidRPr="00A722F2">
        <w:rPr>
          <w:rFonts w:ascii="Times New Roman" w:eastAsia="Times New Roman" w:hAnsi="Times New Roman" w:cs="Times New Roman"/>
          <w:kern w:val="0"/>
          <w:sz w:val="22"/>
          <w:szCs w:val="22"/>
          <w:lang w:val="lt-LT"/>
          <w14:ligatures w14:val="none"/>
        </w:rPr>
        <w:t xml:space="preserve"> 80), briliantinis mėlynasis FCF (E133), juodasis geležies oksidas (E172), geltonasis geležies oksidas (E172), želatina, </w:t>
      </w:r>
      <w:proofErr w:type="spellStart"/>
      <w:r w:rsidRPr="00A722F2">
        <w:rPr>
          <w:rFonts w:ascii="Times New Roman" w:eastAsia="Times New Roman" w:hAnsi="Times New Roman" w:cs="Times New Roman"/>
          <w:kern w:val="0"/>
          <w:sz w:val="22"/>
          <w:szCs w:val="22"/>
          <w:lang w:val="lt-LT"/>
          <w14:ligatures w14:val="none"/>
        </w:rPr>
        <w:t>šelakas</w:t>
      </w:r>
      <w:proofErr w:type="spellEnd"/>
      <w:r w:rsidRPr="00A722F2">
        <w:rPr>
          <w:rFonts w:ascii="Times New Roman" w:eastAsia="Times New Roman" w:hAnsi="Times New Roman" w:cs="Times New Roman"/>
          <w:kern w:val="0"/>
          <w:sz w:val="22"/>
          <w:szCs w:val="22"/>
          <w:lang w:val="lt-LT"/>
          <w14:ligatures w14:val="none"/>
        </w:rPr>
        <w:t xml:space="preserve"> (E904), </w:t>
      </w:r>
      <w:proofErr w:type="spellStart"/>
      <w:r w:rsidRPr="00A722F2">
        <w:rPr>
          <w:rFonts w:ascii="Times New Roman" w:eastAsia="Times New Roman" w:hAnsi="Times New Roman" w:cs="Times New Roman"/>
          <w:kern w:val="0"/>
          <w:sz w:val="22"/>
          <w:szCs w:val="22"/>
          <w:lang w:val="lt-LT"/>
          <w14:ligatures w14:val="none"/>
        </w:rPr>
        <w:t>propilenglikolis</w:t>
      </w:r>
      <w:proofErr w:type="spellEnd"/>
      <w:r w:rsidRPr="00A722F2">
        <w:rPr>
          <w:rFonts w:ascii="Times New Roman" w:eastAsia="Times New Roman" w:hAnsi="Times New Roman" w:cs="Times New Roman"/>
          <w:kern w:val="0"/>
          <w:sz w:val="22"/>
          <w:szCs w:val="22"/>
          <w:lang w:val="lt-LT"/>
          <w14:ligatures w14:val="none"/>
        </w:rPr>
        <w:t>, koncentruotas amoniako tirpalas ir kalio hidroksidas.</w:t>
      </w:r>
    </w:p>
    <w:p w14:paraId="7FF73925"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4A5836FA" w14:textId="1884651E"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proofErr w:type="spellStart"/>
      <w:r w:rsidRPr="00A722F2">
        <w:rPr>
          <w:rFonts w:ascii="Times New Roman" w:eastAsia="Times New Roman" w:hAnsi="Times New Roman" w:cs="Times New Roman"/>
          <w:b/>
          <w:bCs/>
          <w:kern w:val="0"/>
          <w:sz w:val="22"/>
          <w:szCs w:val="22"/>
          <w:lang w:val="lt-LT"/>
          <w14:ligatures w14:val="none"/>
        </w:rPr>
        <w:t>Dimethyl</w:t>
      </w:r>
      <w:proofErr w:type="spellEnd"/>
      <w:r w:rsidRPr="00A722F2">
        <w:rPr>
          <w:rFonts w:ascii="Times New Roman" w:eastAsia="Times New Roman" w:hAnsi="Times New Roman" w:cs="Times New Roman"/>
          <w:b/>
          <w:bCs/>
          <w:kern w:val="0"/>
          <w:sz w:val="22"/>
          <w:szCs w:val="22"/>
          <w:lang w:val="lt-LT"/>
          <w14:ligatures w14:val="none"/>
        </w:rPr>
        <w:t xml:space="preserve"> </w:t>
      </w:r>
      <w:proofErr w:type="spellStart"/>
      <w:r w:rsidR="008C534F">
        <w:rPr>
          <w:rFonts w:ascii="Times New Roman" w:eastAsia="Times New Roman" w:hAnsi="Times New Roman" w:cs="Times New Roman"/>
          <w:b/>
          <w:bCs/>
          <w:kern w:val="0"/>
          <w:sz w:val="22"/>
          <w:szCs w:val="22"/>
          <w:lang w:val="lt-LT"/>
          <w14:ligatures w14:val="none"/>
        </w:rPr>
        <w:t>f</w:t>
      </w:r>
      <w:r w:rsidRPr="00A722F2">
        <w:rPr>
          <w:rFonts w:ascii="Times New Roman" w:eastAsia="Times New Roman" w:hAnsi="Times New Roman" w:cs="Times New Roman"/>
          <w:b/>
          <w:bCs/>
          <w:kern w:val="0"/>
          <w:sz w:val="22"/>
          <w:szCs w:val="22"/>
          <w:lang w:val="lt-LT"/>
          <w14:ligatures w14:val="none"/>
        </w:rPr>
        <w:t>umarate</w:t>
      </w:r>
      <w:proofErr w:type="spellEnd"/>
      <w:r w:rsidRPr="00A722F2">
        <w:rPr>
          <w:rFonts w:ascii="Times New Roman" w:eastAsia="Times New Roman" w:hAnsi="Times New Roman" w:cs="Times New Roman"/>
          <w:b/>
          <w:bCs/>
          <w:kern w:val="0"/>
          <w:sz w:val="22"/>
          <w:szCs w:val="22"/>
          <w:lang w:val="lt-LT"/>
          <w14:ligatures w14:val="none"/>
        </w:rPr>
        <w:t xml:space="preserve"> Olpha išvaizda ir kiekis pakuotėje</w:t>
      </w:r>
    </w:p>
    <w:p w14:paraId="3541FC72" w14:textId="57E024D2"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highlight w:val="yellow"/>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120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skrandyje neirios kietosios kapsulės, su nepermatomu šviesiai žaliu dangteliu ir baltu nepermatomu korpusu, ant kurių juodu rašalu įspausta "I 65" ir "120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Jų sudėtyje yra baltos arba beveik baltos spalvos plėvele dengtų </w:t>
      </w:r>
      <w:proofErr w:type="spellStart"/>
      <w:r w:rsidRPr="00A722F2">
        <w:rPr>
          <w:rFonts w:ascii="Times New Roman" w:eastAsia="Times New Roman" w:hAnsi="Times New Roman" w:cs="Times New Roman"/>
          <w:kern w:val="0"/>
          <w:sz w:val="22"/>
          <w:szCs w:val="22"/>
          <w:lang w:val="lt-LT"/>
          <w14:ligatures w14:val="none"/>
        </w:rPr>
        <w:t>minitablečių</w:t>
      </w:r>
      <w:proofErr w:type="spellEnd"/>
      <w:r w:rsidRPr="00A722F2">
        <w:rPr>
          <w:rFonts w:ascii="Times New Roman" w:eastAsia="Times New Roman" w:hAnsi="Times New Roman" w:cs="Times New Roman"/>
          <w:kern w:val="0"/>
          <w:sz w:val="22"/>
          <w:szCs w:val="22"/>
          <w:lang w:val="lt-LT"/>
          <w14:ligatures w14:val="none"/>
        </w:rPr>
        <w:t>. Tiekiamos lizdinėse plokštelėse po 14 kapsulių (apytiksliai kapsulės ilgis yra 21</w:t>
      </w:r>
      <w:r w:rsidR="003211C5">
        <w:rPr>
          <w:rFonts w:ascii="Times New Roman" w:eastAsia="Times New Roman" w:hAnsi="Times New Roman" w:cs="Times New Roman"/>
          <w:kern w:val="0"/>
          <w:sz w:val="22"/>
          <w:szCs w:val="22"/>
          <w:lang w:val="lt-LT"/>
          <w14:ligatures w14:val="none"/>
        </w:rPr>
        <w:t> </w:t>
      </w:r>
      <w:r w:rsidRPr="00A722F2">
        <w:rPr>
          <w:rFonts w:ascii="Times New Roman" w:eastAsia="Times New Roman" w:hAnsi="Times New Roman" w:cs="Times New Roman"/>
          <w:kern w:val="0"/>
          <w:sz w:val="22"/>
          <w:szCs w:val="22"/>
          <w:lang w:val="lt-LT"/>
          <w14:ligatures w14:val="none"/>
        </w:rPr>
        <w:t xml:space="preserve">mm). </w:t>
      </w:r>
    </w:p>
    <w:p w14:paraId="3F7E8345"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highlight w:val="yellow"/>
          <w:lang w:val="lt-LT"/>
          <w14:ligatures w14:val="none"/>
        </w:rPr>
      </w:pPr>
    </w:p>
    <w:p w14:paraId="737ED072" w14:textId="6637F704"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Dimethyl</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008C534F">
        <w:rPr>
          <w:rFonts w:ascii="Times New Roman" w:eastAsia="Times New Roman" w:hAnsi="Times New Roman" w:cs="Times New Roman"/>
          <w:kern w:val="0"/>
          <w:sz w:val="22"/>
          <w:szCs w:val="22"/>
          <w:lang w:val="lt-LT"/>
          <w14:ligatures w14:val="none"/>
        </w:rPr>
        <w:t>f</w:t>
      </w:r>
      <w:r w:rsidRPr="00A722F2">
        <w:rPr>
          <w:rFonts w:ascii="Times New Roman" w:eastAsia="Times New Roman" w:hAnsi="Times New Roman" w:cs="Times New Roman"/>
          <w:kern w:val="0"/>
          <w:sz w:val="22"/>
          <w:szCs w:val="22"/>
          <w:lang w:val="lt-LT"/>
          <w14:ligatures w14:val="none"/>
        </w:rPr>
        <w:t>umarate</w:t>
      </w:r>
      <w:proofErr w:type="spellEnd"/>
      <w:r w:rsidRPr="00A722F2">
        <w:rPr>
          <w:rFonts w:ascii="Times New Roman" w:eastAsia="Times New Roman" w:hAnsi="Times New Roman" w:cs="Times New Roman"/>
          <w:kern w:val="0"/>
          <w:sz w:val="22"/>
          <w:szCs w:val="22"/>
          <w:lang w:val="lt-LT"/>
          <w14:ligatures w14:val="none"/>
        </w:rPr>
        <w:t xml:space="preserve"> Olpha 240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skrandyje neirios kietosios kapsulės, su nepermatomu šviesiai žaliu dangteliu ir šviesiai žaliu nepermatomu korpusu, ant kurių juodu rašalu įspausta "I 66" ir "240</w:t>
      </w:r>
      <w:r w:rsidR="0096698F">
        <w:rPr>
          <w:rFonts w:ascii="Times New Roman" w:eastAsia="Times New Roman" w:hAnsi="Times New Roman" w:cs="Times New Roman"/>
          <w:kern w:val="0"/>
          <w:sz w:val="22"/>
          <w:szCs w:val="22"/>
          <w:lang w:val="lt-LT"/>
          <w14:ligatures w14:val="none"/>
        </w:rPr>
        <w:t> mg</w:t>
      </w:r>
      <w:r w:rsidRPr="00A722F2">
        <w:rPr>
          <w:rFonts w:ascii="Times New Roman" w:eastAsia="Times New Roman" w:hAnsi="Times New Roman" w:cs="Times New Roman"/>
          <w:kern w:val="0"/>
          <w:sz w:val="22"/>
          <w:szCs w:val="22"/>
          <w:lang w:val="lt-LT"/>
          <w14:ligatures w14:val="none"/>
        </w:rPr>
        <w:t xml:space="preserve">". Jų sudėtyje yra baltos arba beveik baltos spalvos plėvele dengtų </w:t>
      </w:r>
      <w:proofErr w:type="spellStart"/>
      <w:r w:rsidRPr="00A722F2">
        <w:rPr>
          <w:rFonts w:ascii="Times New Roman" w:eastAsia="Times New Roman" w:hAnsi="Times New Roman" w:cs="Times New Roman"/>
          <w:kern w:val="0"/>
          <w:sz w:val="22"/>
          <w:szCs w:val="22"/>
          <w:lang w:val="lt-LT"/>
          <w14:ligatures w14:val="none"/>
        </w:rPr>
        <w:t>minitablečių</w:t>
      </w:r>
      <w:proofErr w:type="spellEnd"/>
      <w:r w:rsidRPr="00A722F2">
        <w:rPr>
          <w:rFonts w:ascii="Times New Roman" w:eastAsia="Times New Roman" w:hAnsi="Times New Roman" w:cs="Times New Roman"/>
          <w:kern w:val="0"/>
          <w:sz w:val="22"/>
          <w:szCs w:val="22"/>
          <w:lang w:val="lt-LT"/>
          <w14:ligatures w14:val="none"/>
        </w:rPr>
        <w:t>. Tiekiamos lizdinėse plokštelėse po 56 arba 168 kapsules (apytiksliai kapsulės ilgis yra 21 mm).</w:t>
      </w:r>
    </w:p>
    <w:p w14:paraId="630F9235"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6768F190"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Gali būti tiekiamos ne visų dydžių pakuotės.</w:t>
      </w:r>
    </w:p>
    <w:p w14:paraId="40081A3F" w14:textId="77777777" w:rsidR="00A722F2" w:rsidRPr="00A722F2" w:rsidRDefault="00A722F2" w:rsidP="00A722F2">
      <w:pPr>
        <w:widowControl w:val="0"/>
        <w:autoSpaceDE w:val="0"/>
        <w:autoSpaceDN w:val="0"/>
        <w:spacing w:after="0" w:line="240" w:lineRule="auto"/>
        <w:ind w:right="2"/>
        <w:rPr>
          <w:rFonts w:ascii="Times New Roman" w:eastAsia="Times New Roman" w:hAnsi="Times New Roman" w:cs="Times New Roman"/>
          <w:kern w:val="0"/>
          <w:sz w:val="22"/>
          <w:szCs w:val="22"/>
          <w:lang w:val="lt-LT"/>
          <w14:ligatures w14:val="none"/>
        </w:rPr>
      </w:pPr>
    </w:p>
    <w:p w14:paraId="11E3C32C" w14:textId="77777777" w:rsidR="00A722F2" w:rsidRPr="00A722F2" w:rsidRDefault="00A722F2" w:rsidP="00A722F2">
      <w:pPr>
        <w:widowControl w:val="0"/>
        <w:autoSpaceDE w:val="0"/>
        <w:autoSpaceDN w:val="0"/>
        <w:spacing w:after="0" w:line="240" w:lineRule="auto"/>
        <w:ind w:right="2"/>
        <w:outlineLvl w:val="0"/>
        <w:rPr>
          <w:rFonts w:ascii="Times New Roman" w:eastAsia="Times New Roman" w:hAnsi="Times New Roman" w:cs="Times New Roman"/>
          <w:b/>
          <w:bCs/>
          <w:kern w:val="0"/>
          <w:sz w:val="22"/>
          <w:szCs w:val="22"/>
          <w:lang w:val="lt-LT"/>
          <w14:ligatures w14:val="none"/>
        </w:rPr>
      </w:pPr>
      <w:r w:rsidRPr="00A722F2">
        <w:rPr>
          <w:rFonts w:ascii="Times New Roman" w:eastAsia="Times New Roman" w:hAnsi="Times New Roman" w:cs="Times New Roman"/>
          <w:b/>
          <w:bCs/>
          <w:kern w:val="0"/>
          <w:sz w:val="22"/>
          <w:szCs w:val="22"/>
          <w:lang w:val="lt-LT"/>
          <w14:ligatures w14:val="none"/>
        </w:rPr>
        <w:t>Registruotojas ir gamintojas</w:t>
      </w:r>
    </w:p>
    <w:p w14:paraId="69C3321E" w14:textId="599805CB" w:rsidR="00A722F2" w:rsidRPr="00A722F2" w:rsidRDefault="00A722F2" w:rsidP="00A722F2">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Olpha AS</w:t>
      </w:r>
      <w:r w:rsidR="00ED0239">
        <w:rPr>
          <w:rFonts w:ascii="Times New Roman" w:eastAsia="Times New Roman" w:hAnsi="Times New Roman" w:cs="Times New Roman"/>
          <w:kern w:val="0"/>
          <w:sz w:val="22"/>
          <w:szCs w:val="22"/>
          <w:lang w:val="lt-LT"/>
          <w14:ligatures w14:val="none"/>
        </w:rPr>
        <w:t>,</w:t>
      </w:r>
    </w:p>
    <w:p w14:paraId="00669F84" w14:textId="38233349" w:rsidR="00A722F2" w:rsidRPr="00A722F2" w:rsidRDefault="00A722F2" w:rsidP="00A722F2">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Rupnicu</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iela</w:t>
      </w:r>
      <w:proofErr w:type="spellEnd"/>
      <w:r w:rsidRPr="00A722F2">
        <w:rPr>
          <w:rFonts w:ascii="Times New Roman" w:eastAsia="Times New Roman" w:hAnsi="Times New Roman" w:cs="Times New Roman"/>
          <w:kern w:val="0"/>
          <w:sz w:val="22"/>
          <w:szCs w:val="22"/>
          <w:lang w:val="lt-LT"/>
          <w14:ligatures w14:val="none"/>
        </w:rPr>
        <w:t xml:space="preserve"> 5</w:t>
      </w:r>
      <w:r w:rsidR="00ED0239">
        <w:rPr>
          <w:rFonts w:ascii="Times New Roman" w:eastAsia="Times New Roman" w:hAnsi="Times New Roman" w:cs="Times New Roman"/>
          <w:kern w:val="0"/>
          <w:sz w:val="22"/>
          <w:szCs w:val="22"/>
          <w:lang w:val="lt-LT"/>
          <w14:ligatures w14:val="none"/>
        </w:rPr>
        <w:t>,</w:t>
      </w:r>
    </w:p>
    <w:p w14:paraId="7C022CAB" w14:textId="397338A2" w:rsidR="00A722F2" w:rsidRPr="00A722F2" w:rsidRDefault="00A722F2" w:rsidP="00A722F2">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A722F2">
        <w:rPr>
          <w:rFonts w:ascii="Times New Roman" w:eastAsia="Times New Roman" w:hAnsi="Times New Roman" w:cs="Times New Roman"/>
          <w:kern w:val="0"/>
          <w:sz w:val="22"/>
          <w:szCs w:val="22"/>
          <w:lang w:val="lt-LT"/>
          <w14:ligatures w14:val="none"/>
        </w:rPr>
        <w:t>Olaine</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Olaines</w:t>
      </w:r>
      <w:proofErr w:type="spellEnd"/>
      <w:r w:rsidRPr="00A722F2">
        <w:rPr>
          <w:rFonts w:ascii="Times New Roman" w:eastAsia="Times New Roman" w:hAnsi="Times New Roman" w:cs="Times New Roman"/>
          <w:kern w:val="0"/>
          <w:sz w:val="22"/>
          <w:szCs w:val="22"/>
          <w:lang w:val="lt-LT"/>
          <w14:ligatures w14:val="none"/>
        </w:rPr>
        <w:t xml:space="preserve"> </w:t>
      </w:r>
      <w:proofErr w:type="spellStart"/>
      <w:r w:rsidRPr="00A722F2">
        <w:rPr>
          <w:rFonts w:ascii="Times New Roman" w:eastAsia="Times New Roman" w:hAnsi="Times New Roman" w:cs="Times New Roman"/>
          <w:kern w:val="0"/>
          <w:sz w:val="22"/>
          <w:szCs w:val="22"/>
          <w:lang w:val="lt-LT"/>
          <w14:ligatures w14:val="none"/>
        </w:rPr>
        <w:t>novads</w:t>
      </w:r>
      <w:proofErr w:type="spellEnd"/>
      <w:r w:rsidRPr="00A722F2">
        <w:rPr>
          <w:rFonts w:ascii="Times New Roman" w:eastAsia="Times New Roman" w:hAnsi="Times New Roman" w:cs="Times New Roman"/>
          <w:kern w:val="0"/>
          <w:sz w:val="22"/>
          <w:szCs w:val="22"/>
          <w:lang w:val="lt-LT"/>
          <w14:ligatures w14:val="none"/>
        </w:rPr>
        <w:t>, LV-2114</w:t>
      </w:r>
      <w:r w:rsidR="00ED0239">
        <w:rPr>
          <w:rFonts w:ascii="Times New Roman" w:eastAsia="Times New Roman" w:hAnsi="Times New Roman" w:cs="Times New Roman"/>
          <w:kern w:val="0"/>
          <w:sz w:val="22"/>
          <w:szCs w:val="22"/>
          <w:lang w:val="lt-LT"/>
          <w14:ligatures w14:val="none"/>
        </w:rPr>
        <w:t>,</w:t>
      </w:r>
    </w:p>
    <w:p w14:paraId="7A789248" w14:textId="77777777" w:rsidR="00A722F2" w:rsidRPr="00A722F2" w:rsidRDefault="00A722F2" w:rsidP="00A722F2">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A722F2">
        <w:rPr>
          <w:rFonts w:ascii="Times New Roman" w:eastAsia="Times New Roman" w:hAnsi="Times New Roman" w:cs="Times New Roman"/>
          <w:kern w:val="0"/>
          <w:sz w:val="22"/>
          <w:szCs w:val="22"/>
          <w:lang w:val="lt-LT"/>
          <w14:ligatures w14:val="none"/>
        </w:rPr>
        <w:t>Latvija</w:t>
      </w:r>
    </w:p>
    <w:p w14:paraId="16922006" w14:textId="77777777" w:rsidR="004E1766" w:rsidRPr="00E02913" w:rsidRDefault="004E1766" w:rsidP="004E1766">
      <w:pPr>
        <w:spacing w:after="0" w:line="240" w:lineRule="auto"/>
        <w:rPr>
          <w:rFonts w:ascii="Times New Roman" w:hAnsi="Times New Roman" w:cs="Times New Roman"/>
          <w:sz w:val="22"/>
          <w:szCs w:val="22"/>
          <w:lang w:val="lt-LT"/>
        </w:rPr>
      </w:pPr>
    </w:p>
    <w:p w14:paraId="728BA122" w14:textId="3E5D3372" w:rsidR="004E1766" w:rsidRPr="008B31E2" w:rsidRDefault="003B112C" w:rsidP="004E1766">
      <w:pPr>
        <w:spacing w:after="0" w:line="240" w:lineRule="auto"/>
        <w:rPr>
          <w:rFonts w:ascii="Times New Roman" w:eastAsia="Times New Roman" w:hAnsi="Times New Roman" w:cs="Times New Roman"/>
          <w:b/>
          <w:bCs/>
          <w:kern w:val="0"/>
          <w:sz w:val="22"/>
          <w:szCs w:val="22"/>
          <w:lang w:val="lt-LT" w:eastAsia="lt-LT"/>
          <w14:ligatures w14:val="none"/>
        </w:rPr>
      </w:pPr>
      <w:r w:rsidRPr="008B31E2">
        <w:rPr>
          <w:rFonts w:ascii="Times New Roman" w:eastAsia="Times New Roman" w:hAnsi="Times New Roman" w:cs="Times New Roman"/>
          <w:b/>
          <w:bCs/>
          <w:kern w:val="0"/>
          <w:sz w:val="22"/>
          <w:szCs w:val="22"/>
          <w:lang w:val="lt-LT" w:eastAsia="lt-LT"/>
          <w14:ligatures w14:val="none"/>
        </w:rPr>
        <w:t>Šis vaistas Europos ekonominės erdvės valstybėse narėse registruotas tokiais pavadinimais:</w:t>
      </w: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12"/>
      </w:tblGrid>
      <w:tr w:rsidR="00936D21" w14:paraId="01AAF123" w14:textId="77777777" w:rsidTr="00CC0987">
        <w:tc>
          <w:tcPr>
            <w:tcW w:w="1985" w:type="dxa"/>
          </w:tcPr>
          <w:p w14:paraId="081B9F89" w14:textId="14BCF7D9" w:rsidR="006E2974"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Estija</w:t>
            </w:r>
            <w:r w:rsidR="006E2974">
              <w:rPr>
                <w:rFonts w:ascii="Times New Roman" w:eastAsia="Times New Roman" w:hAnsi="Times New Roman" w:cs="Times New Roman"/>
                <w:kern w:val="0"/>
                <w:sz w:val="22"/>
                <w:szCs w:val="22"/>
                <w:lang w:val="lt-LT" w:eastAsia="lt-LT"/>
                <w14:ligatures w14:val="none"/>
              </w:rPr>
              <w:t>:</w:t>
            </w:r>
            <w:r>
              <w:rPr>
                <w:rFonts w:ascii="Times New Roman" w:eastAsia="Times New Roman" w:hAnsi="Times New Roman" w:cs="Times New Roman"/>
                <w:kern w:val="0"/>
                <w:sz w:val="22"/>
                <w:szCs w:val="22"/>
                <w:lang w:val="lt-LT" w:eastAsia="lt-LT"/>
                <w14:ligatures w14:val="none"/>
              </w:rPr>
              <w:t xml:space="preserve"> </w:t>
            </w:r>
          </w:p>
          <w:p w14:paraId="0C673136" w14:textId="3A988463" w:rsidR="00936D21"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Lenkija, Čekija, Slovakija:</w:t>
            </w:r>
          </w:p>
        </w:tc>
        <w:tc>
          <w:tcPr>
            <w:tcW w:w="6512" w:type="dxa"/>
          </w:tcPr>
          <w:p w14:paraId="5FA40DD2" w14:textId="365732FB" w:rsidR="00DC69A1" w:rsidRDefault="006E2974" w:rsidP="00936D21">
            <w:pPr>
              <w:rPr>
                <w:rFonts w:ascii="Times New Roman" w:eastAsia="Times New Roman" w:hAnsi="Times New Roman" w:cs="Times New Roman"/>
                <w:kern w:val="0"/>
                <w:sz w:val="22"/>
                <w:szCs w:val="22"/>
                <w:lang w:val="lt-LT" w:eastAsia="lt-LT"/>
                <w14:ligatures w14:val="none"/>
              </w:rPr>
            </w:pPr>
            <w:proofErr w:type="spellStart"/>
            <w:r w:rsidRPr="00936D21">
              <w:rPr>
                <w:rFonts w:ascii="Times New Roman" w:eastAsia="Times New Roman" w:hAnsi="Times New Roman" w:cs="Times New Roman"/>
                <w:kern w:val="0"/>
                <w:sz w:val="22"/>
                <w:szCs w:val="22"/>
                <w:lang w:val="lt-LT" w:eastAsia="lt-LT"/>
                <w14:ligatures w14:val="none"/>
              </w:rPr>
              <w:t>Dimethyl</w:t>
            </w:r>
            <w:proofErr w:type="spellEnd"/>
            <w:r w:rsidRPr="00936D21">
              <w:rPr>
                <w:rFonts w:ascii="Times New Roman" w:eastAsia="Times New Roman" w:hAnsi="Times New Roman" w:cs="Times New Roman"/>
                <w:kern w:val="0"/>
                <w:sz w:val="22"/>
                <w:szCs w:val="22"/>
                <w:lang w:val="lt-LT" w:eastAsia="lt-LT"/>
                <w14:ligatures w14:val="none"/>
              </w:rPr>
              <w:t xml:space="preserve"> </w:t>
            </w:r>
            <w:proofErr w:type="spellStart"/>
            <w:r>
              <w:rPr>
                <w:rFonts w:ascii="Times New Roman" w:eastAsia="Times New Roman" w:hAnsi="Times New Roman" w:cs="Times New Roman"/>
                <w:kern w:val="0"/>
                <w:sz w:val="22"/>
                <w:szCs w:val="22"/>
                <w:lang w:val="lt-LT" w:eastAsia="lt-LT"/>
                <w14:ligatures w14:val="none"/>
              </w:rPr>
              <w:t>f</w:t>
            </w:r>
            <w:r w:rsidRPr="00936D21">
              <w:rPr>
                <w:rFonts w:ascii="Times New Roman" w:eastAsia="Times New Roman" w:hAnsi="Times New Roman" w:cs="Times New Roman"/>
                <w:kern w:val="0"/>
                <w:sz w:val="22"/>
                <w:szCs w:val="22"/>
                <w:lang w:val="lt-LT" w:eastAsia="lt-LT"/>
                <w14:ligatures w14:val="none"/>
              </w:rPr>
              <w:t>umarate</w:t>
            </w:r>
            <w:proofErr w:type="spellEnd"/>
            <w:r w:rsidRPr="00936D21">
              <w:rPr>
                <w:rFonts w:ascii="Times New Roman" w:eastAsia="Times New Roman" w:hAnsi="Times New Roman" w:cs="Times New Roman"/>
                <w:kern w:val="0"/>
                <w:sz w:val="22"/>
                <w:szCs w:val="22"/>
                <w:lang w:val="lt-LT" w:eastAsia="lt-LT"/>
                <w14:ligatures w14:val="none"/>
              </w:rPr>
              <w:t xml:space="preserve"> Olpha</w:t>
            </w:r>
          </w:p>
          <w:p w14:paraId="4A7BABD9" w14:textId="77777777" w:rsidR="006E2974" w:rsidRDefault="006E2974" w:rsidP="00936D21">
            <w:pPr>
              <w:rPr>
                <w:rFonts w:ascii="Times New Roman" w:eastAsia="Times New Roman" w:hAnsi="Times New Roman" w:cs="Times New Roman"/>
                <w:kern w:val="0"/>
                <w:sz w:val="22"/>
                <w:szCs w:val="22"/>
                <w:lang w:val="lt-LT" w:eastAsia="lt-LT"/>
                <w14:ligatures w14:val="none"/>
              </w:rPr>
            </w:pPr>
          </w:p>
          <w:p w14:paraId="6DD78F8C" w14:textId="26C40EE2" w:rsidR="00936D21"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936D21">
              <w:rPr>
                <w:rFonts w:ascii="Times New Roman" w:eastAsia="Times New Roman" w:hAnsi="Times New Roman" w:cs="Times New Roman"/>
                <w:kern w:val="0"/>
                <w:sz w:val="22"/>
                <w:szCs w:val="22"/>
                <w:lang w:val="lt-LT" w:eastAsia="lt-LT"/>
                <w14:ligatures w14:val="none"/>
              </w:rPr>
              <w:t>Dimethyl</w:t>
            </w:r>
            <w:proofErr w:type="spellEnd"/>
            <w:r w:rsidRPr="00936D21">
              <w:rPr>
                <w:rFonts w:ascii="Times New Roman" w:eastAsia="Times New Roman" w:hAnsi="Times New Roman" w:cs="Times New Roman"/>
                <w:kern w:val="0"/>
                <w:sz w:val="22"/>
                <w:szCs w:val="22"/>
                <w:lang w:val="lt-LT" w:eastAsia="lt-LT"/>
                <w14:ligatures w14:val="none"/>
              </w:rPr>
              <w:t xml:space="preserve"> </w:t>
            </w:r>
            <w:proofErr w:type="spellStart"/>
            <w:r w:rsidRPr="00936D21">
              <w:rPr>
                <w:rFonts w:ascii="Times New Roman" w:eastAsia="Times New Roman" w:hAnsi="Times New Roman" w:cs="Times New Roman"/>
                <w:kern w:val="0"/>
                <w:sz w:val="22"/>
                <w:szCs w:val="22"/>
                <w:lang w:val="lt-LT" w:eastAsia="lt-LT"/>
                <w14:ligatures w14:val="none"/>
              </w:rPr>
              <w:t>Fumarate</w:t>
            </w:r>
            <w:proofErr w:type="spellEnd"/>
            <w:r w:rsidRPr="00936D21">
              <w:rPr>
                <w:rFonts w:ascii="Times New Roman" w:eastAsia="Times New Roman" w:hAnsi="Times New Roman" w:cs="Times New Roman"/>
                <w:kern w:val="0"/>
                <w:sz w:val="22"/>
                <w:szCs w:val="22"/>
                <w:lang w:val="lt-LT" w:eastAsia="lt-LT"/>
                <w14:ligatures w14:val="none"/>
              </w:rPr>
              <w:t xml:space="preserve"> Olpha</w:t>
            </w:r>
          </w:p>
        </w:tc>
      </w:tr>
      <w:tr w:rsidR="00936D21" w:rsidRPr="001A13AB" w14:paraId="66E9513A" w14:textId="77777777" w:rsidTr="00CC0987">
        <w:tc>
          <w:tcPr>
            <w:tcW w:w="1985" w:type="dxa"/>
          </w:tcPr>
          <w:p w14:paraId="15F1882F" w14:textId="64AD5062" w:rsidR="00936D21"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Kroatija:</w:t>
            </w:r>
          </w:p>
        </w:tc>
        <w:tc>
          <w:tcPr>
            <w:tcW w:w="6512" w:type="dxa"/>
          </w:tcPr>
          <w:p w14:paraId="32D2460A" w14:textId="77777777" w:rsidR="006E2974"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E06FD9">
              <w:rPr>
                <w:rFonts w:ascii="Times New Roman" w:eastAsia="Times New Roman" w:hAnsi="Times New Roman" w:cs="Times New Roman"/>
                <w:kern w:val="0"/>
                <w:sz w:val="22"/>
                <w:szCs w:val="22"/>
                <w:lang w:val="lt-LT" w:eastAsia="lt-LT"/>
                <w14:ligatures w14:val="none"/>
              </w:rPr>
              <w:t>Dimetilfumarat</w:t>
            </w:r>
            <w:proofErr w:type="spellEnd"/>
            <w:r w:rsidRPr="00E06FD9">
              <w:rPr>
                <w:rFonts w:ascii="Times New Roman" w:eastAsia="Times New Roman" w:hAnsi="Times New Roman" w:cs="Times New Roman"/>
                <w:kern w:val="0"/>
                <w:sz w:val="22"/>
                <w:szCs w:val="22"/>
                <w:lang w:val="lt-LT" w:eastAsia="lt-LT"/>
                <w14:ligatures w14:val="none"/>
              </w:rPr>
              <w:t xml:space="preserve"> Olpha 120</w:t>
            </w:r>
            <w:r w:rsidR="0096698F">
              <w:rPr>
                <w:rFonts w:ascii="Times New Roman" w:eastAsia="Times New Roman" w:hAnsi="Times New Roman" w:cs="Times New Roman"/>
                <w:kern w:val="0"/>
                <w:sz w:val="22"/>
                <w:szCs w:val="22"/>
                <w:lang w:val="lt-LT" w:eastAsia="lt-LT"/>
                <w14:ligatures w14:val="none"/>
              </w:rPr>
              <w:t> mg</w:t>
            </w:r>
            <w:r w:rsidRPr="00E06FD9">
              <w:rPr>
                <w:rFonts w:ascii="Times New Roman" w:eastAsia="Times New Roman" w:hAnsi="Times New Roman" w:cs="Times New Roman"/>
                <w:kern w:val="0"/>
                <w:sz w:val="22"/>
                <w:szCs w:val="22"/>
                <w:lang w:val="lt-LT" w:eastAsia="lt-LT"/>
                <w14:ligatures w14:val="none"/>
              </w:rPr>
              <w:t xml:space="preserve"> </w:t>
            </w:r>
            <w:proofErr w:type="spellStart"/>
            <w:r w:rsidRPr="00E06FD9">
              <w:rPr>
                <w:rFonts w:ascii="Times New Roman" w:eastAsia="Times New Roman" w:hAnsi="Times New Roman" w:cs="Times New Roman"/>
                <w:kern w:val="0"/>
                <w:sz w:val="22"/>
                <w:szCs w:val="22"/>
                <w:lang w:val="lt-LT" w:eastAsia="lt-LT"/>
                <w14:ligatures w14:val="none"/>
              </w:rPr>
              <w:t>tvrde</w:t>
            </w:r>
            <w:proofErr w:type="spellEnd"/>
            <w:r w:rsidRPr="00E06FD9">
              <w:rPr>
                <w:rFonts w:ascii="Times New Roman" w:eastAsia="Times New Roman" w:hAnsi="Times New Roman" w:cs="Times New Roman"/>
                <w:kern w:val="0"/>
                <w:sz w:val="22"/>
                <w:szCs w:val="22"/>
                <w:lang w:val="lt-LT" w:eastAsia="lt-LT"/>
                <w14:ligatures w14:val="none"/>
              </w:rPr>
              <w:t xml:space="preserve"> </w:t>
            </w:r>
            <w:proofErr w:type="spellStart"/>
            <w:r w:rsidRPr="00E06FD9">
              <w:rPr>
                <w:rFonts w:ascii="Times New Roman" w:eastAsia="Times New Roman" w:hAnsi="Times New Roman" w:cs="Times New Roman"/>
                <w:kern w:val="0"/>
                <w:sz w:val="22"/>
                <w:szCs w:val="22"/>
                <w:lang w:val="lt-LT" w:eastAsia="lt-LT"/>
                <w14:ligatures w14:val="none"/>
              </w:rPr>
              <w:t>želučanootporne</w:t>
            </w:r>
            <w:proofErr w:type="spellEnd"/>
            <w:r w:rsidRPr="00E06FD9">
              <w:rPr>
                <w:rFonts w:ascii="Times New Roman" w:eastAsia="Times New Roman" w:hAnsi="Times New Roman" w:cs="Times New Roman"/>
                <w:kern w:val="0"/>
                <w:sz w:val="22"/>
                <w:szCs w:val="22"/>
                <w:lang w:val="lt-LT" w:eastAsia="lt-LT"/>
                <w14:ligatures w14:val="none"/>
              </w:rPr>
              <w:t xml:space="preserve"> kapsule</w:t>
            </w:r>
          </w:p>
          <w:p w14:paraId="6E023CF4" w14:textId="47D5B603" w:rsidR="00936D21"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E06FD9">
              <w:rPr>
                <w:rFonts w:ascii="Times New Roman" w:eastAsia="Times New Roman" w:hAnsi="Times New Roman" w:cs="Times New Roman"/>
                <w:kern w:val="0"/>
                <w:sz w:val="22"/>
                <w:szCs w:val="22"/>
                <w:lang w:val="lt-LT" w:eastAsia="lt-LT"/>
                <w14:ligatures w14:val="none"/>
              </w:rPr>
              <w:t>Dimetilfumarat</w:t>
            </w:r>
            <w:proofErr w:type="spellEnd"/>
            <w:r w:rsidRPr="00E06FD9">
              <w:rPr>
                <w:rFonts w:ascii="Times New Roman" w:eastAsia="Times New Roman" w:hAnsi="Times New Roman" w:cs="Times New Roman"/>
                <w:kern w:val="0"/>
                <w:sz w:val="22"/>
                <w:szCs w:val="22"/>
                <w:lang w:val="lt-LT" w:eastAsia="lt-LT"/>
                <w14:ligatures w14:val="none"/>
              </w:rPr>
              <w:t xml:space="preserve"> Olpha 240</w:t>
            </w:r>
            <w:r w:rsidR="0096698F">
              <w:rPr>
                <w:rFonts w:ascii="Times New Roman" w:eastAsia="Times New Roman" w:hAnsi="Times New Roman" w:cs="Times New Roman"/>
                <w:kern w:val="0"/>
                <w:sz w:val="22"/>
                <w:szCs w:val="22"/>
                <w:lang w:val="lt-LT" w:eastAsia="lt-LT"/>
                <w14:ligatures w14:val="none"/>
              </w:rPr>
              <w:t> mg</w:t>
            </w:r>
            <w:r w:rsidRPr="00E06FD9">
              <w:rPr>
                <w:rFonts w:ascii="Times New Roman" w:eastAsia="Times New Roman" w:hAnsi="Times New Roman" w:cs="Times New Roman"/>
                <w:kern w:val="0"/>
                <w:sz w:val="22"/>
                <w:szCs w:val="22"/>
                <w:lang w:val="lt-LT" w:eastAsia="lt-LT"/>
                <w14:ligatures w14:val="none"/>
              </w:rPr>
              <w:t xml:space="preserve"> </w:t>
            </w:r>
            <w:proofErr w:type="spellStart"/>
            <w:r w:rsidRPr="00E06FD9">
              <w:rPr>
                <w:rFonts w:ascii="Times New Roman" w:eastAsia="Times New Roman" w:hAnsi="Times New Roman" w:cs="Times New Roman"/>
                <w:kern w:val="0"/>
                <w:sz w:val="22"/>
                <w:szCs w:val="22"/>
                <w:lang w:val="lt-LT" w:eastAsia="lt-LT"/>
                <w14:ligatures w14:val="none"/>
              </w:rPr>
              <w:t>tvrde</w:t>
            </w:r>
            <w:proofErr w:type="spellEnd"/>
            <w:r w:rsidRPr="00E06FD9">
              <w:rPr>
                <w:rFonts w:ascii="Times New Roman" w:eastAsia="Times New Roman" w:hAnsi="Times New Roman" w:cs="Times New Roman"/>
                <w:kern w:val="0"/>
                <w:sz w:val="22"/>
                <w:szCs w:val="22"/>
                <w:lang w:val="lt-LT" w:eastAsia="lt-LT"/>
                <w14:ligatures w14:val="none"/>
              </w:rPr>
              <w:t xml:space="preserve"> </w:t>
            </w:r>
            <w:proofErr w:type="spellStart"/>
            <w:r w:rsidRPr="00E06FD9">
              <w:rPr>
                <w:rFonts w:ascii="Times New Roman" w:eastAsia="Times New Roman" w:hAnsi="Times New Roman" w:cs="Times New Roman"/>
                <w:kern w:val="0"/>
                <w:sz w:val="22"/>
                <w:szCs w:val="22"/>
                <w:lang w:val="lt-LT" w:eastAsia="lt-LT"/>
                <w14:ligatures w14:val="none"/>
              </w:rPr>
              <w:t>želučanootporne</w:t>
            </w:r>
            <w:proofErr w:type="spellEnd"/>
            <w:r w:rsidRPr="00E06FD9">
              <w:rPr>
                <w:rFonts w:ascii="Times New Roman" w:eastAsia="Times New Roman" w:hAnsi="Times New Roman" w:cs="Times New Roman"/>
                <w:kern w:val="0"/>
                <w:sz w:val="22"/>
                <w:szCs w:val="22"/>
                <w:lang w:val="lt-LT" w:eastAsia="lt-LT"/>
                <w14:ligatures w14:val="none"/>
              </w:rPr>
              <w:t xml:space="preserve"> kapsule</w:t>
            </w:r>
          </w:p>
        </w:tc>
      </w:tr>
      <w:tr w:rsidR="00936D21" w:rsidRPr="001A13AB" w14:paraId="50183C64" w14:textId="77777777" w:rsidTr="00CC0987">
        <w:tc>
          <w:tcPr>
            <w:tcW w:w="1985" w:type="dxa"/>
          </w:tcPr>
          <w:p w14:paraId="1FDE1030" w14:textId="2D0CF66F" w:rsidR="00936D21"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Latvija:</w:t>
            </w:r>
          </w:p>
        </w:tc>
        <w:tc>
          <w:tcPr>
            <w:tcW w:w="6512" w:type="dxa"/>
          </w:tcPr>
          <w:p w14:paraId="4459D282" w14:textId="77777777" w:rsidR="006E2974"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153459">
              <w:rPr>
                <w:rFonts w:ascii="Times New Roman" w:eastAsia="Times New Roman" w:hAnsi="Times New Roman" w:cs="Times New Roman"/>
                <w:kern w:val="0"/>
                <w:sz w:val="22"/>
                <w:szCs w:val="22"/>
                <w:lang w:val="lt-LT" w:eastAsia="lt-LT"/>
                <w14:ligatures w14:val="none"/>
              </w:rPr>
              <w:t>Dimethyl</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fumarate</w:t>
            </w:r>
            <w:proofErr w:type="spellEnd"/>
            <w:r w:rsidRPr="00153459">
              <w:rPr>
                <w:rFonts w:ascii="Times New Roman" w:eastAsia="Times New Roman" w:hAnsi="Times New Roman" w:cs="Times New Roman"/>
                <w:kern w:val="0"/>
                <w:sz w:val="22"/>
                <w:szCs w:val="22"/>
                <w:lang w:val="lt-LT" w:eastAsia="lt-LT"/>
                <w14:ligatures w14:val="none"/>
              </w:rPr>
              <w:t xml:space="preserve"> Olpha 120</w:t>
            </w:r>
            <w:r w:rsidR="0096698F">
              <w:rPr>
                <w:rFonts w:ascii="Times New Roman" w:eastAsia="Times New Roman" w:hAnsi="Times New Roman" w:cs="Times New Roman"/>
                <w:kern w:val="0"/>
                <w:sz w:val="22"/>
                <w:szCs w:val="22"/>
                <w:lang w:val="lt-LT" w:eastAsia="lt-LT"/>
                <w14:ligatures w14:val="none"/>
              </w:rPr>
              <w:t> mg</w:t>
            </w:r>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zarnās</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šķīstošās</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cietās</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kapsulas</w:t>
            </w:r>
            <w:proofErr w:type="spellEnd"/>
          </w:p>
          <w:p w14:paraId="251FCD6B" w14:textId="44ED96D3" w:rsidR="00936D21"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153459">
              <w:rPr>
                <w:rFonts w:ascii="Times New Roman" w:eastAsia="Times New Roman" w:hAnsi="Times New Roman" w:cs="Times New Roman"/>
                <w:kern w:val="0"/>
                <w:sz w:val="22"/>
                <w:szCs w:val="22"/>
                <w:lang w:val="lt-LT" w:eastAsia="lt-LT"/>
                <w14:ligatures w14:val="none"/>
              </w:rPr>
              <w:t>Dimethyl</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fumarate</w:t>
            </w:r>
            <w:proofErr w:type="spellEnd"/>
            <w:r w:rsidRPr="00153459">
              <w:rPr>
                <w:rFonts w:ascii="Times New Roman" w:eastAsia="Times New Roman" w:hAnsi="Times New Roman" w:cs="Times New Roman"/>
                <w:kern w:val="0"/>
                <w:sz w:val="22"/>
                <w:szCs w:val="22"/>
                <w:lang w:val="lt-LT" w:eastAsia="lt-LT"/>
                <w14:ligatures w14:val="none"/>
              </w:rPr>
              <w:t xml:space="preserve"> Olpha 240</w:t>
            </w:r>
            <w:r w:rsidR="0096698F">
              <w:rPr>
                <w:rFonts w:ascii="Times New Roman" w:eastAsia="Times New Roman" w:hAnsi="Times New Roman" w:cs="Times New Roman"/>
                <w:kern w:val="0"/>
                <w:sz w:val="22"/>
                <w:szCs w:val="22"/>
                <w:lang w:val="lt-LT" w:eastAsia="lt-LT"/>
                <w14:ligatures w14:val="none"/>
              </w:rPr>
              <w:t> mg</w:t>
            </w:r>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zarnās</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šķīstošās</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cietās</w:t>
            </w:r>
            <w:proofErr w:type="spellEnd"/>
            <w:r w:rsidRPr="00153459">
              <w:rPr>
                <w:rFonts w:ascii="Times New Roman" w:eastAsia="Times New Roman" w:hAnsi="Times New Roman" w:cs="Times New Roman"/>
                <w:kern w:val="0"/>
                <w:sz w:val="22"/>
                <w:szCs w:val="22"/>
                <w:lang w:val="lt-LT" w:eastAsia="lt-LT"/>
                <w14:ligatures w14:val="none"/>
              </w:rPr>
              <w:t xml:space="preserve"> </w:t>
            </w:r>
            <w:proofErr w:type="spellStart"/>
            <w:r w:rsidRPr="00153459">
              <w:rPr>
                <w:rFonts w:ascii="Times New Roman" w:eastAsia="Times New Roman" w:hAnsi="Times New Roman" w:cs="Times New Roman"/>
                <w:kern w:val="0"/>
                <w:sz w:val="22"/>
                <w:szCs w:val="22"/>
                <w:lang w:val="lt-LT" w:eastAsia="lt-LT"/>
                <w14:ligatures w14:val="none"/>
              </w:rPr>
              <w:t>kapsulas</w:t>
            </w:r>
            <w:proofErr w:type="spellEnd"/>
          </w:p>
        </w:tc>
      </w:tr>
      <w:tr w:rsidR="00936D21" w:rsidRPr="001A13AB" w14:paraId="2AB44166" w14:textId="77777777" w:rsidTr="00CC0987">
        <w:tc>
          <w:tcPr>
            <w:tcW w:w="1985" w:type="dxa"/>
          </w:tcPr>
          <w:p w14:paraId="4CD19CD9" w14:textId="0A211182" w:rsidR="00936D21"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Lietuva:</w:t>
            </w:r>
          </w:p>
        </w:tc>
        <w:tc>
          <w:tcPr>
            <w:tcW w:w="6512" w:type="dxa"/>
          </w:tcPr>
          <w:p w14:paraId="207B067A" w14:textId="03437E41" w:rsidR="00936D21"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EF6C3F">
              <w:rPr>
                <w:rFonts w:ascii="Times New Roman" w:eastAsia="Times New Roman" w:hAnsi="Times New Roman" w:cs="Times New Roman"/>
                <w:kern w:val="0"/>
                <w:sz w:val="22"/>
                <w:szCs w:val="22"/>
                <w:lang w:val="lt-LT" w:eastAsia="lt-LT"/>
                <w14:ligatures w14:val="none"/>
              </w:rPr>
              <w:t>Dimethyl</w:t>
            </w:r>
            <w:proofErr w:type="spellEnd"/>
            <w:r w:rsidRPr="00EF6C3F">
              <w:rPr>
                <w:rFonts w:ascii="Times New Roman" w:eastAsia="Times New Roman" w:hAnsi="Times New Roman" w:cs="Times New Roman"/>
                <w:kern w:val="0"/>
                <w:sz w:val="22"/>
                <w:szCs w:val="22"/>
                <w:lang w:val="lt-LT" w:eastAsia="lt-LT"/>
                <w14:ligatures w14:val="none"/>
              </w:rPr>
              <w:t xml:space="preserve"> </w:t>
            </w:r>
            <w:proofErr w:type="spellStart"/>
            <w:r w:rsidRPr="00EF6C3F">
              <w:rPr>
                <w:rFonts w:ascii="Times New Roman" w:eastAsia="Times New Roman" w:hAnsi="Times New Roman" w:cs="Times New Roman"/>
                <w:kern w:val="0"/>
                <w:sz w:val="22"/>
                <w:szCs w:val="22"/>
                <w:lang w:val="lt-LT" w:eastAsia="lt-LT"/>
                <w14:ligatures w14:val="none"/>
              </w:rPr>
              <w:t>fumarate</w:t>
            </w:r>
            <w:proofErr w:type="spellEnd"/>
            <w:r w:rsidRPr="00EF6C3F">
              <w:rPr>
                <w:rFonts w:ascii="Times New Roman" w:eastAsia="Times New Roman" w:hAnsi="Times New Roman" w:cs="Times New Roman"/>
                <w:kern w:val="0"/>
                <w:sz w:val="22"/>
                <w:szCs w:val="22"/>
                <w:lang w:val="lt-LT" w:eastAsia="lt-LT"/>
                <w14:ligatures w14:val="none"/>
              </w:rPr>
              <w:t xml:space="preserve"> Olpha 120</w:t>
            </w:r>
            <w:r w:rsidR="0096698F">
              <w:rPr>
                <w:rFonts w:ascii="Times New Roman" w:eastAsia="Times New Roman" w:hAnsi="Times New Roman" w:cs="Times New Roman"/>
                <w:kern w:val="0"/>
                <w:sz w:val="22"/>
                <w:szCs w:val="22"/>
                <w:lang w:val="lt-LT" w:eastAsia="lt-LT"/>
                <w14:ligatures w14:val="none"/>
              </w:rPr>
              <w:t> mg</w:t>
            </w:r>
            <w:r w:rsidRPr="00EF6C3F">
              <w:rPr>
                <w:rFonts w:ascii="Times New Roman" w:eastAsia="Times New Roman" w:hAnsi="Times New Roman" w:cs="Times New Roman"/>
                <w:kern w:val="0"/>
                <w:sz w:val="22"/>
                <w:szCs w:val="22"/>
                <w:lang w:val="lt-LT" w:eastAsia="lt-LT"/>
                <w14:ligatures w14:val="none"/>
              </w:rPr>
              <w:t xml:space="preserve"> skrandyje neirios kietosios kapsulės</w:t>
            </w:r>
            <w:r>
              <w:rPr>
                <w:rFonts w:ascii="Times New Roman" w:eastAsia="Times New Roman" w:hAnsi="Times New Roman" w:cs="Times New Roman"/>
                <w:kern w:val="0"/>
                <w:sz w:val="22"/>
                <w:szCs w:val="22"/>
                <w:lang w:val="lt-LT" w:eastAsia="lt-LT"/>
                <w14:ligatures w14:val="none"/>
              </w:rPr>
              <w:t xml:space="preserve"> </w:t>
            </w:r>
            <w:proofErr w:type="spellStart"/>
            <w:r w:rsidRPr="00EF6C3F">
              <w:rPr>
                <w:rFonts w:ascii="Times New Roman" w:eastAsia="Times New Roman" w:hAnsi="Times New Roman" w:cs="Times New Roman"/>
                <w:kern w:val="0"/>
                <w:sz w:val="22"/>
                <w:szCs w:val="22"/>
                <w:lang w:val="lt-LT" w:eastAsia="lt-LT"/>
                <w14:ligatures w14:val="none"/>
              </w:rPr>
              <w:t>Dimethyl</w:t>
            </w:r>
            <w:proofErr w:type="spellEnd"/>
            <w:r w:rsidRPr="00EF6C3F">
              <w:rPr>
                <w:rFonts w:ascii="Times New Roman" w:eastAsia="Times New Roman" w:hAnsi="Times New Roman" w:cs="Times New Roman"/>
                <w:kern w:val="0"/>
                <w:sz w:val="22"/>
                <w:szCs w:val="22"/>
                <w:lang w:val="lt-LT" w:eastAsia="lt-LT"/>
                <w14:ligatures w14:val="none"/>
              </w:rPr>
              <w:t xml:space="preserve"> </w:t>
            </w:r>
            <w:proofErr w:type="spellStart"/>
            <w:r w:rsidRPr="00EF6C3F">
              <w:rPr>
                <w:rFonts w:ascii="Times New Roman" w:eastAsia="Times New Roman" w:hAnsi="Times New Roman" w:cs="Times New Roman"/>
                <w:kern w:val="0"/>
                <w:sz w:val="22"/>
                <w:szCs w:val="22"/>
                <w:lang w:val="lt-LT" w:eastAsia="lt-LT"/>
                <w14:ligatures w14:val="none"/>
              </w:rPr>
              <w:t>fumarate</w:t>
            </w:r>
            <w:proofErr w:type="spellEnd"/>
            <w:r w:rsidRPr="00EF6C3F">
              <w:rPr>
                <w:rFonts w:ascii="Times New Roman" w:eastAsia="Times New Roman" w:hAnsi="Times New Roman" w:cs="Times New Roman"/>
                <w:kern w:val="0"/>
                <w:sz w:val="22"/>
                <w:szCs w:val="22"/>
                <w:lang w:val="lt-LT" w:eastAsia="lt-LT"/>
                <w14:ligatures w14:val="none"/>
              </w:rPr>
              <w:t xml:space="preserve"> Olpha 240</w:t>
            </w:r>
            <w:r w:rsidR="0096698F">
              <w:rPr>
                <w:rFonts w:ascii="Times New Roman" w:eastAsia="Times New Roman" w:hAnsi="Times New Roman" w:cs="Times New Roman"/>
                <w:kern w:val="0"/>
                <w:sz w:val="22"/>
                <w:szCs w:val="22"/>
                <w:lang w:val="lt-LT" w:eastAsia="lt-LT"/>
                <w14:ligatures w14:val="none"/>
              </w:rPr>
              <w:t> mg</w:t>
            </w:r>
            <w:r w:rsidRPr="00EF6C3F">
              <w:rPr>
                <w:rFonts w:ascii="Times New Roman" w:eastAsia="Times New Roman" w:hAnsi="Times New Roman" w:cs="Times New Roman"/>
                <w:kern w:val="0"/>
                <w:sz w:val="22"/>
                <w:szCs w:val="22"/>
                <w:lang w:val="lt-LT" w:eastAsia="lt-LT"/>
                <w14:ligatures w14:val="none"/>
              </w:rPr>
              <w:t xml:space="preserve"> skrandyje neirios kietosios kapsulės</w:t>
            </w:r>
          </w:p>
        </w:tc>
      </w:tr>
      <w:tr w:rsidR="00936D21" w:rsidRPr="001A13AB" w14:paraId="7E641C74" w14:textId="77777777" w:rsidTr="00CC0987">
        <w:tc>
          <w:tcPr>
            <w:tcW w:w="1985" w:type="dxa"/>
          </w:tcPr>
          <w:p w14:paraId="603DC00B" w14:textId="7EBF923A" w:rsidR="00936D21"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Vokietija:</w:t>
            </w:r>
          </w:p>
        </w:tc>
        <w:tc>
          <w:tcPr>
            <w:tcW w:w="6512" w:type="dxa"/>
          </w:tcPr>
          <w:p w14:paraId="14B927B2" w14:textId="77777777" w:rsidR="006E2974"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5C6089">
              <w:rPr>
                <w:rFonts w:ascii="Times New Roman" w:eastAsia="Times New Roman" w:hAnsi="Times New Roman" w:cs="Times New Roman"/>
                <w:kern w:val="0"/>
                <w:sz w:val="22"/>
                <w:szCs w:val="22"/>
                <w:lang w:val="lt-LT" w:eastAsia="lt-LT"/>
                <w14:ligatures w14:val="none"/>
              </w:rPr>
              <w:t>Dimethylfumarat</w:t>
            </w:r>
            <w:proofErr w:type="spellEnd"/>
            <w:r w:rsidRPr="005C6089">
              <w:rPr>
                <w:rFonts w:ascii="Times New Roman" w:eastAsia="Times New Roman" w:hAnsi="Times New Roman" w:cs="Times New Roman"/>
                <w:kern w:val="0"/>
                <w:sz w:val="22"/>
                <w:szCs w:val="22"/>
                <w:lang w:val="lt-LT" w:eastAsia="lt-LT"/>
                <w14:ligatures w14:val="none"/>
              </w:rPr>
              <w:t xml:space="preserve"> Olpha 120</w:t>
            </w:r>
            <w:r w:rsidR="0096698F">
              <w:rPr>
                <w:rFonts w:ascii="Times New Roman" w:eastAsia="Times New Roman" w:hAnsi="Times New Roman" w:cs="Times New Roman"/>
                <w:kern w:val="0"/>
                <w:sz w:val="22"/>
                <w:szCs w:val="22"/>
                <w:lang w:val="lt-LT" w:eastAsia="lt-LT"/>
                <w14:ligatures w14:val="none"/>
              </w:rPr>
              <w:t> mg</w:t>
            </w:r>
          </w:p>
          <w:p w14:paraId="3BFD459B" w14:textId="48A24836" w:rsidR="00936D21"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5C6089">
              <w:rPr>
                <w:rFonts w:ascii="Times New Roman" w:eastAsia="Times New Roman" w:hAnsi="Times New Roman" w:cs="Times New Roman"/>
                <w:kern w:val="0"/>
                <w:sz w:val="22"/>
                <w:szCs w:val="22"/>
                <w:lang w:val="lt-LT" w:eastAsia="lt-LT"/>
                <w14:ligatures w14:val="none"/>
              </w:rPr>
              <w:t>Dimethylfumarat</w:t>
            </w:r>
            <w:proofErr w:type="spellEnd"/>
            <w:r w:rsidRPr="005C6089">
              <w:rPr>
                <w:rFonts w:ascii="Times New Roman" w:eastAsia="Times New Roman" w:hAnsi="Times New Roman" w:cs="Times New Roman"/>
                <w:kern w:val="0"/>
                <w:sz w:val="22"/>
                <w:szCs w:val="22"/>
                <w:lang w:val="lt-LT" w:eastAsia="lt-LT"/>
                <w14:ligatures w14:val="none"/>
              </w:rPr>
              <w:t xml:space="preserve"> Olpha 240</w:t>
            </w:r>
            <w:r w:rsidR="0096698F">
              <w:rPr>
                <w:rFonts w:ascii="Times New Roman" w:eastAsia="Times New Roman" w:hAnsi="Times New Roman" w:cs="Times New Roman"/>
                <w:kern w:val="0"/>
                <w:sz w:val="22"/>
                <w:szCs w:val="22"/>
                <w:lang w:val="lt-LT" w:eastAsia="lt-LT"/>
                <w14:ligatures w14:val="none"/>
              </w:rPr>
              <w:t> mg</w:t>
            </w:r>
          </w:p>
        </w:tc>
      </w:tr>
      <w:tr w:rsidR="00515679" w14:paraId="569DB943" w14:textId="77777777" w:rsidTr="00CC0987">
        <w:tc>
          <w:tcPr>
            <w:tcW w:w="1985" w:type="dxa"/>
          </w:tcPr>
          <w:p w14:paraId="78F1984E" w14:textId="5ABBB715" w:rsidR="00515679" w:rsidRDefault="00515679"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Italija:</w:t>
            </w:r>
          </w:p>
        </w:tc>
        <w:tc>
          <w:tcPr>
            <w:tcW w:w="6512" w:type="dxa"/>
          </w:tcPr>
          <w:p w14:paraId="676CDE6C" w14:textId="1E34A212" w:rsidR="00515679" w:rsidRPr="005C6089" w:rsidRDefault="005E4B35" w:rsidP="00936D21">
            <w:pPr>
              <w:rPr>
                <w:rFonts w:ascii="Times New Roman" w:eastAsia="Times New Roman" w:hAnsi="Times New Roman" w:cs="Times New Roman"/>
                <w:kern w:val="0"/>
                <w:sz w:val="22"/>
                <w:szCs w:val="22"/>
                <w:lang w:val="lt-LT" w:eastAsia="lt-LT"/>
                <w14:ligatures w14:val="none"/>
              </w:rPr>
            </w:pPr>
            <w:proofErr w:type="spellStart"/>
            <w:r w:rsidRPr="005E4B35">
              <w:rPr>
                <w:rFonts w:ascii="Times New Roman" w:eastAsia="Times New Roman" w:hAnsi="Times New Roman" w:cs="Times New Roman"/>
                <w:kern w:val="0"/>
                <w:sz w:val="22"/>
                <w:szCs w:val="22"/>
                <w:lang w:val="lt-LT" w:eastAsia="lt-LT"/>
                <w14:ligatures w14:val="none"/>
              </w:rPr>
              <w:t>Dimetilfumarato</w:t>
            </w:r>
            <w:proofErr w:type="spellEnd"/>
            <w:r w:rsidRPr="005E4B35">
              <w:rPr>
                <w:rFonts w:ascii="Times New Roman" w:eastAsia="Times New Roman" w:hAnsi="Times New Roman" w:cs="Times New Roman"/>
                <w:kern w:val="0"/>
                <w:sz w:val="22"/>
                <w:szCs w:val="22"/>
                <w:lang w:val="lt-LT" w:eastAsia="lt-LT"/>
                <w14:ligatures w14:val="none"/>
              </w:rPr>
              <w:t xml:space="preserve"> Olpha</w:t>
            </w:r>
          </w:p>
        </w:tc>
      </w:tr>
      <w:tr w:rsidR="00936D21" w:rsidRPr="001A13AB" w14:paraId="72EB0D8F" w14:textId="77777777" w:rsidTr="00CC0987">
        <w:tc>
          <w:tcPr>
            <w:tcW w:w="1985" w:type="dxa"/>
          </w:tcPr>
          <w:p w14:paraId="61A4837A" w14:textId="6CF8C77E" w:rsidR="00936D21"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Prancūzija:</w:t>
            </w:r>
          </w:p>
        </w:tc>
        <w:tc>
          <w:tcPr>
            <w:tcW w:w="6512" w:type="dxa"/>
          </w:tcPr>
          <w:p w14:paraId="7F54CA8A" w14:textId="2BD5F2AF" w:rsidR="00936D21" w:rsidRDefault="00936D21" w:rsidP="00936D21">
            <w:pPr>
              <w:rPr>
                <w:rFonts w:ascii="Times New Roman" w:eastAsia="Times New Roman" w:hAnsi="Times New Roman" w:cs="Times New Roman"/>
                <w:kern w:val="0"/>
                <w:sz w:val="22"/>
                <w:szCs w:val="22"/>
                <w:lang w:val="lt-LT" w:eastAsia="lt-LT"/>
                <w14:ligatures w14:val="none"/>
              </w:rPr>
            </w:pPr>
            <w:r w:rsidRPr="006B1EB6">
              <w:rPr>
                <w:rFonts w:ascii="Times New Roman" w:eastAsia="Times New Roman" w:hAnsi="Times New Roman" w:cs="Times New Roman"/>
                <w:kern w:val="0"/>
                <w:sz w:val="22"/>
                <w:szCs w:val="22"/>
                <w:lang w:val="lt-LT" w:eastAsia="lt-LT"/>
                <w14:ligatures w14:val="none"/>
              </w:rPr>
              <w:t>DIMETHYL FUMARATE OLPHA 120</w:t>
            </w:r>
            <w:r w:rsidR="0096698F">
              <w:rPr>
                <w:rFonts w:ascii="Times New Roman" w:eastAsia="Times New Roman" w:hAnsi="Times New Roman" w:cs="Times New Roman"/>
                <w:kern w:val="0"/>
                <w:sz w:val="22"/>
                <w:szCs w:val="22"/>
                <w:lang w:val="lt-LT" w:eastAsia="lt-LT"/>
                <w14:ligatures w14:val="none"/>
              </w:rPr>
              <w:t> mg</w:t>
            </w:r>
            <w:r w:rsidRPr="006B1EB6">
              <w:rPr>
                <w:rFonts w:ascii="Times New Roman" w:eastAsia="Times New Roman" w:hAnsi="Times New Roman" w:cs="Times New Roman"/>
                <w:kern w:val="0"/>
                <w:sz w:val="22"/>
                <w:szCs w:val="22"/>
                <w:lang w:val="lt-LT" w:eastAsia="lt-LT"/>
                <w14:ligatures w14:val="none"/>
              </w:rPr>
              <w:t xml:space="preserve">, </w:t>
            </w:r>
            <w:proofErr w:type="spellStart"/>
            <w:r w:rsidRPr="006B1EB6">
              <w:rPr>
                <w:rFonts w:ascii="Times New Roman" w:eastAsia="Times New Roman" w:hAnsi="Times New Roman" w:cs="Times New Roman"/>
                <w:kern w:val="0"/>
                <w:sz w:val="22"/>
                <w:szCs w:val="22"/>
                <w:lang w:val="lt-LT" w:eastAsia="lt-LT"/>
                <w14:ligatures w14:val="none"/>
              </w:rPr>
              <w:t>gélule</w:t>
            </w:r>
            <w:proofErr w:type="spellEnd"/>
            <w:r w:rsidRPr="006B1EB6">
              <w:rPr>
                <w:rFonts w:ascii="Times New Roman" w:eastAsia="Times New Roman" w:hAnsi="Times New Roman" w:cs="Times New Roman"/>
                <w:kern w:val="0"/>
                <w:sz w:val="22"/>
                <w:szCs w:val="22"/>
                <w:lang w:val="lt-LT" w:eastAsia="lt-LT"/>
                <w14:ligatures w14:val="none"/>
              </w:rPr>
              <w:t xml:space="preserve"> </w:t>
            </w:r>
            <w:proofErr w:type="spellStart"/>
            <w:r w:rsidRPr="006B1EB6">
              <w:rPr>
                <w:rFonts w:ascii="Times New Roman" w:eastAsia="Times New Roman" w:hAnsi="Times New Roman" w:cs="Times New Roman"/>
                <w:kern w:val="0"/>
                <w:sz w:val="22"/>
                <w:szCs w:val="22"/>
                <w:lang w:val="lt-LT" w:eastAsia="lt-LT"/>
                <w14:ligatures w14:val="none"/>
              </w:rPr>
              <w:t>gastro-résistante</w:t>
            </w:r>
            <w:proofErr w:type="spellEnd"/>
            <w:r>
              <w:rPr>
                <w:rFonts w:ascii="Times New Roman" w:eastAsia="Times New Roman" w:hAnsi="Times New Roman" w:cs="Times New Roman"/>
                <w:kern w:val="0"/>
                <w:sz w:val="22"/>
                <w:szCs w:val="22"/>
                <w:lang w:val="lt-LT" w:eastAsia="lt-LT"/>
                <w14:ligatures w14:val="none"/>
              </w:rPr>
              <w:t xml:space="preserve"> </w:t>
            </w:r>
            <w:r w:rsidRPr="006B1EB6">
              <w:rPr>
                <w:rFonts w:ascii="Times New Roman" w:eastAsia="Times New Roman" w:hAnsi="Times New Roman" w:cs="Times New Roman"/>
                <w:kern w:val="0"/>
                <w:sz w:val="22"/>
                <w:szCs w:val="22"/>
                <w:lang w:val="lt-LT" w:eastAsia="lt-LT"/>
                <w14:ligatures w14:val="none"/>
              </w:rPr>
              <w:t>DIMETHYL FUMARATE OLPHA 240</w:t>
            </w:r>
            <w:r w:rsidR="0096698F">
              <w:rPr>
                <w:rFonts w:ascii="Times New Roman" w:eastAsia="Times New Roman" w:hAnsi="Times New Roman" w:cs="Times New Roman"/>
                <w:kern w:val="0"/>
                <w:sz w:val="22"/>
                <w:szCs w:val="22"/>
                <w:lang w:val="lt-LT" w:eastAsia="lt-LT"/>
                <w14:ligatures w14:val="none"/>
              </w:rPr>
              <w:t> mg</w:t>
            </w:r>
            <w:r w:rsidRPr="006B1EB6">
              <w:rPr>
                <w:rFonts w:ascii="Times New Roman" w:eastAsia="Times New Roman" w:hAnsi="Times New Roman" w:cs="Times New Roman"/>
                <w:kern w:val="0"/>
                <w:sz w:val="22"/>
                <w:szCs w:val="22"/>
                <w:lang w:val="lt-LT" w:eastAsia="lt-LT"/>
                <w14:ligatures w14:val="none"/>
              </w:rPr>
              <w:t xml:space="preserve">, </w:t>
            </w:r>
            <w:proofErr w:type="spellStart"/>
            <w:r w:rsidRPr="006B1EB6">
              <w:rPr>
                <w:rFonts w:ascii="Times New Roman" w:eastAsia="Times New Roman" w:hAnsi="Times New Roman" w:cs="Times New Roman"/>
                <w:kern w:val="0"/>
                <w:sz w:val="22"/>
                <w:szCs w:val="22"/>
                <w:lang w:val="lt-LT" w:eastAsia="lt-LT"/>
                <w14:ligatures w14:val="none"/>
              </w:rPr>
              <w:t>gélule</w:t>
            </w:r>
            <w:proofErr w:type="spellEnd"/>
            <w:r w:rsidRPr="006B1EB6">
              <w:rPr>
                <w:rFonts w:ascii="Times New Roman" w:eastAsia="Times New Roman" w:hAnsi="Times New Roman" w:cs="Times New Roman"/>
                <w:kern w:val="0"/>
                <w:sz w:val="22"/>
                <w:szCs w:val="22"/>
                <w:lang w:val="lt-LT" w:eastAsia="lt-LT"/>
                <w14:ligatures w14:val="none"/>
              </w:rPr>
              <w:t xml:space="preserve"> </w:t>
            </w:r>
            <w:proofErr w:type="spellStart"/>
            <w:r w:rsidRPr="006B1EB6">
              <w:rPr>
                <w:rFonts w:ascii="Times New Roman" w:eastAsia="Times New Roman" w:hAnsi="Times New Roman" w:cs="Times New Roman"/>
                <w:kern w:val="0"/>
                <w:sz w:val="22"/>
                <w:szCs w:val="22"/>
                <w:lang w:val="lt-LT" w:eastAsia="lt-LT"/>
                <w14:ligatures w14:val="none"/>
              </w:rPr>
              <w:t>gastro-résistante</w:t>
            </w:r>
            <w:proofErr w:type="spellEnd"/>
          </w:p>
        </w:tc>
      </w:tr>
      <w:tr w:rsidR="00936D21" w14:paraId="334D812D" w14:textId="77777777" w:rsidTr="00CC0987">
        <w:tc>
          <w:tcPr>
            <w:tcW w:w="1985" w:type="dxa"/>
          </w:tcPr>
          <w:p w14:paraId="115F0169" w14:textId="0E9DAE05" w:rsidR="00936D21" w:rsidRDefault="00936D21" w:rsidP="00936D21">
            <w:pPr>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Ispanija:</w:t>
            </w:r>
          </w:p>
        </w:tc>
        <w:tc>
          <w:tcPr>
            <w:tcW w:w="6512" w:type="dxa"/>
          </w:tcPr>
          <w:p w14:paraId="04C5CCC6" w14:textId="4A4B8F0A" w:rsidR="00936D21" w:rsidRPr="006B1EB6" w:rsidRDefault="00936D21" w:rsidP="00936D21">
            <w:pPr>
              <w:rPr>
                <w:rFonts w:ascii="Times New Roman" w:eastAsia="Times New Roman" w:hAnsi="Times New Roman" w:cs="Times New Roman"/>
                <w:kern w:val="0"/>
                <w:sz w:val="22"/>
                <w:szCs w:val="22"/>
                <w:lang w:val="lt-LT" w:eastAsia="lt-LT"/>
                <w14:ligatures w14:val="none"/>
              </w:rPr>
            </w:pPr>
            <w:proofErr w:type="spellStart"/>
            <w:r w:rsidRPr="0068196E">
              <w:rPr>
                <w:rFonts w:ascii="Times New Roman" w:eastAsia="Times New Roman" w:hAnsi="Times New Roman" w:cs="Times New Roman"/>
                <w:kern w:val="0"/>
                <w:sz w:val="22"/>
                <w:szCs w:val="22"/>
                <w:lang w:val="lt-LT" w:eastAsia="lt-LT"/>
                <w14:ligatures w14:val="none"/>
              </w:rPr>
              <w:t>Fumarato</w:t>
            </w:r>
            <w:proofErr w:type="spellEnd"/>
            <w:r w:rsidRPr="0068196E">
              <w:rPr>
                <w:rFonts w:ascii="Times New Roman" w:eastAsia="Times New Roman" w:hAnsi="Times New Roman" w:cs="Times New Roman"/>
                <w:kern w:val="0"/>
                <w:sz w:val="22"/>
                <w:szCs w:val="22"/>
                <w:lang w:val="lt-LT" w:eastAsia="lt-LT"/>
                <w14:ligatures w14:val="none"/>
              </w:rPr>
              <w:t xml:space="preserve"> de </w:t>
            </w:r>
            <w:proofErr w:type="spellStart"/>
            <w:r w:rsidRPr="0068196E">
              <w:rPr>
                <w:rFonts w:ascii="Times New Roman" w:eastAsia="Times New Roman" w:hAnsi="Times New Roman" w:cs="Times New Roman"/>
                <w:kern w:val="0"/>
                <w:sz w:val="22"/>
                <w:szCs w:val="22"/>
                <w:lang w:val="lt-LT" w:eastAsia="lt-LT"/>
                <w14:ligatures w14:val="none"/>
              </w:rPr>
              <w:t>dimetilo</w:t>
            </w:r>
            <w:proofErr w:type="spellEnd"/>
            <w:r w:rsidRPr="0068196E">
              <w:rPr>
                <w:rFonts w:ascii="Times New Roman" w:eastAsia="Times New Roman" w:hAnsi="Times New Roman" w:cs="Times New Roman"/>
                <w:kern w:val="0"/>
                <w:sz w:val="22"/>
                <w:szCs w:val="22"/>
                <w:lang w:val="lt-LT" w:eastAsia="lt-LT"/>
                <w14:ligatures w14:val="none"/>
              </w:rPr>
              <w:t xml:space="preserve"> Olpha</w:t>
            </w:r>
          </w:p>
        </w:tc>
      </w:tr>
    </w:tbl>
    <w:p w14:paraId="74F554F7" w14:textId="77777777" w:rsidR="00936D21" w:rsidRDefault="00936D21" w:rsidP="00936D21">
      <w:pPr>
        <w:spacing w:after="0" w:line="240" w:lineRule="auto"/>
        <w:ind w:left="567" w:hanging="567"/>
        <w:rPr>
          <w:rFonts w:ascii="Times New Roman" w:eastAsia="Times New Roman" w:hAnsi="Times New Roman" w:cs="Times New Roman"/>
          <w:kern w:val="0"/>
          <w:sz w:val="22"/>
          <w:szCs w:val="22"/>
          <w:lang w:val="lt-LT" w:eastAsia="lt-LT"/>
          <w14:ligatures w14:val="none"/>
        </w:rPr>
      </w:pPr>
    </w:p>
    <w:p w14:paraId="55644709" w14:textId="29CD567A" w:rsidR="003B112C" w:rsidRDefault="001D7288" w:rsidP="004E1766">
      <w:pPr>
        <w:spacing w:after="0" w:line="240" w:lineRule="auto"/>
        <w:rPr>
          <w:rFonts w:ascii="Times New Roman" w:eastAsia="Times New Roman" w:hAnsi="Times New Roman" w:cs="Times New Roman"/>
          <w:b/>
          <w:bCs/>
          <w:kern w:val="0"/>
          <w:sz w:val="22"/>
          <w:szCs w:val="22"/>
          <w:lang w:val="lt-LT" w:eastAsia="lt-LT"/>
          <w14:ligatures w14:val="none"/>
        </w:rPr>
      </w:pPr>
      <w:r w:rsidRPr="008B31E2">
        <w:rPr>
          <w:rFonts w:ascii="Times New Roman" w:eastAsia="Times New Roman" w:hAnsi="Times New Roman" w:cs="Times New Roman"/>
          <w:b/>
          <w:bCs/>
          <w:kern w:val="0"/>
          <w:sz w:val="22"/>
          <w:szCs w:val="22"/>
          <w:lang w:val="lt-LT" w:eastAsia="lt-LT"/>
          <w14:ligatures w14:val="none"/>
        </w:rPr>
        <w:t xml:space="preserve">Šis pakuotės lapelis paskutinį kartą peržiūrėtas </w:t>
      </w:r>
      <w:r w:rsidR="00052D2A">
        <w:rPr>
          <w:rFonts w:ascii="Times New Roman" w:eastAsia="Times New Roman" w:hAnsi="Times New Roman" w:cs="Times New Roman"/>
          <w:b/>
          <w:bCs/>
          <w:kern w:val="0"/>
          <w:sz w:val="22"/>
          <w:szCs w:val="22"/>
          <w:lang w:val="lt-LT" w:eastAsia="lt-LT"/>
          <w14:ligatures w14:val="none"/>
        </w:rPr>
        <w:t>2025-06-10</w:t>
      </w:r>
      <w:r w:rsidRPr="008B31E2">
        <w:rPr>
          <w:rFonts w:ascii="Times New Roman" w:eastAsia="Times New Roman" w:hAnsi="Times New Roman" w:cs="Times New Roman"/>
          <w:b/>
          <w:bCs/>
          <w:kern w:val="0"/>
          <w:sz w:val="22"/>
          <w:szCs w:val="22"/>
          <w:lang w:val="lt-LT" w:eastAsia="lt-LT"/>
          <w14:ligatures w14:val="none"/>
        </w:rPr>
        <w:t>.</w:t>
      </w:r>
    </w:p>
    <w:p w14:paraId="41E1C159" w14:textId="77777777" w:rsidR="009F5928" w:rsidRDefault="009F5928" w:rsidP="004E1766">
      <w:pPr>
        <w:spacing w:after="0" w:line="240" w:lineRule="auto"/>
        <w:rPr>
          <w:rFonts w:ascii="Times New Roman" w:eastAsia="Times New Roman" w:hAnsi="Times New Roman" w:cs="Times New Roman"/>
          <w:b/>
          <w:bCs/>
          <w:kern w:val="0"/>
          <w:sz w:val="22"/>
          <w:szCs w:val="22"/>
          <w:lang w:val="lt-LT" w:eastAsia="lt-LT"/>
          <w14:ligatures w14:val="none"/>
        </w:rPr>
      </w:pPr>
    </w:p>
    <w:p w14:paraId="3831EBB9" w14:textId="77777777" w:rsidR="009F5928" w:rsidRPr="009F5928" w:rsidRDefault="009F5928" w:rsidP="009F5928">
      <w:pPr>
        <w:widowControl w:val="0"/>
        <w:autoSpaceDE w:val="0"/>
        <w:autoSpaceDN w:val="0"/>
        <w:spacing w:after="0" w:line="240" w:lineRule="auto"/>
        <w:jc w:val="both"/>
        <w:rPr>
          <w:rFonts w:ascii="Times New Roman" w:eastAsia="Times New Roman" w:hAnsi="Times New Roman" w:cs="Times New Roman"/>
          <w:kern w:val="0"/>
          <w:sz w:val="22"/>
          <w:szCs w:val="22"/>
          <w:lang w:val="lt-LT" w:eastAsia="lt-LT"/>
          <w14:ligatures w14:val="none"/>
        </w:rPr>
      </w:pPr>
      <w:r w:rsidRPr="009F5928">
        <w:rPr>
          <w:rFonts w:ascii="Times New Roman" w:eastAsia="Times New Roman" w:hAnsi="Times New Roman" w:cs="Times New Roman"/>
          <w:kern w:val="0"/>
          <w:sz w:val="22"/>
          <w:szCs w:val="22"/>
          <w:lang w:val="lt-LT" w:eastAsia="lt-LT"/>
          <w14:ligatures w14:val="none"/>
        </w:rPr>
        <w:t xml:space="preserve">Išsami informacija apie šį vaistą pateikiama Valstybinės vaistų kontrolės tarnybos prie Lietuvos Respublikos sveikatos apsaugos ministerijos tinklalapyje </w:t>
      </w:r>
      <w:r w:rsidRPr="009F5928">
        <w:rPr>
          <w:rFonts w:ascii="Times New Roman" w:eastAsia="Times New Roman" w:hAnsi="Times New Roman" w:cs="Times New Roman"/>
          <w:color w:val="0000EE"/>
          <w:kern w:val="0"/>
          <w:sz w:val="22"/>
          <w:szCs w:val="22"/>
          <w:u w:val="single"/>
          <w:lang w:val="lt-LT" w:eastAsia="lt-LT"/>
          <w14:ligatures w14:val="none"/>
        </w:rPr>
        <w:t>https://vvkt.lrv.lt/lt/</w:t>
      </w:r>
      <w:r w:rsidRPr="009F5928">
        <w:rPr>
          <w:rFonts w:ascii="Times New Roman" w:eastAsia="Times New Roman" w:hAnsi="Times New Roman" w:cs="Times New Roman"/>
          <w:kern w:val="0"/>
          <w:sz w:val="22"/>
          <w:szCs w:val="22"/>
          <w:lang w:val="lt-LT" w:eastAsia="lt-LT"/>
          <w14:ligatures w14:val="none"/>
        </w:rPr>
        <w:t>.</w:t>
      </w:r>
    </w:p>
    <w:p w14:paraId="389D2360" w14:textId="77777777" w:rsidR="009F5928" w:rsidRPr="00AF0018" w:rsidRDefault="009F5928" w:rsidP="004E1766">
      <w:pPr>
        <w:spacing w:after="0" w:line="240" w:lineRule="auto"/>
        <w:rPr>
          <w:rFonts w:ascii="Times New Roman" w:hAnsi="Times New Roman" w:cs="Times New Roman"/>
          <w:sz w:val="22"/>
          <w:szCs w:val="22"/>
          <w:lang w:val="lt-LT"/>
        </w:rPr>
      </w:pPr>
    </w:p>
    <w:sectPr w:rsidR="009F5928" w:rsidRPr="00AF0018" w:rsidSect="001A13AB">
      <w:type w:val="nextColumn"/>
      <w:pgSz w:w="11910"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838"/>
    <w:multiLevelType w:val="hybridMultilevel"/>
    <w:tmpl w:val="68AA9BDA"/>
    <w:lvl w:ilvl="0" w:tplc="A8D0B5B6">
      <w:numFmt w:val="bullet"/>
      <w:lvlText w:val="-"/>
      <w:lvlJc w:val="left"/>
      <w:pPr>
        <w:ind w:left="141"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F8EDDCA">
      <w:numFmt w:val="bullet"/>
      <w:lvlText w:val="•"/>
      <w:lvlJc w:val="left"/>
      <w:pPr>
        <w:ind w:left="1089" w:hanging="567"/>
      </w:pPr>
      <w:rPr>
        <w:rFonts w:hint="default"/>
        <w:lang w:val="lt-LT" w:eastAsia="en-US" w:bidi="ar-SA"/>
      </w:rPr>
    </w:lvl>
    <w:lvl w:ilvl="2" w:tplc="12A6CCE4">
      <w:numFmt w:val="bullet"/>
      <w:lvlText w:val="•"/>
      <w:lvlJc w:val="left"/>
      <w:pPr>
        <w:ind w:left="2039" w:hanging="567"/>
      </w:pPr>
      <w:rPr>
        <w:rFonts w:hint="default"/>
        <w:lang w:val="lt-LT" w:eastAsia="en-US" w:bidi="ar-SA"/>
      </w:rPr>
    </w:lvl>
    <w:lvl w:ilvl="3" w:tplc="C2468C50">
      <w:numFmt w:val="bullet"/>
      <w:lvlText w:val="•"/>
      <w:lvlJc w:val="left"/>
      <w:pPr>
        <w:ind w:left="2989" w:hanging="567"/>
      </w:pPr>
      <w:rPr>
        <w:rFonts w:hint="default"/>
        <w:lang w:val="lt-LT" w:eastAsia="en-US" w:bidi="ar-SA"/>
      </w:rPr>
    </w:lvl>
    <w:lvl w:ilvl="4" w:tplc="69042002">
      <w:numFmt w:val="bullet"/>
      <w:lvlText w:val="•"/>
      <w:lvlJc w:val="left"/>
      <w:pPr>
        <w:ind w:left="3938" w:hanging="567"/>
      </w:pPr>
      <w:rPr>
        <w:rFonts w:hint="default"/>
        <w:lang w:val="lt-LT" w:eastAsia="en-US" w:bidi="ar-SA"/>
      </w:rPr>
    </w:lvl>
    <w:lvl w:ilvl="5" w:tplc="3CC6D7B2">
      <w:numFmt w:val="bullet"/>
      <w:lvlText w:val="•"/>
      <w:lvlJc w:val="left"/>
      <w:pPr>
        <w:ind w:left="4888" w:hanging="567"/>
      </w:pPr>
      <w:rPr>
        <w:rFonts w:hint="default"/>
        <w:lang w:val="lt-LT" w:eastAsia="en-US" w:bidi="ar-SA"/>
      </w:rPr>
    </w:lvl>
    <w:lvl w:ilvl="6" w:tplc="858E212A">
      <w:numFmt w:val="bullet"/>
      <w:lvlText w:val="•"/>
      <w:lvlJc w:val="left"/>
      <w:pPr>
        <w:ind w:left="5838" w:hanging="567"/>
      </w:pPr>
      <w:rPr>
        <w:rFonts w:hint="default"/>
        <w:lang w:val="lt-LT" w:eastAsia="en-US" w:bidi="ar-SA"/>
      </w:rPr>
    </w:lvl>
    <w:lvl w:ilvl="7" w:tplc="D358760E">
      <w:numFmt w:val="bullet"/>
      <w:lvlText w:val="•"/>
      <w:lvlJc w:val="left"/>
      <w:pPr>
        <w:ind w:left="6787" w:hanging="567"/>
      </w:pPr>
      <w:rPr>
        <w:rFonts w:hint="default"/>
        <w:lang w:val="lt-LT" w:eastAsia="en-US" w:bidi="ar-SA"/>
      </w:rPr>
    </w:lvl>
    <w:lvl w:ilvl="8" w:tplc="537AD1A4">
      <w:numFmt w:val="bullet"/>
      <w:lvlText w:val="•"/>
      <w:lvlJc w:val="left"/>
      <w:pPr>
        <w:ind w:left="7737" w:hanging="567"/>
      </w:pPr>
      <w:rPr>
        <w:rFonts w:hint="default"/>
        <w:lang w:val="lt-LT" w:eastAsia="en-US" w:bidi="ar-SA"/>
      </w:rPr>
    </w:lvl>
  </w:abstractNum>
  <w:abstractNum w:abstractNumId="1" w15:restartNumberingAfterBreak="0">
    <w:nsid w:val="0268081C"/>
    <w:multiLevelType w:val="hybridMultilevel"/>
    <w:tmpl w:val="7A50F22A"/>
    <w:lvl w:ilvl="0" w:tplc="FB826A56">
      <w:numFmt w:val="bullet"/>
      <w:lvlText w:val="-"/>
      <w:lvlJc w:val="left"/>
      <w:pPr>
        <w:ind w:left="785" w:hanging="567"/>
      </w:pPr>
      <w:rPr>
        <w:rFonts w:ascii="Times New Roman" w:eastAsia="Times New Roman" w:hAnsi="Times New Roman" w:cs="Times New Roman" w:hint="default"/>
        <w:w w:val="100"/>
        <w:sz w:val="22"/>
        <w:szCs w:val="22"/>
        <w:lang w:val="lt-LT" w:eastAsia="en-US" w:bidi="ar-SA"/>
      </w:rPr>
    </w:lvl>
    <w:lvl w:ilvl="1" w:tplc="CEA8BF80">
      <w:numFmt w:val="bullet"/>
      <w:lvlText w:val="•"/>
      <w:lvlJc w:val="left"/>
      <w:pPr>
        <w:ind w:left="1682" w:hanging="567"/>
      </w:pPr>
      <w:rPr>
        <w:rFonts w:hint="default"/>
        <w:lang w:val="lt-LT" w:eastAsia="en-US" w:bidi="ar-SA"/>
      </w:rPr>
    </w:lvl>
    <w:lvl w:ilvl="2" w:tplc="015EACB2">
      <w:numFmt w:val="bullet"/>
      <w:lvlText w:val="•"/>
      <w:lvlJc w:val="left"/>
      <w:pPr>
        <w:ind w:left="2585" w:hanging="567"/>
      </w:pPr>
      <w:rPr>
        <w:rFonts w:hint="default"/>
        <w:lang w:val="lt-LT" w:eastAsia="en-US" w:bidi="ar-SA"/>
      </w:rPr>
    </w:lvl>
    <w:lvl w:ilvl="3" w:tplc="9A4A8A8A">
      <w:numFmt w:val="bullet"/>
      <w:lvlText w:val="•"/>
      <w:lvlJc w:val="left"/>
      <w:pPr>
        <w:ind w:left="3487" w:hanging="567"/>
      </w:pPr>
      <w:rPr>
        <w:rFonts w:hint="default"/>
        <w:lang w:val="lt-LT" w:eastAsia="en-US" w:bidi="ar-SA"/>
      </w:rPr>
    </w:lvl>
    <w:lvl w:ilvl="4" w:tplc="343C62E0">
      <w:numFmt w:val="bullet"/>
      <w:lvlText w:val="•"/>
      <w:lvlJc w:val="left"/>
      <w:pPr>
        <w:ind w:left="4390" w:hanging="567"/>
      </w:pPr>
      <w:rPr>
        <w:rFonts w:hint="default"/>
        <w:lang w:val="lt-LT" w:eastAsia="en-US" w:bidi="ar-SA"/>
      </w:rPr>
    </w:lvl>
    <w:lvl w:ilvl="5" w:tplc="7F74F97C">
      <w:numFmt w:val="bullet"/>
      <w:lvlText w:val="•"/>
      <w:lvlJc w:val="left"/>
      <w:pPr>
        <w:ind w:left="5293" w:hanging="567"/>
      </w:pPr>
      <w:rPr>
        <w:rFonts w:hint="default"/>
        <w:lang w:val="lt-LT" w:eastAsia="en-US" w:bidi="ar-SA"/>
      </w:rPr>
    </w:lvl>
    <w:lvl w:ilvl="6" w:tplc="AEE4EC9C">
      <w:numFmt w:val="bullet"/>
      <w:lvlText w:val="•"/>
      <w:lvlJc w:val="left"/>
      <w:pPr>
        <w:ind w:left="6195" w:hanging="567"/>
      </w:pPr>
      <w:rPr>
        <w:rFonts w:hint="default"/>
        <w:lang w:val="lt-LT" w:eastAsia="en-US" w:bidi="ar-SA"/>
      </w:rPr>
    </w:lvl>
    <w:lvl w:ilvl="7" w:tplc="B89A61D6">
      <w:numFmt w:val="bullet"/>
      <w:lvlText w:val="•"/>
      <w:lvlJc w:val="left"/>
      <w:pPr>
        <w:ind w:left="7098" w:hanging="567"/>
      </w:pPr>
      <w:rPr>
        <w:rFonts w:hint="default"/>
        <w:lang w:val="lt-LT" w:eastAsia="en-US" w:bidi="ar-SA"/>
      </w:rPr>
    </w:lvl>
    <w:lvl w:ilvl="8" w:tplc="B90A6C24">
      <w:numFmt w:val="bullet"/>
      <w:lvlText w:val="•"/>
      <w:lvlJc w:val="left"/>
      <w:pPr>
        <w:ind w:left="8001" w:hanging="567"/>
      </w:pPr>
      <w:rPr>
        <w:rFonts w:hint="default"/>
        <w:lang w:val="lt-LT" w:eastAsia="en-US" w:bidi="ar-SA"/>
      </w:rPr>
    </w:lvl>
  </w:abstractNum>
  <w:abstractNum w:abstractNumId="2" w15:restartNumberingAfterBreak="0">
    <w:nsid w:val="06A52197"/>
    <w:multiLevelType w:val="hybridMultilevel"/>
    <w:tmpl w:val="8A267104"/>
    <w:lvl w:ilvl="0" w:tplc="FE86237E">
      <w:numFmt w:val="bullet"/>
      <w:lvlText w:val=""/>
      <w:lvlJc w:val="left"/>
      <w:pPr>
        <w:ind w:left="683" w:hanging="543"/>
      </w:pPr>
      <w:rPr>
        <w:rFonts w:ascii="Symbol" w:eastAsia="Symbol" w:hAnsi="Symbol" w:cs="Symbol" w:hint="default"/>
        <w:spacing w:val="0"/>
        <w:w w:val="100"/>
        <w:lang w:val="lt-LT" w:eastAsia="en-US" w:bidi="ar-SA"/>
      </w:rPr>
    </w:lvl>
    <w:lvl w:ilvl="1" w:tplc="202EF990">
      <w:numFmt w:val="bullet"/>
      <w:lvlText w:val="•"/>
      <w:lvlJc w:val="left"/>
      <w:pPr>
        <w:ind w:left="1575" w:hanging="543"/>
      </w:pPr>
      <w:rPr>
        <w:rFonts w:hint="default"/>
        <w:lang w:val="lt-LT" w:eastAsia="en-US" w:bidi="ar-SA"/>
      </w:rPr>
    </w:lvl>
    <w:lvl w:ilvl="2" w:tplc="C70A4CE0">
      <w:numFmt w:val="bullet"/>
      <w:lvlText w:val="•"/>
      <w:lvlJc w:val="left"/>
      <w:pPr>
        <w:ind w:left="2471" w:hanging="543"/>
      </w:pPr>
      <w:rPr>
        <w:rFonts w:hint="default"/>
        <w:lang w:val="lt-LT" w:eastAsia="en-US" w:bidi="ar-SA"/>
      </w:rPr>
    </w:lvl>
    <w:lvl w:ilvl="3" w:tplc="7FFC5022">
      <w:numFmt w:val="bullet"/>
      <w:lvlText w:val="•"/>
      <w:lvlJc w:val="left"/>
      <w:pPr>
        <w:ind w:left="3367" w:hanging="543"/>
      </w:pPr>
      <w:rPr>
        <w:rFonts w:hint="default"/>
        <w:lang w:val="lt-LT" w:eastAsia="en-US" w:bidi="ar-SA"/>
      </w:rPr>
    </w:lvl>
    <w:lvl w:ilvl="4" w:tplc="B86A52CC">
      <w:numFmt w:val="bullet"/>
      <w:lvlText w:val="•"/>
      <w:lvlJc w:val="left"/>
      <w:pPr>
        <w:ind w:left="4262" w:hanging="543"/>
      </w:pPr>
      <w:rPr>
        <w:rFonts w:hint="default"/>
        <w:lang w:val="lt-LT" w:eastAsia="en-US" w:bidi="ar-SA"/>
      </w:rPr>
    </w:lvl>
    <w:lvl w:ilvl="5" w:tplc="EDBA7B00">
      <w:numFmt w:val="bullet"/>
      <w:lvlText w:val="•"/>
      <w:lvlJc w:val="left"/>
      <w:pPr>
        <w:ind w:left="5158" w:hanging="543"/>
      </w:pPr>
      <w:rPr>
        <w:rFonts w:hint="default"/>
        <w:lang w:val="lt-LT" w:eastAsia="en-US" w:bidi="ar-SA"/>
      </w:rPr>
    </w:lvl>
    <w:lvl w:ilvl="6" w:tplc="2EE0A23E">
      <w:numFmt w:val="bullet"/>
      <w:lvlText w:val="•"/>
      <w:lvlJc w:val="left"/>
      <w:pPr>
        <w:ind w:left="6054" w:hanging="543"/>
      </w:pPr>
      <w:rPr>
        <w:rFonts w:hint="default"/>
        <w:lang w:val="lt-LT" w:eastAsia="en-US" w:bidi="ar-SA"/>
      </w:rPr>
    </w:lvl>
    <w:lvl w:ilvl="7" w:tplc="B798F404">
      <w:numFmt w:val="bullet"/>
      <w:lvlText w:val="•"/>
      <w:lvlJc w:val="left"/>
      <w:pPr>
        <w:ind w:left="6949" w:hanging="543"/>
      </w:pPr>
      <w:rPr>
        <w:rFonts w:hint="default"/>
        <w:lang w:val="lt-LT" w:eastAsia="en-US" w:bidi="ar-SA"/>
      </w:rPr>
    </w:lvl>
    <w:lvl w:ilvl="8" w:tplc="D25EF016">
      <w:numFmt w:val="bullet"/>
      <w:lvlText w:val="•"/>
      <w:lvlJc w:val="left"/>
      <w:pPr>
        <w:ind w:left="7845" w:hanging="543"/>
      </w:pPr>
      <w:rPr>
        <w:rFonts w:hint="default"/>
        <w:lang w:val="lt-LT" w:eastAsia="en-US" w:bidi="ar-SA"/>
      </w:rPr>
    </w:lvl>
  </w:abstractNum>
  <w:abstractNum w:abstractNumId="3" w15:restartNumberingAfterBreak="0">
    <w:nsid w:val="0AD30126"/>
    <w:multiLevelType w:val="hybridMultilevel"/>
    <w:tmpl w:val="66680DC2"/>
    <w:lvl w:ilvl="0" w:tplc="0C404AA0">
      <w:numFmt w:val="bullet"/>
      <w:lvlText w:val=""/>
      <w:lvlJc w:val="left"/>
      <w:pPr>
        <w:ind w:left="702" w:hanging="562"/>
      </w:pPr>
      <w:rPr>
        <w:rFonts w:ascii="Symbol" w:eastAsia="Symbol" w:hAnsi="Symbol" w:cs="Symbol" w:hint="default"/>
        <w:b w:val="0"/>
        <w:bCs w:val="0"/>
        <w:i w:val="0"/>
        <w:iCs w:val="0"/>
        <w:spacing w:val="0"/>
        <w:w w:val="100"/>
        <w:sz w:val="22"/>
        <w:szCs w:val="22"/>
        <w:lang w:val="lt-LT" w:eastAsia="en-US" w:bidi="ar-SA"/>
      </w:rPr>
    </w:lvl>
    <w:lvl w:ilvl="1" w:tplc="6F9AE4D4">
      <w:numFmt w:val="bullet"/>
      <w:lvlText w:val="•"/>
      <w:lvlJc w:val="left"/>
      <w:pPr>
        <w:ind w:left="1593" w:hanging="562"/>
      </w:pPr>
      <w:rPr>
        <w:rFonts w:hint="default"/>
        <w:lang w:val="lt-LT" w:eastAsia="en-US" w:bidi="ar-SA"/>
      </w:rPr>
    </w:lvl>
    <w:lvl w:ilvl="2" w:tplc="2C4A833A">
      <w:numFmt w:val="bullet"/>
      <w:lvlText w:val="•"/>
      <w:lvlJc w:val="left"/>
      <w:pPr>
        <w:ind w:left="2487" w:hanging="562"/>
      </w:pPr>
      <w:rPr>
        <w:rFonts w:hint="default"/>
        <w:lang w:val="lt-LT" w:eastAsia="en-US" w:bidi="ar-SA"/>
      </w:rPr>
    </w:lvl>
    <w:lvl w:ilvl="3" w:tplc="DAD8252A">
      <w:numFmt w:val="bullet"/>
      <w:lvlText w:val="•"/>
      <w:lvlJc w:val="left"/>
      <w:pPr>
        <w:ind w:left="3381" w:hanging="562"/>
      </w:pPr>
      <w:rPr>
        <w:rFonts w:hint="default"/>
        <w:lang w:val="lt-LT" w:eastAsia="en-US" w:bidi="ar-SA"/>
      </w:rPr>
    </w:lvl>
    <w:lvl w:ilvl="4" w:tplc="0D7A563E">
      <w:numFmt w:val="bullet"/>
      <w:lvlText w:val="•"/>
      <w:lvlJc w:val="left"/>
      <w:pPr>
        <w:ind w:left="4274" w:hanging="562"/>
      </w:pPr>
      <w:rPr>
        <w:rFonts w:hint="default"/>
        <w:lang w:val="lt-LT" w:eastAsia="en-US" w:bidi="ar-SA"/>
      </w:rPr>
    </w:lvl>
    <w:lvl w:ilvl="5" w:tplc="1DBC022A">
      <w:numFmt w:val="bullet"/>
      <w:lvlText w:val="•"/>
      <w:lvlJc w:val="left"/>
      <w:pPr>
        <w:ind w:left="5168" w:hanging="562"/>
      </w:pPr>
      <w:rPr>
        <w:rFonts w:hint="default"/>
        <w:lang w:val="lt-LT" w:eastAsia="en-US" w:bidi="ar-SA"/>
      </w:rPr>
    </w:lvl>
    <w:lvl w:ilvl="6" w:tplc="7B5041F6">
      <w:numFmt w:val="bullet"/>
      <w:lvlText w:val="•"/>
      <w:lvlJc w:val="left"/>
      <w:pPr>
        <w:ind w:left="6062" w:hanging="562"/>
      </w:pPr>
      <w:rPr>
        <w:rFonts w:hint="default"/>
        <w:lang w:val="lt-LT" w:eastAsia="en-US" w:bidi="ar-SA"/>
      </w:rPr>
    </w:lvl>
    <w:lvl w:ilvl="7" w:tplc="0D4EDC02">
      <w:numFmt w:val="bullet"/>
      <w:lvlText w:val="•"/>
      <w:lvlJc w:val="left"/>
      <w:pPr>
        <w:ind w:left="6955" w:hanging="562"/>
      </w:pPr>
      <w:rPr>
        <w:rFonts w:hint="default"/>
        <w:lang w:val="lt-LT" w:eastAsia="en-US" w:bidi="ar-SA"/>
      </w:rPr>
    </w:lvl>
    <w:lvl w:ilvl="8" w:tplc="EB525F0C">
      <w:numFmt w:val="bullet"/>
      <w:lvlText w:val="•"/>
      <w:lvlJc w:val="left"/>
      <w:pPr>
        <w:ind w:left="7849" w:hanging="562"/>
      </w:pPr>
      <w:rPr>
        <w:rFonts w:hint="default"/>
        <w:lang w:val="lt-LT" w:eastAsia="en-US" w:bidi="ar-SA"/>
      </w:rPr>
    </w:lvl>
  </w:abstractNum>
  <w:abstractNum w:abstractNumId="4" w15:restartNumberingAfterBreak="0">
    <w:nsid w:val="0E2F6253"/>
    <w:multiLevelType w:val="hybridMultilevel"/>
    <w:tmpl w:val="84F6662C"/>
    <w:lvl w:ilvl="0" w:tplc="03DC67C4">
      <w:start w:val="1"/>
      <w:numFmt w:val="bullet"/>
      <w:lvlText w:val=""/>
      <w:lvlJc w:val="left"/>
      <w:pPr>
        <w:ind w:left="1576" w:hanging="360"/>
      </w:pPr>
      <w:rPr>
        <w:rFonts w:ascii="Wingdings" w:hAnsi="Wingdings" w:hint="default"/>
        <w:b w:val="0"/>
        <w:bCs/>
        <w:i w:val="0"/>
        <w:sz w:val="22"/>
        <w:szCs w:val="22"/>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5" w15:restartNumberingAfterBreak="0">
    <w:nsid w:val="0FC826BC"/>
    <w:multiLevelType w:val="hybridMultilevel"/>
    <w:tmpl w:val="4932721E"/>
    <w:lvl w:ilvl="0" w:tplc="65D2A866">
      <w:numFmt w:val="bullet"/>
      <w:lvlText w:val="-"/>
      <w:lvlJc w:val="left"/>
      <w:pPr>
        <w:ind w:left="707" w:hanging="567"/>
      </w:pPr>
      <w:rPr>
        <w:rFonts w:ascii="Courier New" w:eastAsia="Courier New" w:hAnsi="Courier New" w:cs="Courier New" w:hint="default"/>
        <w:b w:val="0"/>
        <w:bCs w:val="0"/>
        <w:i w:val="0"/>
        <w:iCs w:val="0"/>
        <w:spacing w:val="0"/>
        <w:w w:val="100"/>
        <w:sz w:val="22"/>
        <w:szCs w:val="22"/>
        <w:lang w:val="lt-LT" w:eastAsia="en-US" w:bidi="ar-SA"/>
      </w:rPr>
    </w:lvl>
    <w:lvl w:ilvl="1" w:tplc="F63AB37C">
      <w:numFmt w:val="bullet"/>
      <w:lvlText w:val="•"/>
      <w:lvlJc w:val="left"/>
      <w:pPr>
        <w:ind w:left="1593" w:hanging="567"/>
      </w:pPr>
      <w:rPr>
        <w:rFonts w:hint="default"/>
        <w:lang w:val="lt-LT" w:eastAsia="en-US" w:bidi="ar-SA"/>
      </w:rPr>
    </w:lvl>
    <w:lvl w:ilvl="2" w:tplc="213C4664">
      <w:numFmt w:val="bullet"/>
      <w:lvlText w:val="•"/>
      <w:lvlJc w:val="left"/>
      <w:pPr>
        <w:ind w:left="2487" w:hanging="567"/>
      </w:pPr>
      <w:rPr>
        <w:rFonts w:hint="default"/>
        <w:lang w:val="lt-LT" w:eastAsia="en-US" w:bidi="ar-SA"/>
      </w:rPr>
    </w:lvl>
    <w:lvl w:ilvl="3" w:tplc="E3D6328E">
      <w:numFmt w:val="bullet"/>
      <w:lvlText w:val="•"/>
      <w:lvlJc w:val="left"/>
      <w:pPr>
        <w:ind w:left="3381" w:hanging="567"/>
      </w:pPr>
      <w:rPr>
        <w:rFonts w:hint="default"/>
        <w:lang w:val="lt-LT" w:eastAsia="en-US" w:bidi="ar-SA"/>
      </w:rPr>
    </w:lvl>
    <w:lvl w:ilvl="4" w:tplc="EA9886CE">
      <w:numFmt w:val="bullet"/>
      <w:lvlText w:val="•"/>
      <w:lvlJc w:val="left"/>
      <w:pPr>
        <w:ind w:left="4274" w:hanging="567"/>
      </w:pPr>
      <w:rPr>
        <w:rFonts w:hint="default"/>
        <w:lang w:val="lt-LT" w:eastAsia="en-US" w:bidi="ar-SA"/>
      </w:rPr>
    </w:lvl>
    <w:lvl w:ilvl="5" w:tplc="F41EC608">
      <w:numFmt w:val="bullet"/>
      <w:lvlText w:val="•"/>
      <w:lvlJc w:val="left"/>
      <w:pPr>
        <w:ind w:left="5168" w:hanging="567"/>
      </w:pPr>
      <w:rPr>
        <w:rFonts w:hint="default"/>
        <w:lang w:val="lt-LT" w:eastAsia="en-US" w:bidi="ar-SA"/>
      </w:rPr>
    </w:lvl>
    <w:lvl w:ilvl="6" w:tplc="A538FD9E">
      <w:numFmt w:val="bullet"/>
      <w:lvlText w:val="•"/>
      <w:lvlJc w:val="left"/>
      <w:pPr>
        <w:ind w:left="6062" w:hanging="567"/>
      </w:pPr>
      <w:rPr>
        <w:rFonts w:hint="default"/>
        <w:lang w:val="lt-LT" w:eastAsia="en-US" w:bidi="ar-SA"/>
      </w:rPr>
    </w:lvl>
    <w:lvl w:ilvl="7" w:tplc="47A642FC">
      <w:numFmt w:val="bullet"/>
      <w:lvlText w:val="•"/>
      <w:lvlJc w:val="left"/>
      <w:pPr>
        <w:ind w:left="6955" w:hanging="567"/>
      </w:pPr>
      <w:rPr>
        <w:rFonts w:hint="default"/>
        <w:lang w:val="lt-LT" w:eastAsia="en-US" w:bidi="ar-SA"/>
      </w:rPr>
    </w:lvl>
    <w:lvl w:ilvl="8" w:tplc="31526372">
      <w:numFmt w:val="bullet"/>
      <w:lvlText w:val="•"/>
      <w:lvlJc w:val="left"/>
      <w:pPr>
        <w:ind w:left="7849" w:hanging="567"/>
      </w:pPr>
      <w:rPr>
        <w:rFonts w:hint="default"/>
        <w:lang w:val="lt-LT" w:eastAsia="en-US" w:bidi="ar-SA"/>
      </w:rPr>
    </w:lvl>
  </w:abstractNum>
  <w:abstractNum w:abstractNumId="6" w15:restartNumberingAfterBreak="0">
    <w:nsid w:val="104B3EFA"/>
    <w:multiLevelType w:val="hybridMultilevel"/>
    <w:tmpl w:val="7B70FCE4"/>
    <w:lvl w:ilvl="0" w:tplc="630C5998">
      <w:start w:val="1"/>
      <w:numFmt w:val="upperLetter"/>
      <w:lvlText w:val="%1."/>
      <w:lvlJc w:val="left"/>
      <w:pPr>
        <w:ind w:left="1840" w:hanging="567"/>
      </w:pPr>
      <w:rPr>
        <w:rFonts w:ascii="Times New Roman" w:eastAsia="Times New Roman" w:hAnsi="Times New Roman" w:cs="Times New Roman" w:hint="default"/>
        <w:b/>
        <w:bCs/>
        <w:i w:val="0"/>
        <w:iCs w:val="0"/>
        <w:spacing w:val="0"/>
        <w:w w:val="100"/>
        <w:sz w:val="22"/>
        <w:szCs w:val="22"/>
        <w:lang w:val="lt-LT" w:eastAsia="en-US" w:bidi="ar-SA"/>
      </w:rPr>
    </w:lvl>
    <w:lvl w:ilvl="1" w:tplc="8C0E99C8">
      <w:numFmt w:val="bullet"/>
      <w:lvlText w:val="•"/>
      <w:lvlJc w:val="left"/>
      <w:pPr>
        <w:ind w:left="2619" w:hanging="567"/>
      </w:pPr>
      <w:rPr>
        <w:rFonts w:hint="default"/>
        <w:lang w:val="lt-LT" w:eastAsia="en-US" w:bidi="ar-SA"/>
      </w:rPr>
    </w:lvl>
    <w:lvl w:ilvl="2" w:tplc="1B90CEF4">
      <w:numFmt w:val="bullet"/>
      <w:lvlText w:val="•"/>
      <w:lvlJc w:val="left"/>
      <w:pPr>
        <w:ind w:left="3399" w:hanging="567"/>
      </w:pPr>
      <w:rPr>
        <w:rFonts w:hint="default"/>
        <w:lang w:val="lt-LT" w:eastAsia="en-US" w:bidi="ar-SA"/>
      </w:rPr>
    </w:lvl>
    <w:lvl w:ilvl="3" w:tplc="DBCEECAE">
      <w:numFmt w:val="bullet"/>
      <w:lvlText w:val="•"/>
      <w:lvlJc w:val="left"/>
      <w:pPr>
        <w:ind w:left="4179" w:hanging="567"/>
      </w:pPr>
      <w:rPr>
        <w:rFonts w:hint="default"/>
        <w:lang w:val="lt-LT" w:eastAsia="en-US" w:bidi="ar-SA"/>
      </w:rPr>
    </w:lvl>
    <w:lvl w:ilvl="4" w:tplc="6E320B08">
      <w:numFmt w:val="bullet"/>
      <w:lvlText w:val="•"/>
      <w:lvlJc w:val="left"/>
      <w:pPr>
        <w:ind w:left="4958" w:hanging="567"/>
      </w:pPr>
      <w:rPr>
        <w:rFonts w:hint="default"/>
        <w:lang w:val="lt-LT" w:eastAsia="en-US" w:bidi="ar-SA"/>
      </w:rPr>
    </w:lvl>
    <w:lvl w:ilvl="5" w:tplc="774AC880">
      <w:numFmt w:val="bullet"/>
      <w:lvlText w:val="•"/>
      <w:lvlJc w:val="left"/>
      <w:pPr>
        <w:ind w:left="5738" w:hanging="567"/>
      </w:pPr>
      <w:rPr>
        <w:rFonts w:hint="default"/>
        <w:lang w:val="lt-LT" w:eastAsia="en-US" w:bidi="ar-SA"/>
      </w:rPr>
    </w:lvl>
    <w:lvl w:ilvl="6" w:tplc="7EE0EF1E">
      <w:numFmt w:val="bullet"/>
      <w:lvlText w:val="•"/>
      <w:lvlJc w:val="left"/>
      <w:pPr>
        <w:ind w:left="6518" w:hanging="567"/>
      </w:pPr>
      <w:rPr>
        <w:rFonts w:hint="default"/>
        <w:lang w:val="lt-LT" w:eastAsia="en-US" w:bidi="ar-SA"/>
      </w:rPr>
    </w:lvl>
    <w:lvl w:ilvl="7" w:tplc="F3FE2282">
      <w:numFmt w:val="bullet"/>
      <w:lvlText w:val="•"/>
      <w:lvlJc w:val="left"/>
      <w:pPr>
        <w:ind w:left="7297" w:hanging="567"/>
      </w:pPr>
      <w:rPr>
        <w:rFonts w:hint="default"/>
        <w:lang w:val="lt-LT" w:eastAsia="en-US" w:bidi="ar-SA"/>
      </w:rPr>
    </w:lvl>
    <w:lvl w:ilvl="8" w:tplc="41026368">
      <w:numFmt w:val="bullet"/>
      <w:lvlText w:val="•"/>
      <w:lvlJc w:val="left"/>
      <w:pPr>
        <w:ind w:left="8077" w:hanging="567"/>
      </w:pPr>
      <w:rPr>
        <w:rFonts w:hint="default"/>
        <w:lang w:val="lt-LT" w:eastAsia="en-US" w:bidi="ar-SA"/>
      </w:rPr>
    </w:lvl>
  </w:abstractNum>
  <w:abstractNum w:abstractNumId="7" w15:restartNumberingAfterBreak="0">
    <w:nsid w:val="18B479E8"/>
    <w:multiLevelType w:val="hybridMultilevel"/>
    <w:tmpl w:val="FA5C215A"/>
    <w:lvl w:ilvl="0" w:tplc="C9707BEE">
      <w:numFmt w:val="bullet"/>
      <w:lvlText w:val="-"/>
      <w:lvlJc w:val="left"/>
      <w:pPr>
        <w:ind w:left="707" w:hanging="567"/>
      </w:pPr>
      <w:rPr>
        <w:rFonts w:ascii="Courier New" w:eastAsia="Courier New" w:hAnsi="Courier New" w:cs="Courier New" w:hint="default"/>
        <w:spacing w:val="0"/>
        <w:w w:val="100"/>
        <w:lang w:val="lt-LT" w:eastAsia="en-US" w:bidi="ar-SA"/>
      </w:rPr>
    </w:lvl>
    <w:lvl w:ilvl="1" w:tplc="FE4C5D96">
      <w:numFmt w:val="bullet"/>
      <w:lvlText w:val="•"/>
      <w:lvlJc w:val="left"/>
      <w:pPr>
        <w:ind w:left="1593" w:hanging="567"/>
      </w:pPr>
      <w:rPr>
        <w:rFonts w:hint="default"/>
        <w:lang w:val="lt-LT" w:eastAsia="en-US" w:bidi="ar-SA"/>
      </w:rPr>
    </w:lvl>
    <w:lvl w:ilvl="2" w:tplc="A1C219D6">
      <w:numFmt w:val="bullet"/>
      <w:lvlText w:val="•"/>
      <w:lvlJc w:val="left"/>
      <w:pPr>
        <w:ind w:left="2487" w:hanging="567"/>
      </w:pPr>
      <w:rPr>
        <w:rFonts w:hint="default"/>
        <w:lang w:val="lt-LT" w:eastAsia="en-US" w:bidi="ar-SA"/>
      </w:rPr>
    </w:lvl>
    <w:lvl w:ilvl="3" w:tplc="A000BF04">
      <w:numFmt w:val="bullet"/>
      <w:lvlText w:val="•"/>
      <w:lvlJc w:val="left"/>
      <w:pPr>
        <w:ind w:left="3381" w:hanging="567"/>
      </w:pPr>
      <w:rPr>
        <w:rFonts w:hint="default"/>
        <w:lang w:val="lt-LT" w:eastAsia="en-US" w:bidi="ar-SA"/>
      </w:rPr>
    </w:lvl>
    <w:lvl w:ilvl="4" w:tplc="73888F38">
      <w:numFmt w:val="bullet"/>
      <w:lvlText w:val="•"/>
      <w:lvlJc w:val="left"/>
      <w:pPr>
        <w:ind w:left="4274" w:hanging="567"/>
      </w:pPr>
      <w:rPr>
        <w:rFonts w:hint="default"/>
        <w:lang w:val="lt-LT" w:eastAsia="en-US" w:bidi="ar-SA"/>
      </w:rPr>
    </w:lvl>
    <w:lvl w:ilvl="5" w:tplc="F9EA1978">
      <w:numFmt w:val="bullet"/>
      <w:lvlText w:val="•"/>
      <w:lvlJc w:val="left"/>
      <w:pPr>
        <w:ind w:left="5168" w:hanging="567"/>
      </w:pPr>
      <w:rPr>
        <w:rFonts w:hint="default"/>
        <w:lang w:val="lt-LT" w:eastAsia="en-US" w:bidi="ar-SA"/>
      </w:rPr>
    </w:lvl>
    <w:lvl w:ilvl="6" w:tplc="70669AFC">
      <w:numFmt w:val="bullet"/>
      <w:lvlText w:val="•"/>
      <w:lvlJc w:val="left"/>
      <w:pPr>
        <w:ind w:left="6062" w:hanging="567"/>
      </w:pPr>
      <w:rPr>
        <w:rFonts w:hint="default"/>
        <w:lang w:val="lt-LT" w:eastAsia="en-US" w:bidi="ar-SA"/>
      </w:rPr>
    </w:lvl>
    <w:lvl w:ilvl="7" w:tplc="513AB53E">
      <w:numFmt w:val="bullet"/>
      <w:lvlText w:val="•"/>
      <w:lvlJc w:val="left"/>
      <w:pPr>
        <w:ind w:left="6955" w:hanging="567"/>
      </w:pPr>
      <w:rPr>
        <w:rFonts w:hint="default"/>
        <w:lang w:val="lt-LT" w:eastAsia="en-US" w:bidi="ar-SA"/>
      </w:rPr>
    </w:lvl>
    <w:lvl w:ilvl="8" w:tplc="A470CE1A">
      <w:numFmt w:val="bullet"/>
      <w:lvlText w:val="•"/>
      <w:lvlJc w:val="left"/>
      <w:pPr>
        <w:ind w:left="7849" w:hanging="567"/>
      </w:pPr>
      <w:rPr>
        <w:rFonts w:hint="default"/>
        <w:lang w:val="lt-LT" w:eastAsia="en-US" w:bidi="ar-SA"/>
      </w:rPr>
    </w:lvl>
  </w:abstractNum>
  <w:abstractNum w:abstractNumId="8" w15:restartNumberingAfterBreak="0">
    <w:nsid w:val="1DC95AC2"/>
    <w:multiLevelType w:val="hybridMultilevel"/>
    <w:tmpl w:val="0FA6D54A"/>
    <w:lvl w:ilvl="0" w:tplc="10CEF226">
      <w:numFmt w:val="bullet"/>
      <w:lvlText w:val="-"/>
      <w:lvlJc w:val="left"/>
      <w:pPr>
        <w:ind w:left="707"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462C182">
      <w:numFmt w:val="bullet"/>
      <w:lvlText w:val="•"/>
      <w:lvlJc w:val="left"/>
      <w:pPr>
        <w:ind w:left="1593" w:hanging="567"/>
      </w:pPr>
      <w:rPr>
        <w:rFonts w:hint="default"/>
        <w:lang w:val="lt-LT" w:eastAsia="en-US" w:bidi="ar-SA"/>
      </w:rPr>
    </w:lvl>
    <w:lvl w:ilvl="2" w:tplc="1E1EEFE2">
      <w:numFmt w:val="bullet"/>
      <w:lvlText w:val="•"/>
      <w:lvlJc w:val="left"/>
      <w:pPr>
        <w:ind w:left="2487" w:hanging="567"/>
      </w:pPr>
      <w:rPr>
        <w:rFonts w:hint="default"/>
        <w:lang w:val="lt-LT" w:eastAsia="en-US" w:bidi="ar-SA"/>
      </w:rPr>
    </w:lvl>
    <w:lvl w:ilvl="3" w:tplc="595ECFB2">
      <w:numFmt w:val="bullet"/>
      <w:lvlText w:val="•"/>
      <w:lvlJc w:val="left"/>
      <w:pPr>
        <w:ind w:left="3381" w:hanging="567"/>
      </w:pPr>
      <w:rPr>
        <w:rFonts w:hint="default"/>
        <w:lang w:val="lt-LT" w:eastAsia="en-US" w:bidi="ar-SA"/>
      </w:rPr>
    </w:lvl>
    <w:lvl w:ilvl="4" w:tplc="9A043BF6">
      <w:numFmt w:val="bullet"/>
      <w:lvlText w:val="•"/>
      <w:lvlJc w:val="left"/>
      <w:pPr>
        <w:ind w:left="4274" w:hanging="567"/>
      </w:pPr>
      <w:rPr>
        <w:rFonts w:hint="default"/>
        <w:lang w:val="lt-LT" w:eastAsia="en-US" w:bidi="ar-SA"/>
      </w:rPr>
    </w:lvl>
    <w:lvl w:ilvl="5" w:tplc="C2909326">
      <w:numFmt w:val="bullet"/>
      <w:lvlText w:val="•"/>
      <w:lvlJc w:val="left"/>
      <w:pPr>
        <w:ind w:left="5168" w:hanging="567"/>
      </w:pPr>
      <w:rPr>
        <w:rFonts w:hint="default"/>
        <w:lang w:val="lt-LT" w:eastAsia="en-US" w:bidi="ar-SA"/>
      </w:rPr>
    </w:lvl>
    <w:lvl w:ilvl="6" w:tplc="A7342292">
      <w:numFmt w:val="bullet"/>
      <w:lvlText w:val="•"/>
      <w:lvlJc w:val="left"/>
      <w:pPr>
        <w:ind w:left="6062" w:hanging="567"/>
      </w:pPr>
      <w:rPr>
        <w:rFonts w:hint="default"/>
        <w:lang w:val="lt-LT" w:eastAsia="en-US" w:bidi="ar-SA"/>
      </w:rPr>
    </w:lvl>
    <w:lvl w:ilvl="7" w:tplc="B3FA102A">
      <w:numFmt w:val="bullet"/>
      <w:lvlText w:val="•"/>
      <w:lvlJc w:val="left"/>
      <w:pPr>
        <w:ind w:left="6955" w:hanging="567"/>
      </w:pPr>
      <w:rPr>
        <w:rFonts w:hint="default"/>
        <w:lang w:val="lt-LT" w:eastAsia="en-US" w:bidi="ar-SA"/>
      </w:rPr>
    </w:lvl>
    <w:lvl w:ilvl="8" w:tplc="79786A80">
      <w:numFmt w:val="bullet"/>
      <w:lvlText w:val="•"/>
      <w:lvlJc w:val="left"/>
      <w:pPr>
        <w:ind w:left="7849" w:hanging="567"/>
      </w:pPr>
      <w:rPr>
        <w:rFonts w:hint="default"/>
        <w:lang w:val="lt-LT" w:eastAsia="en-US" w:bidi="ar-SA"/>
      </w:rPr>
    </w:lvl>
  </w:abstractNum>
  <w:abstractNum w:abstractNumId="9" w15:restartNumberingAfterBreak="0">
    <w:nsid w:val="22647BBD"/>
    <w:multiLevelType w:val="hybridMultilevel"/>
    <w:tmpl w:val="C24C8C16"/>
    <w:lvl w:ilvl="0" w:tplc="A84CDFAC">
      <w:start w:val="1"/>
      <w:numFmt w:val="decimal"/>
      <w:lvlText w:val="%1."/>
      <w:lvlJc w:val="left"/>
      <w:pPr>
        <w:ind w:left="141" w:hanging="567"/>
      </w:pPr>
      <w:rPr>
        <w:rFonts w:ascii="Times New Roman" w:eastAsia="Times New Roman" w:hAnsi="Times New Roman" w:cs="Times New Roman" w:hint="default"/>
        <w:b/>
        <w:bCs/>
        <w:i w:val="0"/>
        <w:iCs w:val="0"/>
        <w:spacing w:val="0"/>
        <w:w w:val="100"/>
        <w:sz w:val="22"/>
        <w:szCs w:val="22"/>
        <w:lang w:val="lt-LT" w:eastAsia="en-US" w:bidi="ar-SA"/>
      </w:rPr>
    </w:lvl>
    <w:lvl w:ilvl="1" w:tplc="666A8130">
      <w:numFmt w:val="bullet"/>
      <w:lvlText w:val="-"/>
      <w:lvlJc w:val="left"/>
      <w:pPr>
        <w:ind w:left="707" w:hanging="567"/>
      </w:pPr>
      <w:rPr>
        <w:rFonts w:ascii="Times New Roman" w:eastAsia="Times New Roman" w:hAnsi="Times New Roman" w:cs="Times New Roman" w:hint="default"/>
        <w:b/>
        <w:bCs/>
        <w:i w:val="0"/>
        <w:iCs w:val="0"/>
        <w:spacing w:val="0"/>
        <w:w w:val="100"/>
        <w:sz w:val="22"/>
        <w:szCs w:val="22"/>
        <w:lang w:val="lt-LT" w:eastAsia="en-US" w:bidi="ar-SA"/>
      </w:rPr>
    </w:lvl>
    <w:lvl w:ilvl="2" w:tplc="AFEC9A7A">
      <w:numFmt w:val="bullet"/>
      <w:lvlText w:val="•"/>
      <w:lvlJc w:val="left"/>
      <w:pPr>
        <w:ind w:left="1693" w:hanging="567"/>
      </w:pPr>
      <w:rPr>
        <w:rFonts w:hint="default"/>
        <w:lang w:val="lt-LT" w:eastAsia="en-US" w:bidi="ar-SA"/>
      </w:rPr>
    </w:lvl>
    <w:lvl w:ilvl="3" w:tplc="D682D978">
      <w:numFmt w:val="bullet"/>
      <w:lvlText w:val="•"/>
      <w:lvlJc w:val="left"/>
      <w:pPr>
        <w:ind w:left="2686" w:hanging="567"/>
      </w:pPr>
      <w:rPr>
        <w:rFonts w:hint="default"/>
        <w:lang w:val="lt-LT" w:eastAsia="en-US" w:bidi="ar-SA"/>
      </w:rPr>
    </w:lvl>
    <w:lvl w:ilvl="4" w:tplc="7B40ABD2">
      <w:numFmt w:val="bullet"/>
      <w:lvlText w:val="•"/>
      <w:lvlJc w:val="left"/>
      <w:pPr>
        <w:ind w:left="3679" w:hanging="567"/>
      </w:pPr>
      <w:rPr>
        <w:rFonts w:hint="default"/>
        <w:lang w:val="lt-LT" w:eastAsia="en-US" w:bidi="ar-SA"/>
      </w:rPr>
    </w:lvl>
    <w:lvl w:ilvl="5" w:tplc="140ED65C">
      <w:numFmt w:val="bullet"/>
      <w:lvlText w:val="•"/>
      <w:lvlJc w:val="left"/>
      <w:pPr>
        <w:ind w:left="4672" w:hanging="567"/>
      </w:pPr>
      <w:rPr>
        <w:rFonts w:hint="default"/>
        <w:lang w:val="lt-LT" w:eastAsia="en-US" w:bidi="ar-SA"/>
      </w:rPr>
    </w:lvl>
    <w:lvl w:ilvl="6" w:tplc="11D8DD0C">
      <w:numFmt w:val="bullet"/>
      <w:lvlText w:val="•"/>
      <w:lvlJc w:val="left"/>
      <w:pPr>
        <w:ind w:left="5665" w:hanging="567"/>
      </w:pPr>
      <w:rPr>
        <w:rFonts w:hint="default"/>
        <w:lang w:val="lt-LT" w:eastAsia="en-US" w:bidi="ar-SA"/>
      </w:rPr>
    </w:lvl>
    <w:lvl w:ilvl="7" w:tplc="CE0C19A6">
      <w:numFmt w:val="bullet"/>
      <w:lvlText w:val="•"/>
      <w:lvlJc w:val="left"/>
      <w:pPr>
        <w:ind w:left="6658" w:hanging="567"/>
      </w:pPr>
      <w:rPr>
        <w:rFonts w:hint="default"/>
        <w:lang w:val="lt-LT" w:eastAsia="en-US" w:bidi="ar-SA"/>
      </w:rPr>
    </w:lvl>
    <w:lvl w:ilvl="8" w:tplc="3F609F2A">
      <w:numFmt w:val="bullet"/>
      <w:lvlText w:val="•"/>
      <w:lvlJc w:val="left"/>
      <w:pPr>
        <w:ind w:left="7651" w:hanging="567"/>
      </w:pPr>
      <w:rPr>
        <w:rFonts w:hint="default"/>
        <w:lang w:val="lt-LT" w:eastAsia="en-US" w:bidi="ar-SA"/>
      </w:rPr>
    </w:lvl>
  </w:abstractNum>
  <w:abstractNum w:abstractNumId="10" w15:restartNumberingAfterBreak="0">
    <w:nsid w:val="2BE76897"/>
    <w:multiLevelType w:val="hybridMultilevel"/>
    <w:tmpl w:val="475E3008"/>
    <w:lvl w:ilvl="0" w:tplc="22884606">
      <w:start w:val="1"/>
      <w:numFmt w:val="upperLetter"/>
      <w:lvlText w:val="%1."/>
      <w:lvlJc w:val="left"/>
      <w:pPr>
        <w:ind w:left="707" w:hanging="567"/>
      </w:pPr>
      <w:rPr>
        <w:rFonts w:ascii="Times New Roman" w:eastAsia="Times New Roman" w:hAnsi="Times New Roman" w:cs="Times New Roman" w:hint="default"/>
        <w:b/>
        <w:bCs/>
        <w:i w:val="0"/>
        <w:iCs w:val="0"/>
        <w:spacing w:val="0"/>
        <w:w w:val="100"/>
        <w:sz w:val="22"/>
        <w:szCs w:val="22"/>
        <w:lang w:val="lt-LT" w:eastAsia="en-US" w:bidi="ar-SA"/>
      </w:rPr>
    </w:lvl>
    <w:lvl w:ilvl="1" w:tplc="D694AE30">
      <w:start w:val="1"/>
      <w:numFmt w:val="upperLetter"/>
      <w:lvlText w:val="%2."/>
      <w:lvlJc w:val="left"/>
      <w:pPr>
        <w:ind w:left="4019" w:hanging="274"/>
        <w:jc w:val="right"/>
      </w:pPr>
      <w:rPr>
        <w:rFonts w:ascii="Times New Roman" w:eastAsia="Times New Roman" w:hAnsi="Times New Roman" w:cs="Times New Roman" w:hint="default"/>
        <w:b/>
        <w:bCs/>
        <w:i w:val="0"/>
        <w:iCs w:val="0"/>
        <w:spacing w:val="-2"/>
        <w:w w:val="100"/>
        <w:sz w:val="22"/>
        <w:szCs w:val="22"/>
        <w:lang w:val="lt-LT" w:eastAsia="en-US" w:bidi="ar-SA"/>
      </w:rPr>
    </w:lvl>
    <w:lvl w:ilvl="2" w:tplc="D7EABE04">
      <w:numFmt w:val="bullet"/>
      <w:lvlText w:val="•"/>
      <w:lvlJc w:val="left"/>
      <w:pPr>
        <w:ind w:left="4644" w:hanging="274"/>
      </w:pPr>
      <w:rPr>
        <w:rFonts w:hint="default"/>
        <w:lang w:val="lt-LT" w:eastAsia="en-US" w:bidi="ar-SA"/>
      </w:rPr>
    </w:lvl>
    <w:lvl w:ilvl="3" w:tplc="1B3C545E">
      <w:numFmt w:val="bullet"/>
      <w:lvlText w:val="•"/>
      <w:lvlJc w:val="left"/>
      <w:pPr>
        <w:ind w:left="5268" w:hanging="274"/>
      </w:pPr>
      <w:rPr>
        <w:rFonts w:hint="default"/>
        <w:lang w:val="lt-LT" w:eastAsia="en-US" w:bidi="ar-SA"/>
      </w:rPr>
    </w:lvl>
    <w:lvl w:ilvl="4" w:tplc="26C6055C">
      <w:numFmt w:val="bullet"/>
      <w:lvlText w:val="•"/>
      <w:lvlJc w:val="left"/>
      <w:pPr>
        <w:ind w:left="5892" w:hanging="274"/>
      </w:pPr>
      <w:rPr>
        <w:rFonts w:hint="default"/>
        <w:lang w:val="lt-LT" w:eastAsia="en-US" w:bidi="ar-SA"/>
      </w:rPr>
    </w:lvl>
    <w:lvl w:ilvl="5" w:tplc="FA589622">
      <w:numFmt w:val="bullet"/>
      <w:lvlText w:val="•"/>
      <w:lvlJc w:val="left"/>
      <w:pPr>
        <w:ind w:left="6516" w:hanging="274"/>
      </w:pPr>
      <w:rPr>
        <w:rFonts w:hint="default"/>
        <w:lang w:val="lt-LT" w:eastAsia="en-US" w:bidi="ar-SA"/>
      </w:rPr>
    </w:lvl>
    <w:lvl w:ilvl="6" w:tplc="2BE2C25C">
      <w:numFmt w:val="bullet"/>
      <w:lvlText w:val="•"/>
      <w:lvlJc w:val="left"/>
      <w:pPr>
        <w:ind w:left="7140" w:hanging="274"/>
      </w:pPr>
      <w:rPr>
        <w:rFonts w:hint="default"/>
        <w:lang w:val="lt-LT" w:eastAsia="en-US" w:bidi="ar-SA"/>
      </w:rPr>
    </w:lvl>
    <w:lvl w:ilvl="7" w:tplc="EBC0CCF2">
      <w:numFmt w:val="bullet"/>
      <w:lvlText w:val="•"/>
      <w:lvlJc w:val="left"/>
      <w:pPr>
        <w:ind w:left="7764" w:hanging="274"/>
      </w:pPr>
      <w:rPr>
        <w:rFonts w:hint="default"/>
        <w:lang w:val="lt-LT" w:eastAsia="en-US" w:bidi="ar-SA"/>
      </w:rPr>
    </w:lvl>
    <w:lvl w:ilvl="8" w:tplc="F7565020">
      <w:numFmt w:val="bullet"/>
      <w:lvlText w:val="•"/>
      <w:lvlJc w:val="left"/>
      <w:pPr>
        <w:ind w:left="8388" w:hanging="274"/>
      </w:pPr>
      <w:rPr>
        <w:rFonts w:hint="default"/>
        <w:lang w:val="lt-LT" w:eastAsia="en-US" w:bidi="ar-SA"/>
      </w:rPr>
    </w:lvl>
  </w:abstractNum>
  <w:abstractNum w:abstractNumId="11" w15:restartNumberingAfterBreak="0">
    <w:nsid w:val="36B4681C"/>
    <w:multiLevelType w:val="hybridMultilevel"/>
    <w:tmpl w:val="9F8AF62C"/>
    <w:lvl w:ilvl="0" w:tplc="B1E41908">
      <w:numFmt w:val="bullet"/>
      <w:lvlText w:val="-"/>
      <w:lvlJc w:val="left"/>
      <w:pPr>
        <w:ind w:left="785" w:hanging="567"/>
      </w:pPr>
      <w:rPr>
        <w:rFonts w:ascii="Times New Roman" w:eastAsia="Times New Roman" w:hAnsi="Times New Roman" w:cs="Times New Roman" w:hint="default"/>
        <w:b/>
        <w:bCs/>
        <w:w w:val="100"/>
        <w:sz w:val="22"/>
        <w:szCs w:val="22"/>
        <w:lang w:val="lt-LT" w:eastAsia="en-US" w:bidi="ar-SA"/>
      </w:rPr>
    </w:lvl>
    <w:lvl w:ilvl="1" w:tplc="C7662D46">
      <w:numFmt w:val="bullet"/>
      <w:lvlText w:val="•"/>
      <w:lvlJc w:val="left"/>
      <w:pPr>
        <w:ind w:left="1682" w:hanging="567"/>
      </w:pPr>
      <w:rPr>
        <w:rFonts w:hint="default"/>
        <w:lang w:val="lt-LT" w:eastAsia="en-US" w:bidi="ar-SA"/>
      </w:rPr>
    </w:lvl>
    <w:lvl w:ilvl="2" w:tplc="59DE165E">
      <w:numFmt w:val="bullet"/>
      <w:lvlText w:val="•"/>
      <w:lvlJc w:val="left"/>
      <w:pPr>
        <w:ind w:left="2585" w:hanging="567"/>
      </w:pPr>
      <w:rPr>
        <w:rFonts w:hint="default"/>
        <w:lang w:val="lt-LT" w:eastAsia="en-US" w:bidi="ar-SA"/>
      </w:rPr>
    </w:lvl>
    <w:lvl w:ilvl="3" w:tplc="8570C39A">
      <w:numFmt w:val="bullet"/>
      <w:lvlText w:val="•"/>
      <w:lvlJc w:val="left"/>
      <w:pPr>
        <w:ind w:left="3487" w:hanging="567"/>
      </w:pPr>
      <w:rPr>
        <w:rFonts w:hint="default"/>
        <w:lang w:val="lt-LT" w:eastAsia="en-US" w:bidi="ar-SA"/>
      </w:rPr>
    </w:lvl>
    <w:lvl w:ilvl="4" w:tplc="6D26CD56">
      <w:numFmt w:val="bullet"/>
      <w:lvlText w:val="•"/>
      <w:lvlJc w:val="left"/>
      <w:pPr>
        <w:ind w:left="4390" w:hanging="567"/>
      </w:pPr>
      <w:rPr>
        <w:rFonts w:hint="default"/>
        <w:lang w:val="lt-LT" w:eastAsia="en-US" w:bidi="ar-SA"/>
      </w:rPr>
    </w:lvl>
    <w:lvl w:ilvl="5" w:tplc="D366AB6C">
      <w:numFmt w:val="bullet"/>
      <w:lvlText w:val="•"/>
      <w:lvlJc w:val="left"/>
      <w:pPr>
        <w:ind w:left="5293" w:hanging="567"/>
      </w:pPr>
      <w:rPr>
        <w:rFonts w:hint="default"/>
        <w:lang w:val="lt-LT" w:eastAsia="en-US" w:bidi="ar-SA"/>
      </w:rPr>
    </w:lvl>
    <w:lvl w:ilvl="6" w:tplc="C79C20C8">
      <w:numFmt w:val="bullet"/>
      <w:lvlText w:val="•"/>
      <w:lvlJc w:val="left"/>
      <w:pPr>
        <w:ind w:left="6195" w:hanging="567"/>
      </w:pPr>
      <w:rPr>
        <w:rFonts w:hint="default"/>
        <w:lang w:val="lt-LT" w:eastAsia="en-US" w:bidi="ar-SA"/>
      </w:rPr>
    </w:lvl>
    <w:lvl w:ilvl="7" w:tplc="1D6030B6">
      <w:numFmt w:val="bullet"/>
      <w:lvlText w:val="•"/>
      <w:lvlJc w:val="left"/>
      <w:pPr>
        <w:ind w:left="7098" w:hanging="567"/>
      </w:pPr>
      <w:rPr>
        <w:rFonts w:hint="default"/>
        <w:lang w:val="lt-LT" w:eastAsia="en-US" w:bidi="ar-SA"/>
      </w:rPr>
    </w:lvl>
    <w:lvl w:ilvl="8" w:tplc="231C3E06">
      <w:numFmt w:val="bullet"/>
      <w:lvlText w:val="•"/>
      <w:lvlJc w:val="left"/>
      <w:pPr>
        <w:ind w:left="8001" w:hanging="567"/>
      </w:pPr>
      <w:rPr>
        <w:rFonts w:hint="default"/>
        <w:lang w:val="lt-LT" w:eastAsia="en-US" w:bidi="ar-SA"/>
      </w:rPr>
    </w:lvl>
  </w:abstractNum>
  <w:abstractNum w:abstractNumId="12" w15:restartNumberingAfterBreak="0">
    <w:nsid w:val="3C2E6AD8"/>
    <w:multiLevelType w:val="hybridMultilevel"/>
    <w:tmpl w:val="7F3A517A"/>
    <w:lvl w:ilvl="0" w:tplc="21CAC3B4">
      <w:numFmt w:val="bullet"/>
      <w:lvlText w:val=""/>
      <w:lvlJc w:val="left"/>
      <w:pPr>
        <w:ind w:left="707" w:hanging="567"/>
      </w:pPr>
      <w:rPr>
        <w:rFonts w:ascii="Symbol" w:eastAsia="Symbol" w:hAnsi="Symbol" w:cs="Symbol" w:hint="default"/>
        <w:b w:val="0"/>
        <w:bCs w:val="0"/>
        <w:i w:val="0"/>
        <w:iCs w:val="0"/>
        <w:spacing w:val="0"/>
        <w:w w:val="100"/>
        <w:sz w:val="22"/>
        <w:szCs w:val="22"/>
        <w:lang w:val="lt-LT" w:eastAsia="en-US" w:bidi="ar-SA"/>
      </w:rPr>
    </w:lvl>
    <w:lvl w:ilvl="1" w:tplc="5A7017B4">
      <w:numFmt w:val="bullet"/>
      <w:lvlText w:val="•"/>
      <w:lvlJc w:val="left"/>
      <w:pPr>
        <w:ind w:left="1593" w:hanging="567"/>
      </w:pPr>
      <w:rPr>
        <w:rFonts w:hint="default"/>
        <w:lang w:val="lt-LT" w:eastAsia="en-US" w:bidi="ar-SA"/>
      </w:rPr>
    </w:lvl>
    <w:lvl w:ilvl="2" w:tplc="B8C03680">
      <w:numFmt w:val="bullet"/>
      <w:lvlText w:val="•"/>
      <w:lvlJc w:val="left"/>
      <w:pPr>
        <w:ind w:left="2487" w:hanging="567"/>
      </w:pPr>
      <w:rPr>
        <w:rFonts w:hint="default"/>
        <w:lang w:val="lt-LT" w:eastAsia="en-US" w:bidi="ar-SA"/>
      </w:rPr>
    </w:lvl>
    <w:lvl w:ilvl="3" w:tplc="34806342">
      <w:numFmt w:val="bullet"/>
      <w:lvlText w:val="•"/>
      <w:lvlJc w:val="left"/>
      <w:pPr>
        <w:ind w:left="3381" w:hanging="567"/>
      </w:pPr>
      <w:rPr>
        <w:rFonts w:hint="default"/>
        <w:lang w:val="lt-LT" w:eastAsia="en-US" w:bidi="ar-SA"/>
      </w:rPr>
    </w:lvl>
    <w:lvl w:ilvl="4" w:tplc="473E9C0C">
      <w:numFmt w:val="bullet"/>
      <w:lvlText w:val="•"/>
      <w:lvlJc w:val="left"/>
      <w:pPr>
        <w:ind w:left="4274" w:hanging="567"/>
      </w:pPr>
      <w:rPr>
        <w:rFonts w:hint="default"/>
        <w:lang w:val="lt-LT" w:eastAsia="en-US" w:bidi="ar-SA"/>
      </w:rPr>
    </w:lvl>
    <w:lvl w:ilvl="5" w:tplc="EFE82CE0">
      <w:numFmt w:val="bullet"/>
      <w:lvlText w:val="•"/>
      <w:lvlJc w:val="left"/>
      <w:pPr>
        <w:ind w:left="5168" w:hanging="567"/>
      </w:pPr>
      <w:rPr>
        <w:rFonts w:hint="default"/>
        <w:lang w:val="lt-LT" w:eastAsia="en-US" w:bidi="ar-SA"/>
      </w:rPr>
    </w:lvl>
    <w:lvl w:ilvl="6" w:tplc="0A967306">
      <w:numFmt w:val="bullet"/>
      <w:lvlText w:val="•"/>
      <w:lvlJc w:val="left"/>
      <w:pPr>
        <w:ind w:left="6062" w:hanging="567"/>
      </w:pPr>
      <w:rPr>
        <w:rFonts w:hint="default"/>
        <w:lang w:val="lt-LT" w:eastAsia="en-US" w:bidi="ar-SA"/>
      </w:rPr>
    </w:lvl>
    <w:lvl w:ilvl="7" w:tplc="1326E642">
      <w:numFmt w:val="bullet"/>
      <w:lvlText w:val="•"/>
      <w:lvlJc w:val="left"/>
      <w:pPr>
        <w:ind w:left="6955" w:hanging="567"/>
      </w:pPr>
      <w:rPr>
        <w:rFonts w:hint="default"/>
        <w:lang w:val="lt-LT" w:eastAsia="en-US" w:bidi="ar-SA"/>
      </w:rPr>
    </w:lvl>
    <w:lvl w:ilvl="8" w:tplc="149271F2">
      <w:numFmt w:val="bullet"/>
      <w:lvlText w:val="•"/>
      <w:lvlJc w:val="left"/>
      <w:pPr>
        <w:ind w:left="7849" w:hanging="567"/>
      </w:pPr>
      <w:rPr>
        <w:rFonts w:hint="default"/>
        <w:lang w:val="lt-LT" w:eastAsia="en-US" w:bidi="ar-SA"/>
      </w:rPr>
    </w:lvl>
  </w:abstractNum>
  <w:abstractNum w:abstractNumId="13" w15:restartNumberingAfterBreak="0">
    <w:nsid w:val="3CB36E52"/>
    <w:multiLevelType w:val="hybridMultilevel"/>
    <w:tmpl w:val="1B4EF7D2"/>
    <w:lvl w:ilvl="0" w:tplc="B5F2B668">
      <w:numFmt w:val="bullet"/>
      <w:lvlText w:val="-"/>
      <w:lvlJc w:val="left"/>
      <w:pPr>
        <w:ind w:left="707"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31946132">
      <w:numFmt w:val="bullet"/>
      <w:lvlText w:val="•"/>
      <w:lvlJc w:val="left"/>
      <w:pPr>
        <w:ind w:left="1593" w:hanging="567"/>
      </w:pPr>
      <w:rPr>
        <w:rFonts w:hint="default"/>
        <w:lang w:val="lt-LT" w:eastAsia="en-US" w:bidi="ar-SA"/>
      </w:rPr>
    </w:lvl>
    <w:lvl w:ilvl="2" w:tplc="2654A70E">
      <w:numFmt w:val="bullet"/>
      <w:lvlText w:val="•"/>
      <w:lvlJc w:val="left"/>
      <w:pPr>
        <w:ind w:left="2487" w:hanging="567"/>
      </w:pPr>
      <w:rPr>
        <w:rFonts w:hint="default"/>
        <w:lang w:val="lt-LT" w:eastAsia="en-US" w:bidi="ar-SA"/>
      </w:rPr>
    </w:lvl>
    <w:lvl w:ilvl="3" w:tplc="338E544C">
      <w:numFmt w:val="bullet"/>
      <w:lvlText w:val="•"/>
      <w:lvlJc w:val="left"/>
      <w:pPr>
        <w:ind w:left="3381" w:hanging="567"/>
      </w:pPr>
      <w:rPr>
        <w:rFonts w:hint="default"/>
        <w:lang w:val="lt-LT" w:eastAsia="en-US" w:bidi="ar-SA"/>
      </w:rPr>
    </w:lvl>
    <w:lvl w:ilvl="4" w:tplc="679C6620">
      <w:numFmt w:val="bullet"/>
      <w:lvlText w:val="•"/>
      <w:lvlJc w:val="left"/>
      <w:pPr>
        <w:ind w:left="4274" w:hanging="567"/>
      </w:pPr>
      <w:rPr>
        <w:rFonts w:hint="default"/>
        <w:lang w:val="lt-LT" w:eastAsia="en-US" w:bidi="ar-SA"/>
      </w:rPr>
    </w:lvl>
    <w:lvl w:ilvl="5" w:tplc="5F906CA4">
      <w:numFmt w:val="bullet"/>
      <w:lvlText w:val="•"/>
      <w:lvlJc w:val="left"/>
      <w:pPr>
        <w:ind w:left="5168" w:hanging="567"/>
      </w:pPr>
      <w:rPr>
        <w:rFonts w:hint="default"/>
        <w:lang w:val="lt-LT" w:eastAsia="en-US" w:bidi="ar-SA"/>
      </w:rPr>
    </w:lvl>
    <w:lvl w:ilvl="6" w:tplc="32E267D6">
      <w:numFmt w:val="bullet"/>
      <w:lvlText w:val="•"/>
      <w:lvlJc w:val="left"/>
      <w:pPr>
        <w:ind w:left="6062" w:hanging="567"/>
      </w:pPr>
      <w:rPr>
        <w:rFonts w:hint="default"/>
        <w:lang w:val="lt-LT" w:eastAsia="en-US" w:bidi="ar-SA"/>
      </w:rPr>
    </w:lvl>
    <w:lvl w:ilvl="7" w:tplc="D4C65AAC">
      <w:numFmt w:val="bullet"/>
      <w:lvlText w:val="•"/>
      <w:lvlJc w:val="left"/>
      <w:pPr>
        <w:ind w:left="6955" w:hanging="567"/>
      </w:pPr>
      <w:rPr>
        <w:rFonts w:hint="default"/>
        <w:lang w:val="lt-LT" w:eastAsia="en-US" w:bidi="ar-SA"/>
      </w:rPr>
    </w:lvl>
    <w:lvl w:ilvl="8" w:tplc="04384DD8">
      <w:numFmt w:val="bullet"/>
      <w:lvlText w:val="•"/>
      <w:lvlJc w:val="left"/>
      <w:pPr>
        <w:ind w:left="7849" w:hanging="567"/>
      </w:pPr>
      <w:rPr>
        <w:rFonts w:hint="default"/>
        <w:lang w:val="lt-LT" w:eastAsia="en-US" w:bidi="ar-SA"/>
      </w:rPr>
    </w:lvl>
  </w:abstractNum>
  <w:abstractNum w:abstractNumId="14" w15:restartNumberingAfterBreak="0">
    <w:nsid w:val="3CF5339A"/>
    <w:multiLevelType w:val="hybridMultilevel"/>
    <w:tmpl w:val="A0567A2E"/>
    <w:lvl w:ilvl="0" w:tplc="666A8130">
      <w:numFmt w:val="bullet"/>
      <w:lvlText w:val="-"/>
      <w:lvlJc w:val="left"/>
      <w:pPr>
        <w:ind w:left="720" w:hanging="360"/>
      </w:pPr>
      <w:rPr>
        <w:rFonts w:ascii="Times New Roman" w:eastAsia="Times New Roman" w:hAnsi="Times New Roman" w:cs="Times New Roman" w:hint="default"/>
        <w:b/>
        <w:bCs/>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60FF3"/>
    <w:multiLevelType w:val="hybridMultilevel"/>
    <w:tmpl w:val="32763D9A"/>
    <w:lvl w:ilvl="0" w:tplc="C9C04972">
      <w:start w:val="1"/>
      <w:numFmt w:val="decimal"/>
      <w:lvlText w:val="%1."/>
      <w:lvlJc w:val="left"/>
      <w:pPr>
        <w:ind w:left="785" w:hanging="567"/>
      </w:pPr>
      <w:rPr>
        <w:rFonts w:ascii="Times New Roman" w:eastAsia="Times New Roman" w:hAnsi="Times New Roman" w:cs="Times New Roman" w:hint="default"/>
        <w:w w:val="100"/>
        <w:sz w:val="22"/>
        <w:szCs w:val="22"/>
        <w:lang w:val="lt-LT" w:eastAsia="en-US" w:bidi="ar-SA"/>
      </w:rPr>
    </w:lvl>
    <w:lvl w:ilvl="1" w:tplc="31144E7A">
      <w:numFmt w:val="bullet"/>
      <w:lvlText w:val="•"/>
      <w:lvlJc w:val="left"/>
      <w:pPr>
        <w:ind w:left="1682" w:hanging="567"/>
      </w:pPr>
      <w:rPr>
        <w:rFonts w:hint="default"/>
        <w:lang w:val="lt-LT" w:eastAsia="en-US" w:bidi="ar-SA"/>
      </w:rPr>
    </w:lvl>
    <w:lvl w:ilvl="2" w:tplc="0BEE29CE">
      <w:numFmt w:val="bullet"/>
      <w:lvlText w:val="•"/>
      <w:lvlJc w:val="left"/>
      <w:pPr>
        <w:ind w:left="2585" w:hanging="567"/>
      </w:pPr>
      <w:rPr>
        <w:rFonts w:hint="default"/>
        <w:lang w:val="lt-LT" w:eastAsia="en-US" w:bidi="ar-SA"/>
      </w:rPr>
    </w:lvl>
    <w:lvl w:ilvl="3" w:tplc="29946824">
      <w:numFmt w:val="bullet"/>
      <w:lvlText w:val="•"/>
      <w:lvlJc w:val="left"/>
      <w:pPr>
        <w:ind w:left="3487" w:hanging="567"/>
      </w:pPr>
      <w:rPr>
        <w:rFonts w:hint="default"/>
        <w:lang w:val="lt-LT" w:eastAsia="en-US" w:bidi="ar-SA"/>
      </w:rPr>
    </w:lvl>
    <w:lvl w:ilvl="4" w:tplc="83003F3C">
      <w:numFmt w:val="bullet"/>
      <w:lvlText w:val="•"/>
      <w:lvlJc w:val="left"/>
      <w:pPr>
        <w:ind w:left="4390" w:hanging="567"/>
      </w:pPr>
      <w:rPr>
        <w:rFonts w:hint="default"/>
        <w:lang w:val="lt-LT" w:eastAsia="en-US" w:bidi="ar-SA"/>
      </w:rPr>
    </w:lvl>
    <w:lvl w:ilvl="5" w:tplc="38C40334">
      <w:numFmt w:val="bullet"/>
      <w:lvlText w:val="•"/>
      <w:lvlJc w:val="left"/>
      <w:pPr>
        <w:ind w:left="5293" w:hanging="567"/>
      </w:pPr>
      <w:rPr>
        <w:rFonts w:hint="default"/>
        <w:lang w:val="lt-LT" w:eastAsia="en-US" w:bidi="ar-SA"/>
      </w:rPr>
    </w:lvl>
    <w:lvl w:ilvl="6" w:tplc="1C4036E4">
      <w:numFmt w:val="bullet"/>
      <w:lvlText w:val="•"/>
      <w:lvlJc w:val="left"/>
      <w:pPr>
        <w:ind w:left="6195" w:hanging="567"/>
      </w:pPr>
      <w:rPr>
        <w:rFonts w:hint="default"/>
        <w:lang w:val="lt-LT" w:eastAsia="en-US" w:bidi="ar-SA"/>
      </w:rPr>
    </w:lvl>
    <w:lvl w:ilvl="7" w:tplc="2062981E">
      <w:numFmt w:val="bullet"/>
      <w:lvlText w:val="•"/>
      <w:lvlJc w:val="left"/>
      <w:pPr>
        <w:ind w:left="7098" w:hanging="567"/>
      </w:pPr>
      <w:rPr>
        <w:rFonts w:hint="default"/>
        <w:lang w:val="lt-LT" w:eastAsia="en-US" w:bidi="ar-SA"/>
      </w:rPr>
    </w:lvl>
    <w:lvl w:ilvl="8" w:tplc="5A40BC78">
      <w:numFmt w:val="bullet"/>
      <w:lvlText w:val="•"/>
      <w:lvlJc w:val="left"/>
      <w:pPr>
        <w:ind w:left="8001" w:hanging="567"/>
      </w:pPr>
      <w:rPr>
        <w:rFonts w:hint="default"/>
        <w:lang w:val="lt-LT" w:eastAsia="en-US" w:bidi="ar-SA"/>
      </w:rPr>
    </w:lvl>
  </w:abstractNum>
  <w:abstractNum w:abstractNumId="16" w15:restartNumberingAfterBreak="0">
    <w:nsid w:val="51200C12"/>
    <w:multiLevelType w:val="hybridMultilevel"/>
    <w:tmpl w:val="826E4A76"/>
    <w:lvl w:ilvl="0" w:tplc="FA542EEC">
      <w:numFmt w:val="bullet"/>
      <w:lvlText w:val="-"/>
      <w:lvlJc w:val="left"/>
      <w:pPr>
        <w:ind w:left="785" w:hanging="567"/>
      </w:pPr>
      <w:rPr>
        <w:rFonts w:ascii="Courier New" w:eastAsia="Courier New" w:hAnsi="Courier New" w:cs="Courier New" w:hint="default"/>
        <w:w w:val="100"/>
        <w:sz w:val="22"/>
        <w:szCs w:val="22"/>
        <w:lang w:val="lt-LT" w:eastAsia="en-US" w:bidi="ar-SA"/>
      </w:rPr>
    </w:lvl>
    <w:lvl w:ilvl="1" w:tplc="6A502064">
      <w:numFmt w:val="bullet"/>
      <w:lvlText w:val="•"/>
      <w:lvlJc w:val="left"/>
      <w:pPr>
        <w:ind w:left="1682" w:hanging="567"/>
      </w:pPr>
      <w:rPr>
        <w:rFonts w:hint="default"/>
        <w:lang w:val="lt-LT" w:eastAsia="en-US" w:bidi="ar-SA"/>
      </w:rPr>
    </w:lvl>
    <w:lvl w:ilvl="2" w:tplc="0B10A894">
      <w:numFmt w:val="bullet"/>
      <w:lvlText w:val="•"/>
      <w:lvlJc w:val="left"/>
      <w:pPr>
        <w:ind w:left="2585" w:hanging="567"/>
      </w:pPr>
      <w:rPr>
        <w:rFonts w:hint="default"/>
        <w:lang w:val="lt-LT" w:eastAsia="en-US" w:bidi="ar-SA"/>
      </w:rPr>
    </w:lvl>
    <w:lvl w:ilvl="3" w:tplc="AA6A3F7C">
      <w:numFmt w:val="bullet"/>
      <w:lvlText w:val="•"/>
      <w:lvlJc w:val="left"/>
      <w:pPr>
        <w:ind w:left="3487" w:hanging="567"/>
      </w:pPr>
      <w:rPr>
        <w:rFonts w:hint="default"/>
        <w:lang w:val="lt-LT" w:eastAsia="en-US" w:bidi="ar-SA"/>
      </w:rPr>
    </w:lvl>
    <w:lvl w:ilvl="4" w:tplc="FCC8277E">
      <w:numFmt w:val="bullet"/>
      <w:lvlText w:val="•"/>
      <w:lvlJc w:val="left"/>
      <w:pPr>
        <w:ind w:left="4390" w:hanging="567"/>
      </w:pPr>
      <w:rPr>
        <w:rFonts w:hint="default"/>
        <w:lang w:val="lt-LT" w:eastAsia="en-US" w:bidi="ar-SA"/>
      </w:rPr>
    </w:lvl>
    <w:lvl w:ilvl="5" w:tplc="7E3EA67A">
      <w:numFmt w:val="bullet"/>
      <w:lvlText w:val="•"/>
      <w:lvlJc w:val="left"/>
      <w:pPr>
        <w:ind w:left="5293" w:hanging="567"/>
      </w:pPr>
      <w:rPr>
        <w:rFonts w:hint="default"/>
        <w:lang w:val="lt-LT" w:eastAsia="en-US" w:bidi="ar-SA"/>
      </w:rPr>
    </w:lvl>
    <w:lvl w:ilvl="6" w:tplc="223486D6">
      <w:numFmt w:val="bullet"/>
      <w:lvlText w:val="•"/>
      <w:lvlJc w:val="left"/>
      <w:pPr>
        <w:ind w:left="6195" w:hanging="567"/>
      </w:pPr>
      <w:rPr>
        <w:rFonts w:hint="default"/>
        <w:lang w:val="lt-LT" w:eastAsia="en-US" w:bidi="ar-SA"/>
      </w:rPr>
    </w:lvl>
    <w:lvl w:ilvl="7" w:tplc="64EC1DCC">
      <w:numFmt w:val="bullet"/>
      <w:lvlText w:val="•"/>
      <w:lvlJc w:val="left"/>
      <w:pPr>
        <w:ind w:left="7098" w:hanging="567"/>
      </w:pPr>
      <w:rPr>
        <w:rFonts w:hint="default"/>
        <w:lang w:val="lt-LT" w:eastAsia="en-US" w:bidi="ar-SA"/>
      </w:rPr>
    </w:lvl>
    <w:lvl w:ilvl="8" w:tplc="605E4E8E">
      <w:numFmt w:val="bullet"/>
      <w:lvlText w:val="•"/>
      <w:lvlJc w:val="left"/>
      <w:pPr>
        <w:ind w:left="8001" w:hanging="567"/>
      </w:pPr>
      <w:rPr>
        <w:rFonts w:hint="default"/>
        <w:lang w:val="lt-LT" w:eastAsia="en-US" w:bidi="ar-SA"/>
      </w:rPr>
    </w:lvl>
  </w:abstractNum>
  <w:abstractNum w:abstractNumId="17" w15:restartNumberingAfterBreak="0">
    <w:nsid w:val="63673BA6"/>
    <w:multiLevelType w:val="hybridMultilevel"/>
    <w:tmpl w:val="3ADEA6DE"/>
    <w:lvl w:ilvl="0" w:tplc="3E8CED78">
      <w:numFmt w:val="bullet"/>
      <w:lvlText w:val="-"/>
      <w:lvlJc w:val="left"/>
      <w:pPr>
        <w:ind w:left="70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A7141B14">
      <w:numFmt w:val="bullet"/>
      <w:lvlText w:val="•"/>
      <w:lvlJc w:val="left"/>
      <w:pPr>
        <w:ind w:left="1593" w:hanging="562"/>
      </w:pPr>
      <w:rPr>
        <w:rFonts w:hint="default"/>
        <w:lang w:val="lt-LT" w:eastAsia="en-US" w:bidi="ar-SA"/>
      </w:rPr>
    </w:lvl>
    <w:lvl w:ilvl="2" w:tplc="2C7E557E">
      <w:numFmt w:val="bullet"/>
      <w:lvlText w:val="•"/>
      <w:lvlJc w:val="left"/>
      <w:pPr>
        <w:ind w:left="2487" w:hanging="562"/>
      </w:pPr>
      <w:rPr>
        <w:rFonts w:hint="default"/>
        <w:lang w:val="lt-LT" w:eastAsia="en-US" w:bidi="ar-SA"/>
      </w:rPr>
    </w:lvl>
    <w:lvl w:ilvl="3" w:tplc="49689732">
      <w:numFmt w:val="bullet"/>
      <w:lvlText w:val="•"/>
      <w:lvlJc w:val="left"/>
      <w:pPr>
        <w:ind w:left="3381" w:hanging="562"/>
      </w:pPr>
      <w:rPr>
        <w:rFonts w:hint="default"/>
        <w:lang w:val="lt-LT" w:eastAsia="en-US" w:bidi="ar-SA"/>
      </w:rPr>
    </w:lvl>
    <w:lvl w:ilvl="4" w:tplc="D0307988">
      <w:numFmt w:val="bullet"/>
      <w:lvlText w:val="•"/>
      <w:lvlJc w:val="left"/>
      <w:pPr>
        <w:ind w:left="4274" w:hanging="562"/>
      </w:pPr>
      <w:rPr>
        <w:rFonts w:hint="default"/>
        <w:lang w:val="lt-LT" w:eastAsia="en-US" w:bidi="ar-SA"/>
      </w:rPr>
    </w:lvl>
    <w:lvl w:ilvl="5" w:tplc="C94C1E00">
      <w:numFmt w:val="bullet"/>
      <w:lvlText w:val="•"/>
      <w:lvlJc w:val="left"/>
      <w:pPr>
        <w:ind w:left="5168" w:hanging="562"/>
      </w:pPr>
      <w:rPr>
        <w:rFonts w:hint="default"/>
        <w:lang w:val="lt-LT" w:eastAsia="en-US" w:bidi="ar-SA"/>
      </w:rPr>
    </w:lvl>
    <w:lvl w:ilvl="6" w:tplc="4E56AFDC">
      <w:numFmt w:val="bullet"/>
      <w:lvlText w:val="•"/>
      <w:lvlJc w:val="left"/>
      <w:pPr>
        <w:ind w:left="6062" w:hanging="562"/>
      </w:pPr>
      <w:rPr>
        <w:rFonts w:hint="default"/>
        <w:lang w:val="lt-LT" w:eastAsia="en-US" w:bidi="ar-SA"/>
      </w:rPr>
    </w:lvl>
    <w:lvl w:ilvl="7" w:tplc="3E94FE82">
      <w:numFmt w:val="bullet"/>
      <w:lvlText w:val="•"/>
      <w:lvlJc w:val="left"/>
      <w:pPr>
        <w:ind w:left="6955" w:hanging="562"/>
      </w:pPr>
      <w:rPr>
        <w:rFonts w:hint="default"/>
        <w:lang w:val="lt-LT" w:eastAsia="en-US" w:bidi="ar-SA"/>
      </w:rPr>
    </w:lvl>
    <w:lvl w:ilvl="8" w:tplc="4816076A">
      <w:numFmt w:val="bullet"/>
      <w:lvlText w:val="•"/>
      <w:lvlJc w:val="left"/>
      <w:pPr>
        <w:ind w:left="7849" w:hanging="562"/>
      </w:pPr>
      <w:rPr>
        <w:rFonts w:hint="default"/>
        <w:lang w:val="lt-LT" w:eastAsia="en-US" w:bidi="ar-SA"/>
      </w:rPr>
    </w:lvl>
  </w:abstractNum>
  <w:abstractNum w:abstractNumId="18" w15:restartNumberingAfterBreak="0">
    <w:nsid w:val="63E91B96"/>
    <w:multiLevelType w:val="hybridMultilevel"/>
    <w:tmpl w:val="11D8F5BE"/>
    <w:lvl w:ilvl="0" w:tplc="0F9E9B00">
      <w:start w:val="1"/>
      <w:numFmt w:val="decimal"/>
      <w:lvlText w:val="%1."/>
      <w:lvlJc w:val="left"/>
      <w:pPr>
        <w:ind w:left="218" w:hanging="567"/>
      </w:pPr>
      <w:rPr>
        <w:rFonts w:ascii="Times New Roman" w:eastAsia="Times New Roman" w:hAnsi="Times New Roman" w:cs="Times New Roman" w:hint="default"/>
        <w:b/>
        <w:bCs/>
        <w:w w:val="100"/>
        <w:sz w:val="22"/>
        <w:szCs w:val="22"/>
        <w:lang w:val="lt-LT" w:eastAsia="en-US" w:bidi="ar-SA"/>
      </w:rPr>
    </w:lvl>
    <w:lvl w:ilvl="1" w:tplc="D062F3B2">
      <w:numFmt w:val="bullet"/>
      <w:lvlText w:val="•"/>
      <w:lvlJc w:val="left"/>
      <w:pPr>
        <w:ind w:left="1178" w:hanging="567"/>
      </w:pPr>
      <w:rPr>
        <w:rFonts w:hint="default"/>
        <w:lang w:val="lt-LT" w:eastAsia="en-US" w:bidi="ar-SA"/>
      </w:rPr>
    </w:lvl>
    <w:lvl w:ilvl="2" w:tplc="739EE9CA">
      <w:numFmt w:val="bullet"/>
      <w:lvlText w:val="•"/>
      <w:lvlJc w:val="left"/>
      <w:pPr>
        <w:ind w:left="2137" w:hanging="567"/>
      </w:pPr>
      <w:rPr>
        <w:rFonts w:hint="default"/>
        <w:lang w:val="lt-LT" w:eastAsia="en-US" w:bidi="ar-SA"/>
      </w:rPr>
    </w:lvl>
    <w:lvl w:ilvl="3" w:tplc="6BBC983C">
      <w:numFmt w:val="bullet"/>
      <w:lvlText w:val="•"/>
      <w:lvlJc w:val="left"/>
      <w:pPr>
        <w:ind w:left="3095" w:hanging="567"/>
      </w:pPr>
      <w:rPr>
        <w:rFonts w:hint="default"/>
        <w:lang w:val="lt-LT" w:eastAsia="en-US" w:bidi="ar-SA"/>
      </w:rPr>
    </w:lvl>
    <w:lvl w:ilvl="4" w:tplc="B8762C66">
      <w:numFmt w:val="bullet"/>
      <w:lvlText w:val="•"/>
      <w:lvlJc w:val="left"/>
      <w:pPr>
        <w:ind w:left="4054" w:hanging="567"/>
      </w:pPr>
      <w:rPr>
        <w:rFonts w:hint="default"/>
        <w:lang w:val="lt-LT" w:eastAsia="en-US" w:bidi="ar-SA"/>
      </w:rPr>
    </w:lvl>
    <w:lvl w:ilvl="5" w:tplc="C61C9410">
      <w:numFmt w:val="bullet"/>
      <w:lvlText w:val="•"/>
      <w:lvlJc w:val="left"/>
      <w:pPr>
        <w:ind w:left="5013" w:hanging="567"/>
      </w:pPr>
      <w:rPr>
        <w:rFonts w:hint="default"/>
        <w:lang w:val="lt-LT" w:eastAsia="en-US" w:bidi="ar-SA"/>
      </w:rPr>
    </w:lvl>
    <w:lvl w:ilvl="6" w:tplc="CB3896F8">
      <w:numFmt w:val="bullet"/>
      <w:lvlText w:val="•"/>
      <w:lvlJc w:val="left"/>
      <w:pPr>
        <w:ind w:left="5971" w:hanging="567"/>
      </w:pPr>
      <w:rPr>
        <w:rFonts w:hint="default"/>
        <w:lang w:val="lt-LT" w:eastAsia="en-US" w:bidi="ar-SA"/>
      </w:rPr>
    </w:lvl>
    <w:lvl w:ilvl="7" w:tplc="1C32F3D2">
      <w:numFmt w:val="bullet"/>
      <w:lvlText w:val="•"/>
      <w:lvlJc w:val="left"/>
      <w:pPr>
        <w:ind w:left="6930" w:hanging="567"/>
      </w:pPr>
      <w:rPr>
        <w:rFonts w:hint="default"/>
        <w:lang w:val="lt-LT" w:eastAsia="en-US" w:bidi="ar-SA"/>
      </w:rPr>
    </w:lvl>
    <w:lvl w:ilvl="8" w:tplc="6C3A5E7E">
      <w:numFmt w:val="bullet"/>
      <w:lvlText w:val="•"/>
      <w:lvlJc w:val="left"/>
      <w:pPr>
        <w:ind w:left="7889" w:hanging="567"/>
      </w:pPr>
      <w:rPr>
        <w:rFonts w:hint="default"/>
        <w:lang w:val="lt-LT" w:eastAsia="en-US" w:bidi="ar-SA"/>
      </w:rPr>
    </w:lvl>
  </w:abstractNum>
  <w:abstractNum w:abstractNumId="19" w15:restartNumberingAfterBreak="0">
    <w:nsid w:val="662C7FA2"/>
    <w:multiLevelType w:val="hybridMultilevel"/>
    <w:tmpl w:val="6C6286FC"/>
    <w:lvl w:ilvl="0" w:tplc="C9707BEE">
      <w:numFmt w:val="bullet"/>
      <w:lvlText w:val="-"/>
      <w:lvlJc w:val="left"/>
      <w:pPr>
        <w:ind w:left="720" w:hanging="360"/>
      </w:pPr>
      <w:rPr>
        <w:rFonts w:ascii="Courier New" w:eastAsia="Courier New" w:hAnsi="Courier New" w:cs="Courier New" w:hint="default"/>
        <w:spacing w:val="0"/>
        <w:w w:val="100"/>
        <w:lang w:val="lt-LT" w:eastAsia="en-US" w:bidi="ar-SA"/>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8C81DC2"/>
    <w:multiLevelType w:val="hybridMultilevel"/>
    <w:tmpl w:val="BCEEAFD4"/>
    <w:lvl w:ilvl="0" w:tplc="FE06CF60">
      <w:numFmt w:val="bullet"/>
      <w:lvlText w:val="-"/>
      <w:lvlJc w:val="left"/>
      <w:pPr>
        <w:ind w:left="218" w:hanging="567"/>
      </w:pPr>
      <w:rPr>
        <w:rFonts w:ascii="Times New Roman" w:eastAsia="Times New Roman" w:hAnsi="Times New Roman" w:cs="Times New Roman" w:hint="default"/>
        <w:w w:val="100"/>
        <w:sz w:val="22"/>
        <w:szCs w:val="22"/>
        <w:lang w:val="lt-LT" w:eastAsia="en-US" w:bidi="ar-SA"/>
      </w:rPr>
    </w:lvl>
    <w:lvl w:ilvl="1" w:tplc="226AC888">
      <w:numFmt w:val="bullet"/>
      <w:lvlText w:val="•"/>
      <w:lvlJc w:val="left"/>
      <w:pPr>
        <w:ind w:left="1178" w:hanging="567"/>
      </w:pPr>
      <w:rPr>
        <w:rFonts w:hint="default"/>
        <w:lang w:val="lt-LT" w:eastAsia="en-US" w:bidi="ar-SA"/>
      </w:rPr>
    </w:lvl>
    <w:lvl w:ilvl="2" w:tplc="8D9621FA">
      <w:numFmt w:val="bullet"/>
      <w:lvlText w:val="•"/>
      <w:lvlJc w:val="left"/>
      <w:pPr>
        <w:ind w:left="2137" w:hanging="567"/>
      </w:pPr>
      <w:rPr>
        <w:rFonts w:hint="default"/>
        <w:lang w:val="lt-LT" w:eastAsia="en-US" w:bidi="ar-SA"/>
      </w:rPr>
    </w:lvl>
    <w:lvl w:ilvl="3" w:tplc="BCE4EA84">
      <w:numFmt w:val="bullet"/>
      <w:lvlText w:val="•"/>
      <w:lvlJc w:val="left"/>
      <w:pPr>
        <w:ind w:left="3095" w:hanging="567"/>
      </w:pPr>
      <w:rPr>
        <w:rFonts w:hint="default"/>
        <w:lang w:val="lt-LT" w:eastAsia="en-US" w:bidi="ar-SA"/>
      </w:rPr>
    </w:lvl>
    <w:lvl w:ilvl="4" w:tplc="87207A4A">
      <w:numFmt w:val="bullet"/>
      <w:lvlText w:val="•"/>
      <w:lvlJc w:val="left"/>
      <w:pPr>
        <w:ind w:left="4054" w:hanging="567"/>
      </w:pPr>
      <w:rPr>
        <w:rFonts w:hint="default"/>
        <w:lang w:val="lt-LT" w:eastAsia="en-US" w:bidi="ar-SA"/>
      </w:rPr>
    </w:lvl>
    <w:lvl w:ilvl="5" w:tplc="0B922E10">
      <w:numFmt w:val="bullet"/>
      <w:lvlText w:val="•"/>
      <w:lvlJc w:val="left"/>
      <w:pPr>
        <w:ind w:left="5013" w:hanging="567"/>
      </w:pPr>
      <w:rPr>
        <w:rFonts w:hint="default"/>
        <w:lang w:val="lt-LT" w:eastAsia="en-US" w:bidi="ar-SA"/>
      </w:rPr>
    </w:lvl>
    <w:lvl w:ilvl="6" w:tplc="7F3C97C4">
      <w:numFmt w:val="bullet"/>
      <w:lvlText w:val="•"/>
      <w:lvlJc w:val="left"/>
      <w:pPr>
        <w:ind w:left="5971" w:hanging="567"/>
      </w:pPr>
      <w:rPr>
        <w:rFonts w:hint="default"/>
        <w:lang w:val="lt-LT" w:eastAsia="en-US" w:bidi="ar-SA"/>
      </w:rPr>
    </w:lvl>
    <w:lvl w:ilvl="7" w:tplc="E5A8E370">
      <w:numFmt w:val="bullet"/>
      <w:lvlText w:val="•"/>
      <w:lvlJc w:val="left"/>
      <w:pPr>
        <w:ind w:left="6930" w:hanging="567"/>
      </w:pPr>
      <w:rPr>
        <w:rFonts w:hint="default"/>
        <w:lang w:val="lt-LT" w:eastAsia="en-US" w:bidi="ar-SA"/>
      </w:rPr>
    </w:lvl>
    <w:lvl w:ilvl="8" w:tplc="D7D6DBFA">
      <w:numFmt w:val="bullet"/>
      <w:lvlText w:val="•"/>
      <w:lvlJc w:val="left"/>
      <w:pPr>
        <w:ind w:left="7889" w:hanging="567"/>
      </w:pPr>
      <w:rPr>
        <w:rFonts w:hint="default"/>
        <w:lang w:val="lt-LT" w:eastAsia="en-US" w:bidi="ar-SA"/>
      </w:rPr>
    </w:lvl>
  </w:abstractNum>
  <w:abstractNum w:abstractNumId="21" w15:restartNumberingAfterBreak="0">
    <w:nsid w:val="6EFE6436"/>
    <w:multiLevelType w:val="hybridMultilevel"/>
    <w:tmpl w:val="C8F4B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1180A"/>
    <w:multiLevelType w:val="hybridMultilevel"/>
    <w:tmpl w:val="FDB0D9A8"/>
    <w:lvl w:ilvl="0" w:tplc="BA56F744">
      <w:start w:val="1"/>
      <w:numFmt w:val="decimal"/>
      <w:lvlText w:val="%1."/>
      <w:lvlJc w:val="left"/>
      <w:pPr>
        <w:ind w:left="707" w:hanging="567"/>
      </w:pPr>
      <w:rPr>
        <w:rFonts w:ascii="Times New Roman" w:eastAsia="Times New Roman" w:hAnsi="Times New Roman" w:cs="Times New Roman" w:hint="default"/>
        <w:b w:val="0"/>
        <w:bCs w:val="0"/>
        <w:i w:val="0"/>
        <w:iCs w:val="0"/>
        <w:spacing w:val="-3"/>
        <w:w w:val="100"/>
        <w:sz w:val="22"/>
        <w:szCs w:val="22"/>
        <w:lang w:val="lt-LT" w:eastAsia="en-US" w:bidi="ar-SA"/>
      </w:rPr>
    </w:lvl>
    <w:lvl w:ilvl="1" w:tplc="925C71BA">
      <w:numFmt w:val="bullet"/>
      <w:lvlText w:val="•"/>
      <w:lvlJc w:val="left"/>
      <w:pPr>
        <w:ind w:left="1593" w:hanging="567"/>
      </w:pPr>
      <w:rPr>
        <w:rFonts w:hint="default"/>
        <w:lang w:val="lt-LT" w:eastAsia="en-US" w:bidi="ar-SA"/>
      </w:rPr>
    </w:lvl>
    <w:lvl w:ilvl="2" w:tplc="6DD60E9A">
      <w:numFmt w:val="bullet"/>
      <w:lvlText w:val="•"/>
      <w:lvlJc w:val="left"/>
      <w:pPr>
        <w:ind w:left="2487" w:hanging="567"/>
      </w:pPr>
      <w:rPr>
        <w:rFonts w:hint="default"/>
        <w:lang w:val="lt-LT" w:eastAsia="en-US" w:bidi="ar-SA"/>
      </w:rPr>
    </w:lvl>
    <w:lvl w:ilvl="3" w:tplc="7F507CE6">
      <w:numFmt w:val="bullet"/>
      <w:lvlText w:val="•"/>
      <w:lvlJc w:val="left"/>
      <w:pPr>
        <w:ind w:left="3381" w:hanging="567"/>
      </w:pPr>
      <w:rPr>
        <w:rFonts w:hint="default"/>
        <w:lang w:val="lt-LT" w:eastAsia="en-US" w:bidi="ar-SA"/>
      </w:rPr>
    </w:lvl>
    <w:lvl w:ilvl="4" w:tplc="EE108114">
      <w:numFmt w:val="bullet"/>
      <w:lvlText w:val="•"/>
      <w:lvlJc w:val="left"/>
      <w:pPr>
        <w:ind w:left="4274" w:hanging="567"/>
      </w:pPr>
      <w:rPr>
        <w:rFonts w:hint="default"/>
        <w:lang w:val="lt-LT" w:eastAsia="en-US" w:bidi="ar-SA"/>
      </w:rPr>
    </w:lvl>
    <w:lvl w:ilvl="5" w:tplc="7312D606">
      <w:numFmt w:val="bullet"/>
      <w:lvlText w:val="•"/>
      <w:lvlJc w:val="left"/>
      <w:pPr>
        <w:ind w:left="5168" w:hanging="567"/>
      </w:pPr>
      <w:rPr>
        <w:rFonts w:hint="default"/>
        <w:lang w:val="lt-LT" w:eastAsia="en-US" w:bidi="ar-SA"/>
      </w:rPr>
    </w:lvl>
    <w:lvl w:ilvl="6" w:tplc="30EC1502">
      <w:numFmt w:val="bullet"/>
      <w:lvlText w:val="•"/>
      <w:lvlJc w:val="left"/>
      <w:pPr>
        <w:ind w:left="6062" w:hanging="567"/>
      </w:pPr>
      <w:rPr>
        <w:rFonts w:hint="default"/>
        <w:lang w:val="lt-LT" w:eastAsia="en-US" w:bidi="ar-SA"/>
      </w:rPr>
    </w:lvl>
    <w:lvl w:ilvl="7" w:tplc="457C31EA">
      <w:numFmt w:val="bullet"/>
      <w:lvlText w:val="•"/>
      <w:lvlJc w:val="left"/>
      <w:pPr>
        <w:ind w:left="6955" w:hanging="567"/>
      </w:pPr>
      <w:rPr>
        <w:rFonts w:hint="default"/>
        <w:lang w:val="lt-LT" w:eastAsia="en-US" w:bidi="ar-SA"/>
      </w:rPr>
    </w:lvl>
    <w:lvl w:ilvl="8" w:tplc="4B64C916">
      <w:numFmt w:val="bullet"/>
      <w:lvlText w:val="•"/>
      <w:lvlJc w:val="left"/>
      <w:pPr>
        <w:ind w:left="7849" w:hanging="567"/>
      </w:pPr>
      <w:rPr>
        <w:rFonts w:hint="default"/>
        <w:lang w:val="lt-LT" w:eastAsia="en-US" w:bidi="ar-SA"/>
      </w:rPr>
    </w:lvl>
  </w:abstractNum>
  <w:abstractNum w:abstractNumId="23" w15:restartNumberingAfterBreak="0">
    <w:nsid w:val="7B925DDE"/>
    <w:multiLevelType w:val="multilevel"/>
    <w:tmpl w:val="BE2410B4"/>
    <w:lvl w:ilvl="0">
      <w:start w:val="1"/>
      <w:numFmt w:val="decimal"/>
      <w:lvlText w:val="%1."/>
      <w:lvlJc w:val="left"/>
      <w:pPr>
        <w:ind w:left="707"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07"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487" w:hanging="567"/>
      </w:pPr>
      <w:rPr>
        <w:rFonts w:hint="default"/>
        <w:lang w:val="lt-LT" w:eastAsia="en-US" w:bidi="ar-SA"/>
      </w:rPr>
    </w:lvl>
    <w:lvl w:ilvl="3">
      <w:numFmt w:val="bullet"/>
      <w:lvlText w:val="•"/>
      <w:lvlJc w:val="left"/>
      <w:pPr>
        <w:ind w:left="3381" w:hanging="567"/>
      </w:pPr>
      <w:rPr>
        <w:rFonts w:hint="default"/>
        <w:lang w:val="lt-LT" w:eastAsia="en-US" w:bidi="ar-SA"/>
      </w:rPr>
    </w:lvl>
    <w:lvl w:ilvl="4">
      <w:numFmt w:val="bullet"/>
      <w:lvlText w:val="•"/>
      <w:lvlJc w:val="left"/>
      <w:pPr>
        <w:ind w:left="4274" w:hanging="567"/>
      </w:pPr>
      <w:rPr>
        <w:rFonts w:hint="default"/>
        <w:lang w:val="lt-LT" w:eastAsia="en-US" w:bidi="ar-SA"/>
      </w:rPr>
    </w:lvl>
    <w:lvl w:ilvl="5">
      <w:numFmt w:val="bullet"/>
      <w:lvlText w:val="•"/>
      <w:lvlJc w:val="left"/>
      <w:pPr>
        <w:ind w:left="5168" w:hanging="567"/>
      </w:pPr>
      <w:rPr>
        <w:rFonts w:hint="default"/>
        <w:lang w:val="lt-LT" w:eastAsia="en-US" w:bidi="ar-SA"/>
      </w:rPr>
    </w:lvl>
    <w:lvl w:ilvl="6">
      <w:numFmt w:val="bullet"/>
      <w:lvlText w:val="•"/>
      <w:lvlJc w:val="left"/>
      <w:pPr>
        <w:ind w:left="6062" w:hanging="567"/>
      </w:pPr>
      <w:rPr>
        <w:rFonts w:hint="default"/>
        <w:lang w:val="lt-LT" w:eastAsia="en-US" w:bidi="ar-SA"/>
      </w:rPr>
    </w:lvl>
    <w:lvl w:ilvl="7">
      <w:numFmt w:val="bullet"/>
      <w:lvlText w:val="•"/>
      <w:lvlJc w:val="left"/>
      <w:pPr>
        <w:ind w:left="6955" w:hanging="567"/>
      </w:pPr>
      <w:rPr>
        <w:rFonts w:hint="default"/>
        <w:lang w:val="lt-LT" w:eastAsia="en-US" w:bidi="ar-SA"/>
      </w:rPr>
    </w:lvl>
    <w:lvl w:ilvl="8">
      <w:numFmt w:val="bullet"/>
      <w:lvlText w:val="•"/>
      <w:lvlJc w:val="left"/>
      <w:pPr>
        <w:ind w:left="7849" w:hanging="567"/>
      </w:pPr>
      <w:rPr>
        <w:rFonts w:hint="default"/>
        <w:lang w:val="lt-LT" w:eastAsia="en-US" w:bidi="ar-SA"/>
      </w:rPr>
    </w:lvl>
  </w:abstractNum>
  <w:num w:numId="1">
    <w:abstractNumId w:val="7"/>
  </w:num>
  <w:num w:numId="2">
    <w:abstractNumId w:val="0"/>
  </w:num>
  <w:num w:numId="3">
    <w:abstractNumId w:val="9"/>
  </w:num>
  <w:num w:numId="4">
    <w:abstractNumId w:val="22"/>
  </w:num>
  <w:num w:numId="5">
    <w:abstractNumId w:val="13"/>
  </w:num>
  <w:num w:numId="6">
    <w:abstractNumId w:val="12"/>
  </w:num>
  <w:num w:numId="7">
    <w:abstractNumId w:val="10"/>
  </w:num>
  <w:num w:numId="8">
    <w:abstractNumId w:val="6"/>
  </w:num>
  <w:num w:numId="9">
    <w:abstractNumId w:val="8"/>
  </w:num>
  <w:num w:numId="10">
    <w:abstractNumId w:val="2"/>
  </w:num>
  <w:num w:numId="11">
    <w:abstractNumId w:val="5"/>
  </w:num>
  <w:num w:numId="12">
    <w:abstractNumId w:val="17"/>
  </w:num>
  <w:num w:numId="13">
    <w:abstractNumId w:val="3"/>
  </w:num>
  <w:num w:numId="14">
    <w:abstractNumId w:val="23"/>
  </w:num>
  <w:num w:numId="15">
    <w:abstractNumId w:val="14"/>
  </w:num>
  <w:num w:numId="16">
    <w:abstractNumId w:val="4"/>
  </w:num>
  <w:num w:numId="17">
    <w:abstractNumId w:val="16"/>
  </w:num>
  <w:num w:numId="18">
    <w:abstractNumId w:val="20"/>
  </w:num>
  <w:num w:numId="19">
    <w:abstractNumId w:val="11"/>
  </w:num>
  <w:num w:numId="20">
    <w:abstractNumId w:val="18"/>
  </w:num>
  <w:num w:numId="21">
    <w:abstractNumId w:val="15"/>
  </w:num>
  <w:num w:numId="22">
    <w:abstractNumId w:val="1"/>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FF"/>
    <w:rsid w:val="00001054"/>
    <w:rsid w:val="00003A5A"/>
    <w:rsid w:val="000104B6"/>
    <w:rsid w:val="00016933"/>
    <w:rsid w:val="00031A66"/>
    <w:rsid w:val="00036D90"/>
    <w:rsid w:val="0005266F"/>
    <w:rsid w:val="00052D2A"/>
    <w:rsid w:val="00055E5C"/>
    <w:rsid w:val="000626EC"/>
    <w:rsid w:val="000647E8"/>
    <w:rsid w:val="00066C53"/>
    <w:rsid w:val="00066EE9"/>
    <w:rsid w:val="00067556"/>
    <w:rsid w:val="0007631C"/>
    <w:rsid w:val="00082E46"/>
    <w:rsid w:val="00097FFD"/>
    <w:rsid w:val="000B0D2C"/>
    <w:rsid w:val="000C5827"/>
    <w:rsid w:val="000D0AB7"/>
    <w:rsid w:val="000E51CF"/>
    <w:rsid w:val="000F06BA"/>
    <w:rsid w:val="000F0CED"/>
    <w:rsid w:val="000F6C94"/>
    <w:rsid w:val="000F6E9B"/>
    <w:rsid w:val="00100F6E"/>
    <w:rsid w:val="00101D03"/>
    <w:rsid w:val="00104512"/>
    <w:rsid w:val="001055CC"/>
    <w:rsid w:val="0011169E"/>
    <w:rsid w:val="001147C5"/>
    <w:rsid w:val="00115B09"/>
    <w:rsid w:val="0012400D"/>
    <w:rsid w:val="001324A6"/>
    <w:rsid w:val="00136758"/>
    <w:rsid w:val="00137128"/>
    <w:rsid w:val="0013716F"/>
    <w:rsid w:val="0014357C"/>
    <w:rsid w:val="00143DF5"/>
    <w:rsid w:val="00144248"/>
    <w:rsid w:val="00144D4F"/>
    <w:rsid w:val="00146517"/>
    <w:rsid w:val="0014701B"/>
    <w:rsid w:val="00153459"/>
    <w:rsid w:val="00153B16"/>
    <w:rsid w:val="00170C0F"/>
    <w:rsid w:val="00171C0F"/>
    <w:rsid w:val="00172747"/>
    <w:rsid w:val="00175698"/>
    <w:rsid w:val="001807B2"/>
    <w:rsid w:val="00181AD3"/>
    <w:rsid w:val="00183796"/>
    <w:rsid w:val="0018657E"/>
    <w:rsid w:val="0019067F"/>
    <w:rsid w:val="00196740"/>
    <w:rsid w:val="001967FC"/>
    <w:rsid w:val="001A13AB"/>
    <w:rsid w:val="001A2205"/>
    <w:rsid w:val="001A539A"/>
    <w:rsid w:val="001A7A11"/>
    <w:rsid w:val="001B23A8"/>
    <w:rsid w:val="001B7965"/>
    <w:rsid w:val="001C091B"/>
    <w:rsid w:val="001C23ED"/>
    <w:rsid w:val="001C48FD"/>
    <w:rsid w:val="001C642C"/>
    <w:rsid w:val="001D2E94"/>
    <w:rsid w:val="001D3961"/>
    <w:rsid w:val="001D7288"/>
    <w:rsid w:val="001E40C7"/>
    <w:rsid w:val="001E7D87"/>
    <w:rsid w:val="001F032E"/>
    <w:rsid w:val="001F3BEA"/>
    <w:rsid w:val="001F5CD9"/>
    <w:rsid w:val="001F6D2C"/>
    <w:rsid w:val="00203F3B"/>
    <w:rsid w:val="00204853"/>
    <w:rsid w:val="00205EEE"/>
    <w:rsid w:val="00211C14"/>
    <w:rsid w:val="00213C9E"/>
    <w:rsid w:val="0021520B"/>
    <w:rsid w:val="00220B10"/>
    <w:rsid w:val="00222A69"/>
    <w:rsid w:val="00222BDE"/>
    <w:rsid w:val="00225DEB"/>
    <w:rsid w:val="00227BF1"/>
    <w:rsid w:val="00234190"/>
    <w:rsid w:val="00234377"/>
    <w:rsid w:val="00240F41"/>
    <w:rsid w:val="0024216C"/>
    <w:rsid w:val="002424EB"/>
    <w:rsid w:val="0024574F"/>
    <w:rsid w:val="00247B6C"/>
    <w:rsid w:val="00263B70"/>
    <w:rsid w:val="00264E9E"/>
    <w:rsid w:val="002714C8"/>
    <w:rsid w:val="0027412C"/>
    <w:rsid w:val="002801EB"/>
    <w:rsid w:val="002811B0"/>
    <w:rsid w:val="0028374C"/>
    <w:rsid w:val="002848D8"/>
    <w:rsid w:val="00284EDE"/>
    <w:rsid w:val="00290F81"/>
    <w:rsid w:val="002911FB"/>
    <w:rsid w:val="0029371A"/>
    <w:rsid w:val="0029470A"/>
    <w:rsid w:val="002966AC"/>
    <w:rsid w:val="002B0B74"/>
    <w:rsid w:val="002B1D1A"/>
    <w:rsid w:val="002B6C55"/>
    <w:rsid w:val="002C7888"/>
    <w:rsid w:val="002D374C"/>
    <w:rsid w:val="002F30D5"/>
    <w:rsid w:val="002F4002"/>
    <w:rsid w:val="002F7CCA"/>
    <w:rsid w:val="00311765"/>
    <w:rsid w:val="0031461B"/>
    <w:rsid w:val="00315C5B"/>
    <w:rsid w:val="00320790"/>
    <w:rsid w:val="003211C5"/>
    <w:rsid w:val="00322D0B"/>
    <w:rsid w:val="00323678"/>
    <w:rsid w:val="00330194"/>
    <w:rsid w:val="003302B7"/>
    <w:rsid w:val="003336BC"/>
    <w:rsid w:val="00335E6E"/>
    <w:rsid w:val="00344D36"/>
    <w:rsid w:val="00344F13"/>
    <w:rsid w:val="003461D9"/>
    <w:rsid w:val="00347F5C"/>
    <w:rsid w:val="0035171B"/>
    <w:rsid w:val="0035404C"/>
    <w:rsid w:val="00365038"/>
    <w:rsid w:val="00366A40"/>
    <w:rsid w:val="00370F77"/>
    <w:rsid w:val="00372290"/>
    <w:rsid w:val="0037456C"/>
    <w:rsid w:val="00374E87"/>
    <w:rsid w:val="00376834"/>
    <w:rsid w:val="0038600C"/>
    <w:rsid w:val="00386983"/>
    <w:rsid w:val="00386BFB"/>
    <w:rsid w:val="00386C55"/>
    <w:rsid w:val="003979BA"/>
    <w:rsid w:val="003A7974"/>
    <w:rsid w:val="003B112C"/>
    <w:rsid w:val="003B5689"/>
    <w:rsid w:val="003C31A2"/>
    <w:rsid w:val="003D0E18"/>
    <w:rsid w:val="003D451A"/>
    <w:rsid w:val="003E09BD"/>
    <w:rsid w:val="003E4FEA"/>
    <w:rsid w:val="003E5965"/>
    <w:rsid w:val="0040060B"/>
    <w:rsid w:val="004035EE"/>
    <w:rsid w:val="004112D8"/>
    <w:rsid w:val="00413C36"/>
    <w:rsid w:val="00422CFD"/>
    <w:rsid w:val="0043228D"/>
    <w:rsid w:val="004336AB"/>
    <w:rsid w:val="004351DD"/>
    <w:rsid w:val="0044684B"/>
    <w:rsid w:val="00452338"/>
    <w:rsid w:val="004555E0"/>
    <w:rsid w:val="00457A61"/>
    <w:rsid w:val="00463CCF"/>
    <w:rsid w:val="00472437"/>
    <w:rsid w:val="00475837"/>
    <w:rsid w:val="0048218A"/>
    <w:rsid w:val="004940B6"/>
    <w:rsid w:val="004A4AC9"/>
    <w:rsid w:val="004A781B"/>
    <w:rsid w:val="004B3320"/>
    <w:rsid w:val="004B572A"/>
    <w:rsid w:val="004C20A6"/>
    <w:rsid w:val="004C3E2C"/>
    <w:rsid w:val="004C4214"/>
    <w:rsid w:val="004C4645"/>
    <w:rsid w:val="004C5CF4"/>
    <w:rsid w:val="004E1766"/>
    <w:rsid w:val="004E1B45"/>
    <w:rsid w:val="004F3C8E"/>
    <w:rsid w:val="004F5368"/>
    <w:rsid w:val="00503EC2"/>
    <w:rsid w:val="005043C2"/>
    <w:rsid w:val="00504ED1"/>
    <w:rsid w:val="00506D4E"/>
    <w:rsid w:val="00507479"/>
    <w:rsid w:val="00507C0A"/>
    <w:rsid w:val="00510239"/>
    <w:rsid w:val="00511DC8"/>
    <w:rsid w:val="00513A24"/>
    <w:rsid w:val="00515679"/>
    <w:rsid w:val="00522DE8"/>
    <w:rsid w:val="00524A7B"/>
    <w:rsid w:val="00530D02"/>
    <w:rsid w:val="0054644C"/>
    <w:rsid w:val="00547422"/>
    <w:rsid w:val="00553477"/>
    <w:rsid w:val="00555433"/>
    <w:rsid w:val="00564136"/>
    <w:rsid w:val="00564E90"/>
    <w:rsid w:val="00571146"/>
    <w:rsid w:val="00575E8C"/>
    <w:rsid w:val="00576392"/>
    <w:rsid w:val="00576489"/>
    <w:rsid w:val="0058556E"/>
    <w:rsid w:val="00586B3F"/>
    <w:rsid w:val="00594A17"/>
    <w:rsid w:val="0059661E"/>
    <w:rsid w:val="00597F98"/>
    <w:rsid w:val="005A044A"/>
    <w:rsid w:val="005A7402"/>
    <w:rsid w:val="005B41B7"/>
    <w:rsid w:val="005B7F26"/>
    <w:rsid w:val="005C243D"/>
    <w:rsid w:val="005C6089"/>
    <w:rsid w:val="005D2985"/>
    <w:rsid w:val="005D2D66"/>
    <w:rsid w:val="005E1AF4"/>
    <w:rsid w:val="005E4B35"/>
    <w:rsid w:val="005F238C"/>
    <w:rsid w:val="005F3948"/>
    <w:rsid w:val="005F7B97"/>
    <w:rsid w:val="00600035"/>
    <w:rsid w:val="00600295"/>
    <w:rsid w:val="00612E52"/>
    <w:rsid w:val="00624BA3"/>
    <w:rsid w:val="00624C9D"/>
    <w:rsid w:val="00625DBA"/>
    <w:rsid w:val="006272D8"/>
    <w:rsid w:val="0062757B"/>
    <w:rsid w:val="006312D4"/>
    <w:rsid w:val="006338E1"/>
    <w:rsid w:val="0063404A"/>
    <w:rsid w:val="0063512D"/>
    <w:rsid w:val="006459A0"/>
    <w:rsid w:val="0064774B"/>
    <w:rsid w:val="00653A9D"/>
    <w:rsid w:val="00653E43"/>
    <w:rsid w:val="0065593F"/>
    <w:rsid w:val="006608F1"/>
    <w:rsid w:val="0066297A"/>
    <w:rsid w:val="00664B0E"/>
    <w:rsid w:val="00665DC8"/>
    <w:rsid w:val="00666B71"/>
    <w:rsid w:val="0068196E"/>
    <w:rsid w:val="00685C42"/>
    <w:rsid w:val="006921A7"/>
    <w:rsid w:val="00696EB9"/>
    <w:rsid w:val="006971EC"/>
    <w:rsid w:val="00697ECE"/>
    <w:rsid w:val="006A14B6"/>
    <w:rsid w:val="006A4E7A"/>
    <w:rsid w:val="006A6BE5"/>
    <w:rsid w:val="006B1EB6"/>
    <w:rsid w:val="006B5B52"/>
    <w:rsid w:val="006B6762"/>
    <w:rsid w:val="006B7E73"/>
    <w:rsid w:val="006E2776"/>
    <w:rsid w:val="006E2974"/>
    <w:rsid w:val="006E3204"/>
    <w:rsid w:val="006F3293"/>
    <w:rsid w:val="006F3965"/>
    <w:rsid w:val="006F39AE"/>
    <w:rsid w:val="006F5933"/>
    <w:rsid w:val="006F6BB1"/>
    <w:rsid w:val="00701A24"/>
    <w:rsid w:val="00702D29"/>
    <w:rsid w:val="0070601E"/>
    <w:rsid w:val="00706496"/>
    <w:rsid w:val="0071546A"/>
    <w:rsid w:val="00717D18"/>
    <w:rsid w:val="0072335E"/>
    <w:rsid w:val="007263BF"/>
    <w:rsid w:val="007302A6"/>
    <w:rsid w:val="007311BD"/>
    <w:rsid w:val="00731FC0"/>
    <w:rsid w:val="00734964"/>
    <w:rsid w:val="00734FBE"/>
    <w:rsid w:val="00736E6D"/>
    <w:rsid w:val="00740013"/>
    <w:rsid w:val="00743315"/>
    <w:rsid w:val="00750C4C"/>
    <w:rsid w:val="00755B07"/>
    <w:rsid w:val="00756152"/>
    <w:rsid w:val="00767C89"/>
    <w:rsid w:val="00771160"/>
    <w:rsid w:val="00773F53"/>
    <w:rsid w:val="00774DBF"/>
    <w:rsid w:val="00783AA3"/>
    <w:rsid w:val="00785263"/>
    <w:rsid w:val="00793742"/>
    <w:rsid w:val="00797054"/>
    <w:rsid w:val="007978AB"/>
    <w:rsid w:val="007A189A"/>
    <w:rsid w:val="007B5A06"/>
    <w:rsid w:val="007B7E13"/>
    <w:rsid w:val="007D0468"/>
    <w:rsid w:val="007D2AC1"/>
    <w:rsid w:val="007E2831"/>
    <w:rsid w:val="007E4ED7"/>
    <w:rsid w:val="007E5EA7"/>
    <w:rsid w:val="007F0B95"/>
    <w:rsid w:val="00801922"/>
    <w:rsid w:val="008029E0"/>
    <w:rsid w:val="00803483"/>
    <w:rsid w:val="008046D8"/>
    <w:rsid w:val="00805C98"/>
    <w:rsid w:val="008066B7"/>
    <w:rsid w:val="00807023"/>
    <w:rsid w:val="008075E4"/>
    <w:rsid w:val="00810724"/>
    <w:rsid w:val="00811ED8"/>
    <w:rsid w:val="00821DF5"/>
    <w:rsid w:val="00826429"/>
    <w:rsid w:val="00830CD7"/>
    <w:rsid w:val="00831460"/>
    <w:rsid w:val="00837451"/>
    <w:rsid w:val="00837D48"/>
    <w:rsid w:val="00847758"/>
    <w:rsid w:val="008607E1"/>
    <w:rsid w:val="008613AF"/>
    <w:rsid w:val="008703E5"/>
    <w:rsid w:val="008734C1"/>
    <w:rsid w:val="0087684C"/>
    <w:rsid w:val="00877FC6"/>
    <w:rsid w:val="008927ED"/>
    <w:rsid w:val="0089355D"/>
    <w:rsid w:val="008935D5"/>
    <w:rsid w:val="008951DB"/>
    <w:rsid w:val="008A3042"/>
    <w:rsid w:val="008B08E0"/>
    <w:rsid w:val="008B1825"/>
    <w:rsid w:val="008B31E2"/>
    <w:rsid w:val="008B595F"/>
    <w:rsid w:val="008B7357"/>
    <w:rsid w:val="008B7D9C"/>
    <w:rsid w:val="008C18A1"/>
    <w:rsid w:val="008C534F"/>
    <w:rsid w:val="008C53B9"/>
    <w:rsid w:val="008C61E2"/>
    <w:rsid w:val="008C7720"/>
    <w:rsid w:val="008C7BED"/>
    <w:rsid w:val="008D01F8"/>
    <w:rsid w:val="008E122E"/>
    <w:rsid w:val="008E3513"/>
    <w:rsid w:val="008E4350"/>
    <w:rsid w:val="008F0A16"/>
    <w:rsid w:val="008F7951"/>
    <w:rsid w:val="009064E9"/>
    <w:rsid w:val="00910865"/>
    <w:rsid w:val="00912152"/>
    <w:rsid w:val="00915763"/>
    <w:rsid w:val="009272A0"/>
    <w:rsid w:val="0093331D"/>
    <w:rsid w:val="00935472"/>
    <w:rsid w:val="00936D21"/>
    <w:rsid w:val="00940D2C"/>
    <w:rsid w:val="00944AA9"/>
    <w:rsid w:val="00944AE9"/>
    <w:rsid w:val="0096698F"/>
    <w:rsid w:val="00971336"/>
    <w:rsid w:val="00977048"/>
    <w:rsid w:val="00982624"/>
    <w:rsid w:val="00985CA3"/>
    <w:rsid w:val="009862B4"/>
    <w:rsid w:val="00991D40"/>
    <w:rsid w:val="0099230E"/>
    <w:rsid w:val="00993000"/>
    <w:rsid w:val="0099500A"/>
    <w:rsid w:val="00996036"/>
    <w:rsid w:val="009A106B"/>
    <w:rsid w:val="009A290F"/>
    <w:rsid w:val="009B53C6"/>
    <w:rsid w:val="009B7032"/>
    <w:rsid w:val="009B7ED5"/>
    <w:rsid w:val="009C0B22"/>
    <w:rsid w:val="009C327A"/>
    <w:rsid w:val="009C7748"/>
    <w:rsid w:val="009D20D7"/>
    <w:rsid w:val="009D28A0"/>
    <w:rsid w:val="009D2EA9"/>
    <w:rsid w:val="009D3F71"/>
    <w:rsid w:val="009E04D5"/>
    <w:rsid w:val="009E3FD2"/>
    <w:rsid w:val="009E535B"/>
    <w:rsid w:val="009E5BC5"/>
    <w:rsid w:val="009F16BB"/>
    <w:rsid w:val="009F2345"/>
    <w:rsid w:val="009F3147"/>
    <w:rsid w:val="009F5928"/>
    <w:rsid w:val="009F7388"/>
    <w:rsid w:val="009F75F9"/>
    <w:rsid w:val="00A0752D"/>
    <w:rsid w:val="00A1525E"/>
    <w:rsid w:val="00A31576"/>
    <w:rsid w:val="00A317A6"/>
    <w:rsid w:val="00A3307B"/>
    <w:rsid w:val="00A35544"/>
    <w:rsid w:val="00A42D19"/>
    <w:rsid w:val="00A44CF4"/>
    <w:rsid w:val="00A50F0D"/>
    <w:rsid w:val="00A5603B"/>
    <w:rsid w:val="00A607E1"/>
    <w:rsid w:val="00A609B5"/>
    <w:rsid w:val="00A71E30"/>
    <w:rsid w:val="00A722F2"/>
    <w:rsid w:val="00A81C37"/>
    <w:rsid w:val="00A83891"/>
    <w:rsid w:val="00A86BED"/>
    <w:rsid w:val="00A90947"/>
    <w:rsid w:val="00A90D17"/>
    <w:rsid w:val="00AA0CEC"/>
    <w:rsid w:val="00AA3F7B"/>
    <w:rsid w:val="00AA7AAA"/>
    <w:rsid w:val="00AC0C97"/>
    <w:rsid w:val="00AC11F6"/>
    <w:rsid w:val="00AD19C0"/>
    <w:rsid w:val="00AD3703"/>
    <w:rsid w:val="00AD5961"/>
    <w:rsid w:val="00AE1373"/>
    <w:rsid w:val="00AE26B4"/>
    <w:rsid w:val="00AE27A8"/>
    <w:rsid w:val="00AF0018"/>
    <w:rsid w:val="00AF15A9"/>
    <w:rsid w:val="00AF2EB3"/>
    <w:rsid w:val="00AF38FF"/>
    <w:rsid w:val="00AF3ED8"/>
    <w:rsid w:val="00AF5211"/>
    <w:rsid w:val="00B045B6"/>
    <w:rsid w:val="00B05331"/>
    <w:rsid w:val="00B05BC2"/>
    <w:rsid w:val="00B07674"/>
    <w:rsid w:val="00B116F8"/>
    <w:rsid w:val="00B12EC3"/>
    <w:rsid w:val="00B13CFA"/>
    <w:rsid w:val="00B14829"/>
    <w:rsid w:val="00B20C89"/>
    <w:rsid w:val="00B211F4"/>
    <w:rsid w:val="00B23B94"/>
    <w:rsid w:val="00B251B0"/>
    <w:rsid w:val="00B31821"/>
    <w:rsid w:val="00B43271"/>
    <w:rsid w:val="00B47490"/>
    <w:rsid w:val="00B4770B"/>
    <w:rsid w:val="00B52588"/>
    <w:rsid w:val="00B54063"/>
    <w:rsid w:val="00B62EA7"/>
    <w:rsid w:val="00B74B90"/>
    <w:rsid w:val="00B77872"/>
    <w:rsid w:val="00B92FE6"/>
    <w:rsid w:val="00BA1239"/>
    <w:rsid w:val="00BA123A"/>
    <w:rsid w:val="00BA69A4"/>
    <w:rsid w:val="00BB2AE9"/>
    <w:rsid w:val="00BB7659"/>
    <w:rsid w:val="00BC0E77"/>
    <w:rsid w:val="00BC64C3"/>
    <w:rsid w:val="00BE49E2"/>
    <w:rsid w:val="00BE4F8C"/>
    <w:rsid w:val="00BF030F"/>
    <w:rsid w:val="00BF06CB"/>
    <w:rsid w:val="00BF2F51"/>
    <w:rsid w:val="00BF74C6"/>
    <w:rsid w:val="00BF7D57"/>
    <w:rsid w:val="00C01750"/>
    <w:rsid w:val="00C061F1"/>
    <w:rsid w:val="00C06F2C"/>
    <w:rsid w:val="00C11FFE"/>
    <w:rsid w:val="00C175E7"/>
    <w:rsid w:val="00C216AC"/>
    <w:rsid w:val="00C21E3F"/>
    <w:rsid w:val="00C31AA7"/>
    <w:rsid w:val="00C3256B"/>
    <w:rsid w:val="00C3340F"/>
    <w:rsid w:val="00C33505"/>
    <w:rsid w:val="00C351EB"/>
    <w:rsid w:val="00C3748E"/>
    <w:rsid w:val="00C561F9"/>
    <w:rsid w:val="00C56860"/>
    <w:rsid w:val="00C60387"/>
    <w:rsid w:val="00C6719A"/>
    <w:rsid w:val="00C67AAD"/>
    <w:rsid w:val="00C742A6"/>
    <w:rsid w:val="00C77940"/>
    <w:rsid w:val="00C80E04"/>
    <w:rsid w:val="00C9149A"/>
    <w:rsid w:val="00CA387B"/>
    <w:rsid w:val="00CA613E"/>
    <w:rsid w:val="00CB08BE"/>
    <w:rsid w:val="00CB2378"/>
    <w:rsid w:val="00CC0987"/>
    <w:rsid w:val="00CD2F74"/>
    <w:rsid w:val="00CE1037"/>
    <w:rsid w:val="00CE2E15"/>
    <w:rsid w:val="00CF4C7A"/>
    <w:rsid w:val="00D00DE1"/>
    <w:rsid w:val="00D02D1F"/>
    <w:rsid w:val="00D02FBD"/>
    <w:rsid w:val="00D05173"/>
    <w:rsid w:val="00D059D7"/>
    <w:rsid w:val="00D153D6"/>
    <w:rsid w:val="00D2258E"/>
    <w:rsid w:val="00D30B14"/>
    <w:rsid w:val="00D35832"/>
    <w:rsid w:val="00D43A7D"/>
    <w:rsid w:val="00D453EC"/>
    <w:rsid w:val="00D512F9"/>
    <w:rsid w:val="00D600C8"/>
    <w:rsid w:val="00D62767"/>
    <w:rsid w:val="00D62F19"/>
    <w:rsid w:val="00D67957"/>
    <w:rsid w:val="00D72786"/>
    <w:rsid w:val="00D7335F"/>
    <w:rsid w:val="00D81110"/>
    <w:rsid w:val="00D8391F"/>
    <w:rsid w:val="00D96A0E"/>
    <w:rsid w:val="00DA0062"/>
    <w:rsid w:val="00DA3EE2"/>
    <w:rsid w:val="00DA5260"/>
    <w:rsid w:val="00DA7150"/>
    <w:rsid w:val="00DB0FAA"/>
    <w:rsid w:val="00DB4E26"/>
    <w:rsid w:val="00DB68AF"/>
    <w:rsid w:val="00DB6A2E"/>
    <w:rsid w:val="00DC05D2"/>
    <w:rsid w:val="00DC6521"/>
    <w:rsid w:val="00DC69A1"/>
    <w:rsid w:val="00DD05C4"/>
    <w:rsid w:val="00DD2E3F"/>
    <w:rsid w:val="00DD4C32"/>
    <w:rsid w:val="00DD58AB"/>
    <w:rsid w:val="00DD5C73"/>
    <w:rsid w:val="00DE2841"/>
    <w:rsid w:val="00DE5FCE"/>
    <w:rsid w:val="00DF093A"/>
    <w:rsid w:val="00DF273B"/>
    <w:rsid w:val="00E02913"/>
    <w:rsid w:val="00E04E62"/>
    <w:rsid w:val="00E06FD9"/>
    <w:rsid w:val="00E07056"/>
    <w:rsid w:val="00E16632"/>
    <w:rsid w:val="00E21BF6"/>
    <w:rsid w:val="00E33167"/>
    <w:rsid w:val="00E40086"/>
    <w:rsid w:val="00E41D8E"/>
    <w:rsid w:val="00E46B73"/>
    <w:rsid w:val="00E611DE"/>
    <w:rsid w:val="00E611F4"/>
    <w:rsid w:val="00E614A6"/>
    <w:rsid w:val="00E617F5"/>
    <w:rsid w:val="00E711EC"/>
    <w:rsid w:val="00E731CC"/>
    <w:rsid w:val="00E75195"/>
    <w:rsid w:val="00E82277"/>
    <w:rsid w:val="00E832A0"/>
    <w:rsid w:val="00E86A02"/>
    <w:rsid w:val="00E90AD0"/>
    <w:rsid w:val="00EA2960"/>
    <w:rsid w:val="00EA4727"/>
    <w:rsid w:val="00EB1028"/>
    <w:rsid w:val="00EC1464"/>
    <w:rsid w:val="00EC3E72"/>
    <w:rsid w:val="00EC752E"/>
    <w:rsid w:val="00ED0239"/>
    <w:rsid w:val="00ED428F"/>
    <w:rsid w:val="00ED67EF"/>
    <w:rsid w:val="00EE491A"/>
    <w:rsid w:val="00EF0DBA"/>
    <w:rsid w:val="00EF3A8B"/>
    <w:rsid w:val="00EF6C3F"/>
    <w:rsid w:val="00F03530"/>
    <w:rsid w:val="00F124BB"/>
    <w:rsid w:val="00F17065"/>
    <w:rsid w:val="00F21AAE"/>
    <w:rsid w:val="00F25FB9"/>
    <w:rsid w:val="00F27983"/>
    <w:rsid w:val="00F34F17"/>
    <w:rsid w:val="00F3503A"/>
    <w:rsid w:val="00F51D41"/>
    <w:rsid w:val="00F51F8B"/>
    <w:rsid w:val="00F54982"/>
    <w:rsid w:val="00F550BB"/>
    <w:rsid w:val="00F55AC6"/>
    <w:rsid w:val="00F56C27"/>
    <w:rsid w:val="00F572CB"/>
    <w:rsid w:val="00F572E2"/>
    <w:rsid w:val="00F6675A"/>
    <w:rsid w:val="00F67359"/>
    <w:rsid w:val="00F67D36"/>
    <w:rsid w:val="00F77D59"/>
    <w:rsid w:val="00F80CF4"/>
    <w:rsid w:val="00F87345"/>
    <w:rsid w:val="00F92696"/>
    <w:rsid w:val="00F93C87"/>
    <w:rsid w:val="00FA167A"/>
    <w:rsid w:val="00FB1CC1"/>
    <w:rsid w:val="00FC16FE"/>
    <w:rsid w:val="00FC4A38"/>
    <w:rsid w:val="00FC769D"/>
    <w:rsid w:val="00FD71AE"/>
    <w:rsid w:val="00FE0678"/>
    <w:rsid w:val="00FE1B1E"/>
    <w:rsid w:val="00FE4640"/>
    <w:rsid w:val="00FE787B"/>
    <w:rsid w:val="00FE7A89"/>
    <w:rsid w:val="00FF5B46"/>
    <w:rsid w:val="00FF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9809"/>
  <w15:chartTrackingRefBased/>
  <w15:docId w15:val="{FE553732-2AD3-49F5-AE65-0206EDF0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AF3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AF3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38F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38F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38F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38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38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38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38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38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38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38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38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38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38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38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38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38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3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38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38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38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38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38FF"/>
    <w:rPr>
      <w:i/>
      <w:iCs/>
      <w:color w:val="404040" w:themeColor="text1" w:themeTint="BF"/>
    </w:rPr>
  </w:style>
  <w:style w:type="paragraph" w:styleId="Sraopastraipa">
    <w:name w:val="List Paragraph"/>
    <w:basedOn w:val="prastasis"/>
    <w:uiPriority w:val="1"/>
    <w:qFormat/>
    <w:rsid w:val="00AF38FF"/>
    <w:pPr>
      <w:ind w:left="720"/>
      <w:contextualSpacing/>
    </w:pPr>
  </w:style>
  <w:style w:type="character" w:styleId="Rykuspabraukimas">
    <w:name w:val="Intense Emphasis"/>
    <w:basedOn w:val="Numatytasispastraiposriftas"/>
    <w:uiPriority w:val="21"/>
    <w:qFormat/>
    <w:rsid w:val="00AF38FF"/>
    <w:rPr>
      <w:i/>
      <w:iCs/>
      <w:color w:val="0F4761" w:themeColor="accent1" w:themeShade="BF"/>
    </w:rPr>
  </w:style>
  <w:style w:type="paragraph" w:styleId="Iskirtacitata">
    <w:name w:val="Intense Quote"/>
    <w:basedOn w:val="prastasis"/>
    <w:next w:val="prastasis"/>
    <w:link w:val="IskirtacitataDiagrama"/>
    <w:uiPriority w:val="30"/>
    <w:qFormat/>
    <w:rsid w:val="00AF3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38FF"/>
    <w:rPr>
      <w:i/>
      <w:iCs/>
      <w:color w:val="0F4761" w:themeColor="accent1" w:themeShade="BF"/>
    </w:rPr>
  </w:style>
  <w:style w:type="character" w:styleId="Rykinuoroda">
    <w:name w:val="Intense Reference"/>
    <w:basedOn w:val="Numatytasispastraiposriftas"/>
    <w:uiPriority w:val="32"/>
    <w:qFormat/>
    <w:rsid w:val="00AF38FF"/>
    <w:rPr>
      <w:b/>
      <w:bCs/>
      <w:smallCaps/>
      <w:color w:val="0F4761" w:themeColor="accent1" w:themeShade="BF"/>
      <w:spacing w:val="5"/>
    </w:rPr>
  </w:style>
  <w:style w:type="numbering" w:customStyle="1" w:styleId="NoList1">
    <w:name w:val="No List1"/>
    <w:next w:val="Sraonra"/>
    <w:uiPriority w:val="99"/>
    <w:semiHidden/>
    <w:unhideWhenUsed/>
    <w:rsid w:val="00E614A6"/>
  </w:style>
  <w:style w:type="paragraph" w:styleId="Pagrindinistekstas">
    <w:name w:val="Body Text"/>
    <w:basedOn w:val="prastasis"/>
    <w:link w:val="PagrindinistekstasDiagrama"/>
    <w:uiPriority w:val="1"/>
    <w:qFormat/>
    <w:rsid w:val="00E614A6"/>
    <w:pPr>
      <w:widowControl w:val="0"/>
      <w:autoSpaceDE w:val="0"/>
      <w:autoSpaceDN w:val="0"/>
      <w:spacing w:after="0" w:line="240" w:lineRule="auto"/>
    </w:pPr>
    <w:rPr>
      <w:rFonts w:ascii="Times New Roman" w:eastAsia="Times New Roman" w:hAnsi="Times New Roman" w:cs="Times New Roman"/>
      <w:kern w:val="0"/>
      <w:sz w:val="22"/>
      <w:szCs w:val="22"/>
      <w:lang w:val="lt-LT"/>
      <w14:ligatures w14:val="none"/>
    </w:rPr>
  </w:style>
  <w:style w:type="character" w:customStyle="1" w:styleId="PagrindinistekstasDiagrama">
    <w:name w:val="Pagrindinis tekstas Diagrama"/>
    <w:basedOn w:val="Numatytasispastraiposriftas"/>
    <w:link w:val="Pagrindinistekstas"/>
    <w:uiPriority w:val="1"/>
    <w:rsid w:val="00E614A6"/>
    <w:rPr>
      <w:rFonts w:ascii="Times New Roman" w:eastAsia="Times New Roman" w:hAnsi="Times New Roman" w:cs="Times New Roman"/>
      <w:kern w:val="0"/>
      <w:sz w:val="22"/>
      <w:szCs w:val="22"/>
      <w:lang w:val="lt-LT"/>
      <w14:ligatures w14:val="none"/>
    </w:rPr>
  </w:style>
  <w:style w:type="paragraph" w:customStyle="1" w:styleId="TableParagraph">
    <w:name w:val="Table Paragraph"/>
    <w:basedOn w:val="prastasis"/>
    <w:uiPriority w:val="1"/>
    <w:qFormat/>
    <w:rsid w:val="00E614A6"/>
    <w:pPr>
      <w:widowControl w:val="0"/>
      <w:autoSpaceDE w:val="0"/>
      <w:autoSpaceDN w:val="0"/>
      <w:spacing w:before="1" w:after="0" w:line="240" w:lineRule="auto"/>
      <w:ind w:left="110"/>
    </w:pPr>
    <w:rPr>
      <w:rFonts w:ascii="Times New Roman" w:eastAsia="Times New Roman" w:hAnsi="Times New Roman" w:cs="Times New Roman"/>
      <w:kern w:val="0"/>
      <w:sz w:val="22"/>
      <w:szCs w:val="22"/>
      <w:lang w:val="lt-LT"/>
      <w14:ligatures w14:val="none"/>
    </w:rPr>
  </w:style>
  <w:style w:type="table" w:styleId="Lentelstinklelis">
    <w:name w:val="Table Grid"/>
    <w:basedOn w:val="prastojilentel"/>
    <w:uiPriority w:val="39"/>
    <w:rsid w:val="0093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71E30"/>
    <w:rPr>
      <w:sz w:val="16"/>
      <w:szCs w:val="16"/>
    </w:rPr>
  </w:style>
  <w:style w:type="paragraph" w:styleId="Komentarotekstas">
    <w:name w:val="annotation text"/>
    <w:basedOn w:val="prastasis"/>
    <w:link w:val="KomentarotekstasDiagrama"/>
    <w:uiPriority w:val="99"/>
    <w:unhideWhenUsed/>
    <w:rsid w:val="00A71E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71E30"/>
    <w:rPr>
      <w:sz w:val="20"/>
      <w:szCs w:val="20"/>
    </w:rPr>
  </w:style>
  <w:style w:type="paragraph" w:styleId="Komentarotema">
    <w:name w:val="annotation subject"/>
    <w:basedOn w:val="Komentarotekstas"/>
    <w:next w:val="Komentarotekstas"/>
    <w:link w:val="KomentarotemaDiagrama"/>
    <w:uiPriority w:val="99"/>
    <w:semiHidden/>
    <w:unhideWhenUsed/>
    <w:rsid w:val="00A71E30"/>
    <w:rPr>
      <w:b/>
      <w:bCs/>
    </w:rPr>
  </w:style>
  <w:style w:type="character" w:customStyle="1" w:styleId="KomentarotemaDiagrama">
    <w:name w:val="Komentaro tema Diagrama"/>
    <w:basedOn w:val="KomentarotekstasDiagrama"/>
    <w:link w:val="Komentarotema"/>
    <w:uiPriority w:val="99"/>
    <w:semiHidden/>
    <w:rsid w:val="00A71E30"/>
    <w:rPr>
      <w:b/>
      <w:bCs/>
      <w:sz w:val="20"/>
      <w:szCs w:val="20"/>
    </w:rPr>
  </w:style>
  <w:style w:type="paragraph" w:styleId="Pataisymai">
    <w:name w:val="Revision"/>
    <w:hidden/>
    <w:uiPriority w:val="99"/>
    <w:semiHidden/>
    <w:rsid w:val="00FD71AE"/>
    <w:pPr>
      <w:spacing w:after="0" w:line="240" w:lineRule="auto"/>
    </w:pPr>
  </w:style>
  <w:style w:type="character" w:styleId="Hipersaitas">
    <w:name w:val="Hyperlink"/>
    <w:basedOn w:val="Numatytasispastraiposriftas"/>
    <w:uiPriority w:val="99"/>
    <w:unhideWhenUsed/>
    <w:rsid w:val="00240F41"/>
    <w:rPr>
      <w:color w:val="467886" w:themeColor="hyperlink"/>
      <w:u w:val="single"/>
    </w:rPr>
  </w:style>
  <w:style w:type="character" w:customStyle="1" w:styleId="UnresolvedMention">
    <w:name w:val="Unresolved Mention"/>
    <w:basedOn w:val="Numatytasispastraiposriftas"/>
    <w:uiPriority w:val="99"/>
    <w:semiHidden/>
    <w:unhideWhenUsed/>
    <w:rsid w:val="00240F41"/>
    <w:rPr>
      <w:color w:val="605E5C"/>
      <w:shd w:val="clear" w:color="auto" w:fill="E1DFDD"/>
    </w:rPr>
  </w:style>
  <w:style w:type="character" w:styleId="Perirtashipersaitas">
    <w:name w:val="FollowedHyperlink"/>
    <w:basedOn w:val="Numatytasispastraiposriftas"/>
    <w:uiPriority w:val="99"/>
    <w:semiHidden/>
    <w:unhideWhenUsed/>
    <w:rsid w:val="00240F41"/>
    <w:rPr>
      <w:color w:val="96607D" w:themeColor="followedHyperlink"/>
      <w:u w:val="single"/>
    </w:rPr>
  </w:style>
  <w:style w:type="table" w:styleId="Lentelstinklelisviesus">
    <w:name w:val="Grid Table Light"/>
    <w:basedOn w:val="prastojilentel"/>
    <w:uiPriority w:val="40"/>
    <w:rsid w:val="00D059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264942">
      <w:bodyDiv w:val="1"/>
      <w:marLeft w:val="0"/>
      <w:marRight w:val="0"/>
      <w:marTop w:val="0"/>
      <w:marBottom w:val="0"/>
      <w:divBdr>
        <w:top w:val="none" w:sz="0" w:space="0" w:color="auto"/>
        <w:left w:val="none" w:sz="0" w:space="0" w:color="auto"/>
        <w:bottom w:val="none" w:sz="0" w:space="0" w:color="auto"/>
        <w:right w:val="none" w:sz="0" w:space="0" w:color="auto"/>
      </w:divBdr>
    </w:div>
    <w:div w:id="1908954226">
      <w:bodyDiv w:val="1"/>
      <w:marLeft w:val="0"/>
      <w:marRight w:val="0"/>
      <w:marTop w:val="0"/>
      <w:marBottom w:val="0"/>
      <w:divBdr>
        <w:top w:val="none" w:sz="0" w:space="0" w:color="auto"/>
        <w:left w:val="none" w:sz="0" w:space="0" w:color="auto"/>
        <w:bottom w:val="none" w:sz="0" w:space="0" w:color="auto"/>
        <w:right w:val="none" w:sz="0" w:space="0" w:color="auto"/>
      </w:divBdr>
    </w:div>
    <w:div w:id="1910116761">
      <w:bodyDiv w:val="1"/>
      <w:marLeft w:val="0"/>
      <w:marRight w:val="0"/>
      <w:marTop w:val="0"/>
      <w:marBottom w:val="0"/>
      <w:divBdr>
        <w:top w:val="none" w:sz="0" w:space="0" w:color="auto"/>
        <w:left w:val="none" w:sz="0" w:space="0" w:color="auto"/>
        <w:bottom w:val="none" w:sz="0" w:space="0" w:color="auto"/>
        <w:right w:val="none" w:sz="0" w:space="0" w:color="auto"/>
      </w:divBdr>
    </w:div>
    <w:div w:id="196499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vkt.lrv.lt/lt/%20" TargetMode="Externa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EA422-1258-4849-8676-EB3C9499F67F}">
  <ds:schemaRef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274e3761-e78e-443b-b00b-2097563ba523"/>
    <ds:schemaRef ds:uri="e608380a-33a8-4f44-9421-4b684550f93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2D7265A-7601-4671-9712-56502956A62B}">
  <ds:schemaRefs>
    <ds:schemaRef ds:uri="http://schemas.microsoft.com/sharepoint/v3/contenttype/forms"/>
  </ds:schemaRefs>
</ds:datastoreItem>
</file>

<file path=customXml/itemProps3.xml><?xml version="1.0" encoding="utf-8"?>
<ds:datastoreItem xmlns:ds="http://schemas.openxmlformats.org/officeDocument/2006/customXml" ds:itemID="{2C8C4022-4973-45EA-8653-86859E072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57614</Words>
  <Characters>32841</Characters>
  <Application>Microsoft Office Word</Application>
  <DocSecurity>0</DocSecurity>
  <Lines>273</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Insuvia165</dc:creator>
  <cp:keywords/>
  <dc:description/>
  <cp:lastModifiedBy>Birutė Valkauskaitė</cp:lastModifiedBy>
  <cp:revision>3</cp:revision>
  <dcterms:created xsi:type="dcterms:W3CDTF">2025-06-10T09:33:00Z</dcterms:created>
  <dcterms:modified xsi:type="dcterms:W3CDTF">2025-06-10T11:46:00Z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0x010100EAA28F1D48C544479D4018E052664351</vt:lpwstr>
  </property>
  <property fmtid="{D5CDD505-2E9C-101B-9397-08002B2CF9AE}" pid="3" name="MediaServiceImageTags">
    <vt:lpwstr/>
  </property>
</Properties>
</file>