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BE530"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7A745ED1"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7D79288"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756E8B98"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1F518B9C"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4684DF5D"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1E4CF629"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51F11025"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34C0DB71"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19DB2951"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7CC7A845"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4ECA24AE"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023A4D22"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5F7E48B4"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6EEC537C"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299B1946"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753C85BD"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7ADB9223"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37D33CF1"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490990CA"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63D1FC04"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270C257E"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3CE21E76" w14:textId="77777777" w:rsidR="001B5666" w:rsidRPr="00C66828" w:rsidRDefault="001B5666" w:rsidP="00A327A8">
      <w:pPr>
        <w:spacing w:after="0" w:line="240" w:lineRule="auto"/>
        <w:rPr>
          <w:rFonts w:ascii="Times New Roman" w:eastAsia="Calibri" w:hAnsi="Times New Roman" w:cs="Times New Roman"/>
          <w:kern w:val="0"/>
          <w14:ligatures w14:val="none"/>
        </w:rPr>
      </w:pPr>
    </w:p>
    <w:p w14:paraId="5D6665D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caps/>
          <w:kern w:val="0"/>
          <w14:ligatures w14:val="none"/>
        </w:rPr>
      </w:pPr>
      <w:bookmarkStart w:id="0" w:name="_Toc129243136"/>
      <w:bookmarkStart w:id="1" w:name="_Toc129243261"/>
      <w:r w:rsidRPr="00C66828">
        <w:rPr>
          <w:rFonts w:ascii="Times New Roman" w:eastAsia="Calibri" w:hAnsi="Times New Roman" w:cs="Times New Roman"/>
          <w:b/>
          <w:caps/>
          <w:kern w:val="0"/>
          <w14:ligatures w14:val="none"/>
        </w:rPr>
        <w:t>A. ŽENKLINIMAS</w:t>
      </w:r>
      <w:bookmarkEnd w:id="0"/>
      <w:bookmarkEnd w:id="1"/>
    </w:p>
    <w:p w14:paraId="3C5DFB4B" w14:textId="77777777"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br w:type="page"/>
      </w:r>
    </w:p>
    <w:p w14:paraId="7C7E2E54"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bookmarkStart w:id="2" w:name="_Toc129243137"/>
      <w:bookmarkStart w:id="3" w:name="_Toc129243262"/>
      <w:r w:rsidRPr="00C66828">
        <w:rPr>
          <w:rFonts w:ascii="Times New Roman" w:eastAsia="Calibri" w:hAnsi="Times New Roman" w:cs="Times New Roman"/>
          <w:b/>
          <w:kern w:val="0"/>
          <w14:ligatures w14:val="none"/>
        </w:rPr>
        <w:lastRenderedPageBreak/>
        <w:t>INFORMACIJA ANT IŠORINĖS IR VIDINĖS PAKUOTĖS</w:t>
      </w:r>
    </w:p>
    <w:p w14:paraId="0FC454AA"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p>
    <w:p w14:paraId="220B59A0" w14:textId="2E05500B" w:rsidR="00A327A8" w:rsidRPr="00C66828" w:rsidRDefault="00A327A8" w:rsidP="001B566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bCs/>
          <w:kern w:val="0"/>
          <w14:ligatures w14:val="none"/>
        </w:rPr>
      </w:pPr>
      <w:r w:rsidRPr="00C66828">
        <w:rPr>
          <w:rFonts w:ascii="Times New Roman" w:eastAsia="Calibri" w:hAnsi="Times New Roman" w:cs="Times New Roman"/>
          <w:b/>
          <w:kern w:val="0"/>
          <w14:ligatures w14:val="none"/>
        </w:rPr>
        <w:t xml:space="preserve">KARTONO DĖŽUTĖ </w:t>
      </w:r>
    </w:p>
    <w:p w14:paraId="287A1A94"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F5A763B"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w:t>
      </w:r>
      <w:r w:rsidRPr="00C66828">
        <w:rPr>
          <w:rFonts w:ascii="Times New Roman" w:eastAsia="Calibri" w:hAnsi="Times New Roman" w:cs="Times New Roman"/>
          <w:b/>
          <w:kern w:val="0"/>
          <w14:ligatures w14:val="none"/>
        </w:rPr>
        <w:tab/>
        <w:t>VAISTINIO PREPARATO PAVADINIMAS</w:t>
      </w:r>
    </w:p>
    <w:p w14:paraId="7C76A6CC"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6EE9D991" w14:textId="77777777" w:rsidR="00A327A8" w:rsidRPr="00C66828" w:rsidRDefault="00A327A8" w:rsidP="00A327A8">
      <w:pPr>
        <w:tabs>
          <w:tab w:val="left" w:pos="567"/>
          <w:tab w:val="left" w:pos="709"/>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Ospamox 250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mg/5</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ml milteliai geriamajai suspensijai</w:t>
      </w:r>
    </w:p>
    <w:p w14:paraId="1C4C7A7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amoksicilinas</w:t>
      </w:r>
    </w:p>
    <w:p w14:paraId="3D026179"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F6234AD"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58BA2E6"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2.</w:t>
      </w:r>
      <w:r w:rsidRPr="00C66828">
        <w:rPr>
          <w:rFonts w:ascii="Times New Roman" w:eastAsia="Calibri" w:hAnsi="Times New Roman" w:cs="Times New Roman"/>
          <w:b/>
          <w:kern w:val="0"/>
          <w14:ligatures w14:val="none"/>
        </w:rPr>
        <w:tab/>
        <w:t xml:space="preserve">VEIKLIOJI </w:t>
      </w:r>
      <w:r w:rsidRPr="00C66828">
        <w:rPr>
          <w:rFonts w:ascii="Times New Roman" w:eastAsia="Times New Roman" w:hAnsi="Times New Roman" w:cs="Times New Roman"/>
          <w:b/>
          <w:kern w:val="0"/>
          <w:lang w:eastAsia="lt-LT"/>
          <w14:ligatures w14:val="none"/>
        </w:rPr>
        <w:t xml:space="preserve">(-IOS) </w:t>
      </w:r>
      <w:r w:rsidRPr="00C66828">
        <w:rPr>
          <w:rFonts w:ascii="Times New Roman" w:eastAsia="Calibri" w:hAnsi="Times New Roman" w:cs="Times New Roman"/>
          <w:b/>
          <w:kern w:val="0"/>
          <w14:ligatures w14:val="none"/>
        </w:rPr>
        <w:t xml:space="preserve">MEDŽIAGA </w:t>
      </w:r>
      <w:r w:rsidRPr="00C66828">
        <w:rPr>
          <w:rFonts w:ascii="Times New Roman" w:eastAsia="Times New Roman" w:hAnsi="Times New Roman" w:cs="Times New Roman"/>
          <w:b/>
          <w:kern w:val="0"/>
          <w:lang w:eastAsia="lt-LT"/>
          <w14:ligatures w14:val="none"/>
        </w:rPr>
        <w:t xml:space="preserve">(-OS) </w:t>
      </w:r>
      <w:r w:rsidRPr="00C66828">
        <w:rPr>
          <w:rFonts w:ascii="Times New Roman" w:eastAsia="Calibri" w:hAnsi="Times New Roman" w:cs="Times New Roman"/>
          <w:b/>
          <w:kern w:val="0"/>
          <w14:ligatures w14:val="none"/>
        </w:rPr>
        <w:t xml:space="preserve">IR JOS </w:t>
      </w:r>
      <w:r w:rsidRPr="00C66828">
        <w:rPr>
          <w:rFonts w:ascii="Times New Roman" w:eastAsia="Times New Roman" w:hAnsi="Times New Roman" w:cs="Times New Roman"/>
          <w:b/>
          <w:kern w:val="0"/>
          <w:lang w:eastAsia="lt-LT"/>
          <w14:ligatures w14:val="none"/>
        </w:rPr>
        <w:t xml:space="preserve">(-Ų) </w:t>
      </w:r>
      <w:r w:rsidRPr="00C66828">
        <w:rPr>
          <w:rFonts w:ascii="Times New Roman" w:eastAsia="Calibri" w:hAnsi="Times New Roman" w:cs="Times New Roman"/>
          <w:b/>
          <w:kern w:val="0"/>
          <w14:ligatures w14:val="none"/>
        </w:rPr>
        <w:t>KIEKIS</w:t>
      </w:r>
      <w:r w:rsidRPr="00C66828">
        <w:rPr>
          <w:rFonts w:ascii="Times New Roman" w:eastAsia="Times New Roman" w:hAnsi="Times New Roman" w:cs="Times New Roman"/>
          <w:b/>
          <w:kern w:val="0"/>
          <w:lang w:eastAsia="lt-LT"/>
          <w14:ligatures w14:val="none"/>
        </w:rPr>
        <w:t xml:space="preserve"> (-IAI)</w:t>
      </w:r>
    </w:p>
    <w:p w14:paraId="28F50110"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A367C6E" w14:textId="77777777" w:rsidR="00A327A8" w:rsidRPr="00C66828" w:rsidRDefault="00A327A8" w:rsidP="00A327A8">
      <w:pPr>
        <w:tabs>
          <w:tab w:val="left" w:pos="567"/>
          <w:tab w:val="left" w:pos="1701"/>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Kiekvienuose 5</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ml paruoštos geriamosios suspensijos yra 250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 xml:space="preserve">mg </w:t>
      </w:r>
      <w:proofErr w:type="spellStart"/>
      <w:r w:rsidRPr="00C66828">
        <w:rPr>
          <w:rFonts w:ascii="Times New Roman" w:eastAsia="Calibri" w:hAnsi="Times New Roman" w:cs="Times New Roman"/>
          <w:kern w:val="0"/>
          <w14:ligatures w14:val="none"/>
        </w:rPr>
        <w:t>amoksicilino</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14:ligatures w14:val="none"/>
        </w:rPr>
        <w:t>trihidrato</w:t>
      </w:r>
      <w:proofErr w:type="spellEnd"/>
      <w:r w:rsidRPr="00C66828">
        <w:rPr>
          <w:rFonts w:ascii="Times New Roman" w:eastAsia="Calibri" w:hAnsi="Times New Roman" w:cs="Times New Roman"/>
          <w:kern w:val="0"/>
          <w14:ligatures w14:val="none"/>
        </w:rPr>
        <w:t xml:space="preserve"> pavidalu).</w:t>
      </w:r>
    </w:p>
    <w:p w14:paraId="77507BF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65AFFA02"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B170BC0"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C66828">
        <w:rPr>
          <w:rFonts w:ascii="Times New Roman" w:eastAsia="Calibri" w:hAnsi="Times New Roman" w:cs="Times New Roman"/>
          <w:b/>
          <w:kern w:val="0"/>
          <w14:ligatures w14:val="none"/>
        </w:rPr>
        <w:t>3.</w:t>
      </w:r>
      <w:r w:rsidRPr="00C66828">
        <w:rPr>
          <w:rFonts w:ascii="Times New Roman" w:eastAsia="Calibri" w:hAnsi="Times New Roman" w:cs="Times New Roman"/>
          <w:b/>
          <w:kern w:val="0"/>
          <w14:ligatures w14:val="none"/>
        </w:rPr>
        <w:tab/>
        <w:t>PAGALBINIŲ MEDŽIAGŲ SĄRAŠAS</w:t>
      </w:r>
    </w:p>
    <w:p w14:paraId="2E2A833E"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FF9A7BC" w14:textId="7E60C9D0" w:rsidR="00A327A8" w:rsidRPr="00C66828" w:rsidRDefault="00A327A8" w:rsidP="00A327A8">
      <w:pPr>
        <w:tabs>
          <w:tab w:val="left" w:pos="567"/>
        </w:tabs>
        <w:spacing w:after="0" w:line="240" w:lineRule="auto"/>
        <w:jc w:val="both"/>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Sudėtyje yra </w:t>
      </w:r>
      <w:proofErr w:type="spellStart"/>
      <w:r w:rsidRPr="00C66828">
        <w:rPr>
          <w:rFonts w:ascii="Times New Roman" w:eastAsia="Calibri" w:hAnsi="Times New Roman" w:cs="Times New Roman"/>
          <w:kern w:val="0"/>
          <w14:ligatures w14:val="none"/>
        </w:rPr>
        <w:t>aspartamo</w:t>
      </w:r>
      <w:proofErr w:type="spellEnd"/>
      <w:r w:rsidRPr="00C66828">
        <w:rPr>
          <w:rFonts w:ascii="Times New Roman" w:eastAsia="Calibri" w:hAnsi="Times New Roman" w:cs="Times New Roman"/>
          <w:kern w:val="0"/>
          <w14:ligatures w14:val="none"/>
        </w:rPr>
        <w:t xml:space="preserve"> (E951)</w:t>
      </w:r>
      <w:r w:rsidR="0067581D">
        <w:rPr>
          <w:rFonts w:ascii="Times New Roman" w:eastAsia="Calibri" w:hAnsi="Times New Roman" w:cs="Times New Roman"/>
          <w:kern w:val="0"/>
          <w14:ligatures w14:val="none"/>
        </w:rPr>
        <w:t xml:space="preserve">, </w:t>
      </w:r>
      <w:proofErr w:type="spellStart"/>
      <w:r w:rsidR="0067581D">
        <w:rPr>
          <w:rFonts w:ascii="Times New Roman" w:eastAsia="Calibri" w:hAnsi="Times New Roman" w:cs="Times New Roman"/>
          <w:kern w:val="0"/>
          <w14:ligatures w14:val="none"/>
        </w:rPr>
        <w:t>sorbitolio</w:t>
      </w:r>
      <w:proofErr w:type="spellEnd"/>
      <w:r w:rsidR="00AB4E32">
        <w:rPr>
          <w:rFonts w:ascii="Times New Roman" w:eastAsia="Calibri" w:hAnsi="Times New Roman" w:cs="Times New Roman"/>
          <w:kern w:val="0"/>
          <w14:ligatures w14:val="none"/>
        </w:rPr>
        <w:t xml:space="preserve">, </w:t>
      </w:r>
      <w:r w:rsidR="00AB4E32" w:rsidRPr="00AB4E32">
        <w:rPr>
          <w:rFonts w:ascii="Times New Roman" w:eastAsia="Calibri" w:hAnsi="Times New Roman" w:cs="Times New Roman"/>
          <w:kern w:val="0"/>
          <w14:ligatures w14:val="none"/>
        </w:rPr>
        <w:t>sieros dioksido</w:t>
      </w:r>
      <w:r w:rsidR="00DC63B9">
        <w:rPr>
          <w:rFonts w:ascii="Times New Roman" w:eastAsia="Calibri" w:hAnsi="Times New Roman" w:cs="Times New Roman"/>
          <w:kern w:val="0"/>
          <w14:ligatures w14:val="none"/>
        </w:rPr>
        <w:t xml:space="preserve"> </w:t>
      </w:r>
      <w:r w:rsidR="00F057D5">
        <w:rPr>
          <w:rFonts w:ascii="Times New Roman" w:eastAsia="Calibri" w:hAnsi="Times New Roman" w:cs="Times New Roman"/>
          <w:kern w:val="0"/>
          <w14:ligatures w14:val="none"/>
        </w:rPr>
        <w:t xml:space="preserve">(E220) </w:t>
      </w:r>
      <w:r w:rsidR="00DC63B9">
        <w:rPr>
          <w:rFonts w:ascii="Times New Roman" w:eastAsia="Calibri" w:hAnsi="Times New Roman" w:cs="Times New Roman"/>
          <w:kern w:val="0"/>
          <w14:ligatures w14:val="none"/>
        </w:rPr>
        <w:t>ir</w:t>
      </w:r>
      <w:r w:rsidRPr="00C66828">
        <w:rPr>
          <w:rFonts w:ascii="Times New Roman" w:eastAsia="Calibri" w:hAnsi="Times New Roman" w:cs="Times New Roman"/>
          <w:kern w:val="0"/>
          <w14:ligatures w14:val="none"/>
        </w:rPr>
        <w:t xml:space="preserve"> natrio </w:t>
      </w:r>
      <w:proofErr w:type="spellStart"/>
      <w:r w:rsidRPr="00C66828">
        <w:rPr>
          <w:rFonts w:ascii="Times New Roman" w:eastAsia="Calibri" w:hAnsi="Times New Roman" w:cs="Times New Roman"/>
          <w:kern w:val="0"/>
          <w14:ligatures w14:val="none"/>
        </w:rPr>
        <w:t>benzoato</w:t>
      </w:r>
      <w:proofErr w:type="spellEnd"/>
      <w:r w:rsidRPr="00C66828">
        <w:rPr>
          <w:rFonts w:ascii="Times New Roman" w:eastAsia="Calibri" w:hAnsi="Times New Roman" w:cs="Times New Roman"/>
          <w:kern w:val="0"/>
          <w14:ligatures w14:val="none"/>
        </w:rPr>
        <w:t xml:space="preserve"> (E211)</w:t>
      </w:r>
      <w:r w:rsidR="00A0096D">
        <w:rPr>
          <w:rFonts w:ascii="Times New Roman" w:eastAsia="Calibri" w:hAnsi="Times New Roman" w:cs="Times New Roman"/>
          <w:kern w:val="0"/>
          <w14:ligatures w14:val="none"/>
        </w:rPr>
        <w:t>.</w:t>
      </w:r>
    </w:p>
    <w:p w14:paraId="17A49258"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1F8EF28B" w14:textId="77777777"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highlight w:val="lightGray"/>
          <w14:ligatures w14:val="none"/>
        </w:rPr>
        <w:t>Daugiau informacijos žr. pakuotės lapelyje.</w:t>
      </w:r>
    </w:p>
    <w:p w14:paraId="49FB774B"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4F1C45F2"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0AB43C9E"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4.</w:t>
      </w:r>
      <w:r w:rsidRPr="00C66828">
        <w:rPr>
          <w:rFonts w:ascii="Times New Roman" w:eastAsia="Calibri" w:hAnsi="Times New Roman" w:cs="Times New Roman"/>
          <w:b/>
          <w:kern w:val="0"/>
          <w14:ligatures w14:val="none"/>
        </w:rPr>
        <w:tab/>
        <w:t>FARMACINĖ FORMA IR KIEKIS PAKUOTĖJE</w:t>
      </w:r>
    </w:p>
    <w:p w14:paraId="3F863BDC"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4771E2E2" w14:textId="77777777"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highlight w:val="lightGray"/>
          <w14:ligatures w14:val="none"/>
        </w:rPr>
        <w:t>Milteliai geriamajai suspensijai</w:t>
      </w:r>
    </w:p>
    <w:p w14:paraId="3708AB18" w14:textId="77777777" w:rsidR="00587F06" w:rsidRPr="00C66828" w:rsidRDefault="00587F06" w:rsidP="00A327A8">
      <w:pPr>
        <w:spacing w:after="0" w:line="240" w:lineRule="auto"/>
        <w:rPr>
          <w:rFonts w:ascii="Times New Roman" w:eastAsia="Calibri" w:hAnsi="Times New Roman" w:cs="Times New Roman"/>
          <w:kern w:val="0"/>
          <w14:ligatures w14:val="none"/>
        </w:rPr>
      </w:pPr>
    </w:p>
    <w:p w14:paraId="0B436AD3" w14:textId="622B2F90" w:rsidR="00587F06" w:rsidRPr="00C66828" w:rsidRDefault="000118E1" w:rsidP="00587F06">
      <w:pPr>
        <w:tabs>
          <w:tab w:val="left" w:pos="567"/>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b</w:t>
      </w:r>
      <w:r w:rsidRPr="00C66828">
        <w:rPr>
          <w:rFonts w:ascii="Times New Roman" w:eastAsia="Calibri" w:hAnsi="Times New Roman" w:cs="Times New Roman"/>
          <w:kern w:val="0"/>
          <w14:ligatures w14:val="none"/>
        </w:rPr>
        <w:t>uteliukas</w:t>
      </w:r>
      <w:r w:rsidR="00587F06" w:rsidRPr="00C66828">
        <w:rPr>
          <w:rFonts w:ascii="Times New Roman" w:eastAsia="Calibri" w:hAnsi="Times New Roman" w:cs="Times New Roman"/>
          <w:kern w:val="0"/>
          <w14:ligatures w14:val="none"/>
        </w:rPr>
        <w:t>, kuriame yra 6,6 g miltelių 60</w:t>
      </w:r>
      <w:r w:rsidR="00587F06" w:rsidRPr="00C66828">
        <w:rPr>
          <w:rFonts w:ascii="Times New Roman" w:eastAsia="Times New Roman" w:hAnsi="Times New Roman" w:cs="Times New Roman"/>
          <w:kern w:val="0"/>
          <w:lang w:eastAsia="lt-LT"/>
          <w14:ligatures w14:val="none"/>
        </w:rPr>
        <w:t> </w:t>
      </w:r>
      <w:r w:rsidR="00587F06" w:rsidRPr="00C66828">
        <w:rPr>
          <w:rFonts w:ascii="Times New Roman" w:eastAsia="Calibri" w:hAnsi="Times New Roman" w:cs="Times New Roman"/>
          <w:kern w:val="0"/>
          <w14:ligatures w14:val="none"/>
        </w:rPr>
        <w:t>ml geriamosios suspensijos paruošti</w:t>
      </w:r>
      <w:r w:rsidR="0067581D">
        <w:rPr>
          <w:rFonts w:ascii="Times New Roman" w:eastAsia="Calibri" w:hAnsi="Times New Roman" w:cs="Times New Roman"/>
          <w:kern w:val="0"/>
          <w14:ligatures w14:val="none"/>
        </w:rPr>
        <w:t>.</w:t>
      </w:r>
      <w:r w:rsidR="00587F06" w:rsidRPr="00C66828">
        <w:rPr>
          <w:rFonts w:ascii="Times New Roman" w:eastAsia="Calibri" w:hAnsi="Times New Roman" w:cs="Times New Roman"/>
          <w:kern w:val="0"/>
          <w14:ligatures w14:val="none"/>
        </w:rPr>
        <w:t xml:space="preserve"> </w:t>
      </w:r>
    </w:p>
    <w:p w14:paraId="40E7E4CC" w14:textId="5247A66F" w:rsidR="001B5666" w:rsidRDefault="000118E1" w:rsidP="00A327A8">
      <w:pPr>
        <w:keepNext/>
        <w:spacing w:after="0" w:line="240" w:lineRule="auto"/>
        <w:outlineLvl w:val="0"/>
        <w:rPr>
          <w:rFonts w:ascii="Times New Roman" w:eastAsia="Calibri" w:hAnsi="Times New Roman" w:cs="Times New Roman"/>
          <w:kern w:val="0"/>
          <w14:ligatures w14:val="none"/>
        </w:rPr>
      </w:pPr>
      <w:r w:rsidRPr="00D0109F">
        <w:rPr>
          <w:rFonts w:ascii="Times New Roman" w:eastAsia="Calibri" w:hAnsi="Times New Roman" w:cs="Times New Roman"/>
          <w:kern w:val="0"/>
          <w:highlight w:val="lightGray"/>
          <w14:ligatures w14:val="none"/>
        </w:rPr>
        <w:t>2 buteliukai, kuri</w:t>
      </w:r>
      <w:r w:rsidR="0067581D" w:rsidRPr="00D0109F">
        <w:rPr>
          <w:rFonts w:ascii="Times New Roman" w:eastAsia="Calibri" w:hAnsi="Times New Roman" w:cs="Times New Roman"/>
          <w:kern w:val="0"/>
          <w:highlight w:val="lightGray"/>
          <w14:ligatures w14:val="none"/>
        </w:rPr>
        <w:t>u</w:t>
      </w:r>
      <w:r w:rsidRPr="00D0109F">
        <w:rPr>
          <w:rFonts w:ascii="Times New Roman" w:eastAsia="Calibri" w:hAnsi="Times New Roman" w:cs="Times New Roman"/>
          <w:kern w:val="0"/>
          <w:highlight w:val="lightGray"/>
          <w14:ligatures w14:val="none"/>
        </w:rPr>
        <w:t>ose yra po 6,6 g miltelių 60 ml geriamosios suspensijos paruošti</w:t>
      </w:r>
      <w:r w:rsidR="0067581D">
        <w:rPr>
          <w:rFonts w:ascii="Times New Roman" w:eastAsia="Calibri" w:hAnsi="Times New Roman" w:cs="Times New Roman"/>
          <w:kern w:val="0"/>
          <w:highlight w:val="lightGray"/>
          <w14:ligatures w14:val="none"/>
        </w:rPr>
        <w:t>.</w:t>
      </w:r>
      <w:r w:rsidRPr="00D0109F">
        <w:rPr>
          <w:rFonts w:ascii="Times New Roman" w:eastAsia="Calibri" w:hAnsi="Times New Roman" w:cs="Times New Roman"/>
          <w:kern w:val="0"/>
          <w:highlight w:val="lightGray"/>
          <w14:ligatures w14:val="none"/>
        </w:rPr>
        <w:t xml:space="preserve"> </w:t>
      </w:r>
    </w:p>
    <w:p w14:paraId="377B637B" w14:textId="77777777" w:rsidR="00D0109F" w:rsidRPr="00C66828" w:rsidRDefault="00D0109F" w:rsidP="00A327A8">
      <w:pPr>
        <w:keepNext/>
        <w:spacing w:after="0" w:line="240" w:lineRule="auto"/>
        <w:outlineLvl w:val="0"/>
        <w:rPr>
          <w:rFonts w:ascii="Times New Roman" w:eastAsia="Calibri" w:hAnsi="Times New Roman" w:cs="Times New Roman"/>
          <w:bCs/>
          <w:kern w:val="0"/>
          <w14:ligatures w14:val="none"/>
        </w:rPr>
      </w:pPr>
    </w:p>
    <w:p w14:paraId="5A507E4A"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D09D511"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C66828">
        <w:rPr>
          <w:rFonts w:ascii="Times New Roman" w:eastAsia="Calibri" w:hAnsi="Times New Roman" w:cs="Times New Roman"/>
          <w:b/>
          <w:kern w:val="0"/>
          <w14:ligatures w14:val="none"/>
        </w:rPr>
        <w:t>5.</w:t>
      </w:r>
      <w:r w:rsidRPr="00C66828">
        <w:rPr>
          <w:rFonts w:ascii="Times New Roman" w:eastAsia="Calibri" w:hAnsi="Times New Roman" w:cs="Times New Roman"/>
          <w:b/>
          <w:kern w:val="0"/>
          <w14:ligatures w14:val="none"/>
        </w:rPr>
        <w:tab/>
        <w:t>VARTOJIMO METODAS IR BŪDAS (-AI)</w:t>
      </w:r>
    </w:p>
    <w:p w14:paraId="5D3FD480"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C543756"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Nevartokite šio vaisto, jeigu prieš tirpinant buteliuke yra matomų miltelių gumulėlių. </w:t>
      </w:r>
    </w:p>
    <w:p w14:paraId="05DBA34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Nevartokite paruoštos suspensijos, jeigu ji yra ne baltos ar šviesiai gelsvos spalvos.</w:t>
      </w:r>
    </w:p>
    <w:p w14:paraId="5612B341"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267398C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Prieš vartojimą perskaitykite pakuotės lapelį.</w:t>
      </w:r>
    </w:p>
    <w:p w14:paraId="3BB823A4"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Prieš vartojimą gerai suplakti.</w:t>
      </w:r>
    </w:p>
    <w:p w14:paraId="223C2A44"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Vartoti per burną.</w:t>
      </w:r>
    </w:p>
    <w:p w14:paraId="792E2474"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A39675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73EF996"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6.</w:t>
      </w:r>
      <w:r w:rsidRPr="00C66828">
        <w:rPr>
          <w:rFonts w:ascii="Times New Roman" w:eastAsia="Calibri" w:hAnsi="Times New Roman" w:cs="Times New Roman"/>
          <w:b/>
          <w:kern w:val="0"/>
          <w14:ligatures w14:val="none"/>
        </w:rPr>
        <w:tab/>
        <w:t>SPECIALUS ĮSPĖJIMAS, KAD VAISTINĮ PREPARATĄ BŪTINA LAIKYTI VAIKAMS NEPASTEBIMOJE IR NEPASIEKIAMOJE VIETOJE</w:t>
      </w:r>
    </w:p>
    <w:p w14:paraId="15F995C9"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2F3EC8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Laikyti vaikams nepastebimoje ir nepasiekiamoje vietoje.</w:t>
      </w:r>
    </w:p>
    <w:p w14:paraId="02C5CCD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95006C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E20123B"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C66828">
        <w:rPr>
          <w:rFonts w:ascii="Times New Roman" w:eastAsia="Calibri" w:hAnsi="Times New Roman" w:cs="Times New Roman"/>
          <w:b/>
          <w:kern w:val="0"/>
          <w14:ligatures w14:val="none"/>
        </w:rPr>
        <w:t>7.</w:t>
      </w:r>
      <w:r w:rsidRPr="00C66828">
        <w:rPr>
          <w:rFonts w:ascii="Times New Roman" w:eastAsia="Calibri" w:hAnsi="Times New Roman" w:cs="Times New Roman"/>
          <w:b/>
          <w:kern w:val="0"/>
          <w14:ligatures w14:val="none"/>
        </w:rPr>
        <w:tab/>
        <w:t>KITAS (-I) SPECIALUS (-ŪS) ĮSPĖJIMAS (-AI) (JEI REIKIA)</w:t>
      </w:r>
    </w:p>
    <w:p w14:paraId="7F680C10"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5A3CF93"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085F2DB9"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highlight w:val="lightGray"/>
          <w14:ligatures w14:val="none"/>
        </w:rPr>
      </w:pPr>
      <w:r w:rsidRPr="00C66828">
        <w:rPr>
          <w:rFonts w:ascii="Times New Roman" w:eastAsia="Calibri" w:hAnsi="Times New Roman" w:cs="Times New Roman"/>
          <w:b/>
          <w:kern w:val="0"/>
          <w14:ligatures w14:val="none"/>
        </w:rPr>
        <w:t>8.</w:t>
      </w:r>
      <w:r w:rsidRPr="00C66828">
        <w:rPr>
          <w:rFonts w:ascii="Times New Roman" w:eastAsia="Calibri" w:hAnsi="Times New Roman" w:cs="Times New Roman"/>
          <w:b/>
          <w:kern w:val="0"/>
          <w14:ligatures w14:val="none"/>
        </w:rPr>
        <w:tab/>
        <w:t>TINKAMUMO LAIKAS</w:t>
      </w:r>
    </w:p>
    <w:p w14:paraId="4669B439"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033DA61" w14:textId="12BE2862"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EXP</w:t>
      </w:r>
      <w:r w:rsidR="001B5666"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 xml:space="preserve"> {MMMM</w:t>
      </w:r>
      <w:r w:rsidR="001B5666" w:rsidRPr="00C66828">
        <w:rPr>
          <w:rFonts w:ascii="Times New Roman" w:eastAsia="Calibri" w:hAnsi="Times New Roman" w:cs="Times New Roman"/>
          <w:kern w:val="0"/>
          <w14:ligatures w14:val="none"/>
        </w:rPr>
        <w:t xml:space="preserve"> mm</w:t>
      </w:r>
      <w:r w:rsidRPr="00C66828">
        <w:rPr>
          <w:rFonts w:ascii="Times New Roman" w:eastAsia="Times New Roman" w:hAnsi="Times New Roman" w:cs="Times New Roman"/>
          <w:kern w:val="0"/>
          <w:lang w:eastAsia="lt-LT"/>
          <w14:ligatures w14:val="none"/>
        </w:rPr>
        <w:t>}</w:t>
      </w:r>
    </w:p>
    <w:p w14:paraId="404D95C1" w14:textId="77777777"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Paruošta geriamoji suspensija tinkama vartoti 14</w:t>
      </w:r>
      <w:r w:rsidRPr="00C66828">
        <w:rPr>
          <w:rFonts w:ascii="Times New Roman" w:eastAsia="Times New Roman" w:hAnsi="Times New Roman" w:cs="Times New Roman"/>
          <w:kern w:val="0"/>
          <w:lang w:eastAsia="lt-LT"/>
          <w14:ligatures w14:val="none"/>
        </w:rPr>
        <w:t> dienų</w:t>
      </w:r>
      <w:r w:rsidRPr="00C66828">
        <w:rPr>
          <w:rFonts w:ascii="Times New Roman" w:eastAsia="Calibri" w:hAnsi="Times New Roman" w:cs="Times New Roman"/>
          <w:kern w:val="0"/>
          <w14:ligatures w14:val="none"/>
        </w:rPr>
        <w:t>.</w:t>
      </w:r>
    </w:p>
    <w:p w14:paraId="7B76D0C5"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18341698"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15396F8"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9.</w:t>
      </w:r>
      <w:r w:rsidRPr="00C66828">
        <w:rPr>
          <w:rFonts w:ascii="Times New Roman" w:eastAsia="Calibri" w:hAnsi="Times New Roman" w:cs="Times New Roman"/>
          <w:b/>
          <w:kern w:val="0"/>
          <w14:ligatures w14:val="none"/>
        </w:rPr>
        <w:tab/>
        <w:t>SPECIALIOS LAIKYMO SĄLYGOS</w:t>
      </w:r>
    </w:p>
    <w:p w14:paraId="1ED36217"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E66D676" w14:textId="5FFCFF4C" w:rsidR="00A327A8" w:rsidRPr="00C66828" w:rsidRDefault="001B5666" w:rsidP="00A327A8">
      <w:pPr>
        <w:tabs>
          <w:tab w:val="left" w:pos="567"/>
        </w:tabs>
        <w:spacing w:after="0" w:line="240" w:lineRule="auto"/>
        <w:jc w:val="both"/>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w:t>
      </w:r>
      <w:r w:rsidR="00A327A8" w:rsidRPr="00C66828">
        <w:rPr>
          <w:rFonts w:ascii="Times New Roman" w:eastAsia="Calibri" w:hAnsi="Times New Roman" w:cs="Times New Roman"/>
          <w:kern w:val="0"/>
          <w14:ligatures w14:val="none"/>
        </w:rPr>
        <w:t>aikyti ne aukštesnėje kaip 25</w:t>
      </w:r>
      <w:r w:rsidR="00A327A8" w:rsidRPr="00C66828">
        <w:rPr>
          <w:rFonts w:ascii="Times New Roman" w:eastAsia="Times New Roman" w:hAnsi="Times New Roman" w:cs="Times New Roman"/>
          <w:kern w:val="0"/>
          <w:lang w:eastAsia="lt-LT"/>
          <w14:ligatures w14:val="none"/>
        </w:rPr>
        <w:t> °C</w:t>
      </w:r>
      <w:r w:rsidR="00A327A8" w:rsidRPr="00C66828">
        <w:rPr>
          <w:rFonts w:ascii="Times New Roman" w:eastAsia="Calibri" w:hAnsi="Times New Roman" w:cs="Times New Roman"/>
          <w:kern w:val="0"/>
          <w14:ligatures w14:val="none"/>
        </w:rPr>
        <w:t xml:space="preserve"> temperatūroje</w:t>
      </w:r>
      <w:r w:rsidR="000118E1">
        <w:rPr>
          <w:rFonts w:ascii="Times New Roman" w:eastAsia="Calibri" w:hAnsi="Times New Roman" w:cs="Times New Roman"/>
          <w:kern w:val="0"/>
          <w14:ligatures w14:val="none"/>
        </w:rPr>
        <w:t>.</w:t>
      </w:r>
      <w:r w:rsidR="000118E1" w:rsidRPr="00C66828">
        <w:rPr>
          <w:rFonts w:ascii="Times New Roman" w:eastAsia="Calibri" w:hAnsi="Times New Roman" w:cs="Times New Roman"/>
          <w:kern w:val="0"/>
          <w14:ligatures w14:val="none"/>
        </w:rPr>
        <w:t xml:space="preserve"> </w:t>
      </w:r>
      <w:r w:rsidR="000118E1">
        <w:rPr>
          <w:rFonts w:ascii="Times New Roman" w:eastAsia="Calibri" w:hAnsi="Times New Roman" w:cs="Times New Roman"/>
          <w:kern w:val="0"/>
          <w14:ligatures w14:val="none"/>
        </w:rPr>
        <w:t>Laikyti gamintojo</w:t>
      </w:r>
      <w:r w:rsidR="000118E1" w:rsidRPr="00C66828">
        <w:rPr>
          <w:rFonts w:ascii="Times New Roman" w:eastAsia="Calibri" w:hAnsi="Times New Roman" w:cs="Times New Roman"/>
          <w:kern w:val="0"/>
          <w14:ligatures w14:val="none"/>
        </w:rPr>
        <w:t xml:space="preserve"> </w:t>
      </w:r>
      <w:r w:rsidRPr="00C66828">
        <w:rPr>
          <w:rFonts w:ascii="Times New Roman" w:eastAsia="Calibri" w:hAnsi="Times New Roman" w:cs="Times New Roman"/>
          <w:kern w:val="0"/>
          <w14:ligatures w14:val="none"/>
        </w:rPr>
        <w:t>pakuotėje.</w:t>
      </w:r>
      <w:r w:rsidR="00A327A8" w:rsidRPr="00C66828">
        <w:rPr>
          <w:rFonts w:ascii="Times New Roman" w:eastAsia="Calibri" w:hAnsi="Times New Roman" w:cs="Times New Roman"/>
          <w:kern w:val="0"/>
          <w14:ligatures w14:val="none"/>
        </w:rPr>
        <w:t xml:space="preserve"> </w:t>
      </w:r>
    </w:p>
    <w:p w14:paraId="001D5719"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0A30000" w14:textId="0CD25C39"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Paruošta geriamoji suspensija: laikyti šaldytuve (2</w:t>
      </w:r>
      <w:r w:rsidRPr="00C66828">
        <w:rPr>
          <w:rFonts w:ascii="Times New Roman" w:eastAsia="Times New Roman" w:hAnsi="Times New Roman" w:cs="Times New Roman"/>
          <w:kern w:val="0"/>
          <w:lang w:eastAsia="lt-LT"/>
          <w14:ligatures w14:val="none"/>
        </w:rPr>
        <w:t> °C</w:t>
      </w:r>
      <w:r w:rsidRPr="00C66828">
        <w:rPr>
          <w:rFonts w:ascii="Times New Roman" w:eastAsia="Calibri" w:hAnsi="Times New Roman" w:cs="Times New Roman"/>
          <w:kern w:val="0"/>
          <w14:ligatures w14:val="none"/>
        </w:rPr>
        <w:t xml:space="preserve"> </w:t>
      </w:r>
      <w:r w:rsidR="00587F06"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 xml:space="preserve"> 8</w:t>
      </w:r>
      <w:r w:rsidRPr="00C66828">
        <w:rPr>
          <w:rFonts w:ascii="Times New Roman" w:eastAsia="Times New Roman" w:hAnsi="Times New Roman" w:cs="Times New Roman"/>
          <w:kern w:val="0"/>
          <w:lang w:eastAsia="lt-LT"/>
          <w14:ligatures w14:val="none"/>
        </w:rPr>
        <w:t> °C</w:t>
      </w:r>
      <w:r w:rsidRPr="00C66828">
        <w:rPr>
          <w:rFonts w:ascii="Times New Roman" w:eastAsia="Calibri" w:hAnsi="Times New Roman" w:cs="Times New Roman"/>
          <w:kern w:val="0"/>
          <w14:ligatures w14:val="none"/>
        </w:rPr>
        <w:t xml:space="preserve"> ).</w:t>
      </w:r>
    </w:p>
    <w:p w14:paraId="0843B009"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7C4F551"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4A03EB62"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10.</w:t>
      </w:r>
      <w:r w:rsidRPr="00C66828">
        <w:rPr>
          <w:rFonts w:ascii="Times New Roman" w:eastAsia="Calibri" w:hAnsi="Times New Roman" w:cs="Times New Roman"/>
          <w:b/>
          <w:kern w:val="0"/>
          <w14:ligatures w14:val="none"/>
        </w:rPr>
        <w:tab/>
        <w:t>SPECIALIOS ATSARGUMO PRIEMONĖS DĖL NESUVARTOTO VAISTINIO PREPARATO AR JO ATLIEKŲ TVARKYMO (JEI REIKIA)</w:t>
      </w:r>
    </w:p>
    <w:p w14:paraId="1369E8F8"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11B27D1"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9D35FD4" w14:textId="4C90BEED"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11.</w:t>
      </w:r>
      <w:r w:rsidRPr="00C66828">
        <w:rPr>
          <w:rFonts w:ascii="Times New Roman" w:eastAsia="Calibri" w:hAnsi="Times New Roman" w:cs="Times New Roman"/>
          <w:b/>
          <w:kern w:val="0"/>
          <w14:ligatures w14:val="none"/>
        </w:rPr>
        <w:tab/>
      </w:r>
      <w:r w:rsidR="000118E1">
        <w:rPr>
          <w:rFonts w:ascii="Times New Roman" w:eastAsia="Calibri" w:hAnsi="Times New Roman" w:cs="Times New Roman"/>
          <w:b/>
          <w:kern w:val="0"/>
          <w14:ligatures w14:val="none"/>
        </w:rPr>
        <w:t>L</w:t>
      </w:r>
      <w:r w:rsidR="00587F06" w:rsidRPr="00C66828">
        <w:rPr>
          <w:rFonts w:ascii="Times New Roman" w:hAnsi="Times New Roman" w:cs="Times New Roman"/>
          <w:b/>
        </w:rPr>
        <w:t>YGIAGRETUS IMPORTUOTOJAS</w:t>
      </w:r>
    </w:p>
    <w:p w14:paraId="6D103F39"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0E6F2E16" w14:textId="77777777" w:rsidR="00587F06" w:rsidRPr="00C66828" w:rsidRDefault="00587F06" w:rsidP="00587F06">
      <w:pPr>
        <w:spacing w:after="0" w:line="240" w:lineRule="auto"/>
        <w:rPr>
          <w:rFonts w:ascii="Times New Roman" w:eastAsia="Times New Roman" w:hAnsi="Times New Roman" w:cs="Times New Roman"/>
        </w:rPr>
      </w:pPr>
      <w:r w:rsidRPr="00C66828">
        <w:rPr>
          <w:rFonts w:ascii="Times New Roman" w:eastAsia="Times New Roman" w:hAnsi="Times New Roman" w:cs="Times New Roman"/>
          <w:b/>
        </w:rPr>
        <w:t>Lygiagretus importuotojas</w:t>
      </w:r>
    </w:p>
    <w:p w14:paraId="5A47B278" w14:textId="77777777" w:rsidR="00587F06" w:rsidRPr="00C66828" w:rsidRDefault="00587F06" w:rsidP="00587F06">
      <w:pPr>
        <w:spacing w:after="0" w:line="240" w:lineRule="auto"/>
        <w:rPr>
          <w:rFonts w:ascii="Times New Roman" w:eastAsia="Times New Roman" w:hAnsi="Times New Roman" w:cs="Times New Roman"/>
          <w:lang w:eastAsia="lt-LT"/>
        </w:rPr>
      </w:pPr>
      <w:r w:rsidRPr="00C66828">
        <w:rPr>
          <w:rFonts w:ascii="Times New Roman" w:eastAsia="Times New Roman" w:hAnsi="Times New Roman" w:cs="Times New Roman"/>
          <w:lang w:eastAsia="lt-LT"/>
        </w:rPr>
        <w:t>UAB „Ideal Trade Links</w:t>
      </w:r>
      <w:r w:rsidRPr="00C66828">
        <w:rPr>
          <w:rFonts w:ascii="Times New Roman" w:eastAsia="Times New Roman" w:hAnsi="Times New Roman" w:cs="Times New Roman"/>
          <w:lang w:eastAsia="fr-FR"/>
        </w:rPr>
        <w:t>“</w:t>
      </w:r>
    </w:p>
    <w:p w14:paraId="0B969371" w14:textId="77777777" w:rsidR="00587F06" w:rsidRPr="00C66828" w:rsidRDefault="00587F06" w:rsidP="00587F06">
      <w:pPr>
        <w:spacing w:after="0" w:line="240" w:lineRule="auto"/>
        <w:rPr>
          <w:rFonts w:ascii="Times New Roman" w:hAnsi="Times New Roman" w:cs="Times New Roman"/>
          <w:highlight w:val="lightGray"/>
        </w:rPr>
      </w:pPr>
      <w:proofErr w:type="spellStart"/>
      <w:r w:rsidRPr="00C66828">
        <w:rPr>
          <w:rFonts w:ascii="Times New Roman" w:eastAsia="Times New Roman" w:hAnsi="Times New Roman" w:cs="Times New Roman"/>
          <w:highlight w:val="lightGray"/>
        </w:rPr>
        <w:t>Kerupės</w:t>
      </w:r>
      <w:proofErr w:type="spellEnd"/>
      <w:r w:rsidRPr="00C66828">
        <w:rPr>
          <w:rFonts w:ascii="Times New Roman" w:eastAsia="Times New Roman" w:hAnsi="Times New Roman" w:cs="Times New Roman"/>
          <w:highlight w:val="lightGray"/>
        </w:rPr>
        <w:t xml:space="preserve"> g. 17, Zapyškis</w:t>
      </w:r>
    </w:p>
    <w:p w14:paraId="2AA31478" w14:textId="77777777" w:rsidR="00587F06" w:rsidRPr="00C66828" w:rsidRDefault="00587F06" w:rsidP="00587F06">
      <w:pPr>
        <w:spacing w:after="0" w:line="240" w:lineRule="auto"/>
        <w:rPr>
          <w:rFonts w:ascii="Times New Roman" w:eastAsia="Times New Roman" w:hAnsi="Times New Roman" w:cs="Times New Roman"/>
          <w:highlight w:val="lightGray"/>
        </w:rPr>
      </w:pPr>
      <w:r w:rsidRPr="00C66828">
        <w:rPr>
          <w:rFonts w:ascii="Times New Roman" w:eastAsia="Times New Roman" w:hAnsi="Times New Roman" w:cs="Times New Roman"/>
          <w:highlight w:val="lightGray"/>
        </w:rPr>
        <w:t>LT-53431 Kauno r.</w:t>
      </w:r>
    </w:p>
    <w:p w14:paraId="4D54FED5" w14:textId="77777777" w:rsidR="00587F06" w:rsidRPr="00C66828" w:rsidRDefault="00587F06" w:rsidP="00587F06">
      <w:pPr>
        <w:tabs>
          <w:tab w:val="left" w:pos="540"/>
        </w:tabs>
        <w:spacing w:after="0" w:line="240" w:lineRule="auto"/>
        <w:rPr>
          <w:rFonts w:ascii="Times New Roman" w:eastAsia="Calibri" w:hAnsi="Times New Roman" w:cs="Times New Roman"/>
          <w:lang w:eastAsia="lt-LT"/>
        </w:rPr>
      </w:pPr>
      <w:r w:rsidRPr="00C66828">
        <w:rPr>
          <w:rFonts w:ascii="Times New Roman" w:eastAsia="Times New Roman" w:hAnsi="Times New Roman" w:cs="Times New Roman"/>
          <w:highlight w:val="lightGray"/>
        </w:rPr>
        <w:t>Lietuva</w:t>
      </w:r>
      <w:r w:rsidRPr="00C66828" w:rsidDel="00DA17B3">
        <w:rPr>
          <w:rFonts w:ascii="Times New Roman" w:eastAsia="Calibri" w:hAnsi="Times New Roman" w:cs="Times New Roman"/>
          <w:lang w:eastAsia="lt-LT"/>
        </w:rPr>
        <w:t xml:space="preserve"> </w:t>
      </w:r>
    </w:p>
    <w:p w14:paraId="304D3837"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6CC35A8" w14:textId="77777777" w:rsidR="00587F06" w:rsidRPr="00C66828" w:rsidRDefault="00587F06" w:rsidP="00A327A8">
      <w:pPr>
        <w:spacing w:after="0" w:line="240" w:lineRule="auto"/>
        <w:rPr>
          <w:rFonts w:ascii="Times New Roman" w:eastAsia="Calibri" w:hAnsi="Times New Roman" w:cs="Times New Roman"/>
          <w:kern w:val="0"/>
          <w14:ligatures w14:val="none"/>
        </w:rPr>
      </w:pPr>
    </w:p>
    <w:p w14:paraId="1D7258D2" w14:textId="0BB90AA4"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12.</w:t>
      </w:r>
      <w:r w:rsidRPr="00C66828">
        <w:rPr>
          <w:rFonts w:ascii="Times New Roman" w:eastAsia="Calibri" w:hAnsi="Times New Roman" w:cs="Times New Roman"/>
          <w:b/>
          <w:kern w:val="0"/>
          <w14:ligatures w14:val="none"/>
        </w:rPr>
        <w:tab/>
      </w:r>
      <w:r w:rsidR="00587F06" w:rsidRPr="00C66828">
        <w:rPr>
          <w:rFonts w:ascii="Times New Roman" w:eastAsia="Times New Roman" w:hAnsi="Times New Roman" w:cs="Times New Roman"/>
          <w:b/>
          <w:kern w:val="0"/>
          <w:lang w:eastAsia="lt-LT"/>
          <w14:ligatures w14:val="none"/>
        </w:rPr>
        <w:t xml:space="preserve">LYGIAGRETAUS IMPORTO </w:t>
      </w:r>
      <w:r w:rsidR="00587F06" w:rsidRPr="00C66828">
        <w:rPr>
          <w:rFonts w:ascii="Times New Roman" w:hAnsi="Times New Roman" w:cs="Times New Roman"/>
          <w:b/>
        </w:rPr>
        <w:t>LEIDIMO</w:t>
      </w:r>
      <w:r w:rsidR="00587F06" w:rsidRPr="00C66828">
        <w:rPr>
          <w:rFonts w:ascii="Times New Roman" w:eastAsia="Times New Roman" w:hAnsi="Times New Roman" w:cs="Times New Roman"/>
          <w:b/>
          <w:kern w:val="0"/>
          <w:lang w:eastAsia="lt-LT"/>
          <w14:ligatures w14:val="none"/>
        </w:rPr>
        <w:t xml:space="preserve"> NUMERIS (-IAI)</w:t>
      </w:r>
    </w:p>
    <w:p w14:paraId="46C624A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A796653" w14:textId="336A043F" w:rsidR="00A327A8" w:rsidRPr="00C66828" w:rsidRDefault="00587F06" w:rsidP="00A327A8">
      <w:pPr>
        <w:tabs>
          <w:tab w:val="left" w:pos="567"/>
        </w:tabs>
        <w:spacing w:after="0" w:line="240" w:lineRule="auto"/>
        <w:rPr>
          <w:rFonts w:ascii="Times New Roman" w:eastAsia="Calibri" w:hAnsi="Times New Roman" w:cs="Times New Roman"/>
          <w:kern w:val="0"/>
          <w14:ligatures w14:val="none"/>
        </w:rPr>
      </w:pPr>
      <w:r w:rsidRPr="00D0109F">
        <w:rPr>
          <w:rFonts w:ascii="Times New Roman" w:eastAsia="Calibri" w:hAnsi="Times New Roman" w:cs="Times New Roman"/>
          <w:kern w:val="0"/>
          <w:highlight w:val="lightGray"/>
          <w14:ligatures w14:val="none"/>
        </w:rPr>
        <w:t>N1</w:t>
      </w:r>
      <w:r w:rsidR="00A327A8" w:rsidRPr="00D0109F">
        <w:rPr>
          <w:rFonts w:ascii="Times New Roman" w:eastAsia="Calibri" w:hAnsi="Times New Roman" w:cs="Times New Roman"/>
          <w:kern w:val="0"/>
          <w:highlight w:val="lightGray"/>
          <w14:ligatures w14:val="none"/>
        </w:rPr>
        <w:t xml:space="preserve"> </w:t>
      </w:r>
      <w:r w:rsidRPr="00D0109F">
        <w:rPr>
          <w:rFonts w:ascii="Times New Roman" w:eastAsia="Calibri" w:hAnsi="Times New Roman" w:cs="Times New Roman"/>
          <w:kern w:val="0"/>
          <w:highlight w:val="lightGray"/>
          <w14:ligatures w14:val="none"/>
        </w:rPr>
        <w:t>–</w:t>
      </w:r>
      <w:r w:rsidR="00A327A8" w:rsidRPr="00C66828">
        <w:rPr>
          <w:rFonts w:ascii="Times New Roman" w:eastAsia="Calibri" w:hAnsi="Times New Roman" w:cs="Times New Roman"/>
          <w:kern w:val="0"/>
          <w14:ligatures w14:val="none"/>
        </w:rPr>
        <w:t xml:space="preserve"> LT/</w:t>
      </w:r>
      <w:r w:rsidRPr="00C66828">
        <w:rPr>
          <w:rFonts w:ascii="Times New Roman" w:eastAsia="Calibri" w:hAnsi="Times New Roman" w:cs="Times New Roman"/>
          <w:kern w:val="0"/>
          <w14:ligatures w14:val="none"/>
        </w:rPr>
        <w:t>L</w:t>
      </w:r>
      <w:r w:rsidR="00A327A8" w:rsidRPr="00C66828">
        <w:rPr>
          <w:rFonts w:ascii="Times New Roman" w:eastAsia="Calibri" w:hAnsi="Times New Roman" w:cs="Times New Roman"/>
          <w:kern w:val="0"/>
          <w14:ligatures w14:val="none"/>
        </w:rPr>
        <w:t>/</w:t>
      </w:r>
      <w:r w:rsidR="00191D8D">
        <w:rPr>
          <w:rFonts w:ascii="Times New Roman" w:eastAsia="Calibri" w:hAnsi="Times New Roman" w:cs="Times New Roman"/>
          <w:kern w:val="0"/>
          <w14:ligatures w14:val="none"/>
        </w:rPr>
        <w:t>24/2195/001</w:t>
      </w:r>
    </w:p>
    <w:p w14:paraId="5E574C73" w14:textId="56B34ABF" w:rsidR="00A327A8" w:rsidRPr="00C66828" w:rsidRDefault="00587F06" w:rsidP="00A327A8">
      <w:pPr>
        <w:tabs>
          <w:tab w:val="left" w:pos="567"/>
        </w:tabs>
        <w:spacing w:after="0" w:line="240" w:lineRule="auto"/>
        <w:rPr>
          <w:rFonts w:ascii="Times New Roman" w:eastAsia="Calibri" w:hAnsi="Times New Roman" w:cs="Times New Roman"/>
          <w:kern w:val="0"/>
          <w14:ligatures w14:val="none"/>
        </w:rPr>
      </w:pPr>
      <w:r w:rsidRPr="00D0109F">
        <w:rPr>
          <w:rFonts w:ascii="Times New Roman" w:eastAsia="Calibri" w:hAnsi="Times New Roman" w:cs="Times New Roman"/>
          <w:kern w:val="0"/>
          <w:highlight w:val="lightGray"/>
          <w14:ligatures w14:val="none"/>
        </w:rPr>
        <w:t>N2 –</w:t>
      </w:r>
      <w:r w:rsidRPr="00C66828">
        <w:rPr>
          <w:rFonts w:ascii="Times New Roman" w:eastAsia="Calibri" w:hAnsi="Times New Roman" w:cs="Times New Roman"/>
          <w:kern w:val="0"/>
          <w14:ligatures w14:val="none"/>
        </w:rPr>
        <w:t xml:space="preserve"> LT/L</w:t>
      </w:r>
      <w:r w:rsidR="00191D8D">
        <w:rPr>
          <w:rFonts w:ascii="Times New Roman" w:eastAsia="Calibri" w:hAnsi="Times New Roman" w:cs="Times New Roman"/>
          <w:kern w:val="0"/>
          <w14:ligatures w14:val="none"/>
        </w:rPr>
        <w:t>/24/2195/002</w:t>
      </w:r>
    </w:p>
    <w:p w14:paraId="561CD0DC"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8E50499" w14:textId="77777777" w:rsidR="00587F06" w:rsidRPr="00C66828" w:rsidRDefault="00587F06" w:rsidP="00A327A8">
      <w:pPr>
        <w:tabs>
          <w:tab w:val="left" w:pos="567"/>
        </w:tabs>
        <w:spacing w:after="0" w:line="240" w:lineRule="auto"/>
        <w:rPr>
          <w:rFonts w:ascii="Times New Roman" w:eastAsia="Calibri" w:hAnsi="Times New Roman" w:cs="Times New Roman"/>
          <w:kern w:val="0"/>
          <w14:ligatures w14:val="none"/>
        </w:rPr>
      </w:pPr>
    </w:p>
    <w:p w14:paraId="2A857625"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13.</w:t>
      </w:r>
      <w:r w:rsidRPr="00C66828">
        <w:rPr>
          <w:rFonts w:ascii="Times New Roman" w:eastAsia="Calibri" w:hAnsi="Times New Roman" w:cs="Times New Roman"/>
          <w:b/>
          <w:kern w:val="0"/>
          <w14:ligatures w14:val="none"/>
        </w:rPr>
        <w:tab/>
        <w:t>SERIJOS NUMERIS</w:t>
      </w:r>
    </w:p>
    <w:p w14:paraId="5D122455"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1C08C83E" w14:textId="10D8B47A"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Lot</w:t>
      </w:r>
      <w:r w:rsidR="00587F06"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 xml:space="preserve"> {numeris</w:t>
      </w:r>
      <w:r w:rsidRPr="00C66828">
        <w:rPr>
          <w:rFonts w:ascii="Times New Roman" w:eastAsia="Times New Roman" w:hAnsi="Times New Roman" w:cs="Times New Roman"/>
          <w:kern w:val="0"/>
          <w:lang w:eastAsia="lt-LT"/>
          <w14:ligatures w14:val="none"/>
        </w:rPr>
        <w:t>}</w:t>
      </w:r>
    </w:p>
    <w:p w14:paraId="17F6B390"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E536843"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10D3C116"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14.</w:t>
      </w:r>
      <w:r w:rsidRPr="00C66828">
        <w:rPr>
          <w:rFonts w:ascii="Times New Roman" w:eastAsia="Calibri" w:hAnsi="Times New Roman" w:cs="Times New Roman"/>
          <w:b/>
          <w:kern w:val="0"/>
          <w14:ligatures w14:val="none"/>
        </w:rPr>
        <w:tab/>
        <w:t>PARDAVIMO (IŠDAVIMO) TVARKA</w:t>
      </w:r>
    </w:p>
    <w:p w14:paraId="26A32E74"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5D39DA3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Receptinis </w:t>
      </w:r>
      <w:r w:rsidRPr="00C66828">
        <w:rPr>
          <w:rFonts w:ascii="Times New Roman" w:eastAsia="Times New Roman" w:hAnsi="Times New Roman" w:cs="Times New Roman"/>
          <w:kern w:val="0"/>
          <w:lang w:eastAsia="lt-LT"/>
          <w14:ligatures w14:val="none"/>
        </w:rPr>
        <w:t>vaistas</w:t>
      </w:r>
      <w:r w:rsidRPr="00C66828">
        <w:rPr>
          <w:rFonts w:ascii="Times New Roman" w:eastAsia="Calibri" w:hAnsi="Times New Roman" w:cs="Times New Roman"/>
          <w:kern w:val="0"/>
          <w14:ligatures w14:val="none"/>
        </w:rPr>
        <w:t>.</w:t>
      </w:r>
    </w:p>
    <w:p w14:paraId="0F75C4D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40DBA9C"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DBCBD3B"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15.</w:t>
      </w:r>
      <w:r w:rsidRPr="00C66828">
        <w:rPr>
          <w:rFonts w:ascii="Times New Roman" w:eastAsia="Calibri" w:hAnsi="Times New Roman" w:cs="Times New Roman"/>
          <w:b/>
          <w:kern w:val="0"/>
          <w14:ligatures w14:val="none"/>
        </w:rPr>
        <w:tab/>
        <w:t>VARTOJIMO INSTRUKCIJA</w:t>
      </w:r>
    </w:p>
    <w:p w14:paraId="1CB429A6"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46AE7509"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2DCCA8CC" w14:textId="77777777" w:rsidR="00A327A8" w:rsidRPr="00C66828" w:rsidRDefault="00A327A8" w:rsidP="00A327A8">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16.</w:t>
      </w:r>
      <w:r w:rsidRPr="00C66828">
        <w:rPr>
          <w:rFonts w:ascii="Times New Roman" w:eastAsia="Calibri" w:hAnsi="Times New Roman" w:cs="Times New Roman"/>
          <w:b/>
          <w:kern w:val="0"/>
          <w14:ligatures w14:val="none"/>
        </w:rPr>
        <w:tab/>
        <w:t>INFORMACIJA BRAILIO RAŠTU</w:t>
      </w:r>
    </w:p>
    <w:p w14:paraId="1F745B60"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8F35187" w14:textId="3188A00E" w:rsidR="00A327A8" w:rsidRPr="00C66828" w:rsidRDefault="00587F06" w:rsidP="00A327A8">
      <w:pPr>
        <w:tabs>
          <w:tab w:val="left" w:pos="567"/>
          <w:tab w:val="left" w:pos="709"/>
        </w:tabs>
        <w:spacing w:after="0" w:line="240" w:lineRule="auto"/>
        <w:rPr>
          <w:rFonts w:ascii="Times New Roman" w:eastAsia="Calibri" w:hAnsi="Times New Roman" w:cs="Times New Roman"/>
          <w:kern w:val="0"/>
          <w14:ligatures w14:val="none"/>
        </w:rPr>
      </w:pPr>
      <w:proofErr w:type="spellStart"/>
      <w:r w:rsidRPr="00C66828">
        <w:rPr>
          <w:rFonts w:ascii="Times New Roman" w:eastAsia="Calibri" w:hAnsi="Times New Roman" w:cs="Times New Roman"/>
          <w:kern w:val="0"/>
          <w14:ligatures w14:val="none"/>
        </w:rPr>
        <w:t>os</w:t>
      </w:r>
      <w:r w:rsidR="00A327A8" w:rsidRPr="00C66828">
        <w:rPr>
          <w:rFonts w:ascii="Times New Roman" w:eastAsia="Calibri" w:hAnsi="Times New Roman" w:cs="Times New Roman"/>
          <w:kern w:val="0"/>
          <w14:ligatures w14:val="none"/>
        </w:rPr>
        <w:t>pamox</w:t>
      </w:r>
      <w:proofErr w:type="spellEnd"/>
      <w:r w:rsidR="00A327A8" w:rsidRPr="00C66828">
        <w:rPr>
          <w:rFonts w:ascii="Times New Roman" w:eastAsia="Calibri" w:hAnsi="Times New Roman" w:cs="Times New Roman"/>
          <w:kern w:val="0"/>
          <w14:ligatures w14:val="none"/>
        </w:rPr>
        <w:t xml:space="preserve"> 250</w:t>
      </w:r>
      <w:r w:rsidR="00A327A8" w:rsidRPr="00C66828">
        <w:rPr>
          <w:rFonts w:ascii="Times New Roman" w:eastAsia="Times New Roman" w:hAnsi="Times New Roman" w:cs="Times New Roman"/>
          <w:kern w:val="0"/>
          <w:lang w:eastAsia="lt-LT"/>
          <w14:ligatures w14:val="none"/>
        </w:rPr>
        <w:t> </w:t>
      </w:r>
      <w:r w:rsidR="00A327A8" w:rsidRPr="00C66828">
        <w:rPr>
          <w:rFonts w:ascii="Times New Roman" w:eastAsia="Calibri" w:hAnsi="Times New Roman" w:cs="Times New Roman"/>
          <w:kern w:val="0"/>
          <w14:ligatures w14:val="none"/>
        </w:rPr>
        <w:t>mg/5</w:t>
      </w:r>
      <w:r w:rsidR="00A327A8" w:rsidRPr="00C66828">
        <w:rPr>
          <w:rFonts w:ascii="Times New Roman" w:eastAsia="Times New Roman" w:hAnsi="Times New Roman" w:cs="Times New Roman"/>
          <w:kern w:val="0"/>
          <w:lang w:eastAsia="lt-LT"/>
          <w14:ligatures w14:val="none"/>
        </w:rPr>
        <w:t> </w:t>
      </w:r>
      <w:r w:rsidR="00A327A8" w:rsidRPr="00C66828">
        <w:rPr>
          <w:rFonts w:ascii="Times New Roman" w:eastAsia="Calibri" w:hAnsi="Times New Roman" w:cs="Times New Roman"/>
          <w:kern w:val="0"/>
          <w14:ligatures w14:val="none"/>
        </w:rPr>
        <w:t xml:space="preserve">ml </w:t>
      </w:r>
    </w:p>
    <w:p w14:paraId="298B94D7" w14:textId="77777777" w:rsidR="00A327A8" w:rsidRPr="00C66828" w:rsidRDefault="00A327A8" w:rsidP="00A327A8">
      <w:pPr>
        <w:tabs>
          <w:tab w:val="left" w:pos="567"/>
        </w:tabs>
        <w:spacing w:after="0" w:line="240" w:lineRule="auto"/>
        <w:rPr>
          <w:rFonts w:ascii="Times New Roman" w:eastAsia="Times New Roman" w:hAnsi="Times New Roman" w:cs="Times New Roman"/>
          <w:kern w:val="0"/>
          <w:lang w:eastAsia="lt-LT"/>
          <w14:ligatures w14:val="none"/>
        </w:rPr>
      </w:pPr>
    </w:p>
    <w:p w14:paraId="6AD9CC0D" w14:textId="77777777" w:rsidR="00A327A8" w:rsidRPr="00C66828" w:rsidRDefault="00A327A8" w:rsidP="00A327A8">
      <w:pPr>
        <w:tabs>
          <w:tab w:val="left" w:pos="567"/>
        </w:tabs>
        <w:spacing w:after="0" w:line="240" w:lineRule="auto"/>
        <w:rPr>
          <w:rFonts w:ascii="Times New Roman" w:eastAsia="Times New Roman" w:hAnsi="Times New Roman" w:cs="Times New Roman"/>
          <w:noProof/>
          <w:kern w:val="0"/>
          <w:shd w:val="clear" w:color="auto" w:fill="CCCCCC"/>
          <w14:ligatures w14:val="none"/>
        </w:rPr>
      </w:pPr>
    </w:p>
    <w:p w14:paraId="407607A8" w14:textId="77777777" w:rsidR="00A327A8" w:rsidRPr="00C66828" w:rsidRDefault="00A327A8" w:rsidP="00A327A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C66828">
        <w:rPr>
          <w:rFonts w:ascii="Times New Roman" w:eastAsia="Times New Roman" w:hAnsi="Times New Roman" w:cs="Times New Roman"/>
          <w:b/>
          <w:noProof/>
          <w:snapToGrid w:val="0"/>
          <w:kern w:val="0"/>
          <w14:ligatures w14:val="none"/>
        </w:rPr>
        <w:t>17.</w:t>
      </w:r>
      <w:r w:rsidRPr="00C66828">
        <w:rPr>
          <w:rFonts w:ascii="Times New Roman" w:eastAsia="Times New Roman" w:hAnsi="Times New Roman" w:cs="Times New Roman"/>
          <w:b/>
          <w:noProof/>
          <w:snapToGrid w:val="0"/>
          <w:kern w:val="0"/>
          <w14:ligatures w14:val="none"/>
        </w:rPr>
        <w:tab/>
        <w:t>UNIKALUS IDENTIFIKATORIUS – 2D BRŪKŠNINIS KODAS</w:t>
      </w:r>
    </w:p>
    <w:p w14:paraId="0B109878" w14:textId="77777777" w:rsidR="00A327A8" w:rsidRPr="00C66828" w:rsidRDefault="00A327A8" w:rsidP="00A327A8">
      <w:pPr>
        <w:tabs>
          <w:tab w:val="left" w:pos="567"/>
        </w:tabs>
        <w:spacing w:after="0" w:line="240" w:lineRule="auto"/>
        <w:rPr>
          <w:rFonts w:ascii="Times New Roman" w:eastAsia="Times New Roman" w:hAnsi="Times New Roman" w:cs="Times New Roman"/>
          <w:i/>
          <w:noProof/>
          <w:snapToGrid w:val="0"/>
          <w:kern w:val="0"/>
          <w14:ligatures w14:val="none"/>
        </w:rPr>
      </w:pPr>
    </w:p>
    <w:p w14:paraId="5A1E1E57" w14:textId="77777777" w:rsidR="00A327A8" w:rsidRPr="00C66828" w:rsidRDefault="00A327A8" w:rsidP="00A327A8">
      <w:pPr>
        <w:tabs>
          <w:tab w:val="left" w:pos="567"/>
        </w:tabs>
        <w:spacing w:after="0" w:line="240" w:lineRule="auto"/>
        <w:rPr>
          <w:rFonts w:ascii="Times New Roman" w:eastAsia="Times New Roman" w:hAnsi="Times New Roman" w:cs="Times New Roman"/>
          <w:noProof/>
          <w:snapToGrid w:val="0"/>
          <w:kern w:val="0"/>
          <w:shd w:val="clear" w:color="auto" w:fill="CCCCCC"/>
          <w14:ligatures w14:val="none"/>
        </w:rPr>
      </w:pPr>
      <w:r w:rsidRPr="00C66828">
        <w:rPr>
          <w:rFonts w:ascii="Times New Roman" w:eastAsia="Times New Roman" w:hAnsi="Times New Roman" w:cs="Times New Roman"/>
          <w:noProof/>
          <w:snapToGrid w:val="0"/>
          <w:kern w:val="0"/>
          <w:highlight w:val="lightGray"/>
          <w14:ligatures w14:val="none"/>
        </w:rPr>
        <w:t>2D brūkšninis kodas su nurodytu unikaliu identifikatoriumi.</w:t>
      </w:r>
    </w:p>
    <w:p w14:paraId="507EDECC" w14:textId="77777777" w:rsidR="00A327A8" w:rsidRPr="00C66828" w:rsidRDefault="00A327A8" w:rsidP="00A327A8">
      <w:pPr>
        <w:tabs>
          <w:tab w:val="left" w:pos="567"/>
        </w:tabs>
        <w:spacing w:after="0" w:line="240" w:lineRule="auto"/>
        <w:rPr>
          <w:rFonts w:ascii="Times New Roman" w:eastAsia="Times New Roman" w:hAnsi="Times New Roman" w:cs="Times New Roman"/>
          <w:noProof/>
          <w:snapToGrid w:val="0"/>
          <w:kern w:val="0"/>
          <w:shd w:val="clear" w:color="auto" w:fill="CCCCCC"/>
          <w14:ligatures w14:val="none"/>
        </w:rPr>
      </w:pPr>
    </w:p>
    <w:p w14:paraId="2E36273B" w14:textId="77777777" w:rsidR="00A327A8" w:rsidRPr="00C66828" w:rsidRDefault="00A327A8" w:rsidP="00A327A8">
      <w:pPr>
        <w:tabs>
          <w:tab w:val="left" w:pos="567"/>
        </w:tabs>
        <w:spacing w:after="0" w:line="240" w:lineRule="auto"/>
        <w:rPr>
          <w:rFonts w:ascii="Times New Roman" w:eastAsia="Times New Roman" w:hAnsi="Times New Roman" w:cs="Times New Roman"/>
          <w:noProof/>
          <w:snapToGrid w:val="0"/>
          <w:kern w:val="0"/>
          <w14:ligatures w14:val="none"/>
        </w:rPr>
      </w:pPr>
    </w:p>
    <w:p w14:paraId="6E8BC438" w14:textId="77777777" w:rsidR="00A327A8" w:rsidRPr="00C66828" w:rsidRDefault="00A327A8" w:rsidP="00A327A8">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C66828">
        <w:rPr>
          <w:rFonts w:ascii="Times New Roman" w:eastAsia="Times New Roman" w:hAnsi="Times New Roman" w:cs="Times New Roman"/>
          <w:b/>
          <w:noProof/>
          <w:snapToGrid w:val="0"/>
          <w:kern w:val="0"/>
          <w14:ligatures w14:val="none"/>
        </w:rPr>
        <w:t>18.</w:t>
      </w:r>
      <w:r w:rsidRPr="00C66828">
        <w:rPr>
          <w:rFonts w:ascii="Times New Roman" w:eastAsia="Times New Roman" w:hAnsi="Times New Roman" w:cs="Times New Roman"/>
          <w:b/>
          <w:noProof/>
          <w:snapToGrid w:val="0"/>
          <w:kern w:val="0"/>
          <w14:ligatures w14:val="none"/>
        </w:rPr>
        <w:tab/>
        <w:t>UNIKALUS IDENTIFIKATORIUS – ŽMONĖMS SUPRANTAMI DUOMENYS</w:t>
      </w:r>
    </w:p>
    <w:p w14:paraId="02F3849F" w14:textId="77777777" w:rsidR="00A327A8" w:rsidRPr="00C66828" w:rsidRDefault="00A327A8" w:rsidP="00A327A8">
      <w:pPr>
        <w:tabs>
          <w:tab w:val="left" w:pos="567"/>
        </w:tabs>
        <w:spacing w:after="0" w:line="240" w:lineRule="auto"/>
        <w:rPr>
          <w:rFonts w:ascii="Times New Roman" w:eastAsia="Times New Roman" w:hAnsi="Times New Roman" w:cs="Times New Roman"/>
          <w:i/>
          <w:snapToGrid w:val="0"/>
          <w:kern w:val="0"/>
          <w:highlight w:val="lightGray"/>
          <w14:ligatures w14:val="none"/>
        </w:rPr>
      </w:pPr>
    </w:p>
    <w:p w14:paraId="760387C0" w14:textId="77777777" w:rsidR="00A327A8" w:rsidRPr="00C66828" w:rsidRDefault="00A327A8" w:rsidP="00A327A8">
      <w:pPr>
        <w:tabs>
          <w:tab w:val="left" w:pos="567"/>
        </w:tabs>
        <w:spacing w:after="0" w:line="240" w:lineRule="auto"/>
        <w:rPr>
          <w:rFonts w:ascii="Times New Roman" w:eastAsia="Times New Roman" w:hAnsi="Times New Roman" w:cs="Times New Roman"/>
          <w:snapToGrid w:val="0"/>
          <w:color w:val="008000"/>
          <w:kern w:val="0"/>
          <w14:ligatures w14:val="none"/>
        </w:rPr>
      </w:pPr>
      <w:r w:rsidRPr="00C66828">
        <w:rPr>
          <w:rFonts w:ascii="Times New Roman" w:eastAsia="Times New Roman" w:hAnsi="Times New Roman" w:cs="Times New Roman"/>
          <w:snapToGrid w:val="0"/>
          <w:kern w:val="0"/>
          <w14:ligatures w14:val="none"/>
        </w:rPr>
        <w:t>PC {numeris}</w:t>
      </w:r>
    </w:p>
    <w:p w14:paraId="007BC14C" w14:textId="77777777" w:rsidR="00A327A8" w:rsidRPr="00C66828" w:rsidRDefault="00A327A8" w:rsidP="00A327A8">
      <w:pPr>
        <w:tabs>
          <w:tab w:val="left" w:pos="567"/>
        </w:tabs>
        <w:spacing w:after="0" w:line="240" w:lineRule="auto"/>
        <w:rPr>
          <w:rFonts w:ascii="Times New Roman" w:eastAsia="Times New Roman" w:hAnsi="Times New Roman" w:cs="Times New Roman"/>
          <w:snapToGrid w:val="0"/>
          <w:kern w:val="0"/>
          <w14:ligatures w14:val="none"/>
        </w:rPr>
      </w:pPr>
      <w:r w:rsidRPr="00C66828">
        <w:rPr>
          <w:rFonts w:ascii="Times New Roman" w:eastAsia="Times New Roman" w:hAnsi="Times New Roman" w:cs="Times New Roman"/>
          <w:snapToGrid w:val="0"/>
          <w:kern w:val="0"/>
          <w14:ligatures w14:val="none"/>
        </w:rPr>
        <w:t>SN {numeris}</w:t>
      </w:r>
    </w:p>
    <w:p w14:paraId="26B32D7E" w14:textId="77777777" w:rsidR="00A327A8" w:rsidRPr="00C66828" w:rsidRDefault="00A327A8" w:rsidP="00A327A8">
      <w:pPr>
        <w:tabs>
          <w:tab w:val="left" w:pos="567"/>
        </w:tabs>
        <w:spacing w:after="0" w:line="240" w:lineRule="auto"/>
        <w:rPr>
          <w:rFonts w:ascii="Times New Roman" w:eastAsia="Times New Roman" w:hAnsi="Times New Roman" w:cs="Times New Roman"/>
          <w:snapToGrid w:val="0"/>
          <w:kern w:val="0"/>
          <w14:ligatures w14:val="none"/>
        </w:rPr>
      </w:pPr>
      <w:r w:rsidRPr="00C66828">
        <w:rPr>
          <w:rFonts w:ascii="Times New Roman" w:eastAsia="Times New Roman" w:hAnsi="Times New Roman" w:cs="Times New Roman"/>
          <w:snapToGrid w:val="0"/>
          <w:kern w:val="0"/>
          <w:highlight w:val="lightGray"/>
          <w14:ligatures w14:val="none"/>
        </w:rPr>
        <w:t>NN {numeris}</w:t>
      </w:r>
    </w:p>
    <w:p w14:paraId="7BBFBD18" w14:textId="77777777" w:rsidR="00C66828" w:rsidRPr="00C66828" w:rsidRDefault="00C66828" w:rsidP="00A327A8">
      <w:pPr>
        <w:tabs>
          <w:tab w:val="left" w:pos="567"/>
        </w:tabs>
        <w:spacing w:after="0" w:line="240" w:lineRule="auto"/>
        <w:rPr>
          <w:rFonts w:ascii="Times New Roman" w:eastAsia="Times New Roman" w:hAnsi="Times New Roman" w:cs="Times New Roman"/>
          <w:snapToGrid w:val="0"/>
          <w:kern w:val="0"/>
          <w14:ligatures w14:val="none"/>
        </w:rPr>
      </w:pPr>
    </w:p>
    <w:p w14:paraId="0B815925" w14:textId="77777777" w:rsidR="00C66828" w:rsidRPr="00C66828" w:rsidRDefault="00C66828" w:rsidP="00C6682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Times New Roman" w:hAnsi="Times New Roman" w:cs="Times New Roman"/>
          <w:b/>
          <w:bCs/>
          <w:kern w:val="0"/>
          <w:lang w:eastAsia="lt-LT"/>
          <w14:ligatures w14:val="none"/>
        </w:rPr>
        <w:t xml:space="preserve">Gamintojas </w:t>
      </w:r>
      <w:proofErr w:type="spellStart"/>
      <w:r w:rsidRPr="00C66828">
        <w:rPr>
          <w:rFonts w:ascii="Times New Roman" w:eastAsia="Calibri" w:hAnsi="Times New Roman" w:cs="Times New Roman"/>
          <w:kern w:val="0"/>
          <w14:ligatures w14:val="none"/>
        </w:rPr>
        <w:t>Sandoz</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14:ligatures w14:val="none"/>
        </w:rPr>
        <w:t>GmbH</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highlight w:val="lightGray"/>
          <w14:ligatures w14:val="none"/>
        </w:rPr>
        <w:t>Biochemiestrasse</w:t>
      </w:r>
      <w:proofErr w:type="spellEnd"/>
      <w:r w:rsidRPr="00C66828">
        <w:rPr>
          <w:rFonts w:ascii="Times New Roman" w:eastAsia="Calibri" w:hAnsi="Times New Roman" w:cs="Times New Roman"/>
          <w:kern w:val="0"/>
          <w:highlight w:val="lightGray"/>
          <w14:ligatures w14:val="none"/>
        </w:rPr>
        <w:t xml:space="preserve"> 10, 6250, </w:t>
      </w:r>
      <w:proofErr w:type="spellStart"/>
      <w:r w:rsidRPr="00C66828">
        <w:rPr>
          <w:rFonts w:ascii="Times New Roman" w:eastAsia="Calibri" w:hAnsi="Times New Roman" w:cs="Times New Roman"/>
          <w:kern w:val="0"/>
          <w:highlight w:val="lightGray"/>
          <w14:ligatures w14:val="none"/>
        </w:rPr>
        <w:t>Kundl</w:t>
      </w:r>
      <w:proofErr w:type="spellEnd"/>
      <w:r w:rsidRPr="00C66828">
        <w:rPr>
          <w:rFonts w:ascii="Times New Roman" w:eastAsia="Calibri" w:hAnsi="Times New Roman" w:cs="Times New Roman"/>
          <w:kern w:val="0"/>
          <w:highlight w:val="lightGray"/>
          <w14:ligatures w14:val="none"/>
        </w:rPr>
        <w:t>,</w:t>
      </w:r>
      <w:r w:rsidRPr="00C66828">
        <w:rPr>
          <w:rFonts w:ascii="Times New Roman" w:eastAsia="Calibri" w:hAnsi="Times New Roman" w:cs="Times New Roman"/>
          <w:kern w:val="0"/>
          <w14:ligatures w14:val="none"/>
        </w:rPr>
        <w:t xml:space="preserve"> Austrija</w:t>
      </w:r>
    </w:p>
    <w:p w14:paraId="7C458E38" w14:textId="77777777" w:rsidR="00C66828" w:rsidRPr="00C66828" w:rsidRDefault="00C66828" w:rsidP="00C66828">
      <w:pPr>
        <w:widowControl w:val="0"/>
        <w:spacing w:after="0" w:line="240" w:lineRule="auto"/>
        <w:rPr>
          <w:rFonts w:ascii="Times New Roman" w:eastAsia="Times New Roman" w:hAnsi="Times New Roman" w:cs="Times New Roman"/>
          <w:b/>
          <w:bCs/>
          <w:kern w:val="0"/>
          <w:lang w:eastAsia="lt-LT"/>
          <w14:ligatures w14:val="none"/>
        </w:rPr>
      </w:pPr>
    </w:p>
    <w:p w14:paraId="136DF9E0" w14:textId="37722591" w:rsidR="00C66828" w:rsidRDefault="00C66828" w:rsidP="00C66828">
      <w:pPr>
        <w:widowControl w:val="0"/>
        <w:spacing w:after="0" w:line="240" w:lineRule="auto"/>
        <w:rPr>
          <w:rFonts w:ascii="Times New Roman" w:eastAsia="Times New Roman" w:hAnsi="Times New Roman" w:cs="Times New Roman"/>
        </w:rPr>
      </w:pPr>
      <w:r w:rsidRPr="00C66828">
        <w:rPr>
          <w:rFonts w:ascii="Times New Roman" w:eastAsia="Times New Roman" w:hAnsi="Times New Roman" w:cs="Times New Roman"/>
          <w:b/>
          <w:bCs/>
          <w:kern w:val="0"/>
          <w:lang w:eastAsia="lt-LT"/>
          <w14:ligatures w14:val="none"/>
        </w:rPr>
        <w:t xml:space="preserve">Perpakavo </w:t>
      </w:r>
      <w:r w:rsidRPr="00C66828">
        <w:rPr>
          <w:rFonts w:ascii="Times New Roman" w:eastAsia="Times New Roman" w:hAnsi="Times New Roman" w:cs="Times New Roman"/>
          <w:lang w:eastAsia="de-DE"/>
        </w:rPr>
        <w:t>UAB „</w:t>
      </w:r>
      <w:proofErr w:type="spellStart"/>
      <w:r w:rsidRPr="00C66828">
        <w:rPr>
          <w:rFonts w:ascii="Times New Roman" w:eastAsia="Times New Roman" w:hAnsi="Times New Roman" w:cs="Times New Roman"/>
          <w:lang w:eastAsia="de-DE"/>
        </w:rPr>
        <w:t>Entafarma</w:t>
      </w:r>
      <w:proofErr w:type="spellEnd"/>
      <w:r w:rsidRPr="00C66828">
        <w:rPr>
          <w:rFonts w:ascii="Times New Roman" w:eastAsia="Times New Roman" w:hAnsi="Times New Roman" w:cs="Times New Roman"/>
          <w:lang w:eastAsia="de-DE"/>
        </w:rPr>
        <w:t>“</w:t>
      </w:r>
      <w:r w:rsidRPr="00C66828">
        <w:rPr>
          <w:rFonts w:ascii="Times New Roman" w:eastAsia="Times New Roman" w:hAnsi="Times New Roman" w:cs="Times New Roman"/>
          <w:highlight w:val="lightGray"/>
          <w:lang w:eastAsia="de-DE"/>
        </w:rPr>
        <w:t xml:space="preserve"> arba</w:t>
      </w:r>
      <w:r w:rsidRPr="00C66828">
        <w:rPr>
          <w:rFonts w:ascii="Times New Roman" w:hAnsi="Times New Roman" w:cs="Times New Roman"/>
          <w:color w:val="010E18"/>
          <w:highlight w:val="lightGray"/>
        </w:rPr>
        <w:t xml:space="preserve"> </w:t>
      </w:r>
      <w:proofErr w:type="spellStart"/>
      <w:r w:rsidRPr="00C66828">
        <w:rPr>
          <w:rFonts w:ascii="Times New Roman" w:hAnsi="Times New Roman" w:cs="Times New Roman"/>
          <w:color w:val="010E18"/>
          <w:highlight w:val="lightGray"/>
        </w:rPr>
        <w:t>arba</w:t>
      </w:r>
      <w:proofErr w:type="spellEnd"/>
      <w:r w:rsidRPr="00C66828">
        <w:rPr>
          <w:rFonts w:ascii="Times New Roman" w:hAnsi="Times New Roman" w:cs="Times New Roman"/>
          <w:color w:val="010E18"/>
          <w:highlight w:val="lightGray"/>
        </w:rPr>
        <w:t xml:space="preserve"> </w:t>
      </w:r>
      <w:proofErr w:type="spellStart"/>
      <w:r w:rsidRPr="00C66828">
        <w:rPr>
          <w:rFonts w:ascii="Times New Roman" w:eastAsia="Times New Roman" w:hAnsi="Times New Roman" w:cs="Times New Roman"/>
          <w:highlight w:val="lightGray"/>
        </w:rPr>
        <w:t>Medezin</w:t>
      </w:r>
      <w:proofErr w:type="spellEnd"/>
      <w:r w:rsidRPr="00C66828">
        <w:rPr>
          <w:rFonts w:ascii="Times New Roman" w:eastAsia="Times New Roman" w:hAnsi="Times New Roman" w:cs="Times New Roman"/>
          <w:highlight w:val="lightGray"/>
        </w:rPr>
        <w:t xml:space="preserve"> Sp. z </w:t>
      </w:r>
      <w:proofErr w:type="spellStart"/>
      <w:r w:rsidRPr="00C66828">
        <w:rPr>
          <w:rFonts w:ascii="Times New Roman" w:eastAsia="Times New Roman" w:hAnsi="Times New Roman" w:cs="Times New Roman"/>
          <w:highlight w:val="lightGray"/>
        </w:rPr>
        <w:t>o.</w:t>
      </w:r>
      <w:r w:rsidRPr="008D753E">
        <w:rPr>
          <w:rFonts w:ascii="Times New Roman" w:eastAsia="Times New Roman" w:hAnsi="Times New Roman" w:cs="Times New Roman"/>
          <w:highlight w:val="lightGray"/>
        </w:rPr>
        <w:t>o</w:t>
      </w:r>
      <w:proofErr w:type="spellEnd"/>
      <w:r w:rsidRPr="008D753E">
        <w:rPr>
          <w:rFonts w:ascii="Times New Roman" w:eastAsia="Times New Roman" w:hAnsi="Times New Roman" w:cs="Times New Roman"/>
          <w:highlight w:val="lightGray"/>
        </w:rPr>
        <w:t>.</w:t>
      </w:r>
      <w:r w:rsidR="008D753E" w:rsidRPr="00911F28">
        <w:rPr>
          <w:rFonts w:ascii="Times New Roman" w:eastAsia="Times New Roman" w:hAnsi="Times New Roman" w:cs="Times New Roman"/>
          <w:highlight w:val="lightGray"/>
        </w:rPr>
        <w:t xml:space="preserve"> arba UAB „</w:t>
      </w:r>
      <w:proofErr w:type="spellStart"/>
      <w:r w:rsidR="008D753E" w:rsidRPr="00911F28">
        <w:rPr>
          <w:rFonts w:ascii="Times New Roman" w:eastAsia="Times New Roman" w:hAnsi="Times New Roman" w:cs="Times New Roman"/>
          <w:highlight w:val="lightGray"/>
        </w:rPr>
        <w:t>Armila</w:t>
      </w:r>
      <w:proofErr w:type="spellEnd"/>
      <w:r w:rsidR="008D753E" w:rsidRPr="00911F28">
        <w:rPr>
          <w:rFonts w:ascii="Times New Roman" w:eastAsia="Times New Roman" w:hAnsi="Times New Roman" w:cs="Times New Roman"/>
          <w:highlight w:val="lightGray"/>
        </w:rPr>
        <w:t>“ arba UAB „</w:t>
      </w:r>
      <w:proofErr w:type="spellStart"/>
      <w:r w:rsidR="008D753E" w:rsidRPr="00911F28">
        <w:rPr>
          <w:rFonts w:ascii="Times New Roman" w:eastAsia="Times New Roman" w:hAnsi="Times New Roman" w:cs="Times New Roman"/>
          <w:highlight w:val="lightGray"/>
        </w:rPr>
        <w:t>Santamed</w:t>
      </w:r>
      <w:proofErr w:type="spellEnd"/>
      <w:r w:rsidR="008D753E" w:rsidRPr="00911F28">
        <w:rPr>
          <w:rFonts w:ascii="Times New Roman" w:eastAsia="Times New Roman" w:hAnsi="Times New Roman" w:cs="Times New Roman"/>
          <w:highlight w:val="lightGray"/>
        </w:rPr>
        <w:t xml:space="preserve"> LT</w:t>
      </w:r>
    </w:p>
    <w:p w14:paraId="518A7CDF" w14:textId="77777777" w:rsidR="00DC63B9" w:rsidRDefault="00DC63B9" w:rsidP="00C66828">
      <w:pPr>
        <w:widowControl w:val="0"/>
        <w:spacing w:after="0" w:line="240" w:lineRule="auto"/>
        <w:rPr>
          <w:rFonts w:ascii="Times New Roman" w:eastAsia="Times New Roman" w:hAnsi="Times New Roman" w:cs="Times New Roman"/>
        </w:rPr>
      </w:pPr>
    </w:p>
    <w:p w14:paraId="1681D1CD" w14:textId="65DFB0B2" w:rsidR="00DC63B9" w:rsidRPr="00DC63B9" w:rsidRDefault="00DC63B9" w:rsidP="00C66828">
      <w:pPr>
        <w:widowControl w:val="0"/>
        <w:spacing w:after="0" w:line="240" w:lineRule="auto"/>
        <w:rPr>
          <w:rFonts w:ascii="Times New Roman" w:eastAsia="Times New Roman" w:hAnsi="Times New Roman" w:cs="Times New Roman"/>
          <w:b/>
          <w:bCs/>
        </w:rPr>
      </w:pPr>
      <w:bookmarkStart w:id="4" w:name="_Hlk162013182"/>
      <w:r w:rsidRPr="00DC63B9">
        <w:rPr>
          <w:rFonts w:ascii="Times New Roman" w:eastAsia="Times New Roman" w:hAnsi="Times New Roman" w:cs="Times New Roman"/>
          <w:b/>
          <w:bCs/>
          <w:highlight w:val="lightGray"/>
        </w:rPr>
        <w:t>Perpakavimo serija</w:t>
      </w:r>
    </w:p>
    <w:bookmarkEnd w:id="4"/>
    <w:p w14:paraId="7D17BFD7" w14:textId="77777777" w:rsidR="00C66828" w:rsidRPr="00C66828" w:rsidRDefault="00C66828" w:rsidP="00C66828">
      <w:pPr>
        <w:widowControl w:val="0"/>
        <w:spacing w:after="0" w:line="240" w:lineRule="auto"/>
        <w:rPr>
          <w:rFonts w:ascii="Times New Roman" w:eastAsia="Times New Roman" w:hAnsi="Times New Roman" w:cs="Times New Roman"/>
          <w:b/>
          <w:bCs/>
          <w:kern w:val="0"/>
          <w:lang w:eastAsia="lt-LT"/>
          <w14:ligatures w14:val="none"/>
        </w:rPr>
      </w:pPr>
    </w:p>
    <w:p w14:paraId="1327A786" w14:textId="1F68D22D" w:rsidR="00C66828" w:rsidRPr="00C66828" w:rsidRDefault="00F75947" w:rsidP="00C66828">
      <w:pPr>
        <w:widowControl w:val="0"/>
        <w:spacing w:after="0" w:line="240" w:lineRule="auto"/>
        <w:rPr>
          <w:rFonts w:ascii="Times New Roman" w:eastAsia="Times New Roman" w:hAnsi="Times New Roman" w:cs="Times New Roman"/>
          <w:b/>
          <w:kern w:val="0"/>
          <w:lang w:eastAsia="sl-SI"/>
          <w14:ligatures w14:val="none"/>
        </w:rPr>
      </w:pPr>
      <w:r w:rsidRPr="00C66828">
        <w:rPr>
          <w:rFonts w:ascii="Times New Roman" w:eastAsia="Times New Roman" w:hAnsi="Times New Roman" w:cs="Times New Roman"/>
          <w:i/>
          <w:iCs/>
          <w:kern w:val="0"/>
          <w:lang w:eastAsia="lt-LT"/>
          <w14:ligatures w14:val="none"/>
        </w:rPr>
        <w:t xml:space="preserve">Lygiagrečiai importuojamas vaistas nuo referencinio vaisto skiriasi laikymo sąlygomis: lygiagrečiai importuojamo buteliuką laikyti </w:t>
      </w:r>
      <w:r>
        <w:rPr>
          <w:rFonts w:ascii="Times New Roman" w:eastAsia="Times New Roman" w:hAnsi="Times New Roman" w:cs="Times New Roman"/>
          <w:i/>
          <w:iCs/>
          <w:kern w:val="0"/>
          <w:lang w:eastAsia="lt-LT"/>
          <w14:ligatures w14:val="none"/>
        </w:rPr>
        <w:t>gamintojo</w:t>
      </w:r>
      <w:r w:rsidRPr="00C66828">
        <w:rPr>
          <w:rFonts w:ascii="Times New Roman" w:eastAsia="Times New Roman" w:hAnsi="Times New Roman" w:cs="Times New Roman"/>
          <w:i/>
          <w:iCs/>
          <w:kern w:val="0"/>
          <w:lang w:eastAsia="lt-LT"/>
          <w14:ligatures w14:val="none"/>
        </w:rPr>
        <w:t xml:space="preserve"> pakuotėje, o referencinio buteliuką laikyti sandarų, kad vaistas būtų apsaugotas nuo drėgmės</w:t>
      </w:r>
      <w:r>
        <w:rPr>
          <w:rFonts w:ascii="Times New Roman" w:eastAsia="Times New Roman" w:hAnsi="Times New Roman" w:cs="Times New Roman"/>
          <w:i/>
          <w:iCs/>
          <w:kern w:val="0"/>
          <w:lang w:eastAsia="lt-LT"/>
          <w14:ligatures w14:val="none"/>
        </w:rPr>
        <w:t xml:space="preserve">; pagalbinėmis medžiagomis, nurodytomis vaistų kvapų miltelių sudėtyje: referencinio </w:t>
      </w:r>
      <w:r w:rsidRPr="00F22F76">
        <w:rPr>
          <w:rFonts w:ascii="Times New Roman" w:eastAsia="Times New Roman" w:hAnsi="Times New Roman" w:cs="Times New Roman"/>
          <w:i/>
          <w:iCs/>
          <w:kern w:val="0"/>
          <w:lang w:eastAsia="lt-LT"/>
          <w14:ligatures w14:val="none"/>
        </w:rPr>
        <w:t xml:space="preserve">– </w:t>
      </w:r>
      <w:r w:rsidRPr="00F22F76">
        <w:rPr>
          <w:rFonts w:ascii="Times New Roman" w:eastAsia="Calibri" w:hAnsi="Times New Roman" w:cs="Times New Roman"/>
          <w:i/>
          <w:iCs/>
        </w:rPr>
        <w:t xml:space="preserve">citrinų kvapo milteliai (sudėtyje yra gliukozės, sorbitolio </w:t>
      </w:r>
      <w:r w:rsidR="004A4548">
        <w:rPr>
          <w:rFonts w:ascii="Times New Roman" w:eastAsia="Calibri" w:hAnsi="Times New Roman" w:cs="Times New Roman"/>
          <w:i/>
          <w:iCs/>
        </w:rPr>
        <w:t>(</w:t>
      </w:r>
      <w:r w:rsidRPr="00F22F76">
        <w:rPr>
          <w:rFonts w:ascii="Times New Roman" w:eastAsia="Calibri" w:hAnsi="Times New Roman" w:cs="Times New Roman"/>
          <w:i/>
          <w:iCs/>
        </w:rPr>
        <w:t>E 420</w:t>
      </w:r>
      <w:r w:rsidR="004A4548">
        <w:rPr>
          <w:rFonts w:ascii="Times New Roman" w:eastAsia="Calibri" w:hAnsi="Times New Roman" w:cs="Times New Roman"/>
          <w:i/>
          <w:iCs/>
        </w:rPr>
        <w:t>)</w:t>
      </w:r>
      <w:r w:rsidRPr="00F22F76">
        <w:rPr>
          <w:rFonts w:ascii="Times New Roman" w:eastAsia="Calibri" w:hAnsi="Times New Roman" w:cs="Times New Roman"/>
          <w:i/>
          <w:iCs/>
        </w:rPr>
        <w:t xml:space="preserve">, sieros dioksido </w:t>
      </w:r>
      <w:r w:rsidR="004A4548">
        <w:rPr>
          <w:rFonts w:ascii="Times New Roman" w:eastAsia="Calibri" w:hAnsi="Times New Roman" w:cs="Times New Roman"/>
          <w:i/>
          <w:iCs/>
        </w:rPr>
        <w:t>(</w:t>
      </w:r>
      <w:r w:rsidRPr="00F22F76">
        <w:rPr>
          <w:rFonts w:ascii="Times New Roman" w:eastAsia="Calibri" w:hAnsi="Times New Roman" w:cs="Times New Roman"/>
          <w:i/>
          <w:iCs/>
        </w:rPr>
        <w:t>E 220</w:t>
      </w:r>
      <w:r w:rsidR="004A4548">
        <w:rPr>
          <w:rFonts w:ascii="Times New Roman" w:eastAsia="Calibri" w:hAnsi="Times New Roman" w:cs="Times New Roman"/>
          <w:i/>
          <w:iCs/>
        </w:rPr>
        <w:t>)</w:t>
      </w:r>
      <w:r w:rsidRPr="00F22F76">
        <w:rPr>
          <w:rFonts w:ascii="Times New Roman" w:eastAsia="Calibri" w:hAnsi="Times New Roman" w:cs="Times New Roman"/>
          <w:i/>
          <w:iCs/>
        </w:rPr>
        <w:t xml:space="preserve">), persikų ir abrikosų kvapo milteliai (sudėtyje yra </w:t>
      </w:r>
      <w:proofErr w:type="spellStart"/>
      <w:r w:rsidRPr="00F22F76">
        <w:rPr>
          <w:rFonts w:ascii="Times New Roman" w:eastAsia="Calibri" w:hAnsi="Times New Roman" w:cs="Times New Roman"/>
          <w:i/>
          <w:iCs/>
        </w:rPr>
        <w:t>benzilbenzoato</w:t>
      </w:r>
      <w:proofErr w:type="spellEnd"/>
      <w:r w:rsidRPr="00F22F76">
        <w:rPr>
          <w:rFonts w:ascii="Times New Roman" w:eastAsia="Calibri" w:hAnsi="Times New Roman" w:cs="Times New Roman"/>
          <w:i/>
          <w:iCs/>
        </w:rPr>
        <w:t xml:space="preserve">, etanolio, </w:t>
      </w:r>
      <w:proofErr w:type="spellStart"/>
      <w:r w:rsidRPr="00F22F76">
        <w:rPr>
          <w:rFonts w:ascii="Times New Roman" w:eastAsia="Calibri" w:hAnsi="Times New Roman" w:cs="Times New Roman"/>
          <w:i/>
          <w:iCs/>
        </w:rPr>
        <w:t>sorbitolio</w:t>
      </w:r>
      <w:proofErr w:type="spellEnd"/>
      <w:r w:rsidRPr="00F22F76">
        <w:rPr>
          <w:rFonts w:ascii="Times New Roman" w:eastAsia="Calibri" w:hAnsi="Times New Roman" w:cs="Times New Roman"/>
          <w:i/>
          <w:iCs/>
        </w:rPr>
        <w:t xml:space="preserve"> </w:t>
      </w:r>
      <w:r w:rsidR="004A4548">
        <w:rPr>
          <w:rFonts w:ascii="Times New Roman" w:eastAsia="Calibri" w:hAnsi="Times New Roman" w:cs="Times New Roman"/>
          <w:i/>
          <w:iCs/>
        </w:rPr>
        <w:t>(</w:t>
      </w:r>
      <w:r w:rsidRPr="00F22F76">
        <w:rPr>
          <w:rFonts w:ascii="Times New Roman" w:eastAsia="Calibri" w:hAnsi="Times New Roman" w:cs="Times New Roman"/>
          <w:i/>
          <w:iCs/>
        </w:rPr>
        <w:t>E 420</w:t>
      </w:r>
      <w:r w:rsidR="004A4548">
        <w:rPr>
          <w:rFonts w:ascii="Times New Roman" w:eastAsia="Calibri" w:hAnsi="Times New Roman" w:cs="Times New Roman"/>
          <w:i/>
          <w:iCs/>
        </w:rPr>
        <w:t>)</w:t>
      </w:r>
      <w:r w:rsidRPr="00F22F76">
        <w:rPr>
          <w:rFonts w:ascii="Times New Roman" w:eastAsia="Calibri" w:hAnsi="Times New Roman" w:cs="Times New Roman"/>
          <w:i/>
          <w:iCs/>
        </w:rPr>
        <w:t xml:space="preserve">, sieros dioksido </w:t>
      </w:r>
      <w:r w:rsidR="004A4548">
        <w:rPr>
          <w:rFonts w:ascii="Times New Roman" w:eastAsia="Calibri" w:hAnsi="Times New Roman" w:cs="Times New Roman"/>
          <w:i/>
          <w:iCs/>
        </w:rPr>
        <w:t>(</w:t>
      </w:r>
      <w:r w:rsidRPr="00F22F76">
        <w:rPr>
          <w:rFonts w:ascii="Times New Roman" w:eastAsia="Calibri" w:hAnsi="Times New Roman" w:cs="Times New Roman"/>
          <w:i/>
          <w:iCs/>
        </w:rPr>
        <w:t>E 220</w:t>
      </w:r>
      <w:r w:rsidR="004A4548">
        <w:rPr>
          <w:rFonts w:ascii="Times New Roman" w:eastAsia="Calibri" w:hAnsi="Times New Roman" w:cs="Times New Roman"/>
          <w:i/>
          <w:iCs/>
        </w:rPr>
        <w:t>)</w:t>
      </w:r>
      <w:r w:rsidRPr="00F22F76">
        <w:rPr>
          <w:rFonts w:ascii="Times New Roman" w:eastAsia="Calibri" w:hAnsi="Times New Roman" w:cs="Times New Roman"/>
          <w:i/>
          <w:iCs/>
        </w:rPr>
        <w:t xml:space="preserve">), apelsinų kvapo milteliai (sudėtyje yra benzilo alkoholio), o lygiagrečiai importuojamo </w:t>
      </w:r>
      <w:r>
        <w:rPr>
          <w:rFonts w:ascii="Times New Roman" w:eastAsia="Calibri" w:hAnsi="Times New Roman" w:cs="Times New Roman"/>
          <w:i/>
          <w:iCs/>
        </w:rPr>
        <w:t xml:space="preserve">– </w:t>
      </w:r>
      <w:r w:rsidRPr="00F22F76">
        <w:rPr>
          <w:rFonts w:ascii="Times New Roman" w:eastAsia="Calibri" w:hAnsi="Times New Roman" w:cs="Times New Roman"/>
          <w:i/>
          <w:iCs/>
        </w:rPr>
        <w:t xml:space="preserve">citrinų kvapo milteliai </w:t>
      </w:r>
      <w:r w:rsidRPr="0067581D">
        <w:rPr>
          <w:rFonts w:ascii="Times New Roman" w:eastAsia="Calibri" w:hAnsi="Times New Roman" w:cs="Times New Roman"/>
          <w:i/>
          <w:iCs/>
        </w:rPr>
        <w:t xml:space="preserve">(sudėtyje yra </w:t>
      </w:r>
      <w:r w:rsidRPr="00D0109F">
        <w:rPr>
          <w:rFonts w:ascii="Times New Roman" w:eastAsia="Times New Roman" w:hAnsi="Times New Roman" w:cs="Times New Roman"/>
          <w:i/>
          <w:iCs/>
          <w:noProof/>
          <w:kern w:val="0"/>
          <w:lang w:eastAsia="x-none"/>
          <w14:ligatures w14:val="none"/>
        </w:rPr>
        <w:t>kvapiųjų medžiagų, butilhidroksianizolio, citrinos rūgšties, dekstrozės, gumiarabiko ir akacijos dervų, maltodekstrino, sorbitolio sirupo, sieros dioksido</w:t>
      </w:r>
      <w:r w:rsidRPr="0067581D">
        <w:rPr>
          <w:rFonts w:ascii="Times New Roman" w:eastAsia="Calibri" w:hAnsi="Times New Roman" w:cs="Times New Roman"/>
          <w:i/>
          <w:iCs/>
        </w:rPr>
        <w:t>), persikų ir abrikosų kvapo milteliai (</w:t>
      </w:r>
      <w:r w:rsidRPr="00D0109F">
        <w:rPr>
          <w:rFonts w:ascii="Times New Roman" w:eastAsia="Calibri" w:hAnsi="Times New Roman" w:cs="Times New Roman"/>
          <w:i/>
          <w:iCs/>
          <w:kern w:val="0"/>
          <w14:ligatures w14:val="none"/>
        </w:rPr>
        <w:t xml:space="preserve">sudėtyje yra kvapiųjų medžiagų, </w:t>
      </w:r>
      <w:proofErr w:type="spellStart"/>
      <w:r w:rsidRPr="00D0109F">
        <w:rPr>
          <w:rFonts w:ascii="Times New Roman" w:eastAsia="Calibri" w:hAnsi="Times New Roman" w:cs="Times New Roman"/>
          <w:i/>
          <w:iCs/>
          <w:kern w:val="0"/>
          <w14:ligatures w14:val="none"/>
        </w:rPr>
        <w:t>maltodekstrino</w:t>
      </w:r>
      <w:proofErr w:type="spellEnd"/>
      <w:r w:rsidRPr="00D0109F">
        <w:rPr>
          <w:rFonts w:ascii="Times New Roman" w:eastAsia="Calibri" w:hAnsi="Times New Roman" w:cs="Times New Roman"/>
          <w:i/>
          <w:iCs/>
          <w:kern w:val="0"/>
          <w14:ligatures w14:val="none"/>
        </w:rPr>
        <w:t xml:space="preserve">, </w:t>
      </w:r>
      <w:proofErr w:type="spellStart"/>
      <w:r w:rsidRPr="00D0109F">
        <w:rPr>
          <w:rFonts w:ascii="Times New Roman" w:eastAsia="Calibri" w:hAnsi="Times New Roman" w:cs="Times New Roman"/>
          <w:i/>
          <w:iCs/>
          <w:kern w:val="0"/>
          <w14:ligatures w14:val="none"/>
        </w:rPr>
        <w:t>sorbitolio</w:t>
      </w:r>
      <w:proofErr w:type="spellEnd"/>
      <w:r w:rsidRPr="00D0109F">
        <w:rPr>
          <w:rFonts w:ascii="Times New Roman" w:eastAsia="Calibri" w:hAnsi="Times New Roman" w:cs="Times New Roman"/>
          <w:i/>
          <w:iCs/>
          <w:kern w:val="0"/>
          <w14:ligatures w14:val="none"/>
        </w:rPr>
        <w:t xml:space="preserve"> sirupo, arabinės gumos ir akacijų dervos, </w:t>
      </w:r>
      <w:proofErr w:type="spellStart"/>
      <w:r w:rsidRPr="00D0109F">
        <w:rPr>
          <w:rFonts w:ascii="Times New Roman" w:eastAsia="Calibri" w:hAnsi="Times New Roman" w:cs="Times New Roman"/>
          <w:i/>
          <w:iCs/>
          <w:kern w:val="0"/>
          <w14:ligatures w14:val="none"/>
        </w:rPr>
        <w:t>butilhidroksianizolio</w:t>
      </w:r>
      <w:proofErr w:type="spellEnd"/>
      <w:r w:rsidRPr="00D0109F">
        <w:rPr>
          <w:rFonts w:ascii="Times New Roman" w:eastAsia="Calibri" w:hAnsi="Times New Roman" w:cs="Times New Roman"/>
          <w:i/>
          <w:iCs/>
          <w:kern w:val="0"/>
          <w14:ligatures w14:val="none"/>
        </w:rPr>
        <w:t>, sieros dioksido</w:t>
      </w:r>
      <w:r w:rsidRPr="0067581D">
        <w:rPr>
          <w:rFonts w:ascii="Times New Roman" w:eastAsia="Calibri" w:hAnsi="Times New Roman" w:cs="Times New Roman"/>
          <w:i/>
          <w:iCs/>
        </w:rPr>
        <w:t>), apelsinų kvapo milteliai (</w:t>
      </w:r>
      <w:r w:rsidRPr="00D0109F">
        <w:rPr>
          <w:rFonts w:ascii="Times New Roman" w:eastAsia="Calibri" w:hAnsi="Times New Roman" w:cs="Times New Roman"/>
          <w:i/>
          <w:iCs/>
          <w:kern w:val="0"/>
          <w14:ligatures w14:val="none"/>
        </w:rPr>
        <w:t xml:space="preserve">sudėtyje yra kvapiųjų medžiagų, </w:t>
      </w:r>
      <w:proofErr w:type="spellStart"/>
      <w:r w:rsidRPr="00D0109F">
        <w:rPr>
          <w:rFonts w:ascii="Times New Roman" w:eastAsia="Calibri" w:hAnsi="Times New Roman" w:cs="Times New Roman"/>
          <w:i/>
          <w:iCs/>
          <w:kern w:val="0"/>
          <w14:ligatures w14:val="none"/>
        </w:rPr>
        <w:t>maltodekstrino</w:t>
      </w:r>
      <w:proofErr w:type="spellEnd"/>
      <w:r w:rsidRPr="00D0109F">
        <w:rPr>
          <w:rFonts w:ascii="Times New Roman" w:eastAsia="Calibri" w:hAnsi="Times New Roman" w:cs="Times New Roman"/>
          <w:i/>
          <w:iCs/>
          <w:kern w:val="0"/>
          <w14:ligatures w14:val="none"/>
        </w:rPr>
        <w:t>, alfa-</w:t>
      </w:r>
      <w:proofErr w:type="spellStart"/>
      <w:r w:rsidRPr="00D0109F">
        <w:rPr>
          <w:rFonts w:ascii="Times New Roman" w:eastAsia="Calibri" w:hAnsi="Times New Roman" w:cs="Times New Roman"/>
          <w:i/>
          <w:iCs/>
          <w:kern w:val="0"/>
          <w14:ligatures w14:val="none"/>
        </w:rPr>
        <w:t>tokoferolio</w:t>
      </w:r>
      <w:bookmarkStart w:id="5" w:name="_Hlk169180013"/>
      <w:proofErr w:type="spellEnd"/>
      <w:r w:rsidRPr="0067581D">
        <w:rPr>
          <w:rFonts w:ascii="Times New Roman" w:eastAsia="Calibri" w:hAnsi="Times New Roman" w:cs="Times New Roman"/>
          <w:i/>
          <w:iCs/>
        </w:rPr>
        <w:t>)</w:t>
      </w:r>
      <w:r w:rsidRPr="00351E32">
        <w:rPr>
          <w:rFonts w:ascii="Times New Roman" w:eastAsia="Calibri" w:hAnsi="Times New Roman" w:cs="Times New Roman"/>
          <w:i/>
          <w:iCs/>
          <w:highlight w:val="lightGray"/>
        </w:rPr>
        <w:t>; pakuotės dydžiu: lygiagrečiai importuojam</w:t>
      </w:r>
      <w:r w:rsidR="00351E32" w:rsidRPr="00351E32">
        <w:rPr>
          <w:rFonts w:ascii="Times New Roman" w:eastAsia="Calibri" w:hAnsi="Times New Roman" w:cs="Times New Roman"/>
          <w:i/>
          <w:iCs/>
          <w:highlight w:val="lightGray"/>
        </w:rPr>
        <w:t>o</w:t>
      </w:r>
      <w:r w:rsidRPr="00351E32">
        <w:rPr>
          <w:rFonts w:ascii="Times New Roman" w:eastAsia="Calibri" w:hAnsi="Times New Roman" w:cs="Times New Roman"/>
          <w:i/>
          <w:iCs/>
          <w:highlight w:val="lightGray"/>
        </w:rPr>
        <w:t xml:space="preserve"> </w:t>
      </w:r>
      <w:r w:rsidR="00351E32" w:rsidRPr="00351E32">
        <w:rPr>
          <w:rFonts w:ascii="Times New Roman" w:eastAsia="Calibri" w:hAnsi="Times New Roman" w:cs="Times New Roman"/>
          <w:i/>
          <w:iCs/>
          <w:highlight w:val="lightGray"/>
        </w:rPr>
        <w:t xml:space="preserve">– </w:t>
      </w:r>
      <w:r w:rsidRPr="00351E32">
        <w:rPr>
          <w:rFonts w:ascii="Times New Roman" w:eastAsia="Calibri" w:hAnsi="Times New Roman" w:cs="Times New Roman"/>
          <w:i/>
          <w:iCs/>
          <w:highlight w:val="lightGray"/>
        </w:rPr>
        <w:t>N2</w:t>
      </w:r>
      <w:r w:rsidR="00351E32" w:rsidRPr="00351E32">
        <w:rPr>
          <w:rFonts w:ascii="Times New Roman" w:eastAsia="Calibri" w:hAnsi="Times New Roman" w:cs="Times New Roman"/>
          <w:i/>
          <w:iCs/>
          <w:highlight w:val="lightGray"/>
        </w:rPr>
        <w:t>, referencinio – N1</w:t>
      </w:r>
      <w:r>
        <w:rPr>
          <w:rFonts w:ascii="Times New Roman" w:eastAsia="Calibri" w:hAnsi="Times New Roman" w:cs="Times New Roman"/>
          <w:i/>
          <w:iCs/>
        </w:rPr>
        <w:t>.</w:t>
      </w:r>
      <w:bookmarkEnd w:id="5"/>
      <w:r w:rsidR="00C66828" w:rsidRPr="00C66828">
        <w:rPr>
          <w:rFonts w:ascii="Times New Roman" w:eastAsia="Times New Roman" w:hAnsi="Times New Roman" w:cs="Times New Roman"/>
          <w:kern w:val="0"/>
          <w:lang w:eastAsia="sl-SI"/>
          <w14:ligatures w14:val="none"/>
        </w:rPr>
        <w:br w:type="page"/>
      </w:r>
    </w:p>
    <w:p w14:paraId="75FB8366" w14:textId="4A7AF534" w:rsidR="00A327A8" w:rsidRPr="00C66828" w:rsidRDefault="00A327A8" w:rsidP="00A327A8">
      <w:pPr>
        <w:spacing w:after="0" w:line="240" w:lineRule="auto"/>
        <w:rPr>
          <w:rFonts w:ascii="Times New Roman" w:eastAsia="Calibri" w:hAnsi="Times New Roman" w:cs="Times New Roman"/>
          <w:b/>
          <w:caps/>
          <w:kern w:val="0"/>
          <w14:ligatures w14:val="none"/>
        </w:rPr>
      </w:pPr>
    </w:p>
    <w:p w14:paraId="4CECE00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365B760A"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DCC1D05"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A823C4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014F6C8D"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5F042142"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3C7CB81F"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17B045B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06F701E"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2E2D2BA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15F09012"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8D3B351"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7C930DC7"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308485F4"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713A274"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774C1A8C"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3DA367F8"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0D8595B"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6E8BDBE"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9C3F903"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1E34E3E0"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6E16BE8C"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7998E735"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79EAE140"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2D03DF9"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b/>
          <w:caps/>
          <w:kern w:val="0"/>
          <w14:ligatures w14:val="none"/>
        </w:rPr>
      </w:pPr>
    </w:p>
    <w:p w14:paraId="49E65EAF" w14:textId="77777777" w:rsidR="00A327A8" w:rsidRPr="00C66828" w:rsidRDefault="00A327A8" w:rsidP="00A327A8">
      <w:pPr>
        <w:tabs>
          <w:tab w:val="left" w:pos="567"/>
          <w:tab w:val="left" w:pos="4536"/>
        </w:tabs>
        <w:spacing w:after="0" w:line="240" w:lineRule="auto"/>
        <w:ind w:left="567" w:hanging="567"/>
        <w:jc w:val="center"/>
        <w:outlineLvl w:val="0"/>
        <w:rPr>
          <w:rFonts w:ascii="Times New Roman" w:eastAsia="Calibri" w:hAnsi="Times New Roman" w:cs="Times New Roman"/>
          <w:caps/>
          <w:kern w:val="0"/>
          <w14:ligatures w14:val="none"/>
        </w:rPr>
      </w:pPr>
      <w:r w:rsidRPr="00C66828">
        <w:rPr>
          <w:rFonts w:ascii="Times New Roman" w:eastAsia="Calibri" w:hAnsi="Times New Roman" w:cs="Times New Roman"/>
          <w:b/>
          <w:caps/>
          <w:kern w:val="0"/>
          <w14:ligatures w14:val="none"/>
        </w:rPr>
        <w:t>B. PAKUOTĖS LAPELIS</w:t>
      </w:r>
      <w:bookmarkEnd w:id="2"/>
      <w:bookmarkEnd w:id="3"/>
    </w:p>
    <w:p w14:paraId="25CB48A0" w14:textId="77777777" w:rsidR="00A327A8" w:rsidRPr="00C66828" w:rsidRDefault="00A327A8" w:rsidP="00A327A8">
      <w:pPr>
        <w:tabs>
          <w:tab w:val="left" w:pos="7209"/>
        </w:tabs>
        <w:spacing w:after="0" w:line="240" w:lineRule="auto"/>
        <w:jc w:val="center"/>
        <w:rPr>
          <w:rFonts w:ascii="Times New Roman" w:eastAsia="Calibri" w:hAnsi="Times New Roman" w:cs="Times New Roman"/>
          <w:b/>
          <w:kern w:val="0"/>
          <w14:ligatures w14:val="none"/>
        </w:rPr>
      </w:pPr>
      <w:r w:rsidRPr="00C66828">
        <w:rPr>
          <w:rFonts w:ascii="Times New Roman" w:eastAsia="Calibri" w:hAnsi="Times New Roman" w:cs="Times New Roman"/>
          <w:kern w:val="0"/>
          <w:highlight w:val="lightGray"/>
          <w14:ligatures w14:val="none"/>
        </w:rPr>
        <w:br w:type="page"/>
      </w:r>
      <w:bookmarkStart w:id="6" w:name="_Toc129243138"/>
      <w:bookmarkStart w:id="7" w:name="_Toc129243263"/>
      <w:r w:rsidRPr="00C66828">
        <w:rPr>
          <w:rFonts w:ascii="Times New Roman" w:eastAsia="Calibri" w:hAnsi="Times New Roman" w:cs="Times New Roman"/>
          <w:b/>
          <w:kern w:val="0"/>
          <w14:ligatures w14:val="none"/>
        </w:rPr>
        <w:t>Pakuotės lapelis: informacija vartotojui</w:t>
      </w:r>
    </w:p>
    <w:p w14:paraId="02ADEEEE" w14:textId="77777777" w:rsidR="00A327A8" w:rsidRPr="00C66828" w:rsidRDefault="00A327A8" w:rsidP="00A327A8">
      <w:pPr>
        <w:tabs>
          <w:tab w:val="left" w:pos="567"/>
        </w:tabs>
        <w:spacing w:after="0" w:line="240" w:lineRule="auto"/>
        <w:jc w:val="center"/>
        <w:rPr>
          <w:rFonts w:ascii="Times New Roman" w:eastAsia="Calibri" w:hAnsi="Times New Roman" w:cs="Times New Roman"/>
          <w:kern w:val="0"/>
          <w14:ligatures w14:val="none"/>
        </w:rPr>
      </w:pPr>
    </w:p>
    <w:p w14:paraId="65B3DAE7" w14:textId="77777777" w:rsidR="00A327A8" w:rsidRPr="00C66828" w:rsidRDefault="00A327A8" w:rsidP="00A327A8">
      <w:pPr>
        <w:tabs>
          <w:tab w:val="left" w:pos="567"/>
        </w:tabs>
        <w:spacing w:after="0" w:line="240" w:lineRule="auto"/>
        <w:jc w:val="center"/>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Ospamox 250</w:t>
      </w:r>
      <w:r w:rsidRPr="00C66828">
        <w:rPr>
          <w:rFonts w:ascii="Times New Roman" w:eastAsia="Times New Roman" w:hAnsi="Times New Roman" w:cs="Times New Roman"/>
          <w:b/>
          <w:kern w:val="0"/>
          <w:lang w:eastAsia="lt-LT"/>
          <w14:ligatures w14:val="none"/>
        </w:rPr>
        <w:t> </w:t>
      </w:r>
      <w:r w:rsidRPr="00C66828">
        <w:rPr>
          <w:rFonts w:ascii="Times New Roman" w:eastAsia="Calibri" w:hAnsi="Times New Roman" w:cs="Times New Roman"/>
          <w:b/>
          <w:kern w:val="0"/>
          <w14:ligatures w14:val="none"/>
        </w:rPr>
        <w:t>mg/5</w:t>
      </w:r>
      <w:r w:rsidRPr="00C66828">
        <w:rPr>
          <w:rFonts w:ascii="Times New Roman" w:eastAsia="Times New Roman" w:hAnsi="Times New Roman" w:cs="Times New Roman"/>
          <w:b/>
          <w:kern w:val="0"/>
          <w:lang w:eastAsia="lt-LT"/>
          <w14:ligatures w14:val="none"/>
        </w:rPr>
        <w:t> </w:t>
      </w:r>
      <w:r w:rsidRPr="00C66828">
        <w:rPr>
          <w:rFonts w:ascii="Times New Roman" w:eastAsia="Calibri" w:hAnsi="Times New Roman" w:cs="Times New Roman"/>
          <w:b/>
          <w:kern w:val="0"/>
          <w14:ligatures w14:val="none"/>
        </w:rPr>
        <w:t>ml milteliai geriamajai suspensijai</w:t>
      </w:r>
    </w:p>
    <w:p w14:paraId="3FE1C3D6" w14:textId="77777777" w:rsidR="00A327A8" w:rsidRPr="00C66828" w:rsidRDefault="00A327A8" w:rsidP="00A327A8">
      <w:pPr>
        <w:tabs>
          <w:tab w:val="left" w:pos="567"/>
        </w:tabs>
        <w:spacing w:after="0" w:line="240" w:lineRule="auto"/>
        <w:jc w:val="center"/>
        <w:rPr>
          <w:rFonts w:ascii="Times New Roman" w:eastAsia="Calibri" w:hAnsi="Times New Roman" w:cs="Times New Roman"/>
          <w:b/>
          <w:kern w:val="0"/>
          <w14:ligatures w14:val="none"/>
        </w:rPr>
      </w:pPr>
    </w:p>
    <w:p w14:paraId="5322B325" w14:textId="77777777" w:rsidR="00A327A8" w:rsidRPr="00C66828" w:rsidRDefault="00A327A8" w:rsidP="00A327A8">
      <w:pPr>
        <w:tabs>
          <w:tab w:val="left" w:pos="567"/>
        </w:tabs>
        <w:spacing w:after="0" w:line="240" w:lineRule="auto"/>
        <w:jc w:val="center"/>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amoksicilinas </w:t>
      </w:r>
    </w:p>
    <w:p w14:paraId="753F7A70" w14:textId="77777777" w:rsidR="00A327A8" w:rsidRPr="00C66828" w:rsidRDefault="00A327A8" w:rsidP="00A327A8">
      <w:pPr>
        <w:tabs>
          <w:tab w:val="left" w:pos="567"/>
        </w:tabs>
        <w:spacing w:after="0" w:line="240" w:lineRule="auto"/>
        <w:ind w:left="567" w:hanging="567"/>
        <w:jc w:val="center"/>
        <w:rPr>
          <w:rFonts w:ascii="Times New Roman" w:eastAsia="Calibri" w:hAnsi="Times New Roman" w:cs="Times New Roman"/>
          <w:kern w:val="0"/>
          <w14:ligatures w14:val="none"/>
        </w:rPr>
      </w:pPr>
    </w:p>
    <w:p w14:paraId="1F491F63" w14:textId="77777777" w:rsidR="00A327A8" w:rsidRPr="00C66828" w:rsidRDefault="00A327A8" w:rsidP="00A327A8">
      <w:pPr>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5345E6D1" w14:textId="77777777" w:rsidR="00A327A8" w:rsidRPr="00C66828" w:rsidRDefault="00A327A8" w:rsidP="00A327A8">
      <w:p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ab/>
        <w:t>Neišmeskite šio lapelio, nes vėl gali prireikti jį perskaityti.</w:t>
      </w:r>
    </w:p>
    <w:p w14:paraId="3BB4AF33" w14:textId="77777777" w:rsidR="00A327A8" w:rsidRPr="00C66828" w:rsidRDefault="00A327A8" w:rsidP="00A327A8">
      <w:p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ab/>
        <w:t>Jeigu kiltų daugiau klausimų, kreipkitės į gydytoją arba vaistininką.</w:t>
      </w:r>
    </w:p>
    <w:p w14:paraId="1DB2181D" w14:textId="77777777" w:rsidR="00A327A8" w:rsidRPr="00C66828" w:rsidRDefault="00A327A8" w:rsidP="00A327A8">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5453C92E" w14:textId="77777777" w:rsidR="00A327A8" w:rsidRPr="00C66828" w:rsidRDefault="00A327A8" w:rsidP="00A327A8">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2D59CFD7"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698734AF" w14:textId="77777777" w:rsidR="00A327A8" w:rsidRPr="00C66828" w:rsidRDefault="00A327A8" w:rsidP="00A327A8">
      <w:pPr>
        <w:spacing w:after="0" w:line="240" w:lineRule="auto"/>
        <w:ind w:left="567" w:hanging="567"/>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Apie ką rašoma šiame lapelyje?</w:t>
      </w:r>
    </w:p>
    <w:p w14:paraId="02FD05A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FCE969C"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1.</w:t>
      </w:r>
      <w:r w:rsidRPr="00C66828">
        <w:rPr>
          <w:rFonts w:ascii="Times New Roman" w:eastAsia="Calibri" w:hAnsi="Times New Roman" w:cs="Times New Roman"/>
          <w:kern w:val="0"/>
          <w14:ligatures w14:val="none"/>
        </w:rPr>
        <w:tab/>
        <w:t>Kas yra Ospamox ir kam jis vartojamas</w:t>
      </w:r>
    </w:p>
    <w:p w14:paraId="7374A85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2.</w:t>
      </w:r>
      <w:r w:rsidRPr="00C66828">
        <w:rPr>
          <w:rFonts w:ascii="Times New Roman" w:eastAsia="Calibri" w:hAnsi="Times New Roman" w:cs="Times New Roman"/>
          <w:kern w:val="0"/>
          <w14:ligatures w14:val="none"/>
        </w:rPr>
        <w:tab/>
        <w:t xml:space="preserve">Kas žinotina prieš vartojant Ospamox </w:t>
      </w:r>
    </w:p>
    <w:p w14:paraId="5D6A7E3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3.</w:t>
      </w:r>
      <w:r w:rsidRPr="00C66828">
        <w:rPr>
          <w:rFonts w:ascii="Times New Roman" w:eastAsia="Calibri" w:hAnsi="Times New Roman" w:cs="Times New Roman"/>
          <w:kern w:val="0"/>
          <w14:ligatures w14:val="none"/>
        </w:rPr>
        <w:tab/>
        <w:t xml:space="preserve">Kaip vartoti Ospamox </w:t>
      </w:r>
    </w:p>
    <w:p w14:paraId="597842B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4.</w:t>
      </w:r>
      <w:r w:rsidRPr="00C66828">
        <w:rPr>
          <w:rFonts w:ascii="Times New Roman" w:eastAsia="Calibri" w:hAnsi="Times New Roman" w:cs="Times New Roman"/>
          <w:kern w:val="0"/>
          <w14:ligatures w14:val="none"/>
        </w:rPr>
        <w:tab/>
        <w:t>Galimas šalutinis poveikis</w:t>
      </w:r>
    </w:p>
    <w:p w14:paraId="75A45EA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5.</w:t>
      </w:r>
      <w:r w:rsidRPr="00C66828">
        <w:rPr>
          <w:rFonts w:ascii="Times New Roman" w:eastAsia="Calibri" w:hAnsi="Times New Roman" w:cs="Times New Roman"/>
          <w:kern w:val="0"/>
          <w14:ligatures w14:val="none"/>
        </w:rPr>
        <w:tab/>
        <w:t xml:space="preserve">Kaip laikyti Ospamox </w:t>
      </w:r>
    </w:p>
    <w:p w14:paraId="3DD08716"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6.</w:t>
      </w:r>
      <w:r w:rsidRPr="00C66828">
        <w:rPr>
          <w:rFonts w:ascii="Times New Roman" w:eastAsia="Calibri" w:hAnsi="Times New Roman" w:cs="Times New Roman"/>
          <w:kern w:val="0"/>
          <w14:ligatures w14:val="none"/>
        </w:rPr>
        <w:tab/>
        <w:t>Pakuotės turinys ir kita informacija</w:t>
      </w:r>
    </w:p>
    <w:p w14:paraId="03DB1D0E"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7F64F32"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0F48F1FB" w14:textId="77777777" w:rsidR="00A327A8" w:rsidRPr="00C66828" w:rsidRDefault="00A327A8" w:rsidP="00A327A8">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1.</w:t>
      </w:r>
      <w:r w:rsidRPr="00C66828">
        <w:rPr>
          <w:rFonts w:ascii="Times New Roman" w:eastAsia="Calibri" w:hAnsi="Times New Roman" w:cs="Times New Roman"/>
          <w:b/>
          <w:kern w:val="0"/>
          <w14:ligatures w14:val="none"/>
        </w:rPr>
        <w:tab/>
        <w:t>Kas yra Ospamox ir kam jis vartojamas</w:t>
      </w:r>
    </w:p>
    <w:p w14:paraId="7C77E23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E2EC62E"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Kas yra Ospamox </w:t>
      </w:r>
    </w:p>
    <w:p w14:paraId="037596FA"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Ospamox yra antibiotikas. Veiklioji medžiaga yra amoksicilinas. Jis priklauso vaistų, vadinamų penicilinais, grupei. </w:t>
      </w:r>
    </w:p>
    <w:p w14:paraId="512D9424"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5C990012"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Kam vartojamas Ospamox </w:t>
      </w:r>
    </w:p>
    <w:p w14:paraId="74A487F4"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Ospamox vartojamas bakterijų sukeltoms įvairių organizmo vietų infekcinėms ligoms gydyti. Be to, Ospamox gali būti vartojamas kartu su kitais vaistais skrandžio opoms gydyti. </w:t>
      </w:r>
    </w:p>
    <w:p w14:paraId="67009E8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DCEFA90" w14:textId="77777777" w:rsidR="00A327A8" w:rsidRPr="00C66828" w:rsidRDefault="00A327A8" w:rsidP="00A327A8">
      <w:pPr>
        <w:tabs>
          <w:tab w:val="left" w:pos="567"/>
        </w:tabs>
        <w:spacing w:after="0" w:line="240" w:lineRule="auto"/>
        <w:jc w:val="both"/>
        <w:rPr>
          <w:rFonts w:ascii="Times New Roman" w:eastAsia="Calibri" w:hAnsi="Times New Roman" w:cs="Times New Roman"/>
          <w:b/>
          <w:kern w:val="0"/>
          <w14:ligatures w14:val="none"/>
        </w:rPr>
      </w:pPr>
    </w:p>
    <w:p w14:paraId="286F2567" w14:textId="77777777" w:rsidR="00A327A8" w:rsidRPr="00C66828" w:rsidRDefault="00A327A8" w:rsidP="00A327A8">
      <w:pPr>
        <w:keepNext/>
        <w:tabs>
          <w:tab w:val="left" w:pos="567"/>
        </w:tabs>
        <w:spacing w:after="0" w:line="240" w:lineRule="auto"/>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2.</w:t>
      </w:r>
      <w:r w:rsidRPr="00C66828">
        <w:rPr>
          <w:rFonts w:ascii="Times New Roman" w:eastAsia="Calibri" w:hAnsi="Times New Roman" w:cs="Times New Roman"/>
          <w:b/>
          <w:kern w:val="0"/>
          <w14:ligatures w14:val="none"/>
        </w:rPr>
        <w:tab/>
        <w:t>Kas žinotina prieš vartojant Ospamox</w:t>
      </w:r>
    </w:p>
    <w:p w14:paraId="4AFAB802"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F720B88"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Ospamox vartoti draudžiama: </w:t>
      </w:r>
    </w:p>
    <w:p w14:paraId="25311BFA" w14:textId="77777777" w:rsidR="00A327A8" w:rsidRPr="00C66828" w:rsidRDefault="00A327A8" w:rsidP="00A327A8">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yra alergija amoksicilinui, penicilinui arba bet kuriai pagalbinei šio vaisto medžiagai (jos išvardytos 6 skyriuje); </w:t>
      </w:r>
    </w:p>
    <w:p w14:paraId="680B08CE" w14:textId="77777777" w:rsidR="00A327A8" w:rsidRPr="00C66828" w:rsidRDefault="00A327A8" w:rsidP="00A327A8">
      <w:pPr>
        <w:numPr>
          <w:ilvl w:val="0"/>
          <w:numId w:val="2"/>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Jums kada nors pasireiškė alerginė reakcija pavartojus kurį nors antibiotiką. Tai gali būti odos išbėrimas arba veido ar gerklės patinimas. </w:t>
      </w:r>
    </w:p>
    <w:p w14:paraId="0A5DAF84"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472304EA"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buvo pasireiškęs pirmiau nurodytas poveikis, Ospamox vartoti negalima. Jeigu abejojate, pasitarkite su savo gydytoju arba vaistininku prieš vartodami Ospamox. </w:t>
      </w:r>
    </w:p>
    <w:p w14:paraId="2580540F"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47258F2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Įspėjimai ir atsargumo priemonės </w:t>
      </w:r>
    </w:p>
    <w:p w14:paraId="06F0AA0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color w:val="000000"/>
          <w:kern w:val="0"/>
          <w14:ligatures w14:val="none"/>
        </w:rPr>
        <w:t xml:space="preserve">Pasitarkite su gydytoju arba vaistininku, prieš pradėdami vartoti Ospamox, jeigu: </w:t>
      </w:r>
    </w:p>
    <w:p w14:paraId="59B680A4" w14:textId="77777777" w:rsidR="00A327A8" w:rsidRPr="00C66828" w:rsidRDefault="00A327A8" w:rsidP="00A327A8">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sergate liaukų karštine (karščiavimas, gerklės skausmas, patinusios liaukos ir labai stiprus nuovargis); </w:t>
      </w:r>
    </w:p>
    <w:p w14:paraId="4971E7B9" w14:textId="77777777" w:rsidR="00A327A8" w:rsidRPr="00C66828" w:rsidRDefault="00A327A8" w:rsidP="00A327A8">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yra inkstų sutrikimų;</w:t>
      </w:r>
    </w:p>
    <w:p w14:paraId="31D37D5F" w14:textId="77777777" w:rsidR="00A327A8" w:rsidRPr="00C66828" w:rsidRDefault="00A327A8" w:rsidP="00A327A8">
      <w:pPr>
        <w:numPr>
          <w:ilvl w:val="0"/>
          <w:numId w:val="3"/>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nereguliariai šlapinatės.</w:t>
      </w:r>
    </w:p>
    <w:p w14:paraId="197D853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F6BA74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Jeigu abejojate, ar Jums yra pirmiau nurodytų sutrikimų, pasitarkite su savo gydytoju arba vaistininku prieš vartodami Ospamox.</w:t>
      </w:r>
    </w:p>
    <w:p w14:paraId="5FFD400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18D784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Kraujo ir šlapimo tyrimai </w:t>
      </w:r>
    </w:p>
    <w:p w14:paraId="7B4AFBD3"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bus atliekamas </w:t>
      </w:r>
    </w:p>
    <w:p w14:paraId="06ABBFEC" w14:textId="77777777" w:rsidR="00A327A8" w:rsidRPr="00C66828" w:rsidRDefault="00A327A8" w:rsidP="00A327A8">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šlapimo (gliukozės nustatymui) tyrimas arba kraujo tyrimas kepenų veiklai ištirti; </w:t>
      </w:r>
    </w:p>
    <w:p w14:paraId="05EE745D" w14:textId="77777777" w:rsidR="00A327A8" w:rsidRPr="00C66828" w:rsidRDefault="00A327A8" w:rsidP="00A327A8">
      <w:pPr>
        <w:numPr>
          <w:ilvl w:val="0"/>
          <w:numId w:val="4"/>
        </w:numPr>
        <w:autoSpaceDE w:val="0"/>
        <w:autoSpaceDN w:val="0"/>
        <w:adjustRightInd w:val="0"/>
        <w:spacing w:after="0" w:line="240" w:lineRule="auto"/>
        <w:ind w:left="567" w:hanging="567"/>
        <w:rPr>
          <w:rFonts w:ascii="Times New Roman" w:eastAsia="Calibri" w:hAnsi="Times New Roman" w:cs="Times New Roman"/>
          <w:kern w:val="0"/>
          <w14:ligatures w14:val="none"/>
        </w:rPr>
      </w:pPr>
      <w:proofErr w:type="spellStart"/>
      <w:r w:rsidRPr="00C66828">
        <w:rPr>
          <w:rFonts w:ascii="Times New Roman" w:eastAsia="Calibri" w:hAnsi="Times New Roman" w:cs="Times New Roman"/>
          <w:color w:val="000000"/>
          <w:kern w:val="0"/>
          <w14:ligatures w14:val="none"/>
        </w:rPr>
        <w:t>estriolio</w:t>
      </w:r>
      <w:proofErr w:type="spellEnd"/>
      <w:r w:rsidRPr="00C66828">
        <w:rPr>
          <w:rFonts w:ascii="Times New Roman" w:eastAsia="Calibri" w:hAnsi="Times New Roman" w:cs="Times New Roman"/>
          <w:color w:val="000000"/>
          <w:kern w:val="0"/>
          <w14:ligatures w14:val="none"/>
        </w:rPr>
        <w:t xml:space="preserve"> testas (atliekamas nėštumo metu normaliam kūdikio vystymuisi patikrinti</w:t>
      </w:r>
      <w:r w:rsidRPr="00C66828">
        <w:rPr>
          <w:rFonts w:ascii="Times New Roman" w:eastAsia="Times New Roman" w:hAnsi="Times New Roman" w:cs="Times New Roman"/>
          <w:color w:val="000000"/>
          <w:kern w:val="0"/>
          <w:lang w:eastAsia="lt-LT"/>
          <w14:ligatures w14:val="none"/>
        </w:rPr>
        <w:t>).</w:t>
      </w:r>
    </w:p>
    <w:p w14:paraId="27F2CD08"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Pasakykite gydytojui arba vaistininkui, kad vartojate Ospamox. Tai padaryti reikia dėl to, kad Ospamox gali pakeisti šių tyrimų rodmenis. </w:t>
      </w:r>
    </w:p>
    <w:p w14:paraId="28B07D0E"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b/>
          <w:kern w:val="0"/>
          <w14:ligatures w14:val="none"/>
        </w:rPr>
      </w:pPr>
    </w:p>
    <w:p w14:paraId="15BA511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Kiti vaistai ir Ospamox </w:t>
      </w:r>
    </w:p>
    <w:p w14:paraId="27C49786"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vartojate ar neseniai vartojote kitų vaistų arba dėl to nesate tikri, apie tai pasakykite savo gydytojui arba vaistininkui. </w:t>
      </w:r>
    </w:p>
    <w:p w14:paraId="3BF5B8CF" w14:textId="77777777" w:rsidR="00A327A8" w:rsidRPr="00C66828" w:rsidRDefault="00A327A8" w:rsidP="00A327A8">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kartu su Ospamox vartojate alopurinolio (juo gydoma podagra), gali padidėti alerginių odos reakcijų rizika. </w:t>
      </w:r>
    </w:p>
    <w:p w14:paraId="5CBFC1D4" w14:textId="77777777" w:rsidR="00A327A8" w:rsidRPr="00C66828" w:rsidRDefault="00A327A8" w:rsidP="00A327A8">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vartojate probenecido (juo gydoma podagra), kartu vartojamas </w:t>
      </w:r>
      <w:proofErr w:type="spellStart"/>
      <w:r w:rsidRPr="00C66828">
        <w:rPr>
          <w:rFonts w:ascii="Times New Roman" w:eastAsia="Calibri" w:hAnsi="Times New Roman" w:cs="Times New Roman"/>
          <w:color w:val="000000"/>
          <w:kern w:val="0"/>
          <w14:ligatures w14:val="none"/>
        </w:rPr>
        <w:t>probenecidas</w:t>
      </w:r>
      <w:proofErr w:type="spellEnd"/>
      <w:r w:rsidRPr="00C66828">
        <w:rPr>
          <w:rFonts w:ascii="Times New Roman" w:eastAsia="Calibri" w:hAnsi="Times New Roman" w:cs="Times New Roman"/>
          <w:color w:val="000000"/>
          <w:kern w:val="0"/>
          <w14:ligatures w14:val="none"/>
        </w:rPr>
        <w:t xml:space="preserve"> gali mažinti </w:t>
      </w:r>
      <w:proofErr w:type="spellStart"/>
      <w:r w:rsidRPr="00C66828">
        <w:rPr>
          <w:rFonts w:ascii="Times New Roman" w:eastAsia="Calibri" w:hAnsi="Times New Roman" w:cs="Times New Roman"/>
          <w:color w:val="000000"/>
          <w:kern w:val="0"/>
          <w14:ligatures w14:val="none"/>
        </w:rPr>
        <w:t>amoksicilino</w:t>
      </w:r>
      <w:proofErr w:type="spellEnd"/>
      <w:r w:rsidRPr="00C66828">
        <w:rPr>
          <w:rFonts w:ascii="Times New Roman" w:eastAsia="Calibri" w:hAnsi="Times New Roman" w:cs="Times New Roman"/>
          <w:color w:val="000000"/>
          <w:kern w:val="0"/>
          <w14:ligatures w14:val="none"/>
        </w:rPr>
        <w:t xml:space="preserve"> šalinimą iš organizmo, todėl jį ir vartoti kartu nerekomenduojama. </w:t>
      </w:r>
    </w:p>
    <w:p w14:paraId="437BB9AF" w14:textId="77777777" w:rsidR="00A327A8" w:rsidRPr="00C66828" w:rsidRDefault="00A327A8" w:rsidP="00A327A8">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vartojate vaistų, kurie neleidžia formuotis kraujo krešuliams (pvz., varfarino), gali prireikti papildomų kraujo tyrimų. </w:t>
      </w:r>
    </w:p>
    <w:p w14:paraId="7C8F35FA" w14:textId="77777777" w:rsidR="00A327A8" w:rsidRPr="00C66828" w:rsidRDefault="00A327A8" w:rsidP="00A327A8">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vartojate kitų antibiotikų (pvz., </w:t>
      </w:r>
      <w:proofErr w:type="spellStart"/>
      <w:r w:rsidRPr="00C66828">
        <w:rPr>
          <w:rFonts w:ascii="Times New Roman" w:eastAsia="Calibri" w:hAnsi="Times New Roman" w:cs="Times New Roman"/>
          <w:color w:val="000000"/>
          <w:kern w:val="0"/>
          <w14:ligatures w14:val="none"/>
        </w:rPr>
        <w:t>tetraciklino</w:t>
      </w:r>
      <w:proofErr w:type="spellEnd"/>
      <w:r w:rsidRPr="00C66828">
        <w:rPr>
          <w:rFonts w:ascii="Times New Roman" w:eastAsia="Calibri" w:hAnsi="Times New Roman" w:cs="Times New Roman"/>
          <w:color w:val="000000"/>
          <w:kern w:val="0"/>
          <w14:ligatures w14:val="none"/>
        </w:rPr>
        <w:t xml:space="preserve">), gali sumažėti </w:t>
      </w:r>
      <w:proofErr w:type="spellStart"/>
      <w:r w:rsidRPr="00C66828">
        <w:rPr>
          <w:rFonts w:ascii="Times New Roman" w:eastAsia="Calibri" w:hAnsi="Times New Roman" w:cs="Times New Roman"/>
          <w:color w:val="000000"/>
          <w:kern w:val="0"/>
          <w14:ligatures w14:val="none"/>
        </w:rPr>
        <w:t>Ospamox</w:t>
      </w:r>
      <w:proofErr w:type="spellEnd"/>
      <w:r w:rsidRPr="00C66828">
        <w:rPr>
          <w:rFonts w:ascii="Times New Roman" w:eastAsia="Calibri" w:hAnsi="Times New Roman" w:cs="Times New Roman"/>
          <w:color w:val="000000"/>
          <w:kern w:val="0"/>
          <w14:ligatures w14:val="none"/>
        </w:rPr>
        <w:t xml:space="preserve"> veiksmingumas. </w:t>
      </w:r>
    </w:p>
    <w:p w14:paraId="1D16BBFF" w14:textId="77777777" w:rsidR="00A327A8" w:rsidRPr="00C66828" w:rsidRDefault="00A327A8" w:rsidP="00A327A8">
      <w:pPr>
        <w:numPr>
          <w:ilvl w:val="0"/>
          <w:numId w:val="5"/>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Jeigu vartojate metotreksato (juo gydomas vėžys arba sunki žvynelinė),</w:t>
      </w:r>
      <w:r w:rsidRPr="00C66828">
        <w:rPr>
          <w:rFonts w:ascii="Times New Roman" w:eastAsia="Times New Roman" w:hAnsi="Times New Roman" w:cs="Times New Roman"/>
          <w:b/>
          <w:bCs/>
          <w:kern w:val="0"/>
          <w:lang w:eastAsia="lt-LT"/>
          <w14:ligatures w14:val="none"/>
        </w:rPr>
        <w:t xml:space="preserve"> </w:t>
      </w:r>
      <w:r w:rsidRPr="00C66828">
        <w:rPr>
          <w:rFonts w:ascii="Times New Roman" w:eastAsia="Calibri" w:hAnsi="Times New Roman" w:cs="Times New Roman"/>
          <w:color w:val="000000"/>
          <w:kern w:val="0"/>
          <w14:ligatures w14:val="none"/>
        </w:rPr>
        <w:t xml:space="preserve">penicilinai gali mažinti metotreksato šalinimą iš organizmo ir dėl to gali sukelti šalutinio poveikio padidėjimą. </w:t>
      </w:r>
    </w:p>
    <w:p w14:paraId="0C36E90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319563CB"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Nėštumas, žindymo laikotarpis ir vaisingumas </w:t>
      </w:r>
    </w:p>
    <w:p w14:paraId="4B221E77"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esate nėščia, žindote kūdikį, manote, kad galbūt esate nėščia, arba planuojate pastoti, tai prieš vartodama šį vaistą, pasitarkite su savo gydytoju arba vaistininku. </w:t>
      </w:r>
    </w:p>
    <w:p w14:paraId="76F78C26"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11C8949B"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Vairavimas ir mechanizmų valdymas </w:t>
      </w:r>
    </w:p>
    <w:p w14:paraId="56F9A91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Ospamox gali sukelti šalutinį poveikį ir simptomus (pvz., alergines reakcijas, svaigulį ir traukulius), kurie gali sutrikdyti Jūsų gebėjimą vairuoti. </w:t>
      </w:r>
    </w:p>
    <w:p w14:paraId="42D8CCB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Jeigu nesijaučiate gerai, vairuoti ir mechanizmų valdyti negalima.</w:t>
      </w:r>
    </w:p>
    <w:p w14:paraId="12318D60"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2096502" w14:textId="5E5ED2FF"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proofErr w:type="spellStart"/>
      <w:r w:rsidRPr="00C66828">
        <w:rPr>
          <w:rFonts w:ascii="Times New Roman" w:eastAsia="Calibri" w:hAnsi="Times New Roman" w:cs="Times New Roman"/>
          <w:b/>
          <w:kern w:val="0"/>
          <w14:ligatures w14:val="none"/>
        </w:rPr>
        <w:t>Ospamox</w:t>
      </w:r>
      <w:proofErr w:type="spellEnd"/>
      <w:r w:rsidRPr="00C66828">
        <w:rPr>
          <w:rFonts w:ascii="Times New Roman" w:eastAsia="Calibri" w:hAnsi="Times New Roman" w:cs="Times New Roman"/>
          <w:b/>
          <w:kern w:val="0"/>
          <w14:ligatures w14:val="none"/>
        </w:rPr>
        <w:t xml:space="preserve"> sudėtyje yra </w:t>
      </w:r>
      <w:proofErr w:type="spellStart"/>
      <w:r w:rsidRPr="00C66828">
        <w:rPr>
          <w:rFonts w:ascii="Times New Roman" w:eastAsia="Calibri" w:hAnsi="Times New Roman" w:cs="Times New Roman"/>
          <w:b/>
          <w:kern w:val="0"/>
          <w14:ligatures w14:val="none"/>
        </w:rPr>
        <w:t>aspartamo</w:t>
      </w:r>
      <w:proofErr w:type="spellEnd"/>
      <w:r w:rsidRPr="00C66828">
        <w:rPr>
          <w:rFonts w:ascii="Times New Roman" w:eastAsia="Calibri" w:hAnsi="Times New Roman" w:cs="Times New Roman"/>
          <w:b/>
          <w:kern w:val="0"/>
          <w14:ligatures w14:val="none"/>
        </w:rPr>
        <w:t xml:space="preserve">, natrio </w:t>
      </w:r>
      <w:proofErr w:type="spellStart"/>
      <w:r w:rsidRPr="00C66828">
        <w:rPr>
          <w:rFonts w:ascii="Times New Roman" w:eastAsia="Calibri" w:hAnsi="Times New Roman" w:cs="Times New Roman"/>
          <w:b/>
          <w:kern w:val="0"/>
          <w14:ligatures w14:val="none"/>
        </w:rPr>
        <w:t>benzoato</w:t>
      </w:r>
      <w:proofErr w:type="spellEnd"/>
      <w:r w:rsidR="0067581D">
        <w:rPr>
          <w:rFonts w:ascii="Times New Roman" w:eastAsia="Calibri" w:hAnsi="Times New Roman" w:cs="Times New Roman"/>
          <w:b/>
          <w:kern w:val="0"/>
          <w14:ligatures w14:val="none"/>
        </w:rPr>
        <w:t xml:space="preserve">, </w:t>
      </w:r>
      <w:proofErr w:type="spellStart"/>
      <w:r w:rsidR="0067581D">
        <w:rPr>
          <w:rFonts w:ascii="Times New Roman" w:eastAsia="Calibri" w:hAnsi="Times New Roman" w:cs="Times New Roman"/>
          <w:b/>
          <w:kern w:val="0"/>
          <w14:ligatures w14:val="none"/>
        </w:rPr>
        <w:t>sorbitolio</w:t>
      </w:r>
      <w:proofErr w:type="spellEnd"/>
      <w:r w:rsidR="001813A1">
        <w:rPr>
          <w:rFonts w:ascii="Times New Roman" w:eastAsia="Calibri" w:hAnsi="Times New Roman" w:cs="Times New Roman"/>
          <w:b/>
          <w:kern w:val="0"/>
          <w14:ligatures w14:val="none"/>
        </w:rPr>
        <w:t>, sieros dioksido</w:t>
      </w:r>
      <w:r w:rsidR="00DC63B9">
        <w:rPr>
          <w:rFonts w:ascii="Times New Roman" w:eastAsia="Calibri" w:hAnsi="Times New Roman" w:cs="Times New Roman"/>
          <w:b/>
          <w:kern w:val="0"/>
          <w14:ligatures w14:val="none"/>
        </w:rPr>
        <w:t xml:space="preserve"> </w:t>
      </w:r>
      <w:r w:rsidRPr="00C66828">
        <w:rPr>
          <w:rFonts w:ascii="Times New Roman" w:eastAsia="Calibri" w:hAnsi="Times New Roman" w:cs="Times New Roman"/>
          <w:b/>
          <w:kern w:val="0"/>
          <w14:ligatures w14:val="none"/>
        </w:rPr>
        <w:t>ir natrio</w:t>
      </w:r>
      <w:r w:rsidR="00176448">
        <w:rPr>
          <w:rFonts w:ascii="Times New Roman" w:eastAsia="Calibri" w:hAnsi="Times New Roman" w:cs="Times New Roman"/>
          <w:b/>
          <w:kern w:val="0"/>
          <w14:ligatures w14:val="none"/>
        </w:rPr>
        <w:t xml:space="preserve"> </w:t>
      </w:r>
    </w:p>
    <w:p w14:paraId="0D74BBFF"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525CD6F0"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Šio vaisto 5 ml paruoštos geriamosios suspensijos yra 8,5 mg </w:t>
      </w:r>
      <w:proofErr w:type="spellStart"/>
      <w:r w:rsidRPr="00C66828">
        <w:rPr>
          <w:rFonts w:ascii="Times New Roman" w:eastAsia="Calibri" w:hAnsi="Times New Roman" w:cs="Times New Roman"/>
          <w:kern w:val="0"/>
          <w14:ligatures w14:val="none"/>
        </w:rPr>
        <w:t>aspartamo</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14:ligatures w14:val="none"/>
        </w:rPr>
        <w:t>Aspartamas</w:t>
      </w:r>
      <w:proofErr w:type="spellEnd"/>
      <w:r w:rsidRPr="00C66828">
        <w:rPr>
          <w:rFonts w:ascii="Times New Roman" w:eastAsia="Calibri" w:hAnsi="Times New Roman" w:cs="Times New Roman"/>
          <w:kern w:val="0"/>
          <w14:ligatures w14:val="none"/>
        </w:rPr>
        <w:t xml:space="preserve"> yra </w:t>
      </w:r>
      <w:proofErr w:type="spellStart"/>
      <w:r w:rsidRPr="00C66828">
        <w:rPr>
          <w:rFonts w:ascii="Times New Roman" w:eastAsia="Calibri" w:hAnsi="Times New Roman" w:cs="Times New Roman"/>
          <w:kern w:val="0"/>
          <w14:ligatures w14:val="none"/>
        </w:rPr>
        <w:t>fenilalanino</w:t>
      </w:r>
      <w:proofErr w:type="spellEnd"/>
      <w:r w:rsidRPr="00C66828">
        <w:rPr>
          <w:rFonts w:ascii="Times New Roman" w:eastAsia="Calibri" w:hAnsi="Times New Roman" w:cs="Times New Roman"/>
          <w:kern w:val="0"/>
          <w14:ligatures w14:val="none"/>
        </w:rPr>
        <w:t xml:space="preserve"> šaltinis. Jis gali būti kenksmingas sergantiems </w:t>
      </w:r>
      <w:proofErr w:type="spellStart"/>
      <w:r w:rsidRPr="00C66828">
        <w:rPr>
          <w:rFonts w:ascii="Times New Roman" w:eastAsia="Calibri" w:hAnsi="Times New Roman" w:cs="Times New Roman"/>
          <w:kern w:val="0"/>
          <w14:ligatures w14:val="none"/>
        </w:rPr>
        <w:t>fenilketonurija</w:t>
      </w:r>
      <w:proofErr w:type="spellEnd"/>
      <w:r w:rsidRPr="00C66828">
        <w:rPr>
          <w:rFonts w:ascii="Times New Roman" w:eastAsia="Calibri" w:hAnsi="Times New Roman" w:cs="Times New Roman"/>
          <w:kern w:val="0"/>
          <w14:ligatures w14:val="none"/>
        </w:rPr>
        <w:t xml:space="preserve">, reta genetine liga, kuria sergant </w:t>
      </w:r>
      <w:proofErr w:type="spellStart"/>
      <w:r w:rsidRPr="00C66828">
        <w:rPr>
          <w:rFonts w:ascii="Times New Roman" w:eastAsia="Calibri" w:hAnsi="Times New Roman" w:cs="Times New Roman"/>
          <w:kern w:val="0"/>
          <w14:ligatures w14:val="none"/>
        </w:rPr>
        <w:t>fenilalaninas</w:t>
      </w:r>
      <w:proofErr w:type="spellEnd"/>
      <w:r w:rsidRPr="00C66828">
        <w:rPr>
          <w:rFonts w:ascii="Times New Roman" w:eastAsia="Calibri" w:hAnsi="Times New Roman" w:cs="Times New Roman"/>
          <w:kern w:val="0"/>
          <w14:ligatures w14:val="none"/>
        </w:rPr>
        <w:t xml:space="preserve"> kaupiasi organizme, nes organizmas negali jo tinkamai pašalinti.</w:t>
      </w:r>
    </w:p>
    <w:p w14:paraId="4EAEA2F5"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CAE6ED1" w14:textId="4FB53722"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Šio vaisto 5 ml paruoštos geriamosios suspensijos yra 7,1 mg natrio </w:t>
      </w:r>
      <w:proofErr w:type="spellStart"/>
      <w:r w:rsidRPr="00C66828">
        <w:rPr>
          <w:rFonts w:ascii="Times New Roman" w:eastAsia="Calibri" w:hAnsi="Times New Roman" w:cs="Times New Roman"/>
          <w:kern w:val="0"/>
          <w14:ligatures w14:val="none"/>
        </w:rPr>
        <w:t>benzoato</w:t>
      </w:r>
      <w:proofErr w:type="spellEnd"/>
      <w:r w:rsidRPr="00C66828">
        <w:rPr>
          <w:rFonts w:ascii="Times New Roman" w:eastAsia="Calibri" w:hAnsi="Times New Roman" w:cs="Times New Roman"/>
          <w:kern w:val="0"/>
          <w14:ligatures w14:val="none"/>
        </w:rPr>
        <w:t xml:space="preserve"> (E 211), kuris silpnai dirgina akis, odą ir gleivinę. Šio vaisto 5 ml paruoštos geriamosios suspensijos yra ne daugiau kaip 0,44 mg </w:t>
      </w:r>
      <w:proofErr w:type="spellStart"/>
      <w:r w:rsidRPr="00C66828">
        <w:rPr>
          <w:rFonts w:ascii="Times New Roman" w:eastAsia="Calibri" w:hAnsi="Times New Roman" w:cs="Times New Roman"/>
          <w:kern w:val="0"/>
          <w14:ligatures w14:val="none"/>
        </w:rPr>
        <w:t>benzilbenzoato</w:t>
      </w:r>
      <w:proofErr w:type="spellEnd"/>
      <w:r w:rsidRPr="00C66828">
        <w:rPr>
          <w:rFonts w:ascii="Times New Roman" w:eastAsia="Calibri" w:hAnsi="Times New Roman" w:cs="Times New Roman"/>
          <w:kern w:val="0"/>
          <w14:ligatures w14:val="none"/>
        </w:rPr>
        <w:t xml:space="preserve">. Natrio </w:t>
      </w:r>
      <w:proofErr w:type="spellStart"/>
      <w:r w:rsidRPr="00C66828">
        <w:rPr>
          <w:rFonts w:ascii="Times New Roman" w:eastAsia="Calibri" w:hAnsi="Times New Roman" w:cs="Times New Roman"/>
          <w:kern w:val="0"/>
          <w14:ligatures w14:val="none"/>
        </w:rPr>
        <w:t>benzoatas</w:t>
      </w:r>
      <w:proofErr w:type="spellEnd"/>
      <w:r w:rsidRPr="00C66828">
        <w:rPr>
          <w:rFonts w:ascii="Times New Roman" w:eastAsia="Calibri" w:hAnsi="Times New Roman" w:cs="Times New Roman"/>
          <w:kern w:val="0"/>
          <w14:ligatures w14:val="none"/>
        </w:rPr>
        <w:t xml:space="preserve"> naujagimiams (iki 4 savaičių) gali sunkinti geltą (odos ir akių pageltimą).</w:t>
      </w:r>
    </w:p>
    <w:p w14:paraId="6ADE0B49" w14:textId="77777777" w:rsidR="00A327A8" w:rsidRDefault="00A327A8" w:rsidP="00A327A8">
      <w:pPr>
        <w:tabs>
          <w:tab w:val="left" w:pos="567"/>
        </w:tabs>
        <w:spacing w:after="0" w:line="240" w:lineRule="auto"/>
        <w:rPr>
          <w:rFonts w:ascii="Times New Roman" w:eastAsia="Calibri" w:hAnsi="Times New Roman" w:cs="Times New Roman"/>
          <w:kern w:val="0"/>
          <w14:ligatures w14:val="none"/>
        </w:rPr>
      </w:pPr>
    </w:p>
    <w:p w14:paraId="53C75FEE" w14:textId="51904DF4"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Šio vaisto 5 ml paruoštos geriamosios suspensijos yra mažiau kaip 1 </w:t>
      </w:r>
      <w:proofErr w:type="spellStart"/>
      <w:r w:rsidRPr="00C66828">
        <w:rPr>
          <w:rFonts w:ascii="Times New Roman" w:eastAsia="Calibri" w:hAnsi="Times New Roman" w:cs="Times New Roman"/>
          <w:kern w:val="0"/>
          <w14:ligatures w14:val="none"/>
        </w:rPr>
        <w:t>mmol</w:t>
      </w:r>
      <w:proofErr w:type="spellEnd"/>
      <w:r w:rsidRPr="00C66828">
        <w:rPr>
          <w:rFonts w:ascii="Times New Roman" w:eastAsia="Calibri" w:hAnsi="Times New Roman" w:cs="Times New Roman"/>
          <w:kern w:val="0"/>
          <w14:ligatures w14:val="none"/>
        </w:rPr>
        <w:t xml:space="preserve"> (23 mg) natrio, t.</w:t>
      </w:r>
      <w:r w:rsidR="007E24DE">
        <w:rPr>
          <w:rFonts w:ascii="Times New Roman" w:eastAsia="Calibri" w:hAnsi="Times New Roman" w:cs="Times New Roman"/>
          <w:kern w:val="0"/>
          <w14:ligatures w14:val="none"/>
        </w:rPr>
        <w:t xml:space="preserve"> </w:t>
      </w:r>
      <w:r w:rsidRPr="00C66828">
        <w:rPr>
          <w:rFonts w:ascii="Times New Roman" w:eastAsia="Calibri" w:hAnsi="Times New Roman" w:cs="Times New Roman"/>
          <w:kern w:val="0"/>
          <w14:ligatures w14:val="none"/>
        </w:rPr>
        <w:t>y. jis beveik neturi reikšmės.</w:t>
      </w:r>
    </w:p>
    <w:p w14:paraId="22B814CA" w14:textId="77777777" w:rsidR="00A327A8" w:rsidRDefault="00A327A8" w:rsidP="00A327A8">
      <w:pPr>
        <w:spacing w:after="0" w:line="240" w:lineRule="auto"/>
        <w:rPr>
          <w:rFonts w:ascii="Times New Roman" w:eastAsia="Calibri" w:hAnsi="Times New Roman" w:cs="Times New Roman"/>
          <w:kern w:val="0"/>
          <w14:ligatures w14:val="none"/>
        </w:rPr>
      </w:pPr>
    </w:p>
    <w:p w14:paraId="4AB46791" w14:textId="2622F0E5" w:rsidR="001E5129" w:rsidRDefault="001E5129" w:rsidP="0067581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Šio vaisto sudėtyje yra sorbitolio</w:t>
      </w:r>
      <w:r w:rsidR="0067581D">
        <w:rPr>
          <w:rFonts w:ascii="Times New Roman" w:eastAsia="Calibri" w:hAnsi="Times New Roman" w:cs="Times New Roman"/>
          <w:kern w:val="0"/>
          <w14:ligatures w14:val="none"/>
        </w:rPr>
        <w:t xml:space="preserve">. </w:t>
      </w:r>
      <w:proofErr w:type="spellStart"/>
      <w:r w:rsidR="0067581D" w:rsidRPr="0067581D">
        <w:rPr>
          <w:rFonts w:ascii="Times New Roman" w:eastAsia="Calibri" w:hAnsi="Times New Roman" w:cs="Times New Roman"/>
          <w:kern w:val="0"/>
          <w14:ligatures w14:val="none"/>
        </w:rPr>
        <w:t>Sorbitolis</w:t>
      </w:r>
      <w:proofErr w:type="spellEnd"/>
      <w:r w:rsidR="0067581D" w:rsidRPr="0067581D">
        <w:rPr>
          <w:rFonts w:ascii="Times New Roman" w:eastAsia="Calibri" w:hAnsi="Times New Roman" w:cs="Times New Roman"/>
          <w:kern w:val="0"/>
          <w14:ligatures w14:val="none"/>
        </w:rPr>
        <w:t xml:space="preserve"> gali sukelti skrandžio ir žarnyno</w:t>
      </w:r>
      <w:r w:rsidR="0067581D">
        <w:rPr>
          <w:rFonts w:ascii="Times New Roman" w:eastAsia="Calibri" w:hAnsi="Times New Roman" w:cs="Times New Roman"/>
          <w:kern w:val="0"/>
          <w14:ligatures w14:val="none"/>
        </w:rPr>
        <w:t xml:space="preserve"> </w:t>
      </w:r>
      <w:r w:rsidR="0067581D" w:rsidRPr="0067581D">
        <w:rPr>
          <w:rFonts w:ascii="Times New Roman" w:eastAsia="Calibri" w:hAnsi="Times New Roman" w:cs="Times New Roman"/>
          <w:kern w:val="0"/>
          <w14:ligatures w14:val="none"/>
        </w:rPr>
        <w:t>diskomfortą ir lengvą vidurius laisvinantį poveikį</w:t>
      </w:r>
      <w:r w:rsidR="0067581D">
        <w:rPr>
          <w:rFonts w:ascii="Times New Roman" w:eastAsia="Calibri" w:hAnsi="Times New Roman" w:cs="Times New Roman"/>
          <w:kern w:val="0"/>
          <w14:ligatures w14:val="none"/>
        </w:rPr>
        <w:t>.</w:t>
      </w:r>
    </w:p>
    <w:p w14:paraId="1FED7ED0" w14:textId="77777777" w:rsidR="0067581D" w:rsidRDefault="0067581D" w:rsidP="0067581D">
      <w:pPr>
        <w:spacing w:after="0" w:line="240" w:lineRule="auto"/>
        <w:rPr>
          <w:rFonts w:ascii="Times New Roman" w:eastAsia="Calibri" w:hAnsi="Times New Roman" w:cs="Times New Roman"/>
          <w:kern w:val="0"/>
          <w14:ligatures w14:val="none"/>
        </w:rPr>
      </w:pPr>
    </w:p>
    <w:p w14:paraId="620EBFD4" w14:textId="6081889A" w:rsidR="001813A1" w:rsidRPr="001813A1" w:rsidRDefault="001813A1" w:rsidP="001813A1">
      <w:pPr>
        <w:spacing w:after="0" w:line="240" w:lineRule="auto"/>
        <w:rPr>
          <w:rFonts w:ascii="Times New Roman" w:eastAsia="Calibri" w:hAnsi="Times New Roman" w:cs="Times New Roman"/>
          <w:kern w:val="0"/>
          <w14:ligatures w14:val="none"/>
        </w:rPr>
      </w:pPr>
      <w:r w:rsidRPr="001813A1">
        <w:rPr>
          <w:rFonts w:ascii="Times New Roman" w:eastAsia="Calibri" w:hAnsi="Times New Roman" w:cs="Times New Roman"/>
          <w:kern w:val="0"/>
          <w14:ligatures w14:val="none"/>
        </w:rPr>
        <w:t xml:space="preserve">Šio vaisto sudėtyje yra sieros dioksido. Retais atvejais gali sukelti sunkių padidėjusio jautrumo reakcijų ir bronchų spazmą. </w:t>
      </w:r>
    </w:p>
    <w:p w14:paraId="42FCA61E" w14:textId="77777777" w:rsidR="001813A1" w:rsidRPr="00C66828" w:rsidRDefault="001813A1" w:rsidP="0067581D">
      <w:pPr>
        <w:spacing w:after="0" w:line="240" w:lineRule="auto"/>
        <w:rPr>
          <w:rFonts w:ascii="Times New Roman" w:eastAsia="Calibri" w:hAnsi="Times New Roman" w:cs="Times New Roman"/>
          <w:kern w:val="0"/>
          <w14:ligatures w14:val="none"/>
        </w:rPr>
      </w:pPr>
    </w:p>
    <w:p w14:paraId="3FD4DF9F"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6493BB3D" w14:textId="77777777" w:rsidR="00A327A8" w:rsidRPr="00C66828" w:rsidRDefault="00A327A8" w:rsidP="00A327A8">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3.</w:t>
      </w:r>
      <w:r w:rsidRPr="00C66828">
        <w:rPr>
          <w:rFonts w:ascii="Times New Roman" w:eastAsia="Calibri" w:hAnsi="Times New Roman" w:cs="Times New Roman"/>
          <w:b/>
          <w:kern w:val="0"/>
          <w14:ligatures w14:val="none"/>
        </w:rPr>
        <w:tab/>
        <w:t>Kaip vartoti Ospamox</w:t>
      </w:r>
    </w:p>
    <w:p w14:paraId="1283034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4720A44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Visada vartokite šį vaistą tiksliai kaip nurodė gydytojas. Jeigu abejojate, kreipkitės į gydytoją arba vaistininką. </w:t>
      </w:r>
    </w:p>
    <w:p w14:paraId="4A4A7B6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66CE8D3" w14:textId="77777777" w:rsidR="00A327A8" w:rsidRPr="00C66828" w:rsidRDefault="00A327A8" w:rsidP="00A327A8">
      <w:pPr>
        <w:numPr>
          <w:ilvl w:val="0"/>
          <w:numId w:val="6"/>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Prieš gerdami dozę, buteliuką gerai pakratykite. </w:t>
      </w:r>
    </w:p>
    <w:p w14:paraId="3B2CA84A" w14:textId="77777777" w:rsidR="00A327A8" w:rsidRPr="00C66828" w:rsidRDefault="00A327A8" w:rsidP="00A327A8">
      <w:pPr>
        <w:numPr>
          <w:ilvl w:val="0"/>
          <w:numId w:val="6"/>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Dozes paskirstykite taip, kad jas išgertumėte vienodais laiko intervalais ne dažniau kaip kas 4 valandas. </w:t>
      </w:r>
    </w:p>
    <w:p w14:paraId="3B40FD38"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473F1B1F"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Įprasta dozė yra: </w:t>
      </w:r>
    </w:p>
    <w:p w14:paraId="5B003C91"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33206B61"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Vaikams, kurie sveria mažiau kaip 40</w:t>
      </w:r>
      <w:r w:rsidRPr="00C66828">
        <w:rPr>
          <w:rFonts w:ascii="Times New Roman" w:eastAsia="Times New Roman" w:hAnsi="Times New Roman" w:cs="Times New Roman"/>
          <w:b/>
          <w:bCs/>
          <w:color w:val="000000"/>
          <w:kern w:val="0"/>
          <w:lang w:eastAsia="lt-LT"/>
          <w14:ligatures w14:val="none"/>
        </w:rPr>
        <w:t> </w:t>
      </w:r>
      <w:r w:rsidRPr="00C66828">
        <w:rPr>
          <w:rFonts w:ascii="Times New Roman" w:eastAsia="Calibri" w:hAnsi="Times New Roman" w:cs="Times New Roman"/>
          <w:b/>
          <w:color w:val="000000"/>
          <w:kern w:val="0"/>
          <w14:ligatures w14:val="none"/>
        </w:rPr>
        <w:t xml:space="preserve">kg </w:t>
      </w:r>
    </w:p>
    <w:p w14:paraId="7DC446DF"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Visos dozės yra apskaičiuojamos pagal vaiko kūno masę kilogramais. </w:t>
      </w:r>
    </w:p>
    <w:p w14:paraId="6DDFC2A8" w14:textId="77777777" w:rsidR="00A327A8" w:rsidRPr="00C66828" w:rsidRDefault="00A327A8" w:rsidP="00A327A8">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Jūsų gydytojas nurodys, kiek Ospamox reikia sugirdyti Jūsų kūdikiui arba vaikui. </w:t>
      </w:r>
    </w:p>
    <w:p w14:paraId="3C3BABBB" w14:textId="77777777" w:rsidR="00A327A8" w:rsidRPr="00C66828" w:rsidRDefault="00A327A8" w:rsidP="00A327A8">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Įprasta dozė yra nuo </w:t>
      </w:r>
      <w:r w:rsidRPr="00C66828">
        <w:rPr>
          <w:rFonts w:ascii="Times New Roman" w:eastAsia="Times New Roman" w:hAnsi="Times New Roman" w:cs="Times New Roman"/>
          <w:color w:val="000000"/>
          <w:kern w:val="0"/>
          <w:lang w:eastAsia="lt-LT"/>
          <w14:ligatures w14:val="none"/>
        </w:rPr>
        <w:t>20 </w:t>
      </w:r>
      <w:r w:rsidRPr="00C66828">
        <w:rPr>
          <w:rFonts w:ascii="Times New Roman" w:eastAsia="Calibri" w:hAnsi="Times New Roman" w:cs="Times New Roman"/>
          <w:color w:val="000000"/>
          <w:kern w:val="0"/>
          <w14:ligatures w14:val="none"/>
        </w:rPr>
        <w:t>mg iki 90</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mg kiekvienam kilogramui kūno masės per parą, kurią reikia padalyti į dvi ar tris lygias dalis ir suvartoti atitinkamai per du ar tris kartus. </w:t>
      </w:r>
    </w:p>
    <w:p w14:paraId="5837F2C8" w14:textId="77777777" w:rsidR="00A327A8" w:rsidRPr="00C66828" w:rsidRDefault="00A327A8" w:rsidP="00A327A8">
      <w:pPr>
        <w:numPr>
          <w:ilvl w:val="0"/>
          <w:numId w:val="7"/>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Didžiausia rekomenduojama dozė yra 100</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mg kiekvienam kilogramui kūno masės per parą. </w:t>
      </w:r>
    </w:p>
    <w:p w14:paraId="7569D84A"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789B95D3"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Suaugusiesiems, senyviems pacientams ir 40</w:t>
      </w:r>
      <w:r w:rsidRPr="00C66828">
        <w:rPr>
          <w:rFonts w:ascii="Times New Roman" w:eastAsia="Times New Roman" w:hAnsi="Times New Roman" w:cs="Times New Roman"/>
          <w:b/>
          <w:bCs/>
          <w:color w:val="000000"/>
          <w:kern w:val="0"/>
          <w:lang w:eastAsia="lt-LT"/>
          <w14:ligatures w14:val="none"/>
        </w:rPr>
        <w:t> </w:t>
      </w:r>
      <w:r w:rsidRPr="00C66828">
        <w:rPr>
          <w:rFonts w:ascii="Times New Roman" w:eastAsia="Calibri" w:hAnsi="Times New Roman" w:cs="Times New Roman"/>
          <w:b/>
          <w:color w:val="000000"/>
          <w:kern w:val="0"/>
          <w14:ligatures w14:val="none"/>
        </w:rPr>
        <w:t xml:space="preserve">kg ar daugiau sveriantiems vaikams </w:t>
      </w:r>
    </w:p>
    <w:p w14:paraId="03CFC51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Įprasta Ospamox dozė yra nuo 250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mg iki 500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mg tris kartus per parą arba nuo 750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mg iki 1</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g kas 12</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valandų, atsižvelgiant į ligos sunkumą ir infekcijos rūšį.</w:t>
      </w:r>
    </w:p>
    <w:p w14:paraId="54C93D40"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473FB30A" w14:textId="77777777"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Sunki infekcinė liga. </w:t>
      </w:r>
      <w:r w:rsidRPr="00C66828">
        <w:rPr>
          <w:rFonts w:ascii="Times New Roman" w:eastAsia="Calibri" w:hAnsi="Times New Roman" w:cs="Times New Roman"/>
          <w:color w:val="000000"/>
          <w:kern w:val="0"/>
          <w14:ligatures w14:val="none"/>
        </w:rPr>
        <w:t>Nuo 750</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mg iki 1</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g tris kartus per parą. </w:t>
      </w:r>
    </w:p>
    <w:p w14:paraId="71C46AF6" w14:textId="77777777"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Šlapimo takų infekcinė liga. </w:t>
      </w:r>
      <w:r w:rsidRPr="00C66828">
        <w:rPr>
          <w:rFonts w:ascii="Times New Roman" w:eastAsia="Calibri" w:hAnsi="Times New Roman" w:cs="Times New Roman"/>
          <w:color w:val="000000"/>
          <w:kern w:val="0"/>
          <w14:ligatures w14:val="none"/>
        </w:rPr>
        <w:t>3</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g dozė du kartus per parą vieną dieną. </w:t>
      </w:r>
    </w:p>
    <w:p w14:paraId="17484187" w14:textId="77777777"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Laimo liga (infekcinė liga, kurią perneša parazitai, vadinami erkėmis)</w:t>
      </w:r>
      <w:r w:rsidRPr="00C66828">
        <w:rPr>
          <w:rFonts w:ascii="Times New Roman" w:eastAsia="Calibri" w:hAnsi="Times New Roman" w:cs="Times New Roman"/>
          <w:color w:val="000000"/>
          <w:kern w:val="0"/>
          <w14:ligatures w14:val="none"/>
        </w:rPr>
        <w:t>.</w:t>
      </w:r>
      <w:r w:rsidRPr="00C66828">
        <w:rPr>
          <w:rFonts w:ascii="Times New Roman" w:eastAsia="Calibri" w:hAnsi="Times New Roman" w:cs="Times New Roman"/>
          <w:b/>
          <w:color w:val="000000"/>
          <w:kern w:val="0"/>
          <w14:ligatures w14:val="none"/>
        </w:rPr>
        <w:t xml:space="preserve"> </w:t>
      </w:r>
      <w:r w:rsidRPr="00C66828">
        <w:rPr>
          <w:rFonts w:ascii="Times New Roman" w:eastAsia="Calibri" w:hAnsi="Times New Roman" w:cs="Times New Roman"/>
          <w:color w:val="000000"/>
          <w:kern w:val="0"/>
          <w14:ligatures w14:val="none"/>
        </w:rPr>
        <w:t>Izoliuota raudonė (pradinė ligos stadija: raudonos ar rožinės spalvos, žiedo formos išbėrimas): iki 4</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g per parą. Sisteminės apraiškos (vėlesnė ligos stadija: sunkesni simptomai arba kai liga išplinta organizme): iki 6</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g per parą. </w:t>
      </w:r>
    </w:p>
    <w:p w14:paraId="4A0689B8" w14:textId="77777777"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Skrandžio opos. </w:t>
      </w:r>
      <w:r w:rsidRPr="00C66828">
        <w:rPr>
          <w:rFonts w:ascii="Times New Roman" w:eastAsia="Calibri" w:hAnsi="Times New Roman" w:cs="Times New Roman"/>
          <w:color w:val="000000"/>
          <w:kern w:val="0"/>
          <w14:ligatures w14:val="none"/>
        </w:rPr>
        <w:t>Viena 750</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mg arba viena 1</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g dozė du kartus per parą 7</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paras kartu su kitais antibiotikais ir vaistais skrandžio opoms gydyti. </w:t>
      </w:r>
    </w:p>
    <w:p w14:paraId="07BBFAC7" w14:textId="77777777" w:rsidR="007E24DE" w:rsidRPr="007E24DE"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Norint išvengti infekcinės širdies ligos chirurginės operacijos metu</w:t>
      </w:r>
      <w:r w:rsidRPr="00C66828">
        <w:rPr>
          <w:rFonts w:ascii="Times New Roman" w:eastAsia="Calibri" w:hAnsi="Times New Roman" w:cs="Times New Roman"/>
          <w:color w:val="000000"/>
          <w:kern w:val="0"/>
          <w14:ligatures w14:val="none"/>
        </w:rPr>
        <w:t xml:space="preserve">. Dozė priklausys nuo operacijos pobūdžio. </w:t>
      </w:r>
    </w:p>
    <w:p w14:paraId="77DE4217" w14:textId="1C7D2332"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Tuo pačiu laiku gali būti skiriami ir kiti vaistai. Išsamiau paaiškins Jūsų gydytojas, vaistininkas ar slaugytojas. </w:t>
      </w:r>
    </w:p>
    <w:p w14:paraId="249A5BED" w14:textId="77777777" w:rsidR="00A327A8" w:rsidRPr="00C66828" w:rsidRDefault="00A327A8" w:rsidP="00A327A8">
      <w:pPr>
        <w:numPr>
          <w:ilvl w:val="0"/>
          <w:numId w:val="8"/>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Didžiausia rekomenduojama dozė yra 6</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g per parą. </w:t>
      </w:r>
    </w:p>
    <w:p w14:paraId="50C55868"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3DDD684C"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Inkstų veiklos sutrikimai </w:t>
      </w:r>
    </w:p>
    <w:p w14:paraId="71F6EF44"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Jums yra inkstų veiklos sutrikimų, Jums skiriama dozė gali būti mažesnė už įprastą dozę. </w:t>
      </w:r>
    </w:p>
    <w:p w14:paraId="294604BB"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E304BAD"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Ką daryti pavartojus per didelę Ospamox dozę</w:t>
      </w:r>
    </w:p>
    <w:p w14:paraId="1DD43292"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 išgėrėte per daug Ospamox, gali pasireikšti skrandžio veiklos sutrikimas (pykinimas, vėmimas ar viduriavimas) arba šlapime gali susiformuoti kristalai, dėl kurių šlapimas gali būti drumstas arba gali sutrikti šlapinimasis. Kuo greičiau pasikalbėkite su savo gydytoju. Pasiimkite vaistą, kad galėtumėte parodyti jį gydytojui. </w:t>
      </w:r>
    </w:p>
    <w:p w14:paraId="70A4D54A"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7E97784E"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Pamiršus pavartoti Ospamox </w:t>
      </w:r>
    </w:p>
    <w:p w14:paraId="13EF556E" w14:textId="77777777" w:rsidR="00A327A8" w:rsidRPr="00C66828" w:rsidRDefault="00A327A8" w:rsidP="00A327A8">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 pamiršote išgerti vaisto dozę, išgerkite vaisto iškart, kai atsiminėte. </w:t>
      </w:r>
    </w:p>
    <w:p w14:paraId="5FAD11A2" w14:textId="77777777" w:rsidR="00A327A8" w:rsidRPr="00C66828" w:rsidRDefault="00A327A8" w:rsidP="00A327A8">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Negerkite kitos dozės per greitai, palaukite maždaug 4</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valandas ir tada išgerkite kitą dozę. </w:t>
      </w:r>
    </w:p>
    <w:p w14:paraId="0D8A684B" w14:textId="77777777" w:rsidR="00A327A8" w:rsidRPr="00C66828" w:rsidRDefault="00A327A8" w:rsidP="00A327A8">
      <w:pPr>
        <w:numPr>
          <w:ilvl w:val="0"/>
          <w:numId w:val="9"/>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Negalima vartoti dvigubos dozės norint kompensuoti praleistą dozę. </w:t>
      </w:r>
    </w:p>
    <w:p w14:paraId="11CFC311"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6A7B1108"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Kiek laiko vartoti Ospamox? </w:t>
      </w:r>
    </w:p>
    <w:p w14:paraId="0E49400B" w14:textId="77777777" w:rsidR="00A327A8" w:rsidRPr="00C66828" w:rsidRDefault="00A327A8" w:rsidP="00A327A8">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Vartokite Ospamox tiek, kiek nurodė Jūsų gydytojas, net jeigu jaučiatės geriau. Kad infekcija būtų įveikta, Jūs turite išgerti kiekvieną dozę. Jeigu organizme lieka bakterijų, infekcinė liga gali atsinaujinti. </w:t>
      </w:r>
    </w:p>
    <w:p w14:paraId="2B2A9B32" w14:textId="77777777" w:rsidR="00A327A8" w:rsidRPr="00C66828" w:rsidRDefault="00A327A8" w:rsidP="00A327A8">
      <w:pPr>
        <w:numPr>
          <w:ilvl w:val="0"/>
          <w:numId w:val="10"/>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Jeigu pabaigus gydymą vis dar blogai jaučiatės, kreipkitės į gydytoją pakartotinai. </w:t>
      </w:r>
    </w:p>
    <w:p w14:paraId="1C90A5A8"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742FE55C"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Ilgą laiką vartojant Ospamox, gali pasireikšti pienligė (</w:t>
      </w:r>
      <w:proofErr w:type="spellStart"/>
      <w:r w:rsidRPr="00C66828">
        <w:rPr>
          <w:rFonts w:ascii="Times New Roman" w:eastAsia="Calibri" w:hAnsi="Times New Roman" w:cs="Times New Roman"/>
          <w:color w:val="000000"/>
          <w:kern w:val="0"/>
          <w14:ligatures w14:val="none"/>
        </w:rPr>
        <w:t>mieliagrybių</w:t>
      </w:r>
      <w:proofErr w:type="spellEnd"/>
      <w:r w:rsidRPr="00C66828">
        <w:rPr>
          <w:rFonts w:ascii="Times New Roman" w:eastAsia="Calibri" w:hAnsi="Times New Roman" w:cs="Times New Roman"/>
          <w:color w:val="000000"/>
          <w:kern w:val="0"/>
          <w14:ligatures w14:val="none"/>
        </w:rPr>
        <w:t xml:space="preserve"> sukelta kūno gleivinių infekcinė liga dėl kurios gali pasireikšti perštėjimas, niežulys ir baltos išskyros). Jeigu pasireiškia šis sutrikimas, apie tai pasakykite gydytojui. </w:t>
      </w:r>
    </w:p>
    <w:p w14:paraId="6C7EF7A0"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5DEEA30B"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Jeigu ilgą laiką vartojate Ospamox, Jūsų gydytojas gali skirti atlikti papildomus tyrimus, kad įvertintų, ar Jūsų inkstų ir kepenų veikla bei kraujas yra normalūs.</w:t>
      </w:r>
    </w:p>
    <w:p w14:paraId="26F1C8D2"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p>
    <w:p w14:paraId="24B1E26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Jeigu kiltų daugiau klausimų dėl šio vaisto vartojimo, kreipkitės į gydytoją arba vaistininką.</w:t>
      </w:r>
    </w:p>
    <w:p w14:paraId="57465EA8"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41AA2E7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8C495F8" w14:textId="77777777" w:rsidR="00A327A8" w:rsidRPr="00C66828" w:rsidRDefault="00A327A8" w:rsidP="00A327A8">
      <w:pPr>
        <w:keepNext/>
        <w:tabs>
          <w:tab w:val="left" w:pos="567"/>
        </w:tabs>
        <w:spacing w:after="0" w:line="240" w:lineRule="auto"/>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4.</w:t>
      </w:r>
      <w:r w:rsidRPr="00C66828">
        <w:rPr>
          <w:rFonts w:ascii="Times New Roman" w:eastAsia="Calibri" w:hAnsi="Times New Roman" w:cs="Times New Roman"/>
          <w:b/>
          <w:kern w:val="0"/>
          <w14:ligatures w14:val="none"/>
        </w:rPr>
        <w:tab/>
        <w:t>Galimas šalutinis poveikis</w:t>
      </w:r>
    </w:p>
    <w:p w14:paraId="68BA1AAA" w14:textId="77777777" w:rsidR="00A327A8" w:rsidRPr="00C66828" w:rsidRDefault="00A327A8" w:rsidP="00A327A8">
      <w:pPr>
        <w:tabs>
          <w:tab w:val="left" w:pos="567"/>
        </w:tabs>
        <w:spacing w:after="0" w:line="240" w:lineRule="auto"/>
        <w:ind w:left="567" w:hanging="567"/>
        <w:rPr>
          <w:rFonts w:ascii="Times New Roman" w:eastAsia="Calibri" w:hAnsi="Times New Roman" w:cs="Times New Roman"/>
          <w:kern w:val="0"/>
          <w14:ligatures w14:val="none"/>
        </w:rPr>
      </w:pPr>
    </w:p>
    <w:p w14:paraId="469DE83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Šis vaistas, kaip ir visi kiti, gali sukelti šalutinį poveikį, nors jis pasireiškia ne visiems žmonėms.</w:t>
      </w:r>
    </w:p>
    <w:p w14:paraId="32E25482"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2FD0C07E"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Nutraukite Ospamox vartojimą ir nedelsdami kreipkitės į gydytoją, jeigu pastebėjote kurį nors toliau išvardytą sunkų šalutinį poveikį – Jums gali prireikti skubiai suteikti medicininę pagalbą. </w:t>
      </w:r>
    </w:p>
    <w:p w14:paraId="76755D43" w14:textId="77777777" w:rsidR="00A327A8" w:rsidRPr="00C66828" w:rsidRDefault="00A327A8" w:rsidP="00A327A8">
      <w:pPr>
        <w:autoSpaceDE w:val="0"/>
        <w:autoSpaceDN w:val="0"/>
        <w:adjustRightInd w:val="0"/>
        <w:spacing w:after="0" w:line="240" w:lineRule="auto"/>
        <w:ind w:hanging="1"/>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Toliau išvardyti labai reti šalutinio poveikio reiškiniai (gali pasireikšti rečiau kaip 1 iš 10 000 asmenų): </w:t>
      </w:r>
    </w:p>
    <w:p w14:paraId="0F87DC16"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Alerginės reakcijos, kurių požymiai gali būti: odos niežėjimas ar išbėrimas, veido, lūpų, liežuvio arba kūno tinimas ar kvėpavimo pasunkėjimas. Toks poveikis gali būti sunkus ir kartais mirtinas.</w:t>
      </w:r>
    </w:p>
    <w:p w14:paraId="6A12FE7F"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75BA4B6A"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Gali pasireikšti uždelstos alerginės reakcijos, kurios dažniausiai pasireiškia praėjus nuo 7 iki 12</w:t>
      </w:r>
      <w:r w:rsidRPr="00C66828">
        <w:rPr>
          <w:rFonts w:ascii="Times New Roman" w:eastAsia="Times New Roman" w:hAnsi="Times New Roman" w:cs="Times New Roman"/>
          <w:color w:val="000000"/>
          <w:kern w:val="0"/>
          <w:lang w:eastAsia="lt-LT"/>
          <w14:ligatures w14:val="none"/>
        </w:rPr>
        <w:t> </w:t>
      </w:r>
      <w:r w:rsidRPr="00C66828">
        <w:rPr>
          <w:rFonts w:ascii="Times New Roman" w:eastAsia="Calibri" w:hAnsi="Times New Roman" w:cs="Times New Roman"/>
          <w:color w:val="000000"/>
          <w:kern w:val="0"/>
          <w14:ligatures w14:val="none"/>
        </w:rPr>
        <w:t xml:space="preserve">parų po gydymo Ospamox, o jų požymiai gali būti: išbėrimas, karščiavimas, sąnarių skausmai ir limfmazgių padidėjimas, ypač pažastyje. </w:t>
      </w:r>
    </w:p>
    <w:p w14:paraId="06EC1653"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2A212886"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Kitos sunkios odos reakcijos yra: odos spalvos pokyčiai, gumbai po oda, pūslelių ar </w:t>
      </w:r>
      <w:proofErr w:type="spellStart"/>
      <w:r w:rsidRPr="00C66828">
        <w:rPr>
          <w:rFonts w:ascii="Times New Roman" w:eastAsia="Calibri" w:hAnsi="Times New Roman" w:cs="Times New Roman"/>
          <w:color w:val="000000"/>
          <w:kern w:val="0"/>
          <w14:ligatures w14:val="none"/>
        </w:rPr>
        <w:t>pūlinėlių</w:t>
      </w:r>
      <w:proofErr w:type="spellEnd"/>
      <w:r w:rsidRPr="00C66828">
        <w:rPr>
          <w:rFonts w:ascii="Times New Roman" w:eastAsia="Calibri" w:hAnsi="Times New Roman" w:cs="Times New Roman"/>
          <w:color w:val="000000"/>
          <w:kern w:val="0"/>
          <w14:ligatures w14:val="none"/>
        </w:rPr>
        <w:t xml:space="preserve"> susiformavimas, odos lupimasis, paraudimas, skausmas, niežulys, pleiskanojimas. Šie sutrikimai gali būti susiję su karščiavimu, galvos skausmu ir kūno diegliais. </w:t>
      </w:r>
    </w:p>
    <w:p w14:paraId="551C6343"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kern w:val="0"/>
          <w:lang w:eastAsia="lt-LT"/>
          <w14:ligatures w14:val="none"/>
        </w:rPr>
      </w:pPr>
      <w:r w:rsidRPr="00C66828">
        <w:rPr>
          <w:rFonts w:ascii="Times New Roman" w:eastAsia="Times New Roman" w:hAnsi="Times New Roman" w:cs="Times New Roman"/>
          <w:color w:val="000000"/>
          <w:kern w:val="0"/>
          <w:lang w:eastAsia="lt-LT"/>
          <w14:ligatures w14:val="none"/>
        </w:rPr>
        <w:t>Į gripą panašūs simptomai, pasireiškiantys kartu su išbėrimu, karščiavimu, patinusiais limfmazgiais, taip pat nuo normos nukrypę kraujo tyrimų rezultatai (įskaitant baltųjų kraujo ląstelių kiekio padidėjimą (</w:t>
      </w:r>
      <w:proofErr w:type="spellStart"/>
      <w:r w:rsidRPr="00C66828">
        <w:rPr>
          <w:rFonts w:ascii="Times New Roman" w:eastAsia="Times New Roman" w:hAnsi="Times New Roman" w:cs="Times New Roman"/>
          <w:color w:val="000000"/>
          <w:kern w:val="0"/>
          <w:lang w:eastAsia="lt-LT"/>
          <w14:ligatures w14:val="none"/>
        </w:rPr>
        <w:t>eozinofiliją</w:t>
      </w:r>
      <w:proofErr w:type="spellEnd"/>
      <w:r w:rsidRPr="00C66828">
        <w:rPr>
          <w:rFonts w:ascii="Times New Roman" w:eastAsia="Times New Roman" w:hAnsi="Times New Roman" w:cs="Times New Roman"/>
          <w:color w:val="000000"/>
          <w:kern w:val="0"/>
          <w:lang w:eastAsia="lt-LT"/>
          <w14:ligatures w14:val="none"/>
        </w:rPr>
        <w:t xml:space="preserve">) ir kepenų fermentų kiekio padidėjimą) (reakcija į vaistą su </w:t>
      </w:r>
      <w:proofErr w:type="spellStart"/>
      <w:r w:rsidRPr="00C66828">
        <w:rPr>
          <w:rFonts w:ascii="Times New Roman" w:eastAsia="Times New Roman" w:hAnsi="Times New Roman" w:cs="Times New Roman"/>
          <w:color w:val="000000"/>
          <w:kern w:val="0"/>
          <w:lang w:eastAsia="lt-LT"/>
          <w14:ligatures w14:val="none"/>
        </w:rPr>
        <w:t>eozinofilija</w:t>
      </w:r>
      <w:proofErr w:type="spellEnd"/>
      <w:r w:rsidRPr="00C66828">
        <w:rPr>
          <w:rFonts w:ascii="Times New Roman" w:eastAsia="Times New Roman" w:hAnsi="Times New Roman" w:cs="Times New Roman"/>
          <w:color w:val="000000"/>
          <w:kern w:val="0"/>
          <w:lang w:eastAsia="lt-LT"/>
          <w14:ligatures w14:val="none"/>
        </w:rPr>
        <w:t xml:space="preserve"> ir sisteminiais simptomais (</w:t>
      </w:r>
      <w:r w:rsidRPr="00C66828">
        <w:rPr>
          <w:rFonts w:ascii="Times New Roman" w:eastAsia="Times New Roman" w:hAnsi="Times New Roman" w:cs="Times New Roman"/>
          <w:i/>
          <w:iCs/>
          <w:color w:val="000000"/>
          <w:kern w:val="0"/>
          <w:lang w:eastAsia="lt-LT"/>
          <w14:ligatures w14:val="none"/>
        </w:rPr>
        <w:t>DRESS</w:t>
      </w:r>
      <w:r w:rsidRPr="00C66828">
        <w:rPr>
          <w:rFonts w:ascii="Times New Roman" w:eastAsia="Times New Roman" w:hAnsi="Times New Roman" w:cs="Times New Roman"/>
          <w:color w:val="000000"/>
          <w:kern w:val="0"/>
          <w:lang w:eastAsia="lt-LT"/>
          <w14:ligatures w14:val="none"/>
        </w:rPr>
        <w:t xml:space="preserve">)). </w:t>
      </w:r>
    </w:p>
    <w:p w14:paraId="3D18DF3A"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Karščiavimas, šaltkrėtis, gerklės skausmas ir kiti infekcinės ligos požymiai arba greitai atsirandančios mėlynės. Tai gali būti kraujo ląstelių sutrikimo požymis. </w:t>
      </w:r>
    </w:p>
    <w:p w14:paraId="7E387E65"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proofErr w:type="spellStart"/>
      <w:r w:rsidRPr="00C66828">
        <w:rPr>
          <w:rFonts w:ascii="Times New Roman" w:eastAsia="Calibri" w:hAnsi="Times New Roman" w:cs="Times New Roman"/>
          <w:i/>
          <w:color w:val="000000"/>
          <w:kern w:val="0"/>
          <w14:ligatures w14:val="none"/>
        </w:rPr>
        <w:t>Jarisch-Herxheimer</w:t>
      </w:r>
      <w:proofErr w:type="spellEnd"/>
      <w:r w:rsidRPr="00C66828">
        <w:rPr>
          <w:rFonts w:ascii="Times New Roman" w:eastAsia="Calibri" w:hAnsi="Times New Roman" w:cs="Times New Roman"/>
          <w:i/>
          <w:color w:val="000000"/>
          <w:kern w:val="0"/>
          <w14:ligatures w14:val="none"/>
        </w:rPr>
        <w:t xml:space="preserve"> </w:t>
      </w:r>
      <w:r w:rsidRPr="00C66828">
        <w:rPr>
          <w:rFonts w:ascii="Times New Roman" w:eastAsia="Calibri" w:hAnsi="Times New Roman" w:cs="Times New Roman"/>
          <w:color w:val="000000"/>
          <w:kern w:val="0"/>
          <w14:ligatures w14:val="none"/>
        </w:rPr>
        <w:t xml:space="preserve">reakcija, kuri pasireiškia gydant Laimo ligą Ospamox ir sukelia karščiavimą, drebulį, galvos skausmą, raumenų skausmą ir odos išbėrimą. </w:t>
      </w:r>
    </w:p>
    <w:p w14:paraId="5855F016"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Storosios (gaubtinės) žarnos uždegimas, pasireiškiantis viduriavimu (kartais su krauju), skausmu ir karščiavimu. </w:t>
      </w:r>
    </w:p>
    <w:p w14:paraId="73E85E85" w14:textId="77777777" w:rsidR="00A327A8" w:rsidRPr="00C66828" w:rsidRDefault="00A327A8" w:rsidP="00A327A8">
      <w:pPr>
        <w:numPr>
          <w:ilvl w:val="0"/>
          <w:numId w:val="11"/>
        </w:numPr>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Gali pasireikšti sunkus šalutinis poveikis kepenims. Toks poveikis dažniausiai yra susijęs su ilgalaikiu gydymu ir pasireiškia vyrams bei senyviems pacientams. Turite nedelsdami pasakyti savo gydytojui, jeigu: </w:t>
      </w:r>
    </w:p>
    <w:p w14:paraId="347F0F0D" w14:textId="77777777" w:rsidR="00A327A8" w:rsidRPr="00C66828" w:rsidRDefault="00A327A8" w:rsidP="00A327A8">
      <w:pPr>
        <w:numPr>
          <w:ilvl w:val="0"/>
          <w:numId w:val="12"/>
        </w:numPr>
        <w:autoSpaceDE w:val="0"/>
        <w:autoSpaceDN w:val="0"/>
        <w:adjustRightInd w:val="0"/>
        <w:spacing w:after="0" w:line="240" w:lineRule="auto"/>
        <w:ind w:hanging="284"/>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pasireiškia sunkus viduriavimas su kraujavimu; </w:t>
      </w:r>
    </w:p>
    <w:p w14:paraId="09712D95" w14:textId="77777777" w:rsidR="00A327A8" w:rsidRPr="00C66828" w:rsidRDefault="00A327A8" w:rsidP="00A327A8">
      <w:pPr>
        <w:numPr>
          <w:ilvl w:val="0"/>
          <w:numId w:val="12"/>
        </w:numPr>
        <w:autoSpaceDE w:val="0"/>
        <w:autoSpaceDN w:val="0"/>
        <w:adjustRightInd w:val="0"/>
        <w:spacing w:after="0" w:line="240" w:lineRule="auto"/>
        <w:ind w:hanging="284"/>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atsiranda pūslių, paraudimų ar mėlynių odoje; </w:t>
      </w:r>
    </w:p>
    <w:p w14:paraId="55EE6806" w14:textId="77777777" w:rsidR="00A327A8" w:rsidRPr="00C66828" w:rsidRDefault="00A327A8" w:rsidP="00A327A8">
      <w:pPr>
        <w:numPr>
          <w:ilvl w:val="0"/>
          <w:numId w:val="12"/>
        </w:numPr>
        <w:autoSpaceDE w:val="0"/>
        <w:autoSpaceDN w:val="0"/>
        <w:adjustRightInd w:val="0"/>
        <w:spacing w:after="0" w:line="240" w:lineRule="auto"/>
        <w:ind w:hanging="284"/>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patamsėja šlapimas arba pašviesėja išmatos; </w:t>
      </w:r>
    </w:p>
    <w:p w14:paraId="36197F2E" w14:textId="77777777" w:rsidR="00A327A8" w:rsidRPr="00C66828" w:rsidRDefault="00A327A8" w:rsidP="00A327A8">
      <w:pPr>
        <w:numPr>
          <w:ilvl w:val="0"/>
          <w:numId w:val="12"/>
        </w:numPr>
        <w:autoSpaceDE w:val="0"/>
        <w:autoSpaceDN w:val="0"/>
        <w:adjustRightInd w:val="0"/>
        <w:spacing w:after="0" w:line="240" w:lineRule="auto"/>
        <w:ind w:hanging="284"/>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pagelsta oda ar akių baltymai (gelta). Taip pat žr. toliau apie anemiją, kuri gali sukelti geltą. </w:t>
      </w:r>
    </w:p>
    <w:p w14:paraId="0B30C8C1"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 xml:space="preserve">Toks poveikis gali pasireikšti, vartojant vaistą arba praėjus net keletui savaičių po vartojimo pabaigos. </w:t>
      </w:r>
    </w:p>
    <w:p w14:paraId="69923AB3"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p>
    <w:p w14:paraId="29E2D3C6"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Jei pasireiškia kuris nors pirmiau nurodytas požymis, reikia nutraukti vaisto vartojimą ir nedelsiant kreiptis į gydytoją. </w:t>
      </w:r>
    </w:p>
    <w:p w14:paraId="7DE3183C"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b/>
          <w:kern w:val="0"/>
          <w14:ligatures w14:val="none"/>
        </w:rPr>
      </w:pPr>
    </w:p>
    <w:p w14:paraId="0C25B6AD" w14:textId="77777777" w:rsidR="00A327A8" w:rsidRPr="00C66828" w:rsidRDefault="00A327A8" w:rsidP="00A327A8">
      <w:pPr>
        <w:autoSpaceDE w:val="0"/>
        <w:autoSpaceDN w:val="0"/>
        <w:adjustRightInd w:val="0"/>
        <w:spacing w:after="0" w:line="240" w:lineRule="auto"/>
        <w:ind w:left="567" w:hanging="568"/>
        <w:rPr>
          <w:rFonts w:ascii="Times New Roman" w:eastAsia="Calibri" w:hAnsi="Times New Roman" w:cs="Times New Roman"/>
          <w:kern w:val="0"/>
          <w14:ligatures w14:val="none"/>
        </w:rPr>
      </w:pPr>
      <w:r w:rsidRPr="00C66828">
        <w:rPr>
          <w:rFonts w:ascii="Times New Roman" w:eastAsia="Calibri" w:hAnsi="Times New Roman" w:cs="Times New Roman"/>
          <w:b/>
          <w:color w:val="000000"/>
          <w:kern w:val="0"/>
          <w14:ligatures w14:val="none"/>
        </w:rPr>
        <w:t xml:space="preserve">Kartais gali pasireikšti lengvesnės odos reakcijos, pavyzdžiui: </w:t>
      </w:r>
    </w:p>
    <w:p w14:paraId="1DDDCE83" w14:textId="77777777" w:rsidR="00A327A8" w:rsidRPr="00C66828" w:rsidRDefault="00A327A8" w:rsidP="00A327A8">
      <w:pPr>
        <w:numPr>
          <w:ilvl w:val="0"/>
          <w:numId w:val="13"/>
        </w:numPr>
        <w:tabs>
          <w:tab w:val="left" w:pos="567"/>
        </w:tabs>
        <w:autoSpaceDE w:val="0"/>
        <w:autoSpaceDN w:val="0"/>
        <w:adjustRightInd w:val="0"/>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color w:val="000000"/>
          <w:kern w:val="0"/>
          <w14:ligatures w14:val="none"/>
        </w:rPr>
        <w:t>nesmarkiai niežtintis odos išbėrimas (apvalios nuo rausvos iki raudonos spalvos dėmės), į dilgėlinę panašus dilbių, kojų, delnų, rankų ar pėdų patinimas. Toks poveikis pasireiškia nedažnai (gali pasireikšti rečiau kaip 1 iš 100 žmonių).</w:t>
      </w:r>
    </w:p>
    <w:p w14:paraId="61482BE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8C89B6D"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Jei pasireiškia kuris nors pirmiau nurodytas požymis, pasakykite savo gydytojui, nes gali prireikti nutraukti Ospamox vartojimą.</w:t>
      </w:r>
    </w:p>
    <w:p w14:paraId="32FF7705"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D85CD2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Kitas galimas šalutinis poveikis</w:t>
      </w:r>
    </w:p>
    <w:p w14:paraId="611C8FA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FBF2FB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Dažni šalutinio poveikio reiškiniai (gali pasireikšti rečiau kaip 1 iš 10 asmenų):</w:t>
      </w:r>
    </w:p>
    <w:p w14:paraId="04964E9C" w14:textId="77777777" w:rsidR="00A327A8" w:rsidRPr="00C66828" w:rsidRDefault="00A327A8" w:rsidP="00A327A8">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odos išbėrimas;</w:t>
      </w:r>
    </w:p>
    <w:p w14:paraId="155262F5" w14:textId="77777777" w:rsidR="00A327A8" w:rsidRPr="00C66828" w:rsidRDefault="00A327A8" w:rsidP="00A327A8">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blogavimas (pykinimas);</w:t>
      </w:r>
    </w:p>
    <w:p w14:paraId="14AB11E5" w14:textId="77777777" w:rsidR="00A327A8" w:rsidRPr="00C66828" w:rsidRDefault="00A327A8" w:rsidP="00A327A8">
      <w:pPr>
        <w:numPr>
          <w:ilvl w:val="0"/>
          <w:numId w:val="14"/>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viduriavimas.</w:t>
      </w:r>
    </w:p>
    <w:p w14:paraId="01DA3D36"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C6AEAE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Nedažni šalutinio poveikio reiškiniai (gali pasireikšti rečiau kaip 1 iš 100 asmenų):</w:t>
      </w:r>
    </w:p>
    <w:p w14:paraId="1CC17E4D" w14:textId="77777777" w:rsidR="00A327A8" w:rsidRPr="00C66828" w:rsidRDefault="00A327A8" w:rsidP="00A327A8">
      <w:pPr>
        <w:numPr>
          <w:ilvl w:val="0"/>
          <w:numId w:val="15"/>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šleikštulys (vėmimas).</w:t>
      </w:r>
    </w:p>
    <w:p w14:paraId="4617222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086AF6E"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Labai reti šalutinio poveikio reiškiniai (gali pasireikšti rečiau kaip 1 iš 10 000 asmenų):</w:t>
      </w:r>
    </w:p>
    <w:p w14:paraId="4A04C057" w14:textId="77777777" w:rsidR="00A327A8" w:rsidRPr="00C66828" w:rsidRDefault="00A327A8" w:rsidP="00A327A8">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pienligė (</w:t>
      </w:r>
      <w:proofErr w:type="spellStart"/>
      <w:r w:rsidRPr="00C66828">
        <w:rPr>
          <w:rFonts w:ascii="Times New Roman" w:eastAsia="Calibri" w:hAnsi="Times New Roman" w:cs="Times New Roman"/>
          <w:kern w:val="0"/>
          <w14:ligatures w14:val="none"/>
        </w:rPr>
        <w:t>mieliagrybių</w:t>
      </w:r>
      <w:proofErr w:type="spellEnd"/>
      <w:r w:rsidRPr="00C66828">
        <w:rPr>
          <w:rFonts w:ascii="Times New Roman" w:eastAsia="Calibri" w:hAnsi="Times New Roman" w:cs="Times New Roman"/>
          <w:kern w:val="0"/>
          <w14:ligatures w14:val="none"/>
        </w:rPr>
        <w:t xml:space="preserve"> sukelta makšties, burnos ar odos raukšlių infekcinė liga). Jūsų gydytojas arba vaistininkas gali skirti pienligės gydymą;</w:t>
      </w:r>
    </w:p>
    <w:p w14:paraId="335397FC" w14:textId="77777777" w:rsidR="00A327A8" w:rsidRPr="00C66828" w:rsidRDefault="00A327A8" w:rsidP="00A327A8">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inkstų veiklos sutrikimas;</w:t>
      </w:r>
    </w:p>
    <w:p w14:paraId="28FA5D57" w14:textId="77777777" w:rsidR="00A327A8" w:rsidRPr="00C66828" w:rsidRDefault="00A327A8" w:rsidP="00A327A8">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priepuoliai (traukuliai), kurie pasireiškia dideles dozes vartojantiems arba inkstų sutrikimą turintiems pacientams;</w:t>
      </w:r>
    </w:p>
    <w:p w14:paraId="27DB8E53" w14:textId="77777777" w:rsidR="00A327A8" w:rsidRPr="00C66828" w:rsidRDefault="00A327A8" w:rsidP="00A327A8">
      <w:pPr>
        <w:numPr>
          <w:ilvl w:val="0"/>
          <w:numId w:val="16"/>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svaigulys;</w:t>
      </w:r>
    </w:p>
    <w:p w14:paraId="2CEFD714"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pernelyg didelis aktyvumas;</w:t>
      </w:r>
    </w:p>
    <w:p w14:paraId="081AD457"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ant dantų gali atsirasti dėmelių, kurios paprastai pašalinamos valant dantis (toks poveikis buvo nustatytas vaikams);</w:t>
      </w:r>
    </w:p>
    <w:p w14:paraId="0850B851"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liežuvis gali tapti geltonos, rudos ar juodos spalvos ir įgyti plaukuotą išvaizdą;</w:t>
      </w:r>
    </w:p>
    <w:p w14:paraId="1BBBC36F"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labai intensyvus raudonųjų kraujo kūnelių irimas, sukeliantis tam tikros rūšies anemiją. Šio sutrikimo požymiai yra nuovargis, galvos skausmas, dusulys, svaigulys, blyškumas ir odos bei akių obuolių pageltimas;</w:t>
      </w:r>
    </w:p>
    <w:p w14:paraId="0D454228"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mažas baltųjų kraujo ląstelių kiekis;</w:t>
      </w:r>
    </w:p>
    <w:p w14:paraId="3507C14A"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mažas kraujo krešėjime dalyvaujančių ląstelių kiekis;</w:t>
      </w:r>
    </w:p>
    <w:p w14:paraId="058EF5AC" w14:textId="77777777" w:rsidR="00A327A8" w:rsidRPr="00C66828" w:rsidRDefault="00A327A8" w:rsidP="00A327A8">
      <w:pPr>
        <w:numPr>
          <w:ilvl w:val="0"/>
          <w:numId w:val="17"/>
        </w:num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gali praeiti daugiau nei normaliai laiko, kol sukreša kraujas. Tai galite pastebėti kraujuojant iš nosies arba įsipjovus.</w:t>
      </w:r>
    </w:p>
    <w:p w14:paraId="58738D64"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64042139"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r w:rsidRPr="00C66828">
        <w:rPr>
          <w:rFonts w:ascii="Times New Roman" w:eastAsia="Calibri" w:hAnsi="Times New Roman" w:cs="Times New Roman"/>
          <w:b/>
          <w:bCs/>
          <w:kern w:val="0"/>
          <w14:ligatures w14:val="none"/>
        </w:rPr>
        <w:t>Šalutinio poveikio reiškiniai, kurių dažnis nežinomas (negali būti apskaičiuotas pagal turimus duomenis):</w:t>
      </w:r>
    </w:p>
    <w:p w14:paraId="0D7B7721" w14:textId="77777777" w:rsidR="00A327A8" w:rsidRPr="00C66828" w:rsidRDefault="00A327A8" w:rsidP="00A327A8">
      <w:pPr>
        <w:numPr>
          <w:ilvl w:val="0"/>
          <w:numId w:val="20"/>
        </w:numPr>
        <w:spacing w:after="0" w:line="240" w:lineRule="auto"/>
        <w:ind w:left="567" w:hanging="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Krūtinės skausmas pasireiškus alerginėms reakcijoms, kuris gali būti alergijos sukelto širdies smūgio (širdies priepuolio) simptomas (</w:t>
      </w:r>
      <w:proofErr w:type="spellStart"/>
      <w:r w:rsidRPr="00C66828">
        <w:rPr>
          <w:rFonts w:ascii="Times New Roman" w:eastAsia="Calibri" w:hAnsi="Times New Roman" w:cs="Times New Roman"/>
          <w:kern w:val="0"/>
          <w14:ligatures w14:val="none"/>
        </w:rPr>
        <w:t>Kounis</w:t>
      </w:r>
      <w:proofErr w:type="spellEnd"/>
      <w:r w:rsidRPr="00C66828">
        <w:rPr>
          <w:rFonts w:ascii="Times New Roman" w:eastAsia="Calibri" w:hAnsi="Times New Roman" w:cs="Times New Roman"/>
          <w:kern w:val="0"/>
          <w14:ligatures w14:val="none"/>
        </w:rPr>
        <w:t xml:space="preserve"> sindromas).</w:t>
      </w:r>
    </w:p>
    <w:p w14:paraId="5495E449" w14:textId="77777777" w:rsidR="00A327A8" w:rsidRPr="00C66828" w:rsidRDefault="00A327A8" w:rsidP="00A327A8">
      <w:pPr>
        <w:numPr>
          <w:ilvl w:val="0"/>
          <w:numId w:val="20"/>
        </w:numPr>
        <w:spacing w:after="0" w:line="240" w:lineRule="auto"/>
        <w:ind w:left="567" w:hanging="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Vaistų sukelto </w:t>
      </w:r>
      <w:proofErr w:type="spellStart"/>
      <w:r w:rsidRPr="00C66828">
        <w:rPr>
          <w:rFonts w:ascii="Times New Roman" w:eastAsia="Calibri" w:hAnsi="Times New Roman" w:cs="Times New Roman"/>
          <w:kern w:val="0"/>
          <w14:ligatures w14:val="none"/>
        </w:rPr>
        <w:t>enterokolito</w:t>
      </w:r>
      <w:proofErr w:type="spellEnd"/>
      <w:r w:rsidRPr="00C66828">
        <w:rPr>
          <w:rFonts w:ascii="Times New Roman" w:eastAsia="Calibri" w:hAnsi="Times New Roman" w:cs="Times New Roman"/>
          <w:kern w:val="0"/>
          <w14:ligatures w14:val="none"/>
        </w:rPr>
        <w:t xml:space="preserve"> sindromas (VSES):</w:t>
      </w:r>
    </w:p>
    <w:p w14:paraId="1563A04F" w14:textId="5DDE18A4" w:rsidR="00A327A8" w:rsidRPr="00C66828" w:rsidRDefault="00A327A8" w:rsidP="00A327A8">
      <w:pPr>
        <w:spacing w:after="0" w:line="240" w:lineRule="auto"/>
        <w:ind w:left="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Gauta pranešimų apie VSES, kuris daugiausiai pasireiškė </w:t>
      </w:r>
      <w:proofErr w:type="spellStart"/>
      <w:r w:rsidRPr="00C66828">
        <w:rPr>
          <w:rFonts w:ascii="Times New Roman" w:eastAsia="Calibri" w:hAnsi="Times New Roman" w:cs="Times New Roman"/>
          <w:kern w:val="0"/>
          <w14:ligatures w14:val="none"/>
        </w:rPr>
        <w:t>amoksiciliną</w:t>
      </w:r>
      <w:proofErr w:type="spellEnd"/>
      <w:r w:rsidRPr="00C66828">
        <w:rPr>
          <w:rFonts w:ascii="Times New Roman" w:eastAsia="Calibri" w:hAnsi="Times New Roman" w:cs="Times New Roman"/>
          <w:kern w:val="0"/>
          <w14:ligatures w14:val="none"/>
        </w:rPr>
        <w:t xml:space="preserve"> vartojantiems vaikams. Tai yra tam tikro tipo alerginė reakcija, kurios pagrindinis simptomas yra pasikartojantis vėmimas (1</w:t>
      </w:r>
      <w:r w:rsidR="007E24DE">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 xml:space="preserve">4 valandas po vaisto pavartojimo). Kiti simptomai gali būti pilvo skausmas, letargija, viduriavimas ir žemas kraujospūdis. </w:t>
      </w:r>
    </w:p>
    <w:p w14:paraId="2A09BDBC" w14:textId="77777777" w:rsidR="00A327A8" w:rsidRPr="00C66828" w:rsidRDefault="00A327A8" w:rsidP="00A327A8">
      <w:pPr>
        <w:numPr>
          <w:ilvl w:val="0"/>
          <w:numId w:val="20"/>
        </w:numPr>
        <w:spacing w:after="0" w:line="240" w:lineRule="auto"/>
        <w:ind w:left="567" w:hanging="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Kristalai šlapime, kurie gali sukelti ūminę inkstų pažaidą.</w:t>
      </w:r>
      <w:r w:rsidRPr="00C66828">
        <w:rPr>
          <w:rFonts w:ascii="Times New Roman" w:eastAsia="Times New Roman" w:hAnsi="Times New Roman" w:cs="Times New Roman"/>
          <w:kern w:val="0"/>
          <w14:ligatures w14:val="none"/>
        </w:rPr>
        <w:t xml:space="preserve"> </w:t>
      </w:r>
      <w:r w:rsidRPr="00C66828">
        <w:rPr>
          <w:rFonts w:ascii="Times New Roman" w:eastAsia="Calibri" w:hAnsi="Times New Roman" w:cs="Times New Roman"/>
          <w:kern w:val="0"/>
          <w14:ligatures w14:val="none"/>
        </w:rPr>
        <w:t>Dėl jų šlapimas gali būti drumstas arba gali pasunkėti šlapinimasis. Būtinai turite gerti daug skysčių, kad sumažėtų šių simptomų atsiradimo tikimybė.</w:t>
      </w:r>
    </w:p>
    <w:p w14:paraId="52C09044" w14:textId="77777777" w:rsidR="00A327A8" w:rsidRPr="00C66828" w:rsidRDefault="00A327A8" w:rsidP="00A327A8">
      <w:pPr>
        <w:numPr>
          <w:ilvl w:val="0"/>
          <w:numId w:val="20"/>
        </w:numPr>
        <w:spacing w:after="0" w:line="240" w:lineRule="auto"/>
        <w:ind w:left="567" w:hanging="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Išbėrimas su pūslėmis, kurios išsidėsto ratu arba kaip perlų grandinėlės aplink centrinėje dalyje</w:t>
      </w:r>
    </w:p>
    <w:p w14:paraId="406B58AB" w14:textId="77777777" w:rsidR="00A327A8" w:rsidRPr="00C66828" w:rsidRDefault="00A327A8" w:rsidP="00A327A8">
      <w:pPr>
        <w:spacing w:after="0" w:line="240" w:lineRule="auto"/>
        <w:ind w:left="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susiformavusį šašą (linijinė </w:t>
      </w:r>
      <w:proofErr w:type="spellStart"/>
      <w:r w:rsidRPr="00C66828">
        <w:rPr>
          <w:rFonts w:ascii="Times New Roman" w:eastAsia="Calibri" w:hAnsi="Times New Roman" w:cs="Times New Roman"/>
          <w:kern w:val="0"/>
          <w14:ligatures w14:val="none"/>
        </w:rPr>
        <w:t>IgA</w:t>
      </w:r>
      <w:proofErr w:type="spellEnd"/>
      <w:r w:rsidRPr="00C66828">
        <w:rPr>
          <w:rFonts w:ascii="Times New Roman" w:eastAsia="Calibri" w:hAnsi="Times New Roman" w:cs="Times New Roman"/>
          <w:kern w:val="0"/>
          <w14:ligatures w14:val="none"/>
        </w:rPr>
        <w:t xml:space="preserve"> liga).</w:t>
      </w:r>
    </w:p>
    <w:p w14:paraId="71357B66" w14:textId="77777777" w:rsidR="00A327A8" w:rsidRPr="00C66828" w:rsidRDefault="00A327A8" w:rsidP="00A327A8">
      <w:pPr>
        <w:numPr>
          <w:ilvl w:val="0"/>
          <w:numId w:val="20"/>
        </w:numPr>
        <w:spacing w:after="0" w:line="240" w:lineRule="auto"/>
        <w:ind w:left="567" w:hanging="567"/>
        <w:contextualSpacing/>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Galvos ir nugaros smegenis gaubiančių membranų uždegimas (</w:t>
      </w:r>
      <w:proofErr w:type="spellStart"/>
      <w:r w:rsidRPr="00C66828">
        <w:rPr>
          <w:rFonts w:ascii="Times New Roman" w:eastAsia="Calibri" w:hAnsi="Times New Roman" w:cs="Times New Roman"/>
          <w:kern w:val="0"/>
          <w14:ligatures w14:val="none"/>
        </w:rPr>
        <w:t>aseptinis</w:t>
      </w:r>
      <w:proofErr w:type="spellEnd"/>
      <w:r w:rsidRPr="00C66828">
        <w:rPr>
          <w:rFonts w:ascii="Times New Roman" w:eastAsia="Calibri" w:hAnsi="Times New Roman" w:cs="Times New Roman"/>
          <w:kern w:val="0"/>
          <w14:ligatures w14:val="none"/>
        </w:rPr>
        <w:t xml:space="preserve"> meningitas).</w:t>
      </w:r>
    </w:p>
    <w:p w14:paraId="2BCBEBBF"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491FC33F"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Pranešimas apie šalutinį poveikį</w:t>
      </w:r>
    </w:p>
    <w:p w14:paraId="1ABA5308" w14:textId="101AC511" w:rsidR="00A327A8" w:rsidRDefault="00A327A8" w:rsidP="00A327A8">
      <w:pPr>
        <w:tabs>
          <w:tab w:val="left" w:pos="567"/>
        </w:tabs>
        <w:spacing w:after="0" w:line="240" w:lineRule="auto"/>
        <w:rPr>
          <w:rFonts w:ascii="Times New Roman" w:eastAsia="Calibri" w:hAnsi="Times New Roman" w:cs="Times New Roman"/>
          <w:lang w:eastAsia="lt-LT"/>
        </w:rPr>
      </w:pPr>
      <w:r w:rsidRPr="00C66828">
        <w:rPr>
          <w:rFonts w:ascii="Times New Roman" w:eastAsia="Calibri" w:hAnsi="Times New Roman" w:cs="Times New Roman"/>
          <w:kern w:val="0"/>
          <w14:ligatures w14:val="none"/>
        </w:rPr>
        <w:t xml:space="preserve">Jeigu pasireiškė šalutinis poveikis, įskaitant šiame lapelyje nenurodytą, pasakykite gydytojui arba vaistininkui. </w:t>
      </w:r>
      <w:r w:rsidR="008D753E" w:rsidRPr="00E31EFC">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hyperlink r:id="rId8" w:history="1">
        <w:r w:rsidR="008D753E" w:rsidRPr="00E31EFC">
          <w:rPr>
            <w:rStyle w:val="Hyperlink"/>
            <w:rFonts w:ascii="Times New Roman" w:eastAsia="Calibri" w:hAnsi="Times New Roman" w:cs="Times New Roman"/>
            <w:lang w:eastAsia="lt-LT"/>
          </w:rPr>
          <w:t>https://vvkt.lrv.lt/lt/</w:t>
        </w:r>
      </w:hyperlink>
      <w:r w:rsidR="008D753E" w:rsidRPr="00E31EFC">
        <w:rPr>
          <w:rFonts w:ascii="Times New Roman" w:eastAsia="Calibri" w:hAnsi="Times New Roman" w:cs="Times New Roman"/>
          <w:lang w:eastAsia="lt-LT"/>
        </w:rPr>
        <w:t xml:space="preserve"> nurodytais būdais arba paskambinti nemokamu telefonu </w:t>
      </w:r>
      <w:r w:rsidR="00911F28">
        <w:rPr>
          <w:rFonts w:ascii="Times New Roman" w:eastAsia="Calibri" w:hAnsi="Times New Roman" w:cs="Times New Roman"/>
          <w:lang w:eastAsia="lt-LT"/>
        </w:rPr>
        <w:t>+370</w:t>
      </w:r>
      <w:r w:rsidR="008D753E" w:rsidRPr="00E31EFC">
        <w:rPr>
          <w:rFonts w:ascii="Times New Roman" w:eastAsia="Calibri" w:hAnsi="Times New Roman" w:cs="Times New Roman"/>
          <w:lang w:eastAsia="lt-LT"/>
        </w:rPr>
        <w:t xml:space="preserve"> 800 73 568. Pranešdami apie šalutinį poveikį galite mums padėti gauti daugiau informacijos apie šio vaisto saugumą</w:t>
      </w:r>
      <w:r w:rsidR="008D753E">
        <w:rPr>
          <w:rFonts w:ascii="Times New Roman" w:eastAsia="Calibri" w:hAnsi="Times New Roman" w:cs="Times New Roman"/>
          <w:lang w:eastAsia="lt-LT"/>
        </w:rPr>
        <w:t>.</w:t>
      </w:r>
    </w:p>
    <w:p w14:paraId="2D661FD0" w14:textId="77777777" w:rsidR="008D753E" w:rsidRPr="00C66828" w:rsidRDefault="008D753E" w:rsidP="00A327A8">
      <w:pPr>
        <w:tabs>
          <w:tab w:val="left" w:pos="567"/>
        </w:tabs>
        <w:spacing w:after="0" w:line="240" w:lineRule="auto"/>
        <w:rPr>
          <w:rFonts w:ascii="Times New Roman" w:eastAsia="Calibri" w:hAnsi="Times New Roman" w:cs="Times New Roman"/>
          <w:kern w:val="0"/>
          <w14:ligatures w14:val="none"/>
        </w:rPr>
      </w:pPr>
    </w:p>
    <w:p w14:paraId="79100BF5"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7A79CBA" w14:textId="77777777" w:rsidR="00A327A8" w:rsidRPr="00C66828" w:rsidRDefault="00A327A8" w:rsidP="00A327A8">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5.</w:t>
      </w:r>
      <w:r w:rsidRPr="00C66828">
        <w:rPr>
          <w:rFonts w:ascii="Times New Roman" w:eastAsia="Calibri" w:hAnsi="Times New Roman" w:cs="Times New Roman"/>
          <w:b/>
          <w:kern w:val="0"/>
          <w14:ligatures w14:val="none"/>
        </w:rPr>
        <w:tab/>
        <w:t xml:space="preserve">Kaip laikyti Ospamox </w:t>
      </w:r>
    </w:p>
    <w:p w14:paraId="74348CF8"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1F10FA9C"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Šį vaistą laikykite vaikams nepastebimoje ir nepasiekiamoje vietoje.</w:t>
      </w:r>
    </w:p>
    <w:p w14:paraId="696AF787" w14:textId="77777777" w:rsidR="00A327A8" w:rsidRPr="00C66828" w:rsidRDefault="00A327A8" w:rsidP="00A327A8">
      <w:pPr>
        <w:tabs>
          <w:tab w:val="left" w:pos="567"/>
        </w:tabs>
        <w:spacing w:after="0" w:line="240" w:lineRule="auto"/>
        <w:jc w:val="both"/>
        <w:rPr>
          <w:rFonts w:ascii="Times New Roman" w:eastAsia="Calibri" w:hAnsi="Times New Roman" w:cs="Times New Roman"/>
          <w:kern w:val="0"/>
          <w14:ligatures w14:val="none"/>
        </w:rPr>
      </w:pPr>
    </w:p>
    <w:p w14:paraId="47A6F379" w14:textId="6F7D1DE8"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Ant dėžutės </w:t>
      </w:r>
      <w:r w:rsidR="008348F9">
        <w:rPr>
          <w:rFonts w:ascii="Times New Roman" w:eastAsia="Calibri" w:hAnsi="Times New Roman" w:cs="Times New Roman"/>
          <w:kern w:val="0"/>
          <w14:ligatures w14:val="none"/>
        </w:rPr>
        <w:t xml:space="preserve">po </w:t>
      </w:r>
      <w:r w:rsidR="008348F9" w:rsidRPr="00C66828">
        <w:rPr>
          <w:rFonts w:ascii="Times New Roman" w:eastAsia="Calibri" w:hAnsi="Times New Roman" w:cs="Times New Roman"/>
          <w:kern w:val="0"/>
          <w14:ligatures w14:val="none"/>
        </w:rPr>
        <w:t>„EXP“</w:t>
      </w:r>
      <w:r w:rsidR="009A6C6B">
        <w:rPr>
          <w:rFonts w:ascii="Times New Roman" w:eastAsia="Calibri" w:hAnsi="Times New Roman" w:cs="Times New Roman"/>
          <w:kern w:val="0"/>
          <w14:ligatures w14:val="none"/>
        </w:rPr>
        <w:t xml:space="preserve"> </w:t>
      </w:r>
      <w:r w:rsidRPr="00C66828">
        <w:rPr>
          <w:rFonts w:ascii="Times New Roman" w:eastAsia="Calibri" w:hAnsi="Times New Roman" w:cs="Times New Roman"/>
          <w:kern w:val="0"/>
          <w14:ligatures w14:val="none"/>
        </w:rPr>
        <w:t>ir buteliuko etiketės nurodytam tinkamumo laikui pasibaigus, šio vaisto vartoti negalima. Vaistas tinkamas vartoti iki paskutinės nurodyto mėnesio dienos.</w:t>
      </w:r>
    </w:p>
    <w:p w14:paraId="6AD7455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5F8C1962" w14:textId="7EDE25CF"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Laikyti ne aukštesnėje kaip 25</w:t>
      </w:r>
      <w:r w:rsidRPr="00C66828">
        <w:rPr>
          <w:rFonts w:ascii="Times New Roman" w:eastAsia="Times New Roman" w:hAnsi="Times New Roman" w:cs="Times New Roman"/>
          <w:kern w:val="0"/>
          <w:lang w:eastAsia="lt-LT"/>
          <w14:ligatures w14:val="none"/>
        </w:rPr>
        <w:t> °C</w:t>
      </w:r>
      <w:r w:rsidRPr="00C66828">
        <w:rPr>
          <w:rFonts w:ascii="Times New Roman" w:eastAsia="Calibri" w:hAnsi="Times New Roman" w:cs="Times New Roman"/>
          <w:kern w:val="0"/>
          <w14:ligatures w14:val="none"/>
        </w:rPr>
        <w:t xml:space="preserve"> temperatūroje. Buteliuką laikyti </w:t>
      </w:r>
      <w:r w:rsidR="00BF429C">
        <w:rPr>
          <w:rFonts w:ascii="Times New Roman" w:eastAsia="Calibri" w:hAnsi="Times New Roman" w:cs="Times New Roman"/>
          <w:kern w:val="0"/>
          <w14:ligatures w14:val="none"/>
        </w:rPr>
        <w:t>gamintojo</w:t>
      </w:r>
      <w:r w:rsidR="00BF429C" w:rsidRPr="00C66828">
        <w:rPr>
          <w:rFonts w:ascii="Times New Roman" w:eastAsia="Calibri" w:hAnsi="Times New Roman" w:cs="Times New Roman"/>
          <w:kern w:val="0"/>
          <w14:ligatures w14:val="none"/>
        </w:rPr>
        <w:t xml:space="preserve"> </w:t>
      </w:r>
      <w:r w:rsidR="00702C1D" w:rsidRPr="00C66828">
        <w:rPr>
          <w:rFonts w:ascii="Times New Roman" w:eastAsia="Calibri" w:hAnsi="Times New Roman" w:cs="Times New Roman"/>
          <w:kern w:val="0"/>
          <w14:ligatures w14:val="none"/>
        </w:rPr>
        <w:t>pakuotėje.</w:t>
      </w:r>
    </w:p>
    <w:p w14:paraId="1CB6AB55"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26D7907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Po paruošimo: laikyti šaldytuve (2</w:t>
      </w:r>
      <w:r w:rsidRPr="00C66828">
        <w:rPr>
          <w:rFonts w:ascii="Times New Roman" w:eastAsia="Times New Roman" w:hAnsi="Times New Roman" w:cs="Times New Roman"/>
          <w:kern w:val="0"/>
          <w:lang w:eastAsia="lt-LT"/>
          <w14:ligatures w14:val="none"/>
        </w:rPr>
        <w:t> °C</w:t>
      </w:r>
      <w:r w:rsidRPr="00C66828">
        <w:rPr>
          <w:rFonts w:ascii="Times New Roman" w:eastAsia="Calibri" w:hAnsi="Times New Roman" w:cs="Times New Roman"/>
          <w:kern w:val="0"/>
          <w14:ligatures w14:val="none"/>
        </w:rPr>
        <w:t xml:space="preserve"> - 8</w:t>
      </w:r>
      <w:r w:rsidRPr="00C66828">
        <w:rPr>
          <w:rFonts w:ascii="Times New Roman" w:eastAsia="Times New Roman" w:hAnsi="Times New Roman" w:cs="Times New Roman"/>
          <w:kern w:val="0"/>
          <w:lang w:eastAsia="lt-LT"/>
          <w14:ligatures w14:val="none"/>
        </w:rPr>
        <w:t> °C</w:t>
      </w:r>
      <w:r w:rsidRPr="00C66828">
        <w:rPr>
          <w:rFonts w:ascii="Times New Roman" w:eastAsia="Calibri" w:hAnsi="Times New Roman" w:cs="Times New Roman"/>
          <w:kern w:val="0"/>
          <w14:ligatures w14:val="none"/>
        </w:rPr>
        <w:t xml:space="preserve"> ).</w:t>
      </w:r>
    </w:p>
    <w:p w14:paraId="36CE85CB"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Nevartokite paruoštos suspensijos ilgiau kaip 14</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dienų.</w:t>
      </w:r>
    </w:p>
    <w:p w14:paraId="2BEF7EAF"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1DDBD36C" w14:textId="2C0B5F32"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r w:rsidRPr="00C66828">
        <w:rPr>
          <w:rFonts w:ascii="Times New Roman" w:eastAsia="Calibri" w:hAnsi="Times New Roman" w:cs="Times New Roman"/>
          <w:bCs/>
          <w:kern w:val="0"/>
          <w14:ligatures w14:val="none"/>
        </w:rPr>
        <w:t>Nevartokite šio vaisto, jeigu prieš ruošiant suspensiją buteliuke yra matomų miltelių gumulėlių.</w:t>
      </w:r>
    </w:p>
    <w:p w14:paraId="154A9387"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690A6BD8"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FD83A7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354726B8"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05A52BA0" w14:textId="77777777" w:rsidR="00A327A8" w:rsidRPr="00C66828" w:rsidRDefault="00A327A8" w:rsidP="00A327A8">
      <w:pPr>
        <w:keepNext/>
        <w:tabs>
          <w:tab w:val="left" w:pos="567"/>
        </w:tabs>
        <w:spacing w:after="0" w:line="240" w:lineRule="auto"/>
        <w:ind w:left="567" w:hanging="567"/>
        <w:outlineLvl w:val="1"/>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6.</w:t>
      </w:r>
      <w:r w:rsidRPr="00C66828">
        <w:rPr>
          <w:rFonts w:ascii="Times New Roman" w:eastAsia="Calibri" w:hAnsi="Times New Roman" w:cs="Times New Roman"/>
          <w:b/>
          <w:kern w:val="0"/>
          <w14:ligatures w14:val="none"/>
        </w:rPr>
        <w:tab/>
        <w:t>Pakuotės turinys ir kita informacija</w:t>
      </w:r>
    </w:p>
    <w:p w14:paraId="2C87573E"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F2AAF40"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Ospamox sudėtis</w:t>
      </w:r>
    </w:p>
    <w:p w14:paraId="03922044" w14:textId="77777777" w:rsidR="00A327A8" w:rsidRPr="00C66828" w:rsidRDefault="00A327A8" w:rsidP="00A327A8">
      <w:pPr>
        <w:tabs>
          <w:tab w:val="left" w:pos="567"/>
        </w:tabs>
        <w:spacing w:after="0" w:line="240" w:lineRule="auto"/>
        <w:ind w:left="540" w:hanging="540"/>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ab/>
        <w:t>Veiklioji medžiaga yra amoksicilinas. Kiekvienuose 5</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ml paruoštos geriamosios suspensijos yra 250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 xml:space="preserve">mg </w:t>
      </w:r>
      <w:proofErr w:type="spellStart"/>
      <w:r w:rsidRPr="00C66828">
        <w:rPr>
          <w:rFonts w:ascii="Times New Roman" w:eastAsia="Calibri" w:hAnsi="Times New Roman" w:cs="Times New Roman"/>
          <w:kern w:val="0"/>
          <w14:ligatures w14:val="none"/>
        </w:rPr>
        <w:t>amoksicilino</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14:ligatures w14:val="none"/>
        </w:rPr>
        <w:t>trihidrato</w:t>
      </w:r>
      <w:proofErr w:type="spellEnd"/>
      <w:r w:rsidRPr="00C66828">
        <w:rPr>
          <w:rFonts w:ascii="Times New Roman" w:eastAsia="Calibri" w:hAnsi="Times New Roman" w:cs="Times New Roman"/>
          <w:kern w:val="0"/>
          <w14:ligatures w14:val="none"/>
        </w:rPr>
        <w:t xml:space="preserve"> pavidalu).</w:t>
      </w:r>
    </w:p>
    <w:p w14:paraId="17EC8767" w14:textId="2B5D7295" w:rsidR="00A327A8" w:rsidRPr="00C66828" w:rsidRDefault="00A327A8" w:rsidP="00A327A8">
      <w:pPr>
        <w:tabs>
          <w:tab w:val="left" w:pos="567"/>
        </w:tabs>
        <w:spacing w:after="0" w:line="240" w:lineRule="auto"/>
        <w:ind w:left="567" w:hanging="567"/>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w:t>
      </w:r>
      <w:r w:rsidRPr="00C66828">
        <w:rPr>
          <w:rFonts w:ascii="Times New Roman" w:eastAsia="Calibri" w:hAnsi="Times New Roman" w:cs="Times New Roman"/>
          <w:kern w:val="0"/>
          <w14:ligatures w14:val="none"/>
        </w:rPr>
        <w:tab/>
        <w:t xml:space="preserve">Pagalbinės medžiagos yra </w:t>
      </w:r>
      <w:r w:rsidR="00DC63B9" w:rsidRPr="00176F7B">
        <w:rPr>
          <w:rFonts w:ascii="Times New Roman" w:eastAsia="Times New Roman" w:hAnsi="Times New Roman" w:cs="Times New Roman"/>
          <w:noProof/>
          <w:kern w:val="0"/>
          <w:lang w:eastAsia="x-none"/>
          <w14:ligatures w14:val="none"/>
        </w:rPr>
        <w:t>citrinų kvapo milteliai</w:t>
      </w:r>
      <w:r w:rsidR="008264E6">
        <w:rPr>
          <w:rFonts w:ascii="Times New Roman" w:eastAsia="Times New Roman" w:hAnsi="Times New Roman" w:cs="Times New Roman"/>
          <w:noProof/>
          <w:kern w:val="0"/>
          <w:lang w:eastAsia="x-none"/>
          <w14:ligatures w14:val="none"/>
        </w:rPr>
        <w:t>*,</w:t>
      </w:r>
      <w:r w:rsidR="00DC63B9" w:rsidRPr="00176F7B">
        <w:rPr>
          <w:rFonts w:ascii="Times New Roman" w:eastAsia="Times New Roman" w:hAnsi="Times New Roman" w:cs="Times New Roman"/>
          <w:noProof/>
          <w:kern w:val="0"/>
          <w:lang w:eastAsia="x-none"/>
          <w14:ligatures w14:val="none"/>
        </w:rPr>
        <w:t xml:space="preserve"> persikų ir abrikosų kvapo milteliai</w:t>
      </w:r>
      <w:r w:rsidR="00176448">
        <w:rPr>
          <w:rFonts w:ascii="Times New Roman" w:eastAsia="Times New Roman" w:hAnsi="Times New Roman" w:cs="Times New Roman"/>
          <w:noProof/>
          <w:kern w:val="0"/>
          <w:lang w:eastAsia="x-none"/>
          <w14:ligatures w14:val="none"/>
        </w:rPr>
        <w:t>**</w:t>
      </w:r>
      <w:r w:rsidR="00DC63B9" w:rsidRPr="00176F7B">
        <w:rPr>
          <w:rFonts w:ascii="Times New Roman" w:eastAsia="Times New Roman" w:hAnsi="Times New Roman" w:cs="Times New Roman"/>
          <w:noProof/>
          <w:kern w:val="0"/>
          <w:lang w:eastAsia="x-none"/>
          <w14:ligatures w14:val="none"/>
        </w:rPr>
        <w:t>, bevandenė citrinų rūgštis (E330), natrio benzoatas (E211), aspartamas (E951), talkas (E553b),</w:t>
      </w:r>
      <w:r w:rsidR="00DC63B9" w:rsidRPr="001B4452">
        <w:rPr>
          <w:rFonts w:ascii="Times New Roman" w:eastAsia="Times New Roman" w:hAnsi="Times New Roman" w:cs="Times New Roman"/>
          <w:noProof/>
          <w:kern w:val="0"/>
          <w:lang w:eastAsia="x-none"/>
          <w14:ligatures w14:val="none"/>
        </w:rPr>
        <w:t xml:space="preserve"> bevandenis trinatrio citratas (E 331), apelsinų kvapo milteliai</w:t>
      </w:r>
      <w:r w:rsidR="00176448">
        <w:rPr>
          <w:rFonts w:ascii="Times New Roman" w:eastAsia="Times New Roman" w:hAnsi="Times New Roman" w:cs="Times New Roman"/>
          <w:noProof/>
          <w:kern w:val="0"/>
          <w:lang w:eastAsia="x-none"/>
          <w14:ligatures w14:val="none"/>
        </w:rPr>
        <w:t>***</w:t>
      </w:r>
      <w:r w:rsidR="00DC63B9">
        <w:rPr>
          <w:rFonts w:ascii="Times New Roman" w:eastAsia="Times New Roman" w:hAnsi="Times New Roman" w:cs="Times New Roman"/>
          <w:noProof/>
          <w:kern w:val="0"/>
          <w:lang w:eastAsia="x-none"/>
          <w14:ligatures w14:val="none"/>
        </w:rPr>
        <w:t>,</w:t>
      </w:r>
      <w:r w:rsidR="00DC63B9" w:rsidRPr="001B4452">
        <w:rPr>
          <w:rFonts w:ascii="Times New Roman" w:eastAsia="Times New Roman" w:hAnsi="Times New Roman" w:cs="Times New Roman"/>
          <w:noProof/>
          <w:kern w:val="0"/>
          <w:lang w:eastAsia="x-none"/>
          <w14:ligatures w14:val="none"/>
        </w:rPr>
        <w:t xml:space="preserve"> guaras (E412), silicio dioksidas (E551)</w:t>
      </w:r>
      <w:r w:rsidRPr="00C66828">
        <w:rPr>
          <w:rFonts w:ascii="Times New Roman" w:eastAsia="Calibri" w:hAnsi="Times New Roman" w:cs="Times New Roman"/>
          <w:kern w:val="0"/>
          <w14:ligatures w14:val="none"/>
        </w:rPr>
        <w:t>.</w:t>
      </w:r>
    </w:p>
    <w:p w14:paraId="681344D2" w14:textId="44727652" w:rsidR="00A327A8" w:rsidRPr="00D0109F" w:rsidRDefault="008264E6" w:rsidP="00D0109F">
      <w:pPr>
        <w:pStyle w:val="ListParagraph"/>
        <w:numPr>
          <w:ilvl w:val="0"/>
          <w:numId w:val="21"/>
        </w:numPr>
        <w:tabs>
          <w:tab w:val="left" w:pos="567"/>
        </w:tabs>
        <w:spacing w:after="0" w:line="240" w:lineRule="auto"/>
        <w:ind w:left="567" w:hanging="567"/>
        <w:rPr>
          <w:rFonts w:ascii="Times New Roman" w:eastAsia="Times New Roman" w:hAnsi="Times New Roman" w:cs="Times New Roman"/>
          <w:noProof/>
          <w:kern w:val="0"/>
          <w:lang w:eastAsia="x-none"/>
          <w14:ligatures w14:val="none"/>
        </w:rPr>
      </w:pPr>
      <w:r w:rsidRPr="00D0109F">
        <w:rPr>
          <w:rFonts w:ascii="Times New Roman" w:eastAsia="Calibri" w:hAnsi="Times New Roman" w:cs="Times New Roman"/>
          <w:kern w:val="0"/>
          <w14:ligatures w14:val="none"/>
        </w:rPr>
        <w:t>*</w:t>
      </w:r>
      <w:r w:rsidRPr="00D0109F">
        <w:rPr>
          <w:rFonts w:ascii="Times New Roman" w:eastAsia="Times New Roman" w:hAnsi="Times New Roman" w:cs="Times New Roman"/>
          <w:noProof/>
          <w:kern w:val="0"/>
          <w:lang w:eastAsia="x-none"/>
          <w14:ligatures w14:val="none"/>
        </w:rPr>
        <w:t>sudėtyje yra kvapiųjų medžiagų, butilhidroksianizolio, citrinos rūgšties, dekstrozės, gumiarabiko ir akacijos dervų, maltodekstrino, sorbitolio sirupo, sieros dioksido</w:t>
      </w:r>
      <w:r w:rsidR="006D5710">
        <w:rPr>
          <w:rFonts w:ascii="Times New Roman" w:eastAsia="Times New Roman" w:hAnsi="Times New Roman" w:cs="Times New Roman"/>
          <w:noProof/>
          <w:kern w:val="0"/>
          <w:lang w:eastAsia="x-none"/>
          <w14:ligatures w14:val="none"/>
        </w:rPr>
        <w:t>;</w:t>
      </w:r>
    </w:p>
    <w:p w14:paraId="0D8EA69E" w14:textId="41EA619F" w:rsidR="008264E6" w:rsidRPr="00D0109F" w:rsidRDefault="008264E6" w:rsidP="00D0109F">
      <w:pPr>
        <w:pStyle w:val="ListParagraph"/>
        <w:numPr>
          <w:ilvl w:val="0"/>
          <w:numId w:val="21"/>
        </w:numPr>
        <w:tabs>
          <w:tab w:val="left" w:pos="567"/>
        </w:tabs>
        <w:spacing w:after="0" w:line="240" w:lineRule="auto"/>
        <w:ind w:left="567" w:hanging="567"/>
        <w:rPr>
          <w:rFonts w:ascii="Times New Roman" w:eastAsia="Calibri" w:hAnsi="Times New Roman" w:cs="Times New Roman"/>
          <w:kern w:val="0"/>
          <w14:ligatures w14:val="none"/>
        </w:rPr>
      </w:pPr>
      <w:r w:rsidRPr="00D0109F">
        <w:rPr>
          <w:rFonts w:ascii="Times New Roman" w:eastAsia="Calibri" w:hAnsi="Times New Roman" w:cs="Times New Roman"/>
          <w:kern w:val="0"/>
          <w14:ligatures w14:val="none"/>
        </w:rPr>
        <w:t xml:space="preserve">** </w:t>
      </w:r>
      <w:r w:rsidR="00176448">
        <w:rPr>
          <w:rFonts w:ascii="Times New Roman" w:eastAsia="Calibri" w:hAnsi="Times New Roman" w:cs="Times New Roman"/>
          <w:kern w:val="0"/>
          <w14:ligatures w14:val="none"/>
        </w:rPr>
        <w:t xml:space="preserve">sudėtyje yra </w:t>
      </w:r>
      <w:r w:rsidRPr="00D0109F">
        <w:rPr>
          <w:rFonts w:ascii="Times New Roman" w:eastAsia="Calibri" w:hAnsi="Times New Roman" w:cs="Times New Roman"/>
          <w:kern w:val="0"/>
          <w14:ligatures w14:val="none"/>
        </w:rPr>
        <w:t xml:space="preserve">kvapiųjų medžiagų, </w:t>
      </w:r>
      <w:proofErr w:type="spellStart"/>
      <w:r w:rsidRPr="00D0109F">
        <w:rPr>
          <w:rFonts w:ascii="Times New Roman" w:eastAsia="Calibri" w:hAnsi="Times New Roman" w:cs="Times New Roman"/>
          <w:kern w:val="0"/>
          <w14:ligatures w14:val="none"/>
        </w:rPr>
        <w:t>maltodekstrino</w:t>
      </w:r>
      <w:proofErr w:type="spellEnd"/>
      <w:r w:rsidRPr="00D0109F">
        <w:rPr>
          <w:rFonts w:ascii="Times New Roman" w:eastAsia="Calibri" w:hAnsi="Times New Roman" w:cs="Times New Roman"/>
          <w:kern w:val="0"/>
          <w14:ligatures w14:val="none"/>
        </w:rPr>
        <w:t xml:space="preserve">, </w:t>
      </w:r>
      <w:proofErr w:type="spellStart"/>
      <w:r w:rsidRPr="00D0109F">
        <w:rPr>
          <w:rFonts w:ascii="Times New Roman" w:eastAsia="Calibri" w:hAnsi="Times New Roman" w:cs="Times New Roman"/>
          <w:kern w:val="0"/>
          <w14:ligatures w14:val="none"/>
        </w:rPr>
        <w:t>sorbitolio</w:t>
      </w:r>
      <w:proofErr w:type="spellEnd"/>
      <w:r w:rsidRPr="00D0109F">
        <w:rPr>
          <w:rFonts w:ascii="Times New Roman" w:eastAsia="Calibri" w:hAnsi="Times New Roman" w:cs="Times New Roman"/>
          <w:kern w:val="0"/>
          <w14:ligatures w14:val="none"/>
        </w:rPr>
        <w:t xml:space="preserve"> sirupo, arabinės gumos ir akacijų dervos, </w:t>
      </w:r>
      <w:proofErr w:type="spellStart"/>
      <w:r w:rsidRPr="00D0109F">
        <w:rPr>
          <w:rFonts w:ascii="Times New Roman" w:eastAsia="Calibri" w:hAnsi="Times New Roman" w:cs="Times New Roman"/>
          <w:kern w:val="0"/>
          <w14:ligatures w14:val="none"/>
        </w:rPr>
        <w:t>butilhidroksianizolio</w:t>
      </w:r>
      <w:proofErr w:type="spellEnd"/>
      <w:r w:rsidRPr="00D0109F">
        <w:rPr>
          <w:rFonts w:ascii="Times New Roman" w:eastAsia="Calibri" w:hAnsi="Times New Roman" w:cs="Times New Roman"/>
          <w:kern w:val="0"/>
          <w14:ligatures w14:val="none"/>
        </w:rPr>
        <w:t>, sieros dioksido;</w:t>
      </w:r>
    </w:p>
    <w:p w14:paraId="010F76A6" w14:textId="39A9789C" w:rsidR="008264E6" w:rsidRDefault="008264E6" w:rsidP="008264E6">
      <w:pPr>
        <w:pStyle w:val="ListParagraph"/>
        <w:numPr>
          <w:ilvl w:val="0"/>
          <w:numId w:val="21"/>
        </w:numPr>
        <w:tabs>
          <w:tab w:val="left" w:pos="567"/>
        </w:tabs>
        <w:spacing w:after="0" w:line="240" w:lineRule="auto"/>
        <w:ind w:left="567" w:hanging="567"/>
        <w:rPr>
          <w:rFonts w:ascii="Times New Roman" w:eastAsia="Calibri" w:hAnsi="Times New Roman" w:cs="Times New Roman"/>
          <w:kern w:val="0"/>
          <w14:ligatures w14:val="none"/>
        </w:rPr>
      </w:pPr>
      <w:r w:rsidRPr="00D0109F">
        <w:rPr>
          <w:rFonts w:ascii="Times New Roman" w:eastAsia="Calibri" w:hAnsi="Times New Roman" w:cs="Times New Roman"/>
          <w:kern w:val="0"/>
          <w14:ligatures w14:val="none"/>
        </w:rPr>
        <w:t xml:space="preserve">*** </w:t>
      </w:r>
      <w:r w:rsidR="00176448">
        <w:rPr>
          <w:rFonts w:ascii="Times New Roman" w:eastAsia="Calibri" w:hAnsi="Times New Roman" w:cs="Times New Roman"/>
          <w:kern w:val="0"/>
          <w14:ligatures w14:val="none"/>
        </w:rPr>
        <w:t xml:space="preserve">sudėtyje yra </w:t>
      </w:r>
      <w:r w:rsidRPr="00D0109F">
        <w:rPr>
          <w:rFonts w:ascii="Times New Roman" w:eastAsia="Calibri" w:hAnsi="Times New Roman" w:cs="Times New Roman"/>
          <w:kern w:val="0"/>
          <w14:ligatures w14:val="none"/>
        </w:rPr>
        <w:t xml:space="preserve">kvapiųjų medžiagų, </w:t>
      </w:r>
      <w:proofErr w:type="spellStart"/>
      <w:r w:rsidRPr="00D0109F">
        <w:rPr>
          <w:rFonts w:ascii="Times New Roman" w:eastAsia="Calibri" w:hAnsi="Times New Roman" w:cs="Times New Roman"/>
          <w:kern w:val="0"/>
          <w14:ligatures w14:val="none"/>
        </w:rPr>
        <w:t>maltodekstrino</w:t>
      </w:r>
      <w:proofErr w:type="spellEnd"/>
      <w:r w:rsidRPr="00D0109F">
        <w:rPr>
          <w:rFonts w:ascii="Times New Roman" w:eastAsia="Calibri" w:hAnsi="Times New Roman" w:cs="Times New Roman"/>
          <w:kern w:val="0"/>
          <w14:ligatures w14:val="none"/>
        </w:rPr>
        <w:t>, alfa-</w:t>
      </w:r>
      <w:proofErr w:type="spellStart"/>
      <w:r w:rsidRPr="00D0109F">
        <w:rPr>
          <w:rFonts w:ascii="Times New Roman" w:eastAsia="Calibri" w:hAnsi="Times New Roman" w:cs="Times New Roman"/>
          <w:kern w:val="0"/>
          <w14:ligatures w14:val="none"/>
        </w:rPr>
        <w:t>tokoferolio</w:t>
      </w:r>
      <w:proofErr w:type="spellEnd"/>
      <w:r>
        <w:rPr>
          <w:rFonts w:ascii="Times New Roman" w:eastAsia="Calibri" w:hAnsi="Times New Roman" w:cs="Times New Roman"/>
          <w:kern w:val="0"/>
          <w14:ligatures w14:val="none"/>
        </w:rPr>
        <w:t>.</w:t>
      </w:r>
    </w:p>
    <w:p w14:paraId="6B546577" w14:textId="77777777" w:rsidR="008264E6" w:rsidRPr="00D0109F" w:rsidRDefault="008264E6" w:rsidP="00D0109F">
      <w:pPr>
        <w:tabs>
          <w:tab w:val="left" w:pos="567"/>
        </w:tabs>
        <w:spacing w:after="0" w:line="240" w:lineRule="auto"/>
        <w:rPr>
          <w:rFonts w:ascii="Times New Roman" w:eastAsia="Calibri" w:hAnsi="Times New Roman" w:cs="Times New Roman"/>
          <w:kern w:val="0"/>
          <w14:ligatures w14:val="none"/>
        </w:rPr>
      </w:pPr>
    </w:p>
    <w:p w14:paraId="4644144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Ospamox išvaizda ir kiekis pakuotėje</w:t>
      </w:r>
    </w:p>
    <w:p w14:paraId="3CCB3938" w14:textId="77777777" w:rsidR="00A327A8" w:rsidRPr="00C66828" w:rsidRDefault="00A327A8" w:rsidP="00A327A8">
      <w:pPr>
        <w:tabs>
          <w:tab w:val="left" w:pos="567"/>
        </w:tabs>
        <w:spacing w:after="0" w:line="240" w:lineRule="auto"/>
        <w:jc w:val="both"/>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Milteliai yra balti arba šiek tiek gelsvi, vaisių kvapo.</w:t>
      </w:r>
    </w:p>
    <w:p w14:paraId="5B5EE71E" w14:textId="77777777" w:rsidR="00A327A8" w:rsidRPr="00C66828" w:rsidRDefault="00A327A8" w:rsidP="00A327A8">
      <w:pPr>
        <w:tabs>
          <w:tab w:val="left" w:pos="567"/>
        </w:tabs>
        <w:spacing w:after="0" w:line="240" w:lineRule="auto"/>
        <w:jc w:val="both"/>
        <w:rPr>
          <w:rFonts w:ascii="Times New Roman" w:eastAsia="Calibri" w:hAnsi="Times New Roman" w:cs="Times New Roman"/>
          <w:kern w:val="0"/>
          <w14:ligatures w14:val="none"/>
        </w:rPr>
      </w:pPr>
    </w:p>
    <w:p w14:paraId="62D55891" w14:textId="4CF6D76A"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Milteliai geriamajai suspensijai tiekiami 60</w:t>
      </w:r>
      <w:r w:rsidRPr="00C66828">
        <w:rPr>
          <w:rFonts w:ascii="Times New Roman" w:eastAsia="Times New Roman" w:hAnsi="Times New Roman" w:cs="Times New Roman"/>
          <w:kern w:val="0"/>
          <w:lang w:eastAsia="lt-LT"/>
          <w14:ligatures w14:val="none"/>
        </w:rPr>
        <w:t> </w:t>
      </w:r>
      <w:r w:rsidRPr="00C66828">
        <w:rPr>
          <w:rFonts w:ascii="Times New Roman" w:eastAsia="Calibri" w:hAnsi="Times New Roman" w:cs="Times New Roman"/>
          <w:kern w:val="0"/>
          <w14:ligatures w14:val="none"/>
        </w:rPr>
        <w:t xml:space="preserve">ml gintaro spalvos stiklo buteliukais su </w:t>
      </w:r>
      <w:r w:rsidRPr="00C66828">
        <w:rPr>
          <w:rFonts w:ascii="Times New Roman" w:eastAsia="Calibri" w:hAnsi="Times New Roman" w:cs="Times New Roman"/>
          <w:color w:val="000000"/>
          <w:kern w:val="0"/>
          <w14:ligatures w14:val="none"/>
        </w:rPr>
        <w:t xml:space="preserve">vaikų sunkiai atidaromu </w:t>
      </w:r>
      <w:r w:rsidRPr="00C66828">
        <w:rPr>
          <w:rFonts w:ascii="Times New Roman" w:eastAsia="Calibri" w:hAnsi="Times New Roman" w:cs="Times New Roman"/>
          <w:kern w:val="0"/>
          <w14:ligatures w14:val="none"/>
        </w:rPr>
        <w:t>užsukamuoju uždoriu (jis atidaromas spaudžiant žemyn ir tuo pačiu metu sukant) ir sandarinimo membrana.</w:t>
      </w:r>
    </w:p>
    <w:p w14:paraId="2DB39761" w14:textId="77777777" w:rsidR="00A327A8" w:rsidRPr="00C66828" w:rsidRDefault="00A327A8" w:rsidP="00A327A8">
      <w:pPr>
        <w:tabs>
          <w:tab w:val="left" w:pos="567"/>
        </w:tabs>
        <w:spacing w:after="0" w:line="240" w:lineRule="auto"/>
        <w:jc w:val="both"/>
        <w:rPr>
          <w:rFonts w:ascii="Times New Roman" w:eastAsia="Calibri" w:hAnsi="Times New Roman" w:cs="Times New Roman"/>
          <w:kern w:val="0"/>
          <w14:ligatures w14:val="none"/>
        </w:rPr>
      </w:pPr>
    </w:p>
    <w:p w14:paraId="47EB4E97" w14:textId="6247185F" w:rsidR="008348F9"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i/>
          <w:kern w:val="0"/>
          <w14:ligatures w14:val="none"/>
        </w:rPr>
        <w:t>Pakuotės dydžiai</w:t>
      </w:r>
      <w:r w:rsidRPr="00C66828">
        <w:rPr>
          <w:rFonts w:ascii="Times New Roman" w:eastAsia="Calibri" w:hAnsi="Times New Roman" w:cs="Times New Roman"/>
          <w:kern w:val="0"/>
          <w14:ligatures w14:val="none"/>
        </w:rPr>
        <w:t xml:space="preserve">: </w:t>
      </w:r>
    </w:p>
    <w:p w14:paraId="26E94EAA" w14:textId="2110B74C" w:rsidR="00A327A8" w:rsidRPr="00C66828" w:rsidRDefault="008348F9" w:rsidP="00A327A8">
      <w:pPr>
        <w:tabs>
          <w:tab w:val="left" w:pos="567"/>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Buteliukas </w:t>
      </w:r>
      <w:r w:rsidR="00A327A8" w:rsidRPr="00C66828">
        <w:rPr>
          <w:rFonts w:ascii="Times New Roman" w:eastAsia="Calibri" w:hAnsi="Times New Roman" w:cs="Times New Roman"/>
          <w:kern w:val="0"/>
          <w14:ligatures w14:val="none"/>
        </w:rPr>
        <w:t>6,6 g miltelių 60</w:t>
      </w:r>
      <w:r w:rsidR="00A327A8" w:rsidRPr="00C66828">
        <w:rPr>
          <w:rFonts w:ascii="Times New Roman" w:eastAsia="Times New Roman" w:hAnsi="Times New Roman" w:cs="Times New Roman"/>
          <w:kern w:val="0"/>
          <w:lang w:eastAsia="lt-LT"/>
          <w14:ligatures w14:val="none"/>
        </w:rPr>
        <w:t> </w:t>
      </w:r>
      <w:r w:rsidR="00A327A8" w:rsidRPr="00C66828">
        <w:rPr>
          <w:rFonts w:ascii="Times New Roman" w:eastAsia="Calibri" w:hAnsi="Times New Roman" w:cs="Times New Roman"/>
          <w:kern w:val="0"/>
          <w14:ligatures w14:val="none"/>
        </w:rPr>
        <w:t>ml geriamosios suspensijos paruošti</w:t>
      </w:r>
      <w:r>
        <w:rPr>
          <w:rFonts w:ascii="Times New Roman" w:eastAsia="Calibri" w:hAnsi="Times New Roman" w:cs="Times New Roman"/>
          <w:kern w:val="0"/>
          <w14:ligatures w14:val="none"/>
        </w:rPr>
        <w:t>.</w:t>
      </w:r>
    </w:p>
    <w:p w14:paraId="210D1EF8" w14:textId="310DCE99" w:rsidR="00A327A8" w:rsidRDefault="008348F9" w:rsidP="00A327A8">
      <w:pPr>
        <w:tabs>
          <w:tab w:val="left" w:pos="567"/>
        </w:tab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Kartono dėžutėje yra 1 arba 2 buteliukai.</w:t>
      </w:r>
    </w:p>
    <w:p w14:paraId="3689DD5B" w14:textId="77777777" w:rsidR="008348F9" w:rsidRDefault="008348F9" w:rsidP="00A327A8">
      <w:pPr>
        <w:tabs>
          <w:tab w:val="left" w:pos="567"/>
        </w:tabs>
        <w:spacing w:after="0" w:line="240" w:lineRule="auto"/>
        <w:rPr>
          <w:rFonts w:ascii="Times New Roman" w:eastAsia="Calibri" w:hAnsi="Times New Roman" w:cs="Times New Roman"/>
          <w:kern w:val="0"/>
          <w14:ligatures w14:val="none"/>
        </w:rPr>
      </w:pPr>
    </w:p>
    <w:p w14:paraId="5629885C" w14:textId="77777777" w:rsidR="008348F9" w:rsidRPr="00C66828" w:rsidRDefault="008348F9" w:rsidP="008348F9">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Gali būti tiekiamos ne visų dydžių pakuotės.</w:t>
      </w:r>
    </w:p>
    <w:p w14:paraId="4EFF95E0" w14:textId="77777777" w:rsidR="008348F9" w:rsidRPr="00C66828" w:rsidRDefault="008348F9" w:rsidP="00A327A8">
      <w:pPr>
        <w:tabs>
          <w:tab w:val="left" w:pos="567"/>
        </w:tabs>
        <w:spacing w:after="0" w:line="240" w:lineRule="auto"/>
        <w:rPr>
          <w:rFonts w:ascii="Times New Roman" w:eastAsia="Calibri" w:hAnsi="Times New Roman" w:cs="Times New Roman"/>
          <w:kern w:val="0"/>
          <w14:ligatures w14:val="none"/>
        </w:rPr>
      </w:pPr>
    </w:p>
    <w:p w14:paraId="0F69E0A5" w14:textId="5A78E221" w:rsidR="00A327A8" w:rsidRPr="009A6C6B" w:rsidRDefault="00A327A8" w:rsidP="00A327A8">
      <w:pPr>
        <w:tabs>
          <w:tab w:val="left" w:pos="567"/>
        </w:tabs>
        <w:spacing w:after="0" w:line="240" w:lineRule="auto"/>
        <w:rPr>
          <w:rFonts w:ascii="Times New Roman" w:eastAsia="Calibri" w:hAnsi="Times New Roman" w:cs="Times New Roman"/>
          <w:kern w:val="0"/>
          <w14:ligatures w14:val="none"/>
        </w:rPr>
      </w:pPr>
      <w:r w:rsidRPr="009A6C6B">
        <w:rPr>
          <w:rFonts w:ascii="Times New Roman" w:eastAsia="Calibri" w:hAnsi="Times New Roman" w:cs="Times New Roman"/>
          <w:kern w:val="0"/>
          <w14:ligatures w14:val="none"/>
        </w:rPr>
        <w:t xml:space="preserve">Kartono dėžutėje yra polipropileno matavimo šaukštas su 1,25 ml, 2,5 ml ir 5 ml matavimo žymomis. </w:t>
      </w:r>
    </w:p>
    <w:p w14:paraId="6BDBD788" w14:textId="77777777" w:rsidR="00A327A8" w:rsidRPr="009A6C6B" w:rsidRDefault="00A327A8" w:rsidP="00A327A8">
      <w:pPr>
        <w:tabs>
          <w:tab w:val="left" w:pos="567"/>
        </w:tabs>
        <w:spacing w:after="0" w:line="240" w:lineRule="auto"/>
        <w:rPr>
          <w:rFonts w:ascii="Times New Roman" w:eastAsia="Calibri" w:hAnsi="Times New Roman" w:cs="Times New Roman"/>
          <w:kern w:val="0"/>
          <w14:ligatures w14:val="none"/>
        </w:rPr>
      </w:pPr>
    </w:p>
    <w:p w14:paraId="1D845BD4" w14:textId="07318C11"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b/>
          <w:kern w:val="0"/>
          <w14:ligatures w14:val="none"/>
        </w:rPr>
        <w:t>Registruotojas eksportuojančioje valstybėje ir gamintojas</w:t>
      </w:r>
    </w:p>
    <w:p w14:paraId="485CB785"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roofErr w:type="spellStart"/>
      <w:r w:rsidRPr="00C66828">
        <w:rPr>
          <w:rFonts w:ascii="Times New Roman" w:eastAsia="Calibri" w:hAnsi="Times New Roman" w:cs="Times New Roman"/>
          <w:kern w:val="0"/>
          <w14:ligatures w14:val="none"/>
        </w:rPr>
        <w:t>Sandoz</w:t>
      </w:r>
      <w:proofErr w:type="spellEnd"/>
      <w:r w:rsidRPr="00C66828">
        <w:rPr>
          <w:rFonts w:ascii="Times New Roman" w:eastAsia="Calibri" w:hAnsi="Times New Roman" w:cs="Times New Roman"/>
          <w:kern w:val="0"/>
          <w14:ligatures w14:val="none"/>
        </w:rPr>
        <w:t xml:space="preserve"> </w:t>
      </w:r>
      <w:proofErr w:type="spellStart"/>
      <w:r w:rsidRPr="00C66828">
        <w:rPr>
          <w:rFonts w:ascii="Times New Roman" w:eastAsia="Calibri" w:hAnsi="Times New Roman" w:cs="Times New Roman"/>
          <w:kern w:val="0"/>
          <w14:ligatures w14:val="none"/>
        </w:rPr>
        <w:t>GmbH</w:t>
      </w:r>
      <w:proofErr w:type="spellEnd"/>
    </w:p>
    <w:p w14:paraId="27F95058"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roofErr w:type="spellStart"/>
      <w:r w:rsidRPr="00C66828">
        <w:rPr>
          <w:rFonts w:ascii="Times New Roman" w:eastAsia="Calibri" w:hAnsi="Times New Roman" w:cs="Times New Roman"/>
          <w:kern w:val="0"/>
          <w14:ligatures w14:val="none"/>
        </w:rPr>
        <w:t>Biochemiestrasse</w:t>
      </w:r>
      <w:proofErr w:type="spellEnd"/>
      <w:r w:rsidRPr="00C66828">
        <w:rPr>
          <w:rFonts w:ascii="Times New Roman" w:eastAsia="Calibri" w:hAnsi="Times New Roman" w:cs="Times New Roman"/>
          <w:kern w:val="0"/>
          <w14:ligatures w14:val="none"/>
        </w:rPr>
        <w:t xml:space="preserve"> 10</w:t>
      </w:r>
    </w:p>
    <w:p w14:paraId="228C107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 xml:space="preserve">6250 </w:t>
      </w:r>
      <w:proofErr w:type="spellStart"/>
      <w:r w:rsidRPr="00C66828">
        <w:rPr>
          <w:rFonts w:ascii="Times New Roman" w:eastAsia="Calibri" w:hAnsi="Times New Roman" w:cs="Times New Roman"/>
          <w:kern w:val="0"/>
          <w14:ligatures w14:val="none"/>
        </w:rPr>
        <w:t>Kundl</w:t>
      </w:r>
      <w:proofErr w:type="spellEnd"/>
    </w:p>
    <w:p w14:paraId="725F9C09"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Austrija</w:t>
      </w:r>
    </w:p>
    <w:p w14:paraId="58F1EF11"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bookmarkEnd w:id="6"/>
    <w:bookmarkEnd w:id="7"/>
    <w:p w14:paraId="62E741AB" w14:textId="77777777" w:rsidR="00C66828" w:rsidRPr="00FF5935" w:rsidRDefault="00C66828" w:rsidP="00C66828">
      <w:pPr>
        <w:keepNext/>
        <w:spacing w:after="0" w:line="240" w:lineRule="auto"/>
        <w:rPr>
          <w:rFonts w:ascii="Times New Roman" w:eastAsia="Times New Roman" w:hAnsi="Times New Roman" w:cs="Times New Roman"/>
          <w:b/>
        </w:rPr>
      </w:pPr>
      <w:r w:rsidRPr="00FF5935">
        <w:rPr>
          <w:rFonts w:ascii="Times New Roman" w:eastAsia="Times New Roman" w:hAnsi="Times New Roman" w:cs="Times New Roman"/>
          <w:b/>
        </w:rPr>
        <w:t xml:space="preserve">Lygiagretus importuotojas </w:t>
      </w:r>
    </w:p>
    <w:p w14:paraId="5CCF2E7C" w14:textId="77777777" w:rsidR="00C66828" w:rsidRPr="00FF5935" w:rsidRDefault="00C66828" w:rsidP="00C66828">
      <w:pPr>
        <w:spacing w:after="0" w:line="240" w:lineRule="auto"/>
        <w:rPr>
          <w:rFonts w:ascii="Times New Roman" w:eastAsia="Times New Roman" w:hAnsi="Times New Roman" w:cs="Times New Roman"/>
          <w:lang w:eastAsia="lt-LT"/>
        </w:rPr>
      </w:pPr>
      <w:r w:rsidRPr="00FF5935">
        <w:rPr>
          <w:rFonts w:ascii="Times New Roman" w:eastAsia="Times New Roman" w:hAnsi="Times New Roman" w:cs="Times New Roman"/>
          <w:lang w:eastAsia="lt-LT"/>
        </w:rPr>
        <w:t>UAB „Ideal Trade Links“</w:t>
      </w:r>
    </w:p>
    <w:p w14:paraId="1337446F" w14:textId="77777777" w:rsidR="00C66828" w:rsidRPr="00FF5935" w:rsidRDefault="00C66828" w:rsidP="00C66828">
      <w:pPr>
        <w:spacing w:after="0" w:line="240" w:lineRule="auto"/>
        <w:rPr>
          <w:rFonts w:ascii="Times New Roman" w:hAnsi="Times New Roman" w:cs="Times New Roman"/>
        </w:rPr>
      </w:pPr>
      <w:proofErr w:type="spellStart"/>
      <w:r w:rsidRPr="00FF5935">
        <w:rPr>
          <w:rFonts w:ascii="Times New Roman" w:eastAsia="Times New Roman" w:hAnsi="Times New Roman" w:cs="Times New Roman"/>
        </w:rPr>
        <w:t>Kerupės</w:t>
      </w:r>
      <w:proofErr w:type="spellEnd"/>
      <w:r w:rsidRPr="00FF5935">
        <w:rPr>
          <w:rFonts w:ascii="Times New Roman" w:eastAsia="Times New Roman" w:hAnsi="Times New Roman" w:cs="Times New Roman"/>
        </w:rPr>
        <w:t xml:space="preserve"> g. 17, Zapyškis</w:t>
      </w:r>
    </w:p>
    <w:p w14:paraId="4A4913B1" w14:textId="77777777" w:rsidR="00C66828" w:rsidRPr="00FF5935" w:rsidRDefault="00C66828" w:rsidP="00C66828">
      <w:pPr>
        <w:spacing w:after="0" w:line="240" w:lineRule="auto"/>
        <w:rPr>
          <w:rFonts w:ascii="Times New Roman" w:eastAsia="Times New Roman" w:hAnsi="Times New Roman" w:cs="Times New Roman"/>
        </w:rPr>
      </w:pPr>
      <w:r w:rsidRPr="00FF5935">
        <w:rPr>
          <w:rFonts w:ascii="Times New Roman" w:eastAsia="Times New Roman" w:hAnsi="Times New Roman" w:cs="Times New Roman"/>
        </w:rPr>
        <w:t>LT-53431 Kauno r.</w:t>
      </w:r>
    </w:p>
    <w:p w14:paraId="70853E12" w14:textId="77777777" w:rsidR="00C66828" w:rsidRPr="00FF5935" w:rsidRDefault="00C66828" w:rsidP="00C66828">
      <w:pPr>
        <w:spacing w:after="0" w:line="240" w:lineRule="auto"/>
        <w:rPr>
          <w:rFonts w:ascii="Times New Roman" w:eastAsia="Times New Roman" w:hAnsi="Times New Roman" w:cs="Times New Roman"/>
        </w:rPr>
      </w:pPr>
      <w:r w:rsidRPr="00FF5935">
        <w:rPr>
          <w:rFonts w:ascii="Times New Roman" w:eastAsia="Times New Roman" w:hAnsi="Times New Roman" w:cs="Times New Roman"/>
        </w:rPr>
        <w:t>Lietuva</w:t>
      </w:r>
    </w:p>
    <w:p w14:paraId="42AB3166" w14:textId="77777777" w:rsidR="00C66828" w:rsidRPr="00FF5935" w:rsidRDefault="00C66828" w:rsidP="00C66828">
      <w:pPr>
        <w:keepNext/>
        <w:spacing w:after="0" w:line="240" w:lineRule="auto"/>
        <w:rPr>
          <w:rFonts w:ascii="Times New Roman" w:eastAsia="Times New Roman" w:hAnsi="Times New Roman" w:cs="Times New Roman"/>
          <w:lang w:eastAsia="lt-LT"/>
        </w:rPr>
      </w:pPr>
    </w:p>
    <w:p w14:paraId="3C92EF72" w14:textId="77777777" w:rsidR="00C66828" w:rsidRPr="00FF5935" w:rsidRDefault="00C66828" w:rsidP="00C66828">
      <w:pPr>
        <w:spacing w:after="0" w:line="240" w:lineRule="auto"/>
        <w:rPr>
          <w:rFonts w:ascii="Times New Roman" w:eastAsia="Times New Roman" w:hAnsi="Times New Roman" w:cs="Times New Roman"/>
          <w:b/>
          <w:bCs/>
          <w:iCs/>
          <w:lang w:eastAsia="lt-LT"/>
        </w:rPr>
      </w:pPr>
      <w:r w:rsidRPr="00FF5935">
        <w:rPr>
          <w:rFonts w:ascii="Times New Roman" w:eastAsia="Times New Roman" w:hAnsi="Times New Roman" w:cs="Times New Roman"/>
          <w:b/>
          <w:bCs/>
          <w:iCs/>
          <w:lang w:eastAsia="lt-LT"/>
        </w:rPr>
        <w:t xml:space="preserve">Perpakavo </w:t>
      </w:r>
    </w:p>
    <w:p w14:paraId="6BF8B6A3" w14:textId="77777777" w:rsidR="00C66828" w:rsidRPr="00FF5935" w:rsidRDefault="00C66828" w:rsidP="00C66828">
      <w:pPr>
        <w:spacing w:after="0" w:line="240" w:lineRule="auto"/>
        <w:rPr>
          <w:rFonts w:ascii="Times New Roman" w:eastAsia="Times New Roman" w:hAnsi="Times New Roman" w:cs="Times New Roman"/>
          <w:bCs/>
          <w:iCs/>
          <w:lang w:eastAsia="lt-LT"/>
        </w:rPr>
      </w:pPr>
      <w:r w:rsidRPr="00FF5935">
        <w:rPr>
          <w:rFonts w:ascii="Times New Roman" w:eastAsia="Times New Roman" w:hAnsi="Times New Roman" w:cs="Times New Roman"/>
          <w:bCs/>
          <w:iCs/>
          <w:lang w:eastAsia="lt-LT"/>
        </w:rPr>
        <w:t>UAB „Entafarma“</w:t>
      </w:r>
    </w:p>
    <w:p w14:paraId="3F837D55" w14:textId="77777777" w:rsidR="00C66828" w:rsidRPr="00FF5935" w:rsidRDefault="00C66828" w:rsidP="00C66828">
      <w:pPr>
        <w:spacing w:after="0" w:line="240" w:lineRule="auto"/>
        <w:rPr>
          <w:rFonts w:ascii="Times New Roman" w:eastAsia="Times New Roman" w:hAnsi="Times New Roman" w:cs="Times New Roman"/>
          <w:bCs/>
          <w:iCs/>
          <w:lang w:eastAsia="lt-LT"/>
        </w:rPr>
      </w:pPr>
      <w:proofErr w:type="spellStart"/>
      <w:r w:rsidRPr="00FF5935">
        <w:rPr>
          <w:rFonts w:ascii="Times New Roman" w:eastAsia="Times New Roman" w:hAnsi="Times New Roman" w:cs="Times New Roman"/>
          <w:bCs/>
          <w:iCs/>
          <w:lang w:eastAsia="lt-LT"/>
        </w:rPr>
        <w:t>Klonėnų</w:t>
      </w:r>
      <w:proofErr w:type="spellEnd"/>
      <w:r w:rsidRPr="00FF5935">
        <w:rPr>
          <w:rFonts w:ascii="Times New Roman" w:eastAsia="Times New Roman" w:hAnsi="Times New Roman" w:cs="Times New Roman"/>
          <w:bCs/>
          <w:iCs/>
          <w:lang w:eastAsia="lt-LT"/>
        </w:rPr>
        <w:t xml:space="preserve"> vs. 1</w:t>
      </w:r>
    </w:p>
    <w:p w14:paraId="326BF1EF" w14:textId="77777777" w:rsidR="00C66828" w:rsidRPr="00FF5935" w:rsidRDefault="00C66828" w:rsidP="00C66828">
      <w:pPr>
        <w:spacing w:after="0" w:line="240" w:lineRule="auto"/>
        <w:rPr>
          <w:rFonts w:ascii="Times New Roman" w:eastAsia="Times New Roman" w:hAnsi="Times New Roman" w:cs="Times New Roman"/>
          <w:bCs/>
          <w:iCs/>
          <w:lang w:eastAsia="lt-LT"/>
        </w:rPr>
      </w:pPr>
      <w:r w:rsidRPr="00FF5935">
        <w:rPr>
          <w:rFonts w:ascii="Times New Roman" w:eastAsia="Times New Roman" w:hAnsi="Times New Roman" w:cs="Times New Roman"/>
          <w:bCs/>
          <w:iCs/>
          <w:lang w:eastAsia="lt-LT"/>
        </w:rPr>
        <w:t>LT-19156 Širvintų r. sav., Jauniūnų sen.</w:t>
      </w:r>
    </w:p>
    <w:p w14:paraId="722D1F4F" w14:textId="77777777" w:rsidR="00C66828" w:rsidRPr="00FF5935" w:rsidRDefault="00C66828" w:rsidP="00C66828">
      <w:pPr>
        <w:spacing w:after="0" w:line="240" w:lineRule="auto"/>
        <w:ind w:left="567" w:hanging="567"/>
        <w:rPr>
          <w:rFonts w:ascii="Times New Roman" w:eastAsia="Calibri" w:hAnsi="Times New Roman" w:cs="Times New Roman"/>
          <w:b/>
        </w:rPr>
      </w:pPr>
      <w:r w:rsidRPr="00FF5935">
        <w:rPr>
          <w:rFonts w:ascii="Times New Roman" w:eastAsia="Times New Roman" w:hAnsi="Times New Roman" w:cs="Times New Roman"/>
          <w:bCs/>
          <w:iCs/>
          <w:lang w:eastAsia="lt-LT"/>
        </w:rPr>
        <w:t>Lietuva</w:t>
      </w:r>
    </w:p>
    <w:p w14:paraId="48171076" w14:textId="77777777" w:rsidR="00C66828" w:rsidRPr="00FF5935" w:rsidRDefault="00C66828" w:rsidP="00C66828">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A12891A" w14:textId="77777777" w:rsidR="00C66828" w:rsidRPr="00FF5935" w:rsidRDefault="00C66828" w:rsidP="00C66828">
      <w:pPr>
        <w:tabs>
          <w:tab w:val="left" w:pos="567"/>
        </w:tabs>
        <w:spacing w:after="0" w:line="260" w:lineRule="exact"/>
        <w:rPr>
          <w:rFonts w:ascii="Times New Roman" w:eastAsia="Calibri" w:hAnsi="Times New Roman" w:cs="Times New Roman"/>
          <w:iCs/>
        </w:rPr>
      </w:pPr>
      <w:r w:rsidRPr="00FF5935">
        <w:rPr>
          <w:rFonts w:ascii="Times New Roman" w:eastAsia="Calibri" w:hAnsi="Times New Roman" w:cs="Times New Roman"/>
          <w:iCs/>
        </w:rPr>
        <w:t>arba</w:t>
      </w:r>
    </w:p>
    <w:p w14:paraId="0422645E" w14:textId="77777777" w:rsidR="00C66828" w:rsidRPr="00FF5935" w:rsidRDefault="00C66828" w:rsidP="00C66828">
      <w:pPr>
        <w:tabs>
          <w:tab w:val="left" w:pos="567"/>
        </w:tabs>
        <w:spacing w:after="0" w:line="260" w:lineRule="exact"/>
        <w:rPr>
          <w:rFonts w:ascii="Times New Roman" w:eastAsia="Calibri" w:hAnsi="Times New Roman" w:cs="Times New Roman"/>
          <w:i/>
        </w:rPr>
      </w:pPr>
    </w:p>
    <w:p w14:paraId="36712D49" w14:textId="77777777" w:rsidR="00C66828" w:rsidRPr="00FF5935" w:rsidRDefault="00C66828" w:rsidP="00C66828">
      <w:pPr>
        <w:spacing w:after="0"/>
        <w:rPr>
          <w:rFonts w:ascii="Times New Roman" w:eastAsia="Times New Roman" w:hAnsi="Times New Roman" w:cs="Times New Roman"/>
          <w:sz w:val="21"/>
        </w:rPr>
      </w:pPr>
      <w:proofErr w:type="spellStart"/>
      <w:r w:rsidRPr="00FF5935">
        <w:rPr>
          <w:rFonts w:ascii="Times New Roman" w:eastAsia="Times New Roman" w:hAnsi="Times New Roman" w:cs="Times New Roman"/>
          <w:sz w:val="21"/>
        </w:rPr>
        <w:t>Medezin</w:t>
      </w:r>
      <w:proofErr w:type="spellEnd"/>
      <w:r w:rsidRPr="00FF5935">
        <w:rPr>
          <w:rFonts w:ascii="Times New Roman" w:eastAsia="Times New Roman" w:hAnsi="Times New Roman" w:cs="Times New Roman"/>
          <w:sz w:val="21"/>
        </w:rPr>
        <w:t xml:space="preserve"> Sp. z </w:t>
      </w:r>
      <w:proofErr w:type="spellStart"/>
      <w:r w:rsidRPr="00FF5935">
        <w:rPr>
          <w:rFonts w:ascii="Times New Roman" w:eastAsia="Times New Roman" w:hAnsi="Times New Roman" w:cs="Times New Roman"/>
          <w:sz w:val="21"/>
        </w:rPr>
        <w:t>o.o</w:t>
      </w:r>
      <w:proofErr w:type="spellEnd"/>
      <w:r w:rsidRPr="00FF5935">
        <w:rPr>
          <w:rFonts w:ascii="Times New Roman" w:eastAsia="Times New Roman" w:hAnsi="Times New Roman" w:cs="Times New Roman"/>
          <w:sz w:val="21"/>
        </w:rPr>
        <w:t>.</w:t>
      </w:r>
    </w:p>
    <w:p w14:paraId="2EE319C5" w14:textId="77777777" w:rsidR="00C66828" w:rsidRPr="00FF5935" w:rsidRDefault="00C66828" w:rsidP="00C66828">
      <w:pPr>
        <w:spacing w:after="0"/>
        <w:rPr>
          <w:rFonts w:ascii="Times New Roman" w:eastAsia="Times New Roman" w:hAnsi="Times New Roman" w:cs="Times New Roman"/>
          <w:sz w:val="21"/>
        </w:rPr>
      </w:pPr>
      <w:proofErr w:type="spellStart"/>
      <w:r w:rsidRPr="00FF5935">
        <w:rPr>
          <w:rFonts w:ascii="Times New Roman" w:eastAsia="Times New Roman" w:hAnsi="Times New Roman" w:cs="Times New Roman"/>
          <w:sz w:val="21"/>
        </w:rPr>
        <w:t>Ul</w:t>
      </w:r>
      <w:proofErr w:type="spellEnd"/>
      <w:r w:rsidRPr="00FF5935">
        <w:rPr>
          <w:rFonts w:ascii="Times New Roman" w:eastAsia="Times New Roman" w:hAnsi="Times New Roman" w:cs="Times New Roman"/>
          <w:sz w:val="21"/>
        </w:rPr>
        <w:t xml:space="preserve">. </w:t>
      </w:r>
      <w:proofErr w:type="spellStart"/>
      <w:r w:rsidRPr="00FF5935">
        <w:rPr>
          <w:rFonts w:ascii="Times New Roman" w:eastAsia="Times New Roman" w:hAnsi="Times New Roman" w:cs="Times New Roman"/>
          <w:sz w:val="21"/>
        </w:rPr>
        <w:t>Księdza</w:t>
      </w:r>
      <w:proofErr w:type="spellEnd"/>
      <w:r w:rsidRPr="00FF5935">
        <w:rPr>
          <w:rFonts w:ascii="Times New Roman" w:eastAsia="Times New Roman" w:hAnsi="Times New Roman" w:cs="Times New Roman"/>
          <w:sz w:val="21"/>
        </w:rPr>
        <w:t xml:space="preserve"> </w:t>
      </w:r>
      <w:proofErr w:type="spellStart"/>
      <w:r w:rsidRPr="00FF5935">
        <w:rPr>
          <w:rFonts w:ascii="Times New Roman" w:eastAsia="Times New Roman" w:hAnsi="Times New Roman" w:cs="Times New Roman"/>
          <w:sz w:val="21"/>
        </w:rPr>
        <w:t>Kazimierza</w:t>
      </w:r>
      <w:proofErr w:type="spellEnd"/>
      <w:r w:rsidRPr="00FF5935">
        <w:rPr>
          <w:rFonts w:ascii="Times New Roman" w:eastAsia="Times New Roman" w:hAnsi="Times New Roman" w:cs="Times New Roman"/>
          <w:sz w:val="21"/>
        </w:rPr>
        <w:t xml:space="preserve"> </w:t>
      </w:r>
      <w:proofErr w:type="spellStart"/>
      <w:r w:rsidRPr="00FF5935">
        <w:rPr>
          <w:rFonts w:ascii="Times New Roman" w:eastAsia="Times New Roman" w:hAnsi="Times New Roman" w:cs="Times New Roman"/>
          <w:sz w:val="21"/>
        </w:rPr>
        <w:t>Janika</w:t>
      </w:r>
      <w:proofErr w:type="spellEnd"/>
      <w:r w:rsidRPr="00FF5935">
        <w:rPr>
          <w:rFonts w:ascii="Times New Roman" w:eastAsia="Times New Roman" w:hAnsi="Times New Roman" w:cs="Times New Roman"/>
          <w:sz w:val="21"/>
        </w:rPr>
        <w:t xml:space="preserve"> 14</w:t>
      </w:r>
    </w:p>
    <w:p w14:paraId="596062A5" w14:textId="77777777" w:rsidR="00C66828" w:rsidRPr="00FF5935" w:rsidRDefault="00C66828" w:rsidP="00C66828">
      <w:pPr>
        <w:spacing w:after="0"/>
        <w:rPr>
          <w:rFonts w:ascii="Times New Roman" w:eastAsia="Times New Roman" w:hAnsi="Times New Roman" w:cs="Times New Roman"/>
          <w:sz w:val="21"/>
        </w:rPr>
      </w:pPr>
      <w:proofErr w:type="spellStart"/>
      <w:r w:rsidRPr="00FF5935">
        <w:rPr>
          <w:rFonts w:ascii="Times New Roman" w:eastAsia="Times New Roman" w:hAnsi="Times New Roman" w:cs="Times New Roman"/>
          <w:sz w:val="21"/>
        </w:rPr>
        <w:t>Konstantynów</w:t>
      </w:r>
      <w:proofErr w:type="spellEnd"/>
      <w:r w:rsidRPr="00FF5935">
        <w:rPr>
          <w:rFonts w:ascii="Times New Roman" w:eastAsia="Times New Roman" w:hAnsi="Times New Roman" w:cs="Times New Roman"/>
          <w:sz w:val="21"/>
        </w:rPr>
        <w:t xml:space="preserve">  </w:t>
      </w:r>
      <w:proofErr w:type="spellStart"/>
      <w:r w:rsidRPr="00FF5935">
        <w:rPr>
          <w:rFonts w:ascii="Times New Roman" w:eastAsia="Times New Roman" w:hAnsi="Times New Roman" w:cs="Times New Roman"/>
          <w:sz w:val="21"/>
        </w:rPr>
        <w:t>Łódzki</w:t>
      </w:r>
      <w:proofErr w:type="spellEnd"/>
      <w:r w:rsidRPr="00FF5935">
        <w:rPr>
          <w:rFonts w:ascii="Times New Roman" w:eastAsia="Times New Roman" w:hAnsi="Times New Roman" w:cs="Times New Roman"/>
          <w:sz w:val="21"/>
        </w:rPr>
        <w:t>,  </w:t>
      </w:r>
      <w:proofErr w:type="spellStart"/>
      <w:r w:rsidRPr="00FF5935">
        <w:rPr>
          <w:rFonts w:ascii="Times New Roman" w:eastAsia="Times New Roman" w:hAnsi="Times New Roman" w:cs="Times New Roman"/>
          <w:sz w:val="21"/>
        </w:rPr>
        <w:t>Łódzkie</w:t>
      </w:r>
      <w:proofErr w:type="spellEnd"/>
      <w:r w:rsidRPr="00FF5935">
        <w:rPr>
          <w:rFonts w:ascii="Times New Roman" w:eastAsia="Times New Roman" w:hAnsi="Times New Roman" w:cs="Times New Roman"/>
          <w:sz w:val="21"/>
        </w:rPr>
        <w:t xml:space="preserve"> 95-050</w:t>
      </w:r>
    </w:p>
    <w:p w14:paraId="61B54A1A" w14:textId="77777777" w:rsidR="00C66828" w:rsidRPr="00FF5935" w:rsidRDefault="00C66828" w:rsidP="00C66828">
      <w:pPr>
        <w:spacing w:after="0"/>
        <w:rPr>
          <w:rFonts w:ascii="Times New Roman" w:eastAsia="Times New Roman" w:hAnsi="Times New Roman" w:cs="Times New Roman"/>
          <w:sz w:val="21"/>
        </w:rPr>
      </w:pPr>
      <w:r w:rsidRPr="00FF5935">
        <w:rPr>
          <w:rFonts w:ascii="Times New Roman" w:eastAsia="Times New Roman" w:hAnsi="Times New Roman" w:cs="Times New Roman"/>
          <w:sz w:val="21"/>
        </w:rPr>
        <w:t>Lenkija</w:t>
      </w:r>
    </w:p>
    <w:p w14:paraId="0D733C7F" w14:textId="77777777" w:rsidR="00A327A8" w:rsidRDefault="00A327A8" w:rsidP="00A327A8">
      <w:pPr>
        <w:tabs>
          <w:tab w:val="left" w:pos="567"/>
        </w:tabs>
        <w:spacing w:after="0" w:line="240" w:lineRule="auto"/>
        <w:rPr>
          <w:rFonts w:ascii="Times New Roman" w:eastAsia="Calibri" w:hAnsi="Times New Roman" w:cs="Times New Roman"/>
          <w:b/>
          <w:kern w:val="0"/>
          <w14:ligatures w14:val="none"/>
        </w:rPr>
      </w:pPr>
    </w:p>
    <w:p w14:paraId="1CAB584C" w14:textId="77777777" w:rsidR="008D753E" w:rsidRDefault="008D753E" w:rsidP="008D753E">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arba</w:t>
      </w:r>
    </w:p>
    <w:p w14:paraId="74670CAF" w14:textId="77777777" w:rsidR="008D753E" w:rsidRPr="00C366F2" w:rsidRDefault="008D753E" w:rsidP="008D753E">
      <w:pPr>
        <w:spacing w:after="0" w:line="240" w:lineRule="auto"/>
        <w:rPr>
          <w:rFonts w:ascii="Times New Roman" w:eastAsia="Times New Roman" w:hAnsi="Times New Roman" w:cs="Times New Roman"/>
          <w:bCs/>
          <w:iCs/>
          <w:lang w:eastAsia="lt-LT"/>
        </w:rPr>
      </w:pPr>
    </w:p>
    <w:p w14:paraId="305E94CE"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UAB „</w:t>
      </w:r>
      <w:proofErr w:type="spellStart"/>
      <w:r w:rsidRPr="00C366F2">
        <w:rPr>
          <w:rFonts w:ascii="Times New Roman" w:eastAsia="Times New Roman" w:hAnsi="Times New Roman" w:cs="Times New Roman"/>
          <w:bCs/>
          <w:iCs/>
          <w:lang w:eastAsia="lt-LT"/>
        </w:rPr>
        <w:t>Santamed</w:t>
      </w:r>
      <w:proofErr w:type="spellEnd"/>
      <w:r w:rsidRPr="00C366F2">
        <w:rPr>
          <w:rFonts w:ascii="Times New Roman" w:eastAsia="Times New Roman" w:hAnsi="Times New Roman" w:cs="Times New Roman"/>
          <w:bCs/>
          <w:iCs/>
          <w:lang w:eastAsia="lt-LT"/>
        </w:rPr>
        <w:t xml:space="preserve"> LT“</w:t>
      </w:r>
    </w:p>
    <w:p w14:paraId="377F66CC"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Kauno r. sav.</w:t>
      </w:r>
    </w:p>
    <w:p w14:paraId="2D977049"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Linksmakalnio sen., Linksmakalnio km.</w:t>
      </w:r>
    </w:p>
    <w:p w14:paraId="25BB61A2"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LT-53290</w:t>
      </w:r>
    </w:p>
    <w:p w14:paraId="209D57C6"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Liepų g. 9</w:t>
      </w:r>
    </w:p>
    <w:p w14:paraId="4F3D0B30"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Lietuva</w:t>
      </w:r>
    </w:p>
    <w:p w14:paraId="73E31C7B" w14:textId="77777777" w:rsidR="008D753E" w:rsidRPr="00C366F2" w:rsidRDefault="008D753E" w:rsidP="008D753E">
      <w:pPr>
        <w:spacing w:after="0" w:line="240" w:lineRule="auto"/>
        <w:rPr>
          <w:rFonts w:ascii="Times New Roman" w:eastAsia="Times New Roman" w:hAnsi="Times New Roman" w:cs="Times New Roman"/>
          <w:bCs/>
          <w:iCs/>
          <w:lang w:eastAsia="lt-LT"/>
        </w:rPr>
      </w:pPr>
    </w:p>
    <w:p w14:paraId="6AC89809"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 xml:space="preserve">arba </w:t>
      </w:r>
    </w:p>
    <w:p w14:paraId="2C7D8D21" w14:textId="77777777" w:rsidR="008D753E" w:rsidRPr="00C366F2" w:rsidRDefault="008D753E" w:rsidP="008D753E">
      <w:pPr>
        <w:spacing w:after="0" w:line="240" w:lineRule="auto"/>
        <w:rPr>
          <w:rFonts w:ascii="Times New Roman" w:eastAsia="Times New Roman" w:hAnsi="Times New Roman" w:cs="Times New Roman"/>
          <w:bCs/>
          <w:iCs/>
          <w:lang w:eastAsia="lt-LT"/>
        </w:rPr>
      </w:pPr>
    </w:p>
    <w:p w14:paraId="679BE834"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UAB „</w:t>
      </w:r>
      <w:proofErr w:type="spellStart"/>
      <w:r w:rsidRPr="00C366F2">
        <w:rPr>
          <w:rFonts w:ascii="Times New Roman" w:eastAsia="Times New Roman" w:hAnsi="Times New Roman" w:cs="Times New Roman"/>
          <w:bCs/>
          <w:iCs/>
          <w:lang w:eastAsia="lt-LT"/>
        </w:rPr>
        <w:t>Armila</w:t>
      </w:r>
      <w:proofErr w:type="spellEnd"/>
      <w:r w:rsidRPr="00C366F2">
        <w:rPr>
          <w:rFonts w:ascii="Times New Roman" w:eastAsia="Times New Roman" w:hAnsi="Times New Roman" w:cs="Times New Roman"/>
          <w:bCs/>
          <w:iCs/>
          <w:lang w:eastAsia="lt-LT"/>
        </w:rPr>
        <w:t>“</w:t>
      </w:r>
    </w:p>
    <w:p w14:paraId="6327FC17"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Molėtų pl. 75</w:t>
      </w:r>
    </w:p>
    <w:p w14:paraId="0FFED919"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LT-14259 Vilnius</w:t>
      </w:r>
    </w:p>
    <w:p w14:paraId="3EDB4649" w14:textId="77777777" w:rsidR="008D753E" w:rsidRPr="00C366F2" w:rsidRDefault="008D753E" w:rsidP="008D753E">
      <w:pPr>
        <w:spacing w:after="0" w:line="240" w:lineRule="auto"/>
        <w:rPr>
          <w:rFonts w:ascii="Times New Roman" w:eastAsia="Times New Roman" w:hAnsi="Times New Roman" w:cs="Times New Roman"/>
          <w:bCs/>
          <w:iCs/>
          <w:lang w:eastAsia="lt-LT"/>
        </w:rPr>
      </w:pPr>
      <w:r w:rsidRPr="00C366F2">
        <w:rPr>
          <w:rFonts w:ascii="Times New Roman" w:eastAsia="Times New Roman" w:hAnsi="Times New Roman" w:cs="Times New Roman"/>
          <w:bCs/>
          <w:iCs/>
          <w:lang w:eastAsia="lt-LT"/>
        </w:rPr>
        <w:t>Lietuva</w:t>
      </w:r>
    </w:p>
    <w:p w14:paraId="54A2CDBD" w14:textId="77777777" w:rsidR="008D753E" w:rsidRPr="00C66828" w:rsidRDefault="008D753E" w:rsidP="00A327A8">
      <w:pPr>
        <w:tabs>
          <w:tab w:val="left" w:pos="567"/>
        </w:tabs>
        <w:spacing w:after="0" w:line="240" w:lineRule="auto"/>
        <w:rPr>
          <w:rFonts w:ascii="Times New Roman" w:eastAsia="Calibri" w:hAnsi="Times New Roman" w:cs="Times New Roman"/>
          <w:b/>
          <w:kern w:val="0"/>
          <w14:ligatures w14:val="none"/>
        </w:rPr>
      </w:pPr>
    </w:p>
    <w:p w14:paraId="0FF0DA33" w14:textId="36EB5676"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Šis pakuotės lapelis paskutinį kartą peržiūrėtas</w:t>
      </w:r>
      <w:r w:rsidR="00911F28">
        <w:rPr>
          <w:rFonts w:ascii="Times New Roman" w:eastAsia="Calibri" w:hAnsi="Times New Roman" w:cs="Times New Roman"/>
          <w:b/>
          <w:kern w:val="0"/>
          <w14:ligatures w14:val="none"/>
        </w:rPr>
        <w:t xml:space="preserve"> 2025-05-16.</w:t>
      </w:r>
      <w:r w:rsidR="00191D8D">
        <w:rPr>
          <w:rFonts w:ascii="Times New Roman" w:eastAsia="Calibri" w:hAnsi="Times New Roman" w:cs="Times New Roman"/>
          <w:b/>
          <w:kern w:val="0"/>
          <w14:ligatures w14:val="none"/>
        </w:rPr>
        <w:t xml:space="preserve"> </w:t>
      </w:r>
      <w:bookmarkStart w:id="8" w:name="_GoBack"/>
      <w:bookmarkEnd w:id="8"/>
    </w:p>
    <w:p w14:paraId="25EFA248"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p>
    <w:p w14:paraId="75317021"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27A8" w:rsidRPr="00C66828" w14:paraId="59CA6FEA" w14:textId="77777777" w:rsidTr="009D7B46">
        <w:tc>
          <w:tcPr>
            <w:tcW w:w="9286" w:type="dxa"/>
            <w:shd w:val="clear" w:color="auto" w:fill="auto"/>
          </w:tcPr>
          <w:p w14:paraId="04A7A93D" w14:textId="77777777" w:rsidR="00A327A8" w:rsidRPr="00C66828" w:rsidRDefault="00A327A8" w:rsidP="00A327A8">
            <w:pPr>
              <w:autoSpaceDE w:val="0"/>
              <w:autoSpaceDN w:val="0"/>
              <w:adjustRightInd w:val="0"/>
              <w:spacing w:after="0" w:line="240" w:lineRule="auto"/>
              <w:ind w:left="142"/>
              <w:rPr>
                <w:rFonts w:ascii="Times New Roman" w:eastAsia="Calibri" w:hAnsi="Times New Roman" w:cs="Times New Roman"/>
                <w:color w:val="000000"/>
                <w:kern w:val="0"/>
                <w14:ligatures w14:val="none"/>
              </w:rPr>
            </w:pPr>
            <w:r w:rsidRPr="00C66828">
              <w:rPr>
                <w:rFonts w:ascii="Times New Roman" w:eastAsia="Calibri" w:hAnsi="Times New Roman" w:cs="Times New Roman"/>
                <w:b/>
                <w:color w:val="000000"/>
                <w:kern w:val="0"/>
                <w14:ligatures w14:val="none"/>
              </w:rPr>
              <w:t xml:space="preserve">Bendros antibiotikų vartojimo rekomendacijos </w:t>
            </w:r>
          </w:p>
          <w:p w14:paraId="2F143764" w14:textId="77777777" w:rsidR="00A327A8" w:rsidRPr="00C66828" w:rsidRDefault="00A327A8" w:rsidP="00A327A8">
            <w:pPr>
              <w:autoSpaceDE w:val="0"/>
              <w:autoSpaceDN w:val="0"/>
              <w:adjustRightInd w:val="0"/>
              <w:spacing w:after="0" w:line="240" w:lineRule="auto"/>
              <w:rPr>
                <w:rFonts w:ascii="Times New Roman" w:eastAsia="Calibri" w:hAnsi="Times New Roman" w:cs="Times New Roman"/>
                <w:color w:val="000000"/>
                <w:kern w:val="0"/>
                <w14:ligatures w14:val="none"/>
              </w:rPr>
            </w:pPr>
          </w:p>
          <w:p w14:paraId="359DD3F1"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Antibiotikais gydomos bakterijų sukeltos infekcinės ligos. Antibiotikai yra neveiksmingi virusų sukeltų infekcinių ligų atvejais. </w:t>
            </w:r>
          </w:p>
          <w:p w14:paraId="02D88B83"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486CD497"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122480F3"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1D739776"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Bakterijos gali tapti atsparios antibiotikams dėl įvairių priežasčių. Atidus antibiotikų vartojimas gali padėti sumažinti tikimybę, kad bakterijos taps jam atsparios. </w:t>
            </w:r>
          </w:p>
          <w:p w14:paraId="768651A5"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p>
          <w:p w14:paraId="19F72799" w14:textId="77777777" w:rsidR="00A327A8" w:rsidRPr="00C66828" w:rsidRDefault="00A327A8" w:rsidP="00A327A8">
            <w:pPr>
              <w:autoSpaceDE w:val="0"/>
              <w:autoSpaceDN w:val="0"/>
              <w:adjustRightInd w:val="0"/>
              <w:spacing w:after="0" w:line="240" w:lineRule="auto"/>
              <w:ind w:left="170"/>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39B6C76A" w14:textId="77777777" w:rsidR="00A327A8" w:rsidRPr="00C66828" w:rsidRDefault="00A327A8" w:rsidP="00A327A8">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340CF524" w14:textId="77777777" w:rsidR="00A327A8" w:rsidRPr="00C66828" w:rsidRDefault="00A327A8" w:rsidP="00A327A8">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Antibiotiko gerti negalima, jeigu jis nebuvo specialiai paskirtas Jums, ir juo turite gydyti tik tą infekcinę ligą, kuriai gydyti antibiotikas buvo skirtas. </w:t>
            </w:r>
          </w:p>
          <w:p w14:paraId="7025326D" w14:textId="77777777" w:rsidR="00A327A8" w:rsidRPr="00C66828" w:rsidRDefault="00A327A8" w:rsidP="00A327A8">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Negalima gerti antibiotikų, kurie buvo paskirti kitiems žmonėms, net jeigu jie serga infekcine liga, kuri yra panaši į ligą, kuria sergate Jūs. </w:t>
            </w:r>
          </w:p>
          <w:p w14:paraId="5E0C8352" w14:textId="77777777" w:rsidR="00A327A8" w:rsidRPr="00C66828" w:rsidRDefault="00A327A8" w:rsidP="00A327A8">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 xml:space="preserve">Antibiotikų, kurie buvo paskirti Jums, negalima duoti kitiems žmonėms. </w:t>
            </w:r>
          </w:p>
          <w:p w14:paraId="2116C738" w14:textId="77777777" w:rsidR="00A327A8" w:rsidRPr="00C66828" w:rsidRDefault="00A327A8" w:rsidP="00A327A8">
            <w:pPr>
              <w:numPr>
                <w:ilvl w:val="0"/>
                <w:numId w:val="18"/>
              </w:numPr>
              <w:autoSpaceDE w:val="0"/>
              <w:autoSpaceDN w:val="0"/>
              <w:adjustRightInd w:val="0"/>
              <w:spacing w:after="0" w:line="240" w:lineRule="auto"/>
              <w:ind w:left="567" w:hanging="425"/>
              <w:rPr>
                <w:rFonts w:ascii="Times New Roman" w:eastAsia="Calibri" w:hAnsi="Times New Roman" w:cs="Times New Roman"/>
                <w:color w:val="000000"/>
                <w:kern w:val="0"/>
                <w14:ligatures w14:val="none"/>
              </w:rPr>
            </w:pPr>
            <w:r w:rsidRPr="00C66828">
              <w:rPr>
                <w:rFonts w:ascii="Times New Roman" w:eastAsia="Calibri" w:hAnsi="Times New Roman" w:cs="Times New Roman"/>
                <w:color w:val="000000"/>
                <w:kern w:val="0"/>
                <w14:ligatures w14:val="none"/>
              </w:rPr>
              <w:t>Jeigu baigus Jūsų gydytojo paskirtą gydymo kursą liko antibiotikų, likusius vaistus turite grąžinti į vaistinę tinkamam sunaikinimui.</w:t>
            </w:r>
          </w:p>
          <w:p w14:paraId="01E56E70"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p>
        </w:tc>
      </w:tr>
    </w:tbl>
    <w:p w14:paraId="46344AD0" w14:textId="77777777" w:rsidR="00A327A8" w:rsidRPr="00C66828" w:rsidRDefault="00A327A8" w:rsidP="00A327A8">
      <w:pPr>
        <w:spacing w:after="0" w:line="240" w:lineRule="auto"/>
        <w:rPr>
          <w:rFonts w:ascii="Times New Roman" w:eastAsia="Calibri" w:hAnsi="Times New Roman" w:cs="Times New Roman"/>
          <w:kern w:val="0"/>
          <w14:ligatures w14:val="none"/>
        </w:rPr>
      </w:pPr>
    </w:p>
    <w:p w14:paraId="5F26E022" w14:textId="00E28B67" w:rsidR="00A327A8" w:rsidRPr="00C66828" w:rsidRDefault="00A327A8" w:rsidP="00A327A8">
      <w:pPr>
        <w:numPr>
          <w:ilvl w:val="12"/>
          <w:numId w:val="0"/>
        </w:numPr>
        <w:tabs>
          <w:tab w:val="left" w:pos="567"/>
        </w:tabs>
        <w:spacing w:after="0" w:line="240" w:lineRule="auto"/>
        <w:ind w:right="-2"/>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008D753E" w:rsidRPr="00911F28">
        <w:rPr>
          <w:rFonts w:ascii="Times New Roman" w:hAnsi="Times New Roman" w:cs="Times New Roman"/>
        </w:rPr>
        <w:t xml:space="preserve"> https://vvkt.lrv.lt</w:t>
      </w:r>
      <w:r w:rsidRPr="008D753E">
        <w:rPr>
          <w:rFonts w:ascii="Times New Roman" w:eastAsia="Calibri" w:hAnsi="Times New Roman" w:cs="Times New Roman"/>
          <w:kern w:val="0"/>
          <w14:ligatures w14:val="none"/>
        </w:rPr>
        <w:t>.</w:t>
      </w:r>
    </w:p>
    <w:p w14:paraId="717158A2" w14:textId="77777777" w:rsidR="00A327A8" w:rsidRPr="00C66828" w:rsidRDefault="00A327A8" w:rsidP="00A327A8">
      <w:pPr>
        <w:tabs>
          <w:tab w:val="left" w:pos="567"/>
        </w:tabs>
        <w:spacing w:after="0" w:line="240" w:lineRule="auto"/>
        <w:rPr>
          <w:rFonts w:ascii="Times New Roman" w:eastAsia="Calibri" w:hAnsi="Times New Roman" w:cs="Times New Roman"/>
          <w:kern w:val="0"/>
          <w:highlight w:val="yellow"/>
          <w14:ligatures w14:val="none"/>
        </w:rPr>
      </w:pPr>
    </w:p>
    <w:p w14:paraId="2462285A"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w:t>
      </w:r>
    </w:p>
    <w:p w14:paraId="64B2D4F1" w14:textId="77777777" w:rsidR="00A327A8" w:rsidRPr="00C66828" w:rsidRDefault="00A327A8" w:rsidP="00A327A8">
      <w:pPr>
        <w:tabs>
          <w:tab w:val="left" w:pos="567"/>
        </w:tabs>
        <w:spacing w:after="0" w:line="240" w:lineRule="auto"/>
        <w:rPr>
          <w:rFonts w:ascii="Times New Roman" w:eastAsia="Calibri" w:hAnsi="Times New Roman" w:cs="Times New Roman"/>
          <w:b/>
          <w:kern w:val="0"/>
          <w14:ligatures w14:val="none"/>
        </w:rPr>
      </w:pPr>
      <w:r w:rsidRPr="00C66828">
        <w:rPr>
          <w:rFonts w:ascii="Times New Roman" w:eastAsia="Calibri" w:hAnsi="Times New Roman" w:cs="Times New Roman"/>
          <w:b/>
          <w:kern w:val="0"/>
          <w14:ligatures w14:val="none"/>
        </w:rPr>
        <w:t>Tirpinimo instrukcijos</w:t>
      </w:r>
    </w:p>
    <w:p w14:paraId="3BA00FFF"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06927970" w14:textId="357BDF71" w:rsidR="00A327A8" w:rsidRPr="00C66828" w:rsidRDefault="00A327A8" w:rsidP="00A327A8">
      <w:pPr>
        <w:spacing w:after="0" w:line="240" w:lineRule="auto"/>
        <w:rPr>
          <w:rFonts w:ascii="Times New Roman" w:eastAsia="Calibri" w:hAnsi="Times New Roman" w:cs="Times New Roman"/>
          <w:kern w:val="0"/>
          <w14:ligatures w14:val="none"/>
        </w:rPr>
      </w:pPr>
      <w:r w:rsidRPr="00C66828">
        <w:rPr>
          <w:rFonts w:ascii="Times New Roman" w:eastAsia="Times New Roman" w:hAnsi="Times New Roman" w:cs="Times New Roman"/>
          <w:color w:val="000000"/>
          <w:kern w:val="0"/>
          <w14:ligatures w14:val="none"/>
        </w:rPr>
        <w:t>Nuėmus užsukamąjį dangtelį įsitikinkite, kad buteliuko sandarinamasis dangtelis yra nesugadintas ir tvirtai priklijuotas prie buteliuko briaunos. Papurtykite buteliuką milteliams supurenti</w:t>
      </w:r>
      <w:r w:rsidRPr="00C66828">
        <w:rPr>
          <w:rFonts w:ascii="Times New Roman" w:eastAsia="Times New Roman" w:hAnsi="Times New Roman" w:cs="Times New Roman"/>
          <w:kern w:val="0"/>
          <w14:ligatures w14:val="none"/>
        </w:rPr>
        <w:t>.</w:t>
      </w:r>
    </w:p>
    <w:p w14:paraId="3C498253"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6B196C50" w14:textId="77777777" w:rsidR="00A327A8" w:rsidRPr="00C66828" w:rsidRDefault="00A327A8" w:rsidP="00A327A8">
      <w:pPr>
        <w:numPr>
          <w:ilvl w:val="0"/>
          <w:numId w:val="19"/>
        </w:num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Ruošiant 60 ml suspensijos, į buteliuką</w:t>
      </w:r>
      <w:r w:rsidRPr="00C66828">
        <w:rPr>
          <w:rFonts w:ascii="Times New Roman" w:eastAsia="Times New Roman" w:hAnsi="Times New Roman" w:cs="Times New Roman"/>
          <w:kern w:val="0"/>
          <w14:ligatures w14:val="none"/>
        </w:rPr>
        <w:t>, kuriame yra 6,6</w:t>
      </w:r>
      <w:r w:rsidRPr="00C66828">
        <w:rPr>
          <w:rFonts w:ascii="Times New Roman" w:eastAsia="Times New Roman" w:hAnsi="Times New Roman" w:cs="Times New Roman"/>
          <w:kern w:val="0"/>
          <w:lang w:eastAsia="lt-LT"/>
          <w14:ligatures w14:val="none"/>
        </w:rPr>
        <w:t> </w:t>
      </w:r>
      <w:r w:rsidRPr="00C66828">
        <w:rPr>
          <w:rFonts w:ascii="Times New Roman" w:eastAsia="Times New Roman" w:hAnsi="Times New Roman" w:cs="Times New Roman"/>
          <w:kern w:val="0"/>
          <w14:ligatures w14:val="none"/>
        </w:rPr>
        <w:t xml:space="preserve">g miltelių, </w:t>
      </w:r>
      <w:r w:rsidRPr="00C66828">
        <w:rPr>
          <w:rFonts w:ascii="Times New Roman" w:eastAsia="Calibri" w:hAnsi="Times New Roman" w:cs="Times New Roman"/>
          <w:kern w:val="0"/>
          <w14:ligatures w14:val="none"/>
        </w:rPr>
        <w:t xml:space="preserve">reikia įpilti 55 ml vandens. </w:t>
      </w:r>
    </w:p>
    <w:p w14:paraId="14E70002"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p>
    <w:p w14:paraId="7CF7FF3A" w14:textId="77777777" w:rsidR="00A327A8" w:rsidRPr="00C66828" w:rsidRDefault="00A327A8" w:rsidP="00A327A8">
      <w:pPr>
        <w:tabs>
          <w:tab w:val="left" w:pos="567"/>
        </w:tabs>
        <w:spacing w:after="0" w:line="240" w:lineRule="auto"/>
        <w:rPr>
          <w:rFonts w:ascii="Times New Roman" w:eastAsia="Times New Roman" w:hAnsi="Times New Roman" w:cs="Times New Roman"/>
          <w:kern w:val="0"/>
          <w14:ligatures w14:val="none"/>
        </w:rPr>
      </w:pPr>
      <w:r w:rsidRPr="00C66828">
        <w:rPr>
          <w:rFonts w:ascii="Times New Roman" w:eastAsia="Times New Roman" w:hAnsi="Times New Roman" w:cs="Times New Roman"/>
          <w:kern w:val="0"/>
          <w14:ligatures w14:val="none"/>
        </w:rPr>
        <w:t xml:space="preserve">Pripilkite į buteliuką geriamojo vandens tiek, kad būtų maždaug 1 cm žemiau žymos, po to buteliuką užsukite ir tuoj pat stipriai pakratykite. Kai putos nusės lėtai pripilkite į buteliuką vandens tiksliai iki žymos ir vėl energingai pakratykite. </w:t>
      </w:r>
    </w:p>
    <w:p w14:paraId="51073E3E" w14:textId="77777777" w:rsidR="00A327A8" w:rsidRPr="00C66828" w:rsidRDefault="00A327A8" w:rsidP="00A327A8">
      <w:pPr>
        <w:tabs>
          <w:tab w:val="left" w:pos="567"/>
        </w:tabs>
        <w:spacing w:after="0" w:line="240" w:lineRule="auto"/>
        <w:rPr>
          <w:rFonts w:ascii="Times New Roman" w:eastAsia="Calibri" w:hAnsi="Times New Roman" w:cs="Times New Roman"/>
          <w:kern w:val="0"/>
          <w14:ligatures w14:val="none"/>
        </w:rPr>
      </w:pPr>
      <w:r w:rsidRPr="00C66828">
        <w:rPr>
          <w:rFonts w:ascii="Times New Roman" w:eastAsia="Calibri" w:hAnsi="Times New Roman" w:cs="Times New Roman"/>
          <w:kern w:val="0"/>
          <w14:ligatures w14:val="none"/>
        </w:rPr>
        <w:t>Paruošta suspensija yra balta arba šiek tiek gelsva.</w:t>
      </w:r>
    </w:p>
    <w:p w14:paraId="1DEBB933"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r w:rsidRPr="00C66828">
        <w:rPr>
          <w:rFonts w:ascii="Times New Roman" w:eastAsia="Calibri" w:hAnsi="Times New Roman" w:cs="Times New Roman"/>
          <w:bCs/>
          <w:kern w:val="0"/>
          <w14:ligatures w14:val="none"/>
        </w:rPr>
        <w:t>Nevartokite paruoštos suspensijos, jeigu ji yra ne baltos ar šviesiai gelsvos spalvos.</w:t>
      </w:r>
    </w:p>
    <w:p w14:paraId="772CA9D9"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r w:rsidRPr="00C66828">
        <w:rPr>
          <w:rFonts w:ascii="Times New Roman" w:eastAsia="Calibri" w:hAnsi="Times New Roman" w:cs="Times New Roman"/>
          <w:bCs/>
          <w:kern w:val="0"/>
          <w14:ligatures w14:val="none"/>
        </w:rPr>
        <w:t>Prieš kiekvieną vartojimą gerai suplakite.</w:t>
      </w:r>
      <w:r w:rsidRPr="00C66828" w:rsidDel="00A53491">
        <w:rPr>
          <w:rFonts w:ascii="Times New Roman" w:eastAsia="Calibri" w:hAnsi="Times New Roman" w:cs="Times New Roman"/>
          <w:bCs/>
          <w:kern w:val="0"/>
          <w14:ligatures w14:val="none"/>
        </w:rPr>
        <w:t xml:space="preserve"> </w:t>
      </w:r>
    </w:p>
    <w:p w14:paraId="077CDF40" w14:textId="77777777" w:rsidR="00A327A8" w:rsidRPr="00C66828" w:rsidRDefault="00A327A8" w:rsidP="00A327A8">
      <w:pPr>
        <w:keepNext/>
        <w:spacing w:after="0" w:line="240" w:lineRule="auto"/>
        <w:outlineLvl w:val="0"/>
        <w:rPr>
          <w:rFonts w:ascii="Times New Roman" w:eastAsia="Calibri" w:hAnsi="Times New Roman" w:cs="Times New Roman"/>
          <w:bCs/>
          <w:kern w:val="0"/>
          <w14:ligatures w14:val="none"/>
        </w:rPr>
      </w:pPr>
    </w:p>
    <w:p w14:paraId="5C8D3FA3" w14:textId="77777777" w:rsidR="00A327A8" w:rsidRDefault="00A327A8" w:rsidP="00A327A8">
      <w:pPr>
        <w:spacing w:after="0" w:line="240" w:lineRule="auto"/>
        <w:rPr>
          <w:rFonts w:ascii="Times New Roman" w:eastAsia="Times New Roman" w:hAnsi="Times New Roman" w:cs="Times New Roman"/>
          <w:kern w:val="0"/>
          <w14:ligatures w14:val="none"/>
        </w:rPr>
      </w:pPr>
      <w:r w:rsidRPr="00C66828">
        <w:rPr>
          <w:rFonts w:ascii="Times New Roman" w:eastAsia="Times New Roman" w:hAnsi="Times New Roman" w:cs="Times New Roman"/>
          <w:kern w:val="0"/>
          <w14:ligatures w14:val="none"/>
        </w:rPr>
        <w:t>Nesuvartotą vaistinį preparatą ar atliekas reikia tvarkyti laikantis vietinių reikalavimų.</w:t>
      </w:r>
    </w:p>
    <w:p w14:paraId="13871D12" w14:textId="77777777" w:rsidR="00163AD3" w:rsidRDefault="00163AD3" w:rsidP="00A327A8">
      <w:pPr>
        <w:pBdr>
          <w:bottom w:val="single" w:sz="6" w:space="1" w:color="auto"/>
        </w:pBdr>
        <w:spacing w:after="0" w:line="240" w:lineRule="auto"/>
        <w:rPr>
          <w:rFonts w:ascii="Times New Roman" w:eastAsia="Times New Roman" w:hAnsi="Times New Roman" w:cs="Times New Roman"/>
          <w:kern w:val="0"/>
          <w14:ligatures w14:val="none"/>
        </w:rPr>
      </w:pPr>
    </w:p>
    <w:p w14:paraId="785DC83D" w14:textId="1B0AAECA" w:rsidR="00163AD3" w:rsidRPr="00C66828" w:rsidRDefault="00163AD3" w:rsidP="00351E32">
      <w:pPr>
        <w:rPr>
          <w:rFonts w:ascii="Times New Roman" w:eastAsia="Times New Roman" w:hAnsi="Times New Roman" w:cs="Times New Roman"/>
          <w:kern w:val="0"/>
          <w14:ligatures w14:val="none"/>
        </w:rPr>
      </w:pPr>
      <w:r w:rsidRPr="00C66828">
        <w:rPr>
          <w:rFonts w:ascii="Times New Roman" w:eastAsia="Times New Roman" w:hAnsi="Times New Roman" w:cs="Times New Roman"/>
          <w:i/>
          <w:iCs/>
          <w:kern w:val="0"/>
          <w:lang w:eastAsia="lt-LT"/>
          <w14:ligatures w14:val="none"/>
        </w:rPr>
        <w:t xml:space="preserve">Lygiagrečiai importuojamas vaistas nuo referencinio vaisto skiriasi laikymo sąlygomis: lygiagrečiai importuojamo buteliuką laikyti </w:t>
      </w:r>
      <w:r w:rsidR="00F2338D">
        <w:rPr>
          <w:rFonts w:ascii="Times New Roman" w:eastAsia="Times New Roman" w:hAnsi="Times New Roman" w:cs="Times New Roman"/>
          <w:i/>
          <w:iCs/>
          <w:kern w:val="0"/>
          <w:lang w:eastAsia="lt-LT"/>
          <w14:ligatures w14:val="none"/>
        </w:rPr>
        <w:t>gamintojo</w:t>
      </w:r>
      <w:r w:rsidR="00F2338D" w:rsidRPr="00C66828">
        <w:rPr>
          <w:rFonts w:ascii="Times New Roman" w:eastAsia="Times New Roman" w:hAnsi="Times New Roman" w:cs="Times New Roman"/>
          <w:i/>
          <w:iCs/>
          <w:kern w:val="0"/>
          <w:lang w:eastAsia="lt-LT"/>
          <w14:ligatures w14:val="none"/>
        </w:rPr>
        <w:t xml:space="preserve"> </w:t>
      </w:r>
      <w:r w:rsidRPr="00C66828">
        <w:rPr>
          <w:rFonts w:ascii="Times New Roman" w:eastAsia="Times New Roman" w:hAnsi="Times New Roman" w:cs="Times New Roman"/>
          <w:i/>
          <w:iCs/>
          <w:kern w:val="0"/>
          <w:lang w:eastAsia="lt-LT"/>
          <w14:ligatures w14:val="none"/>
        </w:rPr>
        <w:t>pakuotėje, o referencinio buteliuką laikyti sandarų, kad vaistas būtų apsaugotas nuo drėgmės</w:t>
      </w:r>
      <w:r>
        <w:rPr>
          <w:rFonts w:ascii="Times New Roman" w:eastAsia="Times New Roman" w:hAnsi="Times New Roman" w:cs="Times New Roman"/>
          <w:i/>
          <w:iCs/>
          <w:kern w:val="0"/>
          <w:lang w:eastAsia="lt-LT"/>
          <w14:ligatures w14:val="none"/>
        </w:rPr>
        <w:t>; pagalbinėmis medžiagomis</w:t>
      </w:r>
      <w:r w:rsidR="00F22F76">
        <w:rPr>
          <w:rFonts w:ascii="Times New Roman" w:eastAsia="Times New Roman" w:hAnsi="Times New Roman" w:cs="Times New Roman"/>
          <w:i/>
          <w:iCs/>
          <w:kern w:val="0"/>
          <w:lang w:eastAsia="lt-LT"/>
          <w14:ligatures w14:val="none"/>
        </w:rPr>
        <w:t>, nurodytomis vaistų kvapų miltelių sudėtyje</w:t>
      </w:r>
      <w:r>
        <w:rPr>
          <w:rFonts w:ascii="Times New Roman" w:eastAsia="Times New Roman" w:hAnsi="Times New Roman" w:cs="Times New Roman"/>
          <w:i/>
          <w:iCs/>
          <w:kern w:val="0"/>
          <w:lang w:eastAsia="lt-LT"/>
          <w14:ligatures w14:val="none"/>
        </w:rPr>
        <w:t xml:space="preserve">: referencinio </w:t>
      </w:r>
      <w:r w:rsidRPr="00F22F76">
        <w:rPr>
          <w:rFonts w:ascii="Times New Roman" w:eastAsia="Times New Roman" w:hAnsi="Times New Roman" w:cs="Times New Roman"/>
          <w:i/>
          <w:iCs/>
          <w:kern w:val="0"/>
          <w:lang w:eastAsia="lt-LT"/>
          <w14:ligatures w14:val="none"/>
        </w:rPr>
        <w:t xml:space="preserve">– </w:t>
      </w:r>
      <w:r w:rsidRPr="00F22F76">
        <w:rPr>
          <w:rFonts w:ascii="Times New Roman" w:eastAsia="Calibri" w:hAnsi="Times New Roman" w:cs="Times New Roman"/>
          <w:i/>
          <w:iCs/>
        </w:rPr>
        <w:t xml:space="preserve">citrinų kvapo milteliai (sudėtyje yra gliukozės, sorbitolio </w:t>
      </w:r>
      <w:r w:rsidR="00A002E7">
        <w:rPr>
          <w:rFonts w:ascii="Times New Roman" w:eastAsia="Calibri" w:hAnsi="Times New Roman" w:cs="Times New Roman"/>
          <w:i/>
          <w:iCs/>
        </w:rPr>
        <w:t>(</w:t>
      </w:r>
      <w:r w:rsidRPr="00F22F76">
        <w:rPr>
          <w:rFonts w:ascii="Times New Roman" w:eastAsia="Calibri" w:hAnsi="Times New Roman" w:cs="Times New Roman"/>
          <w:i/>
          <w:iCs/>
        </w:rPr>
        <w:t>E 420</w:t>
      </w:r>
      <w:r w:rsidR="00A002E7">
        <w:rPr>
          <w:rFonts w:ascii="Times New Roman" w:eastAsia="Calibri" w:hAnsi="Times New Roman" w:cs="Times New Roman"/>
          <w:i/>
          <w:iCs/>
        </w:rPr>
        <w:t>)</w:t>
      </w:r>
      <w:r w:rsidRPr="00F22F76">
        <w:rPr>
          <w:rFonts w:ascii="Times New Roman" w:eastAsia="Calibri" w:hAnsi="Times New Roman" w:cs="Times New Roman"/>
          <w:i/>
          <w:iCs/>
        </w:rPr>
        <w:t xml:space="preserve">, sieros dioksido </w:t>
      </w:r>
      <w:r w:rsidR="00A002E7">
        <w:rPr>
          <w:rFonts w:ascii="Times New Roman" w:eastAsia="Calibri" w:hAnsi="Times New Roman" w:cs="Times New Roman"/>
          <w:i/>
          <w:iCs/>
        </w:rPr>
        <w:t>(</w:t>
      </w:r>
      <w:r w:rsidRPr="00F22F76">
        <w:rPr>
          <w:rFonts w:ascii="Times New Roman" w:eastAsia="Calibri" w:hAnsi="Times New Roman" w:cs="Times New Roman"/>
          <w:i/>
          <w:iCs/>
        </w:rPr>
        <w:t>E 220</w:t>
      </w:r>
      <w:r w:rsidR="00A002E7">
        <w:rPr>
          <w:rFonts w:ascii="Times New Roman" w:eastAsia="Calibri" w:hAnsi="Times New Roman" w:cs="Times New Roman"/>
          <w:i/>
          <w:iCs/>
        </w:rPr>
        <w:t>)</w:t>
      </w:r>
      <w:r w:rsidRPr="00F22F76">
        <w:rPr>
          <w:rFonts w:ascii="Times New Roman" w:eastAsia="Calibri" w:hAnsi="Times New Roman" w:cs="Times New Roman"/>
          <w:i/>
          <w:iCs/>
        </w:rPr>
        <w:t xml:space="preserve">), persikų ir abrikosų kvapo milteliai (sudėtyje yra </w:t>
      </w:r>
      <w:proofErr w:type="spellStart"/>
      <w:r w:rsidRPr="00F22F76">
        <w:rPr>
          <w:rFonts w:ascii="Times New Roman" w:eastAsia="Calibri" w:hAnsi="Times New Roman" w:cs="Times New Roman"/>
          <w:i/>
          <w:iCs/>
        </w:rPr>
        <w:t>benzilbenzoato</w:t>
      </w:r>
      <w:proofErr w:type="spellEnd"/>
      <w:r w:rsidRPr="00F22F76">
        <w:rPr>
          <w:rFonts w:ascii="Times New Roman" w:eastAsia="Calibri" w:hAnsi="Times New Roman" w:cs="Times New Roman"/>
          <w:i/>
          <w:iCs/>
        </w:rPr>
        <w:t xml:space="preserve">, etanolio, </w:t>
      </w:r>
      <w:proofErr w:type="spellStart"/>
      <w:r w:rsidRPr="00F22F76">
        <w:rPr>
          <w:rFonts w:ascii="Times New Roman" w:eastAsia="Calibri" w:hAnsi="Times New Roman" w:cs="Times New Roman"/>
          <w:i/>
          <w:iCs/>
        </w:rPr>
        <w:t>sorbitolio</w:t>
      </w:r>
      <w:proofErr w:type="spellEnd"/>
      <w:r w:rsidRPr="00F22F76">
        <w:rPr>
          <w:rFonts w:ascii="Times New Roman" w:eastAsia="Calibri" w:hAnsi="Times New Roman" w:cs="Times New Roman"/>
          <w:i/>
          <w:iCs/>
        </w:rPr>
        <w:t xml:space="preserve"> </w:t>
      </w:r>
      <w:r w:rsidR="00A002E7">
        <w:rPr>
          <w:rFonts w:ascii="Times New Roman" w:eastAsia="Calibri" w:hAnsi="Times New Roman" w:cs="Times New Roman"/>
          <w:i/>
          <w:iCs/>
        </w:rPr>
        <w:t>(</w:t>
      </w:r>
      <w:r w:rsidRPr="00F22F76">
        <w:rPr>
          <w:rFonts w:ascii="Times New Roman" w:eastAsia="Calibri" w:hAnsi="Times New Roman" w:cs="Times New Roman"/>
          <w:i/>
          <w:iCs/>
        </w:rPr>
        <w:t>E 420</w:t>
      </w:r>
      <w:r w:rsidR="00A002E7">
        <w:rPr>
          <w:rFonts w:ascii="Times New Roman" w:eastAsia="Calibri" w:hAnsi="Times New Roman" w:cs="Times New Roman"/>
          <w:i/>
          <w:iCs/>
        </w:rPr>
        <w:t>)</w:t>
      </w:r>
      <w:r w:rsidRPr="00F22F76">
        <w:rPr>
          <w:rFonts w:ascii="Times New Roman" w:eastAsia="Calibri" w:hAnsi="Times New Roman" w:cs="Times New Roman"/>
          <w:i/>
          <w:iCs/>
        </w:rPr>
        <w:t xml:space="preserve">, sieros dioksido </w:t>
      </w:r>
      <w:r w:rsidR="00A002E7">
        <w:rPr>
          <w:rFonts w:ascii="Times New Roman" w:eastAsia="Calibri" w:hAnsi="Times New Roman" w:cs="Times New Roman"/>
          <w:i/>
          <w:iCs/>
        </w:rPr>
        <w:t>(</w:t>
      </w:r>
      <w:r w:rsidRPr="00F22F76">
        <w:rPr>
          <w:rFonts w:ascii="Times New Roman" w:eastAsia="Calibri" w:hAnsi="Times New Roman" w:cs="Times New Roman"/>
          <w:i/>
          <w:iCs/>
        </w:rPr>
        <w:t>E 220</w:t>
      </w:r>
      <w:r w:rsidR="00A002E7">
        <w:rPr>
          <w:rFonts w:ascii="Times New Roman" w:eastAsia="Calibri" w:hAnsi="Times New Roman" w:cs="Times New Roman"/>
          <w:i/>
          <w:iCs/>
        </w:rPr>
        <w:t>)</w:t>
      </w:r>
      <w:r w:rsidRPr="00F22F76">
        <w:rPr>
          <w:rFonts w:ascii="Times New Roman" w:eastAsia="Calibri" w:hAnsi="Times New Roman" w:cs="Times New Roman"/>
          <w:i/>
          <w:iCs/>
        </w:rPr>
        <w:t xml:space="preserve">), apelsinų kvapo milteliai (sudėtyje yra benzilo alkoholio), </w:t>
      </w:r>
      <w:r w:rsidR="00F22F76" w:rsidRPr="00F22F76">
        <w:rPr>
          <w:rFonts w:ascii="Times New Roman" w:eastAsia="Calibri" w:hAnsi="Times New Roman" w:cs="Times New Roman"/>
          <w:i/>
          <w:iCs/>
        </w:rPr>
        <w:t xml:space="preserve">o </w:t>
      </w:r>
      <w:r w:rsidRPr="00F22F76">
        <w:rPr>
          <w:rFonts w:ascii="Times New Roman" w:eastAsia="Calibri" w:hAnsi="Times New Roman" w:cs="Times New Roman"/>
          <w:i/>
          <w:iCs/>
        </w:rPr>
        <w:t xml:space="preserve">lygiagrečiai </w:t>
      </w:r>
      <w:r w:rsidR="00F22F76" w:rsidRPr="00F22F76">
        <w:rPr>
          <w:rFonts w:ascii="Times New Roman" w:eastAsia="Calibri" w:hAnsi="Times New Roman" w:cs="Times New Roman"/>
          <w:i/>
          <w:iCs/>
        </w:rPr>
        <w:t>importuojamo</w:t>
      </w:r>
      <w:r w:rsidRPr="00F22F76">
        <w:rPr>
          <w:rFonts w:ascii="Times New Roman" w:eastAsia="Calibri" w:hAnsi="Times New Roman" w:cs="Times New Roman"/>
          <w:i/>
          <w:iCs/>
        </w:rPr>
        <w:t xml:space="preserve"> </w:t>
      </w:r>
      <w:r w:rsidR="00F75947">
        <w:rPr>
          <w:rFonts w:ascii="Times New Roman" w:eastAsia="Calibri" w:hAnsi="Times New Roman" w:cs="Times New Roman"/>
          <w:i/>
          <w:iCs/>
        </w:rPr>
        <w:t xml:space="preserve">– </w:t>
      </w:r>
      <w:r w:rsidR="0067581D" w:rsidRPr="00F22F76">
        <w:rPr>
          <w:rFonts w:ascii="Times New Roman" w:eastAsia="Calibri" w:hAnsi="Times New Roman" w:cs="Times New Roman"/>
          <w:i/>
          <w:iCs/>
        </w:rPr>
        <w:t xml:space="preserve">citrinų kvapo milteliai </w:t>
      </w:r>
      <w:r w:rsidR="0067581D" w:rsidRPr="0067581D">
        <w:rPr>
          <w:rFonts w:ascii="Times New Roman" w:eastAsia="Calibri" w:hAnsi="Times New Roman" w:cs="Times New Roman"/>
          <w:i/>
          <w:iCs/>
        </w:rPr>
        <w:t xml:space="preserve">(sudėtyje yra </w:t>
      </w:r>
      <w:r w:rsidR="0067581D" w:rsidRPr="00D0109F">
        <w:rPr>
          <w:rFonts w:ascii="Times New Roman" w:eastAsia="Times New Roman" w:hAnsi="Times New Roman" w:cs="Times New Roman"/>
          <w:i/>
          <w:iCs/>
          <w:noProof/>
          <w:kern w:val="0"/>
          <w:lang w:eastAsia="x-none"/>
          <w14:ligatures w14:val="none"/>
        </w:rPr>
        <w:t>kvapiųjų medžiagų, butilhidroksianizolio, citrinos rūgšties, dekstrozės, gumiarabiko ir akacijos dervų, maltodekstrino, sorbitolio sirupo, sieros dioksido</w:t>
      </w:r>
      <w:r w:rsidR="0067581D" w:rsidRPr="0067581D">
        <w:rPr>
          <w:rFonts w:ascii="Times New Roman" w:eastAsia="Calibri" w:hAnsi="Times New Roman" w:cs="Times New Roman"/>
          <w:i/>
          <w:iCs/>
        </w:rPr>
        <w:t>), persikų ir abrikosų kvapo milteliai (</w:t>
      </w:r>
      <w:r w:rsidR="0067581D" w:rsidRPr="00D0109F">
        <w:rPr>
          <w:rFonts w:ascii="Times New Roman" w:eastAsia="Calibri" w:hAnsi="Times New Roman" w:cs="Times New Roman"/>
          <w:i/>
          <w:iCs/>
          <w:kern w:val="0"/>
          <w14:ligatures w14:val="none"/>
        </w:rPr>
        <w:t xml:space="preserve">sudėtyje yra kvapiųjų medžiagų, </w:t>
      </w:r>
      <w:proofErr w:type="spellStart"/>
      <w:r w:rsidR="0067581D" w:rsidRPr="00D0109F">
        <w:rPr>
          <w:rFonts w:ascii="Times New Roman" w:eastAsia="Calibri" w:hAnsi="Times New Roman" w:cs="Times New Roman"/>
          <w:i/>
          <w:iCs/>
          <w:kern w:val="0"/>
          <w14:ligatures w14:val="none"/>
        </w:rPr>
        <w:t>maltodekstrino</w:t>
      </w:r>
      <w:proofErr w:type="spellEnd"/>
      <w:r w:rsidR="0067581D" w:rsidRPr="00D0109F">
        <w:rPr>
          <w:rFonts w:ascii="Times New Roman" w:eastAsia="Calibri" w:hAnsi="Times New Roman" w:cs="Times New Roman"/>
          <w:i/>
          <w:iCs/>
          <w:kern w:val="0"/>
          <w14:ligatures w14:val="none"/>
        </w:rPr>
        <w:t xml:space="preserve">, </w:t>
      </w:r>
      <w:proofErr w:type="spellStart"/>
      <w:r w:rsidR="0067581D" w:rsidRPr="00D0109F">
        <w:rPr>
          <w:rFonts w:ascii="Times New Roman" w:eastAsia="Calibri" w:hAnsi="Times New Roman" w:cs="Times New Roman"/>
          <w:i/>
          <w:iCs/>
          <w:kern w:val="0"/>
          <w14:ligatures w14:val="none"/>
        </w:rPr>
        <w:t>sorbitolio</w:t>
      </w:r>
      <w:proofErr w:type="spellEnd"/>
      <w:r w:rsidR="0067581D" w:rsidRPr="00D0109F">
        <w:rPr>
          <w:rFonts w:ascii="Times New Roman" w:eastAsia="Calibri" w:hAnsi="Times New Roman" w:cs="Times New Roman"/>
          <w:i/>
          <w:iCs/>
          <w:kern w:val="0"/>
          <w14:ligatures w14:val="none"/>
        </w:rPr>
        <w:t xml:space="preserve"> sirupo, arabinės gumos ir akacijų dervos, </w:t>
      </w:r>
      <w:proofErr w:type="spellStart"/>
      <w:r w:rsidR="0067581D" w:rsidRPr="00D0109F">
        <w:rPr>
          <w:rFonts w:ascii="Times New Roman" w:eastAsia="Calibri" w:hAnsi="Times New Roman" w:cs="Times New Roman"/>
          <w:i/>
          <w:iCs/>
          <w:kern w:val="0"/>
          <w14:ligatures w14:val="none"/>
        </w:rPr>
        <w:t>butilhidroksianizolio</w:t>
      </w:r>
      <w:proofErr w:type="spellEnd"/>
      <w:r w:rsidR="0067581D" w:rsidRPr="00D0109F">
        <w:rPr>
          <w:rFonts w:ascii="Times New Roman" w:eastAsia="Calibri" w:hAnsi="Times New Roman" w:cs="Times New Roman"/>
          <w:i/>
          <w:iCs/>
          <w:kern w:val="0"/>
          <w14:ligatures w14:val="none"/>
        </w:rPr>
        <w:t>, sieros dioksido</w:t>
      </w:r>
      <w:r w:rsidR="0067581D" w:rsidRPr="0067581D">
        <w:rPr>
          <w:rFonts w:ascii="Times New Roman" w:eastAsia="Calibri" w:hAnsi="Times New Roman" w:cs="Times New Roman"/>
          <w:i/>
          <w:iCs/>
        </w:rPr>
        <w:t>), apelsinų kvapo milteliai (</w:t>
      </w:r>
      <w:r w:rsidR="0067581D" w:rsidRPr="00D0109F">
        <w:rPr>
          <w:rFonts w:ascii="Times New Roman" w:eastAsia="Calibri" w:hAnsi="Times New Roman" w:cs="Times New Roman"/>
          <w:i/>
          <w:iCs/>
          <w:kern w:val="0"/>
          <w14:ligatures w14:val="none"/>
        </w:rPr>
        <w:t xml:space="preserve">sudėtyje yra kvapiųjų medžiagų, </w:t>
      </w:r>
      <w:proofErr w:type="spellStart"/>
      <w:r w:rsidR="0067581D" w:rsidRPr="00D0109F">
        <w:rPr>
          <w:rFonts w:ascii="Times New Roman" w:eastAsia="Calibri" w:hAnsi="Times New Roman" w:cs="Times New Roman"/>
          <w:i/>
          <w:iCs/>
          <w:kern w:val="0"/>
          <w14:ligatures w14:val="none"/>
        </w:rPr>
        <w:t>maltodekstrino</w:t>
      </w:r>
      <w:proofErr w:type="spellEnd"/>
      <w:r w:rsidR="0067581D" w:rsidRPr="00D0109F">
        <w:rPr>
          <w:rFonts w:ascii="Times New Roman" w:eastAsia="Calibri" w:hAnsi="Times New Roman" w:cs="Times New Roman"/>
          <w:i/>
          <w:iCs/>
          <w:kern w:val="0"/>
          <w14:ligatures w14:val="none"/>
        </w:rPr>
        <w:t>, alfa-</w:t>
      </w:r>
      <w:proofErr w:type="spellStart"/>
      <w:r w:rsidR="0067581D" w:rsidRPr="00D0109F">
        <w:rPr>
          <w:rFonts w:ascii="Times New Roman" w:eastAsia="Calibri" w:hAnsi="Times New Roman" w:cs="Times New Roman"/>
          <w:i/>
          <w:iCs/>
          <w:kern w:val="0"/>
          <w14:ligatures w14:val="none"/>
        </w:rPr>
        <w:t>tokoferolio</w:t>
      </w:r>
      <w:proofErr w:type="spellEnd"/>
      <w:r w:rsidR="0067581D" w:rsidRPr="00351E32">
        <w:rPr>
          <w:rFonts w:ascii="Times New Roman" w:eastAsia="Calibri" w:hAnsi="Times New Roman" w:cs="Times New Roman"/>
          <w:i/>
          <w:iCs/>
        </w:rPr>
        <w:t>)</w:t>
      </w:r>
      <w:r w:rsidR="006C72BB" w:rsidRPr="00351E32">
        <w:rPr>
          <w:rFonts w:ascii="Times New Roman" w:eastAsia="Calibri" w:hAnsi="Times New Roman" w:cs="Times New Roman"/>
          <w:i/>
          <w:iCs/>
        </w:rPr>
        <w:t xml:space="preserve">; </w:t>
      </w:r>
      <w:r w:rsidR="00351E32" w:rsidRPr="00351E32">
        <w:rPr>
          <w:rFonts w:ascii="Times New Roman" w:hAnsi="Times New Roman" w:cs="Times New Roman"/>
          <w:i/>
          <w:iCs/>
          <w14:ligatures w14:val="none"/>
        </w:rPr>
        <w:t>pakuotės dydžiu: lygiagrečiai importuojamo – N2, referencinio – N1.</w:t>
      </w:r>
    </w:p>
    <w:sectPr w:rsidR="00163AD3" w:rsidRPr="00C6682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3"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DE3D97"/>
    <w:multiLevelType w:val="hybridMultilevel"/>
    <w:tmpl w:val="2C460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3"/>
  </w:num>
  <w:num w:numId="4">
    <w:abstractNumId w:val="3"/>
  </w:num>
  <w:num w:numId="5">
    <w:abstractNumId w:val="15"/>
  </w:num>
  <w:num w:numId="6">
    <w:abstractNumId w:val="12"/>
  </w:num>
  <w:num w:numId="7">
    <w:abstractNumId w:val="17"/>
  </w:num>
  <w:num w:numId="8">
    <w:abstractNumId w:val="2"/>
  </w:num>
  <w:num w:numId="9">
    <w:abstractNumId w:val="11"/>
  </w:num>
  <w:num w:numId="10">
    <w:abstractNumId w:val="5"/>
  </w:num>
  <w:num w:numId="11">
    <w:abstractNumId w:val="10"/>
  </w:num>
  <w:num w:numId="12">
    <w:abstractNumId w:val="1"/>
  </w:num>
  <w:num w:numId="13">
    <w:abstractNumId w:val="7"/>
  </w:num>
  <w:num w:numId="14">
    <w:abstractNumId w:val="9"/>
  </w:num>
  <w:num w:numId="15">
    <w:abstractNumId w:val="16"/>
  </w:num>
  <w:num w:numId="16">
    <w:abstractNumId w:val="18"/>
  </w:num>
  <w:num w:numId="17">
    <w:abstractNumId w:val="19"/>
  </w:num>
  <w:num w:numId="18">
    <w:abstractNumId w:val="4"/>
  </w:num>
  <w:num w:numId="19">
    <w:abstractNumId w:val="8"/>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A8"/>
    <w:rsid w:val="000118E1"/>
    <w:rsid w:val="00072232"/>
    <w:rsid w:val="000B4F35"/>
    <w:rsid w:val="000D647C"/>
    <w:rsid w:val="000F5DE6"/>
    <w:rsid w:val="00105AFE"/>
    <w:rsid w:val="00123517"/>
    <w:rsid w:val="0013158C"/>
    <w:rsid w:val="00163AD3"/>
    <w:rsid w:val="00176448"/>
    <w:rsid w:val="00176F7B"/>
    <w:rsid w:val="001813A1"/>
    <w:rsid w:val="00191D8D"/>
    <w:rsid w:val="001B5666"/>
    <w:rsid w:val="001E5129"/>
    <w:rsid w:val="001F61FD"/>
    <w:rsid w:val="00201DD0"/>
    <w:rsid w:val="00295B4F"/>
    <w:rsid w:val="00351E32"/>
    <w:rsid w:val="004160D7"/>
    <w:rsid w:val="004A4548"/>
    <w:rsid w:val="004B345A"/>
    <w:rsid w:val="00587F06"/>
    <w:rsid w:val="005F074A"/>
    <w:rsid w:val="005F2B9C"/>
    <w:rsid w:val="0067581D"/>
    <w:rsid w:val="006B2CC3"/>
    <w:rsid w:val="006B710F"/>
    <w:rsid w:val="006C72BB"/>
    <w:rsid w:val="006D5710"/>
    <w:rsid w:val="006F5C84"/>
    <w:rsid w:val="00702C1D"/>
    <w:rsid w:val="00735C3A"/>
    <w:rsid w:val="007E24DE"/>
    <w:rsid w:val="008264E6"/>
    <w:rsid w:val="008348F9"/>
    <w:rsid w:val="00862C36"/>
    <w:rsid w:val="00867275"/>
    <w:rsid w:val="008D753E"/>
    <w:rsid w:val="00911F28"/>
    <w:rsid w:val="0093430F"/>
    <w:rsid w:val="009A6C6B"/>
    <w:rsid w:val="009A7017"/>
    <w:rsid w:val="00A002E7"/>
    <w:rsid w:val="00A0096D"/>
    <w:rsid w:val="00A327A8"/>
    <w:rsid w:val="00AB4E32"/>
    <w:rsid w:val="00AF1A71"/>
    <w:rsid w:val="00BC6B48"/>
    <w:rsid w:val="00BF429C"/>
    <w:rsid w:val="00C60E15"/>
    <w:rsid w:val="00C66828"/>
    <w:rsid w:val="00C67D15"/>
    <w:rsid w:val="00D0109F"/>
    <w:rsid w:val="00DC63B9"/>
    <w:rsid w:val="00EB663D"/>
    <w:rsid w:val="00EF756E"/>
    <w:rsid w:val="00F057D5"/>
    <w:rsid w:val="00F06D6A"/>
    <w:rsid w:val="00F22F76"/>
    <w:rsid w:val="00F2338D"/>
    <w:rsid w:val="00F75947"/>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8A5E"/>
  <w15:chartTrackingRefBased/>
  <w15:docId w15:val="{5A683B63-6589-4942-935D-33ED17AA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2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7A8"/>
    <w:rPr>
      <w:rFonts w:eastAsiaTheme="majorEastAsia" w:cstheme="majorBidi"/>
      <w:color w:val="272727" w:themeColor="text1" w:themeTint="D8"/>
    </w:rPr>
  </w:style>
  <w:style w:type="paragraph" w:styleId="Title">
    <w:name w:val="Title"/>
    <w:basedOn w:val="Normal"/>
    <w:next w:val="Normal"/>
    <w:link w:val="TitleChar"/>
    <w:uiPriority w:val="10"/>
    <w:qFormat/>
    <w:rsid w:val="00A3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7A8"/>
    <w:pPr>
      <w:spacing w:before="160"/>
      <w:jc w:val="center"/>
    </w:pPr>
    <w:rPr>
      <w:i/>
      <w:iCs/>
      <w:color w:val="404040" w:themeColor="text1" w:themeTint="BF"/>
    </w:rPr>
  </w:style>
  <w:style w:type="character" w:customStyle="1" w:styleId="QuoteChar">
    <w:name w:val="Quote Char"/>
    <w:basedOn w:val="DefaultParagraphFont"/>
    <w:link w:val="Quote"/>
    <w:uiPriority w:val="29"/>
    <w:rsid w:val="00A327A8"/>
    <w:rPr>
      <w:i/>
      <w:iCs/>
      <w:color w:val="404040" w:themeColor="text1" w:themeTint="BF"/>
    </w:rPr>
  </w:style>
  <w:style w:type="paragraph" w:styleId="ListParagraph">
    <w:name w:val="List Paragraph"/>
    <w:basedOn w:val="Normal"/>
    <w:uiPriority w:val="34"/>
    <w:qFormat/>
    <w:rsid w:val="00A327A8"/>
    <w:pPr>
      <w:ind w:left="720"/>
      <w:contextualSpacing/>
    </w:pPr>
  </w:style>
  <w:style w:type="character" w:styleId="IntenseEmphasis">
    <w:name w:val="Intense Emphasis"/>
    <w:basedOn w:val="DefaultParagraphFont"/>
    <w:uiPriority w:val="21"/>
    <w:qFormat/>
    <w:rsid w:val="00A327A8"/>
    <w:rPr>
      <w:i/>
      <w:iCs/>
      <w:color w:val="0F4761" w:themeColor="accent1" w:themeShade="BF"/>
    </w:rPr>
  </w:style>
  <w:style w:type="paragraph" w:styleId="IntenseQuote">
    <w:name w:val="Intense Quote"/>
    <w:basedOn w:val="Normal"/>
    <w:next w:val="Normal"/>
    <w:link w:val="IntenseQuoteChar"/>
    <w:uiPriority w:val="30"/>
    <w:qFormat/>
    <w:rsid w:val="00A32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7A8"/>
    <w:rPr>
      <w:i/>
      <w:iCs/>
      <w:color w:val="0F4761" w:themeColor="accent1" w:themeShade="BF"/>
    </w:rPr>
  </w:style>
  <w:style w:type="character" w:styleId="IntenseReference">
    <w:name w:val="Intense Reference"/>
    <w:basedOn w:val="DefaultParagraphFont"/>
    <w:uiPriority w:val="32"/>
    <w:qFormat/>
    <w:rsid w:val="00A327A8"/>
    <w:rPr>
      <w:b/>
      <w:bCs/>
      <w:smallCaps/>
      <w:color w:val="0F4761" w:themeColor="accent1" w:themeShade="BF"/>
      <w:spacing w:val="5"/>
    </w:rPr>
  </w:style>
  <w:style w:type="character" w:styleId="Hyperlink">
    <w:name w:val="Hyperlink"/>
    <w:basedOn w:val="DefaultParagraphFont"/>
    <w:uiPriority w:val="99"/>
    <w:unhideWhenUsed/>
    <w:rsid w:val="008348F9"/>
    <w:rPr>
      <w:color w:val="467886" w:themeColor="hyperlink"/>
      <w:u w:val="single"/>
    </w:rPr>
  </w:style>
  <w:style w:type="character" w:customStyle="1" w:styleId="UnresolvedMention1">
    <w:name w:val="Unresolved Mention1"/>
    <w:basedOn w:val="DefaultParagraphFont"/>
    <w:uiPriority w:val="99"/>
    <w:semiHidden/>
    <w:unhideWhenUsed/>
    <w:rsid w:val="008348F9"/>
    <w:rPr>
      <w:color w:val="605E5C"/>
      <w:shd w:val="clear" w:color="auto" w:fill="E1DFDD"/>
    </w:rPr>
  </w:style>
  <w:style w:type="paragraph" w:styleId="BalloonText">
    <w:name w:val="Balloon Text"/>
    <w:basedOn w:val="Normal"/>
    <w:link w:val="BalloonTextChar"/>
    <w:uiPriority w:val="99"/>
    <w:semiHidden/>
    <w:unhideWhenUsed/>
    <w:rsid w:val="00BF4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9C"/>
    <w:rPr>
      <w:rFonts w:ascii="Segoe UI" w:hAnsi="Segoe UI" w:cs="Segoe UI"/>
      <w:sz w:val="18"/>
      <w:szCs w:val="18"/>
    </w:rPr>
  </w:style>
  <w:style w:type="character" w:styleId="CommentReference">
    <w:name w:val="annotation reference"/>
    <w:basedOn w:val="DefaultParagraphFont"/>
    <w:uiPriority w:val="99"/>
    <w:semiHidden/>
    <w:unhideWhenUsed/>
    <w:rsid w:val="00BF429C"/>
    <w:rPr>
      <w:sz w:val="16"/>
      <w:szCs w:val="16"/>
    </w:rPr>
  </w:style>
  <w:style w:type="paragraph" w:styleId="CommentText">
    <w:name w:val="annotation text"/>
    <w:basedOn w:val="Normal"/>
    <w:link w:val="CommentTextChar"/>
    <w:uiPriority w:val="99"/>
    <w:semiHidden/>
    <w:unhideWhenUsed/>
    <w:rsid w:val="00BF429C"/>
    <w:pPr>
      <w:spacing w:line="240" w:lineRule="auto"/>
    </w:pPr>
    <w:rPr>
      <w:sz w:val="20"/>
      <w:szCs w:val="20"/>
    </w:rPr>
  </w:style>
  <w:style w:type="character" w:customStyle="1" w:styleId="CommentTextChar">
    <w:name w:val="Comment Text Char"/>
    <w:basedOn w:val="DefaultParagraphFont"/>
    <w:link w:val="CommentText"/>
    <w:uiPriority w:val="99"/>
    <w:semiHidden/>
    <w:rsid w:val="00BF429C"/>
    <w:rPr>
      <w:sz w:val="20"/>
      <w:szCs w:val="20"/>
    </w:rPr>
  </w:style>
  <w:style w:type="paragraph" w:styleId="CommentSubject">
    <w:name w:val="annotation subject"/>
    <w:basedOn w:val="CommentText"/>
    <w:next w:val="CommentText"/>
    <w:link w:val="CommentSubjectChar"/>
    <w:uiPriority w:val="99"/>
    <w:semiHidden/>
    <w:unhideWhenUsed/>
    <w:rsid w:val="00BF429C"/>
    <w:rPr>
      <w:b/>
      <w:bCs/>
    </w:rPr>
  </w:style>
  <w:style w:type="character" w:customStyle="1" w:styleId="CommentSubjectChar">
    <w:name w:val="Comment Subject Char"/>
    <w:basedOn w:val="CommentTextChar"/>
    <w:link w:val="CommentSubject"/>
    <w:uiPriority w:val="99"/>
    <w:semiHidden/>
    <w:rsid w:val="00BF429C"/>
    <w:rPr>
      <w:b/>
      <w:bCs/>
      <w:sz w:val="20"/>
      <w:szCs w:val="20"/>
    </w:rPr>
  </w:style>
  <w:style w:type="paragraph" w:styleId="Revision">
    <w:name w:val="Revision"/>
    <w:hidden/>
    <w:uiPriority w:val="99"/>
    <w:semiHidden/>
    <w:rsid w:val="006B2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3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62FF43-AE80-446B-94D1-32CFC9F29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7EB2-E06A-4107-B193-86A5A9257069}">
  <ds:schemaRefs>
    <ds:schemaRef ds:uri="http://schemas.microsoft.com/sharepoint/v3/contenttype/forms"/>
  </ds:schemaRefs>
</ds:datastoreItem>
</file>

<file path=customXml/itemProps3.xml><?xml version="1.0" encoding="utf-8"?>
<ds:datastoreItem xmlns:ds="http://schemas.openxmlformats.org/officeDocument/2006/customXml" ds:itemID="{19E9E86F-8EC2-4D74-A1F6-FA24C6A1BD4F}">
  <ds:schemaRefs>
    <ds:schemaRef ds:uri="http://purl.org/dc/dcmitype/"/>
    <ds:schemaRef ds:uri="71aa4cd2-bec5-4f2f-9760-54a51ac0c700"/>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8c54d1d4-8a50-4b16-b050-2289fc7c4d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16242</Words>
  <Characters>9258</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0314</dc:creator>
  <cp:keywords/>
  <dc:description/>
  <cp:lastModifiedBy>Božena Kuntelija</cp:lastModifiedBy>
  <cp:revision>3</cp:revision>
  <dcterms:created xsi:type="dcterms:W3CDTF">2025-05-14T11:09:00Z</dcterms:created>
  <dcterms:modified xsi:type="dcterms:W3CDTF">2025-05-16T08:24:00Z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