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DA52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00384C91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0ADE02D0" w14:textId="77777777" w:rsidR="00F40F2B" w:rsidRPr="00BA6446" w:rsidRDefault="00F40F2B" w:rsidP="00F40F2B">
      <w:pPr>
        <w:tabs>
          <w:tab w:val="left" w:pos="567"/>
        </w:tabs>
        <w:ind w:left="567" w:hanging="567"/>
        <w:jc w:val="center"/>
        <w:rPr>
          <w:b/>
          <w:szCs w:val="22"/>
        </w:rPr>
      </w:pPr>
      <w:r w:rsidRPr="00BA6446">
        <w:rPr>
          <w:b/>
          <w:szCs w:val="22"/>
        </w:rPr>
        <w:t>A. ŽENKLINIMAS</w:t>
      </w:r>
    </w:p>
    <w:p w14:paraId="021E9885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BA6446">
        <w:rPr>
          <w:szCs w:val="22"/>
        </w:rPr>
        <w:br w:type="page"/>
      </w:r>
      <w:r w:rsidRPr="00BA6446">
        <w:rPr>
          <w:b/>
          <w:caps/>
          <w:szCs w:val="22"/>
        </w:rPr>
        <w:lastRenderedPageBreak/>
        <w:t xml:space="preserve">Informacija ant </w:t>
      </w:r>
      <w:r w:rsidRPr="00BA6446">
        <w:rPr>
          <w:b/>
          <w:szCs w:val="22"/>
        </w:rPr>
        <w:t>IŠORINĖS</w:t>
      </w:r>
      <w:r w:rsidRPr="00BA6446">
        <w:rPr>
          <w:szCs w:val="22"/>
        </w:rPr>
        <w:t xml:space="preserve"> </w:t>
      </w:r>
      <w:r w:rsidRPr="00BA6446">
        <w:rPr>
          <w:b/>
          <w:caps/>
          <w:szCs w:val="22"/>
        </w:rPr>
        <w:t xml:space="preserve">pakuotės </w:t>
      </w:r>
    </w:p>
    <w:p w14:paraId="6ACDD596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Cs w:val="22"/>
        </w:rPr>
      </w:pPr>
    </w:p>
    <w:p w14:paraId="7587BDAD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Cs w:val="22"/>
        </w:rPr>
      </w:pPr>
      <w:r w:rsidRPr="00BA6446">
        <w:rPr>
          <w:b/>
          <w:caps/>
          <w:szCs w:val="22"/>
        </w:rPr>
        <w:t>KARTONO DĖŽUTĖ</w:t>
      </w:r>
    </w:p>
    <w:p w14:paraId="73848C28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3F01D38A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441D3C76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1.</w:t>
      </w:r>
      <w:r w:rsidRPr="00BA6446">
        <w:rPr>
          <w:b/>
          <w:caps/>
          <w:szCs w:val="22"/>
        </w:rPr>
        <w:tab/>
        <w:t>vaistinio preparato pavadinimas</w:t>
      </w:r>
    </w:p>
    <w:p w14:paraId="30A540DA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4EB5B7B2" w14:textId="2C7D27B1" w:rsidR="00F40F2B" w:rsidRPr="00BA6446" w:rsidRDefault="00A23418" w:rsidP="00F40F2B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proofErr w:type="spellStart"/>
      <w:r w:rsidRPr="00A23418">
        <w:rPr>
          <w:szCs w:val="22"/>
        </w:rPr>
        <w:t>Amoxicilina</w:t>
      </w:r>
      <w:proofErr w:type="spellEnd"/>
      <w:r w:rsidRPr="00A23418">
        <w:rPr>
          <w:szCs w:val="22"/>
        </w:rPr>
        <w:t xml:space="preserve"> </w:t>
      </w:r>
      <w:proofErr w:type="spellStart"/>
      <w:r w:rsidRPr="00A23418">
        <w:rPr>
          <w:szCs w:val="22"/>
        </w:rPr>
        <w:t>Acido</w:t>
      </w:r>
      <w:proofErr w:type="spellEnd"/>
      <w:r w:rsidRPr="00A23418">
        <w:rPr>
          <w:szCs w:val="22"/>
        </w:rPr>
        <w:t xml:space="preserve"> </w:t>
      </w:r>
      <w:proofErr w:type="spellStart"/>
      <w:r w:rsidRPr="00A23418">
        <w:rPr>
          <w:szCs w:val="22"/>
        </w:rPr>
        <w:t>Clavulanico</w:t>
      </w:r>
      <w:proofErr w:type="spellEnd"/>
      <w:r w:rsidRPr="00A23418">
        <w:rPr>
          <w:szCs w:val="22"/>
        </w:rPr>
        <w:t xml:space="preserve"> </w:t>
      </w:r>
      <w:proofErr w:type="spellStart"/>
      <w:r w:rsidRPr="00A23418">
        <w:rPr>
          <w:szCs w:val="22"/>
        </w:rPr>
        <w:t>Sandoz</w:t>
      </w:r>
      <w:proofErr w:type="spellEnd"/>
      <w:r w:rsidR="001A5AF1" w:rsidRPr="001A5AF1">
        <w:rPr>
          <w:szCs w:val="22"/>
        </w:rPr>
        <w:t xml:space="preserve"> </w:t>
      </w:r>
      <w:r w:rsidR="00F40F2B" w:rsidRPr="001A5AF1">
        <w:rPr>
          <w:szCs w:val="22"/>
        </w:rPr>
        <w:t>125 mg/31,25 mg/5 ml milteliai geriamajai suspensijai</w:t>
      </w:r>
    </w:p>
    <w:p w14:paraId="2C5512F7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  <w:proofErr w:type="spellStart"/>
      <w:r>
        <w:rPr>
          <w:szCs w:val="22"/>
        </w:rPr>
        <w:t>a</w:t>
      </w:r>
      <w:r w:rsidRPr="00BA6446">
        <w:rPr>
          <w:szCs w:val="22"/>
        </w:rPr>
        <w:t>moksicilinas</w:t>
      </w:r>
      <w:proofErr w:type="spellEnd"/>
      <w:r w:rsidRPr="00BA6446">
        <w:rPr>
          <w:szCs w:val="22"/>
        </w:rPr>
        <w:t xml:space="preserve"> ir </w:t>
      </w:r>
      <w:proofErr w:type="spellStart"/>
      <w:r w:rsidRPr="00BA6446">
        <w:rPr>
          <w:szCs w:val="22"/>
        </w:rPr>
        <w:t>klavulano</w:t>
      </w:r>
      <w:proofErr w:type="spellEnd"/>
      <w:r w:rsidRPr="00BA6446">
        <w:rPr>
          <w:szCs w:val="22"/>
        </w:rPr>
        <w:t xml:space="preserve"> rūgštis</w:t>
      </w:r>
    </w:p>
    <w:p w14:paraId="56C54567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690458AE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66CB0A5D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2.</w:t>
      </w:r>
      <w:r w:rsidRPr="00BA6446">
        <w:rPr>
          <w:b/>
          <w:caps/>
          <w:szCs w:val="22"/>
        </w:rPr>
        <w:tab/>
        <w:t xml:space="preserve">veikliOJI medžiagA ir JOS kiekis </w:t>
      </w:r>
    </w:p>
    <w:p w14:paraId="165974FE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00E9FAA3" w14:textId="77777777" w:rsidR="00F40F2B" w:rsidRPr="00BA6446" w:rsidRDefault="00F40F2B" w:rsidP="00F40F2B">
      <w:pPr>
        <w:tabs>
          <w:tab w:val="left" w:pos="567"/>
        </w:tabs>
        <w:rPr>
          <w:caps/>
          <w:szCs w:val="22"/>
        </w:rPr>
      </w:pPr>
      <w:r w:rsidRPr="00BA6446">
        <w:rPr>
          <w:szCs w:val="22"/>
        </w:rPr>
        <w:t xml:space="preserve">5 ml paruoštos </w:t>
      </w:r>
      <w:r>
        <w:rPr>
          <w:szCs w:val="22"/>
        </w:rPr>
        <w:t xml:space="preserve">geriamosios </w:t>
      </w:r>
      <w:r w:rsidRPr="00BA6446">
        <w:rPr>
          <w:szCs w:val="22"/>
        </w:rPr>
        <w:t xml:space="preserve">suspensijos (viename </w:t>
      </w:r>
      <w:r>
        <w:rPr>
          <w:szCs w:val="22"/>
        </w:rPr>
        <w:t>matavimo šaukšte</w:t>
      </w:r>
      <w:r w:rsidRPr="00BA6446">
        <w:rPr>
          <w:szCs w:val="22"/>
        </w:rPr>
        <w:t xml:space="preserve">) yra 125 mg </w:t>
      </w:r>
      <w:proofErr w:type="spellStart"/>
      <w:r w:rsidRPr="00BA6446">
        <w:rPr>
          <w:szCs w:val="22"/>
        </w:rPr>
        <w:t>amoksicilino</w:t>
      </w:r>
      <w:proofErr w:type="spellEnd"/>
      <w:r w:rsidRPr="00BA6446">
        <w:rPr>
          <w:szCs w:val="22"/>
        </w:rPr>
        <w:t xml:space="preserve"> (</w:t>
      </w:r>
      <w:proofErr w:type="spellStart"/>
      <w:r w:rsidRPr="00BA6446">
        <w:rPr>
          <w:szCs w:val="22"/>
        </w:rPr>
        <w:t>amoksicilino</w:t>
      </w:r>
      <w:proofErr w:type="spellEnd"/>
      <w:r w:rsidRPr="00BA6446">
        <w:rPr>
          <w:szCs w:val="22"/>
        </w:rPr>
        <w:t xml:space="preserve"> </w:t>
      </w:r>
      <w:proofErr w:type="spellStart"/>
      <w:r w:rsidRPr="00BA6446">
        <w:rPr>
          <w:szCs w:val="22"/>
        </w:rPr>
        <w:t>trihidrato</w:t>
      </w:r>
      <w:proofErr w:type="spellEnd"/>
      <w:r w:rsidRPr="00BA6446">
        <w:rPr>
          <w:szCs w:val="22"/>
        </w:rPr>
        <w:t xml:space="preserve"> pavidalu)  ir 31,25 mg </w:t>
      </w:r>
      <w:proofErr w:type="spellStart"/>
      <w:r w:rsidRPr="00BA6446">
        <w:rPr>
          <w:szCs w:val="22"/>
        </w:rPr>
        <w:t>klavulano</w:t>
      </w:r>
      <w:proofErr w:type="spellEnd"/>
      <w:r w:rsidRPr="00BA6446">
        <w:rPr>
          <w:szCs w:val="22"/>
        </w:rPr>
        <w:t xml:space="preserve"> rūgšties (kalio </w:t>
      </w:r>
      <w:proofErr w:type="spellStart"/>
      <w:r w:rsidRPr="00BA6446">
        <w:rPr>
          <w:szCs w:val="22"/>
        </w:rPr>
        <w:t>klavulanato</w:t>
      </w:r>
      <w:proofErr w:type="spellEnd"/>
      <w:r w:rsidRPr="00BA6446">
        <w:rPr>
          <w:szCs w:val="22"/>
        </w:rPr>
        <w:t xml:space="preserve"> pavidalu).</w:t>
      </w:r>
    </w:p>
    <w:p w14:paraId="2B40E1D5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73247F12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5A2BC0F3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3.</w:t>
      </w:r>
      <w:r w:rsidRPr="00BA6446">
        <w:rPr>
          <w:b/>
          <w:caps/>
          <w:szCs w:val="22"/>
        </w:rPr>
        <w:tab/>
        <w:t>pagalbinių medžiagų sąrašas</w:t>
      </w:r>
    </w:p>
    <w:p w14:paraId="5B95FF9F" w14:textId="77777777" w:rsidR="00F40F2B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122C18FB" w14:textId="5CE1EFBA" w:rsidR="001A5AF1" w:rsidRDefault="001A5AF1" w:rsidP="001A5AF1">
      <w:pPr>
        <w:tabs>
          <w:tab w:val="left" w:pos="567"/>
        </w:tabs>
        <w:rPr>
          <w:szCs w:val="22"/>
        </w:rPr>
      </w:pPr>
      <w:r w:rsidRPr="001A5AF1">
        <w:rPr>
          <w:szCs w:val="22"/>
        </w:rPr>
        <w:t>Sudėtyje yra natrio</w:t>
      </w:r>
      <w:r w:rsidR="00342AA3">
        <w:rPr>
          <w:szCs w:val="22"/>
        </w:rPr>
        <w:t xml:space="preserve">, </w:t>
      </w:r>
      <w:proofErr w:type="spellStart"/>
      <w:r w:rsidR="00342AA3" w:rsidRPr="00342AA3">
        <w:rPr>
          <w:szCs w:val="22"/>
        </w:rPr>
        <w:t>aspartam</w:t>
      </w:r>
      <w:r w:rsidR="00342AA3">
        <w:rPr>
          <w:szCs w:val="22"/>
        </w:rPr>
        <w:t>o</w:t>
      </w:r>
      <w:proofErr w:type="spellEnd"/>
      <w:r w:rsidR="00342AA3" w:rsidRPr="00342AA3">
        <w:rPr>
          <w:szCs w:val="22"/>
        </w:rPr>
        <w:t xml:space="preserve">, </w:t>
      </w:r>
      <w:proofErr w:type="spellStart"/>
      <w:r w:rsidR="00342AA3" w:rsidRPr="00342AA3">
        <w:rPr>
          <w:szCs w:val="22"/>
        </w:rPr>
        <w:t>benzilo</w:t>
      </w:r>
      <w:proofErr w:type="spellEnd"/>
      <w:r w:rsidR="00342AA3" w:rsidRPr="00342AA3">
        <w:rPr>
          <w:szCs w:val="22"/>
        </w:rPr>
        <w:t xml:space="preserve"> alkoholi</w:t>
      </w:r>
      <w:r w:rsidR="00342AA3">
        <w:rPr>
          <w:szCs w:val="22"/>
        </w:rPr>
        <w:t>o</w:t>
      </w:r>
      <w:r w:rsidR="00342AA3" w:rsidRPr="00342AA3">
        <w:rPr>
          <w:szCs w:val="22"/>
        </w:rPr>
        <w:t xml:space="preserve">, </w:t>
      </w:r>
      <w:proofErr w:type="spellStart"/>
      <w:r w:rsidR="00342AA3" w:rsidRPr="00342AA3">
        <w:rPr>
          <w:szCs w:val="22"/>
        </w:rPr>
        <w:t>sorbitoli</w:t>
      </w:r>
      <w:r w:rsidR="00342AA3">
        <w:rPr>
          <w:szCs w:val="22"/>
        </w:rPr>
        <w:t>o</w:t>
      </w:r>
      <w:proofErr w:type="spellEnd"/>
      <w:r w:rsidR="00342AA3" w:rsidRPr="00342AA3">
        <w:rPr>
          <w:szCs w:val="22"/>
        </w:rPr>
        <w:t>, sieros dioksid</w:t>
      </w:r>
      <w:r w:rsidR="00342AA3">
        <w:rPr>
          <w:szCs w:val="22"/>
        </w:rPr>
        <w:t>o</w:t>
      </w:r>
      <w:r w:rsidR="00342AA3" w:rsidRPr="00342AA3">
        <w:rPr>
          <w:szCs w:val="22"/>
        </w:rPr>
        <w:t>, gliukozė</w:t>
      </w:r>
      <w:r w:rsidR="00342AA3">
        <w:rPr>
          <w:szCs w:val="22"/>
        </w:rPr>
        <w:t>s</w:t>
      </w:r>
      <w:r w:rsidR="00342AA3" w:rsidRPr="00342AA3">
        <w:rPr>
          <w:szCs w:val="22"/>
        </w:rPr>
        <w:t>, kali</w:t>
      </w:r>
      <w:r w:rsidR="00342AA3">
        <w:rPr>
          <w:szCs w:val="22"/>
        </w:rPr>
        <w:t>o</w:t>
      </w:r>
      <w:r w:rsidR="00342AA3" w:rsidRPr="00342AA3">
        <w:rPr>
          <w:szCs w:val="22"/>
        </w:rPr>
        <w:t>.</w:t>
      </w:r>
    </w:p>
    <w:p w14:paraId="106087E1" w14:textId="69AA2865" w:rsidR="00342AA3" w:rsidRPr="009941A5" w:rsidRDefault="009941A5" w:rsidP="009941A5">
      <w:pPr>
        <w:widowControl w:val="0"/>
        <w:numPr>
          <w:ilvl w:val="12"/>
          <w:numId w:val="0"/>
        </w:numPr>
        <w:tabs>
          <w:tab w:val="left" w:pos="8505"/>
        </w:tabs>
        <w:ind w:right="-2"/>
      </w:pPr>
      <w:r w:rsidRPr="003A040A">
        <w:t>Daugiau informacijos pateikta pakuotės lapelyje.</w:t>
      </w:r>
    </w:p>
    <w:p w14:paraId="247C4C55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4F891CFD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4.</w:t>
      </w:r>
      <w:r w:rsidRPr="00BA6446">
        <w:rPr>
          <w:b/>
          <w:caps/>
          <w:szCs w:val="22"/>
        </w:rPr>
        <w:tab/>
        <w:t>FARMACINĖ forma ir KIEKIS PAKUOTĖJE</w:t>
      </w:r>
    </w:p>
    <w:p w14:paraId="5A29F405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1683430E" w14:textId="77777777" w:rsidR="00F40F2B" w:rsidRPr="00BA6446" w:rsidRDefault="00F40F2B" w:rsidP="00F40F2B">
      <w:pPr>
        <w:tabs>
          <w:tab w:val="left" w:pos="567"/>
        </w:tabs>
        <w:spacing w:line="260" w:lineRule="exact"/>
        <w:rPr>
          <w:szCs w:val="22"/>
          <w:lang w:val="cs-CZ"/>
        </w:rPr>
      </w:pPr>
      <w:r w:rsidRPr="00461A91">
        <w:rPr>
          <w:highlight w:val="lightGray"/>
          <w:lang w:val="cs-CZ"/>
        </w:rPr>
        <w:t>Milteliai geriamajai suspensijai</w:t>
      </w:r>
    </w:p>
    <w:p w14:paraId="06DD78B9" w14:textId="076546DB" w:rsidR="00F40F2B" w:rsidRDefault="00DF3DE8" w:rsidP="00F40F2B">
      <w:pPr>
        <w:tabs>
          <w:tab w:val="left" w:pos="567"/>
        </w:tabs>
        <w:ind w:left="567" w:hanging="567"/>
        <w:rPr>
          <w:szCs w:val="22"/>
          <w:lang w:val="cs-CZ"/>
        </w:rPr>
      </w:pPr>
      <w:r w:rsidRPr="00DF3DE8">
        <w:rPr>
          <w:szCs w:val="22"/>
          <w:lang w:val="cs-CZ"/>
        </w:rPr>
        <w:t>1 buteliukas</w:t>
      </w:r>
      <w:r w:rsidR="00F2705D">
        <w:rPr>
          <w:szCs w:val="22"/>
          <w:lang w:val="cs-CZ"/>
        </w:rPr>
        <w:t xml:space="preserve"> su</w:t>
      </w:r>
      <w:r w:rsidRPr="00DF3DE8">
        <w:rPr>
          <w:szCs w:val="22"/>
          <w:lang w:val="cs-CZ"/>
        </w:rPr>
        <w:t xml:space="preserve"> 9 g miltelių (100 ml suspensijai paruošti)</w:t>
      </w:r>
      <w:r w:rsidR="00A02FB8">
        <w:rPr>
          <w:szCs w:val="22"/>
          <w:lang w:val="cs-CZ"/>
        </w:rPr>
        <w:t>.</w:t>
      </w:r>
    </w:p>
    <w:p w14:paraId="231EC641" w14:textId="77777777" w:rsidR="00DF3DE8" w:rsidRPr="00BA6446" w:rsidRDefault="00DF3DE8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796D0069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5.</w:t>
      </w:r>
      <w:r w:rsidRPr="00BA6446">
        <w:rPr>
          <w:b/>
          <w:caps/>
          <w:szCs w:val="22"/>
        </w:rPr>
        <w:tab/>
        <w:t>vartojimo METODAS IR būdas (-AI)</w:t>
      </w:r>
    </w:p>
    <w:p w14:paraId="65B5BD9C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0837F5F2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  <w:r w:rsidRPr="00BA6446">
        <w:rPr>
          <w:caps/>
          <w:szCs w:val="22"/>
        </w:rPr>
        <w:t>V</w:t>
      </w:r>
      <w:r w:rsidRPr="00BA6446">
        <w:rPr>
          <w:szCs w:val="22"/>
        </w:rPr>
        <w:t>artoti per burną.</w:t>
      </w:r>
    </w:p>
    <w:p w14:paraId="65E30A72" w14:textId="77777777" w:rsidR="00F40F2B" w:rsidRPr="00BA6446" w:rsidRDefault="00F40F2B" w:rsidP="00F40F2B">
      <w:pPr>
        <w:tabs>
          <w:tab w:val="left" w:pos="567"/>
        </w:tabs>
        <w:rPr>
          <w:szCs w:val="22"/>
        </w:rPr>
      </w:pPr>
      <w:r w:rsidRPr="00BA6446">
        <w:rPr>
          <w:szCs w:val="22"/>
        </w:rPr>
        <w:t>Prieš vartojimą perskaitykite pakuotės lapelį.</w:t>
      </w:r>
    </w:p>
    <w:p w14:paraId="5214A6D5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7D511709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2AEDB66C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6.</w:t>
      </w:r>
      <w:r w:rsidRPr="00BA6446">
        <w:rPr>
          <w:b/>
          <w:caps/>
          <w:szCs w:val="22"/>
        </w:rPr>
        <w:tab/>
        <w:t>SPECIALUS (-ŪS) Įspėjimas (-AI)</w:t>
      </w:r>
      <w:r w:rsidRPr="00BA6446">
        <w:rPr>
          <w:szCs w:val="22"/>
        </w:rPr>
        <w:t xml:space="preserve">, </w:t>
      </w:r>
      <w:r w:rsidRPr="00BA6446">
        <w:rPr>
          <w:b/>
          <w:szCs w:val="22"/>
        </w:rPr>
        <w:t xml:space="preserve">KAD VAISTINĮ PREPARATĄ BŪTINA LAIKYTI </w:t>
      </w:r>
      <w:r w:rsidRPr="00BA6446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BA6446">
        <w:rPr>
          <w:b/>
          <w:caps/>
          <w:szCs w:val="22"/>
        </w:rPr>
        <w:t>nepasiekiamoje</w:t>
      </w:r>
      <w:r>
        <w:rPr>
          <w:b/>
          <w:caps/>
          <w:szCs w:val="22"/>
        </w:rPr>
        <w:t xml:space="preserve"> </w:t>
      </w:r>
      <w:r w:rsidRPr="00BA6446">
        <w:rPr>
          <w:b/>
          <w:caps/>
          <w:szCs w:val="22"/>
        </w:rPr>
        <w:t>vietoje</w:t>
      </w:r>
    </w:p>
    <w:p w14:paraId="7C7C1457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3F2535E8" w14:textId="77777777" w:rsidR="00F40F2B" w:rsidRPr="00BA6446" w:rsidRDefault="00F40F2B" w:rsidP="00F40F2B">
      <w:pPr>
        <w:tabs>
          <w:tab w:val="left" w:pos="567"/>
        </w:tabs>
        <w:ind w:left="567" w:hanging="567"/>
        <w:outlineLvl w:val="0"/>
        <w:rPr>
          <w:szCs w:val="22"/>
        </w:rPr>
      </w:pPr>
      <w:r w:rsidRPr="00BA6446">
        <w:rPr>
          <w:szCs w:val="22"/>
        </w:rPr>
        <w:t>Laikyti vaikams nepastebimoje ir nepasiekiamoje vietoje.</w:t>
      </w:r>
    </w:p>
    <w:p w14:paraId="1191D921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23438448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703687F5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7.</w:t>
      </w:r>
      <w:r w:rsidRPr="00BA6446">
        <w:rPr>
          <w:b/>
          <w:caps/>
          <w:szCs w:val="22"/>
        </w:rPr>
        <w:tab/>
        <w:t>kitas (-I) specialus (-ŪS) Įspėjimas (-AI) (jei reikia)</w:t>
      </w:r>
    </w:p>
    <w:p w14:paraId="770ABEFB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724DA27C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275F6044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8.</w:t>
      </w:r>
      <w:r w:rsidRPr="00BA6446">
        <w:rPr>
          <w:b/>
          <w:caps/>
          <w:szCs w:val="22"/>
        </w:rPr>
        <w:tab/>
        <w:t>tinkamumo laikas</w:t>
      </w:r>
    </w:p>
    <w:p w14:paraId="10FCD5DD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4EA54BDC" w14:textId="77777777" w:rsidR="00F40F2B" w:rsidRPr="00BA6446" w:rsidRDefault="00F40F2B" w:rsidP="00F40F2B">
      <w:pPr>
        <w:tabs>
          <w:tab w:val="left" w:pos="567"/>
        </w:tabs>
        <w:ind w:left="567" w:hanging="567"/>
        <w:outlineLvl w:val="0"/>
        <w:rPr>
          <w:szCs w:val="22"/>
        </w:rPr>
      </w:pPr>
      <w:r>
        <w:rPr>
          <w:szCs w:val="22"/>
        </w:rPr>
        <w:t>EXP:</w:t>
      </w:r>
      <w:r w:rsidRPr="00BA6446">
        <w:rPr>
          <w:szCs w:val="22"/>
        </w:rPr>
        <w:t xml:space="preserve"> {mm</w:t>
      </w:r>
      <w:r>
        <w:rPr>
          <w:szCs w:val="22"/>
        </w:rPr>
        <w:t>/MMMM</w:t>
      </w:r>
      <w:r w:rsidRPr="00BA6446">
        <w:rPr>
          <w:szCs w:val="22"/>
        </w:rPr>
        <w:t>}</w:t>
      </w:r>
    </w:p>
    <w:p w14:paraId="365C2930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08A4F05B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3AA58556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9.</w:t>
      </w:r>
      <w:r w:rsidRPr="00BA6446">
        <w:rPr>
          <w:b/>
          <w:caps/>
          <w:szCs w:val="22"/>
        </w:rPr>
        <w:tab/>
        <w:t>SPECIALIOS laikymo sąlygos</w:t>
      </w:r>
    </w:p>
    <w:p w14:paraId="7AF90982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3EEEB531" w14:textId="77777777" w:rsidR="00F40F2B" w:rsidRDefault="00F40F2B" w:rsidP="00F40F2B">
      <w:pPr>
        <w:tabs>
          <w:tab w:val="left" w:pos="567"/>
        </w:tabs>
        <w:spacing w:line="260" w:lineRule="exact"/>
        <w:rPr>
          <w:noProof/>
          <w:szCs w:val="22"/>
          <w:lang w:val="cs-CZ"/>
        </w:rPr>
      </w:pPr>
      <w:r w:rsidRPr="00BA6446">
        <w:rPr>
          <w:noProof/>
          <w:szCs w:val="22"/>
          <w:lang w:val="cs-CZ"/>
        </w:rPr>
        <w:t>Laikyti ne aukštesnėje kaip 25</w:t>
      </w:r>
      <w:r>
        <w:rPr>
          <w:noProof/>
          <w:szCs w:val="22"/>
          <w:lang w:val="cs-CZ"/>
        </w:rPr>
        <w:t> </w:t>
      </w:r>
      <w:r w:rsidRPr="00BA6446">
        <w:rPr>
          <w:noProof/>
          <w:szCs w:val="22"/>
          <w:lang w:val="cs-CZ"/>
        </w:rPr>
        <w:t>°C temperatūroje.</w:t>
      </w:r>
    </w:p>
    <w:p w14:paraId="71908C8E" w14:textId="24EF8E71" w:rsidR="00105707" w:rsidRPr="00BA6446" w:rsidRDefault="00105707" w:rsidP="00F40F2B">
      <w:pPr>
        <w:tabs>
          <w:tab w:val="left" w:pos="567"/>
        </w:tabs>
        <w:spacing w:line="260" w:lineRule="exact"/>
        <w:rPr>
          <w:noProof/>
          <w:szCs w:val="22"/>
          <w:lang w:val="cs-CZ"/>
        </w:rPr>
      </w:pPr>
      <w:r w:rsidRPr="00105707">
        <w:rPr>
          <w:noProof/>
          <w:szCs w:val="22"/>
          <w:lang w:val="cs-CZ"/>
        </w:rPr>
        <w:t>Laikyti gamintojo pakuotėje, kad vaistas būtų apsaugotas nuo drėgmės ir šviesos.</w:t>
      </w:r>
    </w:p>
    <w:p w14:paraId="1E2DAD84" w14:textId="3ED62115" w:rsidR="00F40F2B" w:rsidRDefault="00F40F2B" w:rsidP="00F40F2B">
      <w:pPr>
        <w:tabs>
          <w:tab w:val="left" w:pos="567"/>
        </w:tabs>
        <w:spacing w:line="260" w:lineRule="exact"/>
        <w:rPr>
          <w:noProof/>
          <w:szCs w:val="22"/>
          <w:lang w:val="cs-CZ"/>
        </w:rPr>
      </w:pPr>
      <w:r w:rsidRPr="00BA6446">
        <w:rPr>
          <w:szCs w:val="22"/>
          <w:lang w:val="cs-CZ"/>
        </w:rPr>
        <w:t>Paruoštą</w:t>
      </w:r>
      <w:r>
        <w:rPr>
          <w:szCs w:val="22"/>
          <w:lang w:val="cs-CZ"/>
        </w:rPr>
        <w:t xml:space="preserve"> geriamąją</w:t>
      </w:r>
      <w:r w:rsidRPr="00BA6446">
        <w:rPr>
          <w:szCs w:val="22"/>
          <w:lang w:val="cs-CZ"/>
        </w:rPr>
        <w:t xml:space="preserve"> suspensiją laikyti </w:t>
      </w:r>
      <w:r w:rsidRPr="00BA6446">
        <w:rPr>
          <w:noProof/>
          <w:szCs w:val="22"/>
          <w:lang w:val="cs-CZ"/>
        </w:rPr>
        <w:t>2</w:t>
      </w:r>
      <w:r>
        <w:rPr>
          <w:noProof/>
          <w:szCs w:val="22"/>
          <w:lang w:val="cs-CZ"/>
        </w:rPr>
        <w:t> </w:t>
      </w:r>
      <w:r w:rsidRPr="00BA6446">
        <w:rPr>
          <w:noProof/>
          <w:szCs w:val="22"/>
          <w:lang w:val="cs-CZ"/>
        </w:rPr>
        <w:t>°C-8</w:t>
      </w:r>
      <w:r>
        <w:rPr>
          <w:noProof/>
          <w:szCs w:val="22"/>
          <w:lang w:val="cs-CZ"/>
        </w:rPr>
        <w:t> </w:t>
      </w:r>
      <w:r w:rsidRPr="00BA6446">
        <w:rPr>
          <w:noProof/>
          <w:szCs w:val="22"/>
          <w:lang w:val="cs-CZ"/>
        </w:rPr>
        <w:t xml:space="preserve">°C temperatūroje (šaldytuve). </w:t>
      </w:r>
    </w:p>
    <w:p w14:paraId="4679C95B" w14:textId="7F2A09AE" w:rsidR="00F40F2B" w:rsidRPr="00FC38C9" w:rsidRDefault="00FC38C9" w:rsidP="00FC38C9">
      <w:pPr>
        <w:tabs>
          <w:tab w:val="left" w:pos="567"/>
        </w:tabs>
        <w:spacing w:line="260" w:lineRule="exact"/>
        <w:rPr>
          <w:noProof/>
          <w:szCs w:val="22"/>
          <w:lang w:val="cs-CZ"/>
        </w:rPr>
      </w:pPr>
      <w:r w:rsidRPr="00FC38C9">
        <w:rPr>
          <w:noProof/>
          <w:szCs w:val="22"/>
          <w:lang w:val="cs-CZ"/>
        </w:rPr>
        <w:lastRenderedPageBreak/>
        <w:t>Paruoštos geriamosios suspensijos tinkamumo laikas yra 7 paros.</w:t>
      </w:r>
    </w:p>
    <w:p w14:paraId="492E863E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18E0DEBA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10.</w:t>
      </w:r>
      <w:r w:rsidRPr="00BA6446">
        <w:rPr>
          <w:b/>
          <w:caps/>
          <w:szCs w:val="22"/>
        </w:rPr>
        <w:tab/>
      </w:r>
      <w:r w:rsidRPr="00BA6446">
        <w:rPr>
          <w:b/>
          <w:szCs w:val="22"/>
        </w:rPr>
        <w:t>SPECIALIOS ATSARGUMO PRIEMONĖS DĖL NESUVARTOTO VAISTINIO PREPARATO AR JO ATLIEKŲ TVARKYMO (JEI REIKIA)</w:t>
      </w:r>
    </w:p>
    <w:p w14:paraId="05CD561F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316DA0DB" w14:textId="77777777" w:rsidR="00F40F2B" w:rsidRPr="00BA6446" w:rsidRDefault="00F40F2B" w:rsidP="00F40F2B">
      <w:pPr>
        <w:tabs>
          <w:tab w:val="left" w:pos="567"/>
        </w:tabs>
        <w:ind w:left="567" w:hanging="567"/>
        <w:rPr>
          <w:caps/>
          <w:szCs w:val="22"/>
        </w:rPr>
      </w:pPr>
    </w:p>
    <w:p w14:paraId="222BA683" w14:textId="77777777" w:rsidR="008D4E12" w:rsidRPr="00130CFA" w:rsidRDefault="008D4E12" w:rsidP="008D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eastAsia="x-none"/>
        </w:rPr>
      </w:pPr>
      <w:r w:rsidRPr="00130CFA">
        <w:rPr>
          <w:b/>
          <w:lang w:eastAsia="x-none"/>
        </w:rPr>
        <w:t>11.</w:t>
      </w:r>
      <w:r w:rsidRPr="00130CFA">
        <w:rPr>
          <w:b/>
          <w:lang w:eastAsia="x-none"/>
        </w:rPr>
        <w:tab/>
      </w:r>
      <w:r w:rsidRPr="007B4D98">
        <w:rPr>
          <w:b/>
          <w:lang w:eastAsia="x-none"/>
        </w:rPr>
        <w:t>LYGIAGRETUS IMPORTUOTOJAS</w:t>
      </w:r>
    </w:p>
    <w:p w14:paraId="7F9FC5FB" w14:textId="77777777" w:rsidR="008D4E12" w:rsidRDefault="008D4E12" w:rsidP="008D4E12">
      <w:pPr>
        <w:tabs>
          <w:tab w:val="left" w:pos="540"/>
        </w:tabs>
        <w:rPr>
          <w:lang w:eastAsia="ar-SA"/>
        </w:rPr>
      </w:pPr>
    </w:p>
    <w:p w14:paraId="2F7B1895" w14:textId="77777777" w:rsidR="008D4E12" w:rsidRPr="00130CFA" w:rsidRDefault="008D4E12" w:rsidP="008D4E12">
      <w:pPr>
        <w:tabs>
          <w:tab w:val="left" w:pos="540"/>
        </w:tabs>
        <w:rPr>
          <w:lang w:eastAsia="x-none"/>
        </w:rPr>
      </w:pPr>
      <w:r w:rsidRPr="00FC4A9A">
        <w:rPr>
          <w:lang w:eastAsia="ar-SA"/>
        </w:rPr>
        <w:t xml:space="preserve">UAB </w:t>
      </w:r>
      <w:r>
        <w:rPr>
          <w:lang w:eastAsia="ar-SA"/>
        </w:rPr>
        <w:t>„</w:t>
      </w:r>
      <w:proofErr w:type="spellStart"/>
      <w:r w:rsidRPr="00FC4A9A">
        <w:rPr>
          <w:lang w:eastAsia="ar-SA"/>
        </w:rPr>
        <w:t>Niromed</w:t>
      </w:r>
      <w:proofErr w:type="spellEnd"/>
      <w:r>
        <w:rPr>
          <w:lang w:eastAsia="ar-SA"/>
        </w:rPr>
        <w:t>“</w:t>
      </w:r>
    </w:p>
    <w:p w14:paraId="206AE346" w14:textId="77777777" w:rsidR="008D4E12" w:rsidRPr="00130CFA" w:rsidRDefault="008D4E12" w:rsidP="008D4E12">
      <w:pPr>
        <w:tabs>
          <w:tab w:val="left" w:pos="540"/>
        </w:tabs>
        <w:rPr>
          <w:lang w:eastAsia="x-none"/>
        </w:rPr>
      </w:pPr>
    </w:p>
    <w:p w14:paraId="3F9DB16C" w14:textId="77777777" w:rsidR="008D4E12" w:rsidRPr="00130CFA" w:rsidRDefault="008D4E12" w:rsidP="008D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eastAsia="x-none"/>
        </w:rPr>
      </w:pPr>
      <w:r w:rsidRPr="00130CFA">
        <w:rPr>
          <w:b/>
          <w:lang w:eastAsia="x-none"/>
        </w:rPr>
        <w:t>12.</w:t>
      </w:r>
      <w:r w:rsidRPr="00130CFA">
        <w:rPr>
          <w:b/>
          <w:lang w:eastAsia="x-none"/>
        </w:rPr>
        <w:tab/>
      </w:r>
      <w:r w:rsidRPr="00153C4E">
        <w:rPr>
          <w:b/>
          <w:lang w:eastAsia="x-none"/>
        </w:rPr>
        <w:t>LYGIAGRETAUS IMPORTO LEIDIMO NUMERIS (-IAI)</w:t>
      </w:r>
    </w:p>
    <w:p w14:paraId="1FAC5088" w14:textId="77777777" w:rsidR="008D4E12" w:rsidRDefault="008D4E12" w:rsidP="008D4E12">
      <w:pPr>
        <w:tabs>
          <w:tab w:val="left" w:pos="540"/>
        </w:tabs>
        <w:rPr>
          <w:lang w:eastAsia="x-none"/>
        </w:rPr>
      </w:pPr>
    </w:p>
    <w:p w14:paraId="309A3225" w14:textId="5859D51C" w:rsidR="008D4E12" w:rsidRDefault="002E430F" w:rsidP="008D4E12">
      <w:pPr>
        <w:tabs>
          <w:tab w:val="left" w:pos="540"/>
        </w:tabs>
        <w:rPr>
          <w:lang w:eastAsia="x-none"/>
        </w:rPr>
      </w:pPr>
      <w:r w:rsidRPr="002E430F">
        <w:rPr>
          <w:highlight w:val="lightGray"/>
          <w:lang w:eastAsia="x-none"/>
        </w:rPr>
        <w:t>N1</w:t>
      </w:r>
      <w:r>
        <w:rPr>
          <w:lang w:eastAsia="x-none"/>
        </w:rPr>
        <w:t xml:space="preserve"> - </w:t>
      </w:r>
      <w:r w:rsidR="008D4E12" w:rsidRPr="00130CFA">
        <w:rPr>
          <w:lang w:eastAsia="x-none"/>
        </w:rPr>
        <w:t>LT/</w:t>
      </w:r>
      <w:r w:rsidR="008D4E12">
        <w:rPr>
          <w:lang w:eastAsia="x-none"/>
        </w:rPr>
        <w:t>L/</w:t>
      </w:r>
      <w:r>
        <w:t>/24/2284/001</w:t>
      </w:r>
    </w:p>
    <w:p w14:paraId="3A042272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4BAA48F4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13.</w:t>
      </w:r>
      <w:r w:rsidRPr="00BA6446">
        <w:rPr>
          <w:b/>
          <w:caps/>
          <w:szCs w:val="22"/>
        </w:rPr>
        <w:tab/>
        <w:t>serijos numeris</w:t>
      </w:r>
    </w:p>
    <w:p w14:paraId="5EBD94CD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2A026659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Lot:</w:t>
      </w:r>
      <w:r w:rsidRPr="00BA6446">
        <w:rPr>
          <w:szCs w:val="22"/>
        </w:rPr>
        <w:t xml:space="preserve"> {numeris}</w:t>
      </w:r>
    </w:p>
    <w:p w14:paraId="391D310F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2FEFE64A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2162768F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14.</w:t>
      </w:r>
      <w:r w:rsidRPr="00BA6446">
        <w:rPr>
          <w:b/>
          <w:caps/>
          <w:szCs w:val="22"/>
        </w:rPr>
        <w:tab/>
      </w:r>
      <w:r w:rsidRPr="00BA6446">
        <w:rPr>
          <w:b/>
          <w:szCs w:val="22"/>
        </w:rPr>
        <w:t>PARDAVIMO (IŠDAVIMO) TVARKA</w:t>
      </w:r>
    </w:p>
    <w:p w14:paraId="596AFEF9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78C48B0B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  <w:r w:rsidRPr="00BA6446">
        <w:rPr>
          <w:szCs w:val="22"/>
        </w:rPr>
        <w:t>Receptinis vaist</w:t>
      </w:r>
      <w:r>
        <w:rPr>
          <w:szCs w:val="22"/>
        </w:rPr>
        <w:t>as</w:t>
      </w:r>
      <w:r w:rsidRPr="00BA6446">
        <w:rPr>
          <w:szCs w:val="22"/>
        </w:rPr>
        <w:t>.</w:t>
      </w:r>
    </w:p>
    <w:p w14:paraId="2717171D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3BDE7F97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61D18557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BA6446">
        <w:rPr>
          <w:b/>
          <w:caps/>
          <w:szCs w:val="22"/>
        </w:rPr>
        <w:t>15.</w:t>
      </w:r>
      <w:r w:rsidRPr="00BA6446">
        <w:rPr>
          <w:b/>
          <w:caps/>
          <w:szCs w:val="22"/>
        </w:rPr>
        <w:tab/>
        <w:t>vartojimo instrukcijA</w:t>
      </w:r>
    </w:p>
    <w:p w14:paraId="3DF5515E" w14:textId="77777777" w:rsidR="00F40F2B" w:rsidRPr="00BA6446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073F592B" w14:textId="77777777" w:rsidR="00F40F2B" w:rsidRPr="00BA6446" w:rsidRDefault="00F40F2B" w:rsidP="00F40F2B">
      <w:pPr>
        <w:tabs>
          <w:tab w:val="left" w:pos="567"/>
        </w:tabs>
        <w:rPr>
          <w:szCs w:val="22"/>
        </w:rPr>
      </w:pPr>
    </w:p>
    <w:p w14:paraId="244C8E2E" w14:textId="77777777" w:rsidR="00F40F2B" w:rsidRPr="00BA6446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40" w:hanging="540"/>
        <w:rPr>
          <w:b/>
          <w:szCs w:val="22"/>
        </w:rPr>
      </w:pPr>
      <w:r w:rsidRPr="00BA6446">
        <w:rPr>
          <w:b/>
          <w:szCs w:val="22"/>
        </w:rPr>
        <w:t>16.</w:t>
      </w:r>
      <w:r w:rsidRPr="00BA6446">
        <w:rPr>
          <w:b/>
          <w:szCs w:val="22"/>
        </w:rPr>
        <w:tab/>
        <w:t>INFORMACIJA BRAILIO RAŠTU</w:t>
      </w:r>
    </w:p>
    <w:p w14:paraId="27F74019" w14:textId="77777777" w:rsidR="00F40F2B" w:rsidRPr="00BA6446" w:rsidRDefault="00F40F2B" w:rsidP="00F40F2B">
      <w:pPr>
        <w:tabs>
          <w:tab w:val="left" w:pos="567"/>
        </w:tabs>
        <w:rPr>
          <w:szCs w:val="22"/>
        </w:rPr>
      </w:pPr>
    </w:p>
    <w:p w14:paraId="5362BA33" w14:textId="68E01A99" w:rsidR="00F40F2B" w:rsidRPr="00BA6446" w:rsidRDefault="00A23418" w:rsidP="00F40F2B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a</w:t>
      </w:r>
      <w:r w:rsidRPr="00A23418">
        <w:rPr>
          <w:szCs w:val="22"/>
        </w:rPr>
        <w:t>moxicilina</w:t>
      </w:r>
      <w:proofErr w:type="spellEnd"/>
      <w:r w:rsidRPr="00A23418"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r w:rsidRPr="00A23418">
        <w:rPr>
          <w:szCs w:val="22"/>
        </w:rPr>
        <w:t>cido</w:t>
      </w:r>
      <w:proofErr w:type="spellEnd"/>
      <w:r w:rsidRPr="00A23418">
        <w:rPr>
          <w:szCs w:val="22"/>
        </w:rPr>
        <w:t xml:space="preserve"> </w:t>
      </w:r>
      <w:proofErr w:type="spellStart"/>
      <w:r>
        <w:rPr>
          <w:szCs w:val="22"/>
        </w:rPr>
        <w:t>c</w:t>
      </w:r>
      <w:r w:rsidRPr="00A23418">
        <w:rPr>
          <w:szCs w:val="22"/>
        </w:rPr>
        <w:t>lavulanico</w:t>
      </w:r>
      <w:proofErr w:type="spellEnd"/>
      <w:r w:rsidRPr="00A23418">
        <w:rPr>
          <w:szCs w:val="22"/>
        </w:rPr>
        <w:t xml:space="preserve"> </w:t>
      </w:r>
      <w:proofErr w:type="spellStart"/>
      <w:r>
        <w:rPr>
          <w:szCs w:val="22"/>
        </w:rPr>
        <w:t>s</w:t>
      </w:r>
      <w:r w:rsidRPr="00A23418">
        <w:rPr>
          <w:szCs w:val="22"/>
        </w:rPr>
        <w:t>andoz</w:t>
      </w:r>
      <w:proofErr w:type="spellEnd"/>
      <w:r w:rsidRPr="00A23418">
        <w:rPr>
          <w:szCs w:val="22"/>
        </w:rPr>
        <w:t xml:space="preserve"> </w:t>
      </w:r>
      <w:r w:rsidR="00F40F2B" w:rsidRPr="00BA6446">
        <w:rPr>
          <w:szCs w:val="22"/>
        </w:rPr>
        <w:t>125 mg/31,25 mg/5 ml</w:t>
      </w:r>
    </w:p>
    <w:p w14:paraId="0D8E1C6F" w14:textId="77777777" w:rsidR="00F40F2B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1FE58300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42DF6513" w14:textId="77777777" w:rsidR="00F40F2B" w:rsidRPr="00E95608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</w:rPr>
      </w:pPr>
      <w:r w:rsidRPr="00E95608">
        <w:rPr>
          <w:b/>
          <w:szCs w:val="22"/>
        </w:rPr>
        <w:t>17.</w:t>
      </w:r>
      <w:r w:rsidRPr="00E95608">
        <w:rPr>
          <w:b/>
          <w:szCs w:val="22"/>
        </w:rPr>
        <w:tab/>
        <w:t>UNIKALUS IDENTIFIKATORIUS – 2D BRŪKŠNINIS KODAS</w:t>
      </w:r>
    </w:p>
    <w:p w14:paraId="0F356E16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0FCCEFDA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  <w:r w:rsidRPr="00E95608">
        <w:rPr>
          <w:szCs w:val="22"/>
          <w:highlight w:val="lightGray"/>
        </w:rPr>
        <w:t>2D brūkšninis kodas su nurodytu unikaliu identifikatoriumi.</w:t>
      </w:r>
    </w:p>
    <w:p w14:paraId="441A37F7" w14:textId="77777777" w:rsidR="00F40F2B" w:rsidRPr="002E430F" w:rsidRDefault="00F40F2B" w:rsidP="00F40F2B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3CE1DA4B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3F8047BD" w14:textId="77777777" w:rsidR="00F40F2B" w:rsidRPr="00E95608" w:rsidRDefault="00F40F2B" w:rsidP="00F4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</w:rPr>
      </w:pPr>
      <w:r w:rsidRPr="00E95608">
        <w:rPr>
          <w:b/>
          <w:szCs w:val="22"/>
        </w:rPr>
        <w:t>18.</w:t>
      </w:r>
      <w:r w:rsidRPr="00E95608">
        <w:rPr>
          <w:b/>
          <w:szCs w:val="22"/>
        </w:rPr>
        <w:tab/>
        <w:t>UNIKALUS IDENTIFIKATORIUS – ŽMONĖMS SUPRANTAMI DUOMENYS</w:t>
      </w:r>
    </w:p>
    <w:p w14:paraId="374CE4FE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</w:p>
    <w:p w14:paraId="1BF9BB1E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  <w:r w:rsidRPr="00C069F4">
        <w:rPr>
          <w:szCs w:val="22"/>
        </w:rPr>
        <w:t xml:space="preserve">PC: {numeris} </w:t>
      </w:r>
    </w:p>
    <w:p w14:paraId="568C3561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  <w:r w:rsidRPr="00C069F4">
        <w:rPr>
          <w:szCs w:val="22"/>
        </w:rPr>
        <w:t xml:space="preserve">SN: {numeris} </w:t>
      </w:r>
    </w:p>
    <w:p w14:paraId="5BE8AF04" w14:textId="77777777" w:rsidR="00F40F2B" w:rsidRPr="00C069F4" w:rsidRDefault="00F40F2B" w:rsidP="00F40F2B">
      <w:pPr>
        <w:tabs>
          <w:tab w:val="left" w:pos="567"/>
        </w:tabs>
        <w:ind w:left="567" w:hanging="567"/>
        <w:rPr>
          <w:szCs w:val="22"/>
        </w:rPr>
      </w:pPr>
      <w:r w:rsidRPr="00E95608">
        <w:rPr>
          <w:szCs w:val="22"/>
          <w:highlight w:val="lightGray"/>
        </w:rPr>
        <w:t xml:space="preserve">NN: {numeris} </w:t>
      </w:r>
    </w:p>
    <w:p w14:paraId="088F120F" w14:textId="77777777" w:rsidR="00F40F2B" w:rsidRPr="00737D60" w:rsidRDefault="00F40F2B" w:rsidP="00F40F2B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73B4889C" w14:textId="77777777" w:rsidR="00F40F2B" w:rsidRPr="00461A91" w:rsidRDefault="00F40F2B" w:rsidP="00F40F2B">
      <w:pPr>
        <w:tabs>
          <w:tab w:val="left" w:pos="567"/>
        </w:tabs>
        <w:spacing w:line="260" w:lineRule="exact"/>
        <w:rPr>
          <w:lang w:val="en-GB"/>
        </w:rPr>
      </w:pPr>
    </w:p>
    <w:p w14:paraId="63E622D6" w14:textId="40FEBB53" w:rsidR="00F77577" w:rsidRDefault="00F77577" w:rsidP="00280CFE">
      <w:pPr>
        <w:rPr>
          <w:lang w:eastAsia="ar-SA"/>
        </w:rPr>
      </w:pPr>
      <w:r w:rsidRPr="00CF328F">
        <w:rPr>
          <w:lang w:eastAsia="ar-SA"/>
        </w:rPr>
        <w:t xml:space="preserve">Gamintojas: </w:t>
      </w:r>
      <w:proofErr w:type="spellStart"/>
      <w:r w:rsidR="00280CFE">
        <w:rPr>
          <w:lang w:eastAsia="ar-SA"/>
        </w:rPr>
        <w:t>Sandoz</w:t>
      </w:r>
      <w:proofErr w:type="spellEnd"/>
      <w:r w:rsidR="00280CFE">
        <w:rPr>
          <w:lang w:eastAsia="ar-SA"/>
        </w:rPr>
        <w:t xml:space="preserve"> </w:t>
      </w:r>
      <w:proofErr w:type="spellStart"/>
      <w:r w:rsidR="00280CFE">
        <w:rPr>
          <w:lang w:eastAsia="ar-SA"/>
        </w:rPr>
        <w:t>GmbH</w:t>
      </w:r>
      <w:proofErr w:type="spellEnd"/>
      <w:r w:rsidR="00280CFE">
        <w:rPr>
          <w:lang w:eastAsia="ar-SA"/>
        </w:rPr>
        <w:t xml:space="preserve">, </w:t>
      </w:r>
      <w:proofErr w:type="spellStart"/>
      <w:r w:rsidR="00280CFE">
        <w:rPr>
          <w:lang w:eastAsia="ar-SA"/>
        </w:rPr>
        <w:t>Biochemiestrasse</w:t>
      </w:r>
      <w:proofErr w:type="spellEnd"/>
      <w:r w:rsidR="00280CFE">
        <w:rPr>
          <w:lang w:eastAsia="ar-SA"/>
        </w:rPr>
        <w:t xml:space="preserve"> 10, 6250 </w:t>
      </w:r>
      <w:proofErr w:type="spellStart"/>
      <w:r w:rsidR="00280CFE">
        <w:rPr>
          <w:lang w:eastAsia="ar-SA"/>
        </w:rPr>
        <w:t>Kundl</w:t>
      </w:r>
      <w:proofErr w:type="spellEnd"/>
      <w:r w:rsidR="00280CFE">
        <w:rPr>
          <w:lang w:eastAsia="ar-SA"/>
        </w:rPr>
        <w:t>, Austrija</w:t>
      </w:r>
      <w:r w:rsidR="00A02FB8">
        <w:rPr>
          <w:lang w:eastAsia="ar-SA"/>
        </w:rPr>
        <w:t>.</w:t>
      </w:r>
    </w:p>
    <w:p w14:paraId="0ED35D56" w14:textId="77777777" w:rsidR="00F77577" w:rsidRDefault="00F77577" w:rsidP="00F77577">
      <w:pPr>
        <w:rPr>
          <w:lang w:eastAsia="ar-SA"/>
        </w:rPr>
      </w:pPr>
    </w:p>
    <w:p w14:paraId="5DB06DCE" w14:textId="77777777" w:rsidR="00F77577" w:rsidRDefault="00F77577" w:rsidP="00F77577">
      <w:pPr>
        <w:rPr>
          <w:lang w:eastAsia="ar-SA"/>
        </w:rPr>
      </w:pPr>
      <w:r w:rsidRPr="00CF328F">
        <w:rPr>
          <w:lang w:eastAsia="ar-SA"/>
        </w:rPr>
        <w:t xml:space="preserve">Perpakavo: LABOR </w:t>
      </w:r>
      <w:proofErr w:type="spellStart"/>
      <w:r w:rsidRPr="00CF328F">
        <w:rPr>
          <w:lang w:eastAsia="ar-SA"/>
        </w:rPr>
        <w:t>Przedsiębiorstwo</w:t>
      </w:r>
      <w:proofErr w:type="spellEnd"/>
      <w:r w:rsidRPr="00CF328F">
        <w:rPr>
          <w:lang w:eastAsia="ar-SA"/>
        </w:rPr>
        <w:t xml:space="preserve"> </w:t>
      </w:r>
      <w:proofErr w:type="spellStart"/>
      <w:r w:rsidRPr="00CF328F">
        <w:rPr>
          <w:lang w:eastAsia="ar-SA"/>
        </w:rPr>
        <w:t>Farmaceutyczno-Chemiczne</w:t>
      </w:r>
      <w:proofErr w:type="spellEnd"/>
      <w:r w:rsidRPr="00CF328F">
        <w:rPr>
          <w:lang w:eastAsia="ar-SA"/>
        </w:rPr>
        <w:t xml:space="preserve"> sp. z </w:t>
      </w:r>
      <w:proofErr w:type="spellStart"/>
      <w:r w:rsidRPr="00CF328F">
        <w:rPr>
          <w:lang w:eastAsia="ar-SA"/>
        </w:rPr>
        <w:t>o.o</w:t>
      </w:r>
      <w:proofErr w:type="spellEnd"/>
      <w:r w:rsidRPr="00CF328F">
        <w:rPr>
          <w:lang w:eastAsia="ar-SA"/>
        </w:rPr>
        <w:t xml:space="preserve">., </w:t>
      </w:r>
      <w:proofErr w:type="spellStart"/>
      <w:r w:rsidRPr="00CF328F">
        <w:rPr>
          <w:lang w:eastAsia="ar-SA"/>
        </w:rPr>
        <w:t>Ul</w:t>
      </w:r>
      <w:proofErr w:type="spellEnd"/>
      <w:r w:rsidRPr="00CF328F">
        <w:rPr>
          <w:lang w:eastAsia="ar-SA"/>
        </w:rPr>
        <w:t xml:space="preserve">. </w:t>
      </w:r>
      <w:proofErr w:type="spellStart"/>
      <w:r w:rsidRPr="00CF328F">
        <w:rPr>
          <w:lang w:eastAsia="ar-SA"/>
        </w:rPr>
        <w:t>Długosza</w:t>
      </w:r>
      <w:proofErr w:type="spellEnd"/>
      <w:r w:rsidRPr="00CF328F">
        <w:rPr>
          <w:lang w:eastAsia="ar-SA"/>
        </w:rPr>
        <w:t xml:space="preserve"> 49, 51-162 </w:t>
      </w:r>
      <w:proofErr w:type="spellStart"/>
      <w:r w:rsidRPr="00CF328F">
        <w:rPr>
          <w:lang w:eastAsia="ar-SA"/>
        </w:rPr>
        <w:t>Wrocław</w:t>
      </w:r>
      <w:proofErr w:type="spellEnd"/>
      <w:r w:rsidRPr="00CF328F">
        <w:rPr>
          <w:lang w:eastAsia="ar-SA"/>
        </w:rPr>
        <w:t xml:space="preserve">, Lenkija arba UAB „Entafarma“, </w:t>
      </w:r>
      <w:proofErr w:type="spellStart"/>
      <w:r w:rsidRPr="00CF328F">
        <w:rPr>
          <w:lang w:eastAsia="ar-SA"/>
        </w:rPr>
        <w:t>Klonėnų</w:t>
      </w:r>
      <w:proofErr w:type="spellEnd"/>
      <w:r w:rsidRPr="00CF328F">
        <w:rPr>
          <w:lang w:eastAsia="ar-SA"/>
        </w:rPr>
        <w:t xml:space="preserve"> vs. 1, LT-19156 Širvintų r. sav., Lietuva.</w:t>
      </w:r>
    </w:p>
    <w:p w14:paraId="54714F34" w14:textId="77777777" w:rsidR="00F77577" w:rsidRDefault="00F77577" w:rsidP="00F77577">
      <w:pPr>
        <w:rPr>
          <w:lang w:eastAsia="ar-SA"/>
        </w:rPr>
      </w:pPr>
    </w:p>
    <w:p w14:paraId="19F84FCA" w14:textId="77777777" w:rsidR="00F77577" w:rsidRDefault="00F77577" w:rsidP="00F77577">
      <w:pPr>
        <w:rPr>
          <w:lang w:eastAsia="ar-SA"/>
        </w:rPr>
      </w:pPr>
      <w:r w:rsidRPr="00CF328F">
        <w:rPr>
          <w:lang w:eastAsia="ar-SA"/>
        </w:rPr>
        <w:t>Perpakavimo serija</w:t>
      </w:r>
    </w:p>
    <w:p w14:paraId="6619C050" w14:textId="77777777" w:rsidR="00F77577" w:rsidRDefault="00F77577" w:rsidP="00F77577">
      <w:pPr>
        <w:rPr>
          <w:lang w:eastAsia="ar-SA"/>
        </w:rPr>
      </w:pPr>
    </w:p>
    <w:p w14:paraId="5A76A150" w14:textId="0BDF153E" w:rsidR="00AD3DDE" w:rsidRPr="000D1C0B" w:rsidRDefault="00AD3DDE" w:rsidP="00AD3DDE">
      <w:pPr>
        <w:rPr>
          <w:i/>
          <w:iCs/>
        </w:rPr>
      </w:pPr>
      <w:r w:rsidRPr="00433814">
        <w:rPr>
          <w:i/>
          <w:iCs/>
        </w:rPr>
        <w:t>Lygiagrečiai importuojamas vaistas nuo referencinio vaisto skiriasi</w:t>
      </w:r>
      <w:r>
        <w:rPr>
          <w:i/>
          <w:iCs/>
        </w:rPr>
        <w:t xml:space="preserve"> tinkamumo laiku: referencinio vaisto – 2 metai, lygiagrečiai importuojamo – 3 metai; pagalbinėmis medžiagomis: referencinio vaisto sudėtyje yra </w:t>
      </w:r>
      <w:proofErr w:type="spellStart"/>
      <w:r w:rsidRPr="000D1C0B">
        <w:rPr>
          <w:i/>
          <w:iCs/>
        </w:rPr>
        <w:lastRenderedPageBreak/>
        <w:t>ksantano</w:t>
      </w:r>
      <w:proofErr w:type="spellEnd"/>
      <w:r w:rsidRPr="000D1C0B">
        <w:rPr>
          <w:i/>
          <w:iCs/>
        </w:rPr>
        <w:t xml:space="preserve"> lipai, </w:t>
      </w:r>
      <w:proofErr w:type="spellStart"/>
      <w:r w:rsidRPr="000D1C0B">
        <w:rPr>
          <w:i/>
          <w:iCs/>
        </w:rPr>
        <w:t>hipromeliozė</w:t>
      </w:r>
      <w:proofErr w:type="spellEnd"/>
      <w:r w:rsidRPr="000D1C0B">
        <w:rPr>
          <w:i/>
          <w:iCs/>
        </w:rPr>
        <w:t xml:space="preserve">, </w:t>
      </w:r>
      <w:proofErr w:type="spellStart"/>
      <w:r w:rsidRPr="000D1C0B">
        <w:rPr>
          <w:i/>
          <w:iCs/>
        </w:rPr>
        <w:t>siloidas</w:t>
      </w:r>
      <w:proofErr w:type="spellEnd"/>
      <w:r w:rsidRPr="000D1C0B">
        <w:rPr>
          <w:i/>
          <w:iCs/>
        </w:rPr>
        <w:t xml:space="preserve"> A1-1, sacharino natrio druska, braškių </w:t>
      </w:r>
      <w:r>
        <w:rPr>
          <w:i/>
          <w:iCs/>
        </w:rPr>
        <w:t>kvapioji</w:t>
      </w:r>
      <w:r w:rsidRPr="000D1C0B">
        <w:rPr>
          <w:i/>
          <w:iCs/>
        </w:rPr>
        <w:t xml:space="preserve"> medžiag</w:t>
      </w:r>
      <w:r>
        <w:rPr>
          <w:i/>
          <w:iCs/>
        </w:rPr>
        <w:t xml:space="preserve">a, </w:t>
      </w:r>
      <w:r w:rsidRPr="00644002">
        <w:rPr>
          <w:i/>
          <w:iCs/>
        </w:rPr>
        <w:t>gintaro rūgštis</w:t>
      </w:r>
      <w:r>
        <w:rPr>
          <w:i/>
          <w:iCs/>
        </w:rPr>
        <w:t xml:space="preserve">, lygiagrečiai importuojamo - </w:t>
      </w:r>
      <w:r w:rsidRPr="00361F95">
        <w:rPr>
          <w:i/>
          <w:iCs/>
        </w:rPr>
        <w:t xml:space="preserve">citrinų rūgštis, natrio citratas, </w:t>
      </w:r>
      <w:proofErr w:type="spellStart"/>
      <w:r w:rsidRPr="00361F95">
        <w:rPr>
          <w:i/>
          <w:iCs/>
        </w:rPr>
        <w:t>aspartamas</w:t>
      </w:r>
      <w:proofErr w:type="spellEnd"/>
      <w:r w:rsidRPr="00361F95">
        <w:rPr>
          <w:i/>
          <w:iCs/>
        </w:rPr>
        <w:t xml:space="preserve"> (E951), talkas, </w:t>
      </w:r>
      <w:proofErr w:type="spellStart"/>
      <w:r w:rsidRPr="00361F95">
        <w:rPr>
          <w:i/>
          <w:iCs/>
        </w:rPr>
        <w:t>guar</w:t>
      </w:r>
      <w:r>
        <w:rPr>
          <w:i/>
          <w:iCs/>
        </w:rPr>
        <w:t>as</w:t>
      </w:r>
      <w:proofErr w:type="spellEnd"/>
      <w:r w:rsidRPr="00361F95">
        <w:rPr>
          <w:i/>
          <w:iCs/>
        </w:rPr>
        <w:t xml:space="preserve">, </w:t>
      </w:r>
      <w:r>
        <w:rPr>
          <w:i/>
          <w:iCs/>
        </w:rPr>
        <w:t xml:space="preserve">abrikosų ir </w:t>
      </w:r>
      <w:r w:rsidRPr="00750305">
        <w:rPr>
          <w:i/>
          <w:iCs/>
        </w:rPr>
        <w:t>apelsinų skonio</w:t>
      </w:r>
      <w:r>
        <w:rPr>
          <w:i/>
          <w:iCs/>
        </w:rPr>
        <w:t xml:space="preserve"> </w:t>
      </w:r>
      <w:r w:rsidR="002B23A2">
        <w:rPr>
          <w:i/>
          <w:iCs/>
        </w:rPr>
        <w:t>kvapioji</w:t>
      </w:r>
      <w:r>
        <w:rPr>
          <w:i/>
          <w:iCs/>
        </w:rPr>
        <w:t xml:space="preserve"> medžiaga (</w:t>
      </w:r>
      <w:r w:rsidRPr="00B159EA">
        <w:rPr>
          <w:i/>
          <w:iCs/>
        </w:rPr>
        <w:t xml:space="preserve">yra </w:t>
      </w:r>
      <w:proofErr w:type="spellStart"/>
      <w:r w:rsidRPr="00B159EA">
        <w:rPr>
          <w:i/>
          <w:iCs/>
        </w:rPr>
        <w:t>benzilo</w:t>
      </w:r>
      <w:proofErr w:type="spellEnd"/>
      <w:r w:rsidRPr="00B159EA">
        <w:rPr>
          <w:i/>
          <w:iCs/>
        </w:rPr>
        <w:t xml:space="preserve"> alkoholio</w:t>
      </w:r>
      <w:r>
        <w:rPr>
          <w:i/>
          <w:iCs/>
        </w:rPr>
        <w:t xml:space="preserve">), </w:t>
      </w:r>
      <w:r w:rsidRPr="00654988">
        <w:rPr>
          <w:i/>
          <w:iCs/>
        </w:rPr>
        <w:t>laikymo s</w:t>
      </w:r>
      <w:r>
        <w:rPr>
          <w:i/>
          <w:iCs/>
        </w:rPr>
        <w:t>ą</w:t>
      </w:r>
      <w:r w:rsidRPr="00654988">
        <w:rPr>
          <w:i/>
          <w:iCs/>
        </w:rPr>
        <w:t>lygomis: referencinį vaistą papildomai negalima užšaldyti.</w:t>
      </w:r>
    </w:p>
    <w:p w14:paraId="48D81EFE" w14:textId="77777777" w:rsidR="00E7340C" w:rsidRDefault="00E7340C"/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04"/>
    <w:rsid w:val="00015E31"/>
    <w:rsid w:val="00093FB5"/>
    <w:rsid w:val="00103687"/>
    <w:rsid w:val="00105707"/>
    <w:rsid w:val="001739C9"/>
    <w:rsid w:val="001A5AF1"/>
    <w:rsid w:val="00280CFE"/>
    <w:rsid w:val="00292E04"/>
    <w:rsid w:val="002B23A2"/>
    <w:rsid w:val="002E430F"/>
    <w:rsid w:val="002F2D2A"/>
    <w:rsid w:val="00342AA3"/>
    <w:rsid w:val="00375F79"/>
    <w:rsid w:val="003F1EA4"/>
    <w:rsid w:val="005D611F"/>
    <w:rsid w:val="006876DE"/>
    <w:rsid w:val="00705C7A"/>
    <w:rsid w:val="008D4E12"/>
    <w:rsid w:val="009941A5"/>
    <w:rsid w:val="00A02FB8"/>
    <w:rsid w:val="00A23418"/>
    <w:rsid w:val="00AD3DDE"/>
    <w:rsid w:val="00BA1455"/>
    <w:rsid w:val="00DF3DE8"/>
    <w:rsid w:val="00E41362"/>
    <w:rsid w:val="00E60BAF"/>
    <w:rsid w:val="00E7340C"/>
    <w:rsid w:val="00F2705D"/>
    <w:rsid w:val="00F40F2B"/>
    <w:rsid w:val="00F77577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375C"/>
  <w15:chartTrackingRefBased/>
  <w15:docId w15:val="{E1DBFDF6-6BF4-4BE5-90EE-BE3DF9B0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F2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2E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2E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2E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2E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2E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2E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2E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2E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2E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2E0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2E0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2E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2E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2E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2E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2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2E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2E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2E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2E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92E0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2E0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2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1889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22</cp:revision>
  <dcterms:created xsi:type="dcterms:W3CDTF">2024-03-28T21:40:00Z</dcterms:created>
  <dcterms:modified xsi:type="dcterms:W3CDTF">2024-12-30T10:25:00Z</dcterms:modified>
</cp:coreProperties>
</file>