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CB1C" w14:textId="77777777" w:rsidR="00BE726F" w:rsidRDefault="00BE726F" w:rsidP="00BE726F">
      <w:pPr>
        <w:tabs>
          <w:tab w:val="left" w:pos="-1440"/>
          <w:tab w:val="left" w:pos="-720"/>
          <w:tab w:val="left" w:pos="567"/>
          <w:tab w:val="left" w:pos="720"/>
        </w:tabs>
        <w:spacing w:line="260" w:lineRule="exact"/>
        <w:rPr>
          <w:b/>
          <w:sz w:val="22"/>
          <w:szCs w:val="22"/>
        </w:rPr>
      </w:pPr>
    </w:p>
    <w:p w14:paraId="4616B355" w14:textId="77777777" w:rsidR="00BE726F" w:rsidRDefault="00BE726F" w:rsidP="00BE726F">
      <w:pPr>
        <w:keepNext/>
        <w:tabs>
          <w:tab w:val="left" w:pos="567"/>
          <w:tab w:val="left" w:pos="720"/>
        </w:tabs>
        <w:jc w:val="center"/>
        <w:outlineLvl w:val="1"/>
        <w:rPr>
          <w:b/>
          <w:bCs/>
          <w:iCs/>
          <w:sz w:val="22"/>
          <w:szCs w:val="22"/>
          <w:lang w:eastAsia="x-none"/>
        </w:rPr>
      </w:pPr>
    </w:p>
    <w:p w14:paraId="6FEAACA1" w14:textId="77777777" w:rsidR="00BE726F" w:rsidRDefault="00BE726F" w:rsidP="00BE726F">
      <w:pPr>
        <w:keepNext/>
        <w:tabs>
          <w:tab w:val="left" w:pos="567"/>
          <w:tab w:val="left" w:pos="720"/>
        </w:tabs>
        <w:jc w:val="center"/>
        <w:outlineLvl w:val="1"/>
        <w:rPr>
          <w:b/>
          <w:bCs/>
          <w:iCs/>
          <w:sz w:val="22"/>
          <w:szCs w:val="22"/>
          <w:lang w:eastAsia="x-none"/>
        </w:rPr>
      </w:pPr>
    </w:p>
    <w:p w14:paraId="18ED7F3F" w14:textId="77777777" w:rsidR="00BE726F" w:rsidRDefault="00BE726F" w:rsidP="00BE726F">
      <w:pPr>
        <w:keepNext/>
        <w:tabs>
          <w:tab w:val="left" w:pos="567"/>
          <w:tab w:val="left" w:pos="720"/>
        </w:tabs>
        <w:jc w:val="center"/>
        <w:outlineLvl w:val="1"/>
        <w:rPr>
          <w:b/>
          <w:bCs/>
          <w:iCs/>
          <w:sz w:val="22"/>
          <w:szCs w:val="22"/>
          <w:lang w:eastAsia="x-none"/>
        </w:rPr>
      </w:pPr>
    </w:p>
    <w:p w14:paraId="6A3756F2" w14:textId="77777777" w:rsidR="00BE726F" w:rsidRDefault="00BE726F" w:rsidP="00BE726F">
      <w:pPr>
        <w:keepNext/>
        <w:tabs>
          <w:tab w:val="left" w:pos="567"/>
          <w:tab w:val="left" w:pos="720"/>
        </w:tabs>
        <w:jc w:val="center"/>
        <w:outlineLvl w:val="1"/>
        <w:rPr>
          <w:b/>
          <w:bCs/>
          <w:iCs/>
          <w:sz w:val="22"/>
          <w:szCs w:val="22"/>
          <w:lang w:eastAsia="x-none"/>
        </w:rPr>
      </w:pPr>
    </w:p>
    <w:p w14:paraId="680F718E" w14:textId="77777777" w:rsidR="00BE726F" w:rsidRDefault="00BE726F" w:rsidP="00BE726F">
      <w:pPr>
        <w:keepNext/>
        <w:tabs>
          <w:tab w:val="left" w:pos="567"/>
          <w:tab w:val="left" w:pos="720"/>
        </w:tabs>
        <w:jc w:val="center"/>
        <w:outlineLvl w:val="1"/>
        <w:rPr>
          <w:b/>
          <w:bCs/>
          <w:iCs/>
          <w:sz w:val="22"/>
          <w:szCs w:val="22"/>
          <w:lang w:eastAsia="x-none"/>
        </w:rPr>
      </w:pPr>
    </w:p>
    <w:p w14:paraId="33844727" w14:textId="77777777" w:rsidR="00BE726F" w:rsidRDefault="00BE726F" w:rsidP="00BE726F">
      <w:pPr>
        <w:keepNext/>
        <w:tabs>
          <w:tab w:val="left" w:pos="567"/>
          <w:tab w:val="left" w:pos="720"/>
        </w:tabs>
        <w:jc w:val="center"/>
        <w:outlineLvl w:val="1"/>
        <w:rPr>
          <w:b/>
          <w:bCs/>
          <w:iCs/>
          <w:sz w:val="22"/>
          <w:szCs w:val="22"/>
          <w:lang w:eastAsia="x-none"/>
        </w:rPr>
      </w:pPr>
    </w:p>
    <w:p w14:paraId="74AA7297" w14:textId="77777777" w:rsidR="00BE726F" w:rsidRDefault="00BE726F" w:rsidP="00BE726F">
      <w:pPr>
        <w:keepNext/>
        <w:tabs>
          <w:tab w:val="left" w:pos="567"/>
          <w:tab w:val="left" w:pos="720"/>
        </w:tabs>
        <w:jc w:val="center"/>
        <w:outlineLvl w:val="1"/>
        <w:rPr>
          <w:b/>
          <w:bCs/>
          <w:iCs/>
          <w:sz w:val="22"/>
          <w:szCs w:val="22"/>
          <w:lang w:eastAsia="x-none"/>
        </w:rPr>
      </w:pPr>
    </w:p>
    <w:p w14:paraId="49FAF960" w14:textId="77777777" w:rsidR="00BE726F" w:rsidRDefault="00BE726F" w:rsidP="00BE726F">
      <w:pPr>
        <w:keepNext/>
        <w:tabs>
          <w:tab w:val="left" w:pos="567"/>
          <w:tab w:val="left" w:pos="720"/>
        </w:tabs>
        <w:jc w:val="center"/>
        <w:outlineLvl w:val="1"/>
        <w:rPr>
          <w:b/>
          <w:bCs/>
          <w:iCs/>
          <w:sz w:val="22"/>
          <w:szCs w:val="22"/>
          <w:lang w:eastAsia="x-none"/>
        </w:rPr>
      </w:pPr>
    </w:p>
    <w:p w14:paraId="3C3DAEB8" w14:textId="77777777" w:rsidR="00BE726F" w:rsidRDefault="00BE726F" w:rsidP="00BE726F">
      <w:pPr>
        <w:keepNext/>
        <w:tabs>
          <w:tab w:val="left" w:pos="567"/>
          <w:tab w:val="left" w:pos="720"/>
        </w:tabs>
        <w:jc w:val="center"/>
        <w:outlineLvl w:val="1"/>
        <w:rPr>
          <w:b/>
          <w:bCs/>
          <w:iCs/>
          <w:sz w:val="22"/>
          <w:szCs w:val="22"/>
          <w:lang w:eastAsia="x-none"/>
        </w:rPr>
      </w:pPr>
    </w:p>
    <w:p w14:paraId="25649054" w14:textId="77777777" w:rsidR="00BE726F" w:rsidRDefault="00BE726F" w:rsidP="00BE726F">
      <w:pPr>
        <w:keepNext/>
        <w:tabs>
          <w:tab w:val="left" w:pos="567"/>
          <w:tab w:val="left" w:pos="720"/>
        </w:tabs>
        <w:jc w:val="center"/>
        <w:outlineLvl w:val="1"/>
        <w:rPr>
          <w:b/>
          <w:bCs/>
          <w:iCs/>
          <w:sz w:val="22"/>
          <w:szCs w:val="22"/>
          <w:lang w:eastAsia="x-none"/>
        </w:rPr>
      </w:pPr>
    </w:p>
    <w:p w14:paraId="1E01A4EF" w14:textId="77777777" w:rsidR="00BE726F" w:rsidRDefault="00BE726F" w:rsidP="00BE726F">
      <w:pPr>
        <w:keepNext/>
        <w:tabs>
          <w:tab w:val="left" w:pos="567"/>
          <w:tab w:val="left" w:pos="720"/>
        </w:tabs>
        <w:jc w:val="center"/>
        <w:outlineLvl w:val="1"/>
        <w:rPr>
          <w:b/>
          <w:bCs/>
          <w:iCs/>
          <w:sz w:val="22"/>
          <w:szCs w:val="22"/>
          <w:lang w:eastAsia="x-none"/>
        </w:rPr>
      </w:pPr>
    </w:p>
    <w:p w14:paraId="40212410" w14:textId="77777777" w:rsidR="00BE726F" w:rsidRDefault="00BE726F" w:rsidP="00BE726F">
      <w:pPr>
        <w:keepNext/>
        <w:tabs>
          <w:tab w:val="left" w:pos="567"/>
          <w:tab w:val="left" w:pos="720"/>
        </w:tabs>
        <w:jc w:val="center"/>
        <w:outlineLvl w:val="1"/>
        <w:rPr>
          <w:b/>
          <w:bCs/>
          <w:iCs/>
          <w:sz w:val="22"/>
          <w:szCs w:val="22"/>
          <w:lang w:eastAsia="x-none"/>
        </w:rPr>
      </w:pPr>
    </w:p>
    <w:p w14:paraId="52715F57" w14:textId="77777777" w:rsidR="00BE726F" w:rsidRDefault="00BE726F" w:rsidP="00BE726F">
      <w:pPr>
        <w:keepNext/>
        <w:tabs>
          <w:tab w:val="left" w:pos="567"/>
          <w:tab w:val="left" w:pos="720"/>
        </w:tabs>
        <w:jc w:val="center"/>
        <w:outlineLvl w:val="1"/>
        <w:rPr>
          <w:b/>
          <w:bCs/>
          <w:iCs/>
          <w:sz w:val="22"/>
          <w:szCs w:val="22"/>
          <w:lang w:eastAsia="x-none"/>
        </w:rPr>
      </w:pPr>
    </w:p>
    <w:p w14:paraId="62636B2A" w14:textId="77777777" w:rsidR="00BE726F" w:rsidRDefault="00BE726F" w:rsidP="00BE726F">
      <w:pPr>
        <w:keepNext/>
        <w:tabs>
          <w:tab w:val="left" w:pos="567"/>
          <w:tab w:val="left" w:pos="720"/>
        </w:tabs>
        <w:jc w:val="center"/>
        <w:outlineLvl w:val="1"/>
        <w:rPr>
          <w:b/>
          <w:bCs/>
          <w:iCs/>
          <w:sz w:val="22"/>
          <w:szCs w:val="22"/>
          <w:lang w:eastAsia="x-none"/>
        </w:rPr>
      </w:pPr>
    </w:p>
    <w:p w14:paraId="1B130CF1" w14:textId="77777777" w:rsidR="00BE726F" w:rsidRDefault="00BE726F" w:rsidP="00BE726F">
      <w:pPr>
        <w:keepNext/>
        <w:tabs>
          <w:tab w:val="left" w:pos="567"/>
          <w:tab w:val="left" w:pos="720"/>
        </w:tabs>
        <w:jc w:val="center"/>
        <w:outlineLvl w:val="1"/>
        <w:rPr>
          <w:b/>
          <w:bCs/>
          <w:iCs/>
          <w:sz w:val="22"/>
          <w:szCs w:val="22"/>
          <w:lang w:eastAsia="x-none"/>
        </w:rPr>
      </w:pPr>
    </w:p>
    <w:p w14:paraId="44E4357E" w14:textId="77777777" w:rsidR="00BE726F" w:rsidRDefault="00BE726F" w:rsidP="00BE726F">
      <w:pPr>
        <w:keepNext/>
        <w:tabs>
          <w:tab w:val="left" w:pos="567"/>
          <w:tab w:val="left" w:pos="720"/>
        </w:tabs>
        <w:jc w:val="center"/>
        <w:outlineLvl w:val="1"/>
        <w:rPr>
          <w:b/>
          <w:bCs/>
          <w:iCs/>
          <w:sz w:val="22"/>
          <w:szCs w:val="22"/>
          <w:lang w:eastAsia="x-none"/>
        </w:rPr>
      </w:pPr>
    </w:p>
    <w:p w14:paraId="01E5089B" w14:textId="77777777" w:rsidR="00BE726F" w:rsidRDefault="00BE726F" w:rsidP="00BE726F">
      <w:pPr>
        <w:keepNext/>
        <w:tabs>
          <w:tab w:val="left" w:pos="567"/>
          <w:tab w:val="left" w:pos="720"/>
        </w:tabs>
        <w:jc w:val="center"/>
        <w:outlineLvl w:val="1"/>
        <w:rPr>
          <w:b/>
          <w:bCs/>
          <w:iCs/>
          <w:sz w:val="22"/>
          <w:szCs w:val="22"/>
          <w:lang w:eastAsia="x-none"/>
        </w:rPr>
      </w:pPr>
    </w:p>
    <w:p w14:paraId="4A87D004" w14:textId="77777777" w:rsidR="00BE726F" w:rsidRDefault="00BE726F" w:rsidP="00BE726F">
      <w:pPr>
        <w:keepNext/>
        <w:tabs>
          <w:tab w:val="left" w:pos="567"/>
          <w:tab w:val="left" w:pos="720"/>
        </w:tabs>
        <w:jc w:val="center"/>
        <w:outlineLvl w:val="1"/>
        <w:rPr>
          <w:b/>
          <w:bCs/>
          <w:iCs/>
          <w:sz w:val="22"/>
          <w:szCs w:val="22"/>
          <w:lang w:eastAsia="x-none"/>
        </w:rPr>
      </w:pPr>
    </w:p>
    <w:p w14:paraId="5743FBA7" w14:textId="77777777" w:rsidR="00BE726F" w:rsidRDefault="00BE726F" w:rsidP="00BE726F">
      <w:pPr>
        <w:keepNext/>
        <w:tabs>
          <w:tab w:val="left" w:pos="567"/>
          <w:tab w:val="left" w:pos="720"/>
        </w:tabs>
        <w:jc w:val="center"/>
        <w:outlineLvl w:val="1"/>
        <w:rPr>
          <w:b/>
          <w:bCs/>
          <w:iCs/>
          <w:sz w:val="22"/>
          <w:szCs w:val="22"/>
          <w:lang w:eastAsia="x-none"/>
        </w:rPr>
      </w:pPr>
    </w:p>
    <w:p w14:paraId="661A0A1C" w14:textId="77777777" w:rsidR="00BE726F" w:rsidRDefault="00BE726F" w:rsidP="00BE726F">
      <w:pPr>
        <w:keepNext/>
        <w:tabs>
          <w:tab w:val="left" w:pos="567"/>
          <w:tab w:val="left" w:pos="720"/>
        </w:tabs>
        <w:jc w:val="center"/>
        <w:outlineLvl w:val="1"/>
        <w:rPr>
          <w:b/>
          <w:bCs/>
          <w:iCs/>
          <w:sz w:val="22"/>
          <w:szCs w:val="22"/>
          <w:lang w:eastAsia="x-none"/>
        </w:rPr>
      </w:pPr>
    </w:p>
    <w:p w14:paraId="1002C937" w14:textId="77777777" w:rsidR="00BE726F" w:rsidRDefault="00BE726F" w:rsidP="00BE726F">
      <w:pPr>
        <w:keepNext/>
        <w:tabs>
          <w:tab w:val="left" w:pos="567"/>
          <w:tab w:val="left" w:pos="720"/>
        </w:tabs>
        <w:jc w:val="center"/>
        <w:outlineLvl w:val="1"/>
        <w:rPr>
          <w:b/>
          <w:bCs/>
          <w:iCs/>
          <w:sz w:val="22"/>
          <w:szCs w:val="22"/>
          <w:lang w:eastAsia="x-none"/>
        </w:rPr>
      </w:pPr>
    </w:p>
    <w:p w14:paraId="237C8A8B" w14:textId="77777777" w:rsidR="00BE726F" w:rsidRDefault="00BE726F" w:rsidP="00610B36">
      <w:pPr>
        <w:keepNext/>
        <w:tabs>
          <w:tab w:val="left" w:pos="567"/>
          <w:tab w:val="left" w:pos="720"/>
        </w:tabs>
        <w:outlineLvl w:val="1"/>
        <w:rPr>
          <w:b/>
          <w:bCs/>
          <w:iCs/>
          <w:sz w:val="22"/>
          <w:szCs w:val="22"/>
          <w:lang w:eastAsia="x-none"/>
        </w:rPr>
      </w:pPr>
    </w:p>
    <w:p w14:paraId="7BDBB342" w14:textId="77777777" w:rsidR="00BE726F" w:rsidRDefault="00BE726F" w:rsidP="00BE726F">
      <w:pPr>
        <w:keepNext/>
        <w:tabs>
          <w:tab w:val="left" w:pos="567"/>
          <w:tab w:val="left" w:pos="720"/>
        </w:tabs>
        <w:jc w:val="center"/>
        <w:outlineLvl w:val="1"/>
        <w:rPr>
          <w:b/>
          <w:sz w:val="22"/>
          <w:szCs w:val="22"/>
          <w:lang w:eastAsia="x-none"/>
        </w:rPr>
      </w:pPr>
      <w:r>
        <w:rPr>
          <w:b/>
          <w:bCs/>
          <w:iCs/>
          <w:sz w:val="22"/>
          <w:szCs w:val="22"/>
          <w:lang w:eastAsia="x-none"/>
        </w:rPr>
        <w:t>I PRIEDAS</w:t>
      </w:r>
    </w:p>
    <w:p w14:paraId="3678F718" w14:textId="77777777" w:rsidR="00BE726F" w:rsidRDefault="00BE726F" w:rsidP="00BE726F">
      <w:pPr>
        <w:tabs>
          <w:tab w:val="left" w:pos="567"/>
          <w:tab w:val="left" w:pos="720"/>
        </w:tabs>
        <w:rPr>
          <w:sz w:val="22"/>
          <w:szCs w:val="22"/>
        </w:rPr>
      </w:pPr>
    </w:p>
    <w:p w14:paraId="59AC20F8" w14:textId="77777777" w:rsidR="00BE726F" w:rsidRDefault="00BE726F" w:rsidP="00BE726F">
      <w:pPr>
        <w:tabs>
          <w:tab w:val="left" w:pos="-1440"/>
          <w:tab w:val="left" w:pos="-720"/>
          <w:tab w:val="left" w:pos="567"/>
          <w:tab w:val="left" w:pos="720"/>
        </w:tabs>
        <w:spacing w:line="260" w:lineRule="exact"/>
        <w:jc w:val="center"/>
        <w:rPr>
          <w:b/>
          <w:sz w:val="22"/>
          <w:szCs w:val="22"/>
        </w:rPr>
      </w:pPr>
      <w:r>
        <w:rPr>
          <w:b/>
          <w:sz w:val="22"/>
          <w:szCs w:val="22"/>
        </w:rPr>
        <w:t>PREPARATO CHARAKTERISTIKŲ SANTRAUKA</w:t>
      </w:r>
    </w:p>
    <w:p w14:paraId="3B79AE59" w14:textId="77777777" w:rsidR="00BE726F" w:rsidRDefault="00BE726F" w:rsidP="00BE726F">
      <w:pPr>
        <w:tabs>
          <w:tab w:val="left" w:pos="567"/>
          <w:tab w:val="left" w:pos="720"/>
        </w:tabs>
        <w:rPr>
          <w:b/>
          <w:bCs/>
          <w:sz w:val="22"/>
          <w:szCs w:val="22"/>
          <w:lang w:eastAsia="x-none"/>
        </w:rPr>
      </w:pPr>
      <w:r>
        <w:rPr>
          <w:b/>
          <w:bCs/>
          <w:sz w:val="22"/>
          <w:szCs w:val="22"/>
          <w:lang w:eastAsia="x-none"/>
        </w:rPr>
        <w:br w:type="page"/>
      </w:r>
    </w:p>
    <w:p w14:paraId="46226785" w14:textId="77777777" w:rsidR="00BE726F" w:rsidRDefault="00BE726F" w:rsidP="00D03D03">
      <w:pPr>
        <w:keepNext/>
        <w:keepLines/>
        <w:tabs>
          <w:tab w:val="left" w:pos="567"/>
          <w:tab w:val="left" w:pos="720"/>
        </w:tabs>
        <w:outlineLvl w:val="2"/>
        <w:rPr>
          <w:b/>
          <w:bCs/>
          <w:sz w:val="22"/>
          <w:szCs w:val="22"/>
          <w:lang w:eastAsia="x-none"/>
        </w:rPr>
      </w:pPr>
      <w:r>
        <w:rPr>
          <w:b/>
          <w:bCs/>
          <w:sz w:val="22"/>
          <w:szCs w:val="22"/>
          <w:lang w:eastAsia="x-none"/>
        </w:rPr>
        <w:lastRenderedPageBreak/>
        <w:t>1.</w:t>
      </w:r>
      <w:r>
        <w:rPr>
          <w:b/>
          <w:bCs/>
          <w:sz w:val="22"/>
          <w:szCs w:val="22"/>
          <w:lang w:eastAsia="x-none"/>
        </w:rPr>
        <w:tab/>
        <w:t>VAISTINIO PREPARATO PAVADINIMAS</w:t>
      </w:r>
    </w:p>
    <w:p w14:paraId="5B40A4BC" w14:textId="77777777" w:rsidR="008D3B35" w:rsidRDefault="008D3B35" w:rsidP="00D03D03">
      <w:pPr>
        <w:tabs>
          <w:tab w:val="left" w:pos="567"/>
        </w:tabs>
        <w:rPr>
          <w:sz w:val="22"/>
          <w:szCs w:val="24"/>
        </w:rPr>
      </w:pPr>
    </w:p>
    <w:p w14:paraId="16F0E7CC" w14:textId="4C384E7D" w:rsidR="0031267E" w:rsidRPr="0031267E" w:rsidRDefault="0031267E" w:rsidP="00D03D03">
      <w:pPr>
        <w:pStyle w:val="Betarp"/>
        <w:rPr>
          <w:lang w:val="lt-LT"/>
        </w:rPr>
      </w:pPr>
      <w:r>
        <w:t>Mebeverine SanoSwiss</w:t>
      </w:r>
      <w:r w:rsidRPr="009546CF">
        <w:rPr>
          <w:noProof/>
        </w:rPr>
        <w:t xml:space="preserve"> </w:t>
      </w:r>
      <w:r w:rsidRPr="009546CF">
        <w:t>135</w:t>
      </w:r>
      <w:r>
        <w:t> </w:t>
      </w:r>
      <w:r w:rsidRPr="009546CF">
        <w:t xml:space="preserve">mg </w:t>
      </w:r>
      <w:r>
        <w:t>pl</w:t>
      </w:r>
      <w:proofErr w:type="spellStart"/>
      <w:r>
        <w:rPr>
          <w:lang w:val="lt-LT"/>
        </w:rPr>
        <w:t>ėvele</w:t>
      </w:r>
      <w:proofErr w:type="spellEnd"/>
      <w:r>
        <w:rPr>
          <w:lang w:val="lt-LT"/>
        </w:rPr>
        <w:t xml:space="preserve"> dengtos tabletės</w:t>
      </w:r>
    </w:p>
    <w:p w14:paraId="4F832AE8" w14:textId="77777777" w:rsidR="008D3B35" w:rsidRDefault="008D3B35" w:rsidP="00D03D03">
      <w:pPr>
        <w:tabs>
          <w:tab w:val="left" w:pos="567"/>
        </w:tabs>
        <w:rPr>
          <w:sz w:val="22"/>
          <w:szCs w:val="24"/>
        </w:rPr>
      </w:pPr>
    </w:p>
    <w:p w14:paraId="7611DC72" w14:textId="77777777" w:rsidR="008D3B35" w:rsidRDefault="008D3B35" w:rsidP="00D03D03">
      <w:pPr>
        <w:tabs>
          <w:tab w:val="left" w:pos="567"/>
        </w:tabs>
        <w:rPr>
          <w:sz w:val="22"/>
          <w:szCs w:val="24"/>
        </w:rPr>
      </w:pPr>
    </w:p>
    <w:p w14:paraId="2642FD46"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2FB23A5" w14:textId="6A70EB67" w:rsidR="008D3B35" w:rsidRDefault="008D3B35" w:rsidP="00D03D03">
      <w:pPr>
        <w:tabs>
          <w:tab w:val="left" w:pos="567"/>
        </w:tabs>
        <w:rPr>
          <w:sz w:val="22"/>
          <w:szCs w:val="24"/>
        </w:rPr>
      </w:pPr>
    </w:p>
    <w:p w14:paraId="0903B479" w14:textId="1A5CB437" w:rsidR="0031267E" w:rsidRDefault="0031267E" w:rsidP="00D03D03">
      <w:pPr>
        <w:tabs>
          <w:tab w:val="left" w:pos="567"/>
        </w:tabs>
        <w:rPr>
          <w:sz w:val="22"/>
          <w:szCs w:val="24"/>
        </w:rPr>
      </w:pPr>
      <w:r>
        <w:rPr>
          <w:sz w:val="22"/>
          <w:szCs w:val="24"/>
        </w:rPr>
        <w:t xml:space="preserve">Kiekvienoje plėvele dengtoje tabletėje yra 135 mg </w:t>
      </w:r>
      <w:proofErr w:type="spellStart"/>
      <w:r>
        <w:rPr>
          <w:sz w:val="22"/>
          <w:szCs w:val="24"/>
        </w:rPr>
        <w:t>mebeverino</w:t>
      </w:r>
      <w:proofErr w:type="spellEnd"/>
      <w:r>
        <w:rPr>
          <w:sz w:val="22"/>
          <w:szCs w:val="24"/>
        </w:rPr>
        <w:t xml:space="preserve"> hidrochlorido.</w:t>
      </w:r>
    </w:p>
    <w:p w14:paraId="5A0E1CBA" w14:textId="77777777" w:rsidR="0031267E" w:rsidRDefault="0031267E" w:rsidP="00D03D03">
      <w:pPr>
        <w:tabs>
          <w:tab w:val="left" w:pos="567"/>
        </w:tabs>
        <w:rPr>
          <w:sz w:val="22"/>
          <w:szCs w:val="24"/>
        </w:rPr>
      </w:pPr>
    </w:p>
    <w:p w14:paraId="27935A24" w14:textId="717A6C28" w:rsidR="008D3B35" w:rsidRDefault="00AB4978" w:rsidP="00D03D03">
      <w:pPr>
        <w:tabs>
          <w:tab w:val="left" w:pos="567"/>
        </w:tabs>
        <w:rPr>
          <w:sz w:val="22"/>
          <w:u w:val="single"/>
        </w:rPr>
      </w:pPr>
      <w:r>
        <w:rPr>
          <w:sz w:val="22"/>
          <w:u w:val="single"/>
        </w:rPr>
        <w:t>Pagalbinė (-s) medžiaga (-</w:t>
      </w:r>
      <w:proofErr w:type="spellStart"/>
      <w:r>
        <w:rPr>
          <w:sz w:val="22"/>
          <w:u w:val="single"/>
        </w:rPr>
        <w:t>os</w:t>
      </w:r>
      <w:proofErr w:type="spellEnd"/>
      <w:r>
        <w:rPr>
          <w:sz w:val="22"/>
          <w:u w:val="single"/>
        </w:rPr>
        <w:t xml:space="preserve">), </w:t>
      </w:r>
      <w:r>
        <w:rPr>
          <w:sz w:val="22"/>
          <w:szCs w:val="24"/>
          <w:u w:val="single"/>
        </w:rPr>
        <w:t>kurios (-</w:t>
      </w:r>
      <w:proofErr w:type="spellStart"/>
      <w:r>
        <w:rPr>
          <w:sz w:val="22"/>
          <w:szCs w:val="24"/>
          <w:u w:val="single"/>
        </w:rPr>
        <w:t>ių</w:t>
      </w:r>
      <w:proofErr w:type="spellEnd"/>
      <w:r>
        <w:rPr>
          <w:sz w:val="22"/>
          <w:szCs w:val="24"/>
          <w:u w:val="single"/>
        </w:rPr>
        <w:t>)</w:t>
      </w:r>
      <w:r>
        <w:rPr>
          <w:sz w:val="22"/>
          <w:u w:val="single"/>
        </w:rPr>
        <w:t xml:space="preserve"> poveikis žinomas</w:t>
      </w:r>
    </w:p>
    <w:p w14:paraId="009433FF" w14:textId="697A7F88" w:rsidR="0031267E" w:rsidRPr="0031267E" w:rsidRDefault="0031267E" w:rsidP="00D03D03">
      <w:pPr>
        <w:tabs>
          <w:tab w:val="left" w:pos="567"/>
        </w:tabs>
        <w:rPr>
          <w:sz w:val="22"/>
          <w:szCs w:val="24"/>
        </w:rPr>
      </w:pPr>
      <w:r w:rsidRPr="0031267E">
        <w:rPr>
          <w:sz w:val="22"/>
        </w:rPr>
        <w:t>Kiekvienoje plėvele dengtoje tabletėje yra 97 mg laktozės (laktozė</w:t>
      </w:r>
      <w:r w:rsidR="00291E3C">
        <w:rPr>
          <w:sz w:val="22"/>
        </w:rPr>
        <w:t>s</w:t>
      </w:r>
      <w:r w:rsidRPr="0031267E">
        <w:rPr>
          <w:sz w:val="22"/>
        </w:rPr>
        <w:t xml:space="preserve"> </w:t>
      </w:r>
      <w:proofErr w:type="spellStart"/>
      <w:r w:rsidRPr="0031267E">
        <w:rPr>
          <w:sz w:val="22"/>
        </w:rPr>
        <w:t>monohidrat</w:t>
      </w:r>
      <w:r w:rsidR="00291E3C">
        <w:rPr>
          <w:sz w:val="22"/>
        </w:rPr>
        <w:t>o</w:t>
      </w:r>
      <w:proofErr w:type="spellEnd"/>
      <w:r w:rsidR="00291E3C">
        <w:rPr>
          <w:sz w:val="22"/>
        </w:rPr>
        <w:t xml:space="preserve"> pavidalu</w:t>
      </w:r>
      <w:r w:rsidRPr="0031267E">
        <w:rPr>
          <w:sz w:val="22"/>
        </w:rPr>
        <w:t>).</w:t>
      </w:r>
    </w:p>
    <w:p w14:paraId="5AF5F1D1" w14:textId="77777777" w:rsidR="008D3B35" w:rsidRDefault="008D3B35" w:rsidP="00D03D03">
      <w:pPr>
        <w:tabs>
          <w:tab w:val="left" w:pos="567"/>
        </w:tabs>
        <w:rPr>
          <w:sz w:val="22"/>
          <w:szCs w:val="24"/>
        </w:rPr>
      </w:pPr>
    </w:p>
    <w:p w14:paraId="284AB77E" w14:textId="766976BD" w:rsidR="008D3B35" w:rsidRDefault="00AB4978" w:rsidP="00D03D03">
      <w:pPr>
        <w:tabs>
          <w:tab w:val="left" w:pos="567"/>
        </w:tabs>
        <w:rPr>
          <w:sz w:val="22"/>
        </w:rPr>
      </w:pPr>
      <w:r>
        <w:rPr>
          <w:sz w:val="22"/>
        </w:rPr>
        <w:t>Visos pagalbinės medžiagos išvardytos 6.1</w:t>
      </w:r>
      <w:r w:rsidR="00896F2A">
        <w:rPr>
          <w:sz w:val="22"/>
        </w:rPr>
        <w:t> </w:t>
      </w:r>
      <w:r>
        <w:rPr>
          <w:sz w:val="22"/>
        </w:rPr>
        <w:t>skyriuje.</w:t>
      </w:r>
    </w:p>
    <w:p w14:paraId="556E2B13" w14:textId="77777777" w:rsidR="008D3B35" w:rsidRDefault="008D3B35" w:rsidP="00D03D03">
      <w:pPr>
        <w:tabs>
          <w:tab w:val="left" w:pos="567"/>
        </w:tabs>
        <w:rPr>
          <w:sz w:val="22"/>
          <w:szCs w:val="24"/>
        </w:rPr>
      </w:pPr>
    </w:p>
    <w:p w14:paraId="7E774A9F" w14:textId="77777777" w:rsidR="008D3B35" w:rsidRDefault="008D3B35" w:rsidP="00D03D03">
      <w:pPr>
        <w:tabs>
          <w:tab w:val="left" w:pos="567"/>
        </w:tabs>
        <w:rPr>
          <w:sz w:val="22"/>
          <w:szCs w:val="24"/>
        </w:rPr>
      </w:pPr>
    </w:p>
    <w:p w14:paraId="4176A3FB"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rsidP="00D03D03">
      <w:pPr>
        <w:tabs>
          <w:tab w:val="left" w:pos="567"/>
        </w:tabs>
        <w:rPr>
          <w:sz w:val="22"/>
          <w:szCs w:val="24"/>
        </w:rPr>
      </w:pPr>
    </w:p>
    <w:p w14:paraId="0EF8A505" w14:textId="3B53356B" w:rsidR="008D3B35" w:rsidRDefault="0031267E" w:rsidP="00D03D03">
      <w:pPr>
        <w:tabs>
          <w:tab w:val="left" w:pos="567"/>
        </w:tabs>
        <w:rPr>
          <w:sz w:val="22"/>
          <w:szCs w:val="24"/>
        </w:rPr>
      </w:pPr>
      <w:r>
        <w:rPr>
          <w:sz w:val="22"/>
          <w:szCs w:val="24"/>
        </w:rPr>
        <w:t>Plėvele dengta tabletė (tabletė).</w:t>
      </w:r>
    </w:p>
    <w:p w14:paraId="425AF8C3" w14:textId="77777777" w:rsidR="0031267E" w:rsidRDefault="0031267E" w:rsidP="00D03D03">
      <w:pPr>
        <w:pStyle w:val="Betarp"/>
        <w:rPr>
          <w:lang w:val="lt-LT"/>
        </w:rPr>
      </w:pPr>
    </w:p>
    <w:p w14:paraId="447A721D" w14:textId="0424356E" w:rsidR="0031267E" w:rsidRDefault="0031267E" w:rsidP="00D03D03">
      <w:pPr>
        <w:pStyle w:val="Betarp"/>
        <w:rPr>
          <w:lang w:val="lt-LT"/>
        </w:rPr>
      </w:pPr>
      <w:r>
        <w:rPr>
          <w:lang w:val="lt-LT"/>
        </w:rPr>
        <w:t>B</w:t>
      </w:r>
      <w:r w:rsidRPr="00CE22A6">
        <w:rPr>
          <w:lang w:val="lt-LT"/>
        </w:rPr>
        <w:t>altos spalvos, apskritos, abipus išgaubtos plėvele dengtos tabletės, kurių abi pusės yra lygios.</w:t>
      </w:r>
    </w:p>
    <w:p w14:paraId="70330559" w14:textId="6D3FA015" w:rsidR="002D087C" w:rsidRDefault="002D087C" w:rsidP="00D03D03">
      <w:pPr>
        <w:tabs>
          <w:tab w:val="left" w:pos="567"/>
        </w:tabs>
        <w:rPr>
          <w:sz w:val="22"/>
          <w:szCs w:val="24"/>
        </w:rPr>
      </w:pPr>
      <w:r>
        <w:rPr>
          <w:sz w:val="22"/>
          <w:szCs w:val="24"/>
        </w:rPr>
        <w:t xml:space="preserve">Plėvele dengtos tabletės skersmuo – 10,10 ± 0,20 mm. Plėvele dengtos tabletės storis – 4,40 ± 0,30 mm. </w:t>
      </w:r>
    </w:p>
    <w:p w14:paraId="24EFE7F4" w14:textId="7061127A" w:rsidR="0031267E" w:rsidRDefault="0031267E" w:rsidP="00D03D03">
      <w:pPr>
        <w:tabs>
          <w:tab w:val="left" w:pos="567"/>
        </w:tabs>
        <w:rPr>
          <w:sz w:val="22"/>
          <w:szCs w:val="24"/>
        </w:rPr>
      </w:pPr>
    </w:p>
    <w:p w14:paraId="73DF6005" w14:textId="77777777" w:rsidR="008D3B35" w:rsidRDefault="008D3B35" w:rsidP="00D03D03">
      <w:pPr>
        <w:tabs>
          <w:tab w:val="left" w:pos="567"/>
        </w:tabs>
        <w:rPr>
          <w:sz w:val="22"/>
          <w:szCs w:val="24"/>
        </w:rPr>
      </w:pPr>
    </w:p>
    <w:p w14:paraId="5B738A4A"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rsidP="00D03D03">
      <w:pPr>
        <w:tabs>
          <w:tab w:val="left" w:pos="567"/>
        </w:tabs>
        <w:rPr>
          <w:sz w:val="22"/>
          <w:szCs w:val="24"/>
        </w:rPr>
      </w:pPr>
    </w:p>
    <w:p w14:paraId="11BACD62"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174FF6D2" w:rsidR="008D3B35" w:rsidRDefault="008D3B35" w:rsidP="00D03D03">
      <w:pPr>
        <w:tabs>
          <w:tab w:val="left" w:pos="567"/>
        </w:tabs>
        <w:rPr>
          <w:sz w:val="22"/>
          <w:szCs w:val="24"/>
        </w:rPr>
      </w:pPr>
    </w:p>
    <w:p w14:paraId="4BA0B545" w14:textId="23437A88" w:rsidR="008D3B35" w:rsidRPr="00F56AC6" w:rsidRDefault="002D087C" w:rsidP="00D03D03">
      <w:pPr>
        <w:tabs>
          <w:tab w:val="left" w:pos="567"/>
        </w:tabs>
        <w:rPr>
          <w:sz w:val="20"/>
          <w:szCs w:val="22"/>
        </w:rPr>
      </w:pPr>
      <w:r w:rsidRPr="00F56AC6">
        <w:rPr>
          <w:sz w:val="22"/>
        </w:rPr>
        <w:t>Simptominiam suaugusiųjų dirgliosios žarnos sindrom</w:t>
      </w:r>
      <w:r w:rsidR="00F56AC6" w:rsidRPr="00F56AC6">
        <w:rPr>
          <w:sz w:val="22"/>
        </w:rPr>
        <w:t>o</w:t>
      </w:r>
      <w:r w:rsidRPr="00F56AC6">
        <w:rPr>
          <w:sz w:val="22"/>
        </w:rPr>
        <w:t xml:space="preserve">, ypatingai virškinimo trakto </w:t>
      </w:r>
      <w:r w:rsidR="00F56AC6" w:rsidRPr="00F56AC6">
        <w:rPr>
          <w:sz w:val="22"/>
        </w:rPr>
        <w:t xml:space="preserve">spazmų, pilvo </w:t>
      </w:r>
      <w:r w:rsidR="00F56AC6">
        <w:rPr>
          <w:sz w:val="22"/>
        </w:rPr>
        <w:t>dieglių</w:t>
      </w:r>
      <w:r w:rsidR="00F56AC6" w:rsidRPr="00F56AC6">
        <w:rPr>
          <w:sz w:val="22"/>
        </w:rPr>
        <w:t xml:space="preserve"> ir skausmo, susijusio su tuštinimosi sutrikimais ir </w:t>
      </w:r>
      <w:r w:rsidR="003C0C79">
        <w:rPr>
          <w:sz w:val="22"/>
        </w:rPr>
        <w:t>pilvo pūtimu</w:t>
      </w:r>
      <w:r w:rsidR="00F56AC6" w:rsidRPr="00F56AC6">
        <w:rPr>
          <w:sz w:val="22"/>
        </w:rPr>
        <w:t>, gydymui.</w:t>
      </w:r>
    </w:p>
    <w:p w14:paraId="74FBD55D" w14:textId="77777777" w:rsidR="002D087C" w:rsidRDefault="002D087C" w:rsidP="00D03D03">
      <w:pPr>
        <w:tabs>
          <w:tab w:val="left" w:pos="567"/>
        </w:tabs>
        <w:rPr>
          <w:sz w:val="22"/>
          <w:szCs w:val="24"/>
        </w:rPr>
      </w:pPr>
    </w:p>
    <w:p w14:paraId="6F56FB1E" w14:textId="5A1C7BFC" w:rsidR="008D3B35" w:rsidRDefault="00AB4978" w:rsidP="00D03D03">
      <w:pPr>
        <w:keepNext/>
        <w:tabs>
          <w:tab w:val="left" w:pos="567"/>
        </w:tabs>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rsidP="00D03D03">
      <w:pPr>
        <w:tabs>
          <w:tab w:val="left" w:pos="567"/>
        </w:tabs>
        <w:rPr>
          <w:sz w:val="22"/>
          <w:szCs w:val="24"/>
        </w:rPr>
      </w:pPr>
    </w:p>
    <w:p w14:paraId="719DA4A7" w14:textId="7B2BC076" w:rsidR="008D3B35" w:rsidRDefault="00AB4978" w:rsidP="00D03D03">
      <w:pPr>
        <w:tabs>
          <w:tab w:val="left" w:pos="567"/>
        </w:tabs>
        <w:rPr>
          <w:sz w:val="22"/>
          <w:szCs w:val="24"/>
          <w:u w:val="single"/>
        </w:rPr>
      </w:pPr>
      <w:r>
        <w:rPr>
          <w:sz w:val="22"/>
          <w:szCs w:val="24"/>
          <w:u w:val="single"/>
        </w:rPr>
        <w:t>Dozavimas</w:t>
      </w:r>
    </w:p>
    <w:p w14:paraId="588364BA" w14:textId="43BC2922" w:rsidR="00B8418A" w:rsidRDefault="00B8418A" w:rsidP="00D03D03">
      <w:pPr>
        <w:tabs>
          <w:tab w:val="left" w:pos="567"/>
        </w:tabs>
        <w:rPr>
          <w:sz w:val="22"/>
          <w:szCs w:val="24"/>
          <w:u w:val="single"/>
        </w:rPr>
      </w:pPr>
    </w:p>
    <w:p w14:paraId="58589F99" w14:textId="77777777" w:rsidR="00B8418A" w:rsidRDefault="00B8418A" w:rsidP="00D03D03">
      <w:pPr>
        <w:tabs>
          <w:tab w:val="left" w:pos="567"/>
        </w:tabs>
        <w:rPr>
          <w:i/>
          <w:iCs/>
          <w:sz w:val="22"/>
          <w:szCs w:val="24"/>
        </w:rPr>
      </w:pPr>
      <w:r w:rsidRPr="00B8418A">
        <w:rPr>
          <w:i/>
          <w:iCs/>
          <w:sz w:val="22"/>
          <w:szCs w:val="24"/>
        </w:rPr>
        <w:t>Suaugusiesiems</w:t>
      </w:r>
    </w:p>
    <w:p w14:paraId="684023ED" w14:textId="11314661" w:rsidR="00B8418A" w:rsidRDefault="00B8418A" w:rsidP="00D03D03">
      <w:pPr>
        <w:tabs>
          <w:tab w:val="left" w:pos="567"/>
        </w:tabs>
        <w:rPr>
          <w:sz w:val="22"/>
          <w:szCs w:val="24"/>
        </w:rPr>
      </w:pPr>
      <w:r>
        <w:rPr>
          <w:sz w:val="22"/>
          <w:szCs w:val="24"/>
        </w:rPr>
        <w:t xml:space="preserve">Vartoti </w:t>
      </w:r>
      <w:r w:rsidR="005D7C31">
        <w:rPr>
          <w:sz w:val="22"/>
          <w:szCs w:val="24"/>
        </w:rPr>
        <w:t xml:space="preserve">po </w:t>
      </w:r>
      <w:r>
        <w:rPr>
          <w:sz w:val="22"/>
          <w:szCs w:val="24"/>
        </w:rPr>
        <w:t xml:space="preserve">vieną tabletę tris kartus per </w:t>
      </w:r>
      <w:r w:rsidR="005B5601">
        <w:rPr>
          <w:sz w:val="22"/>
          <w:szCs w:val="24"/>
        </w:rPr>
        <w:t>parą</w:t>
      </w:r>
      <w:r>
        <w:rPr>
          <w:sz w:val="22"/>
          <w:szCs w:val="24"/>
        </w:rPr>
        <w:t>. Po kelių savaičių, pasiekus pageidautiną poveikį, galima palaipsniui sumažinti dozę.</w:t>
      </w:r>
    </w:p>
    <w:p w14:paraId="5BCBE1A8" w14:textId="415C944E" w:rsidR="00B8418A" w:rsidRPr="00B8418A" w:rsidRDefault="00B8418A" w:rsidP="00D03D03">
      <w:pPr>
        <w:tabs>
          <w:tab w:val="left" w:pos="567"/>
        </w:tabs>
        <w:rPr>
          <w:i/>
          <w:iCs/>
          <w:sz w:val="22"/>
          <w:szCs w:val="24"/>
        </w:rPr>
      </w:pPr>
      <w:r>
        <w:rPr>
          <w:i/>
          <w:iCs/>
          <w:sz w:val="22"/>
          <w:szCs w:val="24"/>
        </w:rPr>
        <w:t>Įspėjimas</w:t>
      </w:r>
      <w:r w:rsidR="00BA5040">
        <w:rPr>
          <w:i/>
          <w:iCs/>
          <w:sz w:val="22"/>
          <w:szCs w:val="24"/>
        </w:rPr>
        <w:t>.</w:t>
      </w:r>
      <w:r>
        <w:rPr>
          <w:i/>
          <w:iCs/>
          <w:sz w:val="22"/>
          <w:szCs w:val="24"/>
        </w:rPr>
        <w:t xml:space="preserve"> </w:t>
      </w:r>
      <w:r>
        <w:rPr>
          <w:sz w:val="22"/>
          <w:szCs w:val="24"/>
        </w:rPr>
        <w:t>Ne</w:t>
      </w:r>
      <w:r w:rsidR="00BA5040">
        <w:rPr>
          <w:sz w:val="22"/>
          <w:szCs w:val="24"/>
        </w:rPr>
        <w:t xml:space="preserve">galima </w:t>
      </w:r>
      <w:r>
        <w:rPr>
          <w:sz w:val="22"/>
          <w:szCs w:val="24"/>
        </w:rPr>
        <w:t>viršyt</w:t>
      </w:r>
      <w:r w:rsidR="00BA5040">
        <w:rPr>
          <w:sz w:val="22"/>
          <w:szCs w:val="24"/>
        </w:rPr>
        <w:t>i</w:t>
      </w:r>
      <w:r>
        <w:rPr>
          <w:sz w:val="22"/>
          <w:szCs w:val="24"/>
        </w:rPr>
        <w:t xml:space="preserve"> nurodytos dozės.</w:t>
      </w:r>
    </w:p>
    <w:p w14:paraId="47C29E04" w14:textId="77777777" w:rsidR="008D3B35" w:rsidRDefault="008D3B35" w:rsidP="00D03D03">
      <w:pPr>
        <w:tabs>
          <w:tab w:val="left" w:pos="567"/>
        </w:tabs>
        <w:rPr>
          <w:sz w:val="22"/>
          <w:szCs w:val="24"/>
        </w:rPr>
      </w:pPr>
    </w:p>
    <w:p w14:paraId="1034E954" w14:textId="77777777" w:rsidR="008D3B35" w:rsidRDefault="00AB4978" w:rsidP="00D03D03">
      <w:pPr>
        <w:tabs>
          <w:tab w:val="left" w:pos="567"/>
        </w:tabs>
        <w:rPr>
          <w:i/>
          <w:sz w:val="22"/>
          <w:szCs w:val="24"/>
        </w:rPr>
      </w:pPr>
      <w:r>
        <w:rPr>
          <w:i/>
          <w:sz w:val="22"/>
          <w:szCs w:val="24"/>
        </w:rPr>
        <w:t>Vaikų populiacija</w:t>
      </w:r>
    </w:p>
    <w:p w14:paraId="0F8F7A0D" w14:textId="2B6616B1" w:rsidR="008D3B35" w:rsidRPr="00955F82" w:rsidRDefault="008114AC" w:rsidP="00D03D03">
      <w:pPr>
        <w:pStyle w:val="Betarp"/>
        <w:rPr>
          <w:szCs w:val="24"/>
          <w:lang w:val="lt-LT"/>
        </w:rPr>
      </w:pPr>
      <w:proofErr w:type="spellStart"/>
      <w:r w:rsidRPr="00CE22A6">
        <w:rPr>
          <w:lang w:val="lt-LT"/>
        </w:rPr>
        <w:t>Mebeverin</w:t>
      </w:r>
      <w:r>
        <w:rPr>
          <w:lang w:val="lt-LT"/>
        </w:rPr>
        <w:t>o</w:t>
      </w:r>
      <w:proofErr w:type="spellEnd"/>
      <w:r>
        <w:rPr>
          <w:lang w:val="lt-LT"/>
        </w:rPr>
        <w:t xml:space="preserve"> plėvele dengtų tablečių </w:t>
      </w:r>
      <w:r w:rsidRPr="00CE22A6">
        <w:rPr>
          <w:lang w:val="lt-LT"/>
        </w:rPr>
        <w:t>nerekomenduojama vartoti vaikams ir</w:t>
      </w:r>
      <w:r w:rsidR="00D871FF">
        <w:rPr>
          <w:lang w:val="lt-LT"/>
        </w:rPr>
        <w:t xml:space="preserve"> </w:t>
      </w:r>
      <w:r w:rsidR="00620C98" w:rsidRPr="00CE22A6">
        <w:rPr>
          <w:lang w:val="lt-LT"/>
        </w:rPr>
        <w:t>jaunesniems kaip 18 metų</w:t>
      </w:r>
      <w:r w:rsidR="00620C98">
        <w:rPr>
          <w:lang w:val="lt-LT"/>
        </w:rPr>
        <w:t xml:space="preserve"> </w:t>
      </w:r>
      <w:r w:rsidR="00D871FF">
        <w:rPr>
          <w:lang w:val="lt-LT"/>
        </w:rPr>
        <w:t>paaugliams</w:t>
      </w:r>
      <w:r>
        <w:rPr>
          <w:lang w:val="lt-LT"/>
        </w:rPr>
        <w:t>, nes nėra pakankamai duomenų apie jų saugumą ir veiksmingumą.</w:t>
      </w:r>
    </w:p>
    <w:p w14:paraId="0E49F44E" w14:textId="4ADDCEE4" w:rsidR="008D3B35" w:rsidRDefault="008D3B35" w:rsidP="00D03D03">
      <w:pPr>
        <w:tabs>
          <w:tab w:val="left" w:pos="567"/>
        </w:tabs>
        <w:rPr>
          <w:sz w:val="22"/>
          <w:szCs w:val="24"/>
        </w:rPr>
      </w:pPr>
    </w:p>
    <w:p w14:paraId="3A56DD4A" w14:textId="0B05D4C5" w:rsidR="008114AC" w:rsidRDefault="008114AC" w:rsidP="00D03D03">
      <w:pPr>
        <w:tabs>
          <w:tab w:val="left" w:pos="567"/>
        </w:tabs>
        <w:rPr>
          <w:i/>
          <w:iCs/>
          <w:sz w:val="22"/>
          <w:szCs w:val="24"/>
        </w:rPr>
      </w:pPr>
      <w:r>
        <w:rPr>
          <w:i/>
          <w:iCs/>
          <w:sz w:val="22"/>
          <w:szCs w:val="24"/>
        </w:rPr>
        <w:t>Ypatingos populiacijos</w:t>
      </w:r>
    </w:p>
    <w:p w14:paraId="79C05012" w14:textId="6EC0715F" w:rsidR="008114AC" w:rsidRPr="00402D44" w:rsidRDefault="00402D44" w:rsidP="00D03D03">
      <w:pPr>
        <w:tabs>
          <w:tab w:val="left" w:pos="567"/>
        </w:tabs>
        <w:rPr>
          <w:sz w:val="22"/>
          <w:szCs w:val="24"/>
        </w:rPr>
      </w:pPr>
      <w:r w:rsidRPr="00402D44">
        <w:rPr>
          <w:sz w:val="22"/>
          <w:szCs w:val="24"/>
        </w:rPr>
        <w:t>Dozavimo tyrimų su senyvais pacientais</w:t>
      </w:r>
      <w:r w:rsidR="003C0C79">
        <w:rPr>
          <w:sz w:val="22"/>
          <w:szCs w:val="24"/>
        </w:rPr>
        <w:t xml:space="preserve"> ir</w:t>
      </w:r>
      <w:r w:rsidRPr="00402D44">
        <w:rPr>
          <w:sz w:val="22"/>
          <w:szCs w:val="24"/>
        </w:rPr>
        <w:t xml:space="preserve"> </w:t>
      </w:r>
      <w:r w:rsidR="003C0C79">
        <w:rPr>
          <w:sz w:val="22"/>
          <w:szCs w:val="24"/>
        </w:rPr>
        <w:t xml:space="preserve">pacientais, </w:t>
      </w:r>
      <w:r w:rsidRPr="00402D44">
        <w:rPr>
          <w:sz w:val="22"/>
          <w:szCs w:val="24"/>
        </w:rPr>
        <w:t xml:space="preserve">kurių inkstų ir </w:t>
      </w:r>
      <w:r w:rsidR="00470090">
        <w:rPr>
          <w:sz w:val="22"/>
          <w:szCs w:val="24"/>
        </w:rPr>
        <w:t>(</w:t>
      </w:r>
      <w:r w:rsidRPr="00402D44">
        <w:rPr>
          <w:sz w:val="22"/>
          <w:szCs w:val="24"/>
        </w:rPr>
        <w:t>ar</w:t>
      </w:r>
      <w:r w:rsidR="00470090">
        <w:rPr>
          <w:sz w:val="22"/>
          <w:szCs w:val="24"/>
        </w:rPr>
        <w:t>ba)</w:t>
      </w:r>
      <w:r w:rsidRPr="00402D44">
        <w:rPr>
          <w:sz w:val="22"/>
          <w:szCs w:val="24"/>
        </w:rPr>
        <w:t xml:space="preserve"> kepenų funkcija sutrikusi, neatlikta. </w:t>
      </w:r>
      <w:r>
        <w:rPr>
          <w:sz w:val="22"/>
          <w:szCs w:val="24"/>
        </w:rPr>
        <w:t>Remiantis turimais duomenimis po vaistinio preparato pate</w:t>
      </w:r>
      <w:r w:rsidR="003C0C79">
        <w:rPr>
          <w:sz w:val="22"/>
          <w:szCs w:val="24"/>
        </w:rPr>
        <w:t>i</w:t>
      </w:r>
      <w:r>
        <w:rPr>
          <w:sz w:val="22"/>
          <w:szCs w:val="24"/>
        </w:rPr>
        <w:t>kimo į rinką, specifinės rizikos senyviems pacientams</w:t>
      </w:r>
      <w:r w:rsidR="00641C7D">
        <w:rPr>
          <w:sz w:val="22"/>
          <w:szCs w:val="24"/>
        </w:rPr>
        <w:t xml:space="preserve"> ir</w:t>
      </w:r>
      <w:r>
        <w:rPr>
          <w:sz w:val="22"/>
          <w:szCs w:val="24"/>
        </w:rPr>
        <w:t xml:space="preserve"> pacientams, kurių inkstų ir </w:t>
      </w:r>
      <w:r w:rsidR="00641C7D">
        <w:rPr>
          <w:sz w:val="22"/>
          <w:szCs w:val="24"/>
        </w:rPr>
        <w:t>(arba)</w:t>
      </w:r>
      <w:r>
        <w:rPr>
          <w:sz w:val="22"/>
          <w:szCs w:val="24"/>
        </w:rPr>
        <w:t xml:space="preserve"> kepenų funkcija sutrikusi, nenustatyta. </w:t>
      </w:r>
    </w:p>
    <w:p w14:paraId="1CC8B626" w14:textId="77777777" w:rsidR="008D3B35" w:rsidRDefault="008D3B35" w:rsidP="00D03D03">
      <w:pPr>
        <w:tabs>
          <w:tab w:val="left" w:pos="567"/>
        </w:tabs>
        <w:rPr>
          <w:sz w:val="22"/>
        </w:rPr>
      </w:pPr>
    </w:p>
    <w:p w14:paraId="5B009915" w14:textId="77777777" w:rsidR="008D3B35" w:rsidRDefault="00AB4978" w:rsidP="00D03D03">
      <w:pPr>
        <w:tabs>
          <w:tab w:val="left" w:pos="567"/>
        </w:tabs>
        <w:rPr>
          <w:sz w:val="22"/>
          <w:szCs w:val="24"/>
          <w:u w:val="single"/>
        </w:rPr>
      </w:pPr>
      <w:r>
        <w:rPr>
          <w:sz w:val="22"/>
          <w:szCs w:val="24"/>
          <w:u w:val="single"/>
        </w:rPr>
        <w:t xml:space="preserve">Vartojimo metodas </w:t>
      </w:r>
    </w:p>
    <w:p w14:paraId="262C965B" w14:textId="77EED86E" w:rsidR="00402D44" w:rsidRDefault="00402D44" w:rsidP="00D03D03">
      <w:pPr>
        <w:tabs>
          <w:tab w:val="left" w:pos="567"/>
        </w:tabs>
        <w:rPr>
          <w:iCs/>
          <w:sz w:val="22"/>
          <w:szCs w:val="24"/>
        </w:rPr>
      </w:pPr>
      <w:r w:rsidRPr="00402D44">
        <w:rPr>
          <w:iCs/>
          <w:sz w:val="22"/>
          <w:szCs w:val="24"/>
        </w:rPr>
        <w:t xml:space="preserve">Vartoti per burną. </w:t>
      </w:r>
    </w:p>
    <w:p w14:paraId="20F1EAA6" w14:textId="4B06DEBC" w:rsidR="00402D44" w:rsidRDefault="00163C5C" w:rsidP="00D03D03">
      <w:pPr>
        <w:tabs>
          <w:tab w:val="left" w:pos="567"/>
        </w:tabs>
        <w:rPr>
          <w:iCs/>
          <w:sz w:val="22"/>
          <w:szCs w:val="24"/>
        </w:rPr>
      </w:pPr>
      <w:r>
        <w:rPr>
          <w:iCs/>
          <w:sz w:val="22"/>
          <w:szCs w:val="24"/>
        </w:rPr>
        <w:t>Plėvele</w:t>
      </w:r>
      <w:r w:rsidR="00402D44">
        <w:rPr>
          <w:iCs/>
          <w:sz w:val="22"/>
          <w:szCs w:val="24"/>
        </w:rPr>
        <w:t xml:space="preserve"> dengtas tabletes reikia nuryti užgeriant pakankamu kiekiu vandens (bent 100 ml), geriausia 20 minučių prieš valgį. </w:t>
      </w:r>
      <w:r w:rsidR="00891E4C">
        <w:rPr>
          <w:iCs/>
          <w:sz w:val="22"/>
          <w:szCs w:val="24"/>
        </w:rPr>
        <w:t>Tabletės yra nemalonaus skonio, j</w:t>
      </w:r>
      <w:r w:rsidR="00402D44">
        <w:rPr>
          <w:iCs/>
          <w:sz w:val="22"/>
          <w:szCs w:val="24"/>
        </w:rPr>
        <w:t>ų negalima kramtyti.</w:t>
      </w:r>
    </w:p>
    <w:p w14:paraId="6922B113" w14:textId="68A54C4D" w:rsidR="00402D44" w:rsidRDefault="00402D44" w:rsidP="00D03D03">
      <w:pPr>
        <w:tabs>
          <w:tab w:val="left" w:pos="567"/>
        </w:tabs>
        <w:rPr>
          <w:iCs/>
          <w:sz w:val="22"/>
          <w:szCs w:val="24"/>
        </w:rPr>
      </w:pPr>
      <w:r>
        <w:rPr>
          <w:iCs/>
          <w:sz w:val="22"/>
          <w:szCs w:val="24"/>
        </w:rPr>
        <w:t xml:space="preserve">Vartojimo trukmė neribojama. </w:t>
      </w:r>
    </w:p>
    <w:p w14:paraId="0FB6EEAB" w14:textId="141B6C7F" w:rsidR="00402D44" w:rsidRDefault="00402D44" w:rsidP="00D03D03">
      <w:pPr>
        <w:tabs>
          <w:tab w:val="left" w:pos="567"/>
        </w:tabs>
        <w:rPr>
          <w:iCs/>
          <w:sz w:val="22"/>
          <w:szCs w:val="24"/>
        </w:rPr>
      </w:pPr>
    </w:p>
    <w:p w14:paraId="5E14F744" w14:textId="67CA2BAA" w:rsidR="00163C5C" w:rsidRPr="00163C5C" w:rsidRDefault="00163C5C" w:rsidP="00D03D03">
      <w:pPr>
        <w:widowControl w:val="0"/>
        <w:numPr>
          <w:ilvl w:val="12"/>
          <w:numId w:val="0"/>
        </w:numPr>
        <w:ind w:right="-2"/>
        <w:rPr>
          <w:rFonts w:eastAsia="TimesNewRoman,Bold"/>
          <w:sz w:val="22"/>
        </w:rPr>
      </w:pPr>
      <w:r w:rsidRPr="00163C5C">
        <w:rPr>
          <w:rFonts w:eastAsia="TimesNewRoman,Bold"/>
          <w:sz w:val="22"/>
        </w:rPr>
        <w:t>Jei praleidžiama viena ar daugiau dozių, pacientas tur</w:t>
      </w:r>
      <w:r w:rsidR="003C0C79">
        <w:rPr>
          <w:rFonts w:eastAsia="TimesNewRoman,Bold"/>
          <w:sz w:val="22"/>
        </w:rPr>
        <w:t>i</w:t>
      </w:r>
      <w:r w:rsidRPr="00163C5C">
        <w:rPr>
          <w:rFonts w:eastAsia="TimesNewRoman,Bold"/>
          <w:sz w:val="22"/>
        </w:rPr>
        <w:t xml:space="preserve"> tęsti gydymą kita doze, kaip paskirta. </w:t>
      </w:r>
      <w:r>
        <w:rPr>
          <w:rFonts w:eastAsia="TimesNewRoman,Bold"/>
          <w:sz w:val="22"/>
        </w:rPr>
        <w:t>Negalima vartoti praleistos (-ų) dozės (-</w:t>
      </w:r>
      <w:proofErr w:type="spellStart"/>
      <w:r>
        <w:rPr>
          <w:rFonts w:eastAsia="TimesNewRoman,Bold"/>
          <w:sz w:val="22"/>
        </w:rPr>
        <w:t>ių</w:t>
      </w:r>
      <w:proofErr w:type="spellEnd"/>
      <w:r>
        <w:rPr>
          <w:rFonts w:eastAsia="TimesNewRoman,Bold"/>
          <w:sz w:val="22"/>
        </w:rPr>
        <w:t>) kartu su įprasta doze.</w:t>
      </w:r>
    </w:p>
    <w:p w14:paraId="7B1E02B3" w14:textId="77777777" w:rsidR="00163C5C" w:rsidRPr="00402D44" w:rsidRDefault="00163C5C" w:rsidP="00D03D03">
      <w:pPr>
        <w:tabs>
          <w:tab w:val="left" w:pos="567"/>
        </w:tabs>
        <w:rPr>
          <w:iCs/>
          <w:sz w:val="22"/>
          <w:szCs w:val="24"/>
        </w:rPr>
      </w:pPr>
    </w:p>
    <w:p w14:paraId="7688C74C"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77777777" w:rsidR="008D3B35" w:rsidRDefault="008D3B35" w:rsidP="00D03D03">
      <w:pPr>
        <w:tabs>
          <w:tab w:val="left" w:pos="567"/>
        </w:tabs>
        <w:rPr>
          <w:sz w:val="22"/>
          <w:szCs w:val="24"/>
        </w:rPr>
      </w:pPr>
    </w:p>
    <w:p w14:paraId="538EED74" w14:textId="692344A9" w:rsidR="008D3B35" w:rsidRDefault="00AB4978" w:rsidP="00D03D03">
      <w:pPr>
        <w:tabs>
          <w:tab w:val="left" w:pos="567"/>
        </w:tabs>
        <w:rPr>
          <w:sz w:val="22"/>
          <w:szCs w:val="24"/>
        </w:rPr>
      </w:pPr>
      <w:r>
        <w:rPr>
          <w:sz w:val="22"/>
          <w:szCs w:val="24"/>
        </w:rPr>
        <w:t>Padidėjęs jautrumas veikliajai arba bet kuriai 6.1</w:t>
      </w:r>
      <w:r w:rsidR="00896F2A">
        <w:rPr>
          <w:sz w:val="22"/>
          <w:szCs w:val="24"/>
        </w:rPr>
        <w:t> </w:t>
      </w:r>
      <w:r>
        <w:rPr>
          <w:sz w:val="22"/>
          <w:szCs w:val="24"/>
        </w:rPr>
        <w:t>skyriuje nurodytai pagalbinei medžiagai</w:t>
      </w:r>
      <w:r w:rsidR="00D871FF">
        <w:rPr>
          <w:sz w:val="22"/>
          <w:szCs w:val="24"/>
        </w:rPr>
        <w:t xml:space="preserve">. </w:t>
      </w:r>
    </w:p>
    <w:p w14:paraId="12709663" w14:textId="77777777" w:rsidR="00D871FF" w:rsidRPr="00D871FF" w:rsidRDefault="00D871FF" w:rsidP="00D03D03">
      <w:pPr>
        <w:pStyle w:val="Pagrindinistekstas"/>
        <w:spacing w:after="0"/>
        <w:rPr>
          <w:sz w:val="22"/>
          <w:szCs w:val="22"/>
        </w:rPr>
      </w:pPr>
      <w:proofErr w:type="spellStart"/>
      <w:r w:rsidRPr="00D871FF">
        <w:rPr>
          <w:sz w:val="22"/>
          <w:szCs w:val="22"/>
        </w:rPr>
        <w:t>Paralyžinis</w:t>
      </w:r>
      <w:proofErr w:type="spellEnd"/>
      <w:r w:rsidRPr="00D871FF">
        <w:rPr>
          <w:sz w:val="22"/>
          <w:szCs w:val="22"/>
        </w:rPr>
        <w:t xml:space="preserve"> žarnų nepraeinamumas.</w:t>
      </w:r>
    </w:p>
    <w:p w14:paraId="05F11193" w14:textId="77777777" w:rsidR="00D871FF" w:rsidRDefault="00D871FF" w:rsidP="00D03D03">
      <w:pPr>
        <w:tabs>
          <w:tab w:val="left" w:pos="567"/>
        </w:tabs>
        <w:rPr>
          <w:sz w:val="22"/>
          <w:szCs w:val="24"/>
        </w:rPr>
      </w:pPr>
    </w:p>
    <w:p w14:paraId="2D385F65" w14:textId="77777777" w:rsidR="008D3B35" w:rsidRDefault="00AB4978" w:rsidP="00D03D03">
      <w:pPr>
        <w:tabs>
          <w:tab w:val="left" w:pos="567"/>
        </w:tabs>
        <w:rPr>
          <w:sz w:val="22"/>
        </w:rPr>
      </w:pPr>
      <w:r>
        <w:rPr>
          <w:b/>
          <w:sz w:val="22"/>
        </w:rPr>
        <w:t>4.4</w:t>
      </w:r>
      <w:r>
        <w:rPr>
          <w:b/>
          <w:sz w:val="22"/>
        </w:rPr>
        <w:tab/>
        <w:t>Specialūs įspėjimai ir atsargumo priemonės</w:t>
      </w:r>
    </w:p>
    <w:p w14:paraId="66B080E1" w14:textId="77777777" w:rsidR="008D3B35" w:rsidRDefault="008D3B35" w:rsidP="00D03D03">
      <w:pPr>
        <w:tabs>
          <w:tab w:val="left" w:pos="567"/>
        </w:tabs>
        <w:rPr>
          <w:sz w:val="22"/>
        </w:rPr>
      </w:pPr>
    </w:p>
    <w:p w14:paraId="73B79CE7" w14:textId="268EC5BE" w:rsidR="008D3B35" w:rsidRDefault="00D871FF" w:rsidP="00D03D03">
      <w:pPr>
        <w:tabs>
          <w:tab w:val="left" w:pos="567"/>
        </w:tabs>
        <w:rPr>
          <w:sz w:val="22"/>
          <w:szCs w:val="24"/>
          <w:u w:val="single"/>
        </w:rPr>
      </w:pPr>
      <w:r w:rsidRPr="00D871FF">
        <w:rPr>
          <w:sz w:val="22"/>
          <w:szCs w:val="24"/>
          <w:u w:val="single"/>
        </w:rPr>
        <w:t>Pagalbinės medžiagos</w:t>
      </w:r>
    </w:p>
    <w:p w14:paraId="4E44C272" w14:textId="509D3095" w:rsidR="00D871FF" w:rsidRDefault="00D871FF" w:rsidP="00D03D03">
      <w:pPr>
        <w:tabs>
          <w:tab w:val="left" w:pos="567"/>
        </w:tabs>
        <w:rPr>
          <w:i/>
          <w:iCs/>
          <w:sz w:val="22"/>
          <w:szCs w:val="24"/>
        </w:rPr>
      </w:pPr>
      <w:r w:rsidRPr="00D871FF">
        <w:rPr>
          <w:i/>
          <w:iCs/>
          <w:sz w:val="22"/>
          <w:szCs w:val="24"/>
        </w:rPr>
        <w:t>Laktozė</w:t>
      </w:r>
    </w:p>
    <w:p w14:paraId="395D938E" w14:textId="723248CE" w:rsidR="00D871FF" w:rsidRDefault="00896F2A" w:rsidP="00D03D03">
      <w:pPr>
        <w:tabs>
          <w:tab w:val="left" w:pos="567"/>
        </w:tabs>
        <w:rPr>
          <w:sz w:val="22"/>
          <w:szCs w:val="24"/>
        </w:rPr>
      </w:pPr>
      <w:r>
        <w:rPr>
          <w:sz w:val="22"/>
          <w:szCs w:val="24"/>
        </w:rPr>
        <w:t xml:space="preserve">Šio vaistinio preparato sudėtyje yra laktozės. Šio vaistinio preparato negalima vartoti pacientams, kuriems nustatytas retas paveldimas sutrikimas – </w:t>
      </w:r>
      <w:proofErr w:type="spellStart"/>
      <w:r>
        <w:rPr>
          <w:sz w:val="22"/>
          <w:szCs w:val="24"/>
        </w:rPr>
        <w:t>galaktozės</w:t>
      </w:r>
      <w:proofErr w:type="spellEnd"/>
      <w:r>
        <w:rPr>
          <w:sz w:val="22"/>
          <w:szCs w:val="24"/>
        </w:rPr>
        <w:t xml:space="preserve"> netoleravimas, visiškas laktazės stygius arba gliukozės ir </w:t>
      </w:r>
      <w:proofErr w:type="spellStart"/>
      <w:r>
        <w:rPr>
          <w:sz w:val="22"/>
          <w:szCs w:val="24"/>
        </w:rPr>
        <w:t>galaktozės</w:t>
      </w:r>
      <w:proofErr w:type="spellEnd"/>
      <w:r>
        <w:rPr>
          <w:sz w:val="22"/>
          <w:szCs w:val="24"/>
        </w:rPr>
        <w:t xml:space="preserve"> </w:t>
      </w:r>
      <w:proofErr w:type="spellStart"/>
      <w:r>
        <w:rPr>
          <w:sz w:val="22"/>
          <w:szCs w:val="24"/>
        </w:rPr>
        <w:t>malabsorbcija</w:t>
      </w:r>
      <w:proofErr w:type="spellEnd"/>
      <w:r>
        <w:rPr>
          <w:sz w:val="22"/>
          <w:szCs w:val="24"/>
        </w:rPr>
        <w:t xml:space="preserve">. </w:t>
      </w:r>
    </w:p>
    <w:p w14:paraId="0E200A43" w14:textId="7E3676E4" w:rsidR="00896F2A" w:rsidRDefault="00896F2A" w:rsidP="00D03D03">
      <w:pPr>
        <w:tabs>
          <w:tab w:val="left" w:pos="567"/>
        </w:tabs>
        <w:rPr>
          <w:sz w:val="22"/>
          <w:szCs w:val="24"/>
        </w:rPr>
      </w:pPr>
    </w:p>
    <w:p w14:paraId="0A7BFEC5" w14:textId="13AF38C8" w:rsidR="00896F2A" w:rsidRDefault="00896F2A" w:rsidP="00D03D03">
      <w:pPr>
        <w:tabs>
          <w:tab w:val="left" w:pos="567"/>
        </w:tabs>
        <w:rPr>
          <w:i/>
          <w:iCs/>
          <w:sz w:val="22"/>
          <w:szCs w:val="24"/>
        </w:rPr>
      </w:pPr>
      <w:r>
        <w:rPr>
          <w:i/>
          <w:iCs/>
          <w:sz w:val="22"/>
          <w:szCs w:val="24"/>
        </w:rPr>
        <w:t>Natris</w:t>
      </w:r>
    </w:p>
    <w:p w14:paraId="4421FBE4" w14:textId="7C40C5A2" w:rsidR="00896F2A" w:rsidRPr="00896F2A" w:rsidRDefault="00896F2A" w:rsidP="00D03D03">
      <w:pPr>
        <w:tabs>
          <w:tab w:val="left" w:pos="567"/>
        </w:tabs>
        <w:rPr>
          <w:sz w:val="20"/>
          <w:szCs w:val="22"/>
        </w:rPr>
      </w:pPr>
      <w:r w:rsidRPr="00896F2A">
        <w:rPr>
          <w:sz w:val="22"/>
          <w:szCs w:val="18"/>
        </w:rPr>
        <w:t>Šio vaistinio preparato sudėtyje yra mažiau kaip 1 </w:t>
      </w:r>
      <w:proofErr w:type="spellStart"/>
      <w:r w:rsidRPr="00896F2A">
        <w:rPr>
          <w:sz w:val="22"/>
          <w:szCs w:val="18"/>
        </w:rPr>
        <w:t>mmol</w:t>
      </w:r>
      <w:proofErr w:type="spellEnd"/>
      <w:r w:rsidRPr="00896F2A">
        <w:rPr>
          <w:sz w:val="22"/>
          <w:szCs w:val="18"/>
        </w:rPr>
        <w:t xml:space="preserve"> (23 mg) natrio, t.</w:t>
      </w:r>
      <w:r w:rsidR="00724C72">
        <w:rPr>
          <w:sz w:val="22"/>
          <w:szCs w:val="18"/>
        </w:rPr>
        <w:t xml:space="preserve"> </w:t>
      </w:r>
      <w:r w:rsidRPr="00896F2A">
        <w:rPr>
          <w:sz w:val="22"/>
          <w:szCs w:val="18"/>
        </w:rPr>
        <w:t>y. jis beveik neturi reikšmės.</w:t>
      </w:r>
    </w:p>
    <w:p w14:paraId="5A0A9A4D" w14:textId="77777777" w:rsidR="008D3B35" w:rsidRDefault="008D3B35" w:rsidP="00D03D03">
      <w:pPr>
        <w:tabs>
          <w:tab w:val="left" w:pos="567"/>
        </w:tabs>
        <w:rPr>
          <w:sz w:val="22"/>
          <w:szCs w:val="24"/>
        </w:rPr>
      </w:pPr>
    </w:p>
    <w:p w14:paraId="63CE5F2D"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F262E11" w14:textId="77777777" w:rsidR="008D3B35" w:rsidRDefault="008D3B35" w:rsidP="00D03D03">
      <w:pPr>
        <w:tabs>
          <w:tab w:val="left" w:pos="567"/>
        </w:tabs>
        <w:rPr>
          <w:sz w:val="22"/>
          <w:szCs w:val="24"/>
        </w:rPr>
      </w:pPr>
    </w:p>
    <w:p w14:paraId="76C23184" w14:textId="455AB3F9" w:rsidR="008D3B35" w:rsidRPr="00896F2A" w:rsidRDefault="00AB4978" w:rsidP="00D03D03">
      <w:pPr>
        <w:tabs>
          <w:tab w:val="left" w:pos="567"/>
        </w:tabs>
        <w:rPr>
          <w:sz w:val="22"/>
          <w:szCs w:val="24"/>
        </w:rPr>
      </w:pPr>
      <w:r>
        <w:rPr>
          <w:sz w:val="22"/>
          <w:szCs w:val="24"/>
        </w:rPr>
        <w:t>Sąveikos tyrimų</w:t>
      </w:r>
      <w:r w:rsidR="00896F2A">
        <w:rPr>
          <w:sz w:val="22"/>
          <w:szCs w:val="24"/>
        </w:rPr>
        <w:t>, išskyrus tyrimus su alkoholiu,</w:t>
      </w:r>
      <w:r>
        <w:rPr>
          <w:sz w:val="22"/>
          <w:szCs w:val="24"/>
        </w:rPr>
        <w:t xml:space="preserve"> neatlikta.</w:t>
      </w:r>
      <w:r w:rsidR="00896F2A">
        <w:rPr>
          <w:sz w:val="22"/>
          <w:szCs w:val="24"/>
        </w:rPr>
        <w:t xml:space="preserve"> </w:t>
      </w:r>
      <w:proofErr w:type="spellStart"/>
      <w:r w:rsidR="00896F2A">
        <w:rPr>
          <w:i/>
          <w:iCs/>
          <w:sz w:val="22"/>
          <w:szCs w:val="24"/>
        </w:rPr>
        <w:t>In</w:t>
      </w:r>
      <w:proofErr w:type="spellEnd"/>
      <w:r w:rsidR="00896F2A">
        <w:rPr>
          <w:i/>
          <w:iCs/>
          <w:sz w:val="22"/>
          <w:szCs w:val="24"/>
        </w:rPr>
        <w:t xml:space="preserve"> </w:t>
      </w:r>
      <w:proofErr w:type="spellStart"/>
      <w:r w:rsidR="00896F2A">
        <w:rPr>
          <w:i/>
          <w:iCs/>
          <w:sz w:val="22"/>
          <w:szCs w:val="24"/>
        </w:rPr>
        <w:t>vitro</w:t>
      </w:r>
      <w:proofErr w:type="spellEnd"/>
      <w:r w:rsidR="00896F2A">
        <w:rPr>
          <w:i/>
          <w:iCs/>
          <w:sz w:val="22"/>
          <w:szCs w:val="24"/>
        </w:rPr>
        <w:t xml:space="preserve"> </w:t>
      </w:r>
      <w:r w:rsidR="00896F2A">
        <w:rPr>
          <w:sz w:val="22"/>
          <w:szCs w:val="24"/>
        </w:rPr>
        <w:t xml:space="preserve">ir </w:t>
      </w:r>
      <w:proofErr w:type="spellStart"/>
      <w:r w:rsidR="00896F2A">
        <w:rPr>
          <w:i/>
          <w:iCs/>
          <w:sz w:val="22"/>
          <w:szCs w:val="24"/>
        </w:rPr>
        <w:t>in</w:t>
      </w:r>
      <w:proofErr w:type="spellEnd"/>
      <w:r w:rsidR="00896F2A">
        <w:rPr>
          <w:i/>
          <w:iCs/>
          <w:sz w:val="22"/>
          <w:szCs w:val="24"/>
        </w:rPr>
        <w:t xml:space="preserve"> </w:t>
      </w:r>
      <w:proofErr w:type="spellStart"/>
      <w:r w:rsidR="00896F2A">
        <w:rPr>
          <w:i/>
          <w:iCs/>
          <w:sz w:val="22"/>
          <w:szCs w:val="24"/>
        </w:rPr>
        <w:t>vivo</w:t>
      </w:r>
      <w:proofErr w:type="spellEnd"/>
      <w:r w:rsidR="00896F2A">
        <w:rPr>
          <w:i/>
          <w:iCs/>
          <w:sz w:val="22"/>
          <w:szCs w:val="24"/>
        </w:rPr>
        <w:t xml:space="preserve"> </w:t>
      </w:r>
      <w:r w:rsidR="00896F2A">
        <w:rPr>
          <w:sz w:val="22"/>
          <w:szCs w:val="24"/>
        </w:rPr>
        <w:t xml:space="preserve">tyrimai su gyvūnais parodė, kad </w:t>
      </w:r>
      <w:proofErr w:type="spellStart"/>
      <w:r w:rsidR="00896F2A">
        <w:rPr>
          <w:sz w:val="22"/>
          <w:szCs w:val="24"/>
        </w:rPr>
        <w:t>mebeverino</w:t>
      </w:r>
      <w:proofErr w:type="spellEnd"/>
      <w:r w:rsidR="00896F2A">
        <w:rPr>
          <w:sz w:val="22"/>
          <w:szCs w:val="24"/>
        </w:rPr>
        <w:t xml:space="preserve"> hidrochlorido ir etanolio sąveikos nėra. </w:t>
      </w:r>
    </w:p>
    <w:p w14:paraId="24448587" w14:textId="77777777" w:rsidR="008D3B35" w:rsidRDefault="008D3B35" w:rsidP="00D03D03">
      <w:pPr>
        <w:tabs>
          <w:tab w:val="left" w:pos="567"/>
        </w:tabs>
        <w:rPr>
          <w:sz w:val="22"/>
          <w:szCs w:val="24"/>
        </w:rPr>
      </w:pPr>
    </w:p>
    <w:p w14:paraId="73C3474F"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2593958A" w14:textId="77777777" w:rsidR="008D3B35" w:rsidRDefault="008D3B35" w:rsidP="00D03D03">
      <w:pPr>
        <w:tabs>
          <w:tab w:val="left" w:pos="567"/>
        </w:tabs>
        <w:rPr>
          <w:sz w:val="22"/>
          <w:szCs w:val="24"/>
        </w:rPr>
      </w:pPr>
    </w:p>
    <w:p w14:paraId="29DCA215" w14:textId="4DE97630" w:rsidR="008D3B35" w:rsidRDefault="00AB4978" w:rsidP="00D03D03">
      <w:pPr>
        <w:tabs>
          <w:tab w:val="left" w:pos="567"/>
        </w:tabs>
        <w:rPr>
          <w:color w:val="0D0D0D"/>
          <w:sz w:val="22"/>
          <w:szCs w:val="24"/>
          <w:u w:val="single"/>
        </w:rPr>
      </w:pPr>
      <w:r>
        <w:rPr>
          <w:color w:val="0D0D0D"/>
          <w:sz w:val="22"/>
          <w:u w:val="single"/>
        </w:rPr>
        <w:t>Nėštumas</w:t>
      </w:r>
    </w:p>
    <w:p w14:paraId="241E8E78" w14:textId="49C8BA13" w:rsidR="007A7AC4" w:rsidRPr="007A7AC4" w:rsidRDefault="007A7AC4" w:rsidP="00D03D03">
      <w:pPr>
        <w:autoSpaceDE w:val="0"/>
        <w:autoSpaceDN w:val="0"/>
        <w:adjustRightInd w:val="0"/>
        <w:rPr>
          <w:sz w:val="22"/>
          <w:szCs w:val="22"/>
          <w:lang w:eastAsia="lt-LT"/>
        </w:rPr>
      </w:pPr>
      <w:r w:rsidRPr="007A7AC4">
        <w:rPr>
          <w:sz w:val="22"/>
          <w:szCs w:val="22"/>
          <w:lang w:eastAsia="lt-LT"/>
        </w:rPr>
        <w:t xml:space="preserve">Duomenų apie </w:t>
      </w:r>
      <w:proofErr w:type="spellStart"/>
      <w:r w:rsidRPr="007A7AC4">
        <w:rPr>
          <w:sz w:val="22"/>
          <w:szCs w:val="22"/>
          <w:lang w:eastAsia="lt-LT"/>
        </w:rPr>
        <w:t>mebeverin</w:t>
      </w:r>
      <w:r>
        <w:rPr>
          <w:sz w:val="22"/>
          <w:szCs w:val="22"/>
          <w:lang w:eastAsia="lt-LT"/>
        </w:rPr>
        <w:t>o</w:t>
      </w:r>
      <w:proofErr w:type="spellEnd"/>
      <w:r w:rsidRPr="007A7AC4">
        <w:rPr>
          <w:sz w:val="22"/>
          <w:szCs w:val="22"/>
          <w:lang w:eastAsia="lt-LT"/>
        </w:rPr>
        <w:t xml:space="preserve"> varto</w:t>
      </w:r>
      <w:r>
        <w:rPr>
          <w:sz w:val="22"/>
          <w:szCs w:val="22"/>
          <w:lang w:eastAsia="lt-LT"/>
        </w:rPr>
        <w:t>jimą</w:t>
      </w:r>
      <w:r w:rsidRPr="007A7AC4">
        <w:rPr>
          <w:sz w:val="22"/>
          <w:szCs w:val="22"/>
          <w:lang w:eastAsia="lt-LT"/>
        </w:rPr>
        <w:t xml:space="preserve"> nėš</w:t>
      </w:r>
      <w:r w:rsidR="00377DC0">
        <w:rPr>
          <w:sz w:val="22"/>
          <w:szCs w:val="22"/>
          <w:lang w:eastAsia="lt-LT"/>
        </w:rPr>
        <w:t>tumo metu</w:t>
      </w:r>
      <w:r>
        <w:rPr>
          <w:sz w:val="22"/>
          <w:szCs w:val="22"/>
          <w:lang w:eastAsia="lt-LT"/>
        </w:rPr>
        <w:t xml:space="preserve"> </w:t>
      </w:r>
      <w:r w:rsidRPr="007A7AC4">
        <w:rPr>
          <w:sz w:val="22"/>
          <w:szCs w:val="22"/>
          <w:lang w:eastAsia="lt-LT"/>
        </w:rPr>
        <w:t xml:space="preserve">nėra arba jų </w:t>
      </w:r>
      <w:r w:rsidR="008C6A3C">
        <w:rPr>
          <w:sz w:val="22"/>
          <w:szCs w:val="22"/>
          <w:lang w:eastAsia="lt-LT"/>
        </w:rPr>
        <w:t>yra</w:t>
      </w:r>
      <w:r>
        <w:rPr>
          <w:sz w:val="22"/>
          <w:szCs w:val="22"/>
          <w:lang w:eastAsia="lt-LT"/>
        </w:rPr>
        <w:t xml:space="preserve"> </w:t>
      </w:r>
      <w:r w:rsidRPr="007A7AC4">
        <w:rPr>
          <w:sz w:val="22"/>
          <w:szCs w:val="22"/>
          <w:lang w:eastAsia="lt-LT"/>
        </w:rPr>
        <w:t>nedaug.</w:t>
      </w:r>
      <w:r w:rsidR="00B51D88">
        <w:rPr>
          <w:sz w:val="22"/>
          <w:szCs w:val="22"/>
          <w:lang w:eastAsia="lt-LT"/>
        </w:rPr>
        <w:t xml:space="preserve"> </w:t>
      </w:r>
      <w:r w:rsidR="007F14CF" w:rsidRPr="007F14CF">
        <w:rPr>
          <w:sz w:val="22"/>
          <w:szCs w:val="22"/>
          <w:lang w:eastAsia="lt-LT"/>
        </w:rPr>
        <w:t xml:space="preserve">Nepakanka tyrimų su gyvūnais, kad būtų galima nustatyti toksinį poveikį reprodukcijai </w:t>
      </w:r>
      <w:r w:rsidRPr="007A7AC4">
        <w:rPr>
          <w:sz w:val="22"/>
          <w:szCs w:val="22"/>
          <w:lang w:eastAsia="lt-LT"/>
        </w:rPr>
        <w:t>(žr. 5.3</w:t>
      </w:r>
      <w:r>
        <w:rPr>
          <w:sz w:val="22"/>
          <w:szCs w:val="22"/>
          <w:lang w:eastAsia="lt-LT"/>
        </w:rPr>
        <w:t> </w:t>
      </w:r>
      <w:r w:rsidRPr="007A7AC4">
        <w:rPr>
          <w:sz w:val="22"/>
          <w:szCs w:val="22"/>
          <w:lang w:eastAsia="lt-LT"/>
        </w:rPr>
        <w:t>skyrių).</w:t>
      </w:r>
      <w:r>
        <w:rPr>
          <w:sz w:val="22"/>
          <w:szCs w:val="22"/>
          <w:lang w:eastAsia="lt-LT"/>
        </w:rPr>
        <w:t xml:space="preserve"> </w:t>
      </w:r>
      <w:r w:rsidR="005C23E9">
        <w:rPr>
          <w:sz w:val="22"/>
          <w:szCs w:val="22"/>
          <w:lang w:eastAsia="lt-LT"/>
        </w:rPr>
        <w:t>N</w:t>
      </w:r>
      <w:r w:rsidR="005C23E9" w:rsidRPr="007A7AC4">
        <w:rPr>
          <w:sz w:val="22"/>
          <w:szCs w:val="22"/>
          <w:lang w:eastAsia="lt-LT"/>
        </w:rPr>
        <w:t xml:space="preserve">ėštumo metu </w:t>
      </w:r>
      <w:proofErr w:type="spellStart"/>
      <w:r w:rsidR="005C23E9">
        <w:rPr>
          <w:sz w:val="22"/>
          <w:szCs w:val="22"/>
          <w:lang w:eastAsia="lt-LT"/>
        </w:rPr>
        <w:t>m</w:t>
      </w:r>
      <w:r>
        <w:rPr>
          <w:sz w:val="22"/>
          <w:szCs w:val="22"/>
          <w:lang w:eastAsia="lt-LT"/>
        </w:rPr>
        <w:t>ebeverino</w:t>
      </w:r>
      <w:proofErr w:type="spellEnd"/>
      <w:r>
        <w:rPr>
          <w:sz w:val="22"/>
          <w:szCs w:val="22"/>
          <w:lang w:eastAsia="lt-LT"/>
        </w:rPr>
        <w:t xml:space="preserve"> plėvele dengtų tablečių</w:t>
      </w:r>
      <w:r w:rsidRPr="007A7AC4">
        <w:rPr>
          <w:sz w:val="22"/>
          <w:szCs w:val="22"/>
          <w:lang w:eastAsia="lt-LT"/>
        </w:rPr>
        <w:t xml:space="preserve"> vartoti nerekomenduojama.</w:t>
      </w:r>
    </w:p>
    <w:p w14:paraId="1067FC50" w14:textId="77777777" w:rsidR="00E06E00" w:rsidRDefault="00E06E00" w:rsidP="00D03D03">
      <w:pPr>
        <w:tabs>
          <w:tab w:val="left" w:pos="567"/>
        </w:tabs>
        <w:rPr>
          <w:color w:val="0D0D0D"/>
          <w:sz w:val="22"/>
          <w:szCs w:val="24"/>
          <w:u w:val="single"/>
        </w:rPr>
      </w:pPr>
    </w:p>
    <w:p w14:paraId="1042B608" w14:textId="35B0D57E" w:rsidR="008D3B35" w:rsidRDefault="00AB4978" w:rsidP="00D03D03">
      <w:pPr>
        <w:tabs>
          <w:tab w:val="left" w:pos="567"/>
        </w:tabs>
        <w:rPr>
          <w:color w:val="0D0D0D"/>
          <w:sz w:val="22"/>
          <w:szCs w:val="24"/>
          <w:u w:val="single"/>
        </w:rPr>
      </w:pPr>
      <w:r>
        <w:rPr>
          <w:color w:val="0D0D0D"/>
          <w:sz w:val="22"/>
          <w:u w:val="single"/>
        </w:rPr>
        <w:t>Žindymas</w:t>
      </w:r>
    </w:p>
    <w:p w14:paraId="43F3CA06" w14:textId="6314681F" w:rsidR="00BE60A2" w:rsidRPr="00BE60A2" w:rsidRDefault="00BE60A2" w:rsidP="00D03D03">
      <w:pPr>
        <w:autoSpaceDE w:val="0"/>
        <w:autoSpaceDN w:val="0"/>
        <w:adjustRightInd w:val="0"/>
        <w:rPr>
          <w:sz w:val="22"/>
          <w:szCs w:val="22"/>
          <w:lang w:eastAsia="lt-LT"/>
        </w:rPr>
      </w:pPr>
      <w:r w:rsidRPr="00BE60A2">
        <w:rPr>
          <w:sz w:val="22"/>
          <w:szCs w:val="22"/>
          <w:lang w:eastAsia="lt-LT"/>
        </w:rPr>
        <w:t xml:space="preserve">Nežinoma, ar </w:t>
      </w:r>
      <w:proofErr w:type="spellStart"/>
      <w:r w:rsidRPr="00BE60A2">
        <w:rPr>
          <w:sz w:val="22"/>
          <w:szCs w:val="22"/>
          <w:lang w:eastAsia="lt-LT"/>
        </w:rPr>
        <w:t>mebeverin</w:t>
      </w:r>
      <w:r w:rsidR="00D07B00">
        <w:rPr>
          <w:sz w:val="22"/>
          <w:szCs w:val="22"/>
          <w:lang w:eastAsia="lt-LT"/>
        </w:rPr>
        <w:t>o</w:t>
      </w:r>
      <w:proofErr w:type="spellEnd"/>
      <w:r w:rsidRPr="00BE60A2">
        <w:rPr>
          <w:sz w:val="22"/>
          <w:szCs w:val="22"/>
          <w:lang w:eastAsia="lt-LT"/>
        </w:rPr>
        <w:t xml:space="preserve"> </w:t>
      </w:r>
      <w:r w:rsidR="00D17C2C">
        <w:rPr>
          <w:sz w:val="22"/>
          <w:szCs w:val="22"/>
          <w:lang w:eastAsia="lt-LT"/>
        </w:rPr>
        <w:t>ar</w:t>
      </w:r>
      <w:r w:rsidRPr="00BE60A2">
        <w:rPr>
          <w:sz w:val="22"/>
          <w:szCs w:val="22"/>
          <w:lang w:eastAsia="lt-LT"/>
        </w:rPr>
        <w:t xml:space="preserve"> jo metabolit</w:t>
      </w:r>
      <w:r w:rsidR="00D07B00">
        <w:rPr>
          <w:sz w:val="22"/>
          <w:szCs w:val="22"/>
          <w:lang w:eastAsia="lt-LT"/>
        </w:rPr>
        <w:t>ų</w:t>
      </w:r>
      <w:r w:rsidRPr="00BE60A2">
        <w:rPr>
          <w:sz w:val="22"/>
          <w:szCs w:val="22"/>
          <w:lang w:eastAsia="lt-LT"/>
        </w:rPr>
        <w:t xml:space="preserve"> išs</w:t>
      </w:r>
      <w:r w:rsidR="00D17C2C">
        <w:rPr>
          <w:sz w:val="22"/>
          <w:szCs w:val="22"/>
          <w:lang w:eastAsia="lt-LT"/>
        </w:rPr>
        <w:t>iskiria</w:t>
      </w:r>
      <w:r w:rsidRPr="00BE60A2">
        <w:rPr>
          <w:sz w:val="22"/>
          <w:szCs w:val="22"/>
          <w:lang w:eastAsia="lt-LT"/>
        </w:rPr>
        <w:t xml:space="preserve"> į </w:t>
      </w:r>
      <w:r w:rsidR="000611F0">
        <w:rPr>
          <w:sz w:val="22"/>
          <w:szCs w:val="22"/>
          <w:lang w:eastAsia="lt-LT"/>
        </w:rPr>
        <w:t xml:space="preserve">gydytų </w:t>
      </w:r>
      <w:r w:rsidR="00D17C2C">
        <w:rPr>
          <w:sz w:val="22"/>
          <w:szCs w:val="22"/>
          <w:lang w:eastAsia="lt-LT"/>
        </w:rPr>
        <w:t>moterų</w:t>
      </w:r>
      <w:r w:rsidRPr="00BE60A2">
        <w:rPr>
          <w:sz w:val="22"/>
          <w:szCs w:val="22"/>
          <w:lang w:eastAsia="lt-LT"/>
        </w:rPr>
        <w:t xml:space="preserve"> pieną. </w:t>
      </w:r>
      <w:r w:rsidR="00ED49C6">
        <w:rPr>
          <w:sz w:val="22"/>
          <w:szCs w:val="22"/>
          <w:lang w:eastAsia="lt-LT"/>
        </w:rPr>
        <w:t>N</w:t>
      </w:r>
      <w:r w:rsidR="00ED49C6" w:rsidRPr="00BE60A2">
        <w:rPr>
          <w:sz w:val="22"/>
          <w:szCs w:val="22"/>
          <w:lang w:eastAsia="lt-LT"/>
        </w:rPr>
        <w:t>eatlikta tyrimų</w:t>
      </w:r>
      <w:r w:rsidR="00ED49C6">
        <w:rPr>
          <w:sz w:val="22"/>
          <w:szCs w:val="22"/>
          <w:lang w:eastAsia="lt-LT"/>
        </w:rPr>
        <w:t>, ar</w:t>
      </w:r>
      <w:r w:rsidR="00ED49C6" w:rsidRPr="00BE60A2">
        <w:rPr>
          <w:sz w:val="22"/>
          <w:szCs w:val="22"/>
          <w:lang w:eastAsia="lt-LT"/>
        </w:rPr>
        <w:t xml:space="preserve"> </w:t>
      </w:r>
      <w:proofErr w:type="spellStart"/>
      <w:r w:rsidR="00ED49C6">
        <w:rPr>
          <w:sz w:val="22"/>
          <w:szCs w:val="22"/>
          <w:lang w:eastAsia="lt-LT"/>
        </w:rPr>
        <w:t>m</w:t>
      </w:r>
      <w:r w:rsidRPr="00BE60A2">
        <w:rPr>
          <w:sz w:val="22"/>
          <w:szCs w:val="22"/>
          <w:lang w:eastAsia="lt-LT"/>
        </w:rPr>
        <w:t>ebeverino</w:t>
      </w:r>
      <w:proofErr w:type="spellEnd"/>
      <w:r w:rsidRPr="00BE60A2">
        <w:rPr>
          <w:sz w:val="22"/>
          <w:szCs w:val="22"/>
          <w:lang w:eastAsia="lt-LT"/>
        </w:rPr>
        <w:t xml:space="preserve"> </w:t>
      </w:r>
      <w:r w:rsidR="006B3DEB">
        <w:rPr>
          <w:sz w:val="22"/>
          <w:szCs w:val="22"/>
          <w:lang w:eastAsia="lt-LT"/>
        </w:rPr>
        <w:t>išsisk</w:t>
      </w:r>
      <w:r w:rsidR="00ED49C6">
        <w:rPr>
          <w:sz w:val="22"/>
          <w:szCs w:val="22"/>
          <w:lang w:eastAsia="lt-LT"/>
        </w:rPr>
        <w:t>iria</w:t>
      </w:r>
      <w:r w:rsidRPr="00BE60A2">
        <w:rPr>
          <w:sz w:val="22"/>
          <w:szCs w:val="22"/>
          <w:lang w:eastAsia="lt-LT"/>
        </w:rPr>
        <w:t xml:space="preserve"> į </w:t>
      </w:r>
      <w:r w:rsidR="00ED49C6">
        <w:rPr>
          <w:sz w:val="22"/>
          <w:szCs w:val="22"/>
          <w:lang w:eastAsia="lt-LT"/>
        </w:rPr>
        <w:t>gyvūnų p</w:t>
      </w:r>
      <w:r w:rsidRPr="00BE60A2">
        <w:rPr>
          <w:sz w:val="22"/>
          <w:szCs w:val="22"/>
          <w:lang w:eastAsia="lt-LT"/>
        </w:rPr>
        <w:t xml:space="preserve">ieną. </w:t>
      </w:r>
      <w:proofErr w:type="spellStart"/>
      <w:r>
        <w:rPr>
          <w:sz w:val="22"/>
          <w:szCs w:val="22"/>
          <w:lang w:eastAsia="lt-LT"/>
        </w:rPr>
        <w:t>Mebeverino</w:t>
      </w:r>
      <w:proofErr w:type="spellEnd"/>
      <w:r>
        <w:rPr>
          <w:sz w:val="22"/>
          <w:szCs w:val="22"/>
          <w:lang w:eastAsia="lt-LT"/>
        </w:rPr>
        <w:t xml:space="preserve"> plėvele dengtų tablečių</w:t>
      </w:r>
      <w:r w:rsidRPr="00BE60A2">
        <w:rPr>
          <w:sz w:val="22"/>
          <w:szCs w:val="22"/>
          <w:lang w:eastAsia="lt-LT"/>
        </w:rPr>
        <w:t xml:space="preserve"> </w:t>
      </w:r>
      <w:r>
        <w:rPr>
          <w:color w:val="000000"/>
          <w:sz w:val="22"/>
          <w:szCs w:val="22"/>
          <w:lang w:eastAsia="lt-LT"/>
        </w:rPr>
        <w:t>negalima vartoti</w:t>
      </w:r>
      <w:r w:rsidRPr="00BE60A2">
        <w:rPr>
          <w:color w:val="000000"/>
          <w:sz w:val="22"/>
          <w:szCs w:val="22"/>
          <w:lang w:eastAsia="lt-LT"/>
        </w:rPr>
        <w:t xml:space="preserve"> žindymo metu.</w:t>
      </w:r>
    </w:p>
    <w:p w14:paraId="5BFB10C6" w14:textId="77777777" w:rsidR="00E06E00" w:rsidRDefault="00E06E00" w:rsidP="00D03D03">
      <w:pPr>
        <w:tabs>
          <w:tab w:val="left" w:pos="567"/>
        </w:tabs>
        <w:rPr>
          <w:color w:val="0D0D0D"/>
          <w:sz w:val="22"/>
          <w:szCs w:val="24"/>
          <w:u w:val="single"/>
        </w:rPr>
      </w:pPr>
    </w:p>
    <w:p w14:paraId="27490B0A" w14:textId="43B4E993" w:rsidR="008D3B35" w:rsidRPr="00E06E00" w:rsidRDefault="00AB4978" w:rsidP="00D03D03">
      <w:pPr>
        <w:tabs>
          <w:tab w:val="left" w:pos="567"/>
        </w:tabs>
        <w:rPr>
          <w:color w:val="0D0D0D"/>
          <w:sz w:val="22"/>
          <w:szCs w:val="24"/>
          <w:u w:val="single"/>
        </w:rPr>
      </w:pPr>
      <w:r>
        <w:rPr>
          <w:color w:val="0D0D0D"/>
          <w:sz w:val="22"/>
          <w:u w:val="single"/>
        </w:rPr>
        <w:t>Vaisingumas</w:t>
      </w:r>
    </w:p>
    <w:p w14:paraId="4E413463" w14:textId="15097096" w:rsidR="00BE60A2" w:rsidRPr="00BE60A2" w:rsidRDefault="00BE60A2" w:rsidP="00D03D03">
      <w:pPr>
        <w:autoSpaceDE w:val="0"/>
        <w:autoSpaceDN w:val="0"/>
        <w:adjustRightInd w:val="0"/>
        <w:rPr>
          <w:sz w:val="22"/>
          <w:szCs w:val="22"/>
          <w:lang w:eastAsia="lt-LT"/>
        </w:rPr>
      </w:pPr>
      <w:r w:rsidRPr="00BE60A2">
        <w:rPr>
          <w:sz w:val="22"/>
          <w:szCs w:val="22"/>
          <w:lang w:eastAsia="lt-LT"/>
        </w:rPr>
        <w:t>Klinikinių tyrimų duomenų apie vaistinio preparato poveikį vyrų ir moterų vaisingumui nėra</w:t>
      </w:r>
      <w:r w:rsidR="00B01899">
        <w:rPr>
          <w:sz w:val="22"/>
          <w:szCs w:val="22"/>
          <w:lang w:eastAsia="lt-LT"/>
        </w:rPr>
        <w:t>, tačiau r</w:t>
      </w:r>
      <w:r>
        <w:rPr>
          <w:sz w:val="22"/>
          <w:szCs w:val="22"/>
          <w:lang w:eastAsia="lt-LT"/>
        </w:rPr>
        <w:t>iboti atliktų</w:t>
      </w:r>
      <w:r w:rsidRPr="00BE60A2">
        <w:rPr>
          <w:sz w:val="22"/>
          <w:szCs w:val="22"/>
          <w:lang w:eastAsia="lt-LT"/>
        </w:rPr>
        <w:t xml:space="preserve"> su gyvūnais tyrimų </w:t>
      </w:r>
      <w:r>
        <w:rPr>
          <w:sz w:val="22"/>
          <w:szCs w:val="22"/>
          <w:lang w:eastAsia="lt-LT"/>
        </w:rPr>
        <w:t xml:space="preserve">duomenys </w:t>
      </w:r>
      <w:r w:rsidRPr="00BE60A2">
        <w:rPr>
          <w:sz w:val="22"/>
          <w:szCs w:val="22"/>
          <w:lang w:eastAsia="lt-LT"/>
        </w:rPr>
        <w:t xml:space="preserve">žalingo </w:t>
      </w:r>
      <w:proofErr w:type="spellStart"/>
      <w:r w:rsidR="00D07B00" w:rsidRPr="00D07B00">
        <w:rPr>
          <w:sz w:val="22"/>
          <w:szCs w:val="22"/>
          <w:lang w:eastAsia="lt-LT"/>
        </w:rPr>
        <w:t>mebeverin</w:t>
      </w:r>
      <w:r w:rsidR="00D07B00">
        <w:rPr>
          <w:sz w:val="22"/>
          <w:szCs w:val="22"/>
          <w:lang w:eastAsia="lt-LT"/>
        </w:rPr>
        <w:t>o</w:t>
      </w:r>
      <w:proofErr w:type="spellEnd"/>
      <w:r w:rsidR="00D07B00" w:rsidRPr="00D07B00">
        <w:rPr>
          <w:sz w:val="22"/>
          <w:szCs w:val="22"/>
          <w:lang w:eastAsia="lt-LT"/>
        </w:rPr>
        <w:t xml:space="preserve"> </w:t>
      </w:r>
      <w:r w:rsidRPr="00BE60A2">
        <w:rPr>
          <w:sz w:val="22"/>
          <w:szCs w:val="22"/>
          <w:lang w:eastAsia="lt-LT"/>
        </w:rPr>
        <w:t>poveikio nepa</w:t>
      </w:r>
      <w:r>
        <w:rPr>
          <w:sz w:val="22"/>
          <w:szCs w:val="22"/>
          <w:lang w:eastAsia="lt-LT"/>
        </w:rPr>
        <w:t>rodė</w:t>
      </w:r>
      <w:r w:rsidR="00B8059A">
        <w:rPr>
          <w:sz w:val="22"/>
          <w:szCs w:val="22"/>
          <w:lang w:eastAsia="lt-LT"/>
        </w:rPr>
        <w:t xml:space="preserve"> </w:t>
      </w:r>
      <w:r w:rsidRPr="00BE60A2">
        <w:rPr>
          <w:sz w:val="22"/>
          <w:szCs w:val="22"/>
          <w:lang w:eastAsia="lt-LT"/>
        </w:rPr>
        <w:t>(žr. 5.3</w:t>
      </w:r>
      <w:r>
        <w:rPr>
          <w:sz w:val="22"/>
          <w:szCs w:val="22"/>
          <w:lang w:eastAsia="lt-LT"/>
        </w:rPr>
        <w:t> </w:t>
      </w:r>
      <w:r w:rsidRPr="00BE60A2">
        <w:rPr>
          <w:sz w:val="22"/>
          <w:szCs w:val="22"/>
          <w:lang w:eastAsia="lt-LT"/>
        </w:rPr>
        <w:t>skyrių).</w:t>
      </w:r>
    </w:p>
    <w:p w14:paraId="38393422" w14:textId="77777777" w:rsidR="008D3B35" w:rsidRDefault="008D3B35" w:rsidP="00D03D03">
      <w:pPr>
        <w:tabs>
          <w:tab w:val="left" w:pos="567"/>
        </w:tabs>
        <w:rPr>
          <w:sz w:val="22"/>
          <w:szCs w:val="24"/>
        </w:rPr>
      </w:pPr>
    </w:p>
    <w:p w14:paraId="0591CA5B"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450CBBE8" w14:textId="77777777" w:rsidR="008D3B35" w:rsidRDefault="008D3B35" w:rsidP="00D03D03">
      <w:pPr>
        <w:tabs>
          <w:tab w:val="left" w:pos="567"/>
        </w:tabs>
        <w:rPr>
          <w:sz w:val="22"/>
          <w:szCs w:val="24"/>
        </w:rPr>
      </w:pPr>
    </w:p>
    <w:p w14:paraId="6BA9E480" w14:textId="3C33316D" w:rsidR="00322BF0" w:rsidRPr="00322BF0" w:rsidRDefault="00322BF0" w:rsidP="00D03D03">
      <w:pPr>
        <w:autoSpaceDE w:val="0"/>
        <w:autoSpaceDN w:val="0"/>
        <w:adjustRightInd w:val="0"/>
        <w:rPr>
          <w:sz w:val="22"/>
        </w:rPr>
      </w:pPr>
      <w:r w:rsidRPr="00322BF0">
        <w:rPr>
          <w:sz w:val="22"/>
        </w:rPr>
        <w:t xml:space="preserve">Tyrimų dėl poveikio gebėjimui vairuoti ir valdyti mechanizmus neatlikta. </w:t>
      </w:r>
      <w:proofErr w:type="spellStart"/>
      <w:r w:rsidR="00BC16CA">
        <w:rPr>
          <w:sz w:val="22"/>
        </w:rPr>
        <w:t>F</w:t>
      </w:r>
      <w:r w:rsidRPr="00322BF0">
        <w:rPr>
          <w:sz w:val="22"/>
        </w:rPr>
        <w:t>armakodinaminės</w:t>
      </w:r>
      <w:proofErr w:type="spellEnd"/>
      <w:r w:rsidRPr="00322BF0">
        <w:rPr>
          <w:sz w:val="22"/>
        </w:rPr>
        <w:t xml:space="preserve"> bei </w:t>
      </w:r>
      <w:proofErr w:type="spellStart"/>
      <w:r w:rsidRPr="00322BF0">
        <w:rPr>
          <w:sz w:val="22"/>
        </w:rPr>
        <w:t>farmakokinetinės</w:t>
      </w:r>
      <w:proofErr w:type="spellEnd"/>
      <w:r w:rsidRPr="00322BF0">
        <w:rPr>
          <w:sz w:val="22"/>
        </w:rPr>
        <w:t xml:space="preserve"> savybės</w:t>
      </w:r>
      <w:r>
        <w:rPr>
          <w:sz w:val="22"/>
        </w:rPr>
        <w:t xml:space="preserve"> </w:t>
      </w:r>
      <w:r w:rsidRPr="00322BF0">
        <w:rPr>
          <w:sz w:val="22"/>
        </w:rPr>
        <w:t xml:space="preserve">ir duomenys, gauti po vaistinio preparato pateikimo į rinką, parodė, kad </w:t>
      </w:r>
      <w:proofErr w:type="spellStart"/>
      <w:r w:rsidRPr="00322BF0">
        <w:rPr>
          <w:sz w:val="22"/>
        </w:rPr>
        <w:t>mebeverinas</w:t>
      </w:r>
      <w:proofErr w:type="spellEnd"/>
      <w:r w:rsidRPr="00322BF0">
        <w:rPr>
          <w:sz w:val="22"/>
        </w:rPr>
        <w:t xml:space="preserve"> </w:t>
      </w:r>
      <w:r w:rsidRPr="00322BF0">
        <w:rPr>
          <w:noProof/>
          <w:sz w:val="22"/>
        </w:rPr>
        <w:t>gebėjimo vairuoti ir valdyti mechanizmus neveikia</w:t>
      </w:r>
      <w:r w:rsidRPr="00322BF0">
        <w:rPr>
          <w:sz w:val="22"/>
        </w:rPr>
        <w:t>.</w:t>
      </w:r>
    </w:p>
    <w:p w14:paraId="75DBF126" w14:textId="77777777" w:rsidR="008D3B35" w:rsidRDefault="008D3B35" w:rsidP="00D03D03">
      <w:pPr>
        <w:tabs>
          <w:tab w:val="left" w:pos="567"/>
        </w:tabs>
        <w:rPr>
          <w:sz w:val="22"/>
          <w:szCs w:val="24"/>
        </w:rPr>
      </w:pPr>
    </w:p>
    <w:p w14:paraId="11BF2AA1" w14:textId="77777777" w:rsidR="008D3B35" w:rsidRDefault="00AB4978" w:rsidP="00D03D03">
      <w:pPr>
        <w:tabs>
          <w:tab w:val="left" w:pos="567"/>
        </w:tabs>
        <w:rPr>
          <w:sz w:val="22"/>
          <w:u w:val="single"/>
        </w:rPr>
      </w:pPr>
      <w:r>
        <w:rPr>
          <w:b/>
          <w:sz w:val="22"/>
        </w:rPr>
        <w:t>4.8</w:t>
      </w:r>
      <w:r>
        <w:rPr>
          <w:b/>
          <w:sz w:val="22"/>
        </w:rPr>
        <w:tab/>
        <w:t>Nepageidaujamas poveikis</w:t>
      </w:r>
    </w:p>
    <w:p w14:paraId="50C883AA" w14:textId="77777777" w:rsidR="00551746" w:rsidRDefault="00551746" w:rsidP="00D03D03">
      <w:pPr>
        <w:tabs>
          <w:tab w:val="left" w:pos="567"/>
        </w:tabs>
        <w:jc w:val="both"/>
        <w:rPr>
          <w:sz w:val="22"/>
          <w:szCs w:val="22"/>
        </w:rPr>
      </w:pPr>
    </w:p>
    <w:p w14:paraId="2CB4CEA1" w14:textId="43392B0C" w:rsidR="0011327D" w:rsidRDefault="00BD118D" w:rsidP="00D03D03">
      <w:pPr>
        <w:tabs>
          <w:tab w:val="left" w:pos="567"/>
        </w:tabs>
        <w:jc w:val="both"/>
        <w:rPr>
          <w:sz w:val="22"/>
          <w:szCs w:val="22"/>
        </w:rPr>
      </w:pPr>
      <w:r>
        <w:rPr>
          <w:sz w:val="22"/>
          <w:szCs w:val="22"/>
        </w:rPr>
        <w:t>Toliau išvardyti nepageidaujamo poveikio reiškiniai buvo pranešti spontaniškai po vaistinio preparato pate</w:t>
      </w:r>
      <w:r w:rsidR="004E4E2B">
        <w:rPr>
          <w:sz w:val="22"/>
          <w:szCs w:val="22"/>
        </w:rPr>
        <w:t>i</w:t>
      </w:r>
      <w:r>
        <w:rPr>
          <w:sz w:val="22"/>
          <w:szCs w:val="22"/>
        </w:rPr>
        <w:t>kimo į rinką.</w:t>
      </w:r>
    </w:p>
    <w:p w14:paraId="09915675" w14:textId="630A6715" w:rsidR="008D3B35" w:rsidRDefault="005C4730" w:rsidP="00D03D03">
      <w:pPr>
        <w:tabs>
          <w:tab w:val="left" w:pos="567"/>
        </w:tabs>
        <w:jc w:val="both"/>
        <w:rPr>
          <w:sz w:val="22"/>
          <w:szCs w:val="22"/>
        </w:rPr>
      </w:pPr>
      <w:r>
        <w:rPr>
          <w:sz w:val="22"/>
          <w:szCs w:val="22"/>
        </w:rPr>
        <w:t>N</w:t>
      </w:r>
      <w:r w:rsidR="00BD118D">
        <w:rPr>
          <w:sz w:val="22"/>
          <w:szCs w:val="22"/>
        </w:rPr>
        <w:t xml:space="preserve">epageidaujamo poveikio reiškiniai </w:t>
      </w:r>
      <w:r>
        <w:rPr>
          <w:sz w:val="22"/>
          <w:szCs w:val="22"/>
        </w:rPr>
        <w:t>su</w:t>
      </w:r>
      <w:r w:rsidR="008169F9">
        <w:rPr>
          <w:sz w:val="22"/>
          <w:szCs w:val="22"/>
        </w:rPr>
        <w:t>skirstyti</w:t>
      </w:r>
      <w:r>
        <w:rPr>
          <w:sz w:val="22"/>
          <w:szCs w:val="22"/>
        </w:rPr>
        <w:t xml:space="preserve"> pagal organų sistemų klases ir</w:t>
      </w:r>
      <w:r w:rsidR="00BD118D">
        <w:rPr>
          <w:sz w:val="22"/>
          <w:szCs w:val="22"/>
        </w:rPr>
        <w:t xml:space="preserve"> dažnį</w:t>
      </w:r>
      <w:r w:rsidR="006A66F6">
        <w:rPr>
          <w:sz w:val="22"/>
          <w:szCs w:val="22"/>
        </w:rPr>
        <w:t>.</w:t>
      </w:r>
      <w:r w:rsidR="00BD118D">
        <w:rPr>
          <w:sz w:val="22"/>
          <w:szCs w:val="22"/>
        </w:rPr>
        <w:t xml:space="preserve"> </w:t>
      </w:r>
      <w:r w:rsidR="008926B4">
        <w:rPr>
          <w:sz w:val="22"/>
          <w:szCs w:val="22"/>
        </w:rPr>
        <w:t>Nepageidaujamo poveikio dažnis apibūdinamas taip:</w:t>
      </w:r>
      <w:r w:rsidR="00AB4978">
        <w:rPr>
          <w:sz w:val="22"/>
          <w:szCs w:val="22"/>
        </w:rPr>
        <w:t xml:space="preserve"> labai dažnas (≥ 1/10), dažnas (nuo ≥ 1/100 iki &lt; 1/10), nedažnas (nuo ≥ 1/1 000 iki &lt; 1/100), retas (nuo ≥ 1/10 000 iki &lt; 1/1 000), labai retas (&lt; 1/10 000) ir nežinomas (negali būti apskaičiuotas pagal turimus duomenis).</w:t>
      </w:r>
    </w:p>
    <w:p w14:paraId="27AE88BE" w14:textId="77777777" w:rsidR="008D3B35" w:rsidRDefault="008D3B35" w:rsidP="00D03D03">
      <w:pPr>
        <w:tabs>
          <w:tab w:val="left" w:pos="567"/>
        </w:tabs>
        <w:jc w:val="both"/>
        <w:rPr>
          <w:sz w:val="22"/>
          <w:szCs w:val="22"/>
        </w:rPr>
      </w:pPr>
    </w:p>
    <w:p w14:paraId="437C6D99" w14:textId="53EEE798" w:rsidR="008D3B35" w:rsidRDefault="00F769CA" w:rsidP="00D03D03">
      <w:pPr>
        <w:autoSpaceDE w:val="0"/>
        <w:autoSpaceDN w:val="0"/>
        <w:adjustRightInd w:val="0"/>
        <w:rPr>
          <w:sz w:val="22"/>
          <w:szCs w:val="22"/>
        </w:rPr>
      </w:pPr>
      <w:r>
        <w:rPr>
          <w:sz w:val="22"/>
          <w:szCs w:val="22"/>
          <w:lang w:eastAsia="lt-LT"/>
        </w:rPr>
        <w:t>Pastebėtos a</w:t>
      </w:r>
      <w:r w:rsidRPr="00F769CA">
        <w:rPr>
          <w:sz w:val="22"/>
          <w:szCs w:val="22"/>
          <w:lang w:eastAsia="lt-LT"/>
        </w:rPr>
        <w:t>lerginės reakcijos, dažniausiai</w:t>
      </w:r>
      <w:r>
        <w:rPr>
          <w:sz w:val="22"/>
          <w:szCs w:val="22"/>
          <w:lang w:eastAsia="lt-LT"/>
        </w:rPr>
        <w:t xml:space="preserve">, </w:t>
      </w:r>
      <w:r w:rsidRPr="00F769CA">
        <w:rPr>
          <w:sz w:val="22"/>
          <w:szCs w:val="22"/>
          <w:lang w:eastAsia="lt-LT"/>
        </w:rPr>
        <w:t>tačiau ne išimtinai</w:t>
      </w:r>
      <w:r>
        <w:rPr>
          <w:sz w:val="22"/>
          <w:szCs w:val="22"/>
          <w:lang w:eastAsia="lt-LT"/>
        </w:rPr>
        <w:t xml:space="preserve">, </w:t>
      </w:r>
      <w:r w:rsidRPr="00F769CA">
        <w:rPr>
          <w:sz w:val="22"/>
          <w:szCs w:val="22"/>
          <w:lang w:eastAsia="lt-LT"/>
        </w:rPr>
        <w:t>pasireiškiančios odos srityje</w:t>
      </w:r>
      <w:r>
        <w:rPr>
          <w:sz w:val="22"/>
          <w:szCs w:val="22"/>
          <w:lang w:eastAsia="lt-LT"/>
        </w:rPr>
        <w:t xml:space="preserve"> (žr. toliau)</w:t>
      </w:r>
      <w:r w:rsidRPr="00F769CA">
        <w:rPr>
          <w:sz w:val="22"/>
          <w:szCs w:val="22"/>
          <w:lang w:eastAsia="lt-LT"/>
        </w:rPr>
        <w:t>.</w:t>
      </w:r>
      <w:r w:rsidR="00705797">
        <w:rPr>
          <w:sz w:val="22"/>
          <w:szCs w:val="22"/>
          <w:lang w:eastAsia="lt-LT"/>
        </w:rPr>
        <w:t xml:space="preserve"> </w:t>
      </w:r>
      <w:r w:rsidRPr="00F769CA">
        <w:rPr>
          <w:sz w:val="22"/>
          <w:szCs w:val="22"/>
        </w:rPr>
        <w:t>Pavieniais atvejais pasireiškė anafilaksinis šokas.</w:t>
      </w:r>
    </w:p>
    <w:p w14:paraId="62EFDE65" w14:textId="2733AD52" w:rsidR="00F769CA" w:rsidRDefault="00F769CA" w:rsidP="00D03D03">
      <w:pPr>
        <w:tabs>
          <w:tab w:val="left" w:pos="567"/>
        </w:tabs>
        <w:jc w:val="both"/>
        <w:rPr>
          <w:sz w:val="22"/>
          <w:szCs w:val="22"/>
        </w:rPr>
      </w:pPr>
    </w:p>
    <w:p w14:paraId="048CFA76" w14:textId="3A49C09A" w:rsidR="00F769CA" w:rsidRDefault="00F769CA" w:rsidP="00D03D03">
      <w:pPr>
        <w:tabs>
          <w:tab w:val="left" w:pos="567"/>
        </w:tabs>
        <w:jc w:val="both"/>
        <w:rPr>
          <w:sz w:val="22"/>
          <w:szCs w:val="22"/>
        </w:rPr>
      </w:pPr>
      <w:r>
        <w:rPr>
          <w:sz w:val="22"/>
          <w:szCs w:val="22"/>
        </w:rPr>
        <w:lastRenderedPageBreak/>
        <w:t>Be to, labai retais atvejais pasireiškė svaigulys, mieguistumas, sumišimas ir pykinimas.</w:t>
      </w:r>
    </w:p>
    <w:p w14:paraId="3A6EA385" w14:textId="4183FB69" w:rsidR="00F769CA" w:rsidRPr="00F769CA" w:rsidRDefault="00F769CA" w:rsidP="00D03D03">
      <w:pPr>
        <w:tabs>
          <w:tab w:val="left" w:pos="567"/>
        </w:tabs>
        <w:jc w:val="both"/>
        <w:rPr>
          <w:sz w:val="20"/>
          <w:u w:val="single"/>
        </w:rPr>
      </w:pPr>
    </w:p>
    <w:p w14:paraId="7F50B9AA" w14:textId="4761A39E" w:rsidR="00F769CA" w:rsidRDefault="00F769CA" w:rsidP="00D03D03">
      <w:pPr>
        <w:tabs>
          <w:tab w:val="left" w:pos="567"/>
        </w:tabs>
        <w:jc w:val="both"/>
        <w:rPr>
          <w:color w:val="000000"/>
          <w:sz w:val="22"/>
          <w:szCs w:val="18"/>
          <w:u w:val="single"/>
          <w:shd w:val="clear" w:color="auto" w:fill="FFFFFF"/>
        </w:rPr>
      </w:pPr>
      <w:r w:rsidRPr="00F769CA">
        <w:rPr>
          <w:color w:val="000000"/>
          <w:sz w:val="22"/>
          <w:szCs w:val="18"/>
          <w:u w:val="single"/>
          <w:shd w:val="clear" w:color="auto" w:fill="FFFFFF"/>
        </w:rPr>
        <w:t>Imuninės sistemos sutrikimai</w:t>
      </w:r>
    </w:p>
    <w:p w14:paraId="07CEB493" w14:textId="51FA1729" w:rsidR="00F769CA" w:rsidRDefault="00F769CA" w:rsidP="00D03D03">
      <w:pPr>
        <w:tabs>
          <w:tab w:val="left" w:pos="567"/>
        </w:tabs>
        <w:jc w:val="both"/>
        <w:rPr>
          <w:color w:val="000000"/>
          <w:sz w:val="22"/>
          <w:szCs w:val="18"/>
          <w:shd w:val="clear" w:color="auto" w:fill="FFFFFF"/>
        </w:rPr>
      </w:pPr>
      <w:r w:rsidRPr="00F769CA">
        <w:rPr>
          <w:color w:val="000000"/>
          <w:sz w:val="22"/>
          <w:szCs w:val="18"/>
          <w:shd w:val="clear" w:color="auto" w:fill="FFFFFF"/>
        </w:rPr>
        <w:t>Labai ret</w:t>
      </w:r>
      <w:r w:rsidR="004E4E2B">
        <w:rPr>
          <w:color w:val="000000"/>
          <w:sz w:val="22"/>
          <w:szCs w:val="18"/>
          <w:shd w:val="clear" w:color="auto" w:fill="FFFFFF"/>
        </w:rPr>
        <w:t>as</w:t>
      </w:r>
      <w:r w:rsidRPr="00F769CA">
        <w:rPr>
          <w:color w:val="000000"/>
          <w:sz w:val="22"/>
          <w:szCs w:val="18"/>
          <w:shd w:val="clear" w:color="auto" w:fill="FFFFFF"/>
        </w:rPr>
        <w:t xml:space="preserve">: </w:t>
      </w:r>
      <w:r>
        <w:rPr>
          <w:color w:val="000000"/>
          <w:sz w:val="22"/>
          <w:szCs w:val="18"/>
          <w:shd w:val="clear" w:color="auto" w:fill="FFFFFF"/>
        </w:rPr>
        <w:t>padidėjęs jautrumas.</w:t>
      </w:r>
    </w:p>
    <w:p w14:paraId="7418CFF3" w14:textId="76EE88F2" w:rsidR="00F769CA" w:rsidRDefault="00F769CA" w:rsidP="00D03D03">
      <w:pPr>
        <w:tabs>
          <w:tab w:val="left" w:pos="567"/>
        </w:tabs>
        <w:jc w:val="both"/>
        <w:rPr>
          <w:color w:val="000000"/>
          <w:sz w:val="22"/>
          <w:szCs w:val="18"/>
          <w:shd w:val="clear" w:color="auto" w:fill="FFFFFF"/>
        </w:rPr>
      </w:pPr>
    </w:p>
    <w:p w14:paraId="3808ACDE" w14:textId="34E742E1" w:rsidR="00F769CA" w:rsidRDefault="00F769CA" w:rsidP="00D03D03">
      <w:pPr>
        <w:tabs>
          <w:tab w:val="left" w:pos="567"/>
        </w:tabs>
        <w:jc w:val="both"/>
        <w:rPr>
          <w:color w:val="000000"/>
          <w:sz w:val="22"/>
          <w:szCs w:val="18"/>
          <w:u w:val="single"/>
          <w:shd w:val="clear" w:color="auto" w:fill="FFFFFF"/>
        </w:rPr>
      </w:pPr>
      <w:r w:rsidRPr="00F769CA">
        <w:rPr>
          <w:color w:val="000000"/>
          <w:sz w:val="22"/>
          <w:szCs w:val="18"/>
          <w:u w:val="single"/>
          <w:shd w:val="clear" w:color="auto" w:fill="FFFFFF"/>
        </w:rPr>
        <w:t>Odos ir poodinio audinio sutrikimai</w:t>
      </w:r>
    </w:p>
    <w:p w14:paraId="26FD7C25" w14:textId="02576A26" w:rsidR="00F769CA" w:rsidRPr="00F769CA" w:rsidRDefault="00F769CA" w:rsidP="00D03D03">
      <w:pPr>
        <w:tabs>
          <w:tab w:val="left" w:pos="567"/>
        </w:tabs>
        <w:jc w:val="both"/>
        <w:rPr>
          <w:sz w:val="18"/>
          <w:szCs w:val="18"/>
        </w:rPr>
      </w:pPr>
      <w:r w:rsidRPr="00F769CA">
        <w:rPr>
          <w:color w:val="000000"/>
          <w:sz w:val="22"/>
          <w:szCs w:val="18"/>
          <w:shd w:val="clear" w:color="auto" w:fill="FFFFFF"/>
        </w:rPr>
        <w:t>Labai ret</w:t>
      </w:r>
      <w:r w:rsidR="004E4E2B">
        <w:rPr>
          <w:color w:val="000000"/>
          <w:sz w:val="22"/>
          <w:szCs w:val="18"/>
          <w:shd w:val="clear" w:color="auto" w:fill="FFFFFF"/>
        </w:rPr>
        <w:t>as</w:t>
      </w:r>
      <w:r w:rsidRPr="00F769CA">
        <w:rPr>
          <w:color w:val="000000"/>
          <w:sz w:val="22"/>
          <w:szCs w:val="18"/>
          <w:shd w:val="clear" w:color="auto" w:fill="FFFFFF"/>
        </w:rPr>
        <w:t xml:space="preserve">: </w:t>
      </w:r>
      <w:r>
        <w:rPr>
          <w:color w:val="000000"/>
          <w:sz w:val="22"/>
          <w:szCs w:val="18"/>
          <w:shd w:val="clear" w:color="auto" w:fill="FFFFFF"/>
        </w:rPr>
        <w:t xml:space="preserve">dilgėlinė, </w:t>
      </w:r>
      <w:proofErr w:type="spellStart"/>
      <w:r>
        <w:rPr>
          <w:color w:val="000000"/>
          <w:sz w:val="22"/>
          <w:szCs w:val="18"/>
          <w:shd w:val="clear" w:color="auto" w:fill="FFFFFF"/>
        </w:rPr>
        <w:t>angioneurozinė</w:t>
      </w:r>
      <w:proofErr w:type="spellEnd"/>
      <w:r>
        <w:rPr>
          <w:color w:val="000000"/>
          <w:sz w:val="22"/>
          <w:szCs w:val="18"/>
          <w:shd w:val="clear" w:color="auto" w:fill="FFFFFF"/>
        </w:rPr>
        <w:t xml:space="preserve"> edema (daugiausiai veide), išbėrimas, niežėjimas.</w:t>
      </w:r>
    </w:p>
    <w:p w14:paraId="1ED7D3A3" w14:textId="77777777" w:rsidR="00F769CA" w:rsidRDefault="00F769CA" w:rsidP="00D03D03">
      <w:pPr>
        <w:tabs>
          <w:tab w:val="left" w:pos="567"/>
        </w:tabs>
        <w:jc w:val="both"/>
        <w:rPr>
          <w:sz w:val="22"/>
          <w:szCs w:val="22"/>
        </w:rPr>
      </w:pPr>
    </w:p>
    <w:p w14:paraId="17855D0D" w14:textId="77777777" w:rsidR="008D3B35" w:rsidRDefault="00AB4978" w:rsidP="00D03D03">
      <w:pPr>
        <w:tabs>
          <w:tab w:val="left" w:pos="567"/>
        </w:tabs>
        <w:jc w:val="both"/>
        <w:rPr>
          <w:sz w:val="22"/>
          <w:szCs w:val="22"/>
          <w:u w:val="single"/>
        </w:rPr>
      </w:pPr>
      <w:r>
        <w:rPr>
          <w:sz w:val="22"/>
          <w:szCs w:val="22"/>
          <w:u w:val="single"/>
        </w:rPr>
        <w:t>Pranešimas apie įtariamas nepageidaujamas reakcijas</w:t>
      </w:r>
    </w:p>
    <w:p w14:paraId="724F86B9" w14:textId="77777777" w:rsidR="008D3B35" w:rsidRDefault="00AB4978" w:rsidP="00D03D03">
      <w:pPr>
        <w:tabs>
          <w:tab w:val="left" w:pos="567"/>
        </w:tabs>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10B36">
        <w:rPr>
          <w:color w:val="3333FF"/>
          <w:sz w:val="22"/>
          <w:szCs w:val="22"/>
          <w:u w:val="single"/>
        </w:rPr>
        <w:t>https://vvkt.lrv.lt/lt/</w:t>
      </w:r>
      <w:r>
        <w:rPr>
          <w:sz w:val="22"/>
          <w:szCs w:val="22"/>
        </w:rPr>
        <w:t xml:space="preserve"> nurodytais būdais.</w:t>
      </w:r>
    </w:p>
    <w:p w14:paraId="6FF06097" w14:textId="77777777" w:rsidR="008D3B35" w:rsidRDefault="008D3B35" w:rsidP="00D03D03">
      <w:pPr>
        <w:tabs>
          <w:tab w:val="left" w:pos="567"/>
        </w:tabs>
        <w:rPr>
          <w:sz w:val="22"/>
          <w:szCs w:val="24"/>
        </w:rPr>
      </w:pPr>
    </w:p>
    <w:p w14:paraId="73B66495"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373D9F57" w14:textId="77777777" w:rsidR="008D3B35" w:rsidRPr="00500692" w:rsidRDefault="008D3B35" w:rsidP="00D03D03">
      <w:pPr>
        <w:tabs>
          <w:tab w:val="left" w:pos="567"/>
        </w:tabs>
        <w:rPr>
          <w:sz w:val="20"/>
          <w:szCs w:val="22"/>
        </w:rPr>
      </w:pPr>
    </w:p>
    <w:p w14:paraId="5B0E1559" w14:textId="6E8FD6A5" w:rsidR="00500692" w:rsidRPr="00500692" w:rsidRDefault="00500692" w:rsidP="00D03D03">
      <w:pPr>
        <w:autoSpaceDE w:val="0"/>
        <w:autoSpaceDN w:val="0"/>
        <w:adjustRightInd w:val="0"/>
        <w:rPr>
          <w:sz w:val="22"/>
        </w:rPr>
      </w:pPr>
      <w:r w:rsidRPr="00500692">
        <w:rPr>
          <w:sz w:val="22"/>
        </w:rPr>
        <w:t xml:space="preserve">Perdozavus, teoriškai gali pasireikšti </w:t>
      </w:r>
      <w:r w:rsidR="00B50F37">
        <w:rPr>
          <w:sz w:val="22"/>
        </w:rPr>
        <w:t>centrinės nervų sistemos</w:t>
      </w:r>
      <w:r w:rsidRPr="00500692">
        <w:rPr>
          <w:sz w:val="22"/>
        </w:rPr>
        <w:t xml:space="preserve"> </w:t>
      </w:r>
      <w:r w:rsidR="004E4E2B">
        <w:rPr>
          <w:sz w:val="22"/>
        </w:rPr>
        <w:t>dirglumas</w:t>
      </w:r>
      <w:r w:rsidRPr="00500692">
        <w:rPr>
          <w:sz w:val="22"/>
        </w:rPr>
        <w:t>.</w:t>
      </w:r>
      <w:r>
        <w:rPr>
          <w:sz w:val="22"/>
        </w:rPr>
        <w:t xml:space="preserve"> </w:t>
      </w:r>
      <w:r w:rsidRPr="00500692">
        <w:rPr>
          <w:sz w:val="22"/>
        </w:rPr>
        <w:t xml:space="preserve">Tais atvejais, kai buvo pavartota </w:t>
      </w:r>
      <w:r>
        <w:rPr>
          <w:sz w:val="22"/>
        </w:rPr>
        <w:t xml:space="preserve">per </w:t>
      </w:r>
      <w:r w:rsidRPr="00500692">
        <w:rPr>
          <w:sz w:val="22"/>
        </w:rPr>
        <w:t xml:space="preserve">didelė </w:t>
      </w:r>
      <w:proofErr w:type="spellStart"/>
      <w:r w:rsidRPr="00500692">
        <w:rPr>
          <w:sz w:val="22"/>
        </w:rPr>
        <w:t>mebeverino</w:t>
      </w:r>
      <w:proofErr w:type="spellEnd"/>
      <w:r w:rsidRPr="00500692">
        <w:rPr>
          <w:sz w:val="22"/>
        </w:rPr>
        <w:t xml:space="preserve"> dozė, jokių simptomų arba nebuvo, arba jie buvo lengvi ir paprastai greitai praeinantys. Pastebėti perdozavimo simptomai buvo neurologinio pobūdžio arba susiję su širdies ir kraujagyslių sistema.</w:t>
      </w:r>
    </w:p>
    <w:p w14:paraId="4655CCE6" w14:textId="77777777" w:rsidR="00500692" w:rsidRPr="00500692" w:rsidRDefault="00500692" w:rsidP="00D03D03">
      <w:pPr>
        <w:autoSpaceDE w:val="0"/>
        <w:autoSpaceDN w:val="0"/>
        <w:adjustRightInd w:val="0"/>
        <w:rPr>
          <w:sz w:val="22"/>
        </w:rPr>
      </w:pPr>
    </w:p>
    <w:p w14:paraId="48C9B0A7" w14:textId="704E34E5" w:rsidR="00500692" w:rsidRPr="00500692" w:rsidRDefault="00500692" w:rsidP="00D03D03">
      <w:pPr>
        <w:autoSpaceDE w:val="0"/>
        <w:autoSpaceDN w:val="0"/>
        <w:adjustRightInd w:val="0"/>
        <w:rPr>
          <w:sz w:val="22"/>
        </w:rPr>
      </w:pPr>
      <w:r w:rsidRPr="00500692">
        <w:rPr>
          <w:sz w:val="22"/>
        </w:rPr>
        <w:t>Specifinio priešnuodžio nėra, rekomenduojamas simptominis gydymas. Skrandį plauti rekomenduojama tik daugybinės intoksikacijos atveju, kai ji išaiškinama maždaug per vieną valandą. Absorbciją mažinančios priemonės nėra būtinos.</w:t>
      </w:r>
    </w:p>
    <w:p w14:paraId="49F0B59A" w14:textId="77777777" w:rsidR="008D3B35" w:rsidRDefault="008D3B35" w:rsidP="00D03D03">
      <w:pPr>
        <w:tabs>
          <w:tab w:val="left" w:pos="567"/>
        </w:tabs>
        <w:rPr>
          <w:sz w:val="22"/>
          <w:szCs w:val="24"/>
        </w:rPr>
      </w:pPr>
    </w:p>
    <w:p w14:paraId="3273BED2" w14:textId="77777777" w:rsidR="008D3B35" w:rsidRDefault="008D3B35" w:rsidP="00D03D03">
      <w:pPr>
        <w:tabs>
          <w:tab w:val="left" w:pos="567"/>
        </w:tabs>
        <w:rPr>
          <w:sz w:val="22"/>
          <w:szCs w:val="24"/>
        </w:rPr>
      </w:pPr>
    </w:p>
    <w:p w14:paraId="1D6C4B05"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5E86B24A" w14:textId="77777777" w:rsidR="008D3B35" w:rsidRDefault="008D3B35" w:rsidP="00D03D03">
      <w:pPr>
        <w:tabs>
          <w:tab w:val="left" w:pos="567"/>
        </w:tabs>
        <w:rPr>
          <w:sz w:val="22"/>
          <w:szCs w:val="24"/>
        </w:rPr>
      </w:pPr>
    </w:p>
    <w:p w14:paraId="7072B8EA" w14:textId="079496CF" w:rsidR="008D3B35" w:rsidRDefault="00AB4978" w:rsidP="00D03D03">
      <w:pPr>
        <w:keepNext/>
        <w:tabs>
          <w:tab w:val="left" w:pos="567"/>
        </w:tabs>
        <w:jc w:val="both"/>
        <w:outlineLvl w:val="3"/>
        <w:rPr>
          <w:b/>
          <w:bCs/>
          <w:sz w:val="22"/>
          <w:szCs w:val="28"/>
          <w:lang w:eastAsia="x-none"/>
        </w:rPr>
      </w:pPr>
      <w:r>
        <w:rPr>
          <w:b/>
          <w:bCs/>
          <w:sz w:val="22"/>
          <w:szCs w:val="28"/>
          <w:lang w:eastAsia="x-none"/>
        </w:rPr>
        <w:t>5.1</w:t>
      </w:r>
      <w:r>
        <w:rPr>
          <w:b/>
          <w:bCs/>
          <w:sz w:val="22"/>
          <w:szCs w:val="28"/>
          <w:lang w:eastAsia="x-none"/>
        </w:rPr>
        <w:tab/>
      </w:r>
      <w:proofErr w:type="spellStart"/>
      <w:r>
        <w:rPr>
          <w:b/>
          <w:bCs/>
          <w:sz w:val="22"/>
          <w:szCs w:val="28"/>
          <w:lang w:eastAsia="x-none"/>
        </w:rPr>
        <w:t>Farmakodinaminės</w:t>
      </w:r>
      <w:proofErr w:type="spellEnd"/>
      <w:r>
        <w:rPr>
          <w:b/>
          <w:bCs/>
          <w:sz w:val="22"/>
          <w:szCs w:val="28"/>
          <w:lang w:eastAsia="x-none"/>
        </w:rPr>
        <w:t xml:space="preserve"> savybės</w:t>
      </w:r>
    </w:p>
    <w:p w14:paraId="7C2CE8C2" w14:textId="77777777" w:rsidR="008D3B35" w:rsidRDefault="008D3B35" w:rsidP="00D03D03">
      <w:pPr>
        <w:tabs>
          <w:tab w:val="left" w:pos="567"/>
        </w:tabs>
        <w:rPr>
          <w:sz w:val="22"/>
          <w:szCs w:val="24"/>
        </w:rPr>
      </w:pPr>
    </w:p>
    <w:p w14:paraId="65A2C1B3" w14:textId="2A7663D6" w:rsidR="00D60E0E" w:rsidRPr="00D60E0E" w:rsidRDefault="00AB4978" w:rsidP="00D03D03">
      <w:pPr>
        <w:autoSpaceDE w:val="0"/>
        <w:autoSpaceDN w:val="0"/>
        <w:adjustRightInd w:val="0"/>
        <w:rPr>
          <w:sz w:val="22"/>
          <w:szCs w:val="22"/>
          <w:lang w:eastAsia="lt-LT"/>
        </w:rPr>
      </w:pPr>
      <w:proofErr w:type="spellStart"/>
      <w:r>
        <w:rPr>
          <w:sz w:val="22"/>
          <w:szCs w:val="22"/>
          <w:lang w:eastAsia="lt-LT"/>
        </w:rPr>
        <w:t>Farmakoterapinė</w:t>
      </w:r>
      <w:proofErr w:type="spellEnd"/>
      <w:r>
        <w:rPr>
          <w:sz w:val="22"/>
          <w:szCs w:val="22"/>
          <w:lang w:eastAsia="lt-LT"/>
        </w:rPr>
        <w:t xml:space="preserve"> grupė</w:t>
      </w:r>
      <w:r w:rsidR="00307647">
        <w:rPr>
          <w:sz w:val="22"/>
          <w:szCs w:val="22"/>
          <w:lang w:eastAsia="lt-LT"/>
        </w:rPr>
        <w:t xml:space="preserve"> – s</w:t>
      </w:r>
      <w:r w:rsidR="00D60E0E" w:rsidRPr="00D60E0E">
        <w:rPr>
          <w:sz w:val="22"/>
          <w:szCs w:val="22"/>
          <w:lang w:eastAsia="lt-LT"/>
        </w:rPr>
        <w:t xml:space="preserve">intetinės </w:t>
      </w:r>
      <w:proofErr w:type="spellStart"/>
      <w:r w:rsidR="00D60E0E" w:rsidRPr="00D60E0E">
        <w:rPr>
          <w:sz w:val="22"/>
          <w:szCs w:val="22"/>
          <w:lang w:eastAsia="lt-LT"/>
        </w:rPr>
        <w:t>anticholinerginės</w:t>
      </w:r>
      <w:proofErr w:type="spellEnd"/>
      <w:r w:rsidR="00D60E0E" w:rsidRPr="00D60E0E">
        <w:rPr>
          <w:sz w:val="22"/>
          <w:szCs w:val="22"/>
          <w:lang w:eastAsia="lt-LT"/>
        </w:rPr>
        <w:t xml:space="preserve"> medžiagos, esteriai su tretinio amino grupe, ATC kodas</w:t>
      </w:r>
      <w:r w:rsidR="00307647">
        <w:rPr>
          <w:sz w:val="22"/>
          <w:szCs w:val="22"/>
          <w:lang w:eastAsia="lt-LT"/>
        </w:rPr>
        <w:t xml:space="preserve"> –</w:t>
      </w:r>
      <w:r w:rsidR="00D60E0E" w:rsidRPr="00D60E0E">
        <w:rPr>
          <w:sz w:val="22"/>
          <w:szCs w:val="22"/>
          <w:lang w:eastAsia="lt-LT"/>
        </w:rPr>
        <w:t xml:space="preserve"> A03A</w:t>
      </w:r>
      <w:r w:rsidR="00A06D63">
        <w:rPr>
          <w:sz w:val="22"/>
          <w:szCs w:val="22"/>
          <w:lang w:eastAsia="lt-LT"/>
        </w:rPr>
        <w:t xml:space="preserve"> </w:t>
      </w:r>
      <w:r w:rsidR="00D60E0E" w:rsidRPr="00D60E0E">
        <w:rPr>
          <w:sz w:val="22"/>
          <w:szCs w:val="22"/>
          <w:lang w:eastAsia="lt-LT"/>
        </w:rPr>
        <w:t>A04.</w:t>
      </w:r>
    </w:p>
    <w:p w14:paraId="61EA4F23" w14:textId="2FEDE1C5" w:rsidR="008D3B35" w:rsidRDefault="008D3B35" w:rsidP="00D03D03">
      <w:pPr>
        <w:jc w:val="both"/>
        <w:rPr>
          <w:sz w:val="22"/>
          <w:szCs w:val="22"/>
          <w:lang w:eastAsia="lt-LT"/>
        </w:rPr>
      </w:pPr>
    </w:p>
    <w:p w14:paraId="5E6F1A34" w14:textId="52C359C9" w:rsidR="008D3B35" w:rsidRDefault="00AB4978" w:rsidP="00D03D03">
      <w:pPr>
        <w:jc w:val="both"/>
        <w:rPr>
          <w:sz w:val="22"/>
          <w:szCs w:val="22"/>
          <w:u w:val="single"/>
          <w:lang w:eastAsia="lt-LT"/>
        </w:rPr>
      </w:pPr>
      <w:r>
        <w:rPr>
          <w:sz w:val="22"/>
          <w:szCs w:val="22"/>
          <w:u w:val="single"/>
          <w:lang w:eastAsia="lt-LT"/>
        </w:rPr>
        <w:t>Veikimo mechanizmas</w:t>
      </w:r>
    </w:p>
    <w:p w14:paraId="13D03D5B" w14:textId="6FAB4CD2" w:rsidR="00D60E0E" w:rsidRPr="00D60E0E" w:rsidRDefault="00D60E0E" w:rsidP="00D03D03">
      <w:pPr>
        <w:autoSpaceDE w:val="0"/>
        <w:autoSpaceDN w:val="0"/>
        <w:adjustRightInd w:val="0"/>
        <w:rPr>
          <w:sz w:val="22"/>
          <w:szCs w:val="22"/>
        </w:rPr>
      </w:pPr>
      <w:proofErr w:type="spellStart"/>
      <w:r w:rsidRPr="00D60E0E">
        <w:rPr>
          <w:sz w:val="22"/>
          <w:szCs w:val="22"/>
        </w:rPr>
        <w:t>Mebeverinas</w:t>
      </w:r>
      <w:proofErr w:type="spellEnd"/>
      <w:r w:rsidRPr="00D60E0E">
        <w:rPr>
          <w:sz w:val="22"/>
          <w:szCs w:val="22"/>
        </w:rPr>
        <w:t xml:space="preserve"> yra raumenis veikianti, spazmus atpalaiduojanti medžiaga, pasižyminti tiesioginiu poveikiu lygiesiems virškinimo trakto raumenims ir nepaveikianti normalaus žarnyno judrumo.</w:t>
      </w:r>
      <w:r w:rsidR="0001470D">
        <w:rPr>
          <w:sz w:val="22"/>
          <w:szCs w:val="22"/>
        </w:rPr>
        <w:t xml:space="preserve"> </w:t>
      </w:r>
      <w:r w:rsidRPr="00D60E0E">
        <w:rPr>
          <w:sz w:val="22"/>
          <w:szCs w:val="22"/>
        </w:rPr>
        <w:t xml:space="preserve">Tikslus veikimo mechanizmas nežinomas, tačiau vietiniam </w:t>
      </w:r>
      <w:proofErr w:type="spellStart"/>
      <w:r w:rsidRPr="00D60E0E">
        <w:rPr>
          <w:sz w:val="22"/>
          <w:szCs w:val="22"/>
        </w:rPr>
        <w:t>mebeverino</w:t>
      </w:r>
      <w:proofErr w:type="spellEnd"/>
      <w:r w:rsidRPr="00D60E0E">
        <w:rPr>
          <w:sz w:val="22"/>
          <w:szCs w:val="22"/>
        </w:rPr>
        <w:t xml:space="preserve"> poveikiui virškinimo traktui gali turėti įtakos keletas sąveikaujančių mechanizmų, tokių kaip jonų kanalų pralaidumo sumažėjimas, </w:t>
      </w:r>
      <w:proofErr w:type="spellStart"/>
      <w:r w:rsidRPr="00D60E0E">
        <w:rPr>
          <w:sz w:val="22"/>
          <w:szCs w:val="22"/>
        </w:rPr>
        <w:t>noradrenalino</w:t>
      </w:r>
      <w:proofErr w:type="spellEnd"/>
      <w:r w:rsidRPr="00D60E0E">
        <w:rPr>
          <w:sz w:val="22"/>
          <w:szCs w:val="22"/>
        </w:rPr>
        <w:t xml:space="preserve"> pakartotinio sugrąžinimo blokada, vietinis </w:t>
      </w:r>
      <w:proofErr w:type="spellStart"/>
      <w:r w:rsidRPr="00D60E0E">
        <w:rPr>
          <w:sz w:val="22"/>
          <w:szCs w:val="22"/>
        </w:rPr>
        <w:t>anest</w:t>
      </w:r>
      <w:r w:rsidR="005378AC">
        <w:rPr>
          <w:sz w:val="22"/>
          <w:szCs w:val="22"/>
        </w:rPr>
        <w:t>et</w:t>
      </w:r>
      <w:r>
        <w:rPr>
          <w:sz w:val="22"/>
          <w:szCs w:val="22"/>
        </w:rPr>
        <w:t>inis</w:t>
      </w:r>
      <w:proofErr w:type="spellEnd"/>
      <w:r w:rsidRPr="00D60E0E">
        <w:rPr>
          <w:sz w:val="22"/>
          <w:szCs w:val="22"/>
        </w:rPr>
        <w:t xml:space="preserve"> poveikis, vandens absorbcijos pokyčiai</w:t>
      </w:r>
      <w:r w:rsidR="0083313E">
        <w:rPr>
          <w:sz w:val="22"/>
          <w:szCs w:val="22"/>
        </w:rPr>
        <w:t>,</w:t>
      </w:r>
      <w:r w:rsidR="005378AC">
        <w:rPr>
          <w:sz w:val="22"/>
          <w:szCs w:val="22"/>
        </w:rPr>
        <w:t xml:space="preserve"> taip pat </w:t>
      </w:r>
      <w:r>
        <w:rPr>
          <w:sz w:val="22"/>
          <w:szCs w:val="22"/>
        </w:rPr>
        <w:t xml:space="preserve">silpnas </w:t>
      </w:r>
      <w:proofErr w:type="spellStart"/>
      <w:r>
        <w:rPr>
          <w:sz w:val="22"/>
          <w:szCs w:val="22"/>
        </w:rPr>
        <w:t>antimuskarinerginis</w:t>
      </w:r>
      <w:proofErr w:type="spellEnd"/>
      <w:r>
        <w:rPr>
          <w:sz w:val="22"/>
          <w:szCs w:val="22"/>
        </w:rPr>
        <w:t xml:space="preserve"> ir </w:t>
      </w:r>
      <w:proofErr w:type="spellStart"/>
      <w:r>
        <w:rPr>
          <w:sz w:val="22"/>
          <w:szCs w:val="22"/>
        </w:rPr>
        <w:t>fosfodiesterazę</w:t>
      </w:r>
      <w:proofErr w:type="spellEnd"/>
      <w:r>
        <w:rPr>
          <w:sz w:val="22"/>
          <w:szCs w:val="22"/>
        </w:rPr>
        <w:t xml:space="preserve"> slopinantis poveikis. S</w:t>
      </w:r>
      <w:r w:rsidRPr="00D60E0E">
        <w:rPr>
          <w:sz w:val="22"/>
          <w:szCs w:val="22"/>
        </w:rPr>
        <w:t xml:space="preserve">isteminiai šalutiniai poveikiai, būdingi tipiniams </w:t>
      </w:r>
      <w:proofErr w:type="spellStart"/>
      <w:r w:rsidRPr="00D60E0E">
        <w:rPr>
          <w:sz w:val="22"/>
          <w:szCs w:val="22"/>
        </w:rPr>
        <w:t>anticholinerginiams</w:t>
      </w:r>
      <w:proofErr w:type="spellEnd"/>
      <w:r w:rsidRPr="00D60E0E">
        <w:rPr>
          <w:sz w:val="22"/>
          <w:szCs w:val="22"/>
        </w:rPr>
        <w:t xml:space="preserve"> vaistiniams preparatams</w:t>
      </w:r>
      <w:r w:rsidR="0083313E">
        <w:rPr>
          <w:sz w:val="22"/>
          <w:szCs w:val="22"/>
        </w:rPr>
        <w:t>,</w:t>
      </w:r>
      <w:r>
        <w:rPr>
          <w:sz w:val="22"/>
          <w:szCs w:val="22"/>
        </w:rPr>
        <w:t xml:space="preserve"> nepasireiškia.</w:t>
      </w:r>
    </w:p>
    <w:p w14:paraId="2B584817" w14:textId="74D26C8D" w:rsidR="00D60E0E" w:rsidRDefault="00D60E0E" w:rsidP="00D03D03">
      <w:pPr>
        <w:jc w:val="both"/>
        <w:rPr>
          <w:sz w:val="22"/>
          <w:szCs w:val="22"/>
          <w:u w:val="single"/>
          <w:lang w:eastAsia="lt-LT"/>
        </w:rPr>
      </w:pPr>
    </w:p>
    <w:p w14:paraId="15FA5840" w14:textId="59C7DE7B" w:rsidR="008D3B35" w:rsidRDefault="00AB4978" w:rsidP="00D03D03">
      <w:pPr>
        <w:jc w:val="both"/>
        <w:rPr>
          <w:sz w:val="22"/>
          <w:szCs w:val="22"/>
          <w:u w:val="single"/>
          <w:lang w:eastAsia="lt-LT"/>
        </w:rPr>
      </w:pPr>
      <w:r>
        <w:rPr>
          <w:sz w:val="22"/>
          <w:szCs w:val="22"/>
          <w:u w:val="single"/>
          <w:lang w:eastAsia="lt-LT"/>
        </w:rPr>
        <w:t>Klinikinis veiksmingumas ir saugumas</w:t>
      </w:r>
    </w:p>
    <w:p w14:paraId="63AEEBE6" w14:textId="3935C81C" w:rsidR="00D60E0E" w:rsidRPr="00D60E0E" w:rsidRDefault="00D60E0E" w:rsidP="00D03D03">
      <w:pPr>
        <w:jc w:val="both"/>
        <w:rPr>
          <w:sz w:val="22"/>
          <w:szCs w:val="22"/>
          <w:lang w:eastAsia="lt-LT"/>
        </w:rPr>
      </w:pPr>
      <w:r w:rsidRPr="00D60E0E">
        <w:rPr>
          <w:sz w:val="22"/>
          <w:szCs w:val="22"/>
          <w:lang w:eastAsia="lt-LT"/>
        </w:rPr>
        <w:t xml:space="preserve">Visos </w:t>
      </w:r>
      <w:proofErr w:type="spellStart"/>
      <w:r w:rsidRPr="00D60E0E">
        <w:rPr>
          <w:sz w:val="22"/>
          <w:szCs w:val="22"/>
          <w:lang w:eastAsia="lt-LT"/>
        </w:rPr>
        <w:t>mebeverino</w:t>
      </w:r>
      <w:proofErr w:type="spellEnd"/>
      <w:r w:rsidRPr="00D60E0E">
        <w:rPr>
          <w:sz w:val="22"/>
          <w:szCs w:val="22"/>
          <w:lang w:eastAsia="lt-LT"/>
        </w:rPr>
        <w:t xml:space="preserve"> </w:t>
      </w:r>
      <w:r>
        <w:rPr>
          <w:sz w:val="22"/>
          <w:szCs w:val="22"/>
          <w:lang w:eastAsia="lt-LT"/>
        </w:rPr>
        <w:t xml:space="preserve">farmacinės formos paprastai buvo saugios ir gerai toleruojamos, skiriant pagal rekomenduojamą dozavimo režimą. </w:t>
      </w:r>
    </w:p>
    <w:p w14:paraId="2BFA6DB8" w14:textId="77777777" w:rsidR="00D60E0E" w:rsidRDefault="00D60E0E" w:rsidP="00D03D03">
      <w:pPr>
        <w:jc w:val="both"/>
        <w:rPr>
          <w:sz w:val="22"/>
          <w:szCs w:val="22"/>
          <w:u w:val="single"/>
          <w:lang w:eastAsia="lt-LT"/>
        </w:rPr>
      </w:pPr>
    </w:p>
    <w:p w14:paraId="401859E1" w14:textId="5A944A6D" w:rsidR="008D3B35" w:rsidRDefault="00AB4978" w:rsidP="00D03D03">
      <w:pPr>
        <w:jc w:val="both"/>
        <w:rPr>
          <w:sz w:val="22"/>
          <w:szCs w:val="22"/>
          <w:u w:val="single"/>
          <w:lang w:eastAsia="lt-LT"/>
        </w:rPr>
      </w:pPr>
      <w:r>
        <w:rPr>
          <w:sz w:val="22"/>
          <w:szCs w:val="22"/>
          <w:u w:val="single"/>
          <w:lang w:eastAsia="lt-LT"/>
        </w:rPr>
        <w:t>Vaikų populiacija</w:t>
      </w:r>
    </w:p>
    <w:p w14:paraId="05F825D2" w14:textId="1F92D17D" w:rsidR="00AE1B37" w:rsidRPr="00A77B57" w:rsidRDefault="00A77B57" w:rsidP="00D03D03">
      <w:pPr>
        <w:jc w:val="both"/>
        <w:rPr>
          <w:sz w:val="22"/>
          <w:szCs w:val="22"/>
          <w:lang w:eastAsia="lt-LT"/>
        </w:rPr>
      </w:pPr>
      <w:r w:rsidRPr="00A77B57">
        <w:rPr>
          <w:sz w:val="22"/>
          <w:szCs w:val="22"/>
          <w:lang w:eastAsia="lt-LT"/>
        </w:rPr>
        <w:t>Vaistinio preparato saugumas ir veiksmingumas buvo tirtas tik suaugusiesiems.</w:t>
      </w:r>
    </w:p>
    <w:p w14:paraId="2F85B442" w14:textId="77777777" w:rsidR="008D3B35" w:rsidRDefault="008D3B35" w:rsidP="00D03D03">
      <w:pPr>
        <w:rPr>
          <w:sz w:val="22"/>
          <w:szCs w:val="24"/>
        </w:rPr>
      </w:pPr>
    </w:p>
    <w:p w14:paraId="37611F32"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5.2</w:t>
      </w:r>
      <w:r>
        <w:rPr>
          <w:b/>
          <w:bCs/>
          <w:sz w:val="22"/>
          <w:szCs w:val="28"/>
          <w:lang w:eastAsia="x-none"/>
        </w:rPr>
        <w:tab/>
      </w:r>
      <w:proofErr w:type="spellStart"/>
      <w:r>
        <w:rPr>
          <w:b/>
          <w:bCs/>
          <w:sz w:val="22"/>
          <w:szCs w:val="28"/>
          <w:lang w:eastAsia="x-none"/>
        </w:rPr>
        <w:t>Farmakokinetinės</w:t>
      </w:r>
      <w:proofErr w:type="spellEnd"/>
      <w:r>
        <w:rPr>
          <w:b/>
          <w:bCs/>
          <w:sz w:val="22"/>
          <w:szCs w:val="28"/>
          <w:lang w:eastAsia="x-none"/>
        </w:rPr>
        <w:t xml:space="preserve"> savybės</w:t>
      </w:r>
    </w:p>
    <w:p w14:paraId="23F68520" w14:textId="77777777" w:rsidR="008D3B35" w:rsidRDefault="008D3B35" w:rsidP="00D03D03">
      <w:pPr>
        <w:keepNext/>
        <w:rPr>
          <w:sz w:val="22"/>
          <w:szCs w:val="24"/>
        </w:rPr>
      </w:pPr>
    </w:p>
    <w:p w14:paraId="435DECCC" w14:textId="6713DCD1" w:rsidR="008D3B35" w:rsidRDefault="00AB4978" w:rsidP="00D03D03">
      <w:pPr>
        <w:keepNext/>
        <w:tabs>
          <w:tab w:val="left" w:pos="567"/>
        </w:tabs>
        <w:ind w:right="-142"/>
        <w:rPr>
          <w:sz w:val="22"/>
          <w:u w:val="single"/>
        </w:rPr>
      </w:pPr>
      <w:r>
        <w:rPr>
          <w:sz w:val="22"/>
          <w:szCs w:val="24"/>
          <w:u w:val="single"/>
        </w:rPr>
        <w:t>Absorbcija</w:t>
      </w:r>
    </w:p>
    <w:p w14:paraId="000B2734" w14:textId="30B2BD96" w:rsidR="00A77B57" w:rsidRDefault="00A77B57" w:rsidP="00D03D03">
      <w:pPr>
        <w:keepNext/>
        <w:tabs>
          <w:tab w:val="left" w:pos="567"/>
        </w:tabs>
        <w:ind w:right="-142"/>
      </w:pPr>
      <w:r w:rsidRPr="00A77B57">
        <w:rPr>
          <w:sz w:val="22"/>
          <w:szCs w:val="18"/>
        </w:rPr>
        <w:t xml:space="preserve">Vartojant </w:t>
      </w:r>
      <w:r>
        <w:rPr>
          <w:sz w:val="22"/>
          <w:szCs w:val="18"/>
        </w:rPr>
        <w:t xml:space="preserve">tabletes </w:t>
      </w:r>
      <w:r w:rsidRPr="00A77B57">
        <w:rPr>
          <w:sz w:val="22"/>
          <w:szCs w:val="18"/>
        </w:rPr>
        <w:t xml:space="preserve">per burną, </w:t>
      </w:r>
      <w:proofErr w:type="spellStart"/>
      <w:r w:rsidRPr="00A77B57">
        <w:rPr>
          <w:sz w:val="22"/>
          <w:szCs w:val="18"/>
        </w:rPr>
        <w:t>mebeverin</w:t>
      </w:r>
      <w:r>
        <w:rPr>
          <w:sz w:val="22"/>
          <w:szCs w:val="18"/>
        </w:rPr>
        <w:t>as</w:t>
      </w:r>
      <w:proofErr w:type="spellEnd"/>
      <w:r w:rsidRPr="00A77B57">
        <w:rPr>
          <w:sz w:val="22"/>
          <w:szCs w:val="18"/>
        </w:rPr>
        <w:t xml:space="preserve"> yra greitai ir pilnai absorbuojam</w:t>
      </w:r>
      <w:r w:rsidR="005378AC">
        <w:rPr>
          <w:sz w:val="22"/>
          <w:szCs w:val="18"/>
        </w:rPr>
        <w:t>a</w:t>
      </w:r>
      <w:r w:rsidRPr="00A77B57">
        <w:rPr>
          <w:sz w:val="22"/>
          <w:szCs w:val="18"/>
        </w:rPr>
        <w:t>s.</w:t>
      </w:r>
    </w:p>
    <w:p w14:paraId="1F0C913E" w14:textId="77777777" w:rsidR="00A77B57" w:rsidRDefault="00A77B57" w:rsidP="00D03D03">
      <w:pPr>
        <w:tabs>
          <w:tab w:val="left" w:pos="567"/>
        </w:tabs>
        <w:ind w:right="-142"/>
        <w:rPr>
          <w:sz w:val="22"/>
          <w:szCs w:val="24"/>
          <w:u w:val="single"/>
        </w:rPr>
      </w:pPr>
    </w:p>
    <w:p w14:paraId="05523597" w14:textId="1CD6A28B" w:rsidR="008D3B35" w:rsidRDefault="00AB4978" w:rsidP="00D03D03">
      <w:pPr>
        <w:tabs>
          <w:tab w:val="left" w:pos="567"/>
        </w:tabs>
        <w:rPr>
          <w:sz w:val="22"/>
          <w:u w:val="single"/>
        </w:rPr>
      </w:pPr>
      <w:r>
        <w:rPr>
          <w:sz w:val="22"/>
          <w:szCs w:val="24"/>
          <w:u w:val="single"/>
        </w:rPr>
        <w:t>Pasiskirstymas</w:t>
      </w:r>
    </w:p>
    <w:p w14:paraId="31FDF29F" w14:textId="213A7C21" w:rsidR="001D36D4" w:rsidRPr="001D36D4" w:rsidRDefault="001D36D4" w:rsidP="00D03D03">
      <w:pPr>
        <w:pStyle w:val="Pagrindinistekstas"/>
        <w:spacing w:after="0"/>
        <w:rPr>
          <w:sz w:val="22"/>
          <w:szCs w:val="22"/>
        </w:rPr>
      </w:pPr>
      <w:r>
        <w:rPr>
          <w:sz w:val="22"/>
          <w:szCs w:val="22"/>
        </w:rPr>
        <w:t>Po kartotinių dozių reikšmingo kaupimosi nestebėta.</w:t>
      </w:r>
    </w:p>
    <w:p w14:paraId="71266EB5" w14:textId="77777777" w:rsidR="001D36D4" w:rsidRDefault="001D36D4" w:rsidP="00D03D03">
      <w:pPr>
        <w:tabs>
          <w:tab w:val="left" w:pos="567"/>
        </w:tabs>
        <w:rPr>
          <w:sz w:val="22"/>
          <w:szCs w:val="24"/>
          <w:u w:val="single"/>
        </w:rPr>
      </w:pPr>
    </w:p>
    <w:p w14:paraId="3DDE8F6A" w14:textId="791B9223" w:rsidR="008D3B35" w:rsidRDefault="00AB4978" w:rsidP="00D03D03">
      <w:pPr>
        <w:tabs>
          <w:tab w:val="left" w:pos="567"/>
        </w:tabs>
        <w:rPr>
          <w:sz w:val="22"/>
          <w:u w:val="single"/>
        </w:rPr>
      </w:pPr>
      <w:proofErr w:type="spellStart"/>
      <w:r>
        <w:rPr>
          <w:sz w:val="22"/>
          <w:szCs w:val="24"/>
          <w:u w:val="single"/>
        </w:rPr>
        <w:t>Biotransformacija</w:t>
      </w:r>
      <w:proofErr w:type="spellEnd"/>
    </w:p>
    <w:p w14:paraId="31C23A88" w14:textId="6A1CFDA3" w:rsidR="007D5E7C" w:rsidRDefault="007D5E7C" w:rsidP="00D03D03">
      <w:pPr>
        <w:tabs>
          <w:tab w:val="left" w:pos="567"/>
        </w:tabs>
        <w:rPr>
          <w:sz w:val="22"/>
          <w:szCs w:val="18"/>
        </w:rPr>
      </w:pPr>
      <w:proofErr w:type="spellStart"/>
      <w:r w:rsidRPr="007D5E7C">
        <w:rPr>
          <w:sz w:val="22"/>
          <w:szCs w:val="18"/>
        </w:rPr>
        <w:t>Mebeverino</w:t>
      </w:r>
      <w:proofErr w:type="spellEnd"/>
      <w:r w:rsidRPr="007D5E7C">
        <w:rPr>
          <w:sz w:val="22"/>
          <w:szCs w:val="18"/>
        </w:rPr>
        <w:t xml:space="preserve"> hidrochloridą </w:t>
      </w:r>
      <w:r>
        <w:rPr>
          <w:sz w:val="22"/>
          <w:szCs w:val="18"/>
        </w:rPr>
        <w:t xml:space="preserve">daugiausia </w:t>
      </w:r>
      <w:proofErr w:type="spellStart"/>
      <w:r w:rsidRPr="007D5E7C">
        <w:rPr>
          <w:sz w:val="22"/>
          <w:szCs w:val="18"/>
        </w:rPr>
        <w:t>metabolizuoja</w:t>
      </w:r>
      <w:proofErr w:type="spellEnd"/>
      <w:r w:rsidRPr="007D5E7C">
        <w:rPr>
          <w:sz w:val="22"/>
          <w:szCs w:val="18"/>
        </w:rPr>
        <w:t xml:space="preserve"> </w:t>
      </w:r>
      <w:proofErr w:type="spellStart"/>
      <w:r w:rsidRPr="007D5E7C">
        <w:rPr>
          <w:sz w:val="22"/>
          <w:szCs w:val="18"/>
        </w:rPr>
        <w:t>esterazės</w:t>
      </w:r>
      <w:proofErr w:type="spellEnd"/>
      <w:r w:rsidRPr="007D5E7C">
        <w:rPr>
          <w:sz w:val="22"/>
          <w:szCs w:val="18"/>
        </w:rPr>
        <w:t xml:space="preserve">, kurios </w:t>
      </w:r>
      <w:r>
        <w:rPr>
          <w:sz w:val="22"/>
          <w:szCs w:val="18"/>
        </w:rPr>
        <w:t xml:space="preserve">pirmiausia </w:t>
      </w:r>
      <w:r w:rsidRPr="007D5E7C">
        <w:rPr>
          <w:sz w:val="22"/>
          <w:szCs w:val="18"/>
        </w:rPr>
        <w:t>skelia esteri</w:t>
      </w:r>
      <w:r>
        <w:rPr>
          <w:sz w:val="22"/>
          <w:szCs w:val="18"/>
        </w:rPr>
        <w:t>ų</w:t>
      </w:r>
      <w:r w:rsidRPr="007D5E7C">
        <w:rPr>
          <w:sz w:val="22"/>
          <w:szCs w:val="18"/>
        </w:rPr>
        <w:t xml:space="preserve"> jungtis </w:t>
      </w:r>
      <w:r>
        <w:rPr>
          <w:sz w:val="22"/>
          <w:szCs w:val="18"/>
        </w:rPr>
        <w:t>į</w:t>
      </w:r>
      <w:r w:rsidRPr="007D5E7C">
        <w:rPr>
          <w:sz w:val="22"/>
          <w:szCs w:val="18"/>
        </w:rPr>
        <w:t xml:space="preserve"> </w:t>
      </w:r>
      <w:proofErr w:type="spellStart"/>
      <w:r w:rsidRPr="007D5E7C">
        <w:rPr>
          <w:sz w:val="22"/>
          <w:szCs w:val="18"/>
        </w:rPr>
        <w:t>veratro</w:t>
      </w:r>
      <w:proofErr w:type="spellEnd"/>
      <w:r w:rsidRPr="007D5E7C">
        <w:rPr>
          <w:sz w:val="22"/>
          <w:szCs w:val="18"/>
        </w:rPr>
        <w:t xml:space="preserve"> rūgšt</w:t>
      </w:r>
      <w:r>
        <w:rPr>
          <w:sz w:val="22"/>
          <w:szCs w:val="18"/>
        </w:rPr>
        <w:t>į</w:t>
      </w:r>
      <w:r w:rsidRPr="007D5E7C">
        <w:rPr>
          <w:sz w:val="22"/>
          <w:szCs w:val="18"/>
        </w:rPr>
        <w:t xml:space="preserve"> </w:t>
      </w:r>
      <w:r>
        <w:rPr>
          <w:sz w:val="22"/>
          <w:szCs w:val="18"/>
        </w:rPr>
        <w:t>ir</w:t>
      </w:r>
      <w:r w:rsidRPr="007D5E7C">
        <w:rPr>
          <w:sz w:val="22"/>
          <w:szCs w:val="18"/>
        </w:rPr>
        <w:t xml:space="preserve"> </w:t>
      </w:r>
      <w:proofErr w:type="spellStart"/>
      <w:r w:rsidRPr="007D5E7C">
        <w:rPr>
          <w:sz w:val="22"/>
          <w:szCs w:val="18"/>
        </w:rPr>
        <w:t>mebeverino</w:t>
      </w:r>
      <w:proofErr w:type="spellEnd"/>
      <w:r w:rsidRPr="007D5E7C">
        <w:rPr>
          <w:sz w:val="22"/>
          <w:szCs w:val="18"/>
        </w:rPr>
        <w:t xml:space="preserve"> alkohol</w:t>
      </w:r>
      <w:r>
        <w:rPr>
          <w:sz w:val="22"/>
          <w:szCs w:val="18"/>
        </w:rPr>
        <w:t>į</w:t>
      </w:r>
      <w:r w:rsidRPr="007D5E7C">
        <w:rPr>
          <w:sz w:val="22"/>
          <w:szCs w:val="18"/>
        </w:rPr>
        <w:t>.</w:t>
      </w:r>
    </w:p>
    <w:p w14:paraId="753B57B0" w14:textId="7AAF1DA8" w:rsidR="007D5E7C" w:rsidRDefault="007D5E7C" w:rsidP="00D03D03">
      <w:pPr>
        <w:tabs>
          <w:tab w:val="left" w:pos="567"/>
        </w:tabs>
        <w:rPr>
          <w:sz w:val="22"/>
          <w:szCs w:val="18"/>
        </w:rPr>
      </w:pPr>
      <w:r w:rsidRPr="007D5E7C">
        <w:rPr>
          <w:sz w:val="22"/>
          <w:szCs w:val="18"/>
        </w:rPr>
        <w:t xml:space="preserve">Pagrindinis plazmoje aptinkamas metabolitas yra </w:t>
      </w:r>
      <w:proofErr w:type="spellStart"/>
      <w:r w:rsidRPr="007D5E7C">
        <w:rPr>
          <w:sz w:val="22"/>
          <w:szCs w:val="18"/>
        </w:rPr>
        <w:t>demetilinta</w:t>
      </w:r>
      <w:proofErr w:type="spellEnd"/>
      <w:r w:rsidRPr="007D5E7C">
        <w:rPr>
          <w:sz w:val="22"/>
          <w:szCs w:val="18"/>
        </w:rPr>
        <w:t xml:space="preserve"> </w:t>
      </w:r>
      <w:proofErr w:type="spellStart"/>
      <w:r w:rsidRPr="007D5E7C">
        <w:rPr>
          <w:sz w:val="22"/>
          <w:szCs w:val="18"/>
        </w:rPr>
        <w:t>karboksilo</w:t>
      </w:r>
      <w:proofErr w:type="spellEnd"/>
      <w:r w:rsidRPr="007D5E7C">
        <w:rPr>
          <w:sz w:val="22"/>
          <w:szCs w:val="18"/>
        </w:rPr>
        <w:t xml:space="preserve"> rūgštis (angl. </w:t>
      </w:r>
      <w:proofErr w:type="spellStart"/>
      <w:r w:rsidR="00C42EFA" w:rsidRPr="00C42EFA">
        <w:rPr>
          <w:i/>
          <w:iCs/>
          <w:sz w:val="22"/>
          <w:szCs w:val="22"/>
        </w:rPr>
        <w:t>demethylated</w:t>
      </w:r>
      <w:proofErr w:type="spellEnd"/>
      <w:r w:rsidR="00C42EFA" w:rsidRPr="00C42EFA">
        <w:rPr>
          <w:i/>
          <w:iCs/>
          <w:sz w:val="22"/>
          <w:szCs w:val="22"/>
        </w:rPr>
        <w:t xml:space="preserve"> </w:t>
      </w:r>
      <w:proofErr w:type="spellStart"/>
      <w:r w:rsidR="00C42EFA" w:rsidRPr="00C42EFA">
        <w:rPr>
          <w:i/>
          <w:iCs/>
          <w:sz w:val="22"/>
          <w:szCs w:val="22"/>
        </w:rPr>
        <w:t>carboxylic</w:t>
      </w:r>
      <w:proofErr w:type="spellEnd"/>
      <w:r w:rsidR="00C42EFA" w:rsidRPr="00C42EFA">
        <w:rPr>
          <w:i/>
          <w:iCs/>
          <w:sz w:val="22"/>
          <w:szCs w:val="22"/>
        </w:rPr>
        <w:t xml:space="preserve"> </w:t>
      </w:r>
      <w:proofErr w:type="spellStart"/>
      <w:r w:rsidR="00C42EFA" w:rsidRPr="00C42EFA">
        <w:rPr>
          <w:i/>
          <w:iCs/>
          <w:sz w:val="22"/>
          <w:szCs w:val="22"/>
        </w:rPr>
        <w:t>acid</w:t>
      </w:r>
      <w:proofErr w:type="spellEnd"/>
      <w:r w:rsidR="00C42EFA" w:rsidRPr="00C42EFA">
        <w:rPr>
          <w:i/>
          <w:iCs/>
          <w:sz w:val="22"/>
          <w:szCs w:val="22"/>
        </w:rPr>
        <w:t xml:space="preserve">, </w:t>
      </w:r>
      <w:r w:rsidRPr="007D5E7C">
        <w:rPr>
          <w:i/>
          <w:iCs/>
          <w:sz w:val="22"/>
          <w:szCs w:val="18"/>
        </w:rPr>
        <w:t>DMAC</w:t>
      </w:r>
      <w:r w:rsidRPr="007D5E7C">
        <w:rPr>
          <w:sz w:val="22"/>
          <w:szCs w:val="18"/>
        </w:rPr>
        <w:t>).</w:t>
      </w:r>
    </w:p>
    <w:p w14:paraId="5A41BA66" w14:textId="041ABAE4" w:rsidR="007D5E7C" w:rsidRPr="007D5E7C" w:rsidRDefault="00274B26" w:rsidP="00D03D03">
      <w:pPr>
        <w:tabs>
          <w:tab w:val="left" w:pos="567"/>
        </w:tabs>
        <w:rPr>
          <w:sz w:val="22"/>
          <w:szCs w:val="22"/>
        </w:rPr>
      </w:pPr>
      <w:proofErr w:type="spellStart"/>
      <w:r>
        <w:rPr>
          <w:sz w:val="22"/>
          <w:szCs w:val="22"/>
        </w:rPr>
        <w:t>Susidarus</w:t>
      </w:r>
      <w:proofErr w:type="spellEnd"/>
      <w:r w:rsidR="007D5E7C" w:rsidRPr="007D5E7C">
        <w:rPr>
          <w:sz w:val="22"/>
          <w:szCs w:val="22"/>
        </w:rPr>
        <w:t xml:space="preserve"> </w:t>
      </w:r>
      <w:proofErr w:type="spellStart"/>
      <w:r>
        <w:rPr>
          <w:sz w:val="22"/>
          <w:szCs w:val="22"/>
        </w:rPr>
        <w:t>pusiausvyrinei</w:t>
      </w:r>
      <w:proofErr w:type="spellEnd"/>
      <w:r w:rsidR="007D5E7C" w:rsidRPr="007D5E7C">
        <w:rPr>
          <w:sz w:val="22"/>
          <w:szCs w:val="22"/>
        </w:rPr>
        <w:t xml:space="preserve"> koncentracij</w:t>
      </w:r>
      <w:r>
        <w:rPr>
          <w:sz w:val="22"/>
          <w:szCs w:val="22"/>
        </w:rPr>
        <w:t>ai</w:t>
      </w:r>
      <w:r w:rsidR="007D5E7C" w:rsidRPr="007D5E7C">
        <w:rPr>
          <w:sz w:val="22"/>
          <w:szCs w:val="22"/>
        </w:rPr>
        <w:t xml:space="preserve"> kraujo plazmoje, </w:t>
      </w:r>
      <w:r w:rsidR="007D5E7C" w:rsidRPr="007D5E7C">
        <w:rPr>
          <w:i/>
          <w:iCs/>
          <w:sz w:val="22"/>
          <w:szCs w:val="22"/>
        </w:rPr>
        <w:t>DMAC</w:t>
      </w:r>
      <w:r w:rsidR="007D5E7C" w:rsidRPr="007D5E7C">
        <w:rPr>
          <w:sz w:val="22"/>
          <w:szCs w:val="22"/>
        </w:rPr>
        <w:t xml:space="preserve"> pusinės eliminacijos </w:t>
      </w:r>
      <w:r>
        <w:rPr>
          <w:sz w:val="22"/>
          <w:szCs w:val="22"/>
        </w:rPr>
        <w:t>laikas</w:t>
      </w:r>
      <w:r w:rsidR="007D5E7C" w:rsidRPr="007D5E7C">
        <w:rPr>
          <w:sz w:val="22"/>
          <w:szCs w:val="22"/>
        </w:rPr>
        <w:t xml:space="preserve"> yra 2,45 val. Vartojant 135 mg plėvele dengt</w:t>
      </w:r>
      <w:r w:rsidR="007D5E7C">
        <w:rPr>
          <w:sz w:val="22"/>
          <w:szCs w:val="22"/>
        </w:rPr>
        <w:t>ų</w:t>
      </w:r>
      <w:r w:rsidR="007D5E7C" w:rsidRPr="007D5E7C">
        <w:rPr>
          <w:sz w:val="22"/>
          <w:szCs w:val="22"/>
        </w:rPr>
        <w:t xml:space="preserve"> table</w:t>
      </w:r>
      <w:r w:rsidR="007D5E7C">
        <w:rPr>
          <w:sz w:val="22"/>
          <w:szCs w:val="22"/>
        </w:rPr>
        <w:t>čių</w:t>
      </w:r>
      <w:r w:rsidR="007C4E7F">
        <w:rPr>
          <w:sz w:val="22"/>
          <w:szCs w:val="22"/>
        </w:rPr>
        <w:t>,</w:t>
      </w:r>
      <w:r w:rsidR="007D5E7C" w:rsidRPr="007D5E7C">
        <w:rPr>
          <w:sz w:val="22"/>
          <w:szCs w:val="22"/>
        </w:rPr>
        <w:t xml:space="preserve"> kartotinių dozių </w:t>
      </w:r>
      <w:r w:rsidR="007D5E7C" w:rsidRPr="007D5E7C">
        <w:rPr>
          <w:i/>
          <w:iCs/>
          <w:sz w:val="22"/>
          <w:szCs w:val="22"/>
        </w:rPr>
        <w:t>DMAC</w:t>
      </w:r>
      <w:r w:rsidR="007D5E7C" w:rsidRPr="007D5E7C">
        <w:rPr>
          <w:sz w:val="22"/>
          <w:szCs w:val="22"/>
        </w:rPr>
        <w:t xml:space="preserve"> </w:t>
      </w:r>
      <w:proofErr w:type="spellStart"/>
      <w:r w:rsidR="007D5E7C" w:rsidRPr="007D5E7C">
        <w:rPr>
          <w:sz w:val="22"/>
          <w:szCs w:val="22"/>
        </w:rPr>
        <w:t>C</w:t>
      </w:r>
      <w:r w:rsidR="007D5E7C" w:rsidRPr="007D5E7C">
        <w:rPr>
          <w:sz w:val="22"/>
          <w:szCs w:val="22"/>
          <w:vertAlign w:val="subscript"/>
        </w:rPr>
        <w:t>max</w:t>
      </w:r>
      <w:proofErr w:type="spellEnd"/>
      <w:r w:rsidR="007D5E7C" w:rsidRPr="007D5E7C">
        <w:rPr>
          <w:sz w:val="22"/>
          <w:szCs w:val="22"/>
        </w:rPr>
        <w:t xml:space="preserve"> yra 1670 </w:t>
      </w:r>
      <w:proofErr w:type="spellStart"/>
      <w:r w:rsidR="007D5E7C" w:rsidRPr="007D5E7C">
        <w:rPr>
          <w:sz w:val="22"/>
          <w:szCs w:val="22"/>
        </w:rPr>
        <w:t>ng</w:t>
      </w:r>
      <w:proofErr w:type="spellEnd"/>
      <w:r w:rsidR="007D5E7C" w:rsidRPr="007D5E7C">
        <w:rPr>
          <w:sz w:val="22"/>
          <w:szCs w:val="22"/>
        </w:rPr>
        <w:t xml:space="preserve">/ml, o </w:t>
      </w:r>
      <w:proofErr w:type="spellStart"/>
      <w:r w:rsidR="007D5E7C" w:rsidRPr="007D5E7C">
        <w:rPr>
          <w:sz w:val="22"/>
          <w:szCs w:val="22"/>
        </w:rPr>
        <w:t>t</w:t>
      </w:r>
      <w:r w:rsidR="007D5E7C" w:rsidRPr="007D5E7C">
        <w:rPr>
          <w:sz w:val="22"/>
          <w:szCs w:val="22"/>
          <w:vertAlign w:val="subscript"/>
        </w:rPr>
        <w:t>max</w:t>
      </w:r>
      <w:proofErr w:type="spellEnd"/>
      <w:r w:rsidR="007D5E7C" w:rsidRPr="007D5E7C">
        <w:rPr>
          <w:sz w:val="22"/>
          <w:szCs w:val="22"/>
        </w:rPr>
        <w:t xml:space="preserve"> yra 1 val.</w:t>
      </w:r>
    </w:p>
    <w:p w14:paraId="0624D3D1" w14:textId="77777777" w:rsidR="007D5E7C" w:rsidRPr="007D5E7C" w:rsidRDefault="007D5E7C" w:rsidP="00D03D03">
      <w:pPr>
        <w:tabs>
          <w:tab w:val="left" w:pos="567"/>
        </w:tabs>
        <w:rPr>
          <w:sz w:val="20"/>
          <w:szCs w:val="16"/>
        </w:rPr>
      </w:pPr>
    </w:p>
    <w:p w14:paraId="1E3099C5" w14:textId="4073C69E" w:rsidR="008D3B35" w:rsidRDefault="00AB4978" w:rsidP="00D03D03">
      <w:pPr>
        <w:tabs>
          <w:tab w:val="left" w:pos="567"/>
        </w:tabs>
        <w:rPr>
          <w:sz w:val="22"/>
          <w:u w:val="single"/>
        </w:rPr>
      </w:pPr>
      <w:r>
        <w:rPr>
          <w:sz w:val="22"/>
          <w:szCs w:val="24"/>
          <w:u w:val="single"/>
        </w:rPr>
        <w:t>Eliminacija</w:t>
      </w:r>
    </w:p>
    <w:p w14:paraId="03AAD7F0" w14:textId="2EFF3D62" w:rsidR="004E3A58" w:rsidRPr="004E3A58" w:rsidRDefault="004E3A58" w:rsidP="00D03D03">
      <w:pPr>
        <w:pStyle w:val="Pagrindinistekstas"/>
        <w:spacing w:after="0"/>
        <w:rPr>
          <w:sz w:val="22"/>
          <w:szCs w:val="22"/>
        </w:rPr>
      </w:pPr>
      <w:r w:rsidRPr="004E3A58">
        <w:rPr>
          <w:sz w:val="22"/>
          <w:szCs w:val="22"/>
        </w:rPr>
        <w:t xml:space="preserve">Nepakitęs </w:t>
      </w:r>
      <w:proofErr w:type="spellStart"/>
      <w:r w:rsidRPr="004E3A58">
        <w:rPr>
          <w:sz w:val="22"/>
          <w:szCs w:val="22"/>
        </w:rPr>
        <w:t>mebeverinas</w:t>
      </w:r>
      <w:proofErr w:type="spellEnd"/>
      <w:r w:rsidRPr="004E3A58">
        <w:rPr>
          <w:sz w:val="22"/>
          <w:szCs w:val="22"/>
        </w:rPr>
        <w:t xml:space="preserve"> neišskiriamas, jis visiškai </w:t>
      </w:r>
      <w:proofErr w:type="spellStart"/>
      <w:r w:rsidRPr="004E3A58">
        <w:rPr>
          <w:sz w:val="22"/>
          <w:szCs w:val="22"/>
        </w:rPr>
        <w:t>metabolizuojamas</w:t>
      </w:r>
      <w:proofErr w:type="spellEnd"/>
      <w:r w:rsidRPr="004E3A58">
        <w:rPr>
          <w:sz w:val="22"/>
          <w:szCs w:val="22"/>
        </w:rPr>
        <w:t xml:space="preserve">; metabolitai beveik pilnai pašalinami. </w:t>
      </w:r>
      <w:proofErr w:type="spellStart"/>
      <w:r w:rsidRPr="004E3A58">
        <w:rPr>
          <w:sz w:val="22"/>
          <w:szCs w:val="22"/>
        </w:rPr>
        <w:t>Veratro</w:t>
      </w:r>
      <w:proofErr w:type="spellEnd"/>
      <w:r w:rsidRPr="004E3A58">
        <w:rPr>
          <w:sz w:val="22"/>
          <w:szCs w:val="22"/>
        </w:rPr>
        <w:t xml:space="preserve"> rūgštis išsiskiria į šlapimą, </w:t>
      </w:r>
      <w:proofErr w:type="spellStart"/>
      <w:r w:rsidRPr="004E3A58">
        <w:rPr>
          <w:sz w:val="22"/>
          <w:szCs w:val="22"/>
        </w:rPr>
        <w:t>mebeverino</w:t>
      </w:r>
      <w:proofErr w:type="spellEnd"/>
      <w:r w:rsidRPr="004E3A58">
        <w:rPr>
          <w:sz w:val="22"/>
          <w:szCs w:val="22"/>
        </w:rPr>
        <w:t xml:space="preserve"> alkoholis tai pat išsiskiria į šlapimą, iš dalies </w:t>
      </w:r>
      <w:r w:rsidR="008C2972">
        <w:rPr>
          <w:sz w:val="22"/>
          <w:szCs w:val="22"/>
        </w:rPr>
        <w:t xml:space="preserve">– </w:t>
      </w:r>
      <w:r w:rsidRPr="004E3A58">
        <w:rPr>
          <w:sz w:val="22"/>
          <w:szCs w:val="22"/>
        </w:rPr>
        <w:t xml:space="preserve">kaip </w:t>
      </w:r>
      <w:proofErr w:type="spellStart"/>
      <w:r w:rsidRPr="004E3A58">
        <w:rPr>
          <w:sz w:val="22"/>
          <w:szCs w:val="22"/>
        </w:rPr>
        <w:t>karboksilo</w:t>
      </w:r>
      <w:proofErr w:type="spellEnd"/>
      <w:r w:rsidRPr="004E3A58">
        <w:rPr>
          <w:sz w:val="22"/>
          <w:szCs w:val="22"/>
        </w:rPr>
        <w:t xml:space="preserve"> rūgštis</w:t>
      </w:r>
      <w:r>
        <w:rPr>
          <w:sz w:val="22"/>
          <w:szCs w:val="22"/>
        </w:rPr>
        <w:t xml:space="preserve"> (angl. </w:t>
      </w:r>
      <w:proofErr w:type="spellStart"/>
      <w:r w:rsidR="00DC6B54" w:rsidRPr="00DC6B54">
        <w:rPr>
          <w:i/>
          <w:iCs/>
          <w:sz w:val="22"/>
          <w:szCs w:val="22"/>
        </w:rPr>
        <w:t>carboxylic</w:t>
      </w:r>
      <w:proofErr w:type="spellEnd"/>
      <w:r w:rsidR="00DC6B54" w:rsidRPr="00DC6B54">
        <w:rPr>
          <w:i/>
          <w:iCs/>
          <w:sz w:val="22"/>
          <w:szCs w:val="22"/>
        </w:rPr>
        <w:t xml:space="preserve"> </w:t>
      </w:r>
      <w:proofErr w:type="spellStart"/>
      <w:r w:rsidR="00DC6B54" w:rsidRPr="00DC6B54">
        <w:rPr>
          <w:i/>
          <w:iCs/>
          <w:sz w:val="22"/>
          <w:szCs w:val="22"/>
        </w:rPr>
        <w:t>acid</w:t>
      </w:r>
      <w:proofErr w:type="spellEnd"/>
      <w:r w:rsidR="00DC6B54" w:rsidRPr="00DC6B54">
        <w:rPr>
          <w:i/>
          <w:iCs/>
          <w:sz w:val="22"/>
          <w:szCs w:val="22"/>
        </w:rPr>
        <w:t>,</w:t>
      </w:r>
      <w:r w:rsidR="00DC6B54" w:rsidRPr="00DC6B54">
        <w:rPr>
          <w:sz w:val="22"/>
          <w:szCs w:val="22"/>
        </w:rPr>
        <w:t xml:space="preserve"> </w:t>
      </w:r>
      <w:r w:rsidRPr="00DC6B54">
        <w:rPr>
          <w:i/>
          <w:iCs/>
          <w:sz w:val="22"/>
          <w:szCs w:val="22"/>
        </w:rPr>
        <w:t>MAC</w:t>
      </w:r>
      <w:r w:rsidRPr="00DC6B54">
        <w:rPr>
          <w:sz w:val="22"/>
          <w:szCs w:val="22"/>
        </w:rPr>
        <w:t>)</w:t>
      </w:r>
      <w:r w:rsidRPr="004E3A58">
        <w:rPr>
          <w:sz w:val="22"/>
          <w:szCs w:val="22"/>
        </w:rPr>
        <w:t xml:space="preserve"> bei dalinai </w:t>
      </w:r>
      <w:r w:rsidR="008C2972">
        <w:rPr>
          <w:sz w:val="22"/>
          <w:szCs w:val="22"/>
        </w:rPr>
        <w:t>–</w:t>
      </w:r>
      <w:r w:rsidRPr="004E3A58">
        <w:rPr>
          <w:sz w:val="22"/>
          <w:szCs w:val="22"/>
        </w:rPr>
        <w:t xml:space="preserve"> kaip </w:t>
      </w:r>
      <w:proofErr w:type="spellStart"/>
      <w:r w:rsidRPr="004E3A58">
        <w:rPr>
          <w:sz w:val="22"/>
          <w:szCs w:val="22"/>
        </w:rPr>
        <w:t>demetilinta</w:t>
      </w:r>
      <w:proofErr w:type="spellEnd"/>
      <w:r w:rsidRPr="004E3A58">
        <w:rPr>
          <w:sz w:val="22"/>
          <w:szCs w:val="22"/>
        </w:rPr>
        <w:t xml:space="preserve"> </w:t>
      </w:r>
      <w:proofErr w:type="spellStart"/>
      <w:r w:rsidRPr="004E3A58">
        <w:rPr>
          <w:sz w:val="22"/>
          <w:szCs w:val="22"/>
        </w:rPr>
        <w:t>karboksilo</w:t>
      </w:r>
      <w:proofErr w:type="spellEnd"/>
      <w:r w:rsidRPr="004E3A58">
        <w:rPr>
          <w:sz w:val="22"/>
          <w:szCs w:val="22"/>
        </w:rPr>
        <w:t xml:space="preserve"> rūgštis (</w:t>
      </w:r>
      <w:r w:rsidRPr="004E3A58">
        <w:rPr>
          <w:i/>
          <w:iCs/>
          <w:sz w:val="22"/>
          <w:szCs w:val="22"/>
        </w:rPr>
        <w:t>DMAC</w:t>
      </w:r>
      <w:r w:rsidRPr="004E3A58">
        <w:rPr>
          <w:sz w:val="22"/>
          <w:szCs w:val="22"/>
        </w:rPr>
        <w:t>).</w:t>
      </w:r>
    </w:p>
    <w:p w14:paraId="34975F22" w14:textId="77777777" w:rsidR="007C4E7F" w:rsidRDefault="007C4E7F" w:rsidP="00D03D03">
      <w:pPr>
        <w:tabs>
          <w:tab w:val="left" w:pos="567"/>
        </w:tabs>
        <w:rPr>
          <w:sz w:val="22"/>
          <w:szCs w:val="24"/>
          <w:u w:val="single"/>
        </w:rPr>
      </w:pPr>
    </w:p>
    <w:p w14:paraId="17EA96BF" w14:textId="77777777" w:rsidR="004E3A58" w:rsidRDefault="004E3A58" w:rsidP="00D03D03">
      <w:pPr>
        <w:jc w:val="both"/>
        <w:rPr>
          <w:sz w:val="22"/>
          <w:szCs w:val="22"/>
          <w:u w:val="single"/>
          <w:lang w:eastAsia="lt-LT"/>
        </w:rPr>
      </w:pPr>
      <w:r>
        <w:rPr>
          <w:sz w:val="22"/>
          <w:szCs w:val="22"/>
          <w:u w:val="single"/>
          <w:lang w:eastAsia="lt-LT"/>
        </w:rPr>
        <w:t>Vaikų populiacija</w:t>
      </w:r>
    </w:p>
    <w:p w14:paraId="442EE6BE" w14:textId="00EAF630" w:rsidR="008D3B35" w:rsidRDefault="004E3A58" w:rsidP="00D03D03">
      <w:pPr>
        <w:jc w:val="both"/>
        <w:rPr>
          <w:sz w:val="22"/>
          <w:szCs w:val="22"/>
          <w:lang w:eastAsia="lt-LT"/>
        </w:rPr>
      </w:pPr>
      <w:r w:rsidRPr="00A77B57">
        <w:rPr>
          <w:sz w:val="22"/>
          <w:szCs w:val="22"/>
          <w:lang w:eastAsia="lt-LT"/>
        </w:rPr>
        <w:t>Vaistinio preparato saugumas ir veiksmingumas buvo tirtas tik suaugusiesiems.</w:t>
      </w:r>
    </w:p>
    <w:p w14:paraId="10E12FBF" w14:textId="77777777" w:rsidR="004E3A58" w:rsidRDefault="004E3A58" w:rsidP="00D03D03">
      <w:pPr>
        <w:keepNext/>
        <w:tabs>
          <w:tab w:val="left" w:pos="567"/>
        </w:tabs>
        <w:jc w:val="both"/>
        <w:outlineLvl w:val="3"/>
        <w:rPr>
          <w:sz w:val="22"/>
          <w:szCs w:val="22"/>
        </w:rPr>
      </w:pPr>
    </w:p>
    <w:p w14:paraId="5656EDD3"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5.3</w:t>
      </w:r>
      <w:r>
        <w:rPr>
          <w:b/>
          <w:bCs/>
          <w:sz w:val="22"/>
          <w:szCs w:val="28"/>
          <w:lang w:eastAsia="x-none"/>
        </w:rPr>
        <w:tab/>
      </w:r>
      <w:proofErr w:type="spellStart"/>
      <w:r>
        <w:rPr>
          <w:b/>
          <w:bCs/>
          <w:sz w:val="22"/>
          <w:szCs w:val="28"/>
          <w:lang w:eastAsia="x-none"/>
        </w:rPr>
        <w:t>Ikiklinikinių</w:t>
      </w:r>
      <w:proofErr w:type="spellEnd"/>
      <w:r>
        <w:rPr>
          <w:b/>
          <w:bCs/>
          <w:sz w:val="22"/>
          <w:szCs w:val="28"/>
          <w:lang w:eastAsia="x-none"/>
        </w:rPr>
        <w:t xml:space="preserve"> saugumo tyrimų duomenys</w:t>
      </w:r>
    </w:p>
    <w:p w14:paraId="5FEE9995" w14:textId="77777777" w:rsidR="008D3B35" w:rsidRDefault="008D3B35" w:rsidP="00D03D03">
      <w:pPr>
        <w:rPr>
          <w:sz w:val="22"/>
          <w:szCs w:val="24"/>
        </w:rPr>
      </w:pPr>
    </w:p>
    <w:p w14:paraId="2464BB4B" w14:textId="4C375B26" w:rsidR="00D0056D" w:rsidRPr="00215E6F" w:rsidRDefault="00215E6F" w:rsidP="00D03D03">
      <w:pPr>
        <w:autoSpaceDE w:val="0"/>
        <w:autoSpaceDN w:val="0"/>
        <w:adjustRightInd w:val="0"/>
        <w:rPr>
          <w:sz w:val="22"/>
        </w:rPr>
      </w:pPr>
      <w:r>
        <w:rPr>
          <w:sz w:val="22"/>
        </w:rPr>
        <w:t>K</w:t>
      </w:r>
      <w:r w:rsidR="00D0056D" w:rsidRPr="00215E6F">
        <w:rPr>
          <w:sz w:val="22"/>
        </w:rPr>
        <w:t xml:space="preserve">artotinių dozių </w:t>
      </w:r>
      <w:r>
        <w:rPr>
          <w:sz w:val="22"/>
        </w:rPr>
        <w:t>toksiškumo</w:t>
      </w:r>
      <w:r w:rsidR="00D0056D" w:rsidRPr="00215E6F">
        <w:rPr>
          <w:sz w:val="22"/>
        </w:rPr>
        <w:t xml:space="preserve"> tyrimuose, skiriant geriamąsias dozes ir suleidžiant </w:t>
      </w:r>
      <w:proofErr w:type="spellStart"/>
      <w:r w:rsidR="00D0056D" w:rsidRPr="00215E6F">
        <w:rPr>
          <w:sz w:val="22"/>
        </w:rPr>
        <w:t>parenteraliai</w:t>
      </w:r>
      <w:proofErr w:type="spellEnd"/>
      <w:r w:rsidR="00D0056D" w:rsidRPr="00215E6F">
        <w:rPr>
          <w:sz w:val="22"/>
        </w:rPr>
        <w:t>, buvo pastebėtas poveikis centrinei nervų sistemai, pasireiškęs sudirginimu, daugiausia drebuliu ir traukuliais. Šunų, jautriausios šiam vaistiniam preparatui gyvūnų rūšies, organizme šie poveikiai buvo pastebėti vartojant geriamąsias dozes, 3</w:t>
      </w:r>
      <w:r w:rsidR="007B5F2E">
        <w:rPr>
          <w:sz w:val="22"/>
        </w:rPr>
        <w:t> </w:t>
      </w:r>
      <w:r w:rsidR="00D0056D" w:rsidRPr="00215E6F">
        <w:rPr>
          <w:sz w:val="22"/>
        </w:rPr>
        <w:t>kartus viršijančias maksimalią rekomenduojamą klinikinę 400 mg per parą dozę, apskaičiuotą kūno paviršiaus plotui (mg/m</w:t>
      </w:r>
      <w:r w:rsidR="00D0056D" w:rsidRPr="00215E6F">
        <w:rPr>
          <w:sz w:val="22"/>
          <w:vertAlign w:val="superscript"/>
        </w:rPr>
        <w:t>2</w:t>
      </w:r>
      <w:r w:rsidR="00D0056D" w:rsidRPr="00215E6F">
        <w:rPr>
          <w:sz w:val="22"/>
        </w:rPr>
        <w:t>).</w:t>
      </w:r>
    </w:p>
    <w:p w14:paraId="4771E112" w14:textId="77777777" w:rsidR="00D0056D" w:rsidRPr="00215E6F" w:rsidRDefault="00D0056D" w:rsidP="00D03D03">
      <w:pPr>
        <w:autoSpaceDE w:val="0"/>
        <w:autoSpaceDN w:val="0"/>
        <w:adjustRightInd w:val="0"/>
        <w:rPr>
          <w:sz w:val="22"/>
        </w:rPr>
      </w:pPr>
    </w:p>
    <w:p w14:paraId="76D44B8C" w14:textId="5206F1E9" w:rsidR="00D0056D" w:rsidRDefault="00D0056D" w:rsidP="00D03D03">
      <w:pPr>
        <w:autoSpaceDE w:val="0"/>
        <w:autoSpaceDN w:val="0"/>
        <w:adjustRightInd w:val="0"/>
        <w:rPr>
          <w:sz w:val="22"/>
        </w:rPr>
      </w:pPr>
      <w:r w:rsidRPr="00215E6F">
        <w:rPr>
          <w:sz w:val="22"/>
        </w:rPr>
        <w:t xml:space="preserve">Toksinis </w:t>
      </w:r>
      <w:proofErr w:type="spellStart"/>
      <w:r w:rsidRPr="00215E6F">
        <w:rPr>
          <w:sz w:val="22"/>
        </w:rPr>
        <w:t>mebeverino</w:t>
      </w:r>
      <w:proofErr w:type="spellEnd"/>
      <w:r w:rsidRPr="00215E6F">
        <w:rPr>
          <w:sz w:val="22"/>
        </w:rPr>
        <w:t xml:space="preserve"> poveikis reprodukcijai atliktuose su gyvūnais tyrimuose nebuvo pakankamai </w:t>
      </w:r>
      <w:r w:rsidR="00215E6F">
        <w:rPr>
          <w:sz w:val="22"/>
        </w:rPr>
        <w:t>iš</w:t>
      </w:r>
      <w:r w:rsidRPr="00215E6F">
        <w:rPr>
          <w:sz w:val="22"/>
        </w:rPr>
        <w:t>tirtas.</w:t>
      </w:r>
    </w:p>
    <w:p w14:paraId="05ED45E7" w14:textId="77777777" w:rsidR="00215E6F" w:rsidRPr="00215E6F" w:rsidRDefault="00215E6F" w:rsidP="00D03D03">
      <w:pPr>
        <w:autoSpaceDE w:val="0"/>
        <w:autoSpaceDN w:val="0"/>
        <w:adjustRightInd w:val="0"/>
        <w:rPr>
          <w:sz w:val="22"/>
        </w:rPr>
      </w:pPr>
    </w:p>
    <w:p w14:paraId="6841683E" w14:textId="54BE95D7" w:rsidR="00D0056D" w:rsidRPr="00215E6F" w:rsidRDefault="00D0056D" w:rsidP="00D03D03">
      <w:pPr>
        <w:autoSpaceDE w:val="0"/>
        <w:autoSpaceDN w:val="0"/>
        <w:adjustRightInd w:val="0"/>
        <w:rPr>
          <w:sz w:val="22"/>
        </w:rPr>
      </w:pPr>
      <w:r w:rsidRPr="00215E6F">
        <w:rPr>
          <w:sz w:val="22"/>
        </w:rPr>
        <w:t xml:space="preserve">Nenurodoma, kad vaistinis preparatas pasižymėtų </w:t>
      </w:r>
      <w:proofErr w:type="spellStart"/>
      <w:r w:rsidRPr="00215E6F">
        <w:rPr>
          <w:sz w:val="22"/>
        </w:rPr>
        <w:t>teratogeniniu</w:t>
      </w:r>
      <w:proofErr w:type="spellEnd"/>
      <w:r w:rsidRPr="00215E6F">
        <w:rPr>
          <w:sz w:val="22"/>
        </w:rPr>
        <w:t xml:space="preserve"> poveikiu žiurkėms ir triušiams. </w:t>
      </w:r>
      <w:r w:rsidR="00A319E1">
        <w:rPr>
          <w:sz w:val="22"/>
        </w:rPr>
        <w:t>Vis dėlto</w:t>
      </w:r>
      <w:r w:rsidRPr="00215E6F">
        <w:rPr>
          <w:sz w:val="22"/>
        </w:rPr>
        <w:t xml:space="preserve"> skiriant vaistin</w:t>
      </w:r>
      <w:r w:rsidR="000E60F1">
        <w:rPr>
          <w:sz w:val="22"/>
        </w:rPr>
        <w:t>io</w:t>
      </w:r>
      <w:r w:rsidRPr="00215E6F">
        <w:rPr>
          <w:sz w:val="22"/>
        </w:rPr>
        <w:t xml:space="preserve"> preparat</w:t>
      </w:r>
      <w:r w:rsidR="000E60F1">
        <w:rPr>
          <w:sz w:val="22"/>
        </w:rPr>
        <w:t>o</w:t>
      </w:r>
      <w:r w:rsidRPr="00215E6F">
        <w:rPr>
          <w:sz w:val="22"/>
        </w:rPr>
        <w:t xml:space="preserve"> žiurkėms dozėmis, kurios atitinka dvigubai didesnę nei maksimali klinikinė paros dozė, buvo pastebėtas toksinis poveikis embrionams (jauniklių</w:t>
      </w:r>
      <w:r w:rsidR="00215E6F">
        <w:rPr>
          <w:sz w:val="22"/>
        </w:rPr>
        <w:t xml:space="preserve"> vados</w:t>
      </w:r>
      <w:r w:rsidRPr="00215E6F">
        <w:rPr>
          <w:sz w:val="22"/>
        </w:rPr>
        <w:t xml:space="preserve"> dydžio sumažėjimas, </w:t>
      </w:r>
      <w:proofErr w:type="spellStart"/>
      <w:r w:rsidRPr="00215E6F">
        <w:rPr>
          <w:sz w:val="22"/>
        </w:rPr>
        <w:t>rezorbcijos</w:t>
      </w:r>
      <w:proofErr w:type="spellEnd"/>
      <w:r w:rsidRPr="00215E6F">
        <w:rPr>
          <w:sz w:val="22"/>
        </w:rPr>
        <w:t xml:space="preserve"> atvejų dažnio padidėjimas). Triušiams šio poveikio pastebėta nebuvo.</w:t>
      </w:r>
      <w:r w:rsidR="00215E6F">
        <w:rPr>
          <w:sz w:val="22"/>
        </w:rPr>
        <w:t xml:space="preserve"> </w:t>
      </w:r>
      <w:r w:rsidRPr="00215E6F">
        <w:rPr>
          <w:sz w:val="22"/>
        </w:rPr>
        <w:t>Skiriant vaistin</w:t>
      </w:r>
      <w:r w:rsidR="000E60F1">
        <w:rPr>
          <w:sz w:val="22"/>
        </w:rPr>
        <w:t>io</w:t>
      </w:r>
      <w:r w:rsidRPr="00215E6F">
        <w:rPr>
          <w:sz w:val="22"/>
        </w:rPr>
        <w:t xml:space="preserve"> preparat</w:t>
      </w:r>
      <w:r w:rsidR="000E60F1">
        <w:rPr>
          <w:sz w:val="22"/>
        </w:rPr>
        <w:t>o</w:t>
      </w:r>
      <w:r w:rsidRPr="00215E6F">
        <w:rPr>
          <w:sz w:val="22"/>
        </w:rPr>
        <w:t xml:space="preserve"> žiurkėms dozėmis, atitinkančiomis maksimalią klinikinę dozę, nebuvo pastebėta poveikio patinų ar patelių vaisingumui.</w:t>
      </w:r>
    </w:p>
    <w:p w14:paraId="30490DA2" w14:textId="77777777" w:rsidR="00D0056D" w:rsidRPr="00215E6F" w:rsidRDefault="00D0056D" w:rsidP="00D03D03">
      <w:pPr>
        <w:autoSpaceDE w:val="0"/>
        <w:autoSpaceDN w:val="0"/>
        <w:adjustRightInd w:val="0"/>
        <w:rPr>
          <w:sz w:val="22"/>
        </w:rPr>
      </w:pPr>
    </w:p>
    <w:p w14:paraId="0219725A" w14:textId="57CF69A9" w:rsidR="00D0056D" w:rsidRPr="00215E6F" w:rsidRDefault="00D0056D" w:rsidP="00D03D03">
      <w:pPr>
        <w:autoSpaceDE w:val="0"/>
        <w:autoSpaceDN w:val="0"/>
        <w:adjustRightInd w:val="0"/>
        <w:rPr>
          <w:sz w:val="22"/>
        </w:rPr>
      </w:pPr>
      <w:r w:rsidRPr="00215E6F">
        <w:rPr>
          <w:sz w:val="22"/>
        </w:rPr>
        <w:t xml:space="preserve">Atliekant standartinius </w:t>
      </w:r>
      <w:proofErr w:type="spellStart"/>
      <w:r w:rsidRPr="00215E6F">
        <w:rPr>
          <w:i/>
          <w:sz w:val="22"/>
        </w:rPr>
        <w:t>in</w:t>
      </w:r>
      <w:proofErr w:type="spellEnd"/>
      <w:r w:rsidRPr="00215E6F">
        <w:rPr>
          <w:i/>
          <w:sz w:val="22"/>
        </w:rPr>
        <w:t xml:space="preserve"> </w:t>
      </w:r>
      <w:proofErr w:type="spellStart"/>
      <w:r w:rsidRPr="00215E6F">
        <w:rPr>
          <w:i/>
          <w:sz w:val="22"/>
        </w:rPr>
        <w:t>vitro</w:t>
      </w:r>
      <w:proofErr w:type="spellEnd"/>
      <w:r w:rsidRPr="00215E6F">
        <w:rPr>
          <w:i/>
          <w:sz w:val="22"/>
        </w:rPr>
        <w:t xml:space="preserve"> </w:t>
      </w:r>
      <w:r w:rsidRPr="00215E6F">
        <w:rPr>
          <w:sz w:val="22"/>
        </w:rPr>
        <w:t xml:space="preserve">ir </w:t>
      </w:r>
      <w:proofErr w:type="spellStart"/>
      <w:r w:rsidRPr="00215E6F">
        <w:rPr>
          <w:i/>
          <w:sz w:val="22"/>
        </w:rPr>
        <w:t>in</w:t>
      </w:r>
      <w:proofErr w:type="spellEnd"/>
      <w:r w:rsidRPr="00215E6F">
        <w:rPr>
          <w:i/>
          <w:sz w:val="22"/>
        </w:rPr>
        <w:t xml:space="preserve"> </w:t>
      </w:r>
      <w:proofErr w:type="spellStart"/>
      <w:r w:rsidRPr="00215E6F">
        <w:rPr>
          <w:i/>
          <w:sz w:val="22"/>
        </w:rPr>
        <w:t>vivo</w:t>
      </w:r>
      <w:proofErr w:type="spellEnd"/>
      <w:r w:rsidRPr="00215E6F">
        <w:rPr>
          <w:sz w:val="22"/>
        </w:rPr>
        <w:t xml:space="preserve"> </w:t>
      </w:r>
      <w:proofErr w:type="spellStart"/>
      <w:r w:rsidRPr="00215E6F">
        <w:rPr>
          <w:sz w:val="22"/>
        </w:rPr>
        <w:t>genotoksiškumo</w:t>
      </w:r>
      <w:proofErr w:type="spellEnd"/>
      <w:r w:rsidRPr="00215E6F">
        <w:rPr>
          <w:sz w:val="22"/>
        </w:rPr>
        <w:t xml:space="preserve"> tyrimus, </w:t>
      </w:r>
      <w:proofErr w:type="spellStart"/>
      <w:r w:rsidRPr="00215E6F">
        <w:rPr>
          <w:sz w:val="22"/>
        </w:rPr>
        <w:t>mebeverinas</w:t>
      </w:r>
      <w:proofErr w:type="spellEnd"/>
      <w:r w:rsidRPr="00215E6F">
        <w:rPr>
          <w:sz w:val="22"/>
        </w:rPr>
        <w:t xml:space="preserve"> </w:t>
      </w:r>
      <w:proofErr w:type="spellStart"/>
      <w:r w:rsidRPr="00215E6F">
        <w:rPr>
          <w:sz w:val="22"/>
        </w:rPr>
        <w:t>genotoksiniu</w:t>
      </w:r>
      <w:proofErr w:type="spellEnd"/>
      <w:r w:rsidRPr="00215E6F">
        <w:rPr>
          <w:sz w:val="22"/>
        </w:rPr>
        <w:t xml:space="preserve"> poveikiu nepasižymėjo. Kancerogeninio poveikio tyrimų atlikta nebuvo.</w:t>
      </w:r>
    </w:p>
    <w:p w14:paraId="08625A9E" w14:textId="77777777" w:rsidR="008D3B35" w:rsidRDefault="008D3B35" w:rsidP="00D03D03">
      <w:pPr>
        <w:rPr>
          <w:sz w:val="22"/>
          <w:szCs w:val="24"/>
        </w:rPr>
      </w:pPr>
    </w:p>
    <w:p w14:paraId="403B1306" w14:textId="77777777" w:rsidR="008D3B35" w:rsidRDefault="008D3B35" w:rsidP="00D03D03">
      <w:pPr>
        <w:rPr>
          <w:sz w:val="22"/>
          <w:szCs w:val="24"/>
        </w:rPr>
      </w:pPr>
    </w:p>
    <w:p w14:paraId="3555ACCA"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rsidP="00D03D03">
      <w:pPr>
        <w:rPr>
          <w:sz w:val="22"/>
          <w:szCs w:val="24"/>
        </w:rPr>
      </w:pPr>
    </w:p>
    <w:p w14:paraId="534C3A61"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2E688650" w14:textId="77777777" w:rsidR="008D3B35" w:rsidRDefault="008D3B35" w:rsidP="00D03D03">
      <w:pPr>
        <w:rPr>
          <w:sz w:val="22"/>
          <w:szCs w:val="24"/>
        </w:rPr>
      </w:pPr>
    </w:p>
    <w:p w14:paraId="0D5C960D" w14:textId="437B7B1A" w:rsidR="00D761F3" w:rsidRDefault="00D761F3" w:rsidP="00D03D03">
      <w:pPr>
        <w:rPr>
          <w:i/>
          <w:iCs/>
          <w:sz w:val="22"/>
          <w:szCs w:val="24"/>
        </w:rPr>
      </w:pPr>
      <w:r w:rsidRPr="00E81807">
        <w:rPr>
          <w:i/>
          <w:iCs/>
          <w:sz w:val="22"/>
          <w:szCs w:val="24"/>
        </w:rPr>
        <w:t>Tabletės šerdis</w:t>
      </w:r>
    </w:p>
    <w:p w14:paraId="1EA73771" w14:textId="2D99FC00" w:rsidR="00D761F3" w:rsidRDefault="00D761F3" w:rsidP="00D03D03">
      <w:pPr>
        <w:rPr>
          <w:sz w:val="22"/>
          <w:szCs w:val="24"/>
        </w:rPr>
      </w:pPr>
      <w:r>
        <w:rPr>
          <w:sz w:val="22"/>
          <w:szCs w:val="24"/>
        </w:rPr>
        <w:t xml:space="preserve">Laktozė </w:t>
      </w:r>
      <w:proofErr w:type="spellStart"/>
      <w:r>
        <w:rPr>
          <w:sz w:val="22"/>
          <w:szCs w:val="24"/>
        </w:rPr>
        <w:t>monohidratas</w:t>
      </w:r>
      <w:proofErr w:type="spellEnd"/>
    </w:p>
    <w:p w14:paraId="076567DE" w14:textId="004D9973" w:rsidR="00D761F3" w:rsidRDefault="00D761F3" w:rsidP="00D03D03">
      <w:pPr>
        <w:rPr>
          <w:sz w:val="22"/>
          <w:szCs w:val="24"/>
        </w:rPr>
      </w:pPr>
      <w:proofErr w:type="spellStart"/>
      <w:r>
        <w:rPr>
          <w:sz w:val="22"/>
          <w:szCs w:val="24"/>
        </w:rPr>
        <w:t>Mikrokristalinė</w:t>
      </w:r>
      <w:proofErr w:type="spellEnd"/>
      <w:r>
        <w:rPr>
          <w:sz w:val="22"/>
          <w:szCs w:val="24"/>
        </w:rPr>
        <w:t xml:space="preserve"> celiuliozė</w:t>
      </w:r>
    </w:p>
    <w:p w14:paraId="3C047B56" w14:textId="1B3D16B4" w:rsidR="00D761F3" w:rsidRDefault="00D761F3" w:rsidP="00D03D03">
      <w:pPr>
        <w:rPr>
          <w:sz w:val="22"/>
          <w:szCs w:val="18"/>
        </w:rPr>
      </w:pPr>
      <w:proofErr w:type="spellStart"/>
      <w:r w:rsidRPr="00D761F3">
        <w:rPr>
          <w:sz w:val="22"/>
          <w:szCs w:val="18"/>
        </w:rPr>
        <w:t>Karboksimetilkrakmolo</w:t>
      </w:r>
      <w:proofErr w:type="spellEnd"/>
      <w:r w:rsidRPr="00D761F3">
        <w:rPr>
          <w:sz w:val="22"/>
          <w:szCs w:val="18"/>
        </w:rPr>
        <w:t xml:space="preserve"> A natrio druska</w:t>
      </w:r>
    </w:p>
    <w:p w14:paraId="119CB3B6" w14:textId="3356A6B3" w:rsidR="00D761F3" w:rsidRPr="00D761F3" w:rsidRDefault="00D761F3" w:rsidP="00D03D03">
      <w:pPr>
        <w:rPr>
          <w:sz w:val="22"/>
          <w:szCs w:val="24"/>
        </w:rPr>
      </w:pPr>
      <w:proofErr w:type="spellStart"/>
      <w:r w:rsidRPr="00D761F3">
        <w:rPr>
          <w:sz w:val="22"/>
          <w:szCs w:val="24"/>
        </w:rPr>
        <w:t>Povidonas</w:t>
      </w:r>
      <w:proofErr w:type="spellEnd"/>
      <w:r w:rsidRPr="00D761F3">
        <w:rPr>
          <w:sz w:val="22"/>
          <w:szCs w:val="24"/>
        </w:rPr>
        <w:t xml:space="preserve"> K-30</w:t>
      </w:r>
    </w:p>
    <w:p w14:paraId="68CB62FD" w14:textId="5D168F83" w:rsidR="00D761F3" w:rsidRDefault="00780E3B" w:rsidP="00D03D03">
      <w:pPr>
        <w:rPr>
          <w:sz w:val="22"/>
          <w:szCs w:val="24"/>
        </w:rPr>
      </w:pPr>
      <w:r>
        <w:rPr>
          <w:sz w:val="22"/>
          <w:szCs w:val="24"/>
        </w:rPr>
        <w:t>T</w:t>
      </w:r>
      <w:r w:rsidR="00D761F3">
        <w:rPr>
          <w:sz w:val="22"/>
          <w:szCs w:val="24"/>
        </w:rPr>
        <w:t>alkas</w:t>
      </w:r>
    </w:p>
    <w:p w14:paraId="0B405596" w14:textId="1B7B7D0E" w:rsidR="00D761F3" w:rsidRDefault="00D761F3" w:rsidP="00D03D03">
      <w:pPr>
        <w:rPr>
          <w:sz w:val="22"/>
          <w:szCs w:val="24"/>
        </w:rPr>
      </w:pPr>
      <w:r>
        <w:rPr>
          <w:sz w:val="22"/>
          <w:szCs w:val="24"/>
        </w:rPr>
        <w:t xml:space="preserve">Magnio </w:t>
      </w:r>
      <w:proofErr w:type="spellStart"/>
      <w:r>
        <w:rPr>
          <w:sz w:val="22"/>
          <w:szCs w:val="24"/>
        </w:rPr>
        <w:t>stearatas</w:t>
      </w:r>
      <w:proofErr w:type="spellEnd"/>
    </w:p>
    <w:p w14:paraId="6B793329" w14:textId="23ACAB20" w:rsidR="00D761F3" w:rsidRDefault="00D761F3" w:rsidP="00D03D03">
      <w:pPr>
        <w:rPr>
          <w:sz w:val="22"/>
          <w:szCs w:val="24"/>
        </w:rPr>
      </w:pPr>
    </w:p>
    <w:p w14:paraId="64A7ED1A" w14:textId="458C7FD0" w:rsidR="00D761F3" w:rsidRDefault="00D761F3" w:rsidP="00D03D03">
      <w:pPr>
        <w:rPr>
          <w:i/>
          <w:iCs/>
          <w:sz w:val="22"/>
          <w:szCs w:val="24"/>
        </w:rPr>
      </w:pPr>
      <w:r w:rsidRPr="009958E8">
        <w:rPr>
          <w:i/>
          <w:iCs/>
          <w:sz w:val="22"/>
          <w:szCs w:val="24"/>
        </w:rPr>
        <w:t>Tabletės plėvelė</w:t>
      </w:r>
    </w:p>
    <w:p w14:paraId="322DAE96" w14:textId="73BF5A7C" w:rsidR="00D761F3" w:rsidRDefault="00D761F3" w:rsidP="00D03D03">
      <w:pPr>
        <w:rPr>
          <w:sz w:val="22"/>
          <w:szCs w:val="24"/>
        </w:rPr>
      </w:pPr>
      <w:proofErr w:type="spellStart"/>
      <w:r>
        <w:rPr>
          <w:sz w:val="22"/>
          <w:szCs w:val="24"/>
        </w:rPr>
        <w:t>Hipromeliozė</w:t>
      </w:r>
      <w:proofErr w:type="spellEnd"/>
    </w:p>
    <w:p w14:paraId="16B4309B" w14:textId="6F3E17F2" w:rsidR="00D761F3" w:rsidRDefault="00D761F3" w:rsidP="00D03D03">
      <w:pPr>
        <w:rPr>
          <w:sz w:val="22"/>
          <w:szCs w:val="24"/>
        </w:rPr>
      </w:pPr>
      <w:r>
        <w:rPr>
          <w:sz w:val="22"/>
          <w:szCs w:val="24"/>
        </w:rPr>
        <w:t>Makrogoli</w:t>
      </w:r>
      <w:r w:rsidR="009F1047">
        <w:rPr>
          <w:sz w:val="22"/>
          <w:szCs w:val="24"/>
        </w:rPr>
        <w:t>s</w:t>
      </w:r>
      <w:r>
        <w:rPr>
          <w:sz w:val="22"/>
          <w:szCs w:val="24"/>
        </w:rPr>
        <w:t xml:space="preserve"> (PEG</w:t>
      </w:r>
      <w:r w:rsidR="003F4EA4">
        <w:rPr>
          <w:sz w:val="22"/>
          <w:szCs w:val="24"/>
        </w:rPr>
        <w:t> </w:t>
      </w:r>
      <w:r>
        <w:rPr>
          <w:sz w:val="22"/>
          <w:szCs w:val="24"/>
        </w:rPr>
        <w:t>400)</w:t>
      </w:r>
    </w:p>
    <w:p w14:paraId="6F24B03E" w14:textId="377B296C" w:rsidR="00D761F3" w:rsidRPr="00D761F3" w:rsidRDefault="00D761F3" w:rsidP="00D03D03">
      <w:pPr>
        <w:rPr>
          <w:sz w:val="22"/>
          <w:szCs w:val="24"/>
        </w:rPr>
      </w:pPr>
      <w:r>
        <w:rPr>
          <w:sz w:val="22"/>
          <w:szCs w:val="24"/>
        </w:rPr>
        <w:t>Titano dioksidas (E171)</w:t>
      </w:r>
    </w:p>
    <w:p w14:paraId="3577606E" w14:textId="77777777" w:rsidR="008D3B35" w:rsidRDefault="008D3B35" w:rsidP="00D03D03">
      <w:pPr>
        <w:rPr>
          <w:sz w:val="22"/>
          <w:szCs w:val="24"/>
        </w:rPr>
      </w:pPr>
    </w:p>
    <w:p w14:paraId="3FBB33B4"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rsidP="00D03D03">
      <w:pPr>
        <w:rPr>
          <w:sz w:val="22"/>
          <w:szCs w:val="24"/>
        </w:rPr>
      </w:pPr>
    </w:p>
    <w:p w14:paraId="2BC98EE5" w14:textId="03042730" w:rsidR="008D3B35" w:rsidRDefault="00AB4978" w:rsidP="00D03D03">
      <w:pPr>
        <w:rPr>
          <w:sz w:val="22"/>
          <w:szCs w:val="24"/>
        </w:rPr>
      </w:pPr>
      <w:r>
        <w:rPr>
          <w:sz w:val="22"/>
          <w:szCs w:val="24"/>
        </w:rPr>
        <w:t>Duomenys nebūtini.</w:t>
      </w:r>
    </w:p>
    <w:p w14:paraId="4DF55A44" w14:textId="77777777" w:rsidR="008D3B35" w:rsidRDefault="008D3B35" w:rsidP="00D03D03">
      <w:pPr>
        <w:rPr>
          <w:sz w:val="22"/>
          <w:szCs w:val="24"/>
        </w:rPr>
      </w:pPr>
    </w:p>
    <w:p w14:paraId="5894C036"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5D9ECBD4" w14:textId="77777777" w:rsidR="008D3B35" w:rsidRDefault="008D3B35" w:rsidP="00D03D03">
      <w:pPr>
        <w:rPr>
          <w:sz w:val="22"/>
          <w:szCs w:val="24"/>
        </w:rPr>
      </w:pPr>
    </w:p>
    <w:p w14:paraId="2FFE79A8" w14:textId="23FAF160" w:rsidR="008D3B35" w:rsidRDefault="00AB4978" w:rsidP="00D03D03">
      <w:pPr>
        <w:rPr>
          <w:sz w:val="22"/>
          <w:szCs w:val="24"/>
        </w:rPr>
      </w:pPr>
      <w:r>
        <w:rPr>
          <w:sz w:val="22"/>
          <w:szCs w:val="24"/>
        </w:rPr>
        <w:t>3</w:t>
      </w:r>
      <w:r w:rsidR="003F4EA4">
        <w:rPr>
          <w:sz w:val="22"/>
          <w:szCs w:val="24"/>
        </w:rPr>
        <w:t> </w:t>
      </w:r>
      <w:r>
        <w:rPr>
          <w:sz w:val="22"/>
          <w:szCs w:val="24"/>
        </w:rPr>
        <w:t>metai</w:t>
      </w:r>
    </w:p>
    <w:p w14:paraId="508DDC40" w14:textId="77777777" w:rsidR="008D3B35" w:rsidRDefault="008D3B35" w:rsidP="00D03D03">
      <w:pPr>
        <w:rPr>
          <w:sz w:val="22"/>
          <w:szCs w:val="24"/>
        </w:rPr>
      </w:pPr>
    </w:p>
    <w:p w14:paraId="6D476242" w14:textId="77777777" w:rsidR="008D3B35" w:rsidRDefault="00AB4978" w:rsidP="00D03D03">
      <w:pPr>
        <w:keepNext/>
        <w:tabs>
          <w:tab w:val="left" w:pos="567"/>
        </w:tabs>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6691641A" w14:textId="77777777" w:rsidR="008D3B35" w:rsidRDefault="008D3B35" w:rsidP="00D03D03">
      <w:pPr>
        <w:rPr>
          <w:sz w:val="22"/>
          <w:szCs w:val="24"/>
        </w:rPr>
      </w:pPr>
    </w:p>
    <w:p w14:paraId="6AD582E9" w14:textId="5D710242" w:rsidR="008D3B35" w:rsidRDefault="00026F71" w:rsidP="00D03D03">
      <w:pPr>
        <w:rPr>
          <w:sz w:val="22"/>
          <w:szCs w:val="24"/>
        </w:rPr>
      </w:pPr>
      <w:r>
        <w:rPr>
          <w:sz w:val="22"/>
          <w:szCs w:val="24"/>
        </w:rPr>
        <w:t xml:space="preserve">Šiam vaistiniam preparatui specialių laikymo sąlygų nereikia. </w:t>
      </w:r>
    </w:p>
    <w:p w14:paraId="537087D9" w14:textId="77777777" w:rsidR="00026F71" w:rsidRDefault="00026F71" w:rsidP="00D03D03">
      <w:pPr>
        <w:rPr>
          <w:sz w:val="22"/>
          <w:szCs w:val="24"/>
        </w:rPr>
      </w:pPr>
    </w:p>
    <w:p w14:paraId="1C0C05FB" w14:textId="6E7F8F33" w:rsidR="008D3B35" w:rsidRDefault="00AB4978" w:rsidP="00D03D03">
      <w:pPr>
        <w:keepNext/>
        <w:tabs>
          <w:tab w:val="left" w:pos="567"/>
        </w:tabs>
        <w:jc w:val="both"/>
        <w:outlineLvl w:val="3"/>
        <w:rPr>
          <w:b/>
          <w:bCs/>
          <w:sz w:val="22"/>
          <w:szCs w:val="28"/>
          <w:lang w:eastAsia="x-none"/>
        </w:rPr>
      </w:pPr>
      <w:r>
        <w:rPr>
          <w:b/>
          <w:bCs/>
          <w:sz w:val="22"/>
          <w:szCs w:val="28"/>
          <w:lang w:eastAsia="x-none"/>
        </w:rPr>
        <w:t>6.5</w:t>
      </w:r>
      <w:r>
        <w:rPr>
          <w:b/>
          <w:bCs/>
          <w:sz w:val="22"/>
          <w:szCs w:val="28"/>
          <w:lang w:eastAsia="x-none"/>
        </w:rPr>
        <w:tab/>
      </w:r>
      <w:proofErr w:type="spellStart"/>
      <w:r>
        <w:rPr>
          <w:b/>
          <w:bCs/>
          <w:sz w:val="22"/>
          <w:szCs w:val="28"/>
          <w:lang w:eastAsia="x-none"/>
        </w:rPr>
        <w:t>Talpyklės</w:t>
      </w:r>
      <w:proofErr w:type="spellEnd"/>
      <w:r>
        <w:rPr>
          <w:b/>
          <w:bCs/>
          <w:sz w:val="22"/>
          <w:szCs w:val="28"/>
          <w:lang w:eastAsia="x-none"/>
        </w:rPr>
        <w:t xml:space="preserve"> pobūdis ir jos turinys</w:t>
      </w:r>
      <w:r>
        <w:rPr>
          <w:b/>
          <w:sz w:val="22"/>
          <w:szCs w:val="24"/>
          <w:lang w:eastAsia="x-none"/>
        </w:rPr>
        <w:t xml:space="preserve"> </w:t>
      </w:r>
    </w:p>
    <w:p w14:paraId="144E1FDD" w14:textId="77777777" w:rsidR="008D3B35" w:rsidRDefault="008D3B35" w:rsidP="00D03D03">
      <w:pPr>
        <w:rPr>
          <w:sz w:val="22"/>
          <w:szCs w:val="24"/>
        </w:rPr>
      </w:pPr>
    </w:p>
    <w:p w14:paraId="6289BD76" w14:textId="2872AEDB" w:rsidR="00874F02" w:rsidRDefault="00874F02" w:rsidP="00D03D03">
      <w:pPr>
        <w:pStyle w:val="Betarp"/>
        <w:rPr>
          <w:lang w:val="lt-LT"/>
        </w:rPr>
      </w:pPr>
      <w:r w:rsidRPr="00CE22A6">
        <w:rPr>
          <w:lang w:val="lt-LT"/>
        </w:rPr>
        <w:t>Aliuminio</w:t>
      </w:r>
      <w:r>
        <w:rPr>
          <w:lang w:val="lt-LT"/>
        </w:rPr>
        <w:t xml:space="preserve"> </w:t>
      </w:r>
      <w:r w:rsidRPr="00CE22A6">
        <w:rPr>
          <w:lang w:val="lt-LT"/>
        </w:rPr>
        <w:t>/</w:t>
      </w:r>
      <w:r>
        <w:rPr>
          <w:lang w:val="lt-LT"/>
        </w:rPr>
        <w:t xml:space="preserve"> </w:t>
      </w:r>
      <w:r w:rsidRPr="00CE22A6">
        <w:rPr>
          <w:lang w:val="lt-LT"/>
        </w:rPr>
        <w:t xml:space="preserve">PVC arba </w:t>
      </w:r>
      <w:r>
        <w:rPr>
          <w:lang w:val="lt-LT"/>
        </w:rPr>
        <w:t>a</w:t>
      </w:r>
      <w:r w:rsidRPr="00CE22A6">
        <w:rPr>
          <w:lang w:val="lt-LT"/>
        </w:rPr>
        <w:t>liuminio</w:t>
      </w:r>
      <w:r>
        <w:rPr>
          <w:lang w:val="lt-LT"/>
        </w:rPr>
        <w:t xml:space="preserve"> </w:t>
      </w:r>
      <w:r w:rsidRPr="00CE22A6">
        <w:rPr>
          <w:lang w:val="lt-LT"/>
        </w:rPr>
        <w:t>/</w:t>
      </w:r>
      <w:r>
        <w:rPr>
          <w:lang w:val="lt-LT"/>
        </w:rPr>
        <w:t xml:space="preserve"> </w:t>
      </w:r>
      <w:r w:rsidRPr="00CE22A6">
        <w:rPr>
          <w:lang w:val="lt-LT"/>
        </w:rPr>
        <w:t>PVC</w:t>
      </w:r>
      <w:r>
        <w:rPr>
          <w:lang w:val="lt-LT"/>
        </w:rPr>
        <w:t xml:space="preserve"> </w:t>
      </w:r>
      <w:r w:rsidRPr="00CE22A6">
        <w:rPr>
          <w:lang w:val="lt-LT"/>
        </w:rPr>
        <w:t>/</w:t>
      </w:r>
      <w:r>
        <w:rPr>
          <w:lang w:val="lt-LT"/>
        </w:rPr>
        <w:t xml:space="preserve"> </w:t>
      </w:r>
      <w:proofErr w:type="spellStart"/>
      <w:r w:rsidRPr="00CE22A6">
        <w:rPr>
          <w:lang w:val="lt-LT"/>
        </w:rPr>
        <w:t>PVdC</w:t>
      </w:r>
      <w:proofErr w:type="spellEnd"/>
      <w:r w:rsidRPr="00CE22A6">
        <w:rPr>
          <w:lang w:val="lt-LT"/>
        </w:rPr>
        <w:t xml:space="preserve"> lizdin</w:t>
      </w:r>
      <w:r w:rsidR="003F4EA4">
        <w:rPr>
          <w:lang w:val="lt-LT"/>
        </w:rPr>
        <w:t>ių</w:t>
      </w:r>
      <w:r w:rsidRPr="00CE22A6">
        <w:rPr>
          <w:lang w:val="lt-LT"/>
        </w:rPr>
        <w:t xml:space="preserve"> plokštel</w:t>
      </w:r>
      <w:r w:rsidR="003F4EA4">
        <w:rPr>
          <w:lang w:val="lt-LT"/>
        </w:rPr>
        <w:t>ių pakuotė</w:t>
      </w:r>
      <w:r w:rsidRPr="00CE22A6">
        <w:rPr>
          <w:lang w:val="lt-LT"/>
        </w:rPr>
        <w:t xml:space="preserve">: </w:t>
      </w:r>
      <w:r w:rsidR="002375D8">
        <w:rPr>
          <w:lang w:val="lt-LT"/>
        </w:rPr>
        <w:t xml:space="preserve">kartono dėžutėje yra </w:t>
      </w:r>
      <w:r w:rsidRPr="00CE22A6">
        <w:rPr>
          <w:lang w:val="lt-LT"/>
        </w:rPr>
        <w:t xml:space="preserve">12, 15, 18, 20, 21, 28, 30, 56, 60, 84, 90 </w:t>
      </w:r>
      <w:r w:rsidR="002375D8">
        <w:rPr>
          <w:lang w:val="lt-LT"/>
        </w:rPr>
        <w:t>arba</w:t>
      </w:r>
      <w:r w:rsidRPr="00CE22A6">
        <w:rPr>
          <w:lang w:val="lt-LT"/>
        </w:rPr>
        <w:t xml:space="preserve"> 100 </w:t>
      </w:r>
      <w:r w:rsidR="00541E45">
        <w:rPr>
          <w:lang w:val="lt-LT"/>
        </w:rPr>
        <w:t xml:space="preserve">plėvele dengtų </w:t>
      </w:r>
      <w:r w:rsidRPr="00CE22A6">
        <w:rPr>
          <w:lang w:val="lt-LT"/>
        </w:rPr>
        <w:t xml:space="preserve">tablečių. </w:t>
      </w:r>
    </w:p>
    <w:p w14:paraId="3B5BD823" w14:textId="4D7F993F" w:rsidR="006707E7" w:rsidRDefault="006707E7" w:rsidP="00D03D03">
      <w:pPr>
        <w:pStyle w:val="Betarp"/>
        <w:rPr>
          <w:lang w:val="lt-LT"/>
        </w:rPr>
      </w:pPr>
    </w:p>
    <w:p w14:paraId="3326DA42" w14:textId="19395067" w:rsidR="006707E7" w:rsidRPr="00CE22A6" w:rsidRDefault="006707E7" w:rsidP="00D03D03">
      <w:pPr>
        <w:pStyle w:val="Betarp"/>
        <w:rPr>
          <w:lang w:val="lt-LT"/>
        </w:rPr>
      </w:pPr>
      <w:r>
        <w:rPr>
          <w:lang w:val="lt-LT"/>
        </w:rPr>
        <w:t>Gali būti tiekiamos ne visų dydžių pakuotės.</w:t>
      </w:r>
    </w:p>
    <w:p w14:paraId="0983D231" w14:textId="77777777" w:rsidR="008D3B35" w:rsidRDefault="008D3B35" w:rsidP="00D03D03">
      <w:pPr>
        <w:rPr>
          <w:sz w:val="22"/>
          <w:szCs w:val="24"/>
        </w:rPr>
      </w:pPr>
    </w:p>
    <w:p w14:paraId="21236709" w14:textId="054B8152" w:rsidR="008D3B35" w:rsidRDefault="00AB4978" w:rsidP="00D03D03">
      <w:pPr>
        <w:keepNext/>
        <w:tabs>
          <w:tab w:val="left" w:pos="567"/>
        </w:tabs>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w:t>
      </w:r>
    </w:p>
    <w:p w14:paraId="663497D0" w14:textId="77777777" w:rsidR="008D3B35" w:rsidRDefault="008D3B35" w:rsidP="00D03D03">
      <w:pPr>
        <w:rPr>
          <w:sz w:val="22"/>
          <w:szCs w:val="24"/>
        </w:rPr>
      </w:pPr>
    </w:p>
    <w:p w14:paraId="7CC3E11C" w14:textId="18D443F4" w:rsidR="008D3B35" w:rsidRDefault="00AB4978" w:rsidP="00D03D03">
      <w:pPr>
        <w:rPr>
          <w:sz w:val="22"/>
          <w:szCs w:val="24"/>
        </w:rPr>
      </w:pPr>
      <w:r>
        <w:rPr>
          <w:sz w:val="22"/>
          <w:szCs w:val="24"/>
        </w:rPr>
        <w:t>Specialių reikalavimų atliekoms tvarkyti nėra.</w:t>
      </w:r>
    </w:p>
    <w:p w14:paraId="019FFC91" w14:textId="77777777" w:rsidR="008D3B35" w:rsidRDefault="008D3B35" w:rsidP="00D03D03">
      <w:pPr>
        <w:rPr>
          <w:sz w:val="22"/>
          <w:szCs w:val="24"/>
        </w:rPr>
      </w:pPr>
    </w:p>
    <w:p w14:paraId="71A8F0DC" w14:textId="6C078C90" w:rsidR="008D3B35" w:rsidRDefault="00AB4978" w:rsidP="00D03D03">
      <w:pPr>
        <w:rPr>
          <w:sz w:val="22"/>
          <w:szCs w:val="24"/>
        </w:rPr>
      </w:pPr>
      <w:r>
        <w:rPr>
          <w:sz w:val="22"/>
          <w:szCs w:val="24"/>
        </w:rPr>
        <w:t>Nesuvartotą vaistinį preparatą ar atliekas reikia tvarkyti laikantis vietinių reikalavimų.</w:t>
      </w:r>
    </w:p>
    <w:p w14:paraId="792D0BE0" w14:textId="77777777" w:rsidR="008D3B35" w:rsidRDefault="008D3B35" w:rsidP="00D03D03">
      <w:pPr>
        <w:rPr>
          <w:sz w:val="22"/>
          <w:szCs w:val="24"/>
        </w:rPr>
      </w:pPr>
    </w:p>
    <w:p w14:paraId="502D8197" w14:textId="77777777" w:rsidR="008D3B35" w:rsidRDefault="008D3B35" w:rsidP="00D03D03">
      <w:pPr>
        <w:rPr>
          <w:sz w:val="22"/>
          <w:szCs w:val="24"/>
        </w:rPr>
      </w:pPr>
    </w:p>
    <w:p w14:paraId="7CD16960"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08C47AD2" w14:textId="77777777" w:rsidR="008D3B35" w:rsidRDefault="008D3B35" w:rsidP="00D03D03">
      <w:pPr>
        <w:rPr>
          <w:sz w:val="22"/>
          <w:szCs w:val="24"/>
        </w:rPr>
      </w:pPr>
    </w:p>
    <w:p w14:paraId="7456BAD3" w14:textId="50045FF1" w:rsidR="00A92610" w:rsidRPr="00A92610" w:rsidRDefault="00A92610" w:rsidP="00D03D03">
      <w:pPr>
        <w:numPr>
          <w:ilvl w:val="12"/>
          <w:numId w:val="0"/>
        </w:numPr>
        <w:ind w:right="-2"/>
        <w:rPr>
          <w:sz w:val="22"/>
          <w:szCs w:val="18"/>
        </w:rPr>
      </w:pPr>
      <w:r w:rsidRPr="00A92610">
        <w:rPr>
          <w:sz w:val="22"/>
          <w:szCs w:val="18"/>
        </w:rPr>
        <w:t>UAB SanoSwiss</w:t>
      </w:r>
    </w:p>
    <w:p w14:paraId="3E4A3979" w14:textId="2F381EF7" w:rsidR="00A92610" w:rsidRPr="00A92610" w:rsidRDefault="00A92610" w:rsidP="00D03D03">
      <w:pPr>
        <w:numPr>
          <w:ilvl w:val="12"/>
          <w:numId w:val="0"/>
        </w:numPr>
        <w:ind w:right="-2"/>
        <w:rPr>
          <w:sz w:val="22"/>
          <w:szCs w:val="18"/>
        </w:rPr>
      </w:pPr>
      <w:proofErr w:type="spellStart"/>
      <w:r w:rsidRPr="00A92610">
        <w:rPr>
          <w:sz w:val="22"/>
          <w:szCs w:val="18"/>
        </w:rPr>
        <w:t>Lvivo</w:t>
      </w:r>
      <w:proofErr w:type="spellEnd"/>
      <w:r w:rsidRPr="00A92610">
        <w:rPr>
          <w:sz w:val="22"/>
          <w:szCs w:val="18"/>
        </w:rPr>
        <w:t xml:space="preserve"> str. 25-701</w:t>
      </w:r>
    </w:p>
    <w:p w14:paraId="408BA482" w14:textId="4701412D" w:rsidR="00A92610" w:rsidRPr="00A92610" w:rsidRDefault="00A92610" w:rsidP="00D03D03">
      <w:pPr>
        <w:numPr>
          <w:ilvl w:val="12"/>
          <w:numId w:val="0"/>
        </w:numPr>
        <w:ind w:right="-2"/>
        <w:rPr>
          <w:sz w:val="22"/>
          <w:szCs w:val="18"/>
        </w:rPr>
      </w:pPr>
      <w:r w:rsidRPr="00A92610">
        <w:rPr>
          <w:sz w:val="22"/>
          <w:szCs w:val="18"/>
        </w:rPr>
        <w:t>LT-09320 Vilnius</w:t>
      </w:r>
    </w:p>
    <w:p w14:paraId="4832E8FE" w14:textId="77777777" w:rsidR="00A92610" w:rsidRPr="00A92610" w:rsidRDefault="00A92610" w:rsidP="00D03D03">
      <w:pPr>
        <w:numPr>
          <w:ilvl w:val="12"/>
          <w:numId w:val="0"/>
        </w:numPr>
        <w:ind w:right="-2"/>
        <w:rPr>
          <w:sz w:val="22"/>
          <w:szCs w:val="18"/>
        </w:rPr>
      </w:pPr>
      <w:r w:rsidRPr="00A92610">
        <w:rPr>
          <w:sz w:val="22"/>
          <w:szCs w:val="18"/>
        </w:rPr>
        <w:t>Lietuva</w:t>
      </w:r>
    </w:p>
    <w:p w14:paraId="3BF1BF79" w14:textId="77777777" w:rsidR="008D3B35" w:rsidRDefault="008D3B35" w:rsidP="00D03D03">
      <w:pPr>
        <w:rPr>
          <w:sz w:val="22"/>
          <w:szCs w:val="24"/>
        </w:rPr>
      </w:pPr>
    </w:p>
    <w:p w14:paraId="444B46F8" w14:textId="77777777" w:rsidR="008D3B35" w:rsidRDefault="008D3B35" w:rsidP="00D03D03">
      <w:pPr>
        <w:rPr>
          <w:sz w:val="22"/>
          <w:szCs w:val="24"/>
        </w:rPr>
      </w:pPr>
    </w:p>
    <w:p w14:paraId="16EE72E9"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54BB0DD0" w14:textId="77777777" w:rsidR="008D3B35" w:rsidRDefault="008D3B35" w:rsidP="00D03D03">
      <w:pPr>
        <w:rPr>
          <w:sz w:val="22"/>
          <w:szCs w:val="24"/>
        </w:rPr>
      </w:pPr>
    </w:p>
    <w:p w14:paraId="24B8E836" w14:textId="77777777" w:rsidR="00D03D03" w:rsidRPr="00D03D03" w:rsidRDefault="00D03D03" w:rsidP="00D03D03">
      <w:pPr>
        <w:rPr>
          <w:sz w:val="22"/>
          <w:szCs w:val="24"/>
        </w:rPr>
      </w:pPr>
      <w:r w:rsidRPr="00D03D03">
        <w:rPr>
          <w:sz w:val="22"/>
          <w:szCs w:val="24"/>
        </w:rPr>
        <w:t>LT/1/26/5980/001 – N12</w:t>
      </w:r>
    </w:p>
    <w:p w14:paraId="64B13183" w14:textId="77777777" w:rsidR="00D03D03" w:rsidRPr="00D03D03" w:rsidRDefault="00D03D03" w:rsidP="00D03D03">
      <w:pPr>
        <w:rPr>
          <w:sz w:val="22"/>
          <w:szCs w:val="24"/>
        </w:rPr>
      </w:pPr>
      <w:r w:rsidRPr="00D03D03">
        <w:rPr>
          <w:sz w:val="22"/>
          <w:szCs w:val="24"/>
        </w:rPr>
        <w:t>LT/1/26/5980/002 – N15</w:t>
      </w:r>
    </w:p>
    <w:p w14:paraId="7CC55CE2" w14:textId="77777777" w:rsidR="00D03D03" w:rsidRPr="00D03D03" w:rsidRDefault="00D03D03" w:rsidP="00D03D03">
      <w:pPr>
        <w:rPr>
          <w:sz w:val="22"/>
          <w:szCs w:val="24"/>
        </w:rPr>
      </w:pPr>
      <w:r w:rsidRPr="00D03D03">
        <w:rPr>
          <w:sz w:val="22"/>
          <w:szCs w:val="24"/>
        </w:rPr>
        <w:t>LT/1/26/5980/003 – N18</w:t>
      </w:r>
    </w:p>
    <w:p w14:paraId="3A893254" w14:textId="77777777" w:rsidR="00D03D03" w:rsidRPr="00D03D03" w:rsidRDefault="00D03D03" w:rsidP="00D03D03">
      <w:pPr>
        <w:rPr>
          <w:sz w:val="22"/>
          <w:szCs w:val="24"/>
        </w:rPr>
      </w:pPr>
      <w:r w:rsidRPr="00D03D03">
        <w:rPr>
          <w:sz w:val="22"/>
          <w:szCs w:val="24"/>
        </w:rPr>
        <w:t>LT/1/26/5980/004 – N20</w:t>
      </w:r>
    </w:p>
    <w:p w14:paraId="3C5C8D78" w14:textId="77777777" w:rsidR="00D03D03" w:rsidRPr="00D03D03" w:rsidRDefault="00D03D03" w:rsidP="00D03D03">
      <w:pPr>
        <w:rPr>
          <w:sz w:val="22"/>
          <w:szCs w:val="24"/>
        </w:rPr>
      </w:pPr>
      <w:r w:rsidRPr="00D03D03">
        <w:rPr>
          <w:sz w:val="22"/>
          <w:szCs w:val="24"/>
        </w:rPr>
        <w:t>LT/1/26/5980/005 – N21</w:t>
      </w:r>
    </w:p>
    <w:p w14:paraId="45ABFCF9" w14:textId="77777777" w:rsidR="00D03D03" w:rsidRPr="00D03D03" w:rsidRDefault="00D03D03" w:rsidP="00D03D03">
      <w:pPr>
        <w:rPr>
          <w:sz w:val="22"/>
          <w:szCs w:val="24"/>
        </w:rPr>
      </w:pPr>
      <w:r w:rsidRPr="00D03D03">
        <w:rPr>
          <w:sz w:val="22"/>
          <w:szCs w:val="24"/>
        </w:rPr>
        <w:t>LT/1/26/5980/006 – N28</w:t>
      </w:r>
    </w:p>
    <w:p w14:paraId="7214C820" w14:textId="77777777" w:rsidR="00D03D03" w:rsidRPr="00D03D03" w:rsidRDefault="00D03D03" w:rsidP="00D03D03">
      <w:pPr>
        <w:rPr>
          <w:sz w:val="22"/>
          <w:szCs w:val="24"/>
        </w:rPr>
      </w:pPr>
      <w:r w:rsidRPr="00D03D03">
        <w:rPr>
          <w:sz w:val="22"/>
          <w:szCs w:val="24"/>
        </w:rPr>
        <w:t>LT/1/26/5980/007 – N30</w:t>
      </w:r>
    </w:p>
    <w:p w14:paraId="224E7481" w14:textId="77777777" w:rsidR="00D03D03" w:rsidRPr="00D03D03" w:rsidRDefault="00D03D03" w:rsidP="00D03D03">
      <w:pPr>
        <w:rPr>
          <w:sz w:val="22"/>
          <w:szCs w:val="24"/>
        </w:rPr>
      </w:pPr>
      <w:r w:rsidRPr="00D03D03">
        <w:rPr>
          <w:sz w:val="22"/>
          <w:szCs w:val="24"/>
        </w:rPr>
        <w:t>LT/1/26/5980/008 – N56</w:t>
      </w:r>
    </w:p>
    <w:p w14:paraId="36D83C86" w14:textId="77777777" w:rsidR="00D03D03" w:rsidRPr="00D03D03" w:rsidRDefault="00D03D03" w:rsidP="00D03D03">
      <w:pPr>
        <w:rPr>
          <w:sz w:val="22"/>
          <w:szCs w:val="24"/>
        </w:rPr>
      </w:pPr>
      <w:r w:rsidRPr="00D03D03">
        <w:rPr>
          <w:sz w:val="22"/>
          <w:szCs w:val="24"/>
        </w:rPr>
        <w:t>LT/1/26/5980/009 – N60</w:t>
      </w:r>
    </w:p>
    <w:p w14:paraId="2096BB58" w14:textId="77777777" w:rsidR="00D03D03" w:rsidRPr="00D03D03" w:rsidRDefault="00D03D03" w:rsidP="00D03D03">
      <w:pPr>
        <w:rPr>
          <w:sz w:val="22"/>
          <w:szCs w:val="24"/>
        </w:rPr>
      </w:pPr>
      <w:r w:rsidRPr="00D03D03">
        <w:rPr>
          <w:sz w:val="22"/>
          <w:szCs w:val="24"/>
        </w:rPr>
        <w:t>LT/1/26/5980/010 – N84</w:t>
      </w:r>
    </w:p>
    <w:p w14:paraId="519DF091" w14:textId="77777777" w:rsidR="00D03D03" w:rsidRPr="00D03D03" w:rsidRDefault="00D03D03" w:rsidP="00D03D03">
      <w:pPr>
        <w:rPr>
          <w:sz w:val="22"/>
          <w:szCs w:val="24"/>
        </w:rPr>
      </w:pPr>
      <w:r w:rsidRPr="00D03D03">
        <w:rPr>
          <w:sz w:val="22"/>
          <w:szCs w:val="24"/>
        </w:rPr>
        <w:t>LT/1/26/5980/011 – N90</w:t>
      </w:r>
    </w:p>
    <w:p w14:paraId="270DD51B" w14:textId="3322BD19" w:rsidR="008D3B35" w:rsidRDefault="00D03D03" w:rsidP="00D03D03">
      <w:pPr>
        <w:rPr>
          <w:sz w:val="22"/>
          <w:szCs w:val="24"/>
        </w:rPr>
      </w:pPr>
      <w:r w:rsidRPr="00D03D03">
        <w:rPr>
          <w:sz w:val="22"/>
          <w:szCs w:val="24"/>
        </w:rPr>
        <w:t>LT/1/26/5980/012 – N100</w:t>
      </w:r>
    </w:p>
    <w:p w14:paraId="34775957" w14:textId="77777777" w:rsidR="00D03D03" w:rsidRDefault="00D03D03" w:rsidP="00D03D03">
      <w:pPr>
        <w:rPr>
          <w:sz w:val="22"/>
          <w:szCs w:val="24"/>
        </w:rPr>
      </w:pPr>
    </w:p>
    <w:p w14:paraId="016F623D" w14:textId="77777777" w:rsidR="00895E53" w:rsidRDefault="00895E53" w:rsidP="00D03D03">
      <w:pPr>
        <w:rPr>
          <w:sz w:val="22"/>
          <w:szCs w:val="24"/>
        </w:rPr>
      </w:pPr>
    </w:p>
    <w:p w14:paraId="58B53FE7"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3C616B9E" w14:textId="77777777" w:rsidR="008D3B35" w:rsidRDefault="008D3B35" w:rsidP="00D03D03">
      <w:pPr>
        <w:rPr>
          <w:sz w:val="22"/>
          <w:szCs w:val="24"/>
        </w:rPr>
      </w:pPr>
    </w:p>
    <w:p w14:paraId="006A590E" w14:textId="1D8359AC" w:rsidR="008D3B35" w:rsidRDefault="00AB4978" w:rsidP="00D03D03">
      <w:pPr>
        <w:rPr>
          <w:sz w:val="22"/>
          <w:szCs w:val="24"/>
        </w:rPr>
      </w:pPr>
      <w:r>
        <w:rPr>
          <w:sz w:val="22"/>
          <w:szCs w:val="24"/>
        </w:rPr>
        <w:t xml:space="preserve">Registravimo data </w:t>
      </w:r>
      <w:r w:rsidR="00D03D03">
        <w:rPr>
          <w:sz w:val="22"/>
          <w:szCs w:val="24"/>
        </w:rPr>
        <w:t>2026 m. kovo 18 d.</w:t>
      </w:r>
    </w:p>
    <w:p w14:paraId="5EF40F03" w14:textId="77777777" w:rsidR="008D3B35" w:rsidRDefault="008D3B35" w:rsidP="00D03D03">
      <w:pPr>
        <w:rPr>
          <w:sz w:val="22"/>
        </w:rPr>
      </w:pPr>
    </w:p>
    <w:p w14:paraId="53F0CA9B" w14:textId="77777777" w:rsidR="008D3B35" w:rsidRDefault="008D3B35" w:rsidP="00D03D03">
      <w:pPr>
        <w:tabs>
          <w:tab w:val="left" w:pos="567"/>
        </w:tabs>
        <w:rPr>
          <w:sz w:val="22"/>
        </w:rPr>
      </w:pPr>
    </w:p>
    <w:p w14:paraId="57997CAA" w14:textId="77777777" w:rsidR="008D3B35" w:rsidRDefault="00AB4978" w:rsidP="00D03D03">
      <w:pPr>
        <w:keepNext/>
        <w:keepLines/>
        <w:tabs>
          <w:tab w:val="left" w:pos="567"/>
        </w:tabs>
        <w:outlineLvl w:val="2"/>
        <w:rPr>
          <w:b/>
          <w:bCs/>
          <w:sz w:val="22"/>
          <w:szCs w:val="26"/>
          <w:lang w:eastAsia="x-none"/>
        </w:rPr>
      </w:pPr>
      <w:r>
        <w:rPr>
          <w:b/>
          <w:bCs/>
          <w:sz w:val="22"/>
          <w:szCs w:val="26"/>
          <w:lang w:eastAsia="x-none"/>
        </w:rPr>
        <w:lastRenderedPageBreak/>
        <w:t>10.</w:t>
      </w:r>
      <w:r>
        <w:rPr>
          <w:b/>
          <w:bCs/>
          <w:sz w:val="22"/>
          <w:szCs w:val="26"/>
          <w:lang w:eastAsia="x-none"/>
        </w:rPr>
        <w:tab/>
        <w:t>TEKSTO PERŽIŪROS DATA</w:t>
      </w:r>
    </w:p>
    <w:p w14:paraId="3650763A" w14:textId="77777777" w:rsidR="008D3B35" w:rsidRDefault="008D3B35" w:rsidP="00D03D03">
      <w:pPr>
        <w:rPr>
          <w:sz w:val="22"/>
          <w:szCs w:val="24"/>
        </w:rPr>
      </w:pPr>
    </w:p>
    <w:p w14:paraId="47D45B33" w14:textId="311BBA99" w:rsidR="008D3B35" w:rsidRDefault="00D03D03" w:rsidP="00D03D03">
      <w:pPr>
        <w:rPr>
          <w:sz w:val="22"/>
          <w:szCs w:val="24"/>
        </w:rPr>
      </w:pPr>
      <w:r>
        <w:rPr>
          <w:sz w:val="22"/>
          <w:szCs w:val="24"/>
        </w:rPr>
        <w:t>2026 m. kovo 18 d.</w:t>
      </w:r>
    </w:p>
    <w:p w14:paraId="38BB7BFC" w14:textId="77777777" w:rsidR="008D3B35" w:rsidRDefault="008D3B35" w:rsidP="00D03D03">
      <w:pPr>
        <w:rPr>
          <w:sz w:val="22"/>
          <w:szCs w:val="24"/>
        </w:rPr>
      </w:pPr>
    </w:p>
    <w:p w14:paraId="36644F4D" w14:textId="77777777" w:rsidR="00A742AB" w:rsidRDefault="00A742AB" w:rsidP="00D03D03">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5D7765A5" w14:textId="77777777" w:rsidR="00A742AB" w:rsidRDefault="00A742AB" w:rsidP="00D03D03">
      <w:pPr>
        <w:rPr>
          <w:sz w:val="22"/>
          <w:szCs w:val="24"/>
        </w:rPr>
      </w:pPr>
    </w:p>
    <w:p w14:paraId="10DFD151" w14:textId="29186D5E" w:rsidR="00895E53" w:rsidRDefault="00895E53">
      <w:r>
        <w:br w:type="page"/>
      </w:r>
    </w:p>
    <w:p w14:paraId="1DF9AFBE" w14:textId="77777777" w:rsidR="008D3B35" w:rsidRDefault="008D3B35">
      <w:pPr>
        <w:tabs>
          <w:tab w:val="left" w:pos="567"/>
        </w:tabs>
        <w:spacing w:line="260" w:lineRule="exact"/>
        <w:rPr>
          <w:sz w:val="22"/>
          <w:szCs w:val="24"/>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41BDA72F" w:rsidR="008D3B35" w:rsidRDefault="008D3B35">
      <w:pPr>
        <w:tabs>
          <w:tab w:val="left" w:pos="567"/>
        </w:tabs>
        <w:spacing w:line="260" w:lineRule="exact"/>
        <w:rPr>
          <w:sz w:val="22"/>
          <w:szCs w:val="24"/>
        </w:rPr>
      </w:pPr>
    </w:p>
    <w:p w14:paraId="23C39EC0" w14:textId="22ADFC13" w:rsidR="00BA561C" w:rsidRDefault="00BA561C">
      <w:pPr>
        <w:tabs>
          <w:tab w:val="left" w:pos="567"/>
        </w:tabs>
        <w:spacing w:line="260" w:lineRule="exact"/>
        <w:rPr>
          <w:sz w:val="22"/>
          <w:szCs w:val="24"/>
        </w:rPr>
      </w:pPr>
    </w:p>
    <w:p w14:paraId="07AC33F5" w14:textId="7451E351" w:rsidR="00BA561C" w:rsidRDefault="00BA561C">
      <w:pPr>
        <w:tabs>
          <w:tab w:val="left" w:pos="567"/>
        </w:tabs>
        <w:spacing w:line="260" w:lineRule="exact"/>
        <w:rPr>
          <w:sz w:val="22"/>
          <w:szCs w:val="24"/>
        </w:rPr>
      </w:pPr>
    </w:p>
    <w:p w14:paraId="048A85CD" w14:textId="513BC830" w:rsidR="00BA561C" w:rsidRDefault="00BA561C">
      <w:pPr>
        <w:tabs>
          <w:tab w:val="left" w:pos="567"/>
        </w:tabs>
        <w:spacing w:line="260" w:lineRule="exact"/>
        <w:rPr>
          <w:sz w:val="22"/>
          <w:szCs w:val="24"/>
        </w:rPr>
      </w:pPr>
    </w:p>
    <w:p w14:paraId="7D7BB48C" w14:textId="0DCA5A45" w:rsidR="00BA561C" w:rsidRDefault="00BA561C">
      <w:pPr>
        <w:tabs>
          <w:tab w:val="left" w:pos="567"/>
        </w:tabs>
        <w:spacing w:line="260" w:lineRule="exact"/>
        <w:rPr>
          <w:sz w:val="22"/>
          <w:szCs w:val="24"/>
        </w:rPr>
      </w:pPr>
    </w:p>
    <w:p w14:paraId="26F5C2D7" w14:textId="3D40674E" w:rsidR="00BA561C" w:rsidRDefault="00BA561C">
      <w:pPr>
        <w:tabs>
          <w:tab w:val="left" w:pos="567"/>
        </w:tabs>
        <w:spacing w:line="260" w:lineRule="exact"/>
        <w:rPr>
          <w:sz w:val="22"/>
          <w:szCs w:val="24"/>
        </w:rPr>
      </w:pPr>
    </w:p>
    <w:p w14:paraId="6AC7F3D3" w14:textId="13E1D35A" w:rsidR="00BA561C" w:rsidRDefault="00BA561C">
      <w:pPr>
        <w:tabs>
          <w:tab w:val="left" w:pos="567"/>
        </w:tabs>
        <w:spacing w:line="260" w:lineRule="exact"/>
        <w:rPr>
          <w:sz w:val="22"/>
          <w:szCs w:val="24"/>
        </w:rPr>
      </w:pPr>
    </w:p>
    <w:p w14:paraId="5975D42C" w14:textId="185989D5" w:rsidR="00BA561C" w:rsidRDefault="00BA561C">
      <w:pPr>
        <w:tabs>
          <w:tab w:val="left" w:pos="567"/>
        </w:tabs>
        <w:spacing w:line="260" w:lineRule="exact"/>
        <w:rPr>
          <w:sz w:val="22"/>
          <w:szCs w:val="24"/>
        </w:rPr>
      </w:pPr>
    </w:p>
    <w:p w14:paraId="3E096ECB" w14:textId="0AEC475A" w:rsidR="00BA561C" w:rsidRDefault="00BA561C">
      <w:pPr>
        <w:tabs>
          <w:tab w:val="left" w:pos="567"/>
        </w:tabs>
        <w:spacing w:line="260" w:lineRule="exact"/>
        <w:rPr>
          <w:sz w:val="22"/>
          <w:szCs w:val="24"/>
        </w:rPr>
      </w:pPr>
    </w:p>
    <w:p w14:paraId="257A06DD" w14:textId="5566047B" w:rsidR="00BA561C" w:rsidRDefault="00BA561C">
      <w:pPr>
        <w:tabs>
          <w:tab w:val="left" w:pos="567"/>
        </w:tabs>
        <w:spacing w:line="260" w:lineRule="exact"/>
        <w:rPr>
          <w:sz w:val="22"/>
          <w:szCs w:val="24"/>
        </w:rPr>
      </w:pPr>
    </w:p>
    <w:p w14:paraId="727C4F2E" w14:textId="77777777" w:rsidR="00BA561C" w:rsidRDefault="00BA561C">
      <w:pPr>
        <w:tabs>
          <w:tab w:val="left" w:pos="567"/>
        </w:tabs>
        <w:spacing w:line="260" w:lineRule="exact"/>
        <w:rPr>
          <w:sz w:val="22"/>
          <w:szCs w:val="24"/>
        </w:rPr>
      </w:pPr>
    </w:p>
    <w:p w14:paraId="3078A21B" w14:textId="77777777"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09F7DE93" w14:textId="1BCDD26E" w:rsidR="00B32BC7" w:rsidRPr="005C3783" w:rsidRDefault="00B32BC7" w:rsidP="00B32BC7">
      <w:pPr>
        <w:pStyle w:val="Antrat1"/>
        <w:ind w:left="1701" w:hanging="708"/>
        <w:rPr>
          <w:szCs w:val="22"/>
        </w:rPr>
      </w:pPr>
      <w:r w:rsidRPr="005C3783">
        <w:rPr>
          <w:szCs w:val="22"/>
        </w:rPr>
        <w:t>A.</w:t>
      </w:r>
      <w:r w:rsidRPr="005C3783">
        <w:rPr>
          <w:szCs w:val="22"/>
        </w:rPr>
        <w:tab/>
        <w:t>GAMINTOJ</w:t>
      </w:r>
      <w:r w:rsidR="007B4D1B">
        <w:rPr>
          <w:szCs w:val="22"/>
        </w:rPr>
        <w:t xml:space="preserve">AS </w:t>
      </w:r>
      <w:r w:rsidR="007B4D1B" w:rsidRPr="007B4D1B">
        <w:rPr>
          <w:szCs w:val="22"/>
        </w:rPr>
        <w:t>(-AI), ATSAKINGAS (-I) UŽ SERIJŲ IŠLEIDIMĄ</w:t>
      </w:r>
    </w:p>
    <w:p w14:paraId="05226381" w14:textId="77777777" w:rsidR="00B32BC7" w:rsidRPr="00133F8A" w:rsidRDefault="00B32BC7" w:rsidP="00B32BC7">
      <w:pPr>
        <w:pStyle w:val="Pagrindinistekstas"/>
        <w:spacing w:after="0"/>
        <w:ind w:left="1701" w:hanging="708"/>
      </w:pPr>
    </w:p>
    <w:p w14:paraId="135004E3" w14:textId="77777777" w:rsidR="00B32BC7" w:rsidRPr="00831D76" w:rsidRDefault="00B32BC7" w:rsidP="00B32BC7">
      <w:pPr>
        <w:suppressLineNumbers/>
        <w:ind w:left="1701" w:right="1416" w:hanging="708"/>
        <w:rPr>
          <w:sz w:val="22"/>
        </w:rPr>
      </w:pPr>
      <w:r w:rsidRPr="00831D76">
        <w:rPr>
          <w:b/>
          <w:sz w:val="22"/>
        </w:rPr>
        <w:t>B.</w:t>
      </w:r>
      <w:r w:rsidRPr="00831D76">
        <w:rPr>
          <w:sz w:val="22"/>
        </w:rPr>
        <w:tab/>
      </w:r>
      <w:r w:rsidRPr="00831D76">
        <w:rPr>
          <w:b/>
          <w:sz w:val="22"/>
        </w:rPr>
        <w:t>TIEKIMO IR VARTOJIMO SĄLYGOS AR APRIBOJIMAI</w:t>
      </w:r>
    </w:p>
    <w:p w14:paraId="1FA5F5DC" w14:textId="77777777" w:rsidR="008D3B35" w:rsidRDefault="008D3B35">
      <w:pPr>
        <w:tabs>
          <w:tab w:val="left" w:pos="567"/>
        </w:tabs>
        <w:spacing w:line="260" w:lineRule="exact"/>
        <w:ind w:left="567" w:hanging="567"/>
        <w:rPr>
          <w:sz w:val="22"/>
        </w:rPr>
      </w:pPr>
    </w:p>
    <w:p w14:paraId="3CD5B251" w14:textId="77777777" w:rsidR="008D3B35" w:rsidRDefault="008D3B35">
      <w:pPr>
        <w:tabs>
          <w:tab w:val="left" w:pos="567"/>
        </w:tabs>
        <w:spacing w:line="260" w:lineRule="exact"/>
        <w:ind w:right="-1"/>
        <w:rPr>
          <w:sz w:val="22"/>
        </w:rPr>
      </w:pPr>
    </w:p>
    <w:p w14:paraId="6D26AC82" w14:textId="1AFE3589" w:rsidR="008D3B35" w:rsidRDefault="00AB4978">
      <w:pPr>
        <w:tabs>
          <w:tab w:val="left" w:pos="567"/>
        </w:tabs>
        <w:spacing w:line="260" w:lineRule="exact"/>
        <w:ind w:left="567" w:hanging="567"/>
        <w:rPr>
          <w:b/>
          <w:sz w:val="22"/>
          <w:szCs w:val="24"/>
        </w:rPr>
      </w:pPr>
      <w:r>
        <w:rPr>
          <w:sz w:val="22"/>
        </w:rPr>
        <w:br w:type="page"/>
      </w:r>
      <w:r>
        <w:rPr>
          <w:b/>
          <w:sz w:val="22"/>
        </w:rPr>
        <w:lastRenderedPageBreak/>
        <w:t>A.</w:t>
      </w:r>
      <w:r>
        <w:rPr>
          <w:b/>
          <w:sz w:val="22"/>
          <w:szCs w:val="24"/>
        </w:rPr>
        <w:tab/>
      </w:r>
      <w:r>
        <w:rPr>
          <w:b/>
          <w:sz w:val="22"/>
        </w:rPr>
        <w:t>GAMINTOJ</w:t>
      </w:r>
      <w:r w:rsidR="007B4D1B">
        <w:rPr>
          <w:b/>
          <w:sz w:val="22"/>
        </w:rPr>
        <w:t xml:space="preserve">AS </w:t>
      </w:r>
      <w:r w:rsidR="007B4D1B" w:rsidRPr="007B4D1B">
        <w:rPr>
          <w:b/>
          <w:sz w:val="22"/>
        </w:rPr>
        <w:t>(-AI), ATSAKINGAS (-I) UŽ SERIJŲ IŠLEIDIMĄ</w:t>
      </w:r>
    </w:p>
    <w:p w14:paraId="7FB4E452" w14:textId="76492A2B" w:rsidR="008D3B35" w:rsidRDefault="008D3B35">
      <w:pPr>
        <w:tabs>
          <w:tab w:val="left" w:pos="567"/>
        </w:tabs>
        <w:spacing w:line="260" w:lineRule="exact"/>
        <w:rPr>
          <w:sz w:val="22"/>
          <w:szCs w:val="24"/>
        </w:rPr>
      </w:pPr>
    </w:p>
    <w:p w14:paraId="6FE39EFE" w14:textId="039415D0" w:rsidR="00401C4E" w:rsidRPr="00FE4F3F" w:rsidRDefault="00401C4E">
      <w:pPr>
        <w:tabs>
          <w:tab w:val="left" w:pos="567"/>
        </w:tabs>
        <w:spacing w:line="260" w:lineRule="exact"/>
        <w:rPr>
          <w:sz w:val="22"/>
          <w:szCs w:val="22"/>
        </w:rPr>
      </w:pPr>
      <w:r w:rsidRPr="00FE4F3F">
        <w:rPr>
          <w:sz w:val="22"/>
          <w:szCs w:val="22"/>
          <w:u w:val="single"/>
        </w:rPr>
        <w:t>Gamintojo</w:t>
      </w:r>
      <w:r w:rsidR="00F92C97">
        <w:rPr>
          <w:sz w:val="22"/>
          <w:szCs w:val="22"/>
          <w:u w:val="single"/>
        </w:rPr>
        <w:t xml:space="preserve"> (-ų)</w:t>
      </w:r>
      <w:r w:rsidRPr="00FE4F3F">
        <w:rPr>
          <w:sz w:val="22"/>
          <w:szCs w:val="22"/>
          <w:u w:val="single"/>
        </w:rPr>
        <w:t>, atsakingo</w:t>
      </w:r>
      <w:r w:rsidR="00F92C97">
        <w:rPr>
          <w:sz w:val="22"/>
          <w:szCs w:val="22"/>
          <w:u w:val="single"/>
        </w:rPr>
        <w:t xml:space="preserve"> (-ų)</w:t>
      </w:r>
      <w:r w:rsidRPr="00FE4F3F">
        <w:rPr>
          <w:sz w:val="22"/>
          <w:szCs w:val="22"/>
          <w:u w:val="single"/>
        </w:rPr>
        <w:t xml:space="preserve"> už serijų išleidimą, pavadinimas</w:t>
      </w:r>
      <w:r w:rsidR="00F92C97">
        <w:rPr>
          <w:sz w:val="22"/>
          <w:szCs w:val="22"/>
          <w:u w:val="single"/>
        </w:rPr>
        <w:t xml:space="preserve"> (-ai)</w:t>
      </w:r>
      <w:r w:rsidRPr="00FE4F3F">
        <w:rPr>
          <w:sz w:val="22"/>
          <w:szCs w:val="22"/>
          <w:u w:val="single"/>
        </w:rPr>
        <w:t xml:space="preserve"> ir adresas</w:t>
      </w:r>
      <w:r w:rsidR="00F92C97">
        <w:rPr>
          <w:sz w:val="22"/>
          <w:szCs w:val="22"/>
          <w:u w:val="single"/>
        </w:rPr>
        <w:t xml:space="preserve"> (-ai)</w:t>
      </w:r>
    </w:p>
    <w:p w14:paraId="55173495" w14:textId="77777777" w:rsidR="00401C4E" w:rsidRDefault="00401C4E">
      <w:pPr>
        <w:tabs>
          <w:tab w:val="left" w:pos="567"/>
        </w:tabs>
        <w:spacing w:line="260" w:lineRule="exact"/>
        <w:rPr>
          <w:sz w:val="22"/>
          <w:szCs w:val="24"/>
        </w:rPr>
      </w:pPr>
    </w:p>
    <w:p w14:paraId="1C9E52E5" w14:textId="77777777" w:rsidR="00401C4E" w:rsidRPr="00401C4E" w:rsidRDefault="00401C4E" w:rsidP="00401C4E">
      <w:pPr>
        <w:numPr>
          <w:ilvl w:val="12"/>
          <w:numId w:val="0"/>
        </w:numPr>
        <w:ind w:right="-2"/>
        <w:rPr>
          <w:sz w:val="22"/>
          <w:szCs w:val="18"/>
        </w:rPr>
      </w:pPr>
      <w:proofErr w:type="spellStart"/>
      <w:r w:rsidRPr="00401C4E">
        <w:rPr>
          <w:sz w:val="22"/>
          <w:szCs w:val="18"/>
        </w:rPr>
        <w:t>Meiji</w:t>
      </w:r>
      <w:proofErr w:type="spellEnd"/>
      <w:r w:rsidRPr="00401C4E">
        <w:rPr>
          <w:sz w:val="22"/>
          <w:szCs w:val="18"/>
        </w:rPr>
        <w:t xml:space="preserve"> Pharma </w:t>
      </w:r>
      <w:proofErr w:type="spellStart"/>
      <w:r w:rsidRPr="00401C4E">
        <w:rPr>
          <w:sz w:val="22"/>
          <w:szCs w:val="18"/>
        </w:rPr>
        <w:t>Spain</w:t>
      </w:r>
      <w:proofErr w:type="spellEnd"/>
      <w:r w:rsidRPr="00401C4E">
        <w:rPr>
          <w:sz w:val="22"/>
          <w:szCs w:val="18"/>
        </w:rPr>
        <w:t>, S.A</w:t>
      </w:r>
    </w:p>
    <w:p w14:paraId="00DED890" w14:textId="51D689B3" w:rsidR="00401C4E" w:rsidRPr="00401C4E" w:rsidRDefault="00401C4E" w:rsidP="00401C4E">
      <w:pPr>
        <w:numPr>
          <w:ilvl w:val="12"/>
          <w:numId w:val="0"/>
        </w:numPr>
        <w:ind w:right="-2"/>
        <w:rPr>
          <w:sz w:val="22"/>
          <w:szCs w:val="18"/>
        </w:rPr>
      </w:pPr>
      <w:proofErr w:type="spellStart"/>
      <w:r w:rsidRPr="00401C4E">
        <w:rPr>
          <w:sz w:val="22"/>
          <w:szCs w:val="18"/>
        </w:rPr>
        <w:t>Avenida</w:t>
      </w:r>
      <w:proofErr w:type="spellEnd"/>
      <w:r w:rsidRPr="00401C4E">
        <w:rPr>
          <w:sz w:val="22"/>
          <w:szCs w:val="18"/>
        </w:rPr>
        <w:t xml:space="preserve"> De </w:t>
      </w:r>
      <w:proofErr w:type="spellStart"/>
      <w:r w:rsidRPr="00401C4E">
        <w:rPr>
          <w:sz w:val="22"/>
          <w:szCs w:val="18"/>
        </w:rPr>
        <w:t>Madrid</w:t>
      </w:r>
      <w:proofErr w:type="spellEnd"/>
      <w:r w:rsidRPr="00401C4E">
        <w:rPr>
          <w:sz w:val="22"/>
          <w:szCs w:val="18"/>
        </w:rPr>
        <w:t>, 94</w:t>
      </w:r>
    </w:p>
    <w:p w14:paraId="0026B6BA" w14:textId="2558919A" w:rsidR="00401C4E" w:rsidRPr="00401C4E" w:rsidRDefault="00401C4E" w:rsidP="00401C4E">
      <w:pPr>
        <w:numPr>
          <w:ilvl w:val="12"/>
          <w:numId w:val="0"/>
        </w:numPr>
        <w:ind w:right="-2"/>
        <w:rPr>
          <w:sz w:val="22"/>
          <w:szCs w:val="18"/>
        </w:rPr>
      </w:pPr>
      <w:proofErr w:type="spellStart"/>
      <w:r w:rsidRPr="00401C4E">
        <w:rPr>
          <w:sz w:val="22"/>
          <w:szCs w:val="18"/>
        </w:rPr>
        <w:t>Alcala</w:t>
      </w:r>
      <w:proofErr w:type="spellEnd"/>
      <w:r w:rsidRPr="00401C4E">
        <w:rPr>
          <w:sz w:val="22"/>
          <w:szCs w:val="18"/>
        </w:rPr>
        <w:t xml:space="preserve"> de </w:t>
      </w:r>
      <w:proofErr w:type="spellStart"/>
      <w:r w:rsidRPr="00401C4E">
        <w:rPr>
          <w:sz w:val="22"/>
          <w:szCs w:val="18"/>
        </w:rPr>
        <w:t>Henares</w:t>
      </w:r>
      <w:proofErr w:type="spellEnd"/>
      <w:r w:rsidRPr="00401C4E">
        <w:rPr>
          <w:sz w:val="22"/>
          <w:szCs w:val="18"/>
        </w:rPr>
        <w:t>, 28802</w:t>
      </w:r>
    </w:p>
    <w:p w14:paraId="683CA9B4" w14:textId="77777777" w:rsidR="00401C4E" w:rsidRPr="00401C4E" w:rsidRDefault="00401C4E" w:rsidP="00401C4E">
      <w:pPr>
        <w:numPr>
          <w:ilvl w:val="12"/>
          <w:numId w:val="0"/>
        </w:numPr>
        <w:ind w:right="-2"/>
        <w:rPr>
          <w:sz w:val="22"/>
          <w:szCs w:val="18"/>
        </w:rPr>
      </w:pPr>
      <w:r w:rsidRPr="00401C4E">
        <w:rPr>
          <w:sz w:val="22"/>
          <w:szCs w:val="18"/>
        </w:rPr>
        <w:t>Ispanija</w:t>
      </w:r>
    </w:p>
    <w:p w14:paraId="1F8DBE77" w14:textId="77777777" w:rsidR="008D3B35" w:rsidRDefault="008D3B35">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493367B5" w14:textId="6E550A10" w:rsidR="008D3B35" w:rsidRPr="00655133" w:rsidRDefault="008D3B35">
      <w:pPr>
        <w:tabs>
          <w:tab w:val="left" w:pos="567"/>
        </w:tabs>
        <w:spacing w:line="260" w:lineRule="exact"/>
        <w:rPr>
          <w:sz w:val="22"/>
          <w:szCs w:val="22"/>
        </w:rPr>
      </w:pPr>
    </w:p>
    <w:p w14:paraId="6A0C6924" w14:textId="77777777" w:rsidR="008D3B35" w:rsidRDefault="00655133" w:rsidP="00655133">
      <w:pPr>
        <w:tabs>
          <w:tab w:val="left" w:pos="4962"/>
        </w:tabs>
        <w:rPr>
          <w:sz w:val="22"/>
          <w:szCs w:val="22"/>
        </w:rPr>
      </w:pPr>
      <w:r w:rsidRPr="00655133">
        <w:rPr>
          <w:sz w:val="22"/>
          <w:szCs w:val="22"/>
        </w:rPr>
        <w:t>Receptinis vaistinis preparatas.</w:t>
      </w:r>
    </w:p>
    <w:p w14:paraId="587EE80A" w14:textId="77777777" w:rsidR="00655133" w:rsidRDefault="00655133" w:rsidP="00655133">
      <w:pPr>
        <w:tabs>
          <w:tab w:val="left" w:pos="4962"/>
        </w:tabs>
        <w:rPr>
          <w:sz w:val="22"/>
          <w:szCs w:val="22"/>
        </w:rPr>
      </w:pPr>
    </w:p>
    <w:p w14:paraId="0C7B2898" w14:textId="77777777" w:rsidR="00655133" w:rsidRDefault="00655133" w:rsidP="00655133">
      <w:pPr>
        <w:tabs>
          <w:tab w:val="left" w:pos="4962"/>
        </w:tabs>
        <w:rPr>
          <w:sz w:val="22"/>
          <w:szCs w:val="22"/>
        </w:rPr>
      </w:pPr>
    </w:p>
    <w:p w14:paraId="5762FA83" w14:textId="0B31652F" w:rsidR="00655133" w:rsidRDefault="00655133">
      <w:pPr>
        <w:rPr>
          <w:sz w:val="22"/>
          <w:szCs w:val="22"/>
        </w:rPr>
      </w:pPr>
      <w:r>
        <w:rPr>
          <w:sz w:val="22"/>
          <w:szCs w:val="22"/>
        </w:rPr>
        <w:br w:type="page"/>
      </w:r>
    </w:p>
    <w:p w14:paraId="01037DA4" w14:textId="77777777" w:rsidR="00655133" w:rsidRPr="00655133" w:rsidRDefault="00655133" w:rsidP="00655133">
      <w:pPr>
        <w:tabs>
          <w:tab w:val="left" w:pos="4962"/>
        </w:tabs>
        <w:rPr>
          <w:sz w:val="22"/>
          <w:szCs w:val="22"/>
        </w:rPr>
      </w:pPr>
    </w:p>
    <w:p w14:paraId="17B71C23" w14:textId="35D4C366" w:rsidR="008D3B35" w:rsidRDefault="008D3B35">
      <w:pPr>
        <w:tabs>
          <w:tab w:val="left" w:pos="4962"/>
        </w:tabs>
        <w:rPr>
          <w:rFonts w:ascii="Courier New" w:eastAsia="SimSun" w:hAnsi="Courier New"/>
          <w:sz w:val="22"/>
          <w:szCs w:val="22"/>
        </w:rPr>
      </w:pPr>
    </w:p>
    <w:p w14:paraId="3E58FADE" w14:textId="77777777" w:rsidR="00FE4F3F" w:rsidRDefault="00FE4F3F">
      <w:pPr>
        <w:tabs>
          <w:tab w:val="left" w:pos="4962"/>
        </w:tabs>
        <w:rPr>
          <w:rFonts w:ascii="Courier New" w:eastAsia="SimSun" w:hAnsi="Courier New"/>
          <w:sz w:val="22"/>
          <w:szCs w:val="22"/>
        </w:rPr>
      </w:pPr>
    </w:p>
    <w:p w14:paraId="66BF24DB"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FF14911"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0123B91C" w14:textId="77777777" w:rsidR="00211B08" w:rsidRDefault="00211B08">
      <w:pPr>
        <w:tabs>
          <w:tab w:val="left" w:pos="567"/>
        </w:tabs>
        <w:spacing w:line="260" w:lineRule="exact"/>
        <w:rPr>
          <w:sz w:val="22"/>
          <w:szCs w:val="24"/>
        </w:rPr>
      </w:pPr>
    </w:p>
    <w:p w14:paraId="43AF8C78" w14:textId="77777777"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53C35804"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IR VIDINĖS PAKUOTĖS</w:t>
      </w:r>
    </w:p>
    <w:p w14:paraId="0645183D" w14:textId="77777777" w:rsidR="008D3B3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28002FBA" w:rsidR="008D3B35" w:rsidRDefault="00DB6FA7">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KARTONO DĖŽUTĖ LIZDINĖMS PLOKŠTELĖMS</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29840D0A" w14:textId="696ED944" w:rsidR="008A23B0" w:rsidRDefault="008A23B0" w:rsidP="008A23B0">
      <w:pPr>
        <w:pStyle w:val="Betarp"/>
      </w:pPr>
      <w:r w:rsidRPr="00F93213">
        <w:t>Mebeverine SanoSwiss</w:t>
      </w:r>
      <w:r w:rsidRPr="00B91D8C">
        <w:t xml:space="preserve"> </w:t>
      </w:r>
      <w:r w:rsidRPr="00F93213">
        <w:t>135</w:t>
      </w:r>
      <w:r>
        <w:t> </w:t>
      </w:r>
      <w:r w:rsidRPr="00F93213">
        <w:t xml:space="preserve">mg </w:t>
      </w:r>
      <w:proofErr w:type="spellStart"/>
      <w:r>
        <w:t>plėvele</w:t>
      </w:r>
      <w:proofErr w:type="spellEnd"/>
      <w:r>
        <w:t xml:space="preserve"> </w:t>
      </w:r>
      <w:proofErr w:type="spellStart"/>
      <w:r>
        <w:t>dengtos</w:t>
      </w:r>
      <w:proofErr w:type="spellEnd"/>
      <w:r>
        <w:t xml:space="preserve"> </w:t>
      </w:r>
      <w:proofErr w:type="spellStart"/>
      <w:r>
        <w:t>tabletės</w:t>
      </w:r>
      <w:proofErr w:type="spellEnd"/>
    </w:p>
    <w:p w14:paraId="2B79C66D" w14:textId="77777777" w:rsidR="0015323E" w:rsidRPr="00D555BD" w:rsidRDefault="0015323E" w:rsidP="0015323E">
      <w:pPr>
        <w:pStyle w:val="Betarp"/>
        <w:rPr>
          <w:i/>
          <w:iCs/>
          <w:lang w:val="et-EE"/>
        </w:rPr>
      </w:pPr>
      <w:r w:rsidRPr="00D555BD">
        <w:rPr>
          <w:i/>
          <w:iCs/>
          <w:lang w:val="et-EE"/>
        </w:rPr>
        <w:t>mebeverini hydrochloridum</w:t>
      </w:r>
    </w:p>
    <w:p w14:paraId="010CBAC9" w14:textId="77777777" w:rsidR="008D3B35" w:rsidRDefault="008D3B35">
      <w:pPr>
        <w:tabs>
          <w:tab w:val="left" w:pos="567"/>
        </w:tabs>
        <w:spacing w:line="260" w:lineRule="exact"/>
        <w:rPr>
          <w:sz w:val="22"/>
          <w:szCs w:val="24"/>
        </w:rPr>
      </w:pPr>
    </w:p>
    <w:p w14:paraId="60665189" w14:textId="77777777" w:rsidR="008D3B35" w:rsidRDefault="008D3B35">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8959CB8" w14:textId="77777777" w:rsidR="008D3B35" w:rsidRDefault="008D3B35">
      <w:pPr>
        <w:tabs>
          <w:tab w:val="left" w:pos="567"/>
        </w:tabs>
        <w:spacing w:line="260" w:lineRule="exact"/>
        <w:rPr>
          <w:sz w:val="22"/>
          <w:szCs w:val="24"/>
        </w:rPr>
      </w:pPr>
    </w:p>
    <w:p w14:paraId="2D5BED8D" w14:textId="530A3C12" w:rsidR="00FB019D" w:rsidRPr="00133F8A" w:rsidRDefault="00FB019D" w:rsidP="00FB019D">
      <w:pPr>
        <w:pStyle w:val="Pagrindinistekstas"/>
        <w:spacing w:after="0"/>
      </w:pPr>
      <w:r w:rsidRPr="00FB019D">
        <w:rPr>
          <w:sz w:val="22"/>
          <w:szCs w:val="22"/>
        </w:rPr>
        <w:t xml:space="preserve">Kiekvienoje </w:t>
      </w:r>
      <w:r>
        <w:rPr>
          <w:sz w:val="22"/>
          <w:szCs w:val="22"/>
        </w:rPr>
        <w:t>plėvele dengtoje tabletėje</w:t>
      </w:r>
      <w:r w:rsidRPr="00FB019D">
        <w:rPr>
          <w:sz w:val="22"/>
          <w:szCs w:val="22"/>
        </w:rPr>
        <w:t xml:space="preserve"> yra </w:t>
      </w:r>
      <w:r>
        <w:rPr>
          <w:sz w:val="22"/>
          <w:szCs w:val="22"/>
        </w:rPr>
        <w:t>135</w:t>
      </w:r>
      <w:r w:rsidRPr="00FB019D">
        <w:rPr>
          <w:sz w:val="22"/>
          <w:szCs w:val="22"/>
        </w:rPr>
        <w:t xml:space="preserve"> mg </w:t>
      </w:r>
      <w:proofErr w:type="spellStart"/>
      <w:r w:rsidRPr="00FB019D">
        <w:rPr>
          <w:sz w:val="22"/>
          <w:szCs w:val="22"/>
        </w:rPr>
        <w:t>mebeverino</w:t>
      </w:r>
      <w:proofErr w:type="spellEnd"/>
      <w:r w:rsidRPr="00FB019D">
        <w:rPr>
          <w:sz w:val="22"/>
          <w:szCs w:val="22"/>
        </w:rPr>
        <w:t xml:space="preserve"> hidrochlorido.</w:t>
      </w:r>
    </w:p>
    <w:p w14:paraId="3EA9F2FF" w14:textId="2FBB78AD" w:rsidR="008D3B35" w:rsidRDefault="008D3B35">
      <w:pPr>
        <w:tabs>
          <w:tab w:val="left" w:pos="567"/>
        </w:tabs>
        <w:spacing w:line="260" w:lineRule="exact"/>
        <w:rPr>
          <w:sz w:val="22"/>
          <w:szCs w:val="24"/>
        </w:rPr>
      </w:pPr>
    </w:p>
    <w:p w14:paraId="461147D5" w14:textId="77777777" w:rsidR="00FB019D" w:rsidRDefault="00FB019D">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4AAF5E13" w:rsidR="008D3B35" w:rsidRDefault="008D3B35">
      <w:pPr>
        <w:tabs>
          <w:tab w:val="left" w:pos="567"/>
        </w:tabs>
        <w:spacing w:line="260" w:lineRule="exact"/>
        <w:rPr>
          <w:sz w:val="22"/>
          <w:szCs w:val="24"/>
        </w:rPr>
      </w:pPr>
    </w:p>
    <w:p w14:paraId="44B8C915" w14:textId="44C1C6A7" w:rsidR="00FB019D" w:rsidRDefault="00FB019D">
      <w:pPr>
        <w:tabs>
          <w:tab w:val="left" w:pos="567"/>
        </w:tabs>
        <w:spacing w:line="260" w:lineRule="exact"/>
        <w:rPr>
          <w:sz w:val="22"/>
          <w:szCs w:val="24"/>
        </w:rPr>
      </w:pPr>
      <w:r>
        <w:rPr>
          <w:sz w:val="22"/>
          <w:szCs w:val="24"/>
        </w:rPr>
        <w:t>Sudėtyje yra laktozės. Daugiau informacijos žr. pakuotės lapel</w:t>
      </w:r>
      <w:r w:rsidR="00926A73">
        <w:rPr>
          <w:sz w:val="22"/>
          <w:szCs w:val="24"/>
        </w:rPr>
        <w:t>yje</w:t>
      </w:r>
      <w:r>
        <w:rPr>
          <w:sz w:val="22"/>
          <w:szCs w:val="24"/>
        </w:rPr>
        <w:t>.</w:t>
      </w:r>
    </w:p>
    <w:p w14:paraId="726A6CEE" w14:textId="77777777" w:rsidR="00FB019D" w:rsidRDefault="00FB019D">
      <w:pPr>
        <w:tabs>
          <w:tab w:val="left" w:pos="567"/>
        </w:tabs>
        <w:spacing w:line="260" w:lineRule="exact"/>
        <w:rPr>
          <w:sz w:val="22"/>
          <w:szCs w:val="24"/>
        </w:rPr>
      </w:pPr>
    </w:p>
    <w:p w14:paraId="0413D908" w14:textId="77777777" w:rsidR="008D3B35" w:rsidRDefault="008D3B35">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2C167C53" w:rsidR="008D3B35" w:rsidRDefault="008D3B35">
      <w:pPr>
        <w:tabs>
          <w:tab w:val="left" w:pos="567"/>
        </w:tabs>
        <w:spacing w:line="260" w:lineRule="exact"/>
        <w:rPr>
          <w:sz w:val="22"/>
          <w:szCs w:val="24"/>
        </w:rPr>
      </w:pPr>
    </w:p>
    <w:p w14:paraId="75AC449B" w14:textId="64B93669" w:rsidR="00FB019D" w:rsidRDefault="00FB019D">
      <w:pPr>
        <w:tabs>
          <w:tab w:val="left" w:pos="567"/>
        </w:tabs>
        <w:spacing w:line="260" w:lineRule="exact"/>
        <w:rPr>
          <w:sz w:val="22"/>
          <w:szCs w:val="24"/>
        </w:rPr>
      </w:pPr>
      <w:r w:rsidRPr="00926A73">
        <w:rPr>
          <w:sz w:val="22"/>
          <w:szCs w:val="24"/>
          <w:highlight w:val="lightGray"/>
        </w:rPr>
        <w:t>Plėvele dengta tabletė</w:t>
      </w:r>
    </w:p>
    <w:p w14:paraId="306944D8" w14:textId="5182DF1F" w:rsidR="00FB019D" w:rsidRDefault="00FB019D">
      <w:pPr>
        <w:tabs>
          <w:tab w:val="left" w:pos="567"/>
        </w:tabs>
        <w:spacing w:line="260" w:lineRule="exact"/>
        <w:rPr>
          <w:sz w:val="22"/>
          <w:szCs w:val="24"/>
        </w:rPr>
      </w:pPr>
    </w:p>
    <w:p w14:paraId="791729BD" w14:textId="5D2A3AC0" w:rsidR="00FB019D" w:rsidRDefault="00FB019D" w:rsidP="00FB019D">
      <w:pPr>
        <w:pStyle w:val="Betarp"/>
        <w:rPr>
          <w:noProof/>
          <w:lang w:val="fr-FR"/>
        </w:rPr>
      </w:pPr>
      <w:r>
        <w:rPr>
          <w:noProof/>
          <w:lang w:val="fr-FR"/>
        </w:rPr>
        <w:t>12</w:t>
      </w:r>
      <w:r w:rsidR="00926A73">
        <w:rPr>
          <w:noProof/>
          <w:lang w:val="fr-FR"/>
        </w:rPr>
        <w:t> </w:t>
      </w:r>
      <w:r>
        <w:rPr>
          <w:noProof/>
          <w:lang w:val="fr-FR"/>
        </w:rPr>
        <w:t>plėvele dengtų tablečių</w:t>
      </w:r>
    </w:p>
    <w:p w14:paraId="08A939D0" w14:textId="411A90EA" w:rsidR="00FB019D" w:rsidRPr="00FB019D" w:rsidRDefault="00FB019D" w:rsidP="00FB019D">
      <w:pPr>
        <w:pStyle w:val="Betarp"/>
        <w:rPr>
          <w:noProof/>
          <w:highlight w:val="lightGray"/>
          <w:lang w:val="fr-FR"/>
        </w:rPr>
      </w:pPr>
      <w:r w:rsidRPr="00FB019D">
        <w:rPr>
          <w:noProof/>
          <w:highlight w:val="lightGray"/>
          <w:lang w:val="fr-FR"/>
        </w:rPr>
        <w:t>15</w:t>
      </w:r>
      <w:r w:rsidR="00926A73">
        <w:rPr>
          <w:noProof/>
          <w:highlight w:val="lightGray"/>
          <w:lang w:val="fr-FR"/>
        </w:rPr>
        <w:t> </w:t>
      </w:r>
      <w:r w:rsidRPr="00FB019D">
        <w:rPr>
          <w:noProof/>
          <w:highlight w:val="lightGray"/>
          <w:lang w:val="fr-FR"/>
        </w:rPr>
        <w:t>plėvele dengtų tablečių</w:t>
      </w:r>
    </w:p>
    <w:p w14:paraId="5F1BA7AB" w14:textId="419F1276" w:rsidR="00FB019D" w:rsidRPr="00FB019D" w:rsidRDefault="00FB019D" w:rsidP="00FB019D">
      <w:pPr>
        <w:pStyle w:val="Betarp"/>
        <w:rPr>
          <w:noProof/>
          <w:highlight w:val="lightGray"/>
          <w:lang w:val="fr-FR"/>
        </w:rPr>
      </w:pPr>
      <w:r w:rsidRPr="00FB019D">
        <w:rPr>
          <w:noProof/>
          <w:highlight w:val="lightGray"/>
          <w:lang w:val="fr-FR"/>
        </w:rPr>
        <w:t>18</w:t>
      </w:r>
      <w:r w:rsidR="00926A73">
        <w:rPr>
          <w:noProof/>
          <w:highlight w:val="lightGray"/>
          <w:lang w:val="fr-FR"/>
        </w:rPr>
        <w:t> </w:t>
      </w:r>
      <w:r w:rsidRPr="00FB019D">
        <w:rPr>
          <w:noProof/>
          <w:highlight w:val="lightGray"/>
          <w:lang w:val="fr-FR"/>
        </w:rPr>
        <w:t>plėvele dengtų tablečių</w:t>
      </w:r>
    </w:p>
    <w:p w14:paraId="42FC336C" w14:textId="631CCA39" w:rsidR="00FB019D" w:rsidRPr="00FB019D" w:rsidRDefault="00FB019D" w:rsidP="00FB019D">
      <w:pPr>
        <w:pStyle w:val="Betarp"/>
        <w:rPr>
          <w:noProof/>
          <w:highlight w:val="lightGray"/>
          <w:lang w:val="fr-FR"/>
        </w:rPr>
      </w:pPr>
      <w:r w:rsidRPr="00FB019D">
        <w:rPr>
          <w:noProof/>
          <w:highlight w:val="lightGray"/>
          <w:lang w:val="fr-FR"/>
        </w:rPr>
        <w:t>20</w:t>
      </w:r>
      <w:r w:rsidR="00926A73">
        <w:rPr>
          <w:noProof/>
          <w:highlight w:val="lightGray"/>
          <w:lang w:val="fr-FR"/>
        </w:rPr>
        <w:t> </w:t>
      </w:r>
      <w:r w:rsidRPr="00FB019D">
        <w:rPr>
          <w:noProof/>
          <w:highlight w:val="lightGray"/>
          <w:lang w:val="fr-FR"/>
        </w:rPr>
        <w:t>plėvele dengtų tablečių</w:t>
      </w:r>
    </w:p>
    <w:p w14:paraId="604D8A14" w14:textId="3CB37215" w:rsidR="00FB019D" w:rsidRPr="00FB019D" w:rsidRDefault="00FB019D" w:rsidP="00FB019D">
      <w:pPr>
        <w:pStyle w:val="Betarp"/>
        <w:rPr>
          <w:noProof/>
          <w:highlight w:val="lightGray"/>
          <w:lang w:val="fr-FR"/>
        </w:rPr>
      </w:pPr>
      <w:r w:rsidRPr="00FB019D">
        <w:rPr>
          <w:noProof/>
          <w:highlight w:val="lightGray"/>
          <w:lang w:val="fr-FR"/>
        </w:rPr>
        <w:t>21</w:t>
      </w:r>
      <w:r w:rsidR="00926A73">
        <w:rPr>
          <w:noProof/>
          <w:highlight w:val="lightGray"/>
          <w:lang w:val="fr-FR"/>
        </w:rPr>
        <w:t> </w:t>
      </w:r>
      <w:r w:rsidRPr="00FB019D">
        <w:rPr>
          <w:noProof/>
          <w:highlight w:val="lightGray"/>
          <w:lang w:val="fr-FR"/>
        </w:rPr>
        <w:t>plėvele dengt</w:t>
      </w:r>
      <w:r w:rsidR="00926A73">
        <w:rPr>
          <w:noProof/>
          <w:highlight w:val="lightGray"/>
          <w:lang w:val="fr-FR"/>
        </w:rPr>
        <w:t>a</w:t>
      </w:r>
      <w:r w:rsidRPr="00FB019D">
        <w:rPr>
          <w:noProof/>
          <w:highlight w:val="lightGray"/>
          <w:lang w:val="fr-FR"/>
        </w:rPr>
        <w:t xml:space="preserve"> table</w:t>
      </w:r>
      <w:r w:rsidR="00926A73">
        <w:rPr>
          <w:noProof/>
          <w:highlight w:val="lightGray"/>
          <w:lang w:val="fr-FR"/>
        </w:rPr>
        <w:t>tė</w:t>
      </w:r>
    </w:p>
    <w:p w14:paraId="19B704EC" w14:textId="651C5AE8" w:rsidR="00FB019D" w:rsidRPr="00FB019D" w:rsidRDefault="00FB019D" w:rsidP="00FB019D">
      <w:pPr>
        <w:pStyle w:val="Betarp"/>
        <w:rPr>
          <w:noProof/>
          <w:highlight w:val="lightGray"/>
          <w:lang w:val="fr-FR"/>
        </w:rPr>
      </w:pPr>
      <w:r w:rsidRPr="00FB019D">
        <w:rPr>
          <w:noProof/>
          <w:highlight w:val="lightGray"/>
          <w:lang w:val="fr-FR"/>
        </w:rPr>
        <w:t>28</w:t>
      </w:r>
      <w:r w:rsidR="00926A73">
        <w:rPr>
          <w:noProof/>
          <w:highlight w:val="lightGray"/>
          <w:lang w:val="fr-FR"/>
        </w:rPr>
        <w:t> </w:t>
      </w:r>
      <w:r w:rsidRPr="00FB019D">
        <w:rPr>
          <w:noProof/>
          <w:highlight w:val="lightGray"/>
          <w:lang w:val="fr-FR"/>
        </w:rPr>
        <w:t>plėvele dengt</w:t>
      </w:r>
      <w:r w:rsidR="00926A73">
        <w:rPr>
          <w:noProof/>
          <w:highlight w:val="lightGray"/>
          <w:lang w:val="fr-FR"/>
        </w:rPr>
        <w:t>os</w:t>
      </w:r>
      <w:r w:rsidRPr="00FB019D">
        <w:rPr>
          <w:noProof/>
          <w:highlight w:val="lightGray"/>
          <w:lang w:val="fr-FR"/>
        </w:rPr>
        <w:t xml:space="preserve"> table</w:t>
      </w:r>
      <w:r w:rsidR="00926A73">
        <w:rPr>
          <w:noProof/>
          <w:highlight w:val="lightGray"/>
          <w:lang w:val="fr-FR"/>
        </w:rPr>
        <w:t>tės</w:t>
      </w:r>
    </w:p>
    <w:p w14:paraId="1D449B8B" w14:textId="14806807" w:rsidR="00FB019D" w:rsidRPr="00FB019D" w:rsidRDefault="00FB019D" w:rsidP="00FB019D">
      <w:pPr>
        <w:pStyle w:val="Betarp"/>
        <w:rPr>
          <w:noProof/>
          <w:highlight w:val="lightGray"/>
          <w:lang w:val="fr-FR"/>
        </w:rPr>
      </w:pPr>
      <w:r w:rsidRPr="00FB019D">
        <w:rPr>
          <w:noProof/>
          <w:highlight w:val="lightGray"/>
          <w:lang w:val="fr-FR"/>
        </w:rPr>
        <w:t>30</w:t>
      </w:r>
      <w:r w:rsidR="00926A73">
        <w:rPr>
          <w:noProof/>
          <w:highlight w:val="lightGray"/>
          <w:lang w:val="fr-FR"/>
        </w:rPr>
        <w:t> </w:t>
      </w:r>
      <w:r w:rsidRPr="00FB019D">
        <w:rPr>
          <w:noProof/>
          <w:highlight w:val="lightGray"/>
          <w:lang w:val="fr-FR"/>
        </w:rPr>
        <w:t>plėvele dengtų tablečių</w:t>
      </w:r>
    </w:p>
    <w:p w14:paraId="6C0FD3BF" w14:textId="38F37CB2" w:rsidR="00FB019D" w:rsidRPr="00FB019D" w:rsidRDefault="00FB019D" w:rsidP="00FB019D">
      <w:pPr>
        <w:pStyle w:val="Betarp"/>
        <w:rPr>
          <w:noProof/>
          <w:highlight w:val="lightGray"/>
          <w:lang w:val="fr-FR"/>
        </w:rPr>
      </w:pPr>
      <w:r w:rsidRPr="00FB019D">
        <w:rPr>
          <w:noProof/>
          <w:highlight w:val="lightGray"/>
          <w:lang w:val="fr-FR"/>
        </w:rPr>
        <w:t>56</w:t>
      </w:r>
      <w:r w:rsidR="00926A73">
        <w:rPr>
          <w:noProof/>
          <w:highlight w:val="lightGray"/>
          <w:lang w:val="fr-FR"/>
        </w:rPr>
        <w:t> </w:t>
      </w:r>
      <w:r w:rsidRPr="00FB019D">
        <w:rPr>
          <w:noProof/>
          <w:highlight w:val="lightGray"/>
          <w:lang w:val="fr-FR"/>
        </w:rPr>
        <w:t>plėvele dengt</w:t>
      </w:r>
      <w:r w:rsidR="00926A73">
        <w:rPr>
          <w:noProof/>
          <w:highlight w:val="lightGray"/>
          <w:lang w:val="fr-FR"/>
        </w:rPr>
        <w:t>os</w:t>
      </w:r>
      <w:r w:rsidRPr="00FB019D">
        <w:rPr>
          <w:noProof/>
          <w:highlight w:val="lightGray"/>
          <w:lang w:val="fr-FR"/>
        </w:rPr>
        <w:t xml:space="preserve"> table</w:t>
      </w:r>
      <w:r w:rsidR="00926A73">
        <w:rPr>
          <w:noProof/>
          <w:highlight w:val="lightGray"/>
          <w:lang w:val="fr-FR"/>
        </w:rPr>
        <w:t>tės</w:t>
      </w:r>
    </w:p>
    <w:p w14:paraId="363B45B1" w14:textId="361025DC" w:rsidR="00FB019D" w:rsidRPr="00FB019D" w:rsidRDefault="00FB019D" w:rsidP="00FB019D">
      <w:pPr>
        <w:pStyle w:val="Betarp"/>
        <w:rPr>
          <w:noProof/>
          <w:highlight w:val="lightGray"/>
          <w:lang w:val="fr-FR"/>
        </w:rPr>
      </w:pPr>
      <w:r w:rsidRPr="00FB019D">
        <w:rPr>
          <w:noProof/>
          <w:highlight w:val="lightGray"/>
          <w:lang w:val="fr-FR"/>
        </w:rPr>
        <w:t>60</w:t>
      </w:r>
      <w:r w:rsidR="00926A73">
        <w:rPr>
          <w:noProof/>
          <w:highlight w:val="lightGray"/>
          <w:lang w:val="fr-FR"/>
        </w:rPr>
        <w:t> </w:t>
      </w:r>
      <w:r w:rsidRPr="00FB019D">
        <w:rPr>
          <w:noProof/>
          <w:highlight w:val="lightGray"/>
          <w:lang w:val="fr-FR"/>
        </w:rPr>
        <w:t>plėvele dengtų tablečių</w:t>
      </w:r>
    </w:p>
    <w:p w14:paraId="1AED6228" w14:textId="33EB1B37" w:rsidR="00FB019D" w:rsidRPr="00FB019D" w:rsidRDefault="00FB019D" w:rsidP="00FB019D">
      <w:pPr>
        <w:pStyle w:val="Betarp"/>
        <w:rPr>
          <w:noProof/>
          <w:highlight w:val="lightGray"/>
          <w:lang w:val="fr-FR"/>
        </w:rPr>
      </w:pPr>
      <w:r w:rsidRPr="00FB019D">
        <w:rPr>
          <w:noProof/>
          <w:highlight w:val="lightGray"/>
          <w:lang w:val="fr-FR"/>
        </w:rPr>
        <w:t>84</w:t>
      </w:r>
      <w:r w:rsidR="00926A73">
        <w:rPr>
          <w:noProof/>
          <w:highlight w:val="lightGray"/>
          <w:lang w:val="fr-FR"/>
        </w:rPr>
        <w:t> </w:t>
      </w:r>
      <w:r w:rsidRPr="00FB019D">
        <w:rPr>
          <w:noProof/>
          <w:highlight w:val="lightGray"/>
          <w:lang w:val="fr-FR"/>
        </w:rPr>
        <w:t>plėvele dengt</w:t>
      </w:r>
      <w:r w:rsidR="00926A73">
        <w:rPr>
          <w:noProof/>
          <w:highlight w:val="lightGray"/>
          <w:lang w:val="fr-FR"/>
        </w:rPr>
        <w:t>os</w:t>
      </w:r>
      <w:r w:rsidRPr="00FB019D">
        <w:rPr>
          <w:noProof/>
          <w:highlight w:val="lightGray"/>
          <w:lang w:val="fr-FR"/>
        </w:rPr>
        <w:t xml:space="preserve"> table</w:t>
      </w:r>
      <w:r w:rsidR="00926A73">
        <w:rPr>
          <w:noProof/>
          <w:highlight w:val="lightGray"/>
          <w:lang w:val="fr-FR"/>
        </w:rPr>
        <w:t>tės</w:t>
      </w:r>
    </w:p>
    <w:p w14:paraId="7E7C198A" w14:textId="16EF1C7D" w:rsidR="00FB019D" w:rsidRPr="00FB019D" w:rsidRDefault="00FB019D" w:rsidP="00FB019D">
      <w:pPr>
        <w:pStyle w:val="Betarp"/>
        <w:rPr>
          <w:noProof/>
          <w:highlight w:val="lightGray"/>
          <w:lang w:val="fr-FR"/>
        </w:rPr>
      </w:pPr>
      <w:r w:rsidRPr="00FB019D">
        <w:rPr>
          <w:noProof/>
          <w:highlight w:val="lightGray"/>
          <w:lang w:val="fr-FR"/>
        </w:rPr>
        <w:t>90</w:t>
      </w:r>
      <w:r w:rsidR="00926A73">
        <w:rPr>
          <w:noProof/>
          <w:highlight w:val="lightGray"/>
          <w:lang w:val="fr-FR"/>
        </w:rPr>
        <w:t> </w:t>
      </w:r>
      <w:r w:rsidRPr="00FB019D">
        <w:rPr>
          <w:noProof/>
          <w:highlight w:val="lightGray"/>
          <w:lang w:val="fr-FR"/>
        </w:rPr>
        <w:t xml:space="preserve">plėvele dengtų tablečių </w:t>
      </w:r>
    </w:p>
    <w:p w14:paraId="3DA33C02" w14:textId="10BDC0F4" w:rsidR="00FB019D" w:rsidRDefault="00FB019D" w:rsidP="00FB019D">
      <w:pPr>
        <w:pStyle w:val="Betarp"/>
        <w:rPr>
          <w:noProof/>
          <w:lang w:val="fr-FR"/>
        </w:rPr>
      </w:pPr>
      <w:r w:rsidRPr="00FB019D">
        <w:rPr>
          <w:noProof/>
          <w:highlight w:val="lightGray"/>
          <w:lang w:val="fr-FR"/>
        </w:rPr>
        <w:t>100</w:t>
      </w:r>
      <w:r w:rsidR="00926A73">
        <w:rPr>
          <w:noProof/>
          <w:highlight w:val="lightGray"/>
          <w:lang w:val="fr-FR"/>
        </w:rPr>
        <w:t> </w:t>
      </w:r>
      <w:r w:rsidRPr="00FB019D">
        <w:rPr>
          <w:noProof/>
          <w:highlight w:val="lightGray"/>
          <w:lang w:val="fr-FR"/>
        </w:rPr>
        <w:t>plėvele dengtų tablečių</w:t>
      </w:r>
    </w:p>
    <w:p w14:paraId="24B67B22" w14:textId="77777777" w:rsidR="00FB019D" w:rsidRDefault="00FB019D">
      <w:pPr>
        <w:tabs>
          <w:tab w:val="left" w:pos="567"/>
        </w:tabs>
        <w:spacing w:line="260" w:lineRule="exact"/>
        <w:rPr>
          <w:sz w:val="22"/>
          <w:szCs w:val="24"/>
        </w:rPr>
      </w:pPr>
    </w:p>
    <w:p w14:paraId="6FA313A4" w14:textId="77777777" w:rsidR="008D3B35" w:rsidRDefault="008D3B35">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5ABD66DD" w14:textId="382DAFBF" w:rsidR="008D3B35" w:rsidRDefault="00AB4978">
      <w:pPr>
        <w:tabs>
          <w:tab w:val="left" w:pos="567"/>
        </w:tabs>
        <w:spacing w:line="260" w:lineRule="exact"/>
        <w:rPr>
          <w:sz w:val="22"/>
          <w:szCs w:val="24"/>
        </w:rPr>
      </w:pPr>
      <w:r>
        <w:rPr>
          <w:sz w:val="22"/>
          <w:szCs w:val="24"/>
        </w:rPr>
        <w:t>Prieš vartojimą perskaitykite pakuotės lapelį.</w:t>
      </w:r>
    </w:p>
    <w:p w14:paraId="4BBBF9A5" w14:textId="742E01B6" w:rsidR="00FB019D" w:rsidRDefault="00FB019D">
      <w:pPr>
        <w:tabs>
          <w:tab w:val="left" w:pos="567"/>
        </w:tabs>
        <w:spacing w:line="260" w:lineRule="exact"/>
        <w:rPr>
          <w:sz w:val="22"/>
          <w:szCs w:val="24"/>
        </w:rPr>
      </w:pPr>
      <w:r>
        <w:rPr>
          <w:sz w:val="22"/>
          <w:szCs w:val="24"/>
        </w:rPr>
        <w:t>Vartoti per burną.</w:t>
      </w:r>
    </w:p>
    <w:p w14:paraId="2F200F6B" w14:textId="77777777" w:rsidR="008D3B35" w:rsidRDefault="008D3B35">
      <w:pPr>
        <w:tabs>
          <w:tab w:val="left" w:pos="567"/>
        </w:tabs>
        <w:spacing w:line="260" w:lineRule="exact"/>
        <w:rPr>
          <w:sz w:val="22"/>
          <w:szCs w:val="24"/>
        </w:rPr>
      </w:pPr>
    </w:p>
    <w:p w14:paraId="7BFC3B42" w14:textId="77777777" w:rsidR="008D3B35" w:rsidRDefault="008D3B35">
      <w:pPr>
        <w:tabs>
          <w:tab w:val="left" w:pos="567"/>
        </w:tabs>
        <w:spacing w:line="260" w:lineRule="exact"/>
        <w:rPr>
          <w:sz w:val="22"/>
          <w:szCs w:val="24"/>
        </w:rPr>
      </w:pPr>
    </w:p>
    <w:p w14:paraId="167A4672" w14:textId="22FC2172"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lastRenderedPageBreak/>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18EC1511" w:rsidR="008D3B35" w:rsidRDefault="00AB4978">
      <w:pPr>
        <w:tabs>
          <w:tab w:val="left" w:pos="567"/>
        </w:tabs>
        <w:spacing w:line="260" w:lineRule="exact"/>
        <w:rPr>
          <w:sz w:val="22"/>
        </w:rPr>
      </w:pPr>
      <w:r>
        <w:rPr>
          <w:sz w:val="22"/>
        </w:rPr>
        <w:t>EXP</w:t>
      </w:r>
      <w:r w:rsidR="00FF673C">
        <w:rPr>
          <w:sz w:val="22"/>
        </w:rPr>
        <w:t xml:space="preserve">: </w:t>
      </w:r>
      <w:r w:rsidR="005A680D" w:rsidRPr="005A680D">
        <w:rPr>
          <w:sz w:val="22"/>
          <w:highlight w:val="lightGray"/>
        </w:rPr>
        <w:t>{mm/MMMM}</w:t>
      </w:r>
    </w:p>
    <w:p w14:paraId="332051B6" w14:textId="77777777" w:rsidR="008D3B35" w:rsidRDefault="008D3B35">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945DB72" w14:textId="77777777" w:rsidR="008D3B35" w:rsidRDefault="008D3B35">
      <w:pPr>
        <w:tabs>
          <w:tab w:val="left" w:pos="567"/>
        </w:tabs>
        <w:spacing w:line="260" w:lineRule="exact"/>
        <w:rPr>
          <w:sz w:val="22"/>
          <w:szCs w:val="24"/>
        </w:rPr>
      </w:pPr>
    </w:p>
    <w:p w14:paraId="68009D0C" w14:textId="77777777" w:rsidR="008D3B35" w:rsidRDefault="008D3B35">
      <w:pPr>
        <w:tabs>
          <w:tab w:val="left" w:pos="567"/>
        </w:tabs>
        <w:spacing w:line="260" w:lineRule="exact"/>
        <w:rPr>
          <w:sz w:val="22"/>
          <w:szCs w:val="24"/>
        </w:rPr>
      </w:pPr>
    </w:p>
    <w:p w14:paraId="7A95C021" w14:textId="77777777" w:rsidR="008D3B35" w:rsidRDefault="00AB4978" w:rsidP="005A680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7EA3E35" w14:textId="77777777" w:rsidR="008D3B35" w:rsidRDefault="008D3B35">
      <w:pPr>
        <w:tabs>
          <w:tab w:val="left" w:pos="567"/>
        </w:tabs>
        <w:spacing w:line="260" w:lineRule="exact"/>
        <w:rPr>
          <w:sz w:val="22"/>
          <w:szCs w:val="24"/>
        </w:rPr>
      </w:pPr>
    </w:p>
    <w:p w14:paraId="60614D6B"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FE3FDBB" w14:textId="77777777" w:rsidR="008D3B35" w:rsidRPr="00FB019D" w:rsidRDefault="008D3B35">
      <w:pPr>
        <w:tabs>
          <w:tab w:val="left" w:pos="567"/>
        </w:tabs>
        <w:spacing w:line="260" w:lineRule="exact"/>
        <w:rPr>
          <w:sz w:val="20"/>
          <w:szCs w:val="22"/>
        </w:rPr>
      </w:pPr>
    </w:p>
    <w:p w14:paraId="4C110845" w14:textId="1228008C" w:rsidR="00FB019D" w:rsidRPr="00FB019D" w:rsidRDefault="00FB019D" w:rsidP="00FB019D">
      <w:pPr>
        <w:numPr>
          <w:ilvl w:val="12"/>
          <w:numId w:val="0"/>
        </w:numPr>
        <w:ind w:right="-2"/>
        <w:rPr>
          <w:sz w:val="22"/>
          <w:szCs w:val="18"/>
        </w:rPr>
      </w:pPr>
      <w:r w:rsidRPr="00FB019D">
        <w:rPr>
          <w:sz w:val="22"/>
          <w:szCs w:val="18"/>
        </w:rPr>
        <w:t>UAB SanoSwiss</w:t>
      </w:r>
    </w:p>
    <w:p w14:paraId="44770A85" w14:textId="40F65AE1" w:rsidR="00FB019D" w:rsidRPr="00FB019D" w:rsidRDefault="00FB019D" w:rsidP="00FB019D">
      <w:pPr>
        <w:numPr>
          <w:ilvl w:val="12"/>
          <w:numId w:val="0"/>
        </w:numPr>
        <w:ind w:right="-2"/>
        <w:rPr>
          <w:sz w:val="22"/>
          <w:szCs w:val="18"/>
        </w:rPr>
      </w:pPr>
      <w:proofErr w:type="spellStart"/>
      <w:r w:rsidRPr="00FB019D">
        <w:rPr>
          <w:sz w:val="22"/>
          <w:szCs w:val="18"/>
        </w:rPr>
        <w:t>Lvivo</w:t>
      </w:r>
      <w:proofErr w:type="spellEnd"/>
      <w:r w:rsidRPr="00FB019D">
        <w:rPr>
          <w:sz w:val="22"/>
          <w:szCs w:val="18"/>
        </w:rPr>
        <w:t xml:space="preserve"> str. 25-701</w:t>
      </w:r>
    </w:p>
    <w:p w14:paraId="25DB66C9" w14:textId="6A89AC6C" w:rsidR="00FB019D" w:rsidRPr="00FB019D" w:rsidRDefault="00FB019D" w:rsidP="00FB019D">
      <w:pPr>
        <w:numPr>
          <w:ilvl w:val="12"/>
          <w:numId w:val="0"/>
        </w:numPr>
        <w:ind w:right="-2"/>
        <w:rPr>
          <w:sz w:val="22"/>
          <w:szCs w:val="18"/>
        </w:rPr>
      </w:pPr>
      <w:r w:rsidRPr="00FB019D">
        <w:rPr>
          <w:sz w:val="22"/>
          <w:szCs w:val="18"/>
        </w:rPr>
        <w:t>LT-09320 Vilnius</w:t>
      </w:r>
    </w:p>
    <w:p w14:paraId="6D02F805" w14:textId="77777777" w:rsidR="00FB019D" w:rsidRPr="00FB019D" w:rsidRDefault="00FB019D" w:rsidP="00FB019D">
      <w:pPr>
        <w:numPr>
          <w:ilvl w:val="12"/>
          <w:numId w:val="0"/>
        </w:numPr>
        <w:ind w:right="-2"/>
        <w:rPr>
          <w:sz w:val="22"/>
          <w:szCs w:val="18"/>
        </w:rPr>
      </w:pPr>
      <w:r w:rsidRPr="00FB019D">
        <w:rPr>
          <w:sz w:val="22"/>
          <w:szCs w:val="18"/>
        </w:rPr>
        <w:t>Lietuva</w:t>
      </w:r>
    </w:p>
    <w:p w14:paraId="59B6AC05" w14:textId="77777777" w:rsidR="008D3B35" w:rsidRDefault="008D3B35">
      <w:pPr>
        <w:tabs>
          <w:tab w:val="left" w:pos="567"/>
        </w:tabs>
        <w:spacing w:line="260" w:lineRule="exact"/>
        <w:rPr>
          <w:sz w:val="22"/>
          <w:szCs w:val="24"/>
        </w:rPr>
      </w:pPr>
    </w:p>
    <w:p w14:paraId="4FF22324" w14:textId="77777777" w:rsidR="008D3B35" w:rsidRDefault="008D3B35">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5BC25B3B" w14:textId="77777777" w:rsidR="00D03D03" w:rsidRPr="00D03D03" w:rsidRDefault="00D03D03" w:rsidP="00D03D03">
      <w:pPr>
        <w:tabs>
          <w:tab w:val="left" w:pos="567"/>
        </w:tabs>
        <w:spacing w:line="260" w:lineRule="exact"/>
        <w:rPr>
          <w:sz w:val="22"/>
          <w:szCs w:val="24"/>
          <w:highlight w:val="lightGray"/>
        </w:rPr>
      </w:pPr>
      <w:r w:rsidRPr="00D03D03">
        <w:rPr>
          <w:sz w:val="22"/>
          <w:szCs w:val="24"/>
        </w:rPr>
        <w:t xml:space="preserve">LT/1/26/5980/001 </w:t>
      </w:r>
      <w:r w:rsidRPr="00D03D03">
        <w:rPr>
          <w:sz w:val="22"/>
          <w:szCs w:val="24"/>
          <w:highlight w:val="lightGray"/>
        </w:rPr>
        <w:t>– N12</w:t>
      </w:r>
    </w:p>
    <w:p w14:paraId="4A32D58D"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LT/1/26/5980/002 – N15</w:t>
      </w:r>
    </w:p>
    <w:p w14:paraId="1B376A60"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LT/1/26/5980/003 – N18</w:t>
      </w:r>
    </w:p>
    <w:p w14:paraId="37F8AAC9"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LT/1/26/5980/004 – N20</w:t>
      </w:r>
    </w:p>
    <w:p w14:paraId="59BCA68D"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LT/1/26/5980/005 – N21</w:t>
      </w:r>
    </w:p>
    <w:p w14:paraId="354E5EA4"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LT/1/26/5980/006 – N28</w:t>
      </w:r>
    </w:p>
    <w:p w14:paraId="1A91973E"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LT/1/26/5980/007 – N30</w:t>
      </w:r>
    </w:p>
    <w:p w14:paraId="5E63DAF2"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LT/1/26/5980/008 – N56</w:t>
      </w:r>
    </w:p>
    <w:p w14:paraId="37D3634F"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LT/1/26/5980/009 – N60</w:t>
      </w:r>
    </w:p>
    <w:p w14:paraId="4395AF08"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LT/1/26/5980/010 – N84</w:t>
      </w:r>
    </w:p>
    <w:p w14:paraId="60689DDF" w14:textId="77777777" w:rsidR="00D03D03" w:rsidRPr="00D03D03" w:rsidRDefault="00D03D03" w:rsidP="00D03D03">
      <w:pPr>
        <w:tabs>
          <w:tab w:val="left" w:pos="567"/>
        </w:tabs>
        <w:spacing w:line="260" w:lineRule="exact"/>
        <w:rPr>
          <w:sz w:val="22"/>
          <w:szCs w:val="24"/>
          <w:highlight w:val="lightGray"/>
        </w:rPr>
      </w:pPr>
      <w:r w:rsidRPr="00D03D03">
        <w:rPr>
          <w:sz w:val="22"/>
          <w:szCs w:val="24"/>
          <w:highlight w:val="lightGray"/>
        </w:rPr>
        <w:t>LT/1/26/5980/011 – N90</w:t>
      </w:r>
    </w:p>
    <w:p w14:paraId="3DC60346" w14:textId="287D574B" w:rsidR="008D3B35" w:rsidRDefault="00D03D03" w:rsidP="00D03D03">
      <w:pPr>
        <w:tabs>
          <w:tab w:val="left" w:pos="567"/>
        </w:tabs>
        <w:spacing w:line="260" w:lineRule="exact"/>
        <w:rPr>
          <w:sz w:val="22"/>
          <w:szCs w:val="24"/>
        </w:rPr>
      </w:pPr>
      <w:r w:rsidRPr="00D03D03">
        <w:rPr>
          <w:sz w:val="22"/>
          <w:szCs w:val="24"/>
          <w:highlight w:val="lightGray"/>
        </w:rPr>
        <w:t>LT/1/26/5980/012 – N100</w:t>
      </w:r>
    </w:p>
    <w:p w14:paraId="40FEBD43" w14:textId="77777777" w:rsidR="00D03D03" w:rsidRDefault="00D03D03" w:rsidP="00D03D03">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2D38D72C" w14:textId="0A78B0DD" w:rsidR="008D3B35" w:rsidRDefault="00AB4978">
      <w:pPr>
        <w:tabs>
          <w:tab w:val="left" w:pos="567"/>
        </w:tabs>
        <w:spacing w:line="260" w:lineRule="exact"/>
        <w:rPr>
          <w:sz w:val="22"/>
        </w:rPr>
      </w:pPr>
      <w:r>
        <w:rPr>
          <w:sz w:val="22"/>
        </w:rPr>
        <w:t>Lot</w:t>
      </w:r>
      <w:r w:rsidR="0017440B">
        <w:rPr>
          <w:sz w:val="22"/>
        </w:rPr>
        <w:t>:</w:t>
      </w:r>
      <w:r w:rsidR="005A680D">
        <w:rPr>
          <w:sz w:val="22"/>
        </w:rPr>
        <w:t xml:space="preserve"> </w:t>
      </w:r>
      <w:r w:rsidR="005A680D" w:rsidRPr="005A680D">
        <w:rPr>
          <w:sz w:val="22"/>
          <w:highlight w:val="lightGray"/>
        </w:rPr>
        <w:t>{numeris}</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2551B69C" w14:textId="01FB215A" w:rsidR="008D3B35" w:rsidRDefault="00AB4978">
      <w:pPr>
        <w:tabs>
          <w:tab w:val="left" w:pos="567"/>
        </w:tabs>
        <w:spacing w:line="260" w:lineRule="exact"/>
        <w:rPr>
          <w:sz w:val="22"/>
          <w:szCs w:val="24"/>
        </w:rPr>
      </w:pPr>
      <w:r>
        <w:rPr>
          <w:sz w:val="22"/>
        </w:rPr>
        <w:t>Receptinis vaistas</w:t>
      </w:r>
      <w:r w:rsidR="005A680D">
        <w:rPr>
          <w:sz w:val="22"/>
        </w:rPr>
        <w:t>.</w:t>
      </w:r>
    </w:p>
    <w:p w14:paraId="3EBC95AE" w14:textId="77777777" w:rsidR="008D3B35" w:rsidRDefault="008D3B35">
      <w:pPr>
        <w:tabs>
          <w:tab w:val="left" w:pos="567"/>
        </w:tabs>
        <w:spacing w:line="260" w:lineRule="exact"/>
        <w:rPr>
          <w:sz w:val="22"/>
          <w:szCs w:val="24"/>
        </w:rPr>
      </w:pPr>
    </w:p>
    <w:p w14:paraId="63C71697" w14:textId="77777777" w:rsidR="008D3B35" w:rsidRDefault="008D3B35">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74BD60F7" w14:textId="77777777" w:rsidR="008D3B35" w:rsidRDefault="008D3B35">
      <w:pPr>
        <w:tabs>
          <w:tab w:val="left" w:pos="567"/>
        </w:tabs>
        <w:spacing w:line="260" w:lineRule="exact"/>
        <w:rPr>
          <w:sz w:val="22"/>
          <w:szCs w:val="24"/>
        </w:rPr>
      </w:pPr>
    </w:p>
    <w:p w14:paraId="203DEA87" w14:textId="77777777" w:rsidR="008D3B35" w:rsidRPr="00523D2A" w:rsidRDefault="00AB4978">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 xml:space="preserve">INFORMACIJA </w:t>
      </w:r>
      <w:r w:rsidRPr="00523D2A">
        <w:rPr>
          <w:b/>
          <w:sz w:val="22"/>
          <w:szCs w:val="24"/>
        </w:rPr>
        <w:t>BRAILIO RAŠTU</w:t>
      </w:r>
    </w:p>
    <w:p w14:paraId="025B0E32" w14:textId="77777777" w:rsidR="008D3B35" w:rsidRDefault="008D3B35">
      <w:pPr>
        <w:tabs>
          <w:tab w:val="left" w:pos="567"/>
        </w:tabs>
        <w:spacing w:line="260" w:lineRule="exact"/>
        <w:rPr>
          <w:sz w:val="22"/>
          <w:szCs w:val="24"/>
        </w:rPr>
      </w:pPr>
    </w:p>
    <w:p w14:paraId="73F46300" w14:textId="6BE77B28" w:rsidR="008D3B35" w:rsidRPr="00FA5067" w:rsidRDefault="00FA5067">
      <w:pPr>
        <w:tabs>
          <w:tab w:val="left" w:pos="567"/>
        </w:tabs>
        <w:spacing w:line="260" w:lineRule="exact"/>
        <w:rPr>
          <w:sz w:val="22"/>
          <w:szCs w:val="18"/>
        </w:rPr>
      </w:pPr>
      <w:proofErr w:type="spellStart"/>
      <w:r w:rsidRPr="00FA5067">
        <w:rPr>
          <w:sz w:val="22"/>
          <w:szCs w:val="18"/>
        </w:rPr>
        <w:t>mebeverine</w:t>
      </w:r>
      <w:proofErr w:type="spellEnd"/>
      <w:r w:rsidRPr="00FA5067">
        <w:rPr>
          <w:sz w:val="22"/>
          <w:szCs w:val="18"/>
        </w:rPr>
        <w:t xml:space="preserve"> </w:t>
      </w:r>
      <w:proofErr w:type="spellStart"/>
      <w:r w:rsidRPr="00FA5067">
        <w:rPr>
          <w:sz w:val="22"/>
          <w:szCs w:val="18"/>
        </w:rPr>
        <w:t>sanoswiss</w:t>
      </w:r>
      <w:proofErr w:type="spellEnd"/>
      <w:r w:rsidRPr="00FA5067">
        <w:rPr>
          <w:sz w:val="22"/>
          <w:szCs w:val="18"/>
        </w:rPr>
        <w:t xml:space="preserve"> 135</w:t>
      </w:r>
      <w:r w:rsidR="005A680D">
        <w:rPr>
          <w:sz w:val="22"/>
          <w:szCs w:val="18"/>
        </w:rPr>
        <w:t> </w:t>
      </w:r>
      <w:r w:rsidRPr="00FA5067">
        <w:rPr>
          <w:sz w:val="22"/>
          <w:szCs w:val="18"/>
        </w:rPr>
        <w:t>mg</w:t>
      </w:r>
    </w:p>
    <w:p w14:paraId="208081B7" w14:textId="77777777" w:rsidR="00FA5067" w:rsidRDefault="00FA5067">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D47D35"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D47D35">
        <w:rPr>
          <w:b/>
          <w:sz w:val="22"/>
        </w:rPr>
        <w:lastRenderedPageBreak/>
        <w:t>17.</w:t>
      </w:r>
      <w:r w:rsidRPr="00D47D35">
        <w:rPr>
          <w:b/>
          <w:sz w:val="22"/>
        </w:rPr>
        <w:tab/>
        <w:t>UNIKALUS IDENTIFIKATORIUS – 2D BRŪKŠNINIS KODAS</w:t>
      </w:r>
    </w:p>
    <w:p w14:paraId="5037A764" w14:textId="77777777" w:rsidR="008D3B35" w:rsidRPr="00D47D35" w:rsidRDefault="008D3B35">
      <w:pPr>
        <w:tabs>
          <w:tab w:val="left" w:pos="567"/>
        </w:tabs>
        <w:spacing w:line="260" w:lineRule="exact"/>
        <w:rPr>
          <w:sz w:val="22"/>
        </w:rPr>
      </w:pPr>
    </w:p>
    <w:p w14:paraId="021D760B" w14:textId="156C1C09" w:rsidR="008D3B35" w:rsidRPr="00D47D35" w:rsidRDefault="00AB4978">
      <w:pPr>
        <w:tabs>
          <w:tab w:val="left" w:pos="567"/>
        </w:tabs>
        <w:spacing w:line="260" w:lineRule="exact"/>
        <w:rPr>
          <w:sz w:val="22"/>
          <w:szCs w:val="22"/>
          <w:shd w:val="clear" w:color="auto" w:fill="CCCCCC"/>
        </w:rPr>
      </w:pPr>
      <w:r w:rsidRPr="00D47D35">
        <w:rPr>
          <w:sz w:val="22"/>
          <w:highlight w:val="lightGray"/>
        </w:rPr>
        <w:t>2D brūkšninis kodas su nurodytu unikaliu identifikatoriumi.</w:t>
      </w:r>
    </w:p>
    <w:p w14:paraId="757A1F46" w14:textId="77777777" w:rsidR="008D3B35" w:rsidRPr="00D47D35" w:rsidRDefault="008D3B35">
      <w:pPr>
        <w:tabs>
          <w:tab w:val="left" w:pos="567"/>
        </w:tabs>
        <w:spacing w:line="260" w:lineRule="exact"/>
        <w:rPr>
          <w:sz w:val="22"/>
        </w:rPr>
      </w:pPr>
    </w:p>
    <w:p w14:paraId="690EC1E7" w14:textId="77777777" w:rsidR="008D3B35" w:rsidRPr="00D47D35" w:rsidRDefault="008D3B35">
      <w:pPr>
        <w:tabs>
          <w:tab w:val="left" w:pos="567"/>
        </w:tabs>
        <w:spacing w:line="260" w:lineRule="exact"/>
        <w:rPr>
          <w:sz w:val="22"/>
        </w:rPr>
      </w:pPr>
    </w:p>
    <w:p w14:paraId="7631B652" w14:textId="77777777" w:rsidR="008D3B35" w:rsidRPr="00D47D35"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D47D35">
        <w:rPr>
          <w:b/>
          <w:sz w:val="22"/>
        </w:rPr>
        <w:t>18.</w:t>
      </w:r>
      <w:r w:rsidRPr="00D47D35">
        <w:rPr>
          <w:b/>
          <w:sz w:val="22"/>
        </w:rPr>
        <w:tab/>
        <w:t>UNIKALUS IDENTIFIKATORIUS – ŽMONĖMS SUPRANTAMI DUOMENYS</w:t>
      </w:r>
    </w:p>
    <w:p w14:paraId="6C2C6E35" w14:textId="77777777" w:rsidR="008D3B35" w:rsidRPr="00D47D35" w:rsidRDefault="008D3B35">
      <w:pPr>
        <w:tabs>
          <w:tab w:val="left" w:pos="567"/>
        </w:tabs>
        <w:spacing w:line="260" w:lineRule="exact"/>
        <w:rPr>
          <w:sz w:val="22"/>
        </w:rPr>
      </w:pPr>
    </w:p>
    <w:p w14:paraId="7F8CE25C" w14:textId="2A6C9515" w:rsidR="008D3B35" w:rsidRPr="00D47D35" w:rsidRDefault="00AB4978">
      <w:pPr>
        <w:tabs>
          <w:tab w:val="left" w:pos="567"/>
        </w:tabs>
        <w:spacing w:line="260" w:lineRule="exact"/>
        <w:rPr>
          <w:sz w:val="22"/>
          <w:szCs w:val="22"/>
        </w:rPr>
      </w:pPr>
      <w:r w:rsidRPr="00D47D35">
        <w:rPr>
          <w:sz w:val="22"/>
        </w:rPr>
        <w:t xml:space="preserve">PC </w:t>
      </w:r>
      <w:r w:rsidRPr="00D47D35">
        <w:rPr>
          <w:sz w:val="22"/>
          <w:highlight w:val="lightGray"/>
        </w:rPr>
        <w:t>{numeris}</w:t>
      </w:r>
    </w:p>
    <w:p w14:paraId="5AD4CE0B" w14:textId="74386B32" w:rsidR="008D3B35" w:rsidRPr="00D47D35" w:rsidRDefault="00AB4978">
      <w:pPr>
        <w:tabs>
          <w:tab w:val="left" w:pos="567"/>
        </w:tabs>
        <w:spacing w:line="260" w:lineRule="exact"/>
        <w:rPr>
          <w:sz w:val="22"/>
          <w:szCs w:val="22"/>
        </w:rPr>
      </w:pPr>
      <w:r w:rsidRPr="00D47D35">
        <w:rPr>
          <w:sz w:val="22"/>
        </w:rPr>
        <w:t xml:space="preserve">SN </w:t>
      </w:r>
      <w:r w:rsidRPr="00D47D35">
        <w:rPr>
          <w:sz w:val="22"/>
          <w:highlight w:val="lightGray"/>
        </w:rPr>
        <w:t>{numeris}</w:t>
      </w:r>
    </w:p>
    <w:p w14:paraId="3458A144" w14:textId="77777777" w:rsidR="005A680D" w:rsidRPr="00D47D35" w:rsidRDefault="00AB4978">
      <w:pPr>
        <w:tabs>
          <w:tab w:val="left" w:pos="567"/>
        </w:tabs>
        <w:spacing w:line="260" w:lineRule="exact"/>
        <w:rPr>
          <w:sz w:val="22"/>
        </w:rPr>
      </w:pPr>
      <w:r w:rsidRPr="00D47D35">
        <w:rPr>
          <w:sz w:val="22"/>
          <w:highlight w:val="lightGray"/>
        </w:rPr>
        <w:t>NN {numeris}</w:t>
      </w:r>
    </w:p>
    <w:p w14:paraId="16BD594C" w14:textId="33754158" w:rsidR="008D3B35" w:rsidRDefault="00AB4978">
      <w:pPr>
        <w:tabs>
          <w:tab w:val="left" w:pos="567"/>
        </w:tabs>
        <w:spacing w:line="260" w:lineRule="exact"/>
        <w:rPr>
          <w:sz w:val="22"/>
          <w:szCs w:val="24"/>
        </w:rPr>
      </w:pPr>
      <w:r>
        <w:rPr>
          <w:sz w:val="22"/>
          <w:szCs w:val="24"/>
        </w:rPr>
        <w:br w:type="page"/>
      </w:r>
    </w:p>
    <w:p w14:paraId="79176FD4" w14:textId="77777777" w:rsidR="008D3B35" w:rsidRDefault="00AB4978" w:rsidP="005A680D">
      <w:pPr>
        <w:pBdr>
          <w:top w:val="single" w:sz="4" w:space="1" w:color="auto"/>
          <w:left w:val="single" w:sz="4" w:space="4" w:color="auto"/>
          <w:bottom w:val="single" w:sz="4" w:space="1" w:color="auto"/>
          <w:right w:val="single" w:sz="4" w:space="4" w:color="auto"/>
        </w:pBdr>
        <w:spacing w:line="260" w:lineRule="exact"/>
        <w:rPr>
          <w:b/>
          <w:sz w:val="22"/>
          <w:szCs w:val="24"/>
        </w:rPr>
      </w:pPr>
      <w:r>
        <w:rPr>
          <w:b/>
          <w:sz w:val="22"/>
          <w:szCs w:val="24"/>
        </w:rPr>
        <w:lastRenderedPageBreak/>
        <w:t>MINIMALI INFORMACIJA ANT LIZDINIŲ PLOKŠTELIŲ ARBA DVISLUOKSNIŲ JUOSTELIŲ</w:t>
      </w:r>
    </w:p>
    <w:p w14:paraId="132A1333" w14:textId="77777777" w:rsidR="008D3B35"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502F56AE" w14:textId="5092D324" w:rsidR="008D3B35" w:rsidRDefault="004619B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Pr>
          <w:b/>
          <w:sz w:val="22"/>
        </w:rPr>
        <w:t>LIZDINĖ PLOKŠTELĖ</w:t>
      </w:r>
    </w:p>
    <w:p w14:paraId="431D322B" w14:textId="77777777" w:rsidR="008D3B35" w:rsidRDefault="008D3B35">
      <w:pPr>
        <w:tabs>
          <w:tab w:val="left" w:pos="567"/>
        </w:tabs>
        <w:spacing w:line="260" w:lineRule="exact"/>
        <w:rPr>
          <w:sz w:val="22"/>
        </w:rPr>
      </w:pPr>
    </w:p>
    <w:p w14:paraId="521A771C" w14:textId="77777777" w:rsidR="008D3B35" w:rsidRDefault="008D3B35">
      <w:pPr>
        <w:tabs>
          <w:tab w:val="left" w:pos="567"/>
        </w:tabs>
        <w:spacing w:line="260" w:lineRule="exact"/>
        <w:rPr>
          <w:sz w:val="22"/>
          <w:szCs w:val="24"/>
        </w:rPr>
      </w:pPr>
    </w:p>
    <w:p w14:paraId="5C583EB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069FE1E" w14:textId="77777777" w:rsidR="008D3B35" w:rsidRDefault="008D3B35">
      <w:pPr>
        <w:tabs>
          <w:tab w:val="left" w:pos="567"/>
        </w:tabs>
        <w:spacing w:line="260" w:lineRule="exact"/>
        <w:rPr>
          <w:sz w:val="22"/>
          <w:szCs w:val="24"/>
        </w:rPr>
      </w:pPr>
    </w:p>
    <w:p w14:paraId="623F60DE" w14:textId="124CC1EF" w:rsidR="00DE038F" w:rsidRPr="00610B36" w:rsidRDefault="00DE038F" w:rsidP="00DE038F">
      <w:pPr>
        <w:pStyle w:val="Betarp"/>
        <w:rPr>
          <w:lang w:val="lt-LT"/>
        </w:rPr>
      </w:pPr>
      <w:proofErr w:type="spellStart"/>
      <w:r w:rsidRPr="00610B36">
        <w:rPr>
          <w:lang w:val="lt-LT"/>
        </w:rPr>
        <w:t>Mebeverine</w:t>
      </w:r>
      <w:proofErr w:type="spellEnd"/>
      <w:r w:rsidRPr="00610B36">
        <w:rPr>
          <w:lang w:val="lt-LT"/>
        </w:rPr>
        <w:t xml:space="preserve"> SanoSwiss</w:t>
      </w:r>
      <w:r w:rsidRPr="00610B36">
        <w:rPr>
          <w:noProof/>
          <w:lang w:val="lt-LT"/>
        </w:rPr>
        <w:t xml:space="preserve"> </w:t>
      </w:r>
      <w:r w:rsidRPr="00610B36">
        <w:rPr>
          <w:lang w:val="lt-LT"/>
        </w:rPr>
        <w:t>135</w:t>
      </w:r>
      <w:r w:rsidR="005A680D" w:rsidRPr="00610B36">
        <w:rPr>
          <w:lang w:val="lt-LT"/>
        </w:rPr>
        <w:t> </w:t>
      </w:r>
      <w:r w:rsidRPr="00610B36">
        <w:rPr>
          <w:lang w:val="lt-LT"/>
        </w:rPr>
        <w:t xml:space="preserve">mg </w:t>
      </w:r>
      <w:r w:rsidRPr="00610B36">
        <w:rPr>
          <w:highlight w:val="lightGray"/>
          <w:lang w:val="lt-LT"/>
        </w:rPr>
        <w:t>plėvele dengtos</w:t>
      </w:r>
      <w:r w:rsidRPr="00610B36">
        <w:rPr>
          <w:lang w:val="lt-LT"/>
        </w:rPr>
        <w:t xml:space="preserve"> tabletės</w:t>
      </w:r>
    </w:p>
    <w:p w14:paraId="792C68CB" w14:textId="77777777" w:rsidR="005D267E" w:rsidRPr="00D555BD" w:rsidRDefault="005D267E" w:rsidP="005D267E">
      <w:pPr>
        <w:pStyle w:val="Betarp"/>
        <w:rPr>
          <w:i/>
          <w:iCs/>
          <w:lang w:val="et-EE"/>
        </w:rPr>
      </w:pPr>
      <w:r w:rsidRPr="00D555BD">
        <w:rPr>
          <w:i/>
          <w:iCs/>
          <w:lang w:val="et-EE"/>
        </w:rPr>
        <w:t>mebeverini hydrochloridum</w:t>
      </w:r>
    </w:p>
    <w:p w14:paraId="269B0CD3" w14:textId="5BCAC753" w:rsidR="00DE038F" w:rsidRDefault="00DE038F">
      <w:pPr>
        <w:tabs>
          <w:tab w:val="left" w:pos="567"/>
        </w:tabs>
        <w:spacing w:line="260" w:lineRule="exact"/>
        <w:rPr>
          <w:sz w:val="22"/>
          <w:szCs w:val="24"/>
        </w:rPr>
      </w:pPr>
    </w:p>
    <w:p w14:paraId="51EEE42B" w14:textId="77777777" w:rsidR="008D3B35" w:rsidRDefault="008D3B35">
      <w:pPr>
        <w:tabs>
          <w:tab w:val="left" w:pos="567"/>
        </w:tabs>
        <w:spacing w:line="260" w:lineRule="exact"/>
        <w:rPr>
          <w:sz w:val="22"/>
          <w:szCs w:val="24"/>
        </w:rPr>
      </w:pPr>
    </w:p>
    <w:p w14:paraId="54B41665"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1BCBF331" w14:textId="77777777" w:rsidR="008D3B35" w:rsidRDefault="008D3B35">
      <w:pPr>
        <w:tabs>
          <w:tab w:val="left" w:pos="567"/>
        </w:tabs>
        <w:spacing w:line="260" w:lineRule="exact"/>
        <w:rPr>
          <w:sz w:val="22"/>
          <w:szCs w:val="24"/>
        </w:rPr>
      </w:pPr>
    </w:p>
    <w:p w14:paraId="1D76205F" w14:textId="06444776" w:rsidR="008D3B35" w:rsidRPr="008F6243" w:rsidRDefault="008F6243">
      <w:pPr>
        <w:tabs>
          <w:tab w:val="left" w:pos="567"/>
        </w:tabs>
        <w:spacing w:line="260" w:lineRule="exact"/>
        <w:rPr>
          <w:sz w:val="20"/>
          <w:szCs w:val="22"/>
        </w:rPr>
      </w:pPr>
      <w:r w:rsidRPr="005D267E">
        <w:rPr>
          <w:noProof/>
          <w:sz w:val="22"/>
          <w:szCs w:val="18"/>
          <w:highlight w:val="lightGray"/>
        </w:rPr>
        <w:t>&lt;SanoSwiss logotipas&gt;</w:t>
      </w:r>
    </w:p>
    <w:p w14:paraId="57C4AC76" w14:textId="77777777" w:rsidR="008D3B35" w:rsidRDefault="008D3B35">
      <w:pPr>
        <w:tabs>
          <w:tab w:val="left" w:pos="567"/>
        </w:tabs>
        <w:spacing w:line="260" w:lineRule="exact"/>
        <w:rPr>
          <w:sz w:val="22"/>
          <w:szCs w:val="24"/>
        </w:rPr>
      </w:pPr>
    </w:p>
    <w:p w14:paraId="5467F043" w14:textId="77777777" w:rsidR="005A680D" w:rsidRDefault="005A680D">
      <w:pPr>
        <w:tabs>
          <w:tab w:val="left" w:pos="567"/>
        </w:tabs>
        <w:spacing w:line="260" w:lineRule="exact"/>
        <w:rPr>
          <w:sz w:val="22"/>
          <w:szCs w:val="24"/>
        </w:rPr>
      </w:pPr>
    </w:p>
    <w:p w14:paraId="2F18FD71" w14:textId="77777777" w:rsidR="008D3B35"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6CBF91F8" w14:textId="77777777" w:rsidR="008D3B35" w:rsidRDefault="008D3B35">
      <w:pPr>
        <w:tabs>
          <w:tab w:val="left" w:pos="567"/>
        </w:tabs>
        <w:spacing w:line="260" w:lineRule="exact"/>
        <w:rPr>
          <w:sz w:val="22"/>
          <w:szCs w:val="24"/>
        </w:rPr>
      </w:pPr>
    </w:p>
    <w:p w14:paraId="0C4FC099" w14:textId="7B38E336" w:rsidR="008D3B35" w:rsidRDefault="00AB4978">
      <w:pPr>
        <w:tabs>
          <w:tab w:val="left" w:pos="567"/>
        </w:tabs>
        <w:spacing w:line="260" w:lineRule="exact"/>
        <w:rPr>
          <w:sz w:val="22"/>
        </w:rPr>
      </w:pPr>
      <w:r>
        <w:rPr>
          <w:sz w:val="22"/>
        </w:rPr>
        <w:t>EXP</w:t>
      </w:r>
      <w:r w:rsidR="008F6243">
        <w:rPr>
          <w:sz w:val="22"/>
        </w:rPr>
        <w:t>:</w:t>
      </w:r>
      <w:r w:rsidR="00E61CA1">
        <w:rPr>
          <w:sz w:val="22"/>
        </w:rPr>
        <w:t xml:space="preserve"> </w:t>
      </w:r>
      <w:r w:rsidR="00E61CA1" w:rsidRPr="00E61CA1">
        <w:rPr>
          <w:sz w:val="22"/>
          <w:highlight w:val="lightGray"/>
        </w:rPr>
        <w:t>{mm/MMMM}</w:t>
      </w:r>
    </w:p>
    <w:p w14:paraId="6A9C5777" w14:textId="77777777" w:rsidR="008D3B35" w:rsidRDefault="008D3B35">
      <w:pPr>
        <w:tabs>
          <w:tab w:val="left" w:pos="567"/>
        </w:tabs>
        <w:spacing w:line="260" w:lineRule="exact"/>
        <w:rPr>
          <w:sz w:val="22"/>
        </w:rPr>
      </w:pPr>
    </w:p>
    <w:p w14:paraId="0AD45EAE" w14:textId="77777777" w:rsidR="008D3B35" w:rsidRDefault="008D3B35">
      <w:pPr>
        <w:tabs>
          <w:tab w:val="left" w:pos="567"/>
        </w:tabs>
        <w:spacing w:line="260" w:lineRule="exact"/>
        <w:rPr>
          <w:sz w:val="22"/>
        </w:rPr>
      </w:pPr>
    </w:p>
    <w:p w14:paraId="1040E2A6" w14:textId="77777777" w:rsidR="008D3B35"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2443BEF1" w14:textId="77777777" w:rsidR="008D3B35" w:rsidRDefault="008D3B35">
      <w:pPr>
        <w:tabs>
          <w:tab w:val="left" w:pos="567"/>
        </w:tabs>
        <w:spacing w:line="260" w:lineRule="exact"/>
        <w:rPr>
          <w:sz w:val="22"/>
        </w:rPr>
      </w:pPr>
    </w:p>
    <w:p w14:paraId="5600E5B6" w14:textId="236F4B11" w:rsidR="008D3B35" w:rsidRDefault="00AB4978">
      <w:pPr>
        <w:tabs>
          <w:tab w:val="left" w:pos="567"/>
        </w:tabs>
        <w:rPr>
          <w:b/>
          <w:sz w:val="22"/>
        </w:rPr>
      </w:pPr>
      <w:r>
        <w:rPr>
          <w:sz w:val="22"/>
        </w:rPr>
        <w:t>Lot</w:t>
      </w:r>
      <w:r w:rsidR="001572FB">
        <w:rPr>
          <w:sz w:val="22"/>
        </w:rPr>
        <w:t>:</w:t>
      </w:r>
      <w:r w:rsidR="00E61CA1">
        <w:rPr>
          <w:sz w:val="22"/>
        </w:rPr>
        <w:t xml:space="preserve"> </w:t>
      </w:r>
      <w:r w:rsidR="00E61CA1" w:rsidRPr="00E61CA1">
        <w:rPr>
          <w:sz w:val="22"/>
          <w:highlight w:val="lightGray"/>
        </w:rPr>
        <w:t>{numeris}</w:t>
      </w:r>
    </w:p>
    <w:p w14:paraId="7B795FDD" w14:textId="77777777" w:rsidR="008D3B35" w:rsidRDefault="008D3B35">
      <w:pPr>
        <w:tabs>
          <w:tab w:val="left" w:pos="567"/>
        </w:tabs>
        <w:spacing w:line="260" w:lineRule="exact"/>
        <w:rPr>
          <w:sz w:val="22"/>
          <w:szCs w:val="24"/>
        </w:rPr>
      </w:pPr>
    </w:p>
    <w:p w14:paraId="7A5F9EF0" w14:textId="77777777" w:rsidR="008D3B35" w:rsidRDefault="008D3B35">
      <w:pPr>
        <w:tabs>
          <w:tab w:val="left" w:pos="567"/>
        </w:tabs>
        <w:spacing w:line="260" w:lineRule="exact"/>
        <w:rPr>
          <w:sz w:val="22"/>
          <w:szCs w:val="24"/>
        </w:rPr>
      </w:pPr>
    </w:p>
    <w:p w14:paraId="41614E8E"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4D0F70AE" w14:textId="77777777" w:rsidR="008D3B35" w:rsidRDefault="008D3B35">
      <w:pPr>
        <w:tabs>
          <w:tab w:val="left" w:pos="567"/>
        </w:tabs>
        <w:spacing w:line="260" w:lineRule="exact"/>
        <w:rPr>
          <w:sz w:val="22"/>
          <w:szCs w:val="24"/>
        </w:rPr>
      </w:pPr>
    </w:p>
    <w:p w14:paraId="6462ADE8" w14:textId="77777777" w:rsidR="008D3B35" w:rsidRDefault="008D3B35">
      <w:pPr>
        <w:tabs>
          <w:tab w:val="left" w:pos="567"/>
        </w:tabs>
        <w:spacing w:line="260" w:lineRule="exact"/>
        <w:rPr>
          <w:sz w:val="22"/>
          <w:szCs w:val="24"/>
        </w:rPr>
      </w:pPr>
    </w:p>
    <w:p w14:paraId="6B2B15E3" w14:textId="4860EE7E" w:rsidR="008D3B35" w:rsidRDefault="00AB4978" w:rsidP="008F6243">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br w:type="page"/>
      </w:r>
    </w:p>
    <w:p w14:paraId="6EF39A33" w14:textId="49AA349C" w:rsidR="008D3B35" w:rsidRDefault="008D3B35">
      <w:pPr>
        <w:tabs>
          <w:tab w:val="left" w:pos="567"/>
        </w:tabs>
        <w:spacing w:line="260" w:lineRule="exact"/>
        <w:rPr>
          <w:sz w:val="22"/>
        </w:rPr>
      </w:pP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7A2A95AC" w14:textId="77777777" w:rsidR="008D3B35" w:rsidRDefault="00AB4978">
      <w:pPr>
        <w:tabs>
          <w:tab w:val="left" w:pos="567"/>
        </w:tabs>
        <w:spacing w:line="260" w:lineRule="exact"/>
        <w:jc w:val="center"/>
        <w:rPr>
          <w:b/>
          <w:sz w:val="22"/>
        </w:rPr>
      </w:pPr>
      <w:r>
        <w:rPr>
          <w:b/>
          <w:sz w:val="22"/>
        </w:rPr>
        <w:t>B. PAKUOTĖS LAPELIS</w:t>
      </w:r>
    </w:p>
    <w:p w14:paraId="5772C070" w14:textId="77777777" w:rsidR="009651C0" w:rsidRPr="00D7647A" w:rsidRDefault="00AB4978" w:rsidP="009651C0">
      <w:pPr>
        <w:widowControl w:val="0"/>
        <w:ind w:left="567" w:hanging="567"/>
        <w:jc w:val="center"/>
        <w:rPr>
          <w:b/>
          <w:bCs/>
          <w:sz w:val="22"/>
          <w:szCs w:val="22"/>
        </w:rPr>
      </w:pPr>
      <w:r>
        <w:rPr>
          <w:b/>
          <w:bCs/>
          <w:iCs/>
          <w:sz w:val="22"/>
          <w:szCs w:val="28"/>
          <w:lang w:eastAsia="x-none"/>
        </w:rPr>
        <w:br w:type="page"/>
      </w:r>
      <w:r w:rsidR="009651C0" w:rsidRPr="00D7647A">
        <w:rPr>
          <w:b/>
          <w:bCs/>
          <w:sz w:val="22"/>
          <w:szCs w:val="22"/>
        </w:rPr>
        <w:lastRenderedPageBreak/>
        <w:t>Pakuotės lapelis: informacija pacientui</w:t>
      </w:r>
    </w:p>
    <w:p w14:paraId="684D6FB6" w14:textId="77777777" w:rsidR="009651C0" w:rsidRPr="00D7647A" w:rsidRDefault="009651C0" w:rsidP="009651C0">
      <w:pPr>
        <w:widowControl w:val="0"/>
        <w:ind w:left="567" w:hanging="567"/>
        <w:jc w:val="center"/>
        <w:rPr>
          <w:bCs/>
          <w:sz w:val="22"/>
          <w:szCs w:val="22"/>
        </w:rPr>
      </w:pPr>
    </w:p>
    <w:p w14:paraId="7DC38FF3" w14:textId="77777777" w:rsidR="009651C0" w:rsidRPr="00D7647A" w:rsidRDefault="009651C0" w:rsidP="009651C0">
      <w:pPr>
        <w:widowControl w:val="0"/>
        <w:ind w:left="567" w:hanging="567"/>
        <w:jc w:val="center"/>
        <w:rPr>
          <w:b/>
          <w:bCs/>
          <w:color w:val="000000"/>
          <w:sz w:val="22"/>
          <w:szCs w:val="22"/>
        </w:rPr>
      </w:pPr>
      <w:proofErr w:type="spellStart"/>
      <w:r w:rsidRPr="00D7647A">
        <w:rPr>
          <w:b/>
          <w:bCs/>
          <w:color w:val="000000"/>
          <w:sz w:val="22"/>
          <w:szCs w:val="22"/>
        </w:rPr>
        <w:t>Mebeverine</w:t>
      </w:r>
      <w:proofErr w:type="spellEnd"/>
      <w:r w:rsidRPr="00D7647A">
        <w:rPr>
          <w:b/>
          <w:bCs/>
          <w:color w:val="000000"/>
          <w:sz w:val="22"/>
          <w:szCs w:val="22"/>
        </w:rPr>
        <w:t xml:space="preserve"> SanoSwiss 135 mg plėvele dengtos tabletės</w:t>
      </w:r>
    </w:p>
    <w:p w14:paraId="527660A0" w14:textId="77777777" w:rsidR="009651C0" w:rsidRPr="00D7647A" w:rsidRDefault="009651C0" w:rsidP="009651C0">
      <w:pPr>
        <w:widowControl w:val="0"/>
        <w:ind w:left="567" w:hanging="567"/>
        <w:jc w:val="center"/>
        <w:rPr>
          <w:sz w:val="22"/>
          <w:szCs w:val="22"/>
        </w:rPr>
      </w:pPr>
      <w:proofErr w:type="spellStart"/>
      <w:r w:rsidRPr="00D7647A">
        <w:rPr>
          <w:sz w:val="22"/>
          <w:szCs w:val="22"/>
        </w:rPr>
        <w:t>mebeverino</w:t>
      </w:r>
      <w:proofErr w:type="spellEnd"/>
      <w:r w:rsidRPr="00D7647A">
        <w:rPr>
          <w:sz w:val="22"/>
          <w:szCs w:val="22"/>
        </w:rPr>
        <w:t xml:space="preserve"> hidrochloridas</w:t>
      </w:r>
    </w:p>
    <w:p w14:paraId="2265C400" w14:textId="77777777" w:rsidR="009651C0" w:rsidRPr="00D7647A" w:rsidRDefault="009651C0" w:rsidP="009651C0">
      <w:pPr>
        <w:widowControl w:val="0"/>
        <w:jc w:val="center"/>
        <w:rPr>
          <w:sz w:val="22"/>
          <w:szCs w:val="22"/>
        </w:rPr>
      </w:pPr>
    </w:p>
    <w:p w14:paraId="05AA9460"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Atidžiai perskaitykite visą šį lapelį, prieš pradėdami vartoti vaistą, nes jame pateikiama Jums svarbi informacija.</w:t>
      </w:r>
    </w:p>
    <w:p w14:paraId="68896F16" w14:textId="77777777" w:rsidR="009651C0" w:rsidRPr="00D7647A" w:rsidRDefault="009651C0" w:rsidP="009651C0">
      <w:pPr>
        <w:pStyle w:val="Sraopastraipa"/>
        <w:widowControl w:val="0"/>
        <w:numPr>
          <w:ilvl w:val="0"/>
          <w:numId w:val="7"/>
        </w:numPr>
        <w:autoSpaceDE w:val="0"/>
        <w:autoSpaceDN w:val="0"/>
        <w:adjustRightInd w:val="0"/>
        <w:ind w:left="567" w:hanging="567"/>
        <w:rPr>
          <w:rFonts w:eastAsia="TimesNewRoman,Bold"/>
          <w:b/>
          <w:bCs/>
          <w:sz w:val="22"/>
          <w:szCs w:val="22"/>
        </w:rPr>
      </w:pPr>
      <w:r w:rsidRPr="00D7647A">
        <w:rPr>
          <w:rFonts w:eastAsia="TimesNewRoman,Bold"/>
          <w:sz w:val="22"/>
          <w:szCs w:val="22"/>
        </w:rPr>
        <w:t>Neišmeskite šio lapelio, nes vėl gali prireikti jį perskaityti.</w:t>
      </w:r>
    </w:p>
    <w:p w14:paraId="2122C2D2" w14:textId="223BBB34" w:rsidR="009651C0" w:rsidRPr="00D7647A" w:rsidRDefault="009651C0" w:rsidP="009651C0">
      <w:pPr>
        <w:pStyle w:val="Sraopastraipa"/>
        <w:widowControl w:val="0"/>
        <w:numPr>
          <w:ilvl w:val="0"/>
          <w:numId w:val="7"/>
        </w:numPr>
        <w:autoSpaceDE w:val="0"/>
        <w:autoSpaceDN w:val="0"/>
        <w:adjustRightInd w:val="0"/>
        <w:ind w:left="567" w:hanging="567"/>
        <w:rPr>
          <w:rFonts w:eastAsia="TimesNewRoman,Bold"/>
          <w:b/>
          <w:bCs/>
          <w:sz w:val="22"/>
          <w:szCs w:val="22"/>
        </w:rPr>
      </w:pPr>
      <w:r w:rsidRPr="00D7647A">
        <w:rPr>
          <w:rFonts w:eastAsia="TimesNewRoman,Bold"/>
          <w:sz w:val="22"/>
          <w:szCs w:val="22"/>
        </w:rPr>
        <w:t>Jeigu kiltų daugiau klausimų, kreipkitės į gydytoją arba vaistininką.</w:t>
      </w:r>
    </w:p>
    <w:p w14:paraId="4D98A551" w14:textId="77777777" w:rsidR="009651C0" w:rsidRPr="00D7647A" w:rsidRDefault="009651C0" w:rsidP="009651C0">
      <w:pPr>
        <w:widowControl w:val="0"/>
        <w:autoSpaceDE w:val="0"/>
        <w:autoSpaceDN w:val="0"/>
        <w:adjustRightInd w:val="0"/>
        <w:ind w:left="567" w:hanging="567"/>
        <w:rPr>
          <w:rFonts w:eastAsia="TimesNewRoman,Bold"/>
          <w:sz w:val="22"/>
          <w:szCs w:val="22"/>
        </w:rPr>
      </w:pPr>
      <w:r w:rsidRPr="00D7647A">
        <w:rPr>
          <w:rFonts w:eastAsia="TimesNewRoman,Bold"/>
          <w:sz w:val="22"/>
          <w:szCs w:val="22"/>
        </w:rPr>
        <w:t>-</w:t>
      </w:r>
      <w:r w:rsidRPr="00D7647A">
        <w:rPr>
          <w:rFonts w:eastAsia="TimesNewRoman,Bold"/>
          <w:sz w:val="22"/>
          <w:szCs w:val="22"/>
        </w:rPr>
        <w:tab/>
        <w:t>Šis vaistas skirtas tik Jums, todėl kitiems žmonėms jo duoti negalima. Vaistas gali jiems pakenkti (net tiems, kurių ligos požymiai yra tokie patys kaip Jūsų).</w:t>
      </w:r>
    </w:p>
    <w:p w14:paraId="740AE2A6" w14:textId="77777777" w:rsidR="009651C0" w:rsidRPr="00D7647A" w:rsidRDefault="009651C0" w:rsidP="009651C0">
      <w:pPr>
        <w:widowControl w:val="0"/>
        <w:autoSpaceDE w:val="0"/>
        <w:autoSpaceDN w:val="0"/>
        <w:adjustRightInd w:val="0"/>
        <w:ind w:left="567" w:hanging="567"/>
        <w:rPr>
          <w:rFonts w:eastAsia="TimesNewRoman,Bold"/>
          <w:sz w:val="22"/>
          <w:szCs w:val="22"/>
        </w:rPr>
      </w:pPr>
      <w:r w:rsidRPr="00D7647A">
        <w:rPr>
          <w:rFonts w:eastAsia="TimesNewRoman,Bold"/>
          <w:sz w:val="22"/>
          <w:szCs w:val="22"/>
        </w:rPr>
        <w:t>-</w:t>
      </w:r>
      <w:r w:rsidRPr="00D7647A">
        <w:rPr>
          <w:rFonts w:eastAsia="TimesNewRoman,Bold"/>
          <w:sz w:val="22"/>
          <w:szCs w:val="22"/>
        </w:rPr>
        <w:tab/>
        <w:t>Jeigu pasireiškė šalutinis poveikis (net jeigu jis šiame lapelyje nenurodytas), kreipkitės į gydytoją arba vaistininką. Žr. 4 skyrių.</w:t>
      </w:r>
    </w:p>
    <w:p w14:paraId="60A5EC6B" w14:textId="77777777" w:rsidR="009651C0" w:rsidRPr="00D7647A" w:rsidRDefault="009651C0" w:rsidP="009651C0">
      <w:pPr>
        <w:widowControl w:val="0"/>
        <w:autoSpaceDE w:val="0"/>
        <w:autoSpaceDN w:val="0"/>
        <w:adjustRightInd w:val="0"/>
        <w:ind w:left="567" w:hanging="567"/>
        <w:rPr>
          <w:bCs/>
          <w:sz w:val="22"/>
          <w:szCs w:val="22"/>
        </w:rPr>
      </w:pPr>
    </w:p>
    <w:p w14:paraId="586BB749" w14:textId="77777777" w:rsidR="009651C0" w:rsidRPr="00D7647A" w:rsidRDefault="009651C0" w:rsidP="009651C0">
      <w:pPr>
        <w:widowControl w:val="0"/>
        <w:ind w:left="567" w:hanging="567"/>
        <w:rPr>
          <w:b/>
          <w:sz w:val="22"/>
          <w:szCs w:val="22"/>
        </w:rPr>
      </w:pPr>
      <w:r w:rsidRPr="00D7647A">
        <w:rPr>
          <w:b/>
          <w:sz w:val="22"/>
          <w:szCs w:val="22"/>
        </w:rPr>
        <w:t>Apie ką rašoma šiame lapelyje?</w:t>
      </w:r>
    </w:p>
    <w:p w14:paraId="3763535F" w14:textId="77777777" w:rsidR="009651C0" w:rsidRPr="00D7647A" w:rsidRDefault="009651C0" w:rsidP="009651C0">
      <w:pPr>
        <w:widowControl w:val="0"/>
        <w:ind w:left="567" w:hanging="567"/>
        <w:rPr>
          <w:b/>
          <w:sz w:val="22"/>
          <w:szCs w:val="22"/>
        </w:rPr>
      </w:pPr>
    </w:p>
    <w:p w14:paraId="788233E8" w14:textId="77777777" w:rsidR="009651C0" w:rsidRPr="00D7647A" w:rsidRDefault="009651C0" w:rsidP="009651C0">
      <w:pPr>
        <w:widowControl w:val="0"/>
        <w:ind w:left="567" w:hanging="567"/>
        <w:rPr>
          <w:sz w:val="22"/>
          <w:szCs w:val="22"/>
        </w:rPr>
      </w:pPr>
      <w:r w:rsidRPr="00D7647A">
        <w:rPr>
          <w:sz w:val="22"/>
          <w:szCs w:val="22"/>
        </w:rPr>
        <w:t>1.</w:t>
      </w:r>
      <w:r w:rsidRPr="00D7647A">
        <w:rPr>
          <w:sz w:val="22"/>
          <w:szCs w:val="22"/>
        </w:rPr>
        <w:tab/>
        <w:t xml:space="preserve">Kas yra </w:t>
      </w:r>
      <w:proofErr w:type="spellStart"/>
      <w:r w:rsidRPr="00D7647A">
        <w:rPr>
          <w:sz w:val="22"/>
          <w:szCs w:val="22"/>
        </w:rPr>
        <w:t>Mebeverine</w:t>
      </w:r>
      <w:proofErr w:type="spellEnd"/>
      <w:r w:rsidRPr="00D7647A">
        <w:rPr>
          <w:sz w:val="22"/>
          <w:szCs w:val="22"/>
        </w:rPr>
        <w:t xml:space="preserve"> SanoSwiss ir kam jis vartojamas</w:t>
      </w:r>
    </w:p>
    <w:p w14:paraId="360E47AA" w14:textId="77777777" w:rsidR="009651C0" w:rsidRPr="00D7647A" w:rsidRDefault="009651C0" w:rsidP="009651C0">
      <w:pPr>
        <w:widowControl w:val="0"/>
        <w:ind w:left="567" w:hanging="567"/>
        <w:rPr>
          <w:sz w:val="22"/>
          <w:szCs w:val="22"/>
        </w:rPr>
      </w:pPr>
      <w:r w:rsidRPr="00D7647A">
        <w:rPr>
          <w:sz w:val="22"/>
          <w:szCs w:val="22"/>
        </w:rPr>
        <w:t>2.</w:t>
      </w:r>
      <w:r w:rsidRPr="00D7647A">
        <w:rPr>
          <w:sz w:val="22"/>
          <w:szCs w:val="22"/>
        </w:rPr>
        <w:tab/>
        <w:t xml:space="preserve">Kas žinotina prieš vartojant </w:t>
      </w:r>
      <w:proofErr w:type="spellStart"/>
      <w:r w:rsidRPr="00D7647A">
        <w:rPr>
          <w:sz w:val="22"/>
          <w:szCs w:val="22"/>
        </w:rPr>
        <w:t>Mebeverine</w:t>
      </w:r>
      <w:proofErr w:type="spellEnd"/>
      <w:r w:rsidRPr="00D7647A">
        <w:rPr>
          <w:sz w:val="22"/>
          <w:szCs w:val="22"/>
        </w:rPr>
        <w:t xml:space="preserve"> SanoSwiss</w:t>
      </w:r>
    </w:p>
    <w:p w14:paraId="5CE00C50" w14:textId="77777777" w:rsidR="009651C0" w:rsidRPr="00D7647A" w:rsidRDefault="009651C0" w:rsidP="009651C0">
      <w:pPr>
        <w:widowControl w:val="0"/>
        <w:ind w:left="567" w:hanging="567"/>
        <w:rPr>
          <w:sz w:val="22"/>
          <w:szCs w:val="22"/>
        </w:rPr>
      </w:pPr>
      <w:r w:rsidRPr="00D7647A">
        <w:rPr>
          <w:sz w:val="22"/>
          <w:szCs w:val="22"/>
        </w:rPr>
        <w:t>3.</w:t>
      </w:r>
      <w:r w:rsidRPr="00D7647A">
        <w:rPr>
          <w:sz w:val="22"/>
          <w:szCs w:val="22"/>
        </w:rPr>
        <w:tab/>
        <w:t xml:space="preserve">Kaip vartoti </w:t>
      </w:r>
      <w:proofErr w:type="spellStart"/>
      <w:r w:rsidRPr="00D7647A">
        <w:rPr>
          <w:sz w:val="22"/>
          <w:szCs w:val="22"/>
        </w:rPr>
        <w:t>Mebeverine</w:t>
      </w:r>
      <w:proofErr w:type="spellEnd"/>
      <w:r w:rsidRPr="00D7647A">
        <w:rPr>
          <w:sz w:val="22"/>
          <w:szCs w:val="22"/>
        </w:rPr>
        <w:t xml:space="preserve"> SanoSwiss</w:t>
      </w:r>
    </w:p>
    <w:p w14:paraId="1A4544D0" w14:textId="77777777" w:rsidR="009651C0" w:rsidRPr="00D7647A" w:rsidRDefault="009651C0" w:rsidP="009651C0">
      <w:pPr>
        <w:widowControl w:val="0"/>
        <w:ind w:left="567" w:hanging="567"/>
        <w:rPr>
          <w:sz w:val="22"/>
          <w:szCs w:val="22"/>
        </w:rPr>
      </w:pPr>
      <w:r w:rsidRPr="00D7647A">
        <w:rPr>
          <w:sz w:val="22"/>
          <w:szCs w:val="22"/>
        </w:rPr>
        <w:t>4.</w:t>
      </w:r>
      <w:r w:rsidRPr="00D7647A">
        <w:rPr>
          <w:sz w:val="22"/>
          <w:szCs w:val="22"/>
        </w:rPr>
        <w:tab/>
        <w:t>Galimas šalutinis poveikis</w:t>
      </w:r>
    </w:p>
    <w:p w14:paraId="6E6D9AAE" w14:textId="77777777" w:rsidR="009651C0" w:rsidRPr="00D7647A" w:rsidRDefault="009651C0" w:rsidP="009651C0">
      <w:pPr>
        <w:widowControl w:val="0"/>
        <w:ind w:left="567" w:hanging="567"/>
        <w:rPr>
          <w:sz w:val="22"/>
          <w:szCs w:val="22"/>
        </w:rPr>
      </w:pPr>
      <w:r w:rsidRPr="00D7647A">
        <w:rPr>
          <w:sz w:val="22"/>
          <w:szCs w:val="22"/>
        </w:rPr>
        <w:t>5.</w:t>
      </w:r>
      <w:r w:rsidRPr="00D7647A">
        <w:rPr>
          <w:sz w:val="22"/>
          <w:szCs w:val="22"/>
        </w:rPr>
        <w:tab/>
        <w:t xml:space="preserve">Kaip laikyti </w:t>
      </w:r>
      <w:proofErr w:type="spellStart"/>
      <w:r w:rsidRPr="00D7647A">
        <w:rPr>
          <w:sz w:val="22"/>
          <w:szCs w:val="22"/>
        </w:rPr>
        <w:t>Mebeverine</w:t>
      </w:r>
      <w:proofErr w:type="spellEnd"/>
      <w:r w:rsidRPr="00D7647A">
        <w:rPr>
          <w:sz w:val="22"/>
          <w:szCs w:val="22"/>
        </w:rPr>
        <w:t xml:space="preserve"> SanoSwiss</w:t>
      </w:r>
    </w:p>
    <w:p w14:paraId="7DD3EB1C" w14:textId="77777777" w:rsidR="009651C0" w:rsidRPr="00D7647A" w:rsidRDefault="009651C0" w:rsidP="009651C0">
      <w:pPr>
        <w:widowControl w:val="0"/>
        <w:ind w:left="567" w:hanging="567"/>
        <w:rPr>
          <w:sz w:val="22"/>
          <w:szCs w:val="22"/>
        </w:rPr>
      </w:pPr>
      <w:r w:rsidRPr="00D7647A">
        <w:rPr>
          <w:sz w:val="22"/>
          <w:szCs w:val="22"/>
        </w:rPr>
        <w:t>6.</w:t>
      </w:r>
      <w:r w:rsidRPr="00D7647A">
        <w:rPr>
          <w:sz w:val="22"/>
          <w:szCs w:val="22"/>
        </w:rPr>
        <w:tab/>
        <w:t>Pakuotės turinys ir kita informacija</w:t>
      </w:r>
    </w:p>
    <w:p w14:paraId="45EF9293" w14:textId="77777777" w:rsidR="009651C0" w:rsidRPr="00D7647A" w:rsidRDefault="009651C0" w:rsidP="009651C0">
      <w:pPr>
        <w:widowControl w:val="0"/>
        <w:numPr>
          <w:ilvl w:val="12"/>
          <w:numId w:val="0"/>
        </w:numPr>
        <w:rPr>
          <w:sz w:val="22"/>
          <w:szCs w:val="22"/>
        </w:rPr>
      </w:pPr>
    </w:p>
    <w:p w14:paraId="12D6DF8E" w14:textId="77777777" w:rsidR="009651C0" w:rsidRPr="00D7647A" w:rsidRDefault="009651C0" w:rsidP="009651C0">
      <w:pPr>
        <w:widowControl w:val="0"/>
        <w:numPr>
          <w:ilvl w:val="12"/>
          <w:numId w:val="0"/>
        </w:numPr>
        <w:rPr>
          <w:sz w:val="22"/>
          <w:szCs w:val="22"/>
        </w:rPr>
      </w:pPr>
    </w:p>
    <w:p w14:paraId="584B0F5E"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1.</w:t>
      </w:r>
      <w:r w:rsidRPr="00D7647A">
        <w:rPr>
          <w:b/>
          <w:sz w:val="22"/>
          <w:szCs w:val="22"/>
        </w:rPr>
        <w:tab/>
        <w:t xml:space="preserve">Kas yra </w:t>
      </w:r>
      <w:proofErr w:type="spellStart"/>
      <w:r w:rsidRPr="00D7647A">
        <w:rPr>
          <w:b/>
          <w:bCs/>
          <w:sz w:val="22"/>
          <w:szCs w:val="22"/>
        </w:rPr>
        <w:t>Mebeverine</w:t>
      </w:r>
      <w:proofErr w:type="spellEnd"/>
      <w:r w:rsidRPr="00D7647A">
        <w:rPr>
          <w:b/>
          <w:bCs/>
          <w:sz w:val="22"/>
          <w:szCs w:val="22"/>
        </w:rPr>
        <w:t xml:space="preserve"> SanoSwiss </w:t>
      </w:r>
      <w:r w:rsidRPr="00D7647A">
        <w:rPr>
          <w:b/>
          <w:sz w:val="22"/>
          <w:szCs w:val="22"/>
        </w:rPr>
        <w:t>ir kam jis vartojamas</w:t>
      </w:r>
    </w:p>
    <w:p w14:paraId="52997F9C" w14:textId="77777777" w:rsidR="009651C0" w:rsidRPr="00D7647A" w:rsidRDefault="009651C0" w:rsidP="009651C0">
      <w:pPr>
        <w:widowControl w:val="0"/>
        <w:ind w:left="567" w:hanging="567"/>
        <w:rPr>
          <w:sz w:val="22"/>
          <w:szCs w:val="22"/>
        </w:rPr>
      </w:pPr>
    </w:p>
    <w:p w14:paraId="65C1642D" w14:textId="77777777" w:rsidR="009651C0" w:rsidRPr="00D7647A" w:rsidRDefault="009651C0" w:rsidP="009651C0">
      <w:pPr>
        <w:pStyle w:val="Betarp"/>
        <w:rPr>
          <w:szCs w:val="22"/>
          <w:lang w:val="lt-LT"/>
        </w:rPr>
      </w:pPr>
      <w:proofErr w:type="spellStart"/>
      <w:r w:rsidRPr="00D7647A">
        <w:rPr>
          <w:szCs w:val="22"/>
          <w:lang w:val="lt-LT"/>
        </w:rPr>
        <w:t>Mebeverine</w:t>
      </w:r>
      <w:proofErr w:type="spellEnd"/>
      <w:r w:rsidRPr="00D7647A">
        <w:rPr>
          <w:szCs w:val="22"/>
          <w:lang w:val="lt-LT"/>
        </w:rPr>
        <w:t xml:space="preserve"> SanoSwiss 135 mg plėvele dengtų tablečių sudėtyje yra veikliosios medžiagos </w:t>
      </w:r>
      <w:proofErr w:type="spellStart"/>
      <w:r w:rsidRPr="00D7647A">
        <w:rPr>
          <w:szCs w:val="22"/>
          <w:lang w:val="lt-LT"/>
        </w:rPr>
        <w:t>mebeverino</w:t>
      </w:r>
      <w:proofErr w:type="spellEnd"/>
      <w:r w:rsidRPr="00D7647A">
        <w:rPr>
          <w:szCs w:val="22"/>
          <w:lang w:val="lt-LT"/>
        </w:rPr>
        <w:t xml:space="preserve"> hidrochlorido. Ši medžiaga priklauso vaistų, vadinamų </w:t>
      </w:r>
      <w:proofErr w:type="spellStart"/>
      <w:r w:rsidRPr="00D7647A">
        <w:rPr>
          <w:szCs w:val="22"/>
          <w:lang w:val="lt-LT"/>
        </w:rPr>
        <w:t>spazmolitikais</w:t>
      </w:r>
      <w:proofErr w:type="spellEnd"/>
      <w:r w:rsidRPr="00D7647A">
        <w:rPr>
          <w:szCs w:val="22"/>
          <w:lang w:val="lt-LT"/>
        </w:rPr>
        <w:t>, grupei.</w:t>
      </w:r>
    </w:p>
    <w:p w14:paraId="472D10C0" w14:textId="77777777" w:rsidR="009651C0" w:rsidRPr="00D7647A" w:rsidRDefault="009651C0" w:rsidP="009651C0">
      <w:pPr>
        <w:pStyle w:val="Betarp"/>
        <w:rPr>
          <w:szCs w:val="22"/>
          <w:lang w:val="lt-LT"/>
        </w:rPr>
      </w:pPr>
    </w:p>
    <w:p w14:paraId="26E88000" w14:textId="7E5BEAC7" w:rsidR="009651C0" w:rsidRPr="00D7647A" w:rsidRDefault="009651C0" w:rsidP="009651C0">
      <w:pPr>
        <w:pStyle w:val="Betarp"/>
        <w:rPr>
          <w:szCs w:val="22"/>
          <w:lang w:val="lt-LT"/>
        </w:rPr>
      </w:pPr>
      <w:r w:rsidRPr="00D7647A">
        <w:rPr>
          <w:szCs w:val="22"/>
          <w:lang w:val="lt-LT"/>
        </w:rPr>
        <w:t xml:space="preserve">Šis vaistas vartojamas </w:t>
      </w:r>
      <w:r w:rsidR="00134C8A">
        <w:rPr>
          <w:szCs w:val="22"/>
          <w:lang w:val="lt-LT"/>
        </w:rPr>
        <w:t xml:space="preserve">suaugusiųjų </w:t>
      </w:r>
      <w:r w:rsidRPr="00D7647A">
        <w:rPr>
          <w:szCs w:val="22"/>
          <w:lang w:val="lt-LT"/>
        </w:rPr>
        <w:t>dirgliosios žarnos sindromo (DŽS) simptomams gydyti.</w:t>
      </w:r>
    </w:p>
    <w:p w14:paraId="339B644F" w14:textId="5277CF58" w:rsidR="009651C0" w:rsidRPr="00D7647A" w:rsidRDefault="009651C0" w:rsidP="009651C0">
      <w:pPr>
        <w:pStyle w:val="Betarp"/>
        <w:rPr>
          <w:szCs w:val="22"/>
          <w:lang w:val="lt-LT"/>
        </w:rPr>
      </w:pPr>
      <w:r w:rsidRPr="00D7647A">
        <w:rPr>
          <w:szCs w:val="22"/>
          <w:lang w:val="lt-LT"/>
        </w:rPr>
        <w:t>Dirgliosios žarnos sindromas (DŽS) yra labai dažna būklė, sukelianti virškinimo trakto ar žarnyno spazmus ir skausmą.</w:t>
      </w:r>
    </w:p>
    <w:p w14:paraId="6B63FFE4" w14:textId="77777777" w:rsidR="009651C0" w:rsidRPr="00D7647A" w:rsidRDefault="009651C0" w:rsidP="009651C0">
      <w:pPr>
        <w:pStyle w:val="Betarp"/>
        <w:rPr>
          <w:szCs w:val="22"/>
          <w:lang w:val="lt-LT"/>
        </w:rPr>
      </w:pPr>
      <w:r w:rsidRPr="00D7647A">
        <w:rPr>
          <w:szCs w:val="22"/>
          <w:lang w:val="lt-LT"/>
        </w:rPr>
        <w:t>Pagrindiniai dirgliosios žarnos sindromo (DŽS) simptomai yra:</w:t>
      </w:r>
    </w:p>
    <w:p w14:paraId="765CBBD2"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pilvo skausmas ir spazmai;</w:t>
      </w:r>
    </w:p>
    <w:p w14:paraId="5E9E5A01"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išliekantis viduriavimas arba besikeičiantys vidurių užkietėjimas ir viduriavimas;</w:t>
      </w:r>
    </w:p>
    <w:p w14:paraId="7BEFB5CC"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dujų kaupimasis žarnyne ir pilvo pūtimas;</w:t>
      </w:r>
    </w:p>
    <w:p w14:paraId="361E405B"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smulkios, kietos, į granules arba juostas panašios išmatos.</w:t>
      </w:r>
    </w:p>
    <w:p w14:paraId="4197B69B" w14:textId="77777777" w:rsidR="009651C0" w:rsidRPr="00D7647A" w:rsidRDefault="009651C0" w:rsidP="009651C0">
      <w:pPr>
        <w:pStyle w:val="Betarp"/>
        <w:rPr>
          <w:szCs w:val="22"/>
          <w:lang w:val="lt-LT"/>
        </w:rPr>
      </w:pPr>
      <w:r w:rsidRPr="00D7647A">
        <w:rPr>
          <w:szCs w:val="22"/>
          <w:lang w:val="lt-LT"/>
        </w:rPr>
        <w:t>Šie simptomai skirtingiems žmonėms gali būti skirtingi.</w:t>
      </w:r>
    </w:p>
    <w:p w14:paraId="0E3F4B23" w14:textId="77777777" w:rsidR="009651C0" w:rsidRPr="00D7647A" w:rsidRDefault="009651C0" w:rsidP="009651C0">
      <w:pPr>
        <w:pStyle w:val="Betarp"/>
        <w:rPr>
          <w:szCs w:val="22"/>
          <w:lang w:val="lt-LT"/>
        </w:rPr>
      </w:pPr>
    </w:p>
    <w:p w14:paraId="2D324559" w14:textId="77777777" w:rsidR="009651C0" w:rsidRPr="00D7647A" w:rsidRDefault="009651C0" w:rsidP="009651C0">
      <w:pPr>
        <w:pStyle w:val="Betarp"/>
        <w:rPr>
          <w:szCs w:val="22"/>
          <w:lang w:val="lt-LT"/>
        </w:rPr>
      </w:pPr>
      <w:r w:rsidRPr="00D7647A">
        <w:rPr>
          <w:szCs w:val="22"/>
          <w:lang w:val="lt-LT"/>
        </w:rPr>
        <w:t>Jūsų mityba ir gyvenimo būdas taip pat gali padėti gydyti DŽS.</w:t>
      </w:r>
    </w:p>
    <w:p w14:paraId="7C9B33AE" w14:textId="426F19AA" w:rsidR="009651C0" w:rsidRPr="00D7647A" w:rsidRDefault="009651C0" w:rsidP="009651C0">
      <w:pPr>
        <w:pStyle w:val="Betarp"/>
        <w:rPr>
          <w:szCs w:val="22"/>
          <w:lang w:val="lt-LT"/>
        </w:rPr>
      </w:pPr>
      <w:r w:rsidRPr="00D7647A">
        <w:rPr>
          <w:szCs w:val="22"/>
          <w:lang w:val="lt-LT"/>
        </w:rPr>
        <w:t xml:space="preserve">Tai, kaip apribosite savo mitybą, priklauso nuo to, kaip Jus veikia DŽS. Jeigu pastebėjote, kad tam tikri maisto produktai sukelia simptomus, tuomet tikslinga jų nevartoti. Gali padėti dieta, kai suvartojama daug skaidulinių medžiagų, tačiau daugiau informacijos teiraukitės </w:t>
      </w:r>
      <w:r w:rsidR="00134C8A">
        <w:rPr>
          <w:szCs w:val="22"/>
          <w:lang w:val="lt-LT"/>
        </w:rPr>
        <w:t>savo gydytojo</w:t>
      </w:r>
      <w:r w:rsidRPr="00D7647A">
        <w:rPr>
          <w:szCs w:val="22"/>
          <w:lang w:val="lt-LT"/>
        </w:rPr>
        <w:t xml:space="preserve">. </w:t>
      </w:r>
    </w:p>
    <w:p w14:paraId="691A9DEF" w14:textId="77777777" w:rsidR="009651C0" w:rsidRPr="00D7647A" w:rsidRDefault="009651C0" w:rsidP="009651C0">
      <w:pPr>
        <w:pStyle w:val="Betarp"/>
        <w:rPr>
          <w:szCs w:val="22"/>
          <w:lang w:val="lt-LT"/>
        </w:rPr>
      </w:pPr>
      <w:r w:rsidRPr="00D7647A">
        <w:rPr>
          <w:szCs w:val="22"/>
          <w:lang w:val="lt-LT"/>
        </w:rPr>
        <w:t>Kai kuriems žmonėms atsipalaidavimas gali padėti palengvinti DŽS simptomus. Jums gali būti naudinga kasdien skirti keletą akimirkų atsipalaidavimui ir švelniam nusiraminimui.</w:t>
      </w:r>
    </w:p>
    <w:p w14:paraId="3D29C040" w14:textId="77777777" w:rsidR="009651C0" w:rsidRPr="00D7647A" w:rsidRDefault="009651C0" w:rsidP="009651C0">
      <w:pPr>
        <w:widowControl w:val="0"/>
        <w:autoSpaceDE w:val="0"/>
        <w:autoSpaceDN w:val="0"/>
        <w:adjustRightInd w:val="0"/>
        <w:rPr>
          <w:sz w:val="22"/>
          <w:szCs w:val="22"/>
        </w:rPr>
      </w:pPr>
    </w:p>
    <w:p w14:paraId="05C13CB5" w14:textId="77777777" w:rsidR="009651C0" w:rsidRPr="00D7647A" w:rsidRDefault="009651C0" w:rsidP="009651C0">
      <w:pPr>
        <w:widowControl w:val="0"/>
        <w:numPr>
          <w:ilvl w:val="12"/>
          <w:numId w:val="0"/>
        </w:numPr>
        <w:rPr>
          <w:sz w:val="22"/>
          <w:szCs w:val="22"/>
        </w:rPr>
      </w:pPr>
    </w:p>
    <w:p w14:paraId="61429CFB"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2.</w:t>
      </w:r>
      <w:r w:rsidRPr="00D7647A">
        <w:rPr>
          <w:b/>
          <w:sz w:val="22"/>
          <w:szCs w:val="22"/>
        </w:rPr>
        <w:tab/>
        <w:t xml:space="preserve">Kas žinotina prieš vartojant </w:t>
      </w:r>
      <w:proofErr w:type="spellStart"/>
      <w:r w:rsidRPr="00D7647A">
        <w:rPr>
          <w:b/>
          <w:bCs/>
          <w:sz w:val="22"/>
          <w:szCs w:val="22"/>
        </w:rPr>
        <w:t>Mebeverine</w:t>
      </w:r>
      <w:proofErr w:type="spellEnd"/>
      <w:r w:rsidRPr="00D7647A">
        <w:rPr>
          <w:b/>
          <w:bCs/>
          <w:sz w:val="22"/>
          <w:szCs w:val="22"/>
        </w:rPr>
        <w:t xml:space="preserve"> SanoSwiss</w:t>
      </w:r>
    </w:p>
    <w:p w14:paraId="538D2FFC" w14:textId="77777777" w:rsidR="009651C0" w:rsidRPr="00D7647A" w:rsidRDefault="009651C0" w:rsidP="009651C0">
      <w:pPr>
        <w:widowControl w:val="0"/>
        <w:ind w:left="567" w:hanging="567"/>
        <w:rPr>
          <w:sz w:val="22"/>
          <w:szCs w:val="22"/>
        </w:rPr>
      </w:pPr>
    </w:p>
    <w:p w14:paraId="6A76B87A" w14:textId="77777777" w:rsidR="009651C0" w:rsidRPr="00D7647A" w:rsidRDefault="009651C0" w:rsidP="009651C0">
      <w:pPr>
        <w:widowControl w:val="0"/>
        <w:ind w:left="567" w:hanging="567"/>
        <w:rPr>
          <w:b/>
          <w:bCs/>
          <w:caps/>
          <w:sz w:val="22"/>
          <w:szCs w:val="22"/>
        </w:rPr>
      </w:pPr>
      <w:proofErr w:type="spellStart"/>
      <w:r w:rsidRPr="00D7647A">
        <w:rPr>
          <w:b/>
          <w:bCs/>
          <w:sz w:val="22"/>
          <w:szCs w:val="22"/>
        </w:rPr>
        <w:t>Mebeverine</w:t>
      </w:r>
      <w:proofErr w:type="spellEnd"/>
      <w:r w:rsidRPr="00D7647A">
        <w:rPr>
          <w:b/>
          <w:bCs/>
          <w:sz w:val="22"/>
          <w:szCs w:val="22"/>
        </w:rPr>
        <w:t xml:space="preserve"> SanoSwiss vartoti draudžiama:</w:t>
      </w:r>
    </w:p>
    <w:p w14:paraId="0E16DB70" w14:textId="6EF7E560" w:rsidR="009651C0" w:rsidRDefault="009651C0" w:rsidP="009651C0">
      <w:pPr>
        <w:widowControl w:val="0"/>
        <w:numPr>
          <w:ilvl w:val="0"/>
          <w:numId w:val="4"/>
        </w:numPr>
        <w:shd w:val="clear" w:color="auto" w:fill="FFFFFF"/>
        <w:tabs>
          <w:tab w:val="clear" w:pos="227"/>
          <w:tab w:val="num" w:pos="567"/>
        </w:tabs>
        <w:autoSpaceDE w:val="0"/>
        <w:autoSpaceDN w:val="0"/>
        <w:adjustRightInd w:val="0"/>
        <w:ind w:left="567" w:hanging="567"/>
        <w:rPr>
          <w:sz w:val="22"/>
          <w:szCs w:val="22"/>
          <w:lang w:eastAsia="hr-HR"/>
        </w:rPr>
      </w:pPr>
      <w:r w:rsidRPr="00D7647A">
        <w:rPr>
          <w:sz w:val="22"/>
          <w:szCs w:val="22"/>
          <w:lang w:eastAsia="hr-HR"/>
        </w:rPr>
        <w:t xml:space="preserve">jeigu yra alergija </w:t>
      </w:r>
      <w:proofErr w:type="spellStart"/>
      <w:r w:rsidRPr="00D7647A">
        <w:rPr>
          <w:sz w:val="22"/>
          <w:szCs w:val="22"/>
          <w:lang w:eastAsia="hr-HR"/>
        </w:rPr>
        <w:t>mebeverino</w:t>
      </w:r>
      <w:proofErr w:type="spellEnd"/>
      <w:r w:rsidRPr="00D7647A">
        <w:rPr>
          <w:sz w:val="22"/>
          <w:szCs w:val="22"/>
          <w:lang w:eastAsia="hr-HR"/>
        </w:rPr>
        <w:t xml:space="preserve"> hidrochloridui arba bet kuriai pagalbinei šio vaisto medžiagai (jos išvardytos 6 skyriuje);</w:t>
      </w:r>
    </w:p>
    <w:p w14:paraId="37278026" w14:textId="1A8B912D" w:rsidR="00134C8A" w:rsidRPr="00134C8A" w:rsidRDefault="00134C8A" w:rsidP="00134C8A">
      <w:pPr>
        <w:widowControl w:val="0"/>
        <w:numPr>
          <w:ilvl w:val="0"/>
          <w:numId w:val="4"/>
        </w:numPr>
        <w:shd w:val="clear" w:color="auto" w:fill="FFFFFF"/>
        <w:tabs>
          <w:tab w:val="clear" w:pos="227"/>
          <w:tab w:val="num" w:pos="567"/>
        </w:tabs>
        <w:autoSpaceDE w:val="0"/>
        <w:autoSpaceDN w:val="0"/>
        <w:adjustRightInd w:val="0"/>
        <w:ind w:left="567" w:hanging="567"/>
        <w:rPr>
          <w:sz w:val="22"/>
          <w:szCs w:val="22"/>
          <w:lang w:eastAsia="hr-HR"/>
        </w:rPr>
      </w:pPr>
      <w:r w:rsidRPr="00D7647A">
        <w:rPr>
          <w:sz w:val="22"/>
          <w:szCs w:val="22"/>
        </w:rPr>
        <w:t xml:space="preserve">jeigu </w:t>
      </w:r>
      <w:r>
        <w:rPr>
          <w:sz w:val="22"/>
          <w:szCs w:val="22"/>
        </w:rPr>
        <w:t>Jums yra žarnyno nepraeinamumas dėl žarnyno raumenų judesių stokos (</w:t>
      </w:r>
      <w:proofErr w:type="spellStart"/>
      <w:r w:rsidRPr="00D7647A">
        <w:rPr>
          <w:sz w:val="22"/>
          <w:szCs w:val="22"/>
        </w:rPr>
        <w:t>paralyžinis</w:t>
      </w:r>
      <w:proofErr w:type="spellEnd"/>
      <w:r w:rsidRPr="00D7647A">
        <w:rPr>
          <w:sz w:val="22"/>
          <w:szCs w:val="22"/>
        </w:rPr>
        <w:t xml:space="preserve"> žarnų nepraeinamumas</w:t>
      </w:r>
      <w:r>
        <w:rPr>
          <w:sz w:val="22"/>
          <w:szCs w:val="22"/>
        </w:rPr>
        <w:t>)</w:t>
      </w:r>
      <w:r w:rsidRPr="00D7647A">
        <w:rPr>
          <w:sz w:val="22"/>
          <w:szCs w:val="22"/>
        </w:rPr>
        <w:t>.</w:t>
      </w:r>
    </w:p>
    <w:p w14:paraId="0A796A83" w14:textId="77777777" w:rsidR="00134C8A" w:rsidRPr="00134C8A" w:rsidRDefault="00134C8A" w:rsidP="00134C8A">
      <w:pPr>
        <w:widowControl w:val="0"/>
        <w:shd w:val="clear" w:color="auto" w:fill="FFFFFF"/>
        <w:autoSpaceDE w:val="0"/>
        <w:autoSpaceDN w:val="0"/>
        <w:adjustRightInd w:val="0"/>
        <w:ind w:left="567"/>
        <w:rPr>
          <w:sz w:val="22"/>
          <w:szCs w:val="22"/>
          <w:lang w:eastAsia="hr-HR"/>
        </w:rPr>
      </w:pPr>
    </w:p>
    <w:p w14:paraId="1DED0060" w14:textId="10806BE3" w:rsidR="009651C0" w:rsidRPr="00D7647A" w:rsidRDefault="009651C0" w:rsidP="009651C0">
      <w:pPr>
        <w:widowControl w:val="0"/>
        <w:autoSpaceDE w:val="0"/>
        <w:autoSpaceDN w:val="0"/>
        <w:adjustRightInd w:val="0"/>
        <w:rPr>
          <w:sz w:val="22"/>
          <w:szCs w:val="22"/>
        </w:rPr>
      </w:pPr>
      <w:r w:rsidRPr="00D7647A">
        <w:rPr>
          <w:sz w:val="22"/>
          <w:szCs w:val="22"/>
        </w:rPr>
        <w:t xml:space="preserve">Jeigu bet kuri anksčiau paminėta </w:t>
      </w:r>
      <w:r w:rsidR="00B34BAB">
        <w:rPr>
          <w:sz w:val="22"/>
          <w:szCs w:val="22"/>
        </w:rPr>
        <w:t>būklė</w:t>
      </w:r>
      <w:r w:rsidRPr="00D7647A">
        <w:rPr>
          <w:sz w:val="22"/>
          <w:szCs w:val="22"/>
        </w:rPr>
        <w:t xml:space="preserve"> Jums tinka, nevartokite šio vaisto ir pasitarkite su gydytoju arba vaistininku.</w:t>
      </w:r>
    </w:p>
    <w:p w14:paraId="28342E8E" w14:textId="77777777" w:rsidR="009651C0" w:rsidRPr="00D7647A" w:rsidRDefault="009651C0" w:rsidP="009651C0">
      <w:pPr>
        <w:widowControl w:val="0"/>
        <w:autoSpaceDE w:val="0"/>
        <w:autoSpaceDN w:val="0"/>
        <w:adjustRightInd w:val="0"/>
        <w:rPr>
          <w:sz w:val="22"/>
          <w:szCs w:val="22"/>
        </w:rPr>
      </w:pPr>
    </w:p>
    <w:p w14:paraId="74EAC298" w14:textId="77777777" w:rsidR="009651C0" w:rsidRPr="00D7647A" w:rsidRDefault="009651C0" w:rsidP="009651C0">
      <w:pPr>
        <w:widowControl w:val="0"/>
        <w:ind w:left="567" w:hanging="567"/>
        <w:rPr>
          <w:b/>
          <w:sz w:val="22"/>
          <w:szCs w:val="22"/>
        </w:rPr>
      </w:pPr>
      <w:r w:rsidRPr="00D7647A">
        <w:rPr>
          <w:b/>
          <w:sz w:val="22"/>
          <w:szCs w:val="22"/>
        </w:rPr>
        <w:t>Įspėjimai ir atsargumo priemonės</w:t>
      </w:r>
    </w:p>
    <w:p w14:paraId="6D382638" w14:textId="200F9BA8" w:rsidR="009651C0" w:rsidRPr="00D7647A" w:rsidRDefault="009651C0" w:rsidP="009651C0">
      <w:pPr>
        <w:widowControl w:val="0"/>
        <w:rPr>
          <w:sz w:val="22"/>
          <w:szCs w:val="22"/>
          <w:lang w:eastAsia="sl-SI"/>
        </w:rPr>
      </w:pPr>
      <w:r w:rsidRPr="00D7647A">
        <w:rPr>
          <w:sz w:val="22"/>
          <w:szCs w:val="22"/>
          <w:lang w:eastAsia="sl-SI"/>
        </w:rPr>
        <w:t>Pasitarkite su gydytoju</w:t>
      </w:r>
      <w:r w:rsidR="00884E00">
        <w:rPr>
          <w:sz w:val="22"/>
          <w:szCs w:val="22"/>
          <w:lang w:eastAsia="sl-SI"/>
        </w:rPr>
        <w:t xml:space="preserve"> arba vaistininku</w:t>
      </w:r>
      <w:r w:rsidRPr="00D7647A">
        <w:rPr>
          <w:sz w:val="22"/>
          <w:szCs w:val="22"/>
          <w:lang w:eastAsia="sl-SI"/>
        </w:rPr>
        <w:t xml:space="preserve">, prieš pradėdami vartoti </w:t>
      </w:r>
      <w:proofErr w:type="spellStart"/>
      <w:r w:rsidRPr="00D7647A">
        <w:rPr>
          <w:sz w:val="22"/>
          <w:szCs w:val="22"/>
          <w:lang w:eastAsia="sl-SI"/>
        </w:rPr>
        <w:t>Mebeverine</w:t>
      </w:r>
      <w:proofErr w:type="spellEnd"/>
      <w:r w:rsidRPr="00D7647A">
        <w:rPr>
          <w:sz w:val="22"/>
          <w:szCs w:val="22"/>
          <w:lang w:eastAsia="sl-SI"/>
        </w:rPr>
        <w:t xml:space="preserve"> SanoSwiss</w:t>
      </w:r>
      <w:r w:rsidR="00884E00">
        <w:rPr>
          <w:sz w:val="22"/>
          <w:szCs w:val="22"/>
          <w:lang w:eastAsia="sl-SI"/>
        </w:rPr>
        <w:t>.</w:t>
      </w:r>
    </w:p>
    <w:p w14:paraId="3D223B05" w14:textId="77777777" w:rsidR="009651C0" w:rsidRPr="00D7647A" w:rsidRDefault="009651C0" w:rsidP="009651C0">
      <w:pPr>
        <w:pStyle w:val="Betarp"/>
        <w:rPr>
          <w:szCs w:val="22"/>
          <w:lang w:val="lt-LT"/>
        </w:rPr>
      </w:pPr>
    </w:p>
    <w:p w14:paraId="653EF1F3" w14:textId="77777777" w:rsidR="009651C0" w:rsidRPr="00D7647A" w:rsidRDefault="009651C0" w:rsidP="009651C0">
      <w:pPr>
        <w:widowControl w:val="0"/>
        <w:numPr>
          <w:ilvl w:val="12"/>
          <w:numId w:val="0"/>
        </w:numPr>
        <w:ind w:right="-2"/>
        <w:rPr>
          <w:sz w:val="22"/>
          <w:szCs w:val="22"/>
          <w:lang w:eastAsia="en-GB"/>
        </w:rPr>
      </w:pPr>
      <w:r w:rsidRPr="00D7647A">
        <w:rPr>
          <w:sz w:val="22"/>
          <w:szCs w:val="22"/>
          <w:lang w:eastAsia="en-GB"/>
        </w:rPr>
        <w:t>Pasitarkite su gydytoju, jeigu atsirado naujų simptomų, simptomai pasunkėjo arba jeigu jie nepalengvėjo po 2 gydymo savaičių.</w:t>
      </w:r>
    </w:p>
    <w:p w14:paraId="3AD4EDE4" w14:textId="77777777" w:rsidR="009651C0" w:rsidRPr="00D7647A" w:rsidRDefault="009651C0" w:rsidP="009651C0">
      <w:pPr>
        <w:widowControl w:val="0"/>
        <w:numPr>
          <w:ilvl w:val="12"/>
          <w:numId w:val="0"/>
        </w:numPr>
        <w:ind w:right="-2"/>
        <w:rPr>
          <w:sz w:val="22"/>
          <w:szCs w:val="22"/>
          <w:lang w:eastAsia="sl-SI"/>
        </w:rPr>
      </w:pPr>
    </w:p>
    <w:p w14:paraId="15B70BE9" w14:textId="77777777" w:rsidR="009651C0" w:rsidRPr="00D7647A" w:rsidRDefault="009651C0" w:rsidP="009651C0">
      <w:pPr>
        <w:widowControl w:val="0"/>
        <w:numPr>
          <w:ilvl w:val="12"/>
          <w:numId w:val="0"/>
        </w:numPr>
        <w:rPr>
          <w:b/>
          <w:sz w:val="22"/>
          <w:szCs w:val="22"/>
        </w:rPr>
      </w:pPr>
      <w:r w:rsidRPr="00D7647A">
        <w:rPr>
          <w:b/>
          <w:sz w:val="22"/>
          <w:szCs w:val="22"/>
        </w:rPr>
        <w:t xml:space="preserve">Kiti vaistai ir </w:t>
      </w:r>
      <w:proofErr w:type="spellStart"/>
      <w:r w:rsidRPr="00D7647A">
        <w:rPr>
          <w:b/>
          <w:sz w:val="22"/>
          <w:szCs w:val="22"/>
        </w:rPr>
        <w:t>Mebeverine</w:t>
      </w:r>
      <w:proofErr w:type="spellEnd"/>
      <w:r w:rsidRPr="00D7647A">
        <w:rPr>
          <w:b/>
          <w:sz w:val="22"/>
          <w:szCs w:val="22"/>
        </w:rPr>
        <w:t xml:space="preserve"> SanoSwiss</w:t>
      </w:r>
    </w:p>
    <w:p w14:paraId="2A50B972" w14:textId="77777777" w:rsidR="009651C0" w:rsidRPr="00D7647A" w:rsidRDefault="009651C0" w:rsidP="009651C0">
      <w:pPr>
        <w:widowControl w:val="0"/>
        <w:autoSpaceDE w:val="0"/>
        <w:autoSpaceDN w:val="0"/>
        <w:adjustRightInd w:val="0"/>
        <w:rPr>
          <w:color w:val="000000"/>
          <w:sz w:val="22"/>
          <w:szCs w:val="22"/>
          <w:lang w:eastAsia="sl-SI"/>
        </w:rPr>
      </w:pPr>
      <w:r w:rsidRPr="00D7647A">
        <w:rPr>
          <w:sz w:val="22"/>
          <w:szCs w:val="22"/>
        </w:rPr>
        <w:t xml:space="preserve">Duomenų apie </w:t>
      </w:r>
      <w:proofErr w:type="spellStart"/>
      <w:r w:rsidRPr="00D7647A">
        <w:rPr>
          <w:color w:val="000000"/>
          <w:sz w:val="22"/>
          <w:szCs w:val="22"/>
          <w:lang w:eastAsia="sl-SI"/>
        </w:rPr>
        <w:t>Mebeverine</w:t>
      </w:r>
      <w:proofErr w:type="spellEnd"/>
      <w:r w:rsidRPr="00D7647A">
        <w:rPr>
          <w:color w:val="000000"/>
          <w:sz w:val="22"/>
          <w:szCs w:val="22"/>
          <w:lang w:eastAsia="sl-SI"/>
        </w:rPr>
        <w:t xml:space="preserve"> SanoSwiss</w:t>
      </w:r>
      <w:r w:rsidRPr="00D7647A">
        <w:rPr>
          <w:sz w:val="22"/>
          <w:szCs w:val="22"/>
        </w:rPr>
        <w:t xml:space="preserve"> ir kitų vaistų sąveiką nėra, tačiau jeigu vartojate ar neseniai vartojote kitų vaistų arba dėl to nesate tikri, arba jeigu pradėjus vartoti</w:t>
      </w:r>
      <w:r w:rsidRPr="00D7647A">
        <w:rPr>
          <w:color w:val="000000"/>
          <w:sz w:val="22"/>
          <w:szCs w:val="22"/>
          <w:lang w:eastAsia="sl-SI"/>
        </w:rPr>
        <w:t xml:space="preserve"> </w:t>
      </w:r>
      <w:proofErr w:type="spellStart"/>
      <w:r w:rsidRPr="00D7647A">
        <w:rPr>
          <w:color w:val="000000"/>
          <w:sz w:val="22"/>
          <w:szCs w:val="22"/>
          <w:lang w:eastAsia="sl-SI"/>
        </w:rPr>
        <w:t>Mebeverine</w:t>
      </w:r>
      <w:proofErr w:type="spellEnd"/>
      <w:r w:rsidRPr="00D7647A">
        <w:rPr>
          <w:color w:val="000000"/>
          <w:sz w:val="22"/>
          <w:szCs w:val="22"/>
          <w:lang w:eastAsia="sl-SI"/>
        </w:rPr>
        <w:t xml:space="preserve"> SanoSwiss pastebėjote bet kokį neįprastą šalutinį poveikį,</w:t>
      </w:r>
      <w:r w:rsidRPr="00D7647A">
        <w:rPr>
          <w:sz w:val="22"/>
          <w:szCs w:val="22"/>
        </w:rPr>
        <w:t xml:space="preserve"> apie tai pasakykite gydytojui arba vaistininkui.</w:t>
      </w:r>
    </w:p>
    <w:p w14:paraId="75E70F0C" w14:textId="77777777" w:rsidR="009651C0" w:rsidRPr="00D7647A" w:rsidRDefault="009651C0" w:rsidP="009651C0">
      <w:pPr>
        <w:widowControl w:val="0"/>
        <w:numPr>
          <w:ilvl w:val="12"/>
          <w:numId w:val="0"/>
        </w:numPr>
        <w:ind w:right="-2"/>
        <w:rPr>
          <w:color w:val="000000"/>
          <w:sz w:val="22"/>
          <w:szCs w:val="22"/>
          <w:lang w:eastAsia="sl-SI"/>
        </w:rPr>
      </w:pPr>
    </w:p>
    <w:p w14:paraId="3C3927E3" w14:textId="77777777" w:rsidR="009651C0" w:rsidRPr="00D7647A" w:rsidRDefault="009651C0" w:rsidP="009651C0">
      <w:pPr>
        <w:widowControl w:val="0"/>
        <w:numPr>
          <w:ilvl w:val="12"/>
          <w:numId w:val="0"/>
        </w:numPr>
        <w:ind w:right="-2"/>
        <w:outlineLvl w:val="0"/>
        <w:rPr>
          <w:b/>
          <w:sz w:val="22"/>
          <w:szCs w:val="22"/>
          <w:highlight w:val="yellow"/>
          <w:lang w:eastAsia="sl-SI"/>
        </w:rPr>
      </w:pPr>
      <w:proofErr w:type="spellStart"/>
      <w:r w:rsidRPr="00D7647A">
        <w:rPr>
          <w:b/>
          <w:sz w:val="22"/>
          <w:szCs w:val="22"/>
          <w:lang w:eastAsia="sl-SI"/>
        </w:rPr>
        <w:t>Mebeverine</w:t>
      </w:r>
      <w:proofErr w:type="spellEnd"/>
      <w:r w:rsidRPr="00D7647A">
        <w:rPr>
          <w:b/>
          <w:sz w:val="22"/>
          <w:szCs w:val="22"/>
          <w:lang w:eastAsia="sl-SI"/>
        </w:rPr>
        <w:t xml:space="preserve"> SanoSwiss vartojimas su maistu ir alkoholiu</w:t>
      </w:r>
    </w:p>
    <w:p w14:paraId="77BBF1EC" w14:textId="77777777" w:rsidR="009651C0" w:rsidRPr="00D7647A" w:rsidRDefault="009651C0" w:rsidP="009651C0">
      <w:pPr>
        <w:widowControl w:val="0"/>
        <w:autoSpaceDE w:val="0"/>
        <w:autoSpaceDN w:val="0"/>
        <w:adjustRightInd w:val="0"/>
        <w:rPr>
          <w:sz w:val="22"/>
          <w:szCs w:val="22"/>
        </w:rPr>
      </w:pPr>
      <w:r w:rsidRPr="00D7647A">
        <w:rPr>
          <w:sz w:val="22"/>
          <w:szCs w:val="22"/>
        </w:rPr>
        <w:t xml:space="preserve">Vartojant </w:t>
      </w:r>
      <w:proofErr w:type="spellStart"/>
      <w:r w:rsidRPr="00D7647A">
        <w:rPr>
          <w:sz w:val="22"/>
          <w:szCs w:val="22"/>
        </w:rPr>
        <w:t>Mebeverine</w:t>
      </w:r>
      <w:proofErr w:type="spellEnd"/>
      <w:r w:rsidRPr="00D7647A">
        <w:rPr>
          <w:sz w:val="22"/>
          <w:szCs w:val="22"/>
        </w:rPr>
        <w:t xml:space="preserve"> SanoSwiss, alkoholinius gėrimus gerti galima.</w:t>
      </w:r>
    </w:p>
    <w:p w14:paraId="003CEF5D" w14:textId="77777777" w:rsidR="009651C0" w:rsidRPr="00D7647A" w:rsidRDefault="009651C0" w:rsidP="009651C0">
      <w:pPr>
        <w:widowControl w:val="0"/>
        <w:autoSpaceDE w:val="0"/>
        <w:autoSpaceDN w:val="0"/>
        <w:adjustRightInd w:val="0"/>
        <w:rPr>
          <w:sz w:val="22"/>
          <w:szCs w:val="22"/>
          <w:lang w:eastAsia="sl-SI"/>
        </w:rPr>
      </w:pPr>
    </w:p>
    <w:p w14:paraId="3CB76361"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Nėštumas ir žindymo laikotarpis</w:t>
      </w:r>
    </w:p>
    <w:p w14:paraId="626C5A9A" w14:textId="213B69A9" w:rsidR="009651C0" w:rsidRPr="00D7647A" w:rsidRDefault="009651C0" w:rsidP="009651C0">
      <w:pPr>
        <w:widowControl w:val="0"/>
        <w:autoSpaceDE w:val="0"/>
        <w:autoSpaceDN w:val="0"/>
        <w:adjustRightInd w:val="0"/>
        <w:rPr>
          <w:rFonts w:eastAsia="TimesNewRoman,Bold"/>
          <w:sz w:val="22"/>
          <w:szCs w:val="22"/>
        </w:rPr>
      </w:pPr>
      <w:r w:rsidRPr="00D7647A">
        <w:rPr>
          <w:sz w:val="22"/>
          <w:szCs w:val="22"/>
        </w:rPr>
        <w:t>Jeigu esate nėščia, žindote kūdikį, manote, kad galbūt esate nėščia</w:t>
      </w:r>
      <w:r w:rsidR="00126695">
        <w:rPr>
          <w:sz w:val="22"/>
          <w:szCs w:val="22"/>
        </w:rPr>
        <w:t>,</w:t>
      </w:r>
      <w:r w:rsidRPr="00D7647A">
        <w:rPr>
          <w:sz w:val="22"/>
          <w:szCs w:val="22"/>
        </w:rPr>
        <w:t xml:space="preserve"> arba planuojate pastoti, tai prieš vartodama šį vaistą pasitarkit</w:t>
      </w:r>
      <w:r w:rsidRPr="00D7647A">
        <w:rPr>
          <w:rFonts w:eastAsia="TimesNewRoman,Bold"/>
          <w:sz w:val="22"/>
          <w:szCs w:val="22"/>
        </w:rPr>
        <w:t>e su gydytoju arba vaistininku.</w:t>
      </w:r>
    </w:p>
    <w:p w14:paraId="71DCB06A" w14:textId="77777777" w:rsidR="009651C0" w:rsidRPr="00D7647A" w:rsidRDefault="009651C0" w:rsidP="009651C0">
      <w:pPr>
        <w:widowControl w:val="0"/>
        <w:autoSpaceDE w:val="0"/>
        <w:autoSpaceDN w:val="0"/>
        <w:adjustRightInd w:val="0"/>
        <w:rPr>
          <w:rFonts w:eastAsia="TimesNewRoman,Bold"/>
          <w:sz w:val="22"/>
          <w:szCs w:val="22"/>
        </w:rPr>
      </w:pPr>
    </w:p>
    <w:p w14:paraId="3A68D6FB" w14:textId="77777777" w:rsidR="009651C0" w:rsidRPr="00D7647A" w:rsidRDefault="009651C0" w:rsidP="009651C0">
      <w:pPr>
        <w:widowControl w:val="0"/>
        <w:rPr>
          <w:sz w:val="22"/>
          <w:szCs w:val="22"/>
          <w:lang w:eastAsia="sl-SI"/>
        </w:rPr>
      </w:pPr>
      <w:r w:rsidRPr="00D7647A">
        <w:rPr>
          <w:sz w:val="22"/>
          <w:szCs w:val="22"/>
          <w:lang w:eastAsia="sl-SI"/>
        </w:rPr>
        <w:t xml:space="preserve">Informacijos apie </w:t>
      </w:r>
      <w:proofErr w:type="spellStart"/>
      <w:r w:rsidRPr="00D7647A">
        <w:rPr>
          <w:sz w:val="22"/>
          <w:szCs w:val="22"/>
          <w:lang w:eastAsia="sl-SI"/>
        </w:rPr>
        <w:t>mebeverino</w:t>
      </w:r>
      <w:proofErr w:type="spellEnd"/>
      <w:r w:rsidRPr="00D7647A">
        <w:rPr>
          <w:sz w:val="22"/>
          <w:szCs w:val="22"/>
          <w:lang w:eastAsia="sl-SI"/>
        </w:rPr>
        <w:t xml:space="preserve"> saugumą nėščioms moterims yra nedaug. Gydytojas gali patarti nutraukti </w:t>
      </w:r>
      <w:proofErr w:type="spellStart"/>
      <w:r w:rsidRPr="00D7647A">
        <w:rPr>
          <w:sz w:val="22"/>
          <w:szCs w:val="22"/>
          <w:lang w:eastAsia="sl-SI"/>
        </w:rPr>
        <w:t>Mebeverine</w:t>
      </w:r>
      <w:proofErr w:type="spellEnd"/>
      <w:r w:rsidRPr="00D7647A">
        <w:rPr>
          <w:sz w:val="22"/>
          <w:szCs w:val="22"/>
          <w:lang w:eastAsia="sl-SI"/>
        </w:rPr>
        <w:t xml:space="preserve"> SanoSwiss vartojimą prieš pastojant arba kai tik sužinosite, kad esate nėščia. </w:t>
      </w:r>
      <w:proofErr w:type="spellStart"/>
      <w:r w:rsidRPr="00D7647A">
        <w:rPr>
          <w:sz w:val="22"/>
          <w:szCs w:val="22"/>
          <w:lang w:eastAsia="sl-SI"/>
        </w:rPr>
        <w:t>Mebeverine</w:t>
      </w:r>
      <w:proofErr w:type="spellEnd"/>
      <w:r w:rsidRPr="00D7647A">
        <w:rPr>
          <w:sz w:val="22"/>
          <w:szCs w:val="22"/>
          <w:lang w:eastAsia="sl-SI"/>
        </w:rPr>
        <w:t xml:space="preserve"> SanoSwiss negalima vartoti žindymo laikotarpiu.</w:t>
      </w:r>
    </w:p>
    <w:p w14:paraId="630C3A6A" w14:textId="77777777" w:rsidR="009651C0" w:rsidRPr="00D7647A" w:rsidRDefault="009651C0" w:rsidP="009651C0">
      <w:pPr>
        <w:widowControl w:val="0"/>
        <w:rPr>
          <w:sz w:val="22"/>
          <w:szCs w:val="22"/>
          <w:lang w:eastAsia="sl-SI"/>
        </w:rPr>
      </w:pPr>
    </w:p>
    <w:p w14:paraId="6729EF8A" w14:textId="77777777" w:rsidR="009651C0" w:rsidRPr="00D7647A" w:rsidRDefault="009651C0" w:rsidP="009651C0">
      <w:pPr>
        <w:widowControl w:val="0"/>
        <w:numPr>
          <w:ilvl w:val="12"/>
          <w:numId w:val="0"/>
        </w:numPr>
        <w:tabs>
          <w:tab w:val="left" w:pos="8505"/>
        </w:tabs>
        <w:ind w:right="-2"/>
        <w:rPr>
          <w:rFonts w:eastAsia="TimesNewRoman,Bold"/>
          <w:b/>
          <w:bCs/>
          <w:sz w:val="22"/>
          <w:szCs w:val="22"/>
        </w:rPr>
      </w:pPr>
      <w:r w:rsidRPr="00D7647A">
        <w:rPr>
          <w:rFonts w:eastAsia="TimesNewRoman,Bold"/>
          <w:b/>
          <w:bCs/>
          <w:sz w:val="22"/>
          <w:szCs w:val="22"/>
        </w:rPr>
        <w:t>Vairavimas ir mechanizmų valdymas</w:t>
      </w:r>
    </w:p>
    <w:p w14:paraId="4ED764B6" w14:textId="77777777" w:rsidR="009651C0" w:rsidRPr="00D7647A" w:rsidRDefault="009651C0" w:rsidP="009651C0">
      <w:pPr>
        <w:widowControl w:val="0"/>
        <w:rPr>
          <w:sz w:val="22"/>
          <w:szCs w:val="22"/>
          <w:lang w:eastAsia="sl-SI"/>
        </w:rPr>
      </w:pPr>
      <w:r w:rsidRPr="00D7647A">
        <w:rPr>
          <w:sz w:val="22"/>
          <w:szCs w:val="22"/>
          <w:lang w:eastAsia="sl-SI"/>
        </w:rPr>
        <w:t>Šio vaisto poveikis gebėjimui vairuoti ar valdyti mechanizmus nėra tikėtinas.</w:t>
      </w:r>
    </w:p>
    <w:p w14:paraId="383F8351" w14:textId="77777777" w:rsidR="009651C0" w:rsidRPr="00D7647A" w:rsidRDefault="009651C0" w:rsidP="009651C0">
      <w:pPr>
        <w:widowControl w:val="0"/>
        <w:numPr>
          <w:ilvl w:val="12"/>
          <w:numId w:val="0"/>
        </w:numPr>
        <w:ind w:right="-2"/>
        <w:rPr>
          <w:bCs/>
          <w:sz w:val="22"/>
          <w:szCs w:val="22"/>
        </w:rPr>
      </w:pPr>
    </w:p>
    <w:p w14:paraId="779D9529" w14:textId="77777777" w:rsidR="009651C0" w:rsidRPr="00D7647A" w:rsidRDefault="009651C0" w:rsidP="009651C0">
      <w:pPr>
        <w:widowControl w:val="0"/>
        <w:numPr>
          <w:ilvl w:val="12"/>
          <w:numId w:val="0"/>
        </w:numPr>
        <w:rPr>
          <w:sz w:val="22"/>
          <w:szCs w:val="22"/>
        </w:rPr>
      </w:pPr>
      <w:proofErr w:type="spellStart"/>
      <w:r w:rsidRPr="00D7647A">
        <w:rPr>
          <w:b/>
          <w:sz w:val="22"/>
          <w:szCs w:val="22"/>
        </w:rPr>
        <w:t>Mebeverine</w:t>
      </w:r>
      <w:proofErr w:type="spellEnd"/>
      <w:r w:rsidRPr="00D7647A">
        <w:rPr>
          <w:b/>
          <w:sz w:val="22"/>
          <w:szCs w:val="22"/>
        </w:rPr>
        <w:t xml:space="preserve"> SanoSwiss sudėtyje yra laktozės</w:t>
      </w:r>
    </w:p>
    <w:p w14:paraId="737044D2" w14:textId="77777777" w:rsidR="009651C0" w:rsidRPr="00D7647A" w:rsidRDefault="009651C0" w:rsidP="009651C0">
      <w:pPr>
        <w:widowControl w:val="0"/>
        <w:numPr>
          <w:ilvl w:val="12"/>
          <w:numId w:val="0"/>
        </w:numPr>
        <w:ind w:right="-2"/>
        <w:outlineLvl w:val="0"/>
        <w:rPr>
          <w:sz w:val="22"/>
          <w:szCs w:val="22"/>
        </w:rPr>
      </w:pPr>
      <w:r w:rsidRPr="00D7647A">
        <w:rPr>
          <w:sz w:val="22"/>
          <w:szCs w:val="22"/>
        </w:rPr>
        <w:t>Jeigu gydytojas Jums yra sakęs, kad netoleruojate kokių nors angliavandenių, kreipkitės į jį prieš pradėdami vartoti šį vaistą.</w:t>
      </w:r>
    </w:p>
    <w:p w14:paraId="350D211A" w14:textId="77777777" w:rsidR="009651C0" w:rsidRPr="00D7647A" w:rsidRDefault="009651C0" w:rsidP="009651C0">
      <w:pPr>
        <w:widowControl w:val="0"/>
        <w:numPr>
          <w:ilvl w:val="12"/>
          <w:numId w:val="0"/>
        </w:numPr>
        <w:ind w:right="-2"/>
        <w:rPr>
          <w:bCs/>
          <w:sz w:val="22"/>
          <w:szCs w:val="22"/>
        </w:rPr>
      </w:pPr>
    </w:p>
    <w:p w14:paraId="53BBC32D" w14:textId="77777777" w:rsidR="009651C0" w:rsidRPr="00D7647A" w:rsidRDefault="009651C0" w:rsidP="009651C0">
      <w:pPr>
        <w:widowControl w:val="0"/>
        <w:numPr>
          <w:ilvl w:val="12"/>
          <w:numId w:val="0"/>
        </w:numPr>
        <w:rPr>
          <w:sz w:val="22"/>
          <w:szCs w:val="22"/>
        </w:rPr>
      </w:pPr>
      <w:proofErr w:type="spellStart"/>
      <w:r w:rsidRPr="00D7647A">
        <w:rPr>
          <w:b/>
          <w:sz w:val="22"/>
          <w:szCs w:val="22"/>
        </w:rPr>
        <w:t>Mebeverine</w:t>
      </w:r>
      <w:proofErr w:type="spellEnd"/>
      <w:r w:rsidRPr="00D7647A">
        <w:rPr>
          <w:b/>
          <w:sz w:val="22"/>
          <w:szCs w:val="22"/>
        </w:rPr>
        <w:t xml:space="preserve"> SanoSwiss sudėtyje yra natrio</w:t>
      </w:r>
    </w:p>
    <w:p w14:paraId="653B824B" w14:textId="77777777" w:rsidR="009651C0" w:rsidRPr="00D7647A" w:rsidRDefault="009651C0" w:rsidP="009651C0">
      <w:pPr>
        <w:widowControl w:val="0"/>
        <w:numPr>
          <w:ilvl w:val="12"/>
          <w:numId w:val="0"/>
        </w:numPr>
        <w:ind w:right="-2"/>
        <w:outlineLvl w:val="0"/>
        <w:rPr>
          <w:sz w:val="22"/>
          <w:szCs w:val="22"/>
        </w:rPr>
      </w:pPr>
      <w:r w:rsidRPr="00D7647A">
        <w:rPr>
          <w:bCs/>
          <w:sz w:val="22"/>
          <w:szCs w:val="22"/>
          <w:lang w:eastAsia="sl-SI"/>
        </w:rPr>
        <w:t>Šio vaisto</w:t>
      </w:r>
      <w:r w:rsidRPr="00D7647A">
        <w:rPr>
          <w:sz w:val="22"/>
          <w:szCs w:val="22"/>
        </w:rPr>
        <w:t xml:space="preserve"> dozėje yra mažiau kaip 1 </w:t>
      </w:r>
      <w:proofErr w:type="spellStart"/>
      <w:r w:rsidRPr="00D7647A">
        <w:rPr>
          <w:sz w:val="22"/>
          <w:szCs w:val="22"/>
        </w:rPr>
        <w:t>mmol</w:t>
      </w:r>
      <w:proofErr w:type="spellEnd"/>
      <w:r w:rsidRPr="00D7647A">
        <w:rPr>
          <w:sz w:val="22"/>
          <w:szCs w:val="22"/>
        </w:rPr>
        <w:t xml:space="preserve"> (23 mg) natrio, t. y. jis beveik neturi reikšmės.</w:t>
      </w:r>
    </w:p>
    <w:p w14:paraId="37025522" w14:textId="77777777" w:rsidR="009651C0" w:rsidRPr="00D7647A" w:rsidRDefault="009651C0" w:rsidP="009651C0">
      <w:pPr>
        <w:widowControl w:val="0"/>
        <w:numPr>
          <w:ilvl w:val="12"/>
          <w:numId w:val="0"/>
        </w:numPr>
        <w:ind w:right="-2"/>
        <w:rPr>
          <w:sz w:val="22"/>
          <w:szCs w:val="22"/>
        </w:rPr>
      </w:pPr>
    </w:p>
    <w:p w14:paraId="6F88C3AE" w14:textId="77777777" w:rsidR="009651C0" w:rsidRPr="00D7647A" w:rsidRDefault="009651C0" w:rsidP="009651C0">
      <w:pPr>
        <w:widowControl w:val="0"/>
        <w:numPr>
          <w:ilvl w:val="12"/>
          <w:numId w:val="0"/>
        </w:numPr>
        <w:ind w:right="-2"/>
        <w:rPr>
          <w:sz w:val="22"/>
          <w:szCs w:val="22"/>
        </w:rPr>
      </w:pPr>
    </w:p>
    <w:p w14:paraId="6CC7CB3E"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3.</w:t>
      </w:r>
      <w:r w:rsidRPr="00D7647A">
        <w:rPr>
          <w:b/>
          <w:sz w:val="22"/>
          <w:szCs w:val="22"/>
        </w:rPr>
        <w:tab/>
        <w:t xml:space="preserve">Kaip vartoti </w:t>
      </w:r>
      <w:proofErr w:type="spellStart"/>
      <w:r w:rsidRPr="00D7647A">
        <w:rPr>
          <w:b/>
          <w:sz w:val="22"/>
          <w:szCs w:val="22"/>
        </w:rPr>
        <w:t>Mebeverine</w:t>
      </w:r>
      <w:proofErr w:type="spellEnd"/>
      <w:r w:rsidRPr="00D7647A">
        <w:rPr>
          <w:b/>
          <w:sz w:val="22"/>
          <w:szCs w:val="22"/>
        </w:rPr>
        <w:t xml:space="preserve"> SanoSwiss</w:t>
      </w:r>
    </w:p>
    <w:p w14:paraId="47CCEC0E" w14:textId="77777777" w:rsidR="009651C0" w:rsidRPr="00D7647A" w:rsidRDefault="009651C0" w:rsidP="009651C0">
      <w:pPr>
        <w:widowControl w:val="0"/>
        <w:ind w:left="567" w:hanging="567"/>
        <w:rPr>
          <w:sz w:val="22"/>
          <w:szCs w:val="22"/>
        </w:rPr>
      </w:pPr>
    </w:p>
    <w:p w14:paraId="1B88A988" w14:textId="77777777" w:rsidR="009651C0" w:rsidRPr="00D7647A" w:rsidRDefault="009651C0" w:rsidP="009651C0">
      <w:pPr>
        <w:rPr>
          <w:sz w:val="22"/>
          <w:szCs w:val="22"/>
          <w:lang w:eastAsia="hr-HR"/>
        </w:rPr>
      </w:pPr>
      <w:r w:rsidRPr="00D7647A">
        <w:rPr>
          <w:sz w:val="22"/>
          <w:szCs w:val="22"/>
          <w:lang w:eastAsia="hr-HR"/>
        </w:rPr>
        <w:t>Visada vartokite šį vaistą tiksliai, kaip nurodė gydytojas arba vaistininkas. Jeigu abejojate, kreipkitės į gydytoją arba vaistininką.</w:t>
      </w:r>
    </w:p>
    <w:p w14:paraId="64DC9514" w14:textId="77777777" w:rsidR="009651C0" w:rsidRPr="00D7647A" w:rsidRDefault="009651C0" w:rsidP="009651C0">
      <w:pPr>
        <w:pStyle w:val="Betarp"/>
        <w:rPr>
          <w:szCs w:val="22"/>
          <w:lang w:val="lt-LT"/>
        </w:rPr>
      </w:pPr>
    </w:p>
    <w:p w14:paraId="7D5015D3" w14:textId="77777777" w:rsidR="009651C0" w:rsidRPr="00D7647A" w:rsidRDefault="009651C0" w:rsidP="009651C0">
      <w:pPr>
        <w:pStyle w:val="Betarp"/>
        <w:rPr>
          <w:szCs w:val="22"/>
          <w:lang w:val="lt-LT"/>
        </w:rPr>
      </w:pPr>
      <w:r w:rsidRPr="00D7647A">
        <w:rPr>
          <w:szCs w:val="22"/>
          <w:lang w:val="lt-LT"/>
        </w:rPr>
        <w:t>Pasistenkite išgerti tabletę likus dvidešimčiai minučių iki valgio – kai kuriems žmonėms simptomai būna stipriausi pavalgius. Nurykite visą tabletę užgerdami vandeniu. Nekramtykite tabletės.</w:t>
      </w:r>
    </w:p>
    <w:p w14:paraId="04623FA2" w14:textId="77777777" w:rsidR="009651C0" w:rsidRPr="00D7647A" w:rsidRDefault="009651C0" w:rsidP="009651C0">
      <w:pPr>
        <w:pStyle w:val="Betarp"/>
        <w:rPr>
          <w:szCs w:val="22"/>
          <w:lang w:val="lt-LT"/>
        </w:rPr>
      </w:pPr>
    </w:p>
    <w:p w14:paraId="3542C4E4" w14:textId="256B0AA3" w:rsidR="00011D42" w:rsidRPr="00D7647A" w:rsidRDefault="009651C0" w:rsidP="009651C0">
      <w:pPr>
        <w:pStyle w:val="Betarp"/>
        <w:rPr>
          <w:b/>
          <w:bCs/>
          <w:szCs w:val="22"/>
          <w:lang w:val="lt-LT"/>
        </w:rPr>
      </w:pPr>
      <w:r w:rsidRPr="00D7647A">
        <w:rPr>
          <w:b/>
          <w:bCs/>
          <w:szCs w:val="22"/>
          <w:lang w:val="lt-LT"/>
        </w:rPr>
        <w:t>Suaugusieji</w:t>
      </w:r>
    </w:p>
    <w:p w14:paraId="70AF2126" w14:textId="77777777" w:rsidR="009651C0" w:rsidRPr="00D7647A" w:rsidRDefault="009651C0" w:rsidP="001572FB">
      <w:pPr>
        <w:pStyle w:val="Betarp"/>
        <w:numPr>
          <w:ilvl w:val="0"/>
          <w:numId w:val="8"/>
        </w:numPr>
        <w:ind w:left="567" w:hanging="567"/>
        <w:rPr>
          <w:szCs w:val="22"/>
          <w:lang w:val="lt-LT"/>
        </w:rPr>
      </w:pPr>
      <w:r w:rsidRPr="00D7647A">
        <w:rPr>
          <w:szCs w:val="22"/>
          <w:lang w:val="lt-LT"/>
        </w:rPr>
        <w:t>Rekomenduojama dozė yra viena tabletė tris kartus per parą. Nevartokite daugiau kaip trijų tablečių per parą.</w:t>
      </w:r>
    </w:p>
    <w:p w14:paraId="0997A246" w14:textId="77777777" w:rsidR="009651C0" w:rsidRPr="00D7647A" w:rsidRDefault="009651C0" w:rsidP="009651C0">
      <w:pPr>
        <w:pStyle w:val="Betarp"/>
        <w:numPr>
          <w:ilvl w:val="0"/>
          <w:numId w:val="1"/>
        </w:numPr>
        <w:ind w:left="567" w:hanging="567"/>
        <w:rPr>
          <w:szCs w:val="22"/>
          <w:lang w:val="lt-LT"/>
        </w:rPr>
      </w:pPr>
      <w:r w:rsidRPr="00D7647A">
        <w:rPr>
          <w:szCs w:val="22"/>
          <w:lang w:val="lt-LT"/>
        </w:rPr>
        <w:t>Jeigu simptomai palengvėja, vartojamų tablečių skaičių galima sumažinti.</w:t>
      </w:r>
    </w:p>
    <w:p w14:paraId="19390776" w14:textId="77777777" w:rsidR="009651C0" w:rsidRPr="00D7647A" w:rsidRDefault="009651C0" w:rsidP="009651C0">
      <w:pPr>
        <w:pStyle w:val="Betarp"/>
        <w:rPr>
          <w:szCs w:val="22"/>
          <w:lang w:val="lt-LT"/>
        </w:rPr>
      </w:pPr>
    </w:p>
    <w:p w14:paraId="3BDFFDE7" w14:textId="77777777" w:rsidR="009651C0" w:rsidRPr="00D7647A" w:rsidRDefault="009651C0" w:rsidP="009651C0">
      <w:pPr>
        <w:autoSpaceDE w:val="0"/>
        <w:autoSpaceDN w:val="0"/>
        <w:adjustRightInd w:val="0"/>
        <w:rPr>
          <w:b/>
          <w:bCs/>
          <w:sz w:val="22"/>
          <w:szCs w:val="22"/>
        </w:rPr>
      </w:pPr>
      <w:r w:rsidRPr="00D7647A">
        <w:rPr>
          <w:b/>
          <w:bCs/>
          <w:sz w:val="22"/>
          <w:szCs w:val="22"/>
        </w:rPr>
        <w:t>Vartojimas vaikams ir paaugliams</w:t>
      </w:r>
    </w:p>
    <w:p w14:paraId="1B1C5E10" w14:textId="77777777" w:rsidR="009651C0" w:rsidRPr="00D7647A" w:rsidRDefault="009651C0" w:rsidP="009651C0">
      <w:pPr>
        <w:pStyle w:val="Betarp"/>
        <w:rPr>
          <w:szCs w:val="22"/>
          <w:lang w:val="lt-LT"/>
        </w:rPr>
      </w:pPr>
      <w:proofErr w:type="spellStart"/>
      <w:r w:rsidRPr="00D7647A">
        <w:rPr>
          <w:szCs w:val="22"/>
          <w:lang w:val="lt-LT"/>
        </w:rPr>
        <w:t>Mebeverine</w:t>
      </w:r>
      <w:proofErr w:type="spellEnd"/>
      <w:r w:rsidRPr="00D7647A">
        <w:rPr>
          <w:szCs w:val="22"/>
          <w:lang w:val="lt-LT"/>
        </w:rPr>
        <w:t xml:space="preserve"> SanoSwiss</w:t>
      </w:r>
      <w:r w:rsidRPr="00D7647A">
        <w:rPr>
          <w:b/>
          <w:bCs/>
          <w:szCs w:val="22"/>
          <w:lang w:val="lt-LT"/>
        </w:rPr>
        <w:t xml:space="preserve"> </w:t>
      </w:r>
      <w:r w:rsidRPr="00D7647A">
        <w:rPr>
          <w:szCs w:val="22"/>
          <w:lang w:val="lt-LT"/>
        </w:rPr>
        <w:t>nerekomenduojama vartoti vaikams ir jaunesniems kaip 18 metų paaugliams.</w:t>
      </w:r>
    </w:p>
    <w:p w14:paraId="2A5148CE" w14:textId="77777777" w:rsidR="009651C0" w:rsidRPr="00D7647A" w:rsidRDefault="009651C0" w:rsidP="009651C0">
      <w:pPr>
        <w:widowControl w:val="0"/>
        <w:numPr>
          <w:ilvl w:val="12"/>
          <w:numId w:val="0"/>
        </w:numPr>
        <w:ind w:right="-2"/>
        <w:rPr>
          <w:sz w:val="22"/>
          <w:szCs w:val="22"/>
        </w:rPr>
      </w:pPr>
    </w:p>
    <w:p w14:paraId="0B62DB22"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 xml:space="preserve">Ką daryti pavartojus per didelę </w:t>
      </w:r>
      <w:proofErr w:type="spellStart"/>
      <w:r w:rsidRPr="00D7647A">
        <w:rPr>
          <w:rFonts w:eastAsia="TimesNewRoman,Bold"/>
          <w:b/>
          <w:bCs/>
          <w:sz w:val="22"/>
          <w:szCs w:val="22"/>
        </w:rPr>
        <w:t>Mebeverine</w:t>
      </w:r>
      <w:proofErr w:type="spellEnd"/>
      <w:r w:rsidRPr="00D7647A">
        <w:rPr>
          <w:rFonts w:eastAsia="TimesNewRoman,Bold"/>
          <w:b/>
          <w:bCs/>
          <w:sz w:val="22"/>
          <w:szCs w:val="22"/>
        </w:rPr>
        <w:t xml:space="preserve"> SanoSwiss dozę</w:t>
      </w:r>
    </w:p>
    <w:p w14:paraId="6A7D6816" w14:textId="77777777" w:rsidR="009651C0" w:rsidRPr="00D7647A" w:rsidRDefault="009651C0" w:rsidP="009651C0">
      <w:pPr>
        <w:widowControl w:val="0"/>
        <w:rPr>
          <w:sz w:val="22"/>
          <w:szCs w:val="22"/>
          <w:lang w:eastAsia="sl-SI"/>
        </w:rPr>
      </w:pPr>
      <w:r w:rsidRPr="00D7647A">
        <w:rPr>
          <w:sz w:val="22"/>
          <w:szCs w:val="22"/>
          <w:lang w:eastAsia="sl-SI"/>
        </w:rPr>
        <w:t xml:space="preserve">Jeigu Jūs arba kas nors kitas išgėrėte per daug </w:t>
      </w:r>
      <w:proofErr w:type="spellStart"/>
      <w:r w:rsidRPr="00D7647A">
        <w:rPr>
          <w:sz w:val="22"/>
          <w:szCs w:val="22"/>
          <w:lang w:eastAsia="sl-SI"/>
        </w:rPr>
        <w:t>Mebeverine</w:t>
      </w:r>
      <w:proofErr w:type="spellEnd"/>
      <w:r w:rsidRPr="00D7647A">
        <w:rPr>
          <w:sz w:val="22"/>
          <w:szCs w:val="22"/>
          <w:lang w:eastAsia="sl-SI"/>
        </w:rPr>
        <w:t xml:space="preserve"> SanoSwiss (perdozavote), kreipkitės į gydytoją arba nedelsdami vykite į ligoninę. Su savimi pasiimkite vaisto pakuotę.</w:t>
      </w:r>
    </w:p>
    <w:p w14:paraId="680F11CB" w14:textId="77777777" w:rsidR="009651C0" w:rsidRPr="00D7647A" w:rsidRDefault="009651C0" w:rsidP="009651C0">
      <w:pPr>
        <w:widowControl w:val="0"/>
        <w:autoSpaceDE w:val="0"/>
        <w:autoSpaceDN w:val="0"/>
        <w:adjustRightInd w:val="0"/>
        <w:rPr>
          <w:rFonts w:eastAsia="TimesNewRoman,Bold"/>
          <w:sz w:val="22"/>
          <w:szCs w:val="22"/>
        </w:rPr>
      </w:pPr>
    </w:p>
    <w:p w14:paraId="252A97FA"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 xml:space="preserve">Pamiršus pavartoti </w:t>
      </w:r>
      <w:proofErr w:type="spellStart"/>
      <w:r w:rsidRPr="00D7647A">
        <w:rPr>
          <w:rFonts w:eastAsia="TimesNewRoman,Bold"/>
          <w:b/>
          <w:bCs/>
          <w:sz w:val="22"/>
          <w:szCs w:val="22"/>
        </w:rPr>
        <w:t>Mebeverine</w:t>
      </w:r>
      <w:proofErr w:type="spellEnd"/>
      <w:r w:rsidRPr="00D7647A">
        <w:rPr>
          <w:rFonts w:eastAsia="TimesNewRoman,Bold"/>
          <w:b/>
          <w:bCs/>
          <w:sz w:val="22"/>
          <w:szCs w:val="22"/>
        </w:rPr>
        <w:t xml:space="preserve"> SanoSwiss</w:t>
      </w:r>
    </w:p>
    <w:p w14:paraId="6E1515A1" w14:textId="77777777" w:rsidR="009651C0" w:rsidRPr="00D7647A" w:rsidRDefault="009651C0" w:rsidP="009651C0">
      <w:pPr>
        <w:widowControl w:val="0"/>
        <w:autoSpaceDE w:val="0"/>
        <w:autoSpaceDN w:val="0"/>
        <w:adjustRightInd w:val="0"/>
        <w:rPr>
          <w:rFonts w:eastAsia="TimesNewRoman,Bold"/>
          <w:sz w:val="22"/>
          <w:szCs w:val="22"/>
        </w:rPr>
      </w:pPr>
      <w:r w:rsidRPr="00D7647A">
        <w:rPr>
          <w:rFonts w:eastAsia="TimesNewRoman,Bold"/>
          <w:sz w:val="22"/>
          <w:szCs w:val="22"/>
        </w:rPr>
        <w:t>Jeigu pamiršote išgerti tabletę, palaukite, kol ateis laikas gerti kitą tabletę. Negalima vartoti dvigubos dozės norint kompensuoti praleistą dozę.</w:t>
      </w:r>
    </w:p>
    <w:p w14:paraId="39EBAA17" w14:textId="77777777" w:rsidR="009651C0" w:rsidRPr="00D7647A" w:rsidRDefault="009651C0" w:rsidP="009651C0">
      <w:pPr>
        <w:widowControl w:val="0"/>
        <w:numPr>
          <w:ilvl w:val="12"/>
          <w:numId w:val="0"/>
        </w:numPr>
        <w:ind w:right="-2"/>
        <w:rPr>
          <w:rFonts w:eastAsia="TimesNewRoman,Bold"/>
          <w:sz w:val="22"/>
          <w:szCs w:val="22"/>
        </w:rPr>
      </w:pPr>
    </w:p>
    <w:p w14:paraId="20E8FDB6" w14:textId="77777777" w:rsidR="009651C0" w:rsidRPr="00D7647A" w:rsidRDefault="009651C0" w:rsidP="009651C0">
      <w:pPr>
        <w:keepNext/>
        <w:outlineLvl w:val="3"/>
        <w:rPr>
          <w:rFonts w:eastAsia="TimesNewRoman,Bold"/>
          <w:b/>
          <w:bCs/>
          <w:sz w:val="22"/>
          <w:szCs w:val="22"/>
        </w:rPr>
      </w:pPr>
      <w:r w:rsidRPr="00D7647A">
        <w:rPr>
          <w:b/>
          <w:bCs/>
          <w:sz w:val="22"/>
          <w:szCs w:val="22"/>
          <w:lang w:eastAsia="x-none"/>
        </w:rPr>
        <w:t xml:space="preserve">Nustojus vartoti </w:t>
      </w:r>
      <w:proofErr w:type="spellStart"/>
      <w:r w:rsidRPr="00D7647A">
        <w:rPr>
          <w:rFonts w:eastAsia="TimesNewRoman,Bold"/>
          <w:b/>
          <w:bCs/>
          <w:sz w:val="22"/>
          <w:szCs w:val="22"/>
        </w:rPr>
        <w:t>Mebeverine</w:t>
      </w:r>
      <w:proofErr w:type="spellEnd"/>
      <w:r w:rsidRPr="00D7647A">
        <w:rPr>
          <w:rFonts w:eastAsia="TimesNewRoman,Bold"/>
          <w:b/>
          <w:bCs/>
          <w:sz w:val="22"/>
          <w:szCs w:val="22"/>
        </w:rPr>
        <w:t xml:space="preserve"> SanoSwiss</w:t>
      </w:r>
    </w:p>
    <w:p w14:paraId="255A024A" w14:textId="77777777" w:rsidR="009651C0" w:rsidRPr="00D7647A" w:rsidRDefault="009651C0" w:rsidP="009651C0">
      <w:pPr>
        <w:keepNext/>
        <w:outlineLvl w:val="3"/>
        <w:rPr>
          <w:sz w:val="22"/>
          <w:szCs w:val="22"/>
        </w:rPr>
      </w:pPr>
      <w:r w:rsidRPr="00D7647A">
        <w:rPr>
          <w:sz w:val="22"/>
          <w:szCs w:val="22"/>
        </w:rPr>
        <w:t>Nenutraukite tablečių vartojimo nepasitarę su gydytoju, net jeigu pasijusite geriau.</w:t>
      </w:r>
    </w:p>
    <w:p w14:paraId="09169C30" w14:textId="77777777" w:rsidR="009651C0" w:rsidRPr="00D7647A" w:rsidRDefault="009651C0" w:rsidP="009651C0">
      <w:pPr>
        <w:widowControl w:val="0"/>
        <w:numPr>
          <w:ilvl w:val="12"/>
          <w:numId w:val="0"/>
        </w:numPr>
        <w:ind w:right="-2"/>
        <w:rPr>
          <w:sz w:val="22"/>
          <w:szCs w:val="22"/>
        </w:rPr>
      </w:pPr>
      <w:r w:rsidRPr="00D7647A">
        <w:rPr>
          <w:rFonts w:eastAsia="TimesNewRoman,Bold"/>
          <w:sz w:val="22"/>
          <w:szCs w:val="22"/>
        </w:rPr>
        <w:t>Jeigu kiltų daugiau klausimų dėl šio vaisto vartojimo, kreipkitės į gydytoją arba vaistininką.</w:t>
      </w:r>
    </w:p>
    <w:p w14:paraId="4372A5F8" w14:textId="77777777" w:rsidR="009651C0" w:rsidRPr="00D7647A" w:rsidRDefault="009651C0" w:rsidP="009651C0">
      <w:pPr>
        <w:widowControl w:val="0"/>
        <w:numPr>
          <w:ilvl w:val="12"/>
          <w:numId w:val="0"/>
        </w:numPr>
        <w:ind w:right="-2"/>
        <w:rPr>
          <w:sz w:val="22"/>
          <w:szCs w:val="22"/>
        </w:rPr>
      </w:pPr>
    </w:p>
    <w:p w14:paraId="2055EE57" w14:textId="77777777" w:rsidR="009651C0" w:rsidRPr="00D7647A" w:rsidRDefault="009651C0" w:rsidP="009651C0">
      <w:pPr>
        <w:widowControl w:val="0"/>
        <w:numPr>
          <w:ilvl w:val="12"/>
          <w:numId w:val="0"/>
        </w:numPr>
        <w:ind w:right="-2"/>
        <w:rPr>
          <w:sz w:val="22"/>
          <w:szCs w:val="22"/>
        </w:rPr>
      </w:pPr>
    </w:p>
    <w:p w14:paraId="1BA551E1" w14:textId="77777777" w:rsidR="009651C0" w:rsidRPr="00D7647A" w:rsidRDefault="009651C0" w:rsidP="009651C0">
      <w:pPr>
        <w:widowControl w:val="0"/>
        <w:numPr>
          <w:ilvl w:val="12"/>
          <w:numId w:val="0"/>
        </w:numPr>
        <w:ind w:left="567" w:hanging="567"/>
        <w:outlineLvl w:val="0"/>
        <w:rPr>
          <w:b/>
          <w:caps/>
          <w:sz w:val="22"/>
          <w:szCs w:val="22"/>
        </w:rPr>
      </w:pPr>
      <w:r w:rsidRPr="00D7647A">
        <w:rPr>
          <w:b/>
          <w:caps/>
          <w:sz w:val="22"/>
          <w:szCs w:val="22"/>
        </w:rPr>
        <w:t>4.</w:t>
      </w:r>
      <w:r w:rsidRPr="00D7647A">
        <w:rPr>
          <w:b/>
          <w:caps/>
          <w:sz w:val="22"/>
          <w:szCs w:val="22"/>
        </w:rPr>
        <w:tab/>
      </w:r>
      <w:r w:rsidRPr="00D7647A">
        <w:rPr>
          <w:b/>
          <w:sz w:val="22"/>
          <w:szCs w:val="22"/>
        </w:rPr>
        <w:t>Galimas šalutinis poveikis</w:t>
      </w:r>
    </w:p>
    <w:p w14:paraId="3042E926" w14:textId="77777777" w:rsidR="009651C0" w:rsidRPr="00D7647A" w:rsidRDefault="009651C0" w:rsidP="009651C0">
      <w:pPr>
        <w:widowControl w:val="0"/>
        <w:ind w:left="567" w:hanging="567"/>
        <w:rPr>
          <w:sz w:val="22"/>
          <w:szCs w:val="22"/>
        </w:rPr>
      </w:pPr>
    </w:p>
    <w:p w14:paraId="11F72A6E" w14:textId="77777777" w:rsidR="009651C0" w:rsidRPr="00D7647A" w:rsidRDefault="009651C0" w:rsidP="009651C0">
      <w:pPr>
        <w:widowControl w:val="0"/>
        <w:autoSpaceDE w:val="0"/>
        <w:autoSpaceDN w:val="0"/>
        <w:adjustRightInd w:val="0"/>
        <w:rPr>
          <w:sz w:val="22"/>
          <w:szCs w:val="22"/>
        </w:rPr>
      </w:pPr>
      <w:r w:rsidRPr="00D7647A">
        <w:rPr>
          <w:sz w:val="22"/>
          <w:szCs w:val="22"/>
        </w:rPr>
        <w:t>Šis vaistas, kaip ir visi kiti, gali sukelti šalutinį poveikį, nors jis pasireiškia ne visiems žmonėms.</w:t>
      </w:r>
    </w:p>
    <w:p w14:paraId="52236659" w14:textId="77777777" w:rsidR="009651C0" w:rsidRPr="00D7647A" w:rsidRDefault="009651C0" w:rsidP="009651C0">
      <w:pPr>
        <w:widowControl w:val="0"/>
        <w:autoSpaceDE w:val="0"/>
        <w:autoSpaceDN w:val="0"/>
        <w:adjustRightInd w:val="0"/>
        <w:rPr>
          <w:sz w:val="22"/>
          <w:szCs w:val="22"/>
        </w:rPr>
      </w:pPr>
    </w:p>
    <w:p w14:paraId="331A3A80" w14:textId="77777777" w:rsidR="009651C0" w:rsidRPr="00D7647A" w:rsidRDefault="009651C0" w:rsidP="009651C0">
      <w:pPr>
        <w:widowControl w:val="0"/>
        <w:tabs>
          <w:tab w:val="left" w:pos="540"/>
        </w:tabs>
        <w:rPr>
          <w:rFonts w:eastAsia="Calibri"/>
          <w:sz w:val="22"/>
          <w:szCs w:val="22"/>
        </w:rPr>
      </w:pPr>
      <w:r w:rsidRPr="00D7647A">
        <w:rPr>
          <w:rFonts w:eastAsia="Calibri"/>
          <w:sz w:val="22"/>
          <w:szCs w:val="22"/>
        </w:rPr>
        <w:t xml:space="preserve">Jeigu Jums tampa sunku kvėpuoti, patinsta veidas, kaklas, lūpos, liežuvis ar gerklė (pasireiškia sunkios alerginės reakcijos), nutraukite tablečių vartojimą ir nedelsdami kreipkitės į gydytoją arba artimiausią ligoninę. </w:t>
      </w:r>
    </w:p>
    <w:p w14:paraId="104315FF" w14:textId="77777777" w:rsidR="009651C0" w:rsidRPr="00D7647A" w:rsidRDefault="009651C0" w:rsidP="009651C0">
      <w:pPr>
        <w:widowControl w:val="0"/>
        <w:tabs>
          <w:tab w:val="left" w:pos="540"/>
        </w:tabs>
        <w:rPr>
          <w:rFonts w:eastAsia="Calibri"/>
          <w:sz w:val="22"/>
          <w:szCs w:val="22"/>
        </w:rPr>
      </w:pPr>
    </w:p>
    <w:p w14:paraId="7683E729" w14:textId="0285D2D8" w:rsidR="005E30AD" w:rsidRDefault="009651C0" w:rsidP="009651C0">
      <w:pPr>
        <w:widowControl w:val="0"/>
        <w:tabs>
          <w:tab w:val="left" w:pos="540"/>
        </w:tabs>
        <w:rPr>
          <w:rFonts w:eastAsia="Calibri"/>
          <w:sz w:val="22"/>
          <w:szCs w:val="22"/>
        </w:rPr>
      </w:pPr>
      <w:r w:rsidRPr="00D7647A">
        <w:rPr>
          <w:rFonts w:eastAsia="Calibri"/>
          <w:sz w:val="22"/>
          <w:szCs w:val="22"/>
        </w:rPr>
        <w:t>Kitas šalutinis poveikis</w:t>
      </w:r>
      <w:r w:rsidR="00814880">
        <w:rPr>
          <w:rFonts w:eastAsia="Calibri"/>
          <w:sz w:val="22"/>
          <w:szCs w:val="22"/>
        </w:rPr>
        <w:t>:</w:t>
      </w:r>
    </w:p>
    <w:p w14:paraId="78AF94C6" w14:textId="67D1F0AB" w:rsidR="009651C0" w:rsidRDefault="005E30AD" w:rsidP="005E30AD">
      <w:pPr>
        <w:pStyle w:val="Sraopastraipa"/>
        <w:widowControl w:val="0"/>
        <w:numPr>
          <w:ilvl w:val="0"/>
          <w:numId w:val="9"/>
        </w:numPr>
        <w:tabs>
          <w:tab w:val="left" w:pos="540"/>
        </w:tabs>
        <w:ind w:left="567" w:hanging="425"/>
        <w:rPr>
          <w:rFonts w:eastAsia="Calibri"/>
          <w:sz w:val="22"/>
          <w:szCs w:val="22"/>
        </w:rPr>
      </w:pPr>
      <w:r>
        <w:rPr>
          <w:rFonts w:eastAsia="Calibri"/>
          <w:sz w:val="22"/>
          <w:szCs w:val="22"/>
        </w:rPr>
        <w:t xml:space="preserve">labai retai </w:t>
      </w:r>
      <w:r w:rsidR="009651C0" w:rsidRPr="001572FB">
        <w:rPr>
          <w:rFonts w:eastAsia="Calibri"/>
          <w:sz w:val="22"/>
          <w:szCs w:val="22"/>
        </w:rPr>
        <w:t xml:space="preserve">gali pasireikšti alerginės reakcijos, pavyzdžiui, odos reakcijos (odos uždegimas ar paraudimas, </w:t>
      </w:r>
      <w:r w:rsidRPr="001572FB">
        <w:rPr>
          <w:rFonts w:eastAsia="Calibri"/>
          <w:sz w:val="22"/>
          <w:szCs w:val="22"/>
        </w:rPr>
        <w:t>niež</w:t>
      </w:r>
      <w:r w:rsidR="00095A85">
        <w:rPr>
          <w:rFonts w:eastAsia="Calibri"/>
          <w:sz w:val="22"/>
          <w:szCs w:val="22"/>
        </w:rPr>
        <w:t>ėjimas</w:t>
      </w:r>
      <w:r w:rsidRPr="001572FB">
        <w:rPr>
          <w:rFonts w:eastAsia="Calibri"/>
          <w:sz w:val="22"/>
          <w:szCs w:val="22"/>
        </w:rPr>
        <w:t xml:space="preserve"> </w:t>
      </w:r>
      <w:r w:rsidR="009651C0" w:rsidRPr="001572FB">
        <w:rPr>
          <w:rFonts w:eastAsia="Calibri"/>
          <w:sz w:val="22"/>
          <w:szCs w:val="22"/>
        </w:rPr>
        <w:t>ar odos išbėrimas)</w:t>
      </w:r>
      <w:r>
        <w:rPr>
          <w:rFonts w:eastAsia="Calibri"/>
          <w:sz w:val="22"/>
          <w:szCs w:val="22"/>
        </w:rPr>
        <w:t>;</w:t>
      </w:r>
    </w:p>
    <w:p w14:paraId="08AAAB88" w14:textId="5E6962B7" w:rsidR="005E30AD" w:rsidRPr="001572FB" w:rsidRDefault="005E30AD" w:rsidP="001572FB">
      <w:pPr>
        <w:pStyle w:val="Sraopastraipa"/>
        <w:widowControl w:val="0"/>
        <w:numPr>
          <w:ilvl w:val="0"/>
          <w:numId w:val="9"/>
        </w:numPr>
        <w:tabs>
          <w:tab w:val="left" w:pos="540"/>
        </w:tabs>
        <w:ind w:left="567" w:hanging="425"/>
        <w:rPr>
          <w:rFonts w:eastAsia="Calibri"/>
          <w:sz w:val="22"/>
          <w:szCs w:val="22"/>
        </w:rPr>
      </w:pPr>
      <w:r>
        <w:rPr>
          <w:rFonts w:eastAsia="Calibri"/>
          <w:sz w:val="22"/>
          <w:szCs w:val="22"/>
        </w:rPr>
        <w:t>labai retai buvo pranešta apie svaigulį, mieguistumą, sumišimą ir pykinimą.</w:t>
      </w:r>
    </w:p>
    <w:p w14:paraId="02EB7887" w14:textId="77777777" w:rsidR="009651C0" w:rsidRPr="00D7647A" w:rsidRDefault="009651C0" w:rsidP="009651C0">
      <w:pPr>
        <w:widowControl w:val="0"/>
        <w:tabs>
          <w:tab w:val="left" w:pos="540"/>
        </w:tabs>
        <w:rPr>
          <w:rFonts w:eastAsia="Calibri"/>
          <w:sz w:val="22"/>
          <w:szCs w:val="22"/>
        </w:rPr>
      </w:pPr>
    </w:p>
    <w:p w14:paraId="1E7B8B9E" w14:textId="77777777" w:rsidR="009651C0" w:rsidRPr="00D7647A" w:rsidRDefault="009651C0" w:rsidP="009651C0">
      <w:pPr>
        <w:widowControl w:val="0"/>
        <w:tabs>
          <w:tab w:val="left" w:pos="540"/>
        </w:tabs>
        <w:rPr>
          <w:bCs/>
          <w:sz w:val="22"/>
          <w:szCs w:val="22"/>
        </w:rPr>
      </w:pPr>
      <w:r w:rsidRPr="00D7647A">
        <w:rPr>
          <w:rFonts w:eastAsia="Calibri"/>
          <w:sz w:val="22"/>
          <w:szCs w:val="22"/>
        </w:rPr>
        <w:t>Jeigu pasireiškė šalutinis poveikis, įskaitant šiame lapelyje nenurodytą, pasakykite gydytojui arba vaistininkui.</w:t>
      </w:r>
    </w:p>
    <w:p w14:paraId="04A7E533" w14:textId="77777777" w:rsidR="009651C0" w:rsidRPr="00D7647A" w:rsidRDefault="009651C0" w:rsidP="009651C0">
      <w:pPr>
        <w:widowControl w:val="0"/>
        <w:tabs>
          <w:tab w:val="left" w:pos="540"/>
        </w:tabs>
        <w:rPr>
          <w:rFonts w:eastAsia="Calibri"/>
          <w:bCs/>
          <w:sz w:val="22"/>
          <w:szCs w:val="22"/>
        </w:rPr>
      </w:pPr>
    </w:p>
    <w:p w14:paraId="381093DE" w14:textId="77777777" w:rsidR="009651C0" w:rsidRPr="00D7647A" w:rsidRDefault="009651C0" w:rsidP="009651C0">
      <w:pPr>
        <w:widowControl w:val="0"/>
        <w:tabs>
          <w:tab w:val="left" w:pos="540"/>
        </w:tabs>
        <w:rPr>
          <w:rFonts w:eastAsia="Calibri"/>
          <w:b/>
          <w:sz w:val="22"/>
          <w:szCs w:val="22"/>
        </w:rPr>
      </w:pPr>
      <w:r w:rsidRPr="00D7647A">
        <w:rPr>
          <w:rFonts w:eastAsia="Calibri"/>
          <w:b/>
          <w:sz w:val="22"/>
          <w:szCs w:val="22"/>
        </w:rPr>
        <w:t>Pranešimas apie šalutinį poveikį</w:t>
      </w:r>
    </w:p>
    <w:p w14:paraId="6F058A48" w14:textId="30387A9B" w:rsidR="009651C0" w:rsidRPr="00D7647A" w:rsidRDefault="009651C0" w:rsidP="009651C0">
      <w:pPr>
        <w:widowControl w:val="0"/>
        <w:tabs>
          <w:tab w:val="left" w:pos="540"/>
        </w:tabs>
        <w:rPr>
          <w:rFonts w:eastAsia="Calibri"/>
          <w:sz w:val="22"/>
          <w:szCs w:val="22"/>
        </w:rPr>
      </w:pPr>
      <w:r w:rsidRPr="00D7647A">
        <w:rPr>
          <w:rFonts w:eastAsia="Calibri"/>
          <w:sz w:val="22"/>
          <w:szCs w:val="22"/>
        </w:rPr>
        <w:t xml:space="preserve">Jeigu pasireiškė šalutinis poveikis, įskaitant šiame lapelyje nenurodytą, pasakykite gydytojui arba vaistininkui. </w:t>
      </w:r>
      <w:r w:rsidRPr="00D7647A">
        <w:rPr>
          <w:sz w:val="22"/>
          <w:szCs w:val="22"/>
          <w:lang w:eastAsia="lt-LT"/>
        </w:rPr>
        <w:t xml:space="preserve">Pranešimą apie šalutinį poveikį galite užpildyti ir pateikti Valstybinės vaistų kontrolės tarnybos prie Lietuvos Respublikos sveikatos apsaugos ministerijos tinklalapyje </w:t>
      </w:r>
      <w:r w:rsidRPr="00D7647A">
        <w:rPr>
          <w:color w:val="0000EE"/>
          <w:sz w:val="22"/>
          <w:szCs w:val="22"/>
          <w:u w:val="single"/>
          <w:lang w:eastAsia="lt-LT"/>
        </w:rPr>
        <w:t>https://vvkt.lrv.lt/lt/</w:t>
      </w:r>
      <w:r w:rsidRPr="00D7647A">
        <w:rPr>
          <w:sz w:val="22"/>
          <w:szCs w:val="22"/>
          <w:lang w:eastAsia="lt-LT"/>
        </w:rPr>
        <w:t xml:space="preserve"> nurodytais būdais arba paskambinti nemokamu telefonu </w:t>
      </w:r>
      <w:r w:rsidR="003D1511">
        <w:rPr>
          <w:sz w:val="22"/>
          <w:szCs w:val="22"/>
          <w:lang w:eastAsia="lt-LT"/>
        </w:rPr>
        <w:t>+370</w:t>
      </w:r>
      <w:r w:rsidRPr="00D7647A">
        <w:rPr>
          <w:sz w:val="22"/>
          <w:szCs w:val="22"/>
          <w:lang w:eastAsia="lt-LT"/>
        </w:rPr>
        <w:t xml:space="preserve"> 800 73 568. Pranešdami apie šalutinį poveikį galite mums padėti gauti daugiau informacijos apie šio vaisto saugumą</w:t>
      </w:r>
      <w:r w:rsidRPr="00D7647A">
        <w:rPr>
          <w:sz w:val="22"/>
          <w:szCs w:val="22"/>
        </w:rPr>
        <w:t>.</w:t>
      </w:r>
    </w:p>
    <w:p w14:paraId="4296D5CE" w14:textId="77777777" w:rsidR="009651C0" w:rsidRPr="00D7647A" w:rsidRDefault="009651C0" w:rsidP="009651C0">
      <w:pPr>
        <w:widowControl w:val="0"/>
        <w:numPr>
          <w:ilvl w:val="12"/>
          <w:numId w:val="0"/>
        </w:numPr>
        <w:ind w:right="-2"/>
        <w:rPr>
          <w:sz w:val="22"/>
          <w:szCs w:val="22"/>
        </w:rPr>
      </w:pPr>
    </w:p>
    <w:p w14:paraId="2F951E2C" w14:textId="77777777" w:rsidR="009651C0" w:rsidRPr="00D7647A" w:rsidRDefault="009651C0" w:rsidP="009651C0">
      <w:pPr>
        <w:widowControl w:val="0"/>
        <w:numPr>
          <w:ilvl w:val="12"/>
          <w:numId w:val="0"/>
        </w:numPr>
        <w:ind w:right="-2"/>
        <w:rPr>
          <w:sz w:val="22"/>
          <w:szCs w:val="22"/>
        </w:rPr>
      </w:pPr>
    </w:p>
    <w:p w14:paraId="06B34BC4" w14:textId="77777777" w:rsidR="009651C0" w:rsidRPr="00D7647A" w:rsidRDefault="009651C0" w:rsidP="009651C0">
      <w:pPr>
        <w:keepNext/>
        <w:widowControl w:val="0"/>
        <w:numPr>
          <w:ilvl w:val="12"/>
          <w:numId w:val="0"/>
        </w:numPr>
        <w:ind w:left="567" w:hanging="567"/>
        <w:outlineLvl w:val="0"/>
        <w:rPr>
          <w:b/>
          <w:caps/>
          <w:sz w:val="22"/>
          <w:szCs w:val="22"/>
        </w:rPr>
      </w:pPr>
      <w:r w:rsidRPr="00D7647A">
        <w:rPr>
          <w:b/>
          <w:sz w:val="22"/>
          <w:szCs w:val="22"/>
        </w:rPr>
        <w:t>5.</w:t>
      </w:r>
      <w:r w:rsidRPr="00D7647A">
        <w:rPr>
          <w:b/>
          <w:sz w:val="22"/>
          <w:szCs w:val="22"/>
        </w:rPr>
        <w:tab/>
        <w:t xml:space="preserve">Kaip laikyti </w:t>
      </w:r>
      <w:proofErr w:type="spellStart"/>
      <w:r w:rsidRPr="00D7647A">
        <w:rPr>
          <w:b/>
          <w:sz w:val="22"/>
          <w:szCs w:val="22"/>
        </w:rPr>
        <w:t>Mebeverine</w:t>
      </w:r>
      <w:proofErr w:type="spellEnd"/>
      <w:r w:rsidRPr="00D7647A">
        <w:rPr>
          <w:b/>
          <w:sz w:val="22"/>
          <w:szCs w:val="22"/>
        </w:rPr>
        <w:t xml:space="preserve"> SanoSwiss</w:t>
      </w:r>
    </w:p>
    <w:p w14:paraId="276E4026" w14:textId="77777777" w:rsidR="009651C0" w:rsidRPr="00D7647A" w:rsidRDefault="009651C0" w:rsidP="009651C0">
      <w:pPr>
        <w:keepNext/>
        <w:widowControl w:val="0"/>
        <w:rPr>
          <w:i/>
          <w:sz w:val="22"/>
          <w:szCs w:val="22"/>
        </w:rPr>
      </w:pPr>
    </w:p>
    <w:p w14:paraId="4B9FB025" w14:textId="77777777" w:rsidR="009651C0" w:rsidRPr="00D7647A" w:rsidRDefault="009651C0" w:rsidP="009651C0">
      <w:pPr>
        <w:keepNext/>
        <w:widowControl w:val="0"/>
        <w:numPr>
          <w:ilvl w:val="12"/>
          <w:numId w:val="0"/>
        </w:numPr>
        <w:ind w:right="-2"/>
        <w:rPr>
          <w:sz w:val="22"/>
          <w:szCs w:val="22"/>
        </w:rPr>
      </w:pPr>
      <w:r w:rsidRPr="00D7647A">
        <w:rPr>
          <w:sz w:val="22"/>
          <w:szCs w:val="22"/>
        </w:rPr>
        <w:t>Šį vaistą laikykite vaikams nepastebimoje ir nepasiekiamoje vietoje.</w:t>
      </w:r>
    </w:p>
    <w:p w14:paraId="48355A13" w14:textId="77777777" w:rsidR="009651C0" w:rsidRPr="00D7647A" w:rsidRDefault="009651C0" w:rsidP="009651C0">
      <w:pPr>
        <w:widowControl w:val="0"/>
        <w:numPr>
          <w:ilvl w:val="12"/>
          <w:numId w:val="0"/>
        </w:numPr>
        <w:ind w:right="-2"/>
        <w:rPr>
          <w:sz w:val="22"/>
          <w:szCs w:val="22"/>
        </w:rPr>
      </w:pPr>
    </w:p>
    <w:p w14:paraId="41CD748D" w14:textId="77777777" w:rsidR="009651C0" w:rsidRPr="00D7647A" w:rsidRDefault="009651C0" w:rsidP="009651C0">
      <w:pPr>
        <w:widowControl w:val="0"/>
        <w:rPr>
          <w:iCs/>
          <w:sz w:val="22"/>
          <w:szCs w:val="22"/>
        </w:rPr>
      </w:pPr>
      <w:r w:rsidRPr="00D7647A">
        <w:rPr>
          <w:iCs/>
          <w:sz w:val="22"/>
          <w:szCs w:val="22"/>
        </w:rPr>
        <w:t>Ant dėžutės ar lizdinės plokštelės po „EXP“ nurodytam tinkamumo laikui pasibaigus, šio vaisto vartoti negalima. Vaistas tinkamas vartoti iki paskutinės nurodyto mėnesio dienos.</w:t>
      </w:r>
    </w:p>
    <w:p w14:paraId="01FD2369" w14:textId="77777777" w:rsidR="009651C0" w:rsidRPr="00D7647A" w:rsidRDefault="009651C0" w:rsidP="009651C0">
      <w:pPr>
        <w:widowControl w:val="0"/>
        <w:rPr>
          <w:iCs/>
          <w:sz w:val="22"/>
          <w:szCs w:val="22"/>
        </w:rPr>
      </w:pPr>
    </w:p>
    <w:p w14:paraId="674432FB" w14:textId="77777777" w:rsidR="009651C0" w:rsidRPr="00D7647A" w:rsidRDefault="009651C0" w:rsidP="009651C0">
      <w:pPr>
        <w:widowControl w:val="0"/>
        <w:rPr>
          <w:iCs/>
          <w:sz w:val="22"/>
          <w:szCs w:val="22"/>
        </w:rPr>
      </w:pPr>
      <w:r w:rsidRPr="00D7647A">
        <w:rPr>
          <w:iCs/>
          <w:sz w:val="22"/>
          <w:szCs w:val="22"/>
        </w:rPr>
        <w:t>Šiam vaistui specialių laikymo sąlygų nereikia.</w:t>
      </w:r>
    </w:p>
    <w:p w14:paraId="3E64BE19" w14:textId="77777777" w:rsidR="009651C0" w:rsidRPr="00D7647A" w:rsidRDefault="009651C0" w:rsidP="009651C0">
      <w:pPr>
        <w:widowControl w:val="0"/>
        <w:rPr>
          <w:iCs/>
          <w:sz w:val="22"/>
          <w:szCs w:val="22"/>
        </w:rPr>
      </w:pPr>
    </w:p>
    <w:p w14:paraId="39DD99AD" w14:textId="77777777" w:rsidR="009651C0" w:rsidRPr="00D7647A" w:rsidRDefault="009651C0" w:rsidP="009651C0">
      <w:pPr>
        <w:widowControl w:val="0"/>
        <w:rPr>
          <w:iCs/>
          <w:sz w:val="22"/>
          <w:szCs w:val="22"/>
        </w:rPr>
      </w:pPr>
      <w:r w:rsidRPr="00D7647A">
        <w:rPr>
          <w:iCs/>
          <w:sz w:val="22"/>
          <w:szCs w:val="22"/>
        </w:rPr>
        <w:t>Nevartokite šio vaisto, jeigu pastebėjote matomų tablečių pažeidimo požymių.</w:t>
      </w:r>
    </w:p>
    <w:p w14:paraId="055D5E77" w14:textId="77777777" w:rsidR="009651C0" w:rsidRPr="00D7647A" w:rsidRDefault="009651C0" w:rsidP="009651C0">
      <w:pPr>
        <w:widowControl w:val="0"/>
        <w:numPr>
          <w:ilvl w:val="12"/>
          <w:numId w:val="0"/>
        </w:numPr>
        <w:ind w:right="-2"/>
        <w:rPr>
          <w:sz w:val="22"/>
          <w:szCs w:val="22"/>
        </w:rPr>
      </w:pPr>
      <w:r w:rsidRPr="00D7647A">
        <w:rPr>
          <w:sz w:val="22"/>
          <w:szCs w:val="22"/>
        </w:rPr>
        <w:t>Vaistų negalima išmesti į kanalizaciją arba su buitinėmis</w:t>
      </w:r>
      <w:r w:rsidRPr="00D7647A">
        <w:rPr>
          <w:color w:val="993366"/>
          <w:sz w:val="22"/>
          <w:szCs w:val="22"/>
        </w:rPr>
        <w:t xml:space="preserve"> </w:t>
      </w:r>
      <w:r w:rsidRPr="00D7647A">
        <w:rPr>
          <w:sz w:val="22"/>
          <w:szCs w:val="22"/>
        </w:rPr>
        <w:t>atliekomis. Kaip išmesti nereikalingus vaistus, klauskite vaistininko. Šios priemonės padės apsaugoti aplinką.</w:t>
      </w:r>
    </w:p>
    <w:p w14:paraId="69FD9BD2" w14:textId="77777777" w:rsidR="009651C0" w:rsidRPr="00D7647A" w:rsidRDefault="009651C0" w:rsidP="009651C0">
      <w:pPr>
        <w:widowControl w:val="0"/>
        <w:numPr>
          <w:ilvl w:val="12"/>
          <w:numId w:val="0"/>
        </w:numPr>
        <w:ind w:right="-2"/>
        <w:rPr>
          <w:sz w:val="22"/>
          <w:szCs w:val="22"/>
        </w:rPr>
      </w:pPr>
    </w:p>
    <w:p w14:paraId="414FC804" w14:textId="77777777" w:rsidR="009651C0" w:rsidRPr="00D7647A" w:rsidRDefault="009651C0" w:rsidP="009651C0">
      <w:pPr>
        <w:widowControl w:val="0"/>
        <w:numPr>
          <w:ilvl w:val="12"/>
          <w:numId w:val="0"/>
        </w:numPr>
        <w:ind w:right="-2"/>
        <w:rPr>
          <w:sz w:val="22"/>
          <w:szCs w:val="22"/>
        </w:rPr>
      </w:pPr>
    </w:p>
    <w:p w14:paraId="2CB91D8B"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6.</w:t>
      </w:r>
      <w:r w:rsidRPr="00D7647A">
        <w:rPr>
          <w:b/>
          <w:sz w:val="22"/>
          <w:szCs w:val="22"/>
        </w:rPr>
        <w:tab/>
        <w:t>Pakuotės turinys ir kita informacija</w:t>
      </w:r>
    </w:p>
    <w:p w14:paraId="54AF1A0A" w14:textId="77777777" w:rsidR="009651C0" w:rsidRPr="00D7647A" w:rsidRDefault="009651C0" w:rsidP="009651C0">
      <w:pPr>
        <w:widowControl w:val="0"/>
        <w:numPr>
          <w:ilvl w:val="12"/>
          <w:numId w:val="0"/>
        </w:numPr>
        <w:rPr>
          <w:sz w:val="22"/>
          <w:szCs w:val="22"/>
        </w:rPr>
      </w:pPr>
    </w:p>
    <w:p w14:paraId="5C86C27B" w14:textId="77777777" w:rsidR="009651C0" w:rsidRPr="00D7647A" w:rsidRDefault="009651C0" w:rsidP="009651C0">
      <w:pPr>
        <w:widowControl w:val="0"/>
        <w:numPr>
          <w:ilvl w:val="12"/>
          <w:numId w:val="0"/>
        </w:numPr>
        <w:rPr>
          <w:sz w:val="22"/>
          <w:szCs w:val="22"/>
          <w:u w:val="single"/>
        </w:rPr>
      </w:pPr>
      <w:proofErr w:type="spellStart"/>
      <w:r w:rsidRPr="00D7647A">
        <w:rPr>
          <w:b/>
          <w:bCs/>
          <w:sz w:val="22"/>
          <w:szCs w:val="22"/>
        </w:rPr>
        <w:t>Mebeverine</w:t>
      </w:r>
      <w:proofErr w:type="spellEnd"/>
      <w:r w:rsidRPr="00D7647A">
        <w:rPr>
          <w:b/>
          <w:bCs/>
          <w:sz w:val="22"/>
          <w:szCs w:val="22"/>
        </w:rPr>
        <w:t xml:space="preserve"> SanoSwiss sudėtis</w:t>
      </w:r>
    </w:p>
    <w:p w14:paraId="38DFC226" w14:textId="4FD2A206" w:rsidR="009651C0" w:rsidRPr="00D7647A" w:rsidRDefault="009651C0" w:rsidP="009651C0">
      <w:pPr>
        <w:widowControl w:val="0"/>
        <w:numPr>
          <w:ilvl w:val="0"/>
          <w:numId w:val="3"/>
        </w:numPr>
        <w:autoSpaceDE w:val="0"/>
        <w:autoSpaceDN w:val="0"/>
        <w:adjustRightInd w:val="0"/>
        <w:ind w:left="567" w:hanging="567"/>
        <w:rPr>
          <w:sz w:val="22"/>
          <w:szCs w:val="22"/>
        </w:rPr>
      </w:pPr>
      <w:r w:rsidRPr="00D7647A">
        <w:rPr>
          <w:sz w:val="22"/>
          <w:szCs w:val="22"/>
        </w:rPr>
        <w:t xml:space="preserve">Veiklioji medžiaga yra </w:t>
      </w:r>
      <w:proofErr w:type="spellStart"/>
      <w:r w:rsidRPr="00D7647A">
        <w:rPr>
          <w:sz w:val="22"/>
          <w:szCs w:val="22"/>
        </w:rPr>
        <w:t>mebeverino</w:t>
      </w:r>
      <w:proofErr w:type="spellEnd"/>
      <w:r w:rsidRPr="00D7647A">
        <w:rPr>
          <w:sz w:val="22"/>
          <w:szCs w:val="22"/>
        </w:rPr>
        <w:t xml:space="preserve"> hidrochloridas. Kiekvienoje </w:t>
      </w:r>
      <w:r w:rsidR="009F1047">
        <w:rPr>
          <w:sz w:val="22"/>
          <w:szCs w:val="22"/>
        </w:rPr>
        <w:t xml:space="preserve">plėvele dengtoje </w:t>
      </w:r>
      <w:r w:rsidRPr="00D7647A">
        <w:rPr>
          <w:sz w:val="22"/>
          <w:szCs w:val="22"/>
        </w:rPr>
        <w:t xml:space="preserve">tabletėje yra 135 mg </w:t>
      </w:r>
      <w:proofErr w:type="spellStart"/>
      <w:r w:rsidRPr="00D7647A">
        <w:rPr>
          <w:sz w:val="22"/>
          <w:szCs w:val="22"/>
        </w:rPr>
        <w:t>mebeverino</w:t>
      </w:r>
      <w:proofErr w:type="spellEnd"/>
      <w:r w:rsidRPr="00D7647A">
        <w:rPr>
          <w:sz w:val="22"/>
          <w:szCs w:val="22"/>
        </w:rPr>
        <w:t xml:space="preserve"> hidrochlorido.</w:t>
      </w:r>
    </w:p>
    <w:p w14:paraId="7B2800FF" w14:textId="4BAA7B3E" w:rsidR="009651C0" w:rsidRPr="00D7647A" w:rsidRDefault="009651C0" w:rsidP="009651C0">
      <w:pPr>
        <w:widowControl w:val="0"/>
        <w:numPr>
          <w:ilvl w:val="0"/>
          <w:numId w:val="3"/>
        </w:numPr>
        <w:autoSpaceDE w:val="0"/>
        <w:autoSpaceDN w:val="0"/>
        <w:adjustRightInd w:val="0"/>
        <w:ind w:left="567" w:hanging="567"/>
        <w:rPr>
          <w:rFonts w:eastAsia="TimesNewRoman"/>
          <w:sz w:val="22"/>
          <w:szCs w:val="22"/>
        </w:rPr>
      </w:pPr>
      <w:r w:rsidRPr="00D7647A">
        <w:rPr>
          <w:sz w:val="22"/>
          <w:szCs w:val="22"/>
        </w:rPr>
        <w:t xml:space="preserve">Pagalbinės medžiagos yra laktozė </w:t>
      </w:r>
      <w:proofErr w:type="spellStart"/>
      <w:r w:rsidRPr="00D7647A">
        <w:rPr>
          <w:sz w:val="22"/>
          <w:szCs w:val="22"/>
        </w:rPr>
        <w:t>monohidratas</w:t>
      </w:r>
      <w:proofErr w:type="spellEnd"/>
      <w:r w:rsidRPr="00D7647A">
        <w:rPr>
          <w:sz w:val="22"/>
          <w:szCs w:val="22"/>
        </w:rPr>
        <w:t xml:space="preserve">, </w:t>
      </w:r>
      <w:proofErr w:type="spellStart"/>
      <w:r w:rsidRPr="00D7647A">
        <w:rPr>
          <w:sz w:val="22"/>
          <w:szCs w:val="22"/>
        </w:rPr>
        <w:t>mikrokristalinė</w:t>
      </w:r>
      <w:proofErr w:type="spellEnd"/>
      <w:r w:rsidRPr="00D7647A">
        <w:rPr>
          <w:sz w:val="22"/>
          <w:szCs w:val="22"/>
        </w:rPr>
        <w:t xml:space="preserve"> celiuliozė, </w:t>
      </w:r>
      <w:proofErr w:type="spellStart"/>
      <w:r w:rsidRPr="00D7647A">
        <w:rPr>
          <w:sz w:val="22"/>
          <w:szCs w:val="22"/>
        </w:rPr>
        <w:t>karboksimetilkrakmolo</w:t>
      </w:r>
      <w:proofErr w:type="spellEnd"/>
      <w:r w:rsidRPr="00D7647A">
        <w:rPr>
          <w:sz w:val="22"/>
          <w:szCs w:val="22"/>
        </w:rPr>
        <w:t xml:space="preserve"> A natrio druska, </w:t>
      </w:r>
      <w:proofErr w:type="spellStart"/>
      <w:r w:rsidRPr="00D7647A">
        <w:rPr>
          <w:sz w:val="22"/>
          <w:szCs w:val="22"/>
        </w:rPr>
        <w:t>povidonas</w:t>
      </w:r>
      <w:proofErr w:type="spellEnd"/>
      <w:r w:rsidR="00BA125C">
        <w:rPr>
          <w:sz w:val="22"/>
          <w:szCs w:val="22"/>
        </w:rPr>
        <w:t xml:space="preserve"> K-30</w:t>
      </w:r>
      <w:r w:rsidRPr="00D7647A">
        <w:rPr>
          <w:sz w:val="22"/>
          <w:szCs w:val="22"/>
        </w:rPr>
        <w:t xml:space="preserve">, talkas, magnio </w:t>
      </w:r>
      <w:proofErr w:type="spellStart"/>
      <w:r w:rsidRPr="00D7647A">
        <w:rPr>
          <w:sz w:val="22"/>
          <w:szCs w:val="22"/>
        </w:rPr>
        <w:t>stearatas</w:t>
      </w:r>
      <w:proofErr w:type="spellEnd"/>
      <w:r w:rsidRPr="00D7647A">
        <w:rPr>
          <w:sz w:val="22"/>
          <w:szCs w:val="22"/>
        </w:rPr>
        <w:t xml:space="preserve">, </w:t>
      </w:r>
      <w:proofErr w:type="spellStart"/>
      <w:r w:rsidRPr="00D7647A">
        <w:rPr>
          <w:sz w:val="22"/>
          <w:szCs w:val="22"/>
        </w:rPr>
        <w:t>hipromeliozė</w:t>
      </w:r>
      <w:proofErr w:type="spellEnd"/>
      <w:r w:rsidRPr="00D7647A">
        <w:rPr>
          <w:sz w:val="22"/>
          <w:szCs w:val="22"/>
        </w:rPr>
        <w:t xml:space="preserve">, </w:t>
      </w:r>
      <w:proofErr w:type="spellStart"/>
      <w:r w:rsidRPr="00D7647A">
        <w:rPr>
          <w:sz w:val="22"/>
          <w:szCs w:val="22"/>
        </w:rPr>
        <w:t>makrogolis</w:t>
      </w:r>
      <w:proofErr w:type="spellEnd"/>
      <w:r w:rsidRPr="00D7647A">
        <w:rPr>
          <w:sz w:val="22"/>
          <w:szCs w:val="22"/>
        </w:rPr>
        <w:t xml:space="preserve"> (PEG 400) ir titano dioksidas</w:t>
      </w:r>
      <w:r w:rsidR="00ED739A">
        <w:rPr>
          <w:sz w:val="22"/>
          <w:szCs w:val="22"/>
        </w:rPr>
        <w:t xml:space="preserve"> (E171)</w:t>
      </w:r>
      <w:r w:rsidRPr="00D7647A">
        <w:rPr>
          <w:sz w:val="22"/>
          <w:szCs w:val="22"/>
        </w:rPr>
        <w:t>.</w:t>
      </w:r>
    </w:p>
    <w:p w14:paraId="48BB24A2" w14:textId="77777777" w:rsidR="009651C0" w:rsidRPr="00D7647A" w:rsidRDefault="009651C0" w:rsidP="009651C0">
      <w:pPr>
        <w:widowControl w:val="0"/>
        <w:ind w:right="-2"/>
        <w:rPr>
          <w:sz w:val="22"/>
          <w:szCs w:val="22"/>
        </w:rPr>
      </w:pPr>
    </w:p>
    <w:p w14:paraId="4E792734" w14:textId="77777777" w:rsidR="009651C0" w:rsidRPr="00D7647A" w:rsidRDefault="009651C0" w:rsidP="009651C0">
      <w:pPr>
        <w:widowControl w:val="0"/>
        <w:numPr>
          <w:ilvl w:val="12"/>
          <w:numId w:val="0"/>
        </w:numPr>
        <w:rPr>
          <w:b/>
          <w:bCs/>
          <w:sz w:val="22"/>
          <w:szCs w:val="22"/>
        </w:rPr>
      </w:pPr>
      <w:proofErr w:type="spellStart"/>
      <w:r w:rsidRPr="00D7647A">
        <w:rPr>
          <w:b/>
          <w:bCs/>
          <w:sz w:val="22"/>
          <w:szCs w:val="22"/>
        </w:rPr>
        <w:t>Mebeverine</w:t>
      </w:r>
      <w:proofErr w:type="spellEnd"/>
      <w:r w:rsidRPr="00D7647A">
        <w:rPr>
          <w:b/>
          <w:bCs/>
          <w:sz w:val="22"/>
          <w:szCs w:val="22"/>
        </w:rPr>
        <w:t xml:space="preserve"> SanoSwiss išvaizda ir kiekis pakuotėje</w:t>
      </w:r>
    </w:p>
    <w:p w14:paraId="2A722487" w14:textId="77777777" w:rsidR="009651C0" w:rsidRPr="00D7647A" w:rsidRDefault="009651C0" w:rsidP="009651C0">
      <w:pPr>
        <w:pStyle w:val="Betarp"/>
        <w:rPr>
          <w:szCs w:val="22"/>
          <w:lang w:val="lt-LT"/>
        </w:rPr>
      </w:pPr>
      <w:proofErr w:type="spellStart"/>
      <w:r w:rsidRPr="00D7647A">
        <w:rPr>
          <w:szCs w:val="22"/>
          <w:lang w:val="lt-LT"/>
        </w:rPr>
        <w:t>Mebeverine</w:t>
      </w:r>
      <w:proofErr w:type="spellEnd"/>
      <w:r w:rsidRPr="00D7647A">
        <w:rPr>
          <w:szCs w:val="22"/>
          <w:lang w:val="lt-LT"/>
        </w:rPr>
        <w:t xml:space="preserve"> SanoSwiss yra baltos spalvos, apskritos, abipus išgaubtos plėvele dengtos tabletės, kurių abi pusės yra lygios.</w:t>
      </w:r>
    </w:p>
    <w:p w14:paraId="77F0268E" w14:textId="77777777" w:rsidR="009651C0" w:rsidRPr="00D7647A" w:rsidRDefault="009651C0" w:rsidP="009651C0">
      <w:pPr>
        <w:pStyle w:val="Betarp"/>
        <w:rPr>
          <w:szCs w:val="22"/>
          <w:lang w:val="lt-LT"/>
        </w:rPr>
      </w:pPr>
    </w:p>
    <w:p w14:paraId="53041BC8" w14:textId="0694902C" w:rsidR="009651C0" w:rsidRPr="00D7647A" w:rsidRDefault="009651C0" w:rsidP="009651C0">
      <w:pPr>
        <w:pStyle w:val="Betarp"/>
        <w:rPr>
          <w:szCs w:val="22"/>
          <w:lang w:val="lt-LT"/>
        </w:rPr>
      </w:pPr>
      <w:r w:rsidRPr="00D7647A">
        <w:rPr>
          <w:szCs w:val="22"/>
          <w:lang w:val="lt-LT"/>
        </w:rPr>
        <w:lastRenderedPageBreak/>
        <w:t xml:space="preserve">Aliuminio / PVC arba aliuminio / PVC / </w:t>
      </w:r>
      <w:proofErr w:type="spellStart"/>
      <w:r w:rsidRPr="00D7647A">
        <w:rPr>
          <w:szCs w:val="22"/>
          <w:lang w:val="lt-LT"/>
        </w:rPr>
        <w:t>PVdC</w:t>
      </w:r>
      <w:proofErr w:type="spellEnd"/>
      <w:r w:rsidRPr="00D7647A">
        <w:rPr>
          <w:szCs w:val="22"/>
          <w:lang w:val="lt-LT"/>
        </w:rPr>
        <w:t xml:space="preserve"> lizdin</w:t>
      </w:r>
      <w:r w:rsidR="00111DD6">
        <w:rPr>
          <w:szCs w:val="22"/>
          <w:lang w:val="lt-LT"/>
        </w:rPr>
        <w:t>ių</w:t>
      </w:r>
      <w:r w:rsidRPr="00D7647A">
        <w:rPr>
          <w:szCs w:val="22"/>
          <w:lang w:val="lt-LT"/>
        </w:rPr>
        <w:t xml:space="preserve"> plokštel</w:t>
      </w:r>
      <w:r w:rsidR="00111DD6">
        <w:rPr>
          <w:szCs w:val="22"/>
          <w:lang w:val="lt-LT"/>
        </w:rPr>
        <w:t>ių pakuotė</w:t>
      </w:r>
      <w:r w:rsidR="00596CE3">
        <w:rPr>
          <w:szCs w:val="22"/>
          <w:lang w:val="lt-LT"/>
        </w:rPr>
        <w:t>:</w:t>
      </w:r>
      <w:r w:rsidRPr="00D7647A">
        <w:rPr>
          <w:szCs w:val="22"/>
          <w:lang w:val="lt-LT"/>
        </w:rPr>
        <w:t xml:space="preserve"> 12, 15, 18, 20, 21, 28, 30, 56, 60, 84, 90 </w:t>
      </w:r>
      <w:r w:rsidR="00111DD6">
        <w:rPr>
          <w:szCs w:val="22"/>
          <w:lang w:val="lt-LT"/>
        </w:rPr>
        <w:t>arba</w:t>
      </w:r>
      <w:r w:rsidRPr="00D7647A">
        <w:rPr>
          <w:szCs w:val="22"/>
          <w:lang w:val="lt-LT"/>
        </w:rPr>
        <w:t xml:space="preserve"> 100 tablečių.</w:t>
      </w:r>
    </w:p>
    <w:p w14:paraId="5FAAADC8" w14:textId="77777777" w:rsidR="009651C0" w:rsidRPr="00D7647A" w:rsidRDefault="009651C0" w:rsidP="009651C0">
      <w:pPr>
        <w:widowControl w:val="0"/>
        <w:numPr>
          <w:ilvl w:val="12"/>
          <w:numId w:val="0"/>
        </w:numPr>
        <w:ind w:right="-2"/>
        <w:rPr>
          <w:sz w:val="22"/>
          <w:szCs w:val="22"/>
        </w:rPr>
      </w:pPr>
    </w:p>
    <w:p w14:paraId="31D9C19A" w14:textId="77777777" w:rsidR="009651C0" w:rsidRPr="00D7647A" w:rsidRDefault="009651C0" w:rsidP="009651C0">
      <w:pPr>
        <w:widowControl w:val="0"/>
        <w:numPr>
          <w:ilvl w:val="12"/>
          <w:numId w:val="0"/>
        </w:numPr>
        <w:ind w:right="-2"/>
        <w:rPr>
          <w:sz w:val="22"/>
          <w:szCs w:val="22"/>
        </w:rPr>
      </w:pPr>
      <w:r w:rsidRPr="00D7647A">
        <w:rPr>
          <w:sz w:val="22"/>
          <w:szCs w:val="22"/>
        </w:rPr>
        <w:t>Gali būti tiekiamos ne visų dydžių pakuotės.</w:t>
      </w:r>
    </w:p>
    <w:p w14:paraId="09E4F2A9" w14:textId="77777777" w:rsidR="009651C0" w:rsidRPr="00D7647A" w:rsidRDefault="009651C0" w:rsidP="009651C0">
      <w:pPr>
        <w:widowControl w:val="0"/>
        <w:numPr>
          <w:ilvl w:val="12"/>
          <w:numId w:val="0"/>
        </w:numPr>
        <w:ind w:right="-2"/>
        <w:rPr>
          <w:sz w:val="22"/>
          <w:szCs w:val="22"/>
        </w:rPr>
      </w:pPr>
    </w:p>
    <w:p w14:paraId="21C1983D" w14:textId="77777777" w:rsidR="009651C0" w:rsidRPr="006A2C78" w:rsidRDefault="009651C0" w:rsidP="009651C0">
      <w:pPr>
        <w:widowControl w:val="0"/>
        <w:numPr>
          <w:ilvl w:val="12"/>
          <w:numId w:val="0"/>
        </w:numPr>
        <w:rPr>
          <w:b/>
          <w:iCs/>
          <w:sz w:val="22"/>
          <w:szCs w:val="22"/>
        </w:rPr>
      </w:pPr>
      <w:r w:rsidRPr="006A2C78">
        <w:rPr>
          <w:b/>
          <w:iCs/>
          <w:sz w:val="22"/>
          <w:szCs w:val="22"/>
        </w:rPr>
        <w:t>Registruotojas</w:t>
      </w:r>
    </w:p>
    <w:p w14:paraId="1AFA1722" w14:textId="69663075" w:rsidR="009651C0" w:rsidRPr="00D7647A" w:rsidRDefault="009651C0" w:rsidP="009651C0">
      <w:pPr>
        <w:numPr>
          <w:ilvl w:val="12"/>
          <w:numId w:val="0"/>
        </w:numPr>
        <w:ind w:right="-2"/>
        <w:rPr>
          <w:sz w:val="22"/>
          <w:szCs w:val="22"/>
        </w:rPr>
      </w:pPr>
      <w:r w:rsidRPr="00D7647A">
        <w:rPr>
          <w:sz w:val="22"/>
          <w:szCs w:val="22"/>
        </w:rPr>
        <w:t>UAB SanoSwiss</w:t>
      </w:r>
    </w:p>
    <w:p w14:paraId="075624F5" w14:textId="7ED917E8" w:rsidR="009651C0" w:rsidRPr="00D7647A" w:rsidRDefault="009651C0" w:rsidP="009651C0">
      <w:pPr>
        <w:numPr>
          <w:ilvl w:val="12"/>
          <w:numId w:val="0"/>
        </w:numPr>
        <w:ind w:right="-2"/>
        <w:rPr>
          <w:sz w:val="22"/>
          <w:szCs w:val="22"/>
        </w:rPr>
      </w:pPr>
      <w:proofErr w:type="spellStart"/>
      <w:r w:rsidRPr="00D7647A">
        <w:rPr>
          <w:sz w:val="22"/>
          <w:szCs w:val="22"/>
        </w:rPr>
        <w:t>Lvivo</w:t>
      </w:r>
      <w:proofErr w:type="spellEnd"/>
      <w:r w:rsidRPr="00D7647A">
        <w:rPr>
          <w:sz w:val="22"/>
          <w:szCs w:val="22"/>
        </w:rPr>
        <w:t xml:space="preserve"> str. 25-701</w:t>
      </w:r>
    </w:p>
    <w:p w14:paraId="0ED487ED" w14:textId="1A1C6881" w:rsidR="009651C0" w:rsidRPr="00D7647A" w:rsidRDefault="009651C0" w:rsidP="009651C0">
      <w:pPr>
        <w:numPr>
          <w:ilvl w:val="12"/>
          <w:numId w:val="0"/>
        </w:numPr>
        <w:ind w:right="-2"/>
        <w:rPr>
          <w:sz w:val="22"/>
          <w:szCs w:val="22"/>
        </w:rPr>
      </w:pPr>
      <w:r w:rsidRPr="00D7647A">
        <w:rPr>
          <w:sz w:val="22"/>
          <w:szCs w:val="22"/>
        </w:rPr>
        <w:t>LT-09320 Vilnius</w:t>
      </w:r>
    </w:p>
    <w:p w14:paraId="0A6F3610" w14:textId="77777777" w:rsidR="009651C0" w:rsidRPr="00D7647A" w:rsidRDefault="009651C0" w:rsidP="009651C0">
      <w:pPr>
        <w:numPr>
          <w:ilvl w:val="12"/>
          <w:numId w:val="0"/>
        </w:numPr>
        <w:ind w:right="-2"/>
        <w:rPr>
          <w:sz w:val="22"/>
          <w:szCs w:val="22"/>
        </w:rPr>
      </w:pPr>
      <w:r w:rsidRPr="00D7647A">
        <w:rPr>
          <w:sz w:val="22"/>
          <w:szCs w:val="22"/>
        </w:rPr>
        <w:t>Lietuva</w:t>
      </w:r>
    </w:p>
    <w:p w14:paraId="6779C8AB" w14:textId="77777777" w:rsidR="009651C0" w:rsidRPr="00D7647A" w:rsidRDefault="009651C0" w:rsidP="009651C0">
      <w:pPr>
        <w:widowControl w:val="0"/>
        <w:numPr>
          <w:ilvl w:val="12"/>
          <w:numId w:val="0"/>
        </w:numPr>
        <w:ind w:right="-2"/>
        <w:rPr>
          <w:sz w:val="22"/>
          <w:szCs w:val="22"/>
        </w:rPr>
      </w:pPr>
    </w:p>
    <w:p w14:paraId="4614458D" w14:textId="77777777" w:rsidR="009651C0" w:rsidRPr="006A2C78" w:rsidRDefault="009651C0" w:rsidP="009651C0">
      <w:pPr>
        <w:widowControl w:val="0"/>
        <w:ind w:left="142" w:hanging="142"/>
        <w:rPr>
          <w:b/>
          <w:iCs/>
          <w:sz w:val="22"/>
          <w:szCs w:val="22"/>
        </w:rPr>
      </w:pPr>
      <w:r w:rsidRPr="006A2C78">
        <w:rPr>
          <w:b/>
          <w:iCs/>
          <w:sz w:val="22"/>
          <w:szCs w:val="22"/>
        </w:rPr>
        <w:t>Gamintojas</w:t>
      </w:r>
    </w:p>
    <w:p w14:paraId="12BD0E9D" w14:textId="77777777" w:rsidR="009651C0" w:rsidRPr="00D7647A" w:rsidRDefault="009651C0" w:rsidP="009651C0">
      <w:pPr>
        <w:numPr>
          <w:ilvl w:val="12"/>
          <w:numId w:val="0"/>
        </w:numPr>
        <w:ind w:right="-2"/>
        <w:rPr>
          <w:sz w:val="22"/>
          <w:szCs w:val="22"/>
        </w:rPr>
      </w:pPr>
      <w:proofErr w:type="spellStart"/>
      <w:r w:rsidRPr="00D7647A">
        <w:rPr>
          <w:sz w:val="22"/>
          <w:szCs w:val="22"/>
        </w:rPr>
        <w:t>Meiji</w:t>
      </w:r>
      <w:proofErr w:type="spellEnd"/>
      <w:r w:rsidRPr="00D7647A">
        <w:rPr>
          <w:sz w:val="22"/>
          <w:szCs w:val="22"/>
        </w:rPr>
        <w:t xml:space="preserve"> Pharma </w:t>
      </w:r>
      <w:proofErr w:type="spellStart"/>
      <w:r w:rsidRPr="00D7647A">
        <w:rPr>
          <w:sz w:val="22"/>
          <w:szCs w:val="22"/>
        </w:rPr>
        <w:t>Spain</w:t>
      </w:r>
      <w:proofErr w:type="spellEnd"/>
      <w:r w:rsidRPr="00D7647A">
        <w:rPr>
          <w:sz w:val="22"/>
          <w:szCs w:val="22"/>
        </w:rPr>
        <w:t>, S.A</w:t>
      </w:r>
    </w:p>
    <w:p w14:paraId="79E64F16" w14:textId="4EE1D403" w:rsidR="009651C0" w:rsidRPr="00D7647A" w:rsidRDefault="009651C0" w:rsidP="009651C0">
      <w:pPr>
        <w:numPr>
          <w:ilvl w:val="12"/>
          <w:numId w:val="0"/>
        </w:numPr>
        <w:ind w:right="-2"/>
        <w:rPr>
          <w:sz w:val="22"/>
          <w:szCs w:val="22"/>
        </w:rPr>
      </w:pPr>
      <w:proofErr w:type="spellStart"/>
      <w:r w:rsidRPr="00D7647A">
        <w:rPr>
          <w:sz w:val="22"/>
          <w:szCs w:val="22"/>
        </w:rPr>
        <w:t>Avenida</w:t>
      </w:r>
      <w:proofErr w:type="spellEnd"/>
      <w:r w:rsidRPr="00D7647A">
        <w:rPr>
          <w:sz w:val="22"/>
          <w:szCs w:val="22"/>
        </w:rPr>
        <w:t xml:space="preserve"> De </w:t>
      </w:r>
      <w:proofErr w:type="spellStart"/>
      <w:r w:rsidRPr="00D7647A">
        <w:rPr>
          <w:sz w:val="22"/>
          <w:szCs w:val="22"/>
        </w:rPr>
        <w:t>Madrid</w:t>
      </w:r>
      <w:proofErr w:type="spellEnd"/>
      <w:r w:rsidRPr="00D7647A">
        <w:rPr>
          <w:sz w:val="22"/>
          <w:szCs w:val="22"/>
        </w:rPr>
        <w:t>, 94</w:t>
      </w:r>
    </w:p>
    <w:p w14:paraId="1374E5B9" w14:textId="488F44F1" w:rsidR="009651C0" w:rsidRPr="00D7647A" w:rsidRDefault="009651C0" w:rsidP="009651C0">
      <w:pPr>
        <w:numPr>
          <w:ilvl w:val="12"/>
          <w:numId w:val="0"/>
        </w:numPr>
        <w:ind w:right="-2"/>
        <w:rPr>
          <w:sz w:val="22"/>
          <w:szCs w:val="22"/>
        </w:rPr>
      </w:pPr>
      <w:proofErr w:type="spellStart"/>
      <w:r w:rsidRPr="00D7647A">
        <w:rPr>
          <w:sz w:val="22"/>
          <w:szCs w:val="22"/>
        </w:rPr>
        <w:t>Alcala</w:t>
      </w:r>
      <w:proofErr w:type="spellEnd"/>
      <w:r w:rsidRPr="00D7647A">
        <w:rPr>
          <w:sz w:val="22"/>
          <w:szCs w:val="22"/>
        </w:rPr>
        <w:t xml:space="preserve"> de </w:t>
      </w:r>
      <w:proofErr w:type="spellStart"/>
      <w:r w:rsidRPr="00D7647A">
        <w:rPr>
          <w:sz w:val="22"/>
          <w:szCs w:val="22"/>
        </w:rPr>
        <w:t>Henares</w:t>
      </w:r>
      <w:proofErr w:type="spellEnd"/>
      <w:r w:rsidRPr="00D7647A">
        <w:rPr>
          <w:sz w:val="22"/>
          <w:szCs w:val="22"/>
        </w:rPr>
        <w:t>, 28802</w:t>
      </w:r>
    </w:p>
    <w:p w14:paraId="069D9EE3" w14:textId="77777777" w:rsidR="009651C0" w:rsidRPr="00D7647A" w:rsidRDefault="009651C0" w:rsidP="009651C0">
      <w:pPr>
        <w:numPr>
          <w:ilvl w:val="12"/>
          <w:numId w:val="0"/>
        </w:numPr>
        <w:ind w:right="-2"/>
        <w:rPr>
          <w:sz w:val="22"/>
          <w:szCs w:val="22"/>
        </w:rPr>
      </w:pPr>
      <w:r w:rsidRPr="00D7647A">
        <w:rPr>
          <w:sz w:val="22"/>
          <w:szCs w:val="22"/>
        </w:rPr>
        <w:t>Ispanija</w:t>
      </w:r>
    </w:p>
    <w:p w14:paraId="67E5122D" w14:textId="77777777" w:rsidR="009651C0" w:rsidRPr="00D7647A" w:rsidRDefault="009651C0" w:rsidP="009651C0">
      <w:pPr>
        <w:widowControl w:val="0"/>
        <w:rPr>
          <w:sz w:val="22"/>
          <w:szCs w:val="22"/>
        </w:rPr>
      </w:pPr>
    </w:p>
    <w:p w14:paraId="50E0E979" w14:textId="77777777" w:rsidR="009651C0" w:rsidRPr="00D7647A" w:rsidRDefault="009651C0" w:rsidP="009651C0">
      <w:pPr>
        <w:widowControl w:val="0"/>
        <w:numPr>
          <w:ilvl w:val="12"/>
          <w:numId w:val="0"/>
        </w:numPr>
        <w:rPr>
          <w:sz w:val="22"/>
          <w:szCs w:val="22"/>
        </w:rPr>
      </w:pPr>
      <w:r w:rsidRPr="00D7647A">
        <w:rPr>
          <w:b/>
          <w:sz w:val="22"/>
          <w:szCs w:val="22"/>
        </w:rPr>
        <w:t>Šis vaistas Europos ekonominės erdvės valstybėse narėse registruotas tokiais pavadinimais:</w:t>
      </w:r>
    </w:p>
    <w:p w14:paraId="72F25350" w14:textId="4C06F85E" w:rsidR="00285541" w:rsidRPr="005D3BFD" w:rsidRDefault="00285541" w:rsidP="009651C0">
      <w:pPr>
        <w:numPr>
          <w:ilvl w:val="12"/>
          <w:numId w:val="0"/>
        </w:numPr>
        <w:ind w:right="-2"/>
        <w:jc w:val="both"/>
        <w:rPr>
          <w:bCs/>
          <w:sz w:val="22"/>
          <w:szCs w:val="22"/>
        </w:rPr>
      </w:pPr>
      <w:r w:rsidRPr="005D3BFD">
        <w:rPr>
          <w:bCs/>
          <w:sz w:val="22"/>
          <w:szCs w:val="22"/>
        </w:rPr>
        <w:t>Estija –</w:t>
      </w:r>
      <w:r w:rsidR="005D3BFD" w:rsidRPr="005D3BFD">
        <w:rPr>
          <w:sz w:val="22"/>
          <w:szCs w:val="22"/>
        </w:rPr>
        <w:t xml:space="preserve"> </w:t>
      </w:r>
      <w:proofErr w:type="spellStart"/>
      <w:r w:rsidR="005D3BFD" w:rsidRPr="005D3BFD">
        <w:rPr>
          <w:sz w:val="22"/>
          <w:szCs w:val="22"/>
        </w:rPr>
        <w:t>Mebeverine</w:t>
      </w:r>
      <w:proofErr w:type="spellEnd"/>
      <w:r w:rsidR="005D3BFD" w:rsidRPr="005D3BFD">
        <w:rPr>
          <w:sz w:val="22"/>
          <w:szCs w:val="22"/>
        </w:rPr>
        <w:t xml:space="preserve"> SanoSwiss</w:t>
      </w:r>
    </w:p>
    <w:p w14:paraId="2E3095C2" w14:textId="32BF3DE0" w:rsidR="00285541" w:rsidRPr="005D3BFD" w:rsidRDefault="00285541" w:rsidP="009651C0">
      <w:pPr>
        <w:numPr>
          <w:ilvl w:val="12"/>
          <w:numId w:val="0"/>
        </w:numPr>
        <w:ind w:right="-2"/>
        <w:jc w:val="both"/>
        <w:rPr>
          <w:bCs/>
          <w:sz w:val="22"/>
          <w:szCs w:val="22"/>
        </w:rPr>
      </w:pPr>
      <w:r w:rsidRPr="005D3BFD">
        <w:rPr>
          <w:bCs/>
          <w:sz w:val="22"/>
          <w:szCs w:val="22"/>
        </w:rPr>
        <w:t xml:space="preserve">Latvija – </w:t>
      </w:r>
      <w:proofErr w:type="spellStart"/>
      <w:r w:rsidR="0026590C" w:rsidRPr="005D3BFD">
        <w:rPr>
          <w:sz w:val="22"/>
          <w:szCs w:val="22"/>
        </w:rPr>
        <w:t>Mebeverine</w:t>
      </w:r>
      <w:proofErr w:type="spellEnd"/>
      <w:r w:rsidR="0026590C" w:rsidRPr="005D3BFD">
        <w:rPr>
          <w:sz w:val="22"/>
          <w:szCs w:val="22"/>
        </w:rPr>
        <w:t xml:space="preserve"> SanoSwiss 135 mg </w:t>
      </w:r>
      <w:proofErr w:type="spellStart"/>
      <w:r w:rsidR="0026590C" w:rsidRPr="005D3BFD">
        <w:rPr>
          <w:sz w:val="22"/>
          <w:szCs w:val="22"/>
        </w:rPr>
        <w:t>apvalkotās</w:t>
      </w:r>
      <w:proofErr w:type="spellEnd"/>
      <w:r w:rsidR="0026590C" w:rsidRPr="005D3BFD">
        <w:rPr>
          <w:sz w:val="22"/>
          <w:szCs w:val="22"/>
        </w:rPr>
        <w:t xml:space="preserve"> tabletes</w:t>
      </w:r>
    </w:p>
    <w:p w14:paraId="5F69A298" w14:textId="2F24D857" w:rsidR="009651C0" w:rsidRPr="005D3BFD" w:rsidRDefault="009651C0" w:rsidP="009651C0">
      <w:pPr>
        <w:numPr>
          <w:ilvl w:val="12"/>
          <w:numId w:val="0"/>
        </w:numPr>
        <w:ind w:right="-2"/>
        <w:jc w:val="both"/>
        <w:rPr>
          <w:bCs/>
          <w:sz w:val="22"/>
          <w:szCs w:val="22"/>
        </w:rPr>
      </w:pPr>
      <w:r w:rsidRPr="005D3BFD">
        <w:rPr>
          <w:bCs/>
          <w:sz w:val="22"/>
          <w:szCs w:val="22"/>
        </w:rPr>
        <w:t>Lietuva</w:t>
      </w:r>
      <w:r w:rsidR="00285541" w:rsidRPr="005D3BFD">
        <w:rPr>
          <w:bCs/>
          <w:sz w:val="22"/>
          <w:szCs w:val="22"/>
        </w:rPr>
        <w:t xml:space="preserve"> – </w:t>
      </w:r>
      <w:proofErr w:type="spellStart"/>
      <w:r w:rsidR="0007166A" w:rsidRPr="005D3BFD">
        <w:rPr>
          <w:sz w:val="22"/>
          <w:szCs w:val="22"/>
        </w:rPr>
        <w:t>Mebeverine</w:t>
      </w:r>
      <w:proofErr w:type="spellEnd"/>
      <w:r w:rsidR="0007166A" w:rsidRPr="005D3BFD">
        <w:rPr>
          <w:sz w:val="22"/>
          <w:szCs w:val="22"/>
        </w:rPr>
        <w:t xml:space="preserve"> SanoSwiss 135 mg plėvele dengtos tabletės</w:t>
      </w:r>
    </w:p>
    <w:p w14:paraId="728F80AD" w14:textId="77777777" w:rsidR="009651C0" w:rsidRPr="00D7647A" w:rsidRDefault="009651C0" w:rsidP="009651C0">
      <w:pPr>
        <w:widowControl w:val="0"/>
        <w:rPr>
          <w:sz w:val="22"/>
          <w:szCs w:val="22"/>
          <w:lang w:eastAsia="x-none"/>
        </w:rPr>
      </w:pPr>
    </w:p>
    <w:p w14:paraId="0648566D" w14:textId="23CE0568" w:rsidR="009651C0" w:rsidRPr="00D7647A" w:rsidRDefault="009651C0" w:rsidP="009651C0">
      <w:pPr>
        <w:widowControl w:val="0"/>
        <w:rPr>
          <w:sz w:val="22"/>
          <w:szCs w:val="22"/>
        </w:rPr>
      </w:pPr>
      <w:r w:rsidRPr="00D7647A">
        <w:rPr>
          <w:b/>
          <w:bCs/>
          <w:sz w:val="22"/>
          <w:szCs w:val="22"/>
          <w:lang w:eastAsia="x-none"/>
        </w:rPr>
        <w:t>Šis pakuotės lapelis</w:t>
      </w:r>
      <w:r w:rsidRPr="00D7647A">
        <w:rPr>
          <w:b/>
          <w:sz w:val="22"/>
          <w:szCs w:val="22"/>
          <w:lang w:eastAsia="x-none"/>
        </w:rPr>
        <w:t xml:space="preserve"> paskutinį kartą peržiūrėtas</w:t>
      </w:r>
      <w:r w:rsidR="004C518D">
        <w:rPr>
          <w:b/>
          <w:sz w:val="22"/>
          <w:szCs w:val="22"/>
          <w:lang w:eastAsia="x-none"/>
        </w:rPr>
        <w:t xml:space="preserve"> </w:t>
      </w:r>
      <w:r w:rsidR="00D03D03">
        <w:rPr>
          <w:b/>
          <w:sz w:val="22"/>
          <w:szCs w:val="22"/>
          <w:lang w:eastAsia="x-none"/>
        </w:rPr>
        <w:t>2026-03-18</w:t>
      </w:r>
      <w:r w:rsidR="00C832E5">
        <w:rPr>
          <w:b/>
          <w:bCs/>
          <w:sz w:val="22"/>
          <w:szCs w:val="22"/>
          <w:lang w:eastAsia="lt-LT"/>
        </w:rPr>
        <w:t>.</w:t>
      </w:r>
    </w:p>
    <w:p w14:paraId="20284487" w14:textId="77777777" w:rsidR="009651C0" w:rsidRPr="00D7647A" w:rsidRDefault="009651C0" w:rsidP="009651C0">
      <w:pPr>
        <w:widowControl w:val="0"/>
        <w:rPr>
          <w:sz w:val="22"/>
          <w:szCs w:val="22"/>
        </w:rPr>
      </w:pPr>
    </w:p>
    <w:p w14:paraId="43D9B9F9" w14:textId="77777777" w:rsidR="009651C0" w:rsidRPr="00D7647A" w:rsidRDefault="009651C0" w:rsidP="009651C0">
      <w:pPr>
        <w:widowControl w:val="0"/>
        <w:rPr>
          <w:sz w:val="22"/>
          <w:szCs w:val="22"/>
        </w:rPr>
      </w:pPr>
      <w:r w:rsidRPr="00D7647A">
        <w:rPr>
          <w:sz w:val="22"/>
          <w:szCs w:val="22"/>
        </w:rPr>
        <w:t xml:space="preserve">Išsami informacija apie šį vaistą pateikiama Valstybinės vaistų kontrolės tarnybos prie Lietuvos Respublikos sveikatos apsaugos ministerijos tinklalapyje </w:t>
      </w:r>
      <w:r w:rsidRPr="00D7647A">
        <w:rPr>
          <w:color w:val="0000EE"/>
          <w:sz w:val="22"/>
          <w:szCs w:val="22"/>
          <w:u w:val="single"/>
          <w:lang w:eastAsia="lt-LT"/>
        </w:rPr>
        <w:t>https://vvkt.lrv.lt/lt/</w:t>
      </w:r>
      <w:r w:rsidRPr="00D7647A">
        <w:rPr>
          <w:sz w:val="22"/>
          <w:szCs w:val="22"/>
          <w:lang w:eastAsia="lt-LT"/>
        </w:rPr>
        <w:t>.</w:t>
      </w:r>
    </w:p>
    <w:p w14:paraId="04F3E280" w14:textId="12C05183" w:rsidR="008D3B35" w:rsidRPr="00D7647A" w:rsidRDefault="008D3B35" w:rsidP="009651C0">
      <w:pPr>
        <w:keepNext/>
        <w:tabs>
          <w:tab w:val="left" w:pos="567"/>
        </w:tabs>
        <w:jc w:val="center"/>
        <w:outlineLvl w:val="1"/>
        <w:rPr>
          <w:rFonts w:ascii="Arial" w:hAnsi="Arial"/>
          <w:snapToGrid w:val="0"/>
          <w:sz w:val="22"/>
          <w:szCs w:val="22"/>
        </w:rPr>
      </w:pPr>
    </w:p>
    <w:sectPr w:rsidR="008D3B35" w:rsidRPr="00D7647A" w:rsidSect="00610B36">
      <w:headerReference w:type="even"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73B4" w14:textId="77777777" w:rsidR="00420C14" w:rsidRDefault="00420C14">
      <w:r>
        <w:separator/>
      </w:r>
    </w:p>
  </w:endnote>
  <w:endnote w:type="continuationSeparator" w:id="0">
    <w:p w14:paraId="75AAAEDF" w14:textId="77777777" w:rsidR="00420C14" w:rsidRDefault="0042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200ACF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148"/>
      <w:docPartObj>
        <w:docPartGallery w:val="Page Numbers (Bottom of Page)"/>
        <w:docPartUnique/>
      </w:docPartObj>
    </w:sdtPr>
    <w:sdtEndPr>
      <w:rPr>
        <w:sz w:val="22"/>
        <w:szCs w:val="22"/>
      </w:rPr>
    </w:sdtEndPr>
    <w:sdtContent>
      <w:p w14:paraId="35F3AF8A" w14:textId="762F14B5" w:rsidR="00955F82" w:rsidRPr="00955F82" w:rsidRDefault="00955F82">
        <w:pPr>
          <w:pStyle w:val="Porat"/>
          <w:jc w:val="center"/>
          <w:rPr>
            <w:sz w:val="22"/>
            <w:szCs w:val="22"/>
          </w:rPr>
        </w:pPr>
        <w:r w:rsidRPr="00955F82">
          <w:rPr>
            <w:sz w:val="22"/>
            <w:szCs w:val="22"/>
          </w:rPr>
          <w:fldChar w:fldCharType="begin"/>
        </w:r>
        <w:r w:rsidRPr="00955F82">
          <w:rPr>
            <w:sz w:val="22"/>
            <w:szCs w:val="22"/>
          </w:rPr>
          <w:instrText>PAGE   \* MERGEFORMAT</w:instrText>
        </w:r>
        <w:r w:rsidRPr="00955F82">
          <w:rPr>
            <w:sz w:val="22"/>
            <w:szCs w:val="22"/>
          </w:rPr>
          <w:fldChar w:fldCharType="separate"/>
        </w:r>
        <w:r w:rsidR="00F92C97">
          <w:rPr>
            <w:noProof/>
            <w:sz w:val="22"/>
            <w:szCs w:val="22"/>
          </w:rPr>
          <w:t>1</w:t>
        </w:r>
        <w:r w:rsidR="00F92C97">
          <w:rPr>
            <w:noProof/>
            <w:sz w:val="22"/>
            <w:szCs w:val="22"/>
          </w:rPr>
          <w:t>8</w:t>
        </w:r>
        <w:r w:rsidRPr="00955F8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5044" w14:textId="77777777" w:rsidR="00420C14" w:rsidRDefault="00420C14">
      <w:r>
        <w:separator/>
      </w:r>
    </w:p>
  </w:footnote>
  <w:footnote w:type="continuationSeparator" w:id="0">
    <w:p w14:paraId="209C2CC0" w14:textId="77777777" w:rsidR="00420C14" w:rsidRDefault="0042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6B2E61"/>
    <w:multiLevelType w:val="hybridMultilevel"/>
    <w:tmpl w:val="E976E430"/>
    <w:lvl w:ilvl="0" w:tplc="BB485676">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A28DC"/>
    <w:multiLevelType w:val="hybridMultilevel"/>
    <w:tmpl w:val="C6C88998"/>
    <w:lvl w:ilvl="0" w:tplc="BB48567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D0B8D"/>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6C7F0D"/>
    <w:multiLevelType w:val="hybridMultilevel"/>
    <w:tmpl w:val="DEBC55E8"/>
    <w:lvl w:ilvl="0" w:tplc="FFFFFFFF">
      <w:start w:val="1"/>
      <w:numFmt w:val="bullet"/>
      <w:lvlText w:val="-"/>
      <w:lvlJc w:val="left"/>
      <w:pPr>
        <w:ind w:left="1156" w:hanging="360"/>
      </w:p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5" w15:restartNumberingAfterBreak="0">
    <w:nsid w:val="24422F06"/>
    <w:multiLevelType w:val="hybridMultilevel"/>
    <w:tmpl w:val="61CADE0E"/>
    <w:lvl w:ilvl="0" w:tplc="76C834A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C0CDF"/>
    <w:multiLevelType w:val="hybridMultilevel"/>
    <w:tmpl w:val="183AC9C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9375BB8"/>
    <w:multiLevelType w:val="hybridMultilevel"/>
    <w:tmpl w:val="047A082C"/>
    <w:lvl w:ilvl="0" w:tplc="FFFFFFFF">
      <w:start w:val="1"/>
      <w:numFmt w:val="bullet"/>
      <w:lvlText w:val="-"/>
      <w:lvlJc w:val="left"/>
      <w:pPr>
        <w:tabs>
          <w:tab w:val="num" w:pos="227"/>
        </w:tabs>
        <w:ind w:left="0" w:firstLine="0"/>
      </w:pPr>
      <w:rPr>
        <w:rFont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29396D"/>
    <w:multiLevelType w:val="hybridMultilevel"/>
    <w:tmpl w:val="8138C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6087155">
    <w:abstractNumId w:val="1"/>
  </w:num>
  <w:num w:numId="2" w16cid:durableId="464391328">
    <w:abstractNumId w:val="3"/>
  </w:num>
  <w:num w:numId="3" w16cid:durableId="174274023">
    <w:abstractNumId w:val="0"/>
    <w:lvlOverride w:ilvl="0">
      <w:lvl w:ilvl="0">
        <w:start w:val="1"/>
        <w:numFmt w:val="bullet"/>
        <w:lvlText w:val="-"/>
        <w:legacy w:legacy="1" w:legacySpace="0" w:legacyIndent="360"/>
        <w:lvlJc w:val="left"/>
        <w:pPr>
          <w:ind w:left="360" w:hanging="360"/>
        </w:pPr>
      </w:lvl>
    </w:lvlOverride>
  </w:num>
  <w:num w:numId="4" w16cid:durableId="93864666">
    <w:abstractNumId w:val="7"/>
  </w:num>
  <w:num w:numId="5" w16cid:durableId="1098674542">
    <w:abstractNumId w:val="8"/>
  </w:num>
  <w:num w:numId="6" w16cid:durableId="1086610929">
    <w:abstractNumId w:val="6"/>
  </w:num>
  <w:num w:numId="7" w16cid:durableId="1874345170">
    <w:abstractNumId w:val="5"/>
  </w:num>
  <w:num w:numId="8" w16cid:durableId="1405714211">
    <w:abstractNumId w:val="2"/>
  </w:num>
  <w:num w:numId="9" w16cid:durableId="1344744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11D42"/>
    <w:rsid w:val="0001379C"/>
    <w:rsid w:val="0001470D"/>
    <w:rsid w:val="00017D2C"/>
    <w:rsid w:val="00026F71"/>
    <w:rsid w:val="000611F0"/>
    <w:rsid w:val="0007166A"/>
    <w:rsid w:val="00073746"/>
    <w:rsid w:val="000818CC"/>
    <w:rsid w:val="00095A85"/>
    <w:rsid w:val="000E60F1"/>
    <w:rsid w:val="00104F52"/>
    <w:rsid w:val="00111DD6"/>
    <w:rsid w:val="0011327D"/>
    <w:rsid w:val="00126695"/>
    <w:rsid w:val="00134C8A"/>
    <w:rsid w:val="0015323E"/>
    <w:rsid w:val="001572FB"/>
    <w:rsid w:val="00163C5C"/>
    <w:rsid w:val="00170736"/>
    <w:rsid w:val="0017440B"/>
    <w:rsid w:val="0019086A"/>
    <w:rsid w:val="001D36D4"/>
    <w:rsid w:val="00204C95"/>
    <w:rsid w:val="00211B08"/>
    <w:rsid w:val="00215E6F"/>
    <w:rsid w:val="002375D8"/>
    <w:rsid w:val="002457E3"/>
    <w:rsid w:val="0026590C"/>
    <w:rsid w:val="00274B26"/>
    <w:rsid w:val="00285541"/>
    <w:rsid w:val="0028560B"/>
    <w:rsid w:val="002919C4"/>
    <w:rsid w:val="00291E3C"/>
    <w:rsid w:val="002D087C"/>
    <w:rsid w:val="00307647"/>
    <w:rsid w:val="0031267E"/>
    <w:rsid w:val="00322BF0"/>
    <w:rsid w:val="0035695D"/>
    <w:rsid w:val="00361EA9"/>
    <w:rsid w:val="003703A0"/>
    <w:rsid w:val="00377DC0"/>
    <w:rsid w:val="00391EBA"/>
    <w:rsid w:val="003C0C79"/>
    <w:rsid w:val="003D1511"/>
    <w:rsid w:val="003F4EA4"/>
    <w:rsid w:val="00401C4E"/>
    <w:rsid w:val="00402D44"/>
    <w:rsid w:val="004068AA"/>
    <w:rsid w:val="00420C14"/>
    <w:rsid w:val="00454ACA"/>
    <w:rsid w:val="004619B4"/>
    <w:rsid w:val="00470090"/>
    <w:rsid w:val="00472504"/>
    <w:rsid w:val="004A5A67"/>
    <w:rsid w:val="004B5D8D"/>
    <w:rsid w:val="004C518D"/>
    <w:rsid w:val="004D4BD7"/>
    <w:rsid w:val="004E3A58"/>
    <w:rsid w:val="004E4E2B"/>
    <w:rsid w:val="004E7D56"/>
    <w:rsid w:val="00500692"/>
    <w:rsid w:val="00523D2A"/>
    <w:rsid w:val="005378AC"/>
    <w:rsid w:val="00541E45"/>
    <w:rsid w:val="005421DA"/>
    <w:rsid w:val="0054796B"/>
    <w:rsid w:val="00551746"/>
    <w:rsid w:val="00560532"/>
    <w:rsid w:val="005660FB"/>
    <w:rsid w:val="005672B9"/>
    <w:rsid w:val="005825CF"/>
    <w:rsid w:val="005856E6"/>
    <w:rsid w:val="00596CE3"/>
    <w:rsid w:val="005A680D"/>
    <w:rsid w:val="005B5601"/>
    <w:rsid w:val="005C23E9"/>
    <w:rsid w:val="005C4730"/>
    <w:rsid w:val="005D267E"/>
    <w:rsid w:val="005D3BFD"/>
    <w:rsid w:val="005D7C31"/>
    <w:rsid w:val="005E30AD"/>
    <w:rsid w:val="00610B36"/>
    <w:rsid w:val="00620C98"/>
    <w:rsid w:val="00641C7D"/>
    <w:rsid w:val="00641FB6"/>
    <w:rsid w:val="00646F89"/>
    <w:rsid w:val="00654162"/>
    <w:rsid w:val="00655133"/>
    <w:rsid w:val="006707E7"/>
    <w:rsid w:val="006A2C78"/>
    <w:rsid w:val="006A66F6"/>
    <w:rsid w:val="006B3DEB"/>
    <w:rsid w:val="006C2F6F"/>
    <w:rsid w:val="00705797"/>
    <w:rsid w:val="00724C72"/>
    <w:rsid w:val="00780E3B"/>
    <w:rsid w:val="007A1DFC"/>
    <w:rsid w:val="007A7AC4"/>
    <w:rsid w:val="007B4D1B"/>
    <w:rsid w:val="007B5F2E"/>
    <w:rsid w:val="007C4E7F"/>
    <w:rsid w:val="007D5E7C"/>
    <w:rsid w:val="007E3E68"/>
    <w:rsid w:val="007F14CF"/>
    <w:rsid w:val="0080538A"/>
    <w:rsid w:val="008114AC"/>
    <w:rsid w:val="00814880"/>
    <w:rsid w:val="008169F9"/>
    <w:rsid w:val="00824BB5"/>
    <w:rsid w:val="00831D76"/>
    <w:rsid w:val="00832F5E"/>
    <w:rsid w:val="0083313E"/>
    <w:rsid w:val="0084277D"/>
    <w:rsid w:val="00874F02"/>
    <w:rsid w:val="00884E00"/>
    <w:rsid w:val="00891E4C"/>
    <w:rsid w:val="008926B4"/>
    <w:rsid w:val="00895E53"/>
    <w:rsid w:val="00896F2A"/>
    <w:rsid w:val="008A23B0"/>
    <w:rsid w:val="008C2972"/>
    <w:rsid w:val="008C6A3C"/>
    <w:rsid w:val="008D38DB"/>
    <w:rsid w:val="008D3B35"/>
    <w:rsid w:val="008F6243"/>
    <w:rsid w:val="009262AE"/>
    <w:rsid w:val="00926A73"/>
    <w:rsid w:val="009279E2"/>
    <w:rsid w:val="00955F82"/>
    <w:rsid w:val="009651C0"/>
    <w:rsid w:val="009D28FF"/>
    <w:rsid w:val="009F1047"/>
    <w:rsid w:val="00A0114A"/>
    <w:rsid w:val="00A02BD4"/>
    <w:rsid w:val="00A06D63"/>
    <w:rsid w:val="00A13C9A"/>
    <w:rsid w:val="00A319E1"/>
    <w:rsid w:val="00A451F2"/>
    <w:rsid w:val="00A742AB"/>
    <w:rsid w:val="00A77B57"/>
    <w:rsid w:val="00A92610"/>
    <w:rsid w:val="00AB4978"/>
    <w:rsid w:val="00AE1B37"/>
    <w:rsid w:val="00B01899"/>
    <w:rsid w:val="00B1639B"/>
    <w:rsid w:val="00B32BC7"/>
    <w:rsid w:val="00B34BAB"/>
    <w:rsid w:val="00B4010C"/>
    <w:rsid w:val="00B41620"/>
    <w:rsid w:val="00B50F37"/>
    <w:rsid w:val="00B51D88"/>
    <w:rsid w:val="00B8059A"/>
    <w:rsid w:val="00B805C3"/>
    <w:rsid w:val="00B8418A"/>
    <w:rsid w:val="00B85C1A"/>
    <w:rsid w:val="00BA125C"/>
    <w:rsid w:val="00BA5040"/>
    <w:rsid w:val="00BA561C"/>
    <w:rsid w:val="00BA6B24"/>
    <w:rsid w:val="00BC16CA"/>
    <w:rsid w:val="00BD118D"/>
    <w:rsid w:val="00BE60A2"/>
    <w:rsid w:val="00BE726F"/>
    <w:rsid w:val="00C15353"/>
    <w:rsid w:val="00C2757E"/>
    <w:rsid w:val="00C42EFA"/>
    <w:rsid w:val="00C64B0F"/>
    <w:rsid w:val="00C832E5"/>
    <w:rsid w:val="00CA6FED"/>
    <w:rsid w:val="00CB1AB5"/>
    <w:rsid w:val="00D0056D"/>
    <w:rsid w:val="00D018E0"/>
    <w:rsid w:val="00D03D03"/>
    <w:rsid w:val="00D07B00"/>
    <w:rsid w:val="00D12129"/>
    <w:rsid w:val="00D131B8"/>
    <w:rsid w:val="00D17C2C"/>
    <w:rsid w:val="00D47D35"/>
    <w:rsid w:val="00D60E0E"/>
    <w:rsid w:val="00D761F3"/>
    <w:rsid w:val="00D7647A"/>
    <w:rsid w:val="00D861D1"/>
    <w:rsid w:val="00D871FF"/>
    <w:rsid w:val="00DA4889"/>
    <w:rsid w:val="00DB6FA7"/>
    <w:rsid w:val="00DC6B54"/>
    <w:rsid w:val="00DD734F"/>
    <w:rsid w:val="00DE038F"/>
    <w:rsid w:val="00DE3F63"/>
    <w:rsid w:val="00DE583E"/>
    <w:rsid w:val="00E06E00"/>
    <w:rsid w:val="00E401E2"/>
    <w:rsid w:val="00E60B7D"/>
    <w:rsid w:val="00E61CA1"/>
    <w:rsid w:val="00E771C5"/>
    <w:rsid w:val="00ED49C6"/>
    <w:rsid w:val="00ED739A"/>
    <w:rsid w:val="00EE16C6"/>
    <w:rsid w:val="00F56AC6"/>
    <w:rsid w:val="00F60EA5"/>
    <w:rsid w:val="00F769CA"/>
    <w:rsid w:val="00F870C2"/>
    <w:rsid w:val="00F92C97"/>
    <w:rsid w:val="00F92DB9"/>
    <w:rsid w:val="00F979C6"/>
    <w:rsid w:val="00FA0F9C"/>
    <w:rsid w:val="00FA5067"/>
    <w:rsid w:val="00FB019D"/>
    <w:rsid w:val="00FB249B"/>
    <w:rsid w:val="00FE4F3F"/>
    <w:rsid w:val="00FF6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B32BC7"/>
    <w:pPr>
      <w:keepNext/>
      <w:outlineLvl w:val="0"/>
    </w:pPr>
    <w:rPr>
      <w:b/>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Betarp">
    <w:name w:val="No Spacing"/>
    <w:uiPriority w:val="1"/>
    <w:qFormat/>
    <w:rsid w:val="0031267E"/>
    <w:rPr>
      <w:sz w:val="22"/>
      <w:lang w:val="en-GB" w:eastAsia="en-GB"/>
    </w:rPr>
  </w:style>
  <w:style w:type="character" w:customStyle="1" w:styleId="PagrindinistekstasDiagrama">
    <w:name w:val="Pagrindinis tekstas Diagrama"/>
    <w:link w:val="Pagrindinistekstas"/>
    <w:locked/>
    <w:rsid w:val="00D871FF"/>
    <w:rPr>
      <w:rFonts w:eastAsiaTheme="minorEastAsia"/>
      <w:sz w:val="20"/>
      <w:lang w:eastAsia="lt-LT"/>
    </w:rPr>
  </w:style>
  <w:style w:type="paragraph" w:styleId="Pagrindinistekstas">
    <w:name w:val="Body Text"/>
    <w:basedOn w:val="prastasis"/>
    <w:link w:val="PagrindinistekstasDiagrama"/>
    <w:rsid w:val="00D871FF"/>
    <w:pPr>
      <w:spacing w:after="120"/>
    </w:pPr>
    <w:rPr>
      <w:rFonts w:eastAsiaTheme="minorEastAsia"/>
      <w:sz w:val="20"/>
      <w:lang w:eastAsia="lt-LT"/>
    </w:rPr>
  </w:style>
  <w:style w:type="character" w:customStyle="1" w:styleId="BodyTextChar1">
    <w:name w:val="Body Text Char1"/>
    <w:basedOn w:val="Numatytasispastraiposriftas"/>
    <w:semiHidden/>
    <w:rsid w:val="00D871FF"/>
  </w:style>
  <w:style w:type="character" w:customStyle="1" w:styleId="Antrat1Diagrama">
    <w:name w:val="Antraštė 1 Diagrama"/>
    <w:basedOn w:val="Numatytasispastraiposriftas"/>
    <w:link w:val="Antrat1"/>
    <w:uiPriority w:val="9"/>
    <w:rsid w:val="00B32BC7"/>
    <w:rPr>
      <w:b/>
      <w:sz w:val="22"/>
      <w:lang w:eastAsia="lt-LT"/>
    </w:rPr>
  </w:style>
  <w:style w:type="paragraph" w:styleId="Sraopastraipa">
    <w:name w:val="List Paragraph"/>
    <w:basedOn w:val="prastasis"/>
    <w:rsid w:val="009651C0"/>
    <w:pPr>
      <w:ind w:left="720"/>
      <w:contextualSpacing/>
    </w:pPr>
  </w:style>
  <w:style w:type="paragraph" w:styleId="Pataisymai">
    <w:name w:val="Revision"/>
    <w:hidden/>
    <w:semiHidden/>
    <w:rsid w:val="00134C8A"/>
  </w:style>
  <w:style w:type="character" w:styleId="Komentaronuoroda">
    <w:name w:val="annotation reference"/>
    <w:basedOn w:val="Numatytasispastraiposriftas"/>
    <w:semiHidden/>
    <w:unhideWhenUsed/>
    <w:rsid w:val="00780E3B"/>
    <w:rPr>
      <w:sz w:val="16"/>
      <w:szCs w:val="16"/>
    </w:rPr>
  </w:style>
  <w:style w:type="paragraph" w:styleId="Komentarotekstas">
    <w:name w:val="annotation text"/>
    <w:basedOn w:val="prastasis"/>
    <w:link w:val="KomentarotekstasDiagrama"/>
    <w:unhideWhenUsed/>
    <w:rsid w:val="00780E3B"/>
    <w:rPr>
      <w:sz w:val="20"/>
    </w:rPr>
  </w:style>
  <w:style w:type="character" w:customStyle="1" w:styleId="KomentarotekstasDiagrama">
    <w:name w:val="Komentaro tekstas Diagrama"/>
    <w:basedOn w:val="Numatytasispastraiposriftas"/>
    <w:link w:val="Komentarotekstas"/>
    <w:rsid w:val="00780E3B"/>
    <w:rPr>
      <w:sz w:val="20"/>
    </w:rPr>
  </w:style>
  <w:style w:type="paragraph" w:styleId="Komentarotema">
    <w:name w:val="annotation subject"/>
    <w:basedOn w:val="Komentarotekstas"/>
    <w:next w:val="Komentarotekstas"/>
    <w:link w:val="KomentarotemaDiagrama"/>
    <w:semiHidden/>
    <w:unhideWhenUsed/>
    <w:rsid w:val="00780E3B"/>
    <w:rPr>
      <w:b/>
      <w:bCs/>
    </w:rPr>
  </w:style>
  <w:style w:type="character" w:customStyle="1" w:styleId="KomentarotemaDiagrama">
    <w:name w:val="Komentaro tema Diagrama"/>
    <w:basedOn w:val="KomentarotekstasDiagrama"/>
    <w:link w:val="Komentarotema"/>
    <w:semiHidden/>
    <w:rsid w:val="00780E3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d69301-8a09-47d6-b4e7-771964707a58">
      <Terms xmlns="http://schemas.microsoft.com/office/infopath/2007/PartnerControls"/>
    </lcf76f155ced4ddcb4097134ff3c332f>
    <TaxCatchAll xmlns="109dd77f-ce19-45eb-9f15-de2b021462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9" ma:contentTypeDescription="Create a new document." ma:contentTypeScope="" ma:versionID="6080838499314fb3d9588d4f5510e30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87f3996aceed6e194063c2c0349a7fa0"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AFC10-E389-44FD-AC56-7F95CD0F673B}">
  <ds:schemaRefs>
    <ds:schemaRef ds:uri="http://schemas.microsoft.com/office/2006/metadata/properties"/>
    <ds:schemaRef ds:uri="http://schemas.microsoft.com/office/infopath/2007/PartnerControls"/>
    <ds:schemaRef ds:uri="04d69301-8a09-47d6-b4e7-771964707a58"/>
    <ds:schemaRef ds:uri="109dd77f-ce19-45eb-9f15-de2b02146225"/>
  </ds:schemaRefs>
</ds:datastoreItem>
</file>

<file path=customXml/itemProps2.xml><?xml version="1.0" encoding="utf-8"?>
<ds:datastoreItem xmlns:ds="http://schemas.openxmlformats.org/officeDocument/2006/customXml" ds:itemID="{142D298A-886F-423E-928C-FB227B54358D}">
  <ds:schemaRefs>
    <ds:schemaRef ds:uri="http://schemas.microsoft.com/sharepoint/v3/contenttype/forms"/>
  </ds:schemaRefs>
</ds:datastoreItem>
</file>

<file path=customXml/itemProps3.xml><?xml version="1.0" encoding="utf-8"?>
<ds:datastoreItem xmlns:ds="http://schemas.openxmlformats.org/officeDocument/2006/customXml" ds:itemID="{B4238F2F-CC4D-4CF7-BF65-B439B197C23A}">
  <ds:schemaRefs>
    <ds:schemaRef ds:uri="http://schemas.openxmlformats.org/officeDocument/2006/bibliography"/>
  </ds:schemaRefs>
</ds:datastoreItem>
</file>

<file path=customXml/itemProps4.xml><?xml version="1.0" encoding="utf-8"?>
<ds:datastoreItem xmlns:ds="http://schemas.openxmlformats.org/officeDocument/2006/customXml" ds:itemID="{6FC05C64-6B59-452E-8FB3-1C5A6D4C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14812</Words>
  <Characters>8443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2026-03-19T05:24:00Z</dcterms:created>
  <dcterms:modified xsi:type="dcterms:W3CDTF">2026-03-19T05:24:00Z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