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4335" w14:textId="0DC839B4" w:rsidR="00E86446" w:rsidRDefault="00345E63">
      <w:pPr>
        <w:widowControl w:val="0"/>
        <w:spacing w:after="160" w:line="259" w:lineRule="auto"/>
        <w:jc w:val="center"/>
        <w:outlineLvl w:val="0"/>
        <w:rPr>
          <w:b/>
          <w:sz w:val="22"/>
          <w:szCs w:val="22"/>
          <w:lang w:eastAsia="sl-SI"/>
        </w:rPr>
      </w:pPr>
      <w:r>
        <w:rPr>
          <w:b/>
          <w:bCs/>
          <w:sz w:val="22"/>
          <w:szCs w:val="22"/>
          <w:lang w:eastAsia="sl-SI"/>
        </w:rPr>
        <w:t>Pakuotės lapelis: informacija pacientui</w:t>
      </w:r>
    </w:p>
    <w:p w14:paraId="52D2283C" w14:textId="77777777" w:rsidR="00E86446" w:rsidRDefault="00E86446">
      <w:pPr>
        <w:widowControl w:val="0"/>
        <w:jc w:val="center"/>
        <w:outlineLvl w:val="0"/>
        <w:rPr>
          <w:b/>
          <w:sz w:val="22"/>
          <w:szCs w:val="22"/>
          <w:lang w:eastAsia="sl-SI"/>
        </w:rPr>
      </w:pPr>
    </w:p>
    <w:p w14:paraId="635E79C9" w14:textId="77777777" w:rsidR="00E86446" w:rsidRDefault="00345E63">
      <w:pPr>
        <w:widowControl w:val="0"/>
        <w:jc w:val="center"/>
        <w:rPr>
          <w:b/>
          <w:bCs/>
          <w:sz w:val="22"/>
          <w:szCs w:val="22"/>
          <w:lang w:eastAsia="sl-SI"/>
        </w:rPr>
      </w:pPr>
      <w:proofErr w:type="spellStart"/>
      <w:r>
        <w:rPr>
          <w:b/>
          <w:bCs/>
          <w:sz w:val="22"/>
          <w:szCs w:val="22"/>
          <w:lang w:eastAsia="sl-SI"/>
        </w:rPr>
        <w:t>Mexdagry</w:t>
      </w:r>
      <w:proofErr w:type="spellEnd"/>
      <w:r>
        <w:rPr>
          <w:b/>
          <w:bCs/>
          <w:sz w:val="22"/>
          <w:szCs w:val="22"/>
          <w:lang w:eastAsia="sl-SI"/>
        </w:rPr>
        <w:t xml:space="preserve"> 5 mg/850 mg plėvele dengtos tabletės</w:t>
      </w:r>
    </w:p>
    <w:p w14:paraId="3A72F4C1" w14:textId="77777777" w:rsidR="00E86446" w:rsidRDefault="00345E63">
      <w:pPr>
        <w:widowControl w:val="0"/>
        <w:jc w:val="center"/>
        <w:rPr>
          <w:b/>
          <w:bCs/>
          <w:sz w:val="22"/>
          <w:szCs w:val="22"/>
          <w:lang w:eastAsia="sl-SI"/>
        </w:rPr>
      </w:pPr>
      <w:proofErr w:type="spellStart"/>
      <w:r>
        <w:rPr>
          <w:b/>
          <w:bCs/>
          <w:sz w:val="22"/>
          <w:szCs w:val="22"/>
          <w:lang w:eastAsia="sl-SI"/>
        </w:rPr>
        <w:t>Mexdagry</w:t>
      </w:r>
      <w:proofErr w:type="spellEnd"/>
      <w:r>
        <w:rPr>
          <w:b/>
          <w:bCs/>
          <w:sz w:val="22"/>
          <w:szCs w:val="22"/>
          <w:lang w:eastAsia="sl-SI"/>
        </w:rPr>
        <w:t xml:space="preserve"> 5 mg/1 000 mg plėvele dengtos tabletės</w:t>
      </w:r>
    </w:p>
    <w:p w14:paraId="672456B2" w14:textId="77777777" w:rsidR="00E86446" w:rsidRDefault="00345E63">
      <w:pPr>
        <w:widowControl w:val="0"/>
        <w:jc w:val="center"/>
        <w:rPr>
          <w:sz w:val="22"/>
          <w:szCs w:val="22"/>
          <w:lang w:eastAsia="sl-SI"/>
        </w:rPr>
      </w:pPr>
      <w:r>
        <w:rPr>
          <w:sz w:val="22"/>
          <w:szCs w:val="22"/>
          <w:lang w:eastAsia="sl-SI"/>
        </w:rPr>
        <w:t>dapagliflozinas/</w:t>
      </w:r>
      <w:proofErr w:type="spellStart"/>
      <w:r>
        <w:rPr>
          <w:sz w:val="22"/>
          <w:szCs w:val="22"/>
          <w:lang w:eastAsia="sl-SI"/>
        </w:rPr>
        <w:t>metformino</w:t>
      </w:r>
      <w:proofErr w:type="spellEnd"/>
      <w:r>
        <w:rPr>
          <w:sz w:val="22"/>
          <w:szCs w:val="22"/>
          <w:lang w:eastAsia="sl-SI"/>
        </w:rPr>
        <w:t xml:space="preserve"> hidrochloridas</w:t>
      </w:r>
    </w:p>
    <w:p w14:paraId="781EC88C" w14:textId="77777777" w:rsidR="00E86446" w:rsidRDefault="00E86446">
      <w:pPr>
        <w:rPr>
          <w:rFonts w:eastAsia="Cambria"/>
          <w:b/>
          <w:sz w:val="22"/>
          <w:szCs w:val="22"/>
          <w:lang w:eastAsia="en-US"/>
        </w:rPr>
      </w:pPr>
    </w:p>
    <w:p w14:paraId="5000938D" w14:textId="77777777" w:rsidR="00E86446" w:rsidRDefault="00345E63">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41296941" w14:textId="77777777" w:rsidR="00E86446" w:rsidRDefault="00345E63">
      <w:pPr>
        <w:numPr>
          <w:ilvl w:val="0"/>
          <w:numId w:val="5"/>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6CB7C511" w14:textId="77777777" w:rsidR="00E86446" w:rsidRDefault="00345E63">
      <w:pPr>
        <w:numPr>
          <w:ilvl w:val="0"/>
          <w:numId w:val="5"/>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611010F0" w14:textId="77777777" w:rsidR="00E86446" w:rsidRDefault="00345E63">
      <w:pPr>
        <w:numPr>
          <w:ilvl w:val="0"/>
          <w:numId w:val="5"/>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4066B974" w14:textId="77777777" w:rsidR="00E86446" w:rsidRDefault="00345E63">
      <w:pPr>
        <w:numPr>
          <w:ilvl w:val="0"/>
          <w:numId w:val="5"/>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3FE5710E" w14:textId="77777777" w:rsidR="00E86446" w:rsidRDefault="00E86446">
      <w:pPr>
        <w:rPr>
          <w:sz w:val="22"/>
          <w:szCs w:val="22"/>
          <w:lang w:eastAsia="lt-LT"/>
        </w:rPr>
      </w:pPr>
    </w:p>
    <w:p w14:paraId="602EFEB9" w14:textId="77777777" w:rsidR="00E86446" w:rsidRDefault="00345E63">
      <w:pPr>
        <w:rPr>
          <w:b/>
          <w:sz w:val="22"/>
          <w:szCs w:val="22"/>
          <w:lang w:eastAsia="lt-LT"/>
        </w:rPr>
      </w:pPr>
      <w:r>
        <w:rPr>
          <w:b/>
          <w:sz w:val="22"/>
          <w:szCs w:val="22"/>
          <w:lang w:eastAsia="lt-LT"/>
        </w:rPr>
        <w:t>Apie ką rašoma šiame lapelyje?</w:t>
      </w:r>
    </w:p>
    <w:p w14:paraId="6D406501" w14:textId="77777777" w:rsidR="00531404" w:rsidRDefault="00531404">
      <w:pPr>
        <w:rPr>
          <w:b/>
          <w:sz w:val="22"/>
          <w:szCs w:val="22"/>
          <w:lang w:eastAsia="lt-LT"/>
        </w:rPr>
      </w:pPr>
    </w:p>
    <w:p w14:paraId="05EEFAD8" w14:textId="77777777" w:rsidR="00E86446" w:rsidRDefault="00345E63">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Mexdagry</w:t>
      </w:r>
      <w:proofErr w:type="spellEnd"/>
      <w:r>
        <w:rPr>
          <w:sz w:val="22"/>
          <w:szCs w:val="22"/>
          <w:lang w:eastAsia="lt-LT"/>
        </w:rPr>
        <w:t xml:space="preserve"> ir kam jis vartojamas</w:t>
      </w:r>
    </w:p>
    <w:p w14:paraId="3C19D8B5" w14:textId="77777777" w:rsidR="00E86446" w:rsidRDefault="00345E63">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Mexdagry</w:t>
      </w:r>
      <w:proofErr w:type="spellEnd"/>
    </w:p>
    <w:p w14:paraId="469B5FFC" w14:textId="77777777" w:rsidR="00E86446" w:rsidRDefault="00345E63">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Mexdagry</w:t>
      </w:r>
      <w:proofErr w:type="spellEnd"/>
    </w:p>
    <w:p w14:paraId="51BE2448" w14:textId="77777777" w:rsidR="00E86446" w:rsidRDefault="00345E63">
      <w:pPr>
        <w:ind w:left="540" w:hanging="540"/>
        <w:rPr>
          <w:sz w:val="22"/>
          <w:szCs w:val="22"/>
          <w:lang w:eastAsia="lt-LT"/>
        </w:rPr>
      </w:pPr>
      <w:r>
        <w:rPr>
          <w:sz w:val="22"/>
          <w:szCs w:val="22"/>
          <w:lang w:eastAsia="lt-LT"/>
        </w:rPr>
        <w:t>4.</w:t>
      </w:r>
      <w:r>
        <w:rPr>
          <w:sz w:val="22"/>
          <w:szCs w:val="22"/>
          <w:lang w:eastAsia="lt-LT"/>
        </w:rPr>
        <w:tab/>
        <w:t>Galimas šalutinis poveikis</w:t>
      </w:r>
    </w:p>
    <w:p w14:paraId="0682C0EA" w14:textId="77777777" w:rsidR="00E86446" w:rsidRDefault="00345E63">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Mexdagry</w:t>
      </w:r>
      <w:proofErr w:type="spellEnd"/>
    </w:p>
    <w:p w14:paraId="612F93EB" w14:textId="77777777" w:rsidR="00E86446" w:rsidRDefault="00345E63">
      <w:pPr>
        <w:ind w:left="540" w:hanging="540"/>
        <w:rPr>
          <w:sz w:val="22"/>
          <w:szCs w:val="22"/>
          <w:lang w:eastAsia="lt-LT"/>
        </w:rPr>
      </w:pPr>
      <w:r>
        <w:rPr>
          <w:sz w:val="22"/>
          <w:szCs w:val="22"/>
          <w:lang w:eastAsia="lt-LT"/>
        </w:rPr>
        <w:t>6.</w:t>
      </w:r>
      <w:r>
        <w:rPr>
          <w:sz w:val="22"/>
          <w:szCs w:val="22"/>
          <w:lang w:eastAsia="lt-LT"/>
        </w:rPr>
        <w:tab/>
        <w:t>Pakuotės turinys ir kita informacija</w:t>
      </w:r>
    </w:p>
    <w:p w14:paraId="794A8013" w14:textId="77777777" w:rsidR="00E86446" w:rsidRDefault="00E86446">
      <w:pPr>
        <w:widowControl w:val="0"/>
        <w:numPr>
          <w:ilvl w:val="12"/>
          <w:numId w:val="0"/>
        </w:numPr>
        <w:rPr>
          <w:sz w:val="22"/>
          <w:szCs w:val="22"/>
          <w:lang w:eastAsia="sl-SI"/>
        </w:rPr>
      </w:pPr>
    </w:p>
    <w:p w14:paraId="3A2053B6" w14:textId="77777777" w:rsidR="00E86446" w:rsidRDefault="00E86446">
      <w:pPr>
        <w:widowControl w:val="0"/>
        <w:numPr>
          <w:ilvl w:val="12"/>
          <w:numId w:val="0"/>
        </w:numPr>
        <w:rPr>
          <w:sz w:val="22"/>
          <w:szCs w:val="22"/>
          <w:lang w:eastAsia="sl-SI"/>
        </w:rPr>
      </w:pPr>
    </w:p>
    <w:p w14:paraId="05383BDF" w14:textId="77777777" w:rsidR="00E86446" w:rsidRDefault="00345E63">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Mexdagry</w:t>
      </w:r>
      <w:proofErr w:type="spellEnd"/>
      <w:r>
        <w:rPr>
          <w:b/>
          <w:bCs/>
          <w:sz w:val="22"/>
          <w:szCs w:val="22"/>
          <w:lang w:eastAsia="en-US"/>
        </w:rPr>
        <w:t xml:space="preserve"> </w:t>
      </w:r>
      <w:r>
        <w:rPr>
          <w:b/>
          <w:sz w:val="22"/>
          <w:szCs w:val="22"/>
          <w:lang w:eastAsia="en-US"/>
        </w:rPr>
        <w:t>ir kam jis vartojamas</w:t>
      </w:r>
    </w:p>
    <w:p w14:paraId="595D89D1" w14:textId="77777777" w:rsidR="00E86446" w:rsidRDefault="00E86446">
      <w:pPr>
        <w:widowControl w:val="0"/>
        <w:ind w:left="567" w:hanging="567"/>
        <w:rPr>
          <w:sz w:val="22"/>
          <w:szCs w:val="22"/>
          <w:lang w:eastAsia="en-US"/>
        </w:rPr>
      </w:pPr>
    </w:p>
    <w:p w14:paraId="747CEC6B" w14:textId="236553E7" w:rsidR="00E86446" w:rsidRDefault="00345E63">
      <w:pPr>
        <w:widowControl w:val="0"/>
        <w:numPr>
          <w:ilvl w:val="12"/>
          <w:numId w:val="0"/>
        </w:numPr>
        <w:rPr>
          <w:sz w:val="22"/>
          <w:szCs w:val="22"/>
        </w:rPr>
      </w:pPr>
      <w:r>
        <w:rPr>
          <w:sz w:val="22"/>
          <w:szCs w:val="22"/>
        </w:rPr>
        <w:t xml:space="preserve">Šio vaisto sudėtyje yra 2 skirtingos veikliosios medžiagos – dapagliflozinas ir </w:t>
      </w:r>
      <w:proofErr w:type="spellStart"/>
      <w:r>
        <w:rPr>
          <w:sz w:val="22"/>
          <w:szCs w:val="22"/>
        </w:rPr>
        <w:t>metformin</w:t>
      </w:r>
      <w:r w:rsidR="002D65D3">
        <w:rPr>
          <w:sz w:val="22"/>
          <w:szCs w:val="22"/>
        </w:rPr>
        <w:t>as</w:t>
      </w:r>
      <w:proofErr w:type="spellEnd"/>
      <w:r>
        <w:rPr>
          <w:sz w:val="22"/>
          <w:szCs w:val="22"/>
        </w:rPr>
        <w:t>. Jos abi priklauso geriamųjų vaistų nuo cukrinio diabeto grupei. Šie vaistai vartojami per burną diabetui gydyti.</w:t>
      </w:r>
    </w:p>
    <w:p w14:paraId="7786A85F" w14:textId="77777777" w:rsidR="00E86446" w:rsidRDefault="00E86446">
      <w:pPr>
        <w:widowControl w:val="0"/>
        <w:numPr>
          <w:ilvl w:val="12"/>
          <w:numId w:val="0"/>
        </w:numPr>
        <w:rPr>
          <w:sz w:val="22"/>
          <w:szCs w:val="22"/>
        </w:rPr>
      </w:pPr>
    </w:p>
    <w:p w14:paraId="03F64D1C" w14:textId="77777777" w:rsidR="00E86446" w:rsidRDefault="00345E63">
      <w:pPr>
        <w:widowControl w:val="0"/>
        <w:numPr>
          <w:ilvl w:val="12"/>
          <w:numId w:val="0"/>
        </w:numPr>
        <w:rPr>
          <w:sz w:val="22"/>
          <w:szCs w:val="22"/>
          <w:lang w:eastAsia="en-US"/>
        </w:rPr>
      </w:pPr>
      <w:proofErr w:type="spellStart"/>
      <w:r>
        <w:rPr>
          <w:sz w:val="22"/>
          <w:szCs w:val="22"/>
        </w:rPr>
        <w:t>Mexdagry</w:t>
      </w:r>
      <w:proofErr w:type="spellEnd"/>
      <w:r>
        <w:rPr>
          <w:sz w:val="22"/>
          <w:szCs w:val="22"/>
        </w:rPr>
        <w:t xml:space="preserve"> vartojamas tam tikrai suaugusių (18 metų ir vyresnių) pacientų diabeto rūšiai, kuri vadinama 2 tipo diabetu ir paprastai pasireiškia vyresniame amžiuje, gydyti. Sergant 2 tipo diabetu, kasa negamina pakankamai insulino arba organizmas nesugeba jo tinkamai panaudoti, todėl padidėja cukraus (gliukozės) kiekis kraujyje.</w:t>
      </w:r>
    </w:p>
    <w:p w14:paraId="1AF8E3BF" w14:textId="7777777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sz w:val="22"/>
          <w:szCs w:val="22"/>
          <w:lang w:eastAsia="en-US"/>
        </w:rPr>
        <w:t>Veikiant dapagliflozinui, cukraus perteklius pašalinamas iš organizmo su šlapimu, todėl jo kiekis kraujyje sumažėja. Be to, šis vaistas gali Jus apsaugoti nuo širdies ligų.</w:t>
      </w:r>
    </w:p>
    <w:p w14:paraId="5945CF2E" w14:textId="7777777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sz w:val="22"/>
          <w:szCs w:val="22"/>
          <w:lang w:eastAsia="en-US"/>
        </w:rPr>
        <w:t xml:space="preserve">Svarbiausias </w:t>
      </w:r>
      <w:proofErr w:type="spellStart"/>
      <w:r>
        <w:rPr>
          <w:sz w:val="22"/>
          <w:szCs w:val="22"/>
          <w:lang w:eastAsia="en-US"/>
        </w:rPr>
        <w:t>metformino</w:t>
      </w:r>
      <w:proofErr w:type="spellEnd"/>
      <w:r>
        <w:rPr>
          <w:sz w:val="22"/>
          <w:szCs w:val="22"/>
          <w:lang w:eastAsia="en-US"/>
        </w:rPr>
        <w:t xml:space="preserve"> poveikis yra gliukozės gamybos kepenyse slopinimas.</w:t>
      </w:r>
    </w:p>
    <w:p w14:paraId="662A0BC6" w14:textId="77777777" w:rsidR="00E86446" w:rsidRDefault="00E86446">
      <w:pPr>
        <w:widowControl w:val="0"/>
        <w:tabs>
          <w:tab w:val="left" w:pos="567"/>
        </w:tabs>
        <w:spacing w:line="260" w:lineRule="exact"/>
        <w:rPr>
          <w:sz w:val="22"/>
          <w:szCs w:val="22"/>
          <w:lang w:eastAsia="en-US"/>
        </w:rPr>
      </w:pPr>
    </w:p>
    <w:p w14:paraId="761292A1" w14:textId="77777777" w:rsidR="00E86446" w:rsidRDefault="00345E63">
      <w:pPr>
        <w:widowControl w:val="0"/>
        <w:tabs>
          <w:tab w:val="left" w:pos="567"/>
        </w:tabs>
        <w:spacing w:line="260" w:lineRule="exact"/>
        <w:rPr>
          <w:sz w:val="22"/>
          <w:szCs w:val="22"/>
        </w:rPr>
      </w:pPr>
      <w:r>
        <w:rPr>
          <w:sz w:val="22"/>
          <w:szCs w:val="22"/>
        </w:rPr>
        <w:t>Gydant diabetą:</w:t>
      </w:r>
    </w:p>
    <w:p w14:paraId="41901350" w14:textId="076F6922" w:rsidR="00E86446" w:rsidRPr="0073443F" w:rsidRDefault="00FD5E27">
      <w:pPr>
        <w:widowControl w:val="0"/>
        <w:numPr>
          <w:ilvl w:val="0"/>
          <w:numId w:val="25"/>
        </w:numPr>
        <w:tabs>
          <w:tab w:val="left" w:pos="567"/>
        </w:tabs>
        <w:spacing w:line="260" w:lineRule="exact"/>
        <w:ind w:left="567" w:hanging="567"/>
        <w:rPr>
          <w:noProof/>
          <w:sz w:val="20"/>
          <w:szCs w:val="20"/>
          <w:lang w:eastAsia="en-US"/>
        </w:rPr>
      </w:pPr>
      <w:r>
        <w:rPr>
          <w:rFonts w:eastAsiaTheme="minorHAnsi"/>
          <w:color w:val="000000"/>
          <w:sz w:val="22"/>
          <w:szCs w:val="22"/>
          <w:lang w:eastAsia="en-US"/>
        </w:rPr>
        <w:t>š</w:t>
      </w:r>
      <w:r w:rsidR="00345E63" w:rsidRPr="0073443F">
        <w:rPr>
          <w:rFonts w:eastAsiaTheme="minorHAnsi"/>
          <w:color w:val="000000"/>
          <w:sz w:val="22"/>
          <w:szCs w:val="22"/>
          <w:lang w:eastAsia="en-US"/>
        </w:rPr>
        <w:t>is vaistas vartojamas derinyje su dieta ir fiziniu krūviu</w:t>
      </w:r>
      <w:r>
        <w:rPr>
          <w:rFonts w:eastAsiaTheme="minorHAnsi"/>
          <w:color w:val="000000"/>
          <w:sz w:val="22"/>
          <w:szCs w:val="22"/>
          <w:lang w:eastAsia="en-US"/>
        </w:rPr>
        <w:t>;</w:t>
      </w:r>
    </w:p>
    <w:p w14:paraId="4F41C266" w14:textId="04815E26" w:rsidR="00E86446" w:rsidRPr="003171F5" w:rsidRDefault="00FD5E27">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š</w:t>
      </w:r>
      <w:r w:rsidR="00345E63">
        <w:rPr>
          <w:rFonts w:eastAsiaTheme="minorHAnsi"/>
          <w:color w:val="000000"/>
          <w:sz w:val="22"/>
          <w:szCs w:val="22"/>
          <w:lang w:eastAsia="en-US"/>
        </w:rPr>
        <w:t>iuo vaistu gydomas diabetas, jeigu cukraus kiekio kraujyje nepavyksta sureguliuoti kitais vaistais nuo diabeto</w:t>
      </w:r>
      <w:r w:rsidR="004D2AE7">
        <w:rPr>
          <w:rFonts w:eastAsiaTheme="minorHAnsi"/>
          <w:color w:val="000000"/>
          <w:sz w:val="22"/>
          <w:szCs w:val="22"/>
          <w:lang w:eastAsia="en-US"/>
        </w:rPr>
        <w:t>;</w:t>
      </w:r>
    </w:p>
    <w:p w14:paraId="28CB90D5" w14:textId="72058090"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Jūsų gydytojas gali nurodyti vartoti šio vaisto vieno arba kartu su kitais vaistais nuo diabeto. Tai gali būti kitas geriamasis ir (arba) injekcinis vaistas, pvz., insulinas arba GLP-1 receptorių </w:t>
      </w:r>
      <w:proofErr w:type="spellStart"/>
      <w:r>
        <w:rPr>
          <w:rFonts w:eastAsiaTheme="minorHAnsi"/>
          <w:color w:val="000000"/>
          <w:sz w:val="22"/>
          <w:szCs w:val="22"/>
          <w:lang w:eastAsia="en-US"/>
        </w:rPr>
        <w:t>agonistas</w:t>
      </w:r>
      <w:proofErr w:type="spellEnd"/>
      <w:r>
        <w:rPr>
          <w:rFonts w:eastAsiaTheme="minorHAnsi"/>
          <w:color w:val="000000"/>
          <w:sz w:val="22"/>
          <w:szCs w:val="22"/>
          <w:lang w:eastAsia="en-US"/>
        </w:rPr>
        <w:t xml:space="preserve"> (jis padeda Jūsų organizmui padidinti insulino gamybą, kai padidėjęs cukraus kiekis kraujyje)</w:t>
      </w:r>
      <w:r w:rsidR="004D2AE7">
        <w:rPr>
          <w:rFonts w:eastAsiaTheme="minorHAnsi"/>
          <w:color w:val="000000"/>
          <w:sz w:val="22"/>
          <w:szCs w:val="22"/>
          <w:lang w:eastAsia="en-US"/>
        </w:rPr>
        <w:t>;</w:t>
      </w:r>
    </w:p>
    <w:p w14:paraId="248003B0" w14:textId="7953189A" w:rsidR="00E86446" w:rsidRPr="003171F5" w:rsidRDefault="004D2AE7">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w:t>
      </w:r>
      <w:r w:rsidR="00345E63">
        <w:rPr>
          <w:rFonts w:eastAsiaTheme="minorHAnsi"/>
          <w:color w:val="000000"/>
          <w:sz w:val="22"/>
          <w:szCs w:val="22"/>
          <w:lang w:eastAsia="en-US"/>
        </w:rPr>
        <w:t xml:space="preserve">eigu jau vartojate atskirų dapagliflozino ir </w:t>
      </w:r>
      <w:proofErr w:type="spellStart"/>
      <w:r w:rsidR="00345E63">
        <w:rPr>
          <w:rFonts w:eastAsiaTheme="minorHAnsi"/>
          <w:color w:val="000000"/>
          <w:sz w:val="22"/>
          <w:szCs w:val="22"/>
          <w:lang w:eastAsia="en-US"/>
        </w:rPr>
        <w:t>metformino</w:t>
      </w:r>
      <w:proofErr w:type="spellEnd"/>
      <w:r w:rsidR="00345E63">
        <w:rPr>
          <w:rFonts w:eastAsiaTheme="minorHAnsi"/>
          <w:color w:val="000000"/>
          <w:sz w:val="22"/>
          <w:szCs w:val="22"/>
          <w:lang w:eastAsia="en-US"/>
        </w:rPr>
        <w:t xml:space="preserve"> tablečių, Jūsų gydytojas gali patarti vartoti šio vaisto vietoje jų. Pradėję vartoti </w:t>
      </w:r>
      <w:proofErr w:type="spellStart"/>
      <w:r w:rsidR="00345E63">
        <w:rPr>
          <w:rFonts w:eastAsiaTheme="minorHAnsi"/>
          <w:color w:val="000000"/>
          <w:sz w:val="22"/>
          <w:szCs w:val="22"/>
          <w:lang w:eastAsia="en-US"/>
        </w:rPr>
        <w:t>Mexdagry</w:t>
      </w:r>
      <w:proofErr w:type="spellEnd"/>
      <w:r w:rsidR="00345E63">
        <w:rPr>
          <w:rFonts w:eastAsiaTheme="minorHAnsi"/>
          <w:color w:val="000000"/>
          <w:sz w:val="22"/>
          <w:szCs w:val="22"/>
          <w:lang w:eastAsia="en-US"/>
        </w:rPr>
        <w:t xml:space="preserve">, daugiau dapagliflozino ir </w:t>
      </w:r>
      <w:proofErr w:type="spellStart"/>
      <w:r w:rsidR="00345E63">
        <w:rPr>
          <w:rFonts w:eastAsiaTheme="minorHAnsi"/>
          <w:color w:val="000000"/>
          <w:sz w:val="22"/>
          <w:szCs w:val="22"/>
          <w:lang w:eastAsia="en-US"/>
        </w:rPr>
        <w:t>metformino</w:t>
      </w:r>
      <w:proofErr w:type="spellEnd"/>
      <w:r w:rsidR="00345E63">
        <w:rPr>
          <w:rFonts w:eastAsiaTheme="minorHAnsi"/>
          <w:color w:val="000000"/>
          <w:sz w:val="22"/>
          <w:szCs w:val="22"/>
          <w:lang w:eastAsia="en-US"/>
        </w:rPr>
        <w:t xml:space="preserve"> tablečių nebegerkite, kad </w:t>
      </w:r>
      <w:r w:rsidR="00E0355F">
        <w:rPr>
          <w:rFonts w:eastAsiaTheme="minorHAnsi"/>
          <w:color w:val="000000"/>
          <w:sz w:val="22"/>
          <w:szCs w:val="22"/>
          <w:lang w:eastAsia="en-US"/>
        </w:rPr>
        <w:t xml:space="preserve">išvengtumėte </w:t>
      </w:r>
      <w:r w:rsidR="00345E63">
        <w:rPr>
          <w:rFonts w:eastAsiaTheme="minorHAnsi"/>
          <w:color w:val="000000"/>
          <w:sz w:val="22"/>
          <w:szCs w:val="22"/>
          <w:lang w:eastAsia="en-US"/>
        </w:rPr>
        <w:t>perdoz</w:t>
      </w:r>
      <w:r w:rsidR="00E0355F">
        <w:rPr>
          <w:rFonts w:eastAsiaTheme="minorHAnsi"/>
          <w:color w:val="000000"/>
          <w:sz w:val="22"/>
          <w:szCs w:val="22"/>
          <w:lang w:eastAsia="en-US"/>
        </w:rPr>
        <w:t>avimo</w:t>
      </w:r>
      <w:r w:rsidR="00345E63">
        <w:rPr>
          <w:rFonts w:eastAsiaTheme="minorHAnsi"/>
          <w:color w:val="000000"/>
          <w:sz w:val="22"/>
          <w:szCs w:val="22"/>
          <w:lang w:eastAsia="en-US"/>
        </w:rPr>
        <w:t xml:space="preserve">. </w:t>
      </w:r>
    </w:p>
    <w:p w14:paraId="5E1A3547" w14:textId="77777777" w:rsidR="00E86446" w:rsidRDefault="00E86446">
      <w:pPr>
        <w:widowControl w:val="0"/>
        <w:tabs>
          <w:tab w:val="left" w:pos="567"/>
        </w:tabs>
        <w:spacing w:line="260" w:lineRule="exact"/>
        <w:rPr>
          <w:sz w:val="22"/>
          <w:szCs w:val="22"/>
        </w:rPr>
      </w:pPr>
    </w:p>
    <w:p w14:paraId="2E7AC36E" w14:textId="77777777" w:rsidR="00E86446" w:rsidRDefault="00345E63">
      <w:pPr>
        <w:widowControl w:val="0"/>
        <w:tabs>
          <w:tab w:val="left" w:pos="567"/>
        </w:tabs>
        <w:spacing w:line="260" w:lineRule="exact"/>
        <w:rPr>
          <w:sz w:val="22"/>
          <w:szCs w:val="22"/>
        </w:rPr>
      </w:pPr>
      <w:r>
        <w:rPr>
          <w:sz w:val="22"/>
          <w:szCs w:val="22"/>
        </w:rPr>
        <w:t>Vartojant šį vaistą, svarbu toliau laikytis gydytojo, vaistininko arba slaugytojos nurodymų dėl dietos ir fizinio krūvio.</w:t>
      </w:r>
    </w:p>
    <w:p w14:paraId="36A8163F" w14:textId="77777777" w:rsidR="00E86446" w:rsidRDefault="00E86446">
      <w:pPr>
        <w:widowControl w:val="0"/>
        <w:tabs>
          <w:tab w:val="left" w:pos="567"/>
        </w:tabs>
        <w:spacing w:line="260" w:lineRule="exact"/>
        <w:rPr>
          <w:sz w:val="22"/>
          <w:szCs w:val="22"/>
        </w:rPr>
      </w:pPr>
    </w:p>
    <w:p w14:paraId="696A4D12" w14:textId="77777777" w:rsidR="00E86446" w:rsidRPr="003171F5" w:rsidRDefault="00E86446">
      <w:pPr>
        <w:widowControl w:val="0"/>
        <w:tabs>
          <w:tab w:val="left" w:pos="567"/>
        </w:tabs>
        <w:spacing w:line="260" w:lineRule="exact"/>
        <w:rPr>
          <w:noProof/>
          <w:sz w:val="22"/>
          <w:szCs w:val="22"/>
          <w:lang w:eastAsia="en-US"/>
        </w:rPr>
      </w:pPr>
    </w:p>
    <w:p w14:paraId="2E1B91BE" w14:textId="77777777" w:rsidR="00E86446" w:rsidRDefault="00345E63">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Mexdagry</w:t>
      </w:r>
      <w:proofErr w:type="spellEnd"/>
    </w:p>
    <w:p w14:paraId="72B2F692" w14:textId="77777777" w:rsidR="00E86446" w:rsidRDefault="00E86446">
      <w:pPr>
        <w:widowControl w:val="0"/>
        <w:ind w:left="567" w:hanging="567"/>
        <w:rPr>
          <w:sz w:val="22"/>
          <w:szCs w:val="22"/>
          <w:lang w:eastAsia="en-US"/>
        </w:rPr>
      </w:pPr>
    </w:p>
    <w:p w14:paraId="56AA22FE" w14:textId="77777777" w:rsidR="00E86446" w:rsidRDefault="00345E63">
      <w:pPr>
        <w:widowControl w:val="0"/>
        <w:ind w:left="567" w:hanging="567"/>
        <w:rPr>
          <w:b/>
          <w:bCs/>
          <w:caps/>
          <w:sz w:val="22"/>
          <w:szCs w:val="22"/>
          <w:lang w:eastAsia="en-US"/>
        </w:rPr>
      </w:pPr>
      <w:proofErr w:type="spellStart"/>
      <w:r>
        <w:rPr>
          <w:b/>
          <w:bCs/>
          <w:sz w:val="22"/>
          <w:szCs w:val="22"/>
          <w:lang w:eastAsia="en-US"/>
        </w:rPr>
        <w:lastRenderedPageBreak/>
        <w:t>Mexdagry</w:t>
      </w:r>
      <w:proofErr w:type="spellEnd"/>
      <w:r>
        <w:rPr>
          <w:b/>
          <w:bCs/>
          <w:sz w:val="22"/>
          <w:szCs w:val="22"/>
          <w:lang w:eastAsia="en-US"/>
        </w:rPr>
        <w:t xml:space="preserve"> vartoti draudžiama:</w:t>
      </w:r>
    </w:p>
    <w:p w14:paraId="580D501A" w14:textId="03E3B73F"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yra alergija dapagliflozinui, </w:t>
      </w:r>
      <w:proofErr w:type="spellStart"/>
      <w:r>
        <w:rPr>
          <w:rFonts w:eastAsiaTheme="minorHAnsi"/>
          <w:color w:val="000000"/>
          <w:sz w:val="22"/>
          <w:szCs w:val="22"/>
          <w:lang w:eastAsia="en-US"/>
        </w:rPr>
        <w:t>metforminui</w:t>
      </w:r>
      <w:proofErr w:type="spellEnd"/>
      <w:r>
        <w:rPr>
          <w:rFonts w:eastAsiaTheme="minorHAnsi"/>
          <w:color w:val="000000"/>
          <w:sz w:val="22"/>
          <w:szCs w:val="22"/>
          <w:lang w:eastAsia="en-US"/>
        </w:rPr>
        <w:t xml:space="preserve"> arba bet kuriai pagalbinei šio vaisto medžiagai (jos išvardytos 6 skyriuje)</w:t>
      </w:r>
      <w:r w:rsidR="00EC377F">
        <w:rPr>
          <w:rFonts w:eastAsiaTheme="minorHAnsi"/>
          <w:color w:val="000000"/>
          <w:sz w:val="22"/>
          <w:szCs w:val="22"/>
          <w:lang w:eastAsia="en-US"/>
        </w:rPr>
        <w:t>;</w:t>
      </w:r>
    </w:p>
    <w:p w14:paraId="11C6C985" w14:textId="51F9A38F"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Jus kada nors buvo ištikusi diabetinė koma</w:t>
      </w:r>
      <w:r w:rsidR="00EC377F">
        <w:rPr>
          <w:rFonts w:eastAsiaTheme="minorHAnsi"/>
          <w:color w:val="000000"/>
          <w:sz w:val="22"/>
          <w:szCs w:val="22"/>
          <w:lang w:eastAsia="en-US"/>
        </w:rPr>
        <w:t>;</w:t>
      </w:r>
    </w:p>
    <w:p w14:paraId="122D9F27" w14:textId="71047D36"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sergate nekontroliuojamu diabetu ir yra, pvz., sunki hiperglikemija (didelis gliukozės kiekis kraujyje), pasireiškia pykinimas, vėmimas, viduriavimas, greitas svorio kritimas,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(žr.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toliau) arba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yra būklė, kai kraujyje kaupiasi medžiagos, vadinamos „</w:t>
      </w:r>
      <w:proofErr w:type="spellStart"/>
      <w:r>
        <w:rPr>
          <w:rFonts w:eastAsiaTheme="minorHAnsi"/>
          <w:color w:val="000000"/>
          <w:sz w:val="22"/>
          <w:szCs w:val="22"/>
          <w:lang w:eastAsia="en-US"/>
        </w:rPr>
        <w:t>ketoniniais</w:t>
      </w:r>
      <w:proofErr w:type="spellEnd"/>
      <w:r>
        <w:rPr>
          <w:rFonts w:eastAsiaTheme="minorHAnsi"/>
          <w:color w:val="000000"/>
          <w:sz w:val="22"/>
          <w:szCs w:val="22"/>
          <w:lang w:eastAsia="en-US"/>
        </w:rPr>
        <w:t xml:space="preserve"> kūnais“, ji gali sukelti diabetinę </w:t>
      </w:r>
      <w:proofErr w:type="spellStart"/>
      <w:r>
        <w:rPr>
          <w:rFonts w:eastAsiaTheme="minorHAnsi"/>
          <w:color w:val="000000"/>
          <w:sz w:val="22"/>
          <w:szCs w:val="22"/>
          <w:lang w:eastAsia="en-US"/>
        </w:rPr>
        <w:t>prekomą</w:t>
      </w:r>
      <w:proofErr w:type="spellEnd"/>
      <w:r>
        <w:rPr>
          <w:rFonts w:eastAsiaTheme="minorHAnsi"/>
          <w:color w:val="000000"/>
          <w:sz w:val="22"/>
          <w:szCs w:val="22"/>
          <w:lang w:eastAsia="en-US"/>
        </w:rPr>
        <w:t>. Simptomai gali būti pilvo skausmas, greitas ir gilus kvėpavimas, mieguistumas arba neįprastas vaisių kvapas iš burnos</w:t>
      </w:r>
      <w:r w:rsidR="005773D1">
        <w:rPr>
          <w:rFonts w:eastAsiaTheme="minorHAnsi"/>
          <w:color w:val="000000"/>
          <w:sz w:val="22"/>
          <w:szCs w:val="22"/>
          <w:lang w:eastAsia="en-US"/>
        </w:rPr>
        <w:t>;</w:t>
      </w:r>
    </w:p>
    <w:p w14:paraId="7B3F589B" w14:textId="54447FC5"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yra labai susilpnėjusi inkstų funkcija</w:t>
      </w:r>
      <w:r w:rsidR="005773D1">
        <w:rPr>
          <w:rFonts w:eastAsiaTheme="minorHAnsi"/>
          <w:color w:val="000000"/>
          <w:sz w:val="22"/>
          <w:szCs w:val="22"/>
          <w:lang w:eastAsia="en-US"/>
        </w:rPr>
        <w:t>;</w:t>
      </w:r>
    </w:p>
    <w:p w14:paraId="4837306A" w14:textId="62E68BD8"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sergate sunkia infekcine liga</w:t>
      </w:r>
      <w:r w:rsidR="005773D1">
        <w:rPr>
          <w:rFonts w:eastAsiaTheme="minorHAnsi"/>
          <w:color w:val="000000"/>
          <w:sz w:val="22"/>
          <w:szCs w:val="22"/>
          <w:lang w:eastAsia="en-US"/>
        </w:rPr>
        <w:t>;</w:t>
      </w:r>
    </w:p>
    <w:p w14:paraId="084920F6" w14:textId="418FD129"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Jūsų organizmas yra netekęs daug vandens (ši būklė vadinama dehidratacija), pvz., dėl ilgalaikio ar stipraus viduriavimo arba besikartojančio vėmimo</w:t>
      </w:r>
      <w:r w:rsidR="005773D1">
        <w:rPr>
          <w:rFonts w:eastAsiaTheme="minorHAnsi"/>
          <w:color w:val="000000"/>
          <w:sz w:val="22"/>
          <w:szCs w:val="22"/>
          <w:lang w:eastAsia="en-US"/>
        </w:rPr>
        <w:t>;</w:t>
      </w:r>
    </w:p>
    <w:p w14:paraId="788237A9" w14:textId="4557D6C1"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neseniai Jus ištiko širdies priepuolis arba sergate širdies nepakankamumu</w:t>
      </w:r>
      <w:r w:rsidR="005773D1">
        <w:rPr>
          <w:rFonts w:eastAsiaTheme="minorHAnsi"/>
          <w:color w:val="000000"/>
          <w:sz w:val="22"/>
          <w:szCs w:val="22"/>
          <w:lang w:eastAsia="en-US"/>
        </w:rPr>
        <w:t>,</w:t>
      </w:r>
      <w:r>
        <w:rPr>
          <w:rFonts w:eastAsiaTheme="minorHAnsi"/>
          <w:color w:val="000000"/>
          <w:sz w:val="22"/>
          <w:szCs w:val="22"/>
          <w:lang w:eastAsia="en-US"/>
        </w:rPr>
        <w:t xml:space="preserve"> arba labai sutrikusi kraujotaka</w:t>
      </w:r>
      <w:r w:rsidR="005773D1">
        <w:rPr>
          <w:rFonts w:eastAsiaTheme="minorHAnsi"/>
          <w:color w:val="000000"/>
          <w:sz w:val="22"/>
          <w:szCs w:val="22"/>
          <w:lang w:eastAsia="en-US"/>
        </w:rPr>
        <w:t>,</w:t>
      </w:r>
      <w:r>
        <w:rPr>
          <w:rFonts w:eastAsiaTheme="minorHAnsi"/>
          <w:color w:val="000000"/>
          <w:sz w:val="22"/>
          <w:szCs w:val="22"/>
          <w:lang w:eastAsia="en-US"/>
        </w:rPr>
        <w:t xml:space="preserve"> ar pasunkėjęs kvėpavimas</w:t>
      </w:r>
      <w:r w:rsidR="005773D1">
        <w:rPr>
          <w:rFonts w:eastAsiaTheme="minorHAnsi"/>
          <w:color w:val="000000"/>
          <w:sz w:val="22"/>
          <w:szCs w:val="22"/>
          <w:lang w:eastAsia="en-US"/>
        </w:rPr>
        <w:t>;</w:t>
      </w:r>
    </w:p>
    <w:p w14:paraId="369E345F" w14:textId="618BFD7F"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jeigu Jūsų kepen</w:t>
      </w:r>
      <w:r w:rsidR="005773D1">
        <w:rPr>
          <w:rFonts w:eastAsiaTheme="minorHAnsi"/>
          <w:color w:val="000000"/>
          <w:sz w:val="22"/>
          <w:szCs w:val="22"/>
          <w:lang w:eastAsia="en-US"/>
        </w:rPr>
        <w:t>ų funkcija sutrikusi;</w:t>
      </w:r>
    </w:p>
    <w:p w14:paraId="6E4C0297" w14:textId="4FB06A5B" w:rsidR="00E86446" w:rsidRDefault="00345E63">
      <w:pPr>
        <w:widowControl w:val="0"/>
        <w:numPr>
          <w:ilvl w:val="0"/>
          <w:numId w:val="7"/>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w:t>
      </w:r>
      <w:r w:rsidR="00DC0486">
        <w:rPr>
          <w:rFonts w:eastAsiaTheme="minorHAnsi"/>
          <w:color w:val="000000"/>
          <w:sz w:val="22"/>
          <w:szCs w:val="22"/>
          <w:lang w:eastAsia="en-US"/>
        </w:rPr>
        <w:t>piktnaudžiaujate</w:t>
      </w:r>
      <w:r>
        <w:rPr>
          <w:rFonts w:eastAsiaTheme="minorHAnsi"/>
          <w:color w:val="000000"/>
          <w:sz w:val="22"/>
          <w:szCs w:val="22"/>
          <w:lang w:eastAsia="en-US"/>
        </w:rPr>
        <w:t xml:space="preserve"> alkoholini</w:t>
      </w:r>
      <w:r w:rsidR="00DC0486">
        <w:rPr>
          <w:rFonts w:eastAsiaTheme="minorHAnsi"/>
          <w:color w:val="000000"/>
          <w:sz w:val="22"/>
          <w:szCs w:val="22"/>
          <w:lang w:eastAsia="en-US"/>
        </w:rPr>
        <w:t>ais</w:t>
      </w:r>
      <w:r>
        <w:rPr>
          <w:rFonts w:eastAsiaTheme="minorHAnsi"/>
          <w:color w:val="000000"/>
          <w:sz w:val="22"/>
          <w:szCs w:val="22"/>
          <w:lang w:eastAsia="en-US"/>
        </w:rPr>
        <w:t xml:space="preserve"> gėrim</w:t>
      </w:r>
      <w:r w:rsidR="00DC0486">
        <w:rPr>
          <w:rFonts w:eastAsiaTheme="minorHAnsi"/>
          <w:color w:val="000000"/>
          <w:sz w:val="22"/>
          <w:szCs w:val="22"/>
          <w:lang w:eastAsia="en-US"/>
        </w:rPr>
        <w:t>ais</w:t>
      </w:r>
      <w:r>
        <w:rPr>
          <w:rFonts w:eastAsiaTheme="minorHAnsi"/>
          <w:color w:val="000000"/>
          <w:sz w:val="22"/>
          <w:szCs w:val="22"/>
          <w:lang w:eastAsia="en-US"/>
        </w:rPr>
        <w:t xml:space="preserve"> (kasdien ar </w:t>
      </w:r>
      <w:r w:rsidR="00DC0486">
        <w:rPr>
          <w:rFonts w:eastAsiaTheme="minorHAnsi"/>
          <w:color w:val="000000"/>
          <w:sz w:val="22"/>
          <w:szCs w:val="22"/>
          <w:lang w:eastAsia="en-US"/>
        </w:rPr>
        <w:t>retkarčiais</w:t>
      </w:r>
      <w:r>
        <w:rPr>
          <w:rFonts w:eastAsiaTheme="minorHAnsi"/>
          <w:color w:val="000000"/>
          <w:sz w:val="22"/>
          <w:szCs w:val="22"/>
          <w:lang w:eastAsia="en-US"/>
        </w:rPr>
        <w:t>) (žr. skyrių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w:t>
      </w:r>
      <w:r w:rsidR="002A3DC9">
        <w:rPr>
          <w:rFonts w:eastAsiaTheme="minorHAnsi"/>
          <w:color w:val="000000"/>
          <w:sz w:val="22"/>
          <w:szCs w:val="22"/>
          <w:lang w:eastAsia="en-US"/>
        </w:rPr>
        <w:t xml:space="preserve">vartojimas su </w:t>
      </w:r>
      <w:r>
        <w:rPr>
          <w:rFonts w:eastAsiaTheme="minorHAnsi"/>
          <w:color w:val="000000"/>
          <w:sz w:val="22"/>
          <w:szCs w:val="22"/>
          <w:lang w:eastAsia="en-US"/>
        </w:rPr>
        <w:t>alkoholi</w:t>
      </w:r>
      <w:r w:rsidR="002A3DC9">
        <w:rPr>
          <w:rFonts w:eastAsiaTheme="minorHAnsi"/>
          <w:color w:val="000000"/>
          <w:sz w:val="22"/>
          <w:szCs w:val="22"/>
          <w:lang w:eastAsia="en-US"/>
        </w:rPr>
        <w:t>u</w:t>
      </w:r>
      <w:r>
        <w:rPr>
          <w:rFonts w:eastAsiaTheme="minorHAnsi"/>
          <w:color w:val="000000"/>
          <w:sz w:val="22"/>
          <w:szCs w:val="22"/>
          <w:lang w:eastAsia="en-US"/>
        </w:rPr>
        <w:t>“).</w:t>
      </w:r>
    </w:p>
    <w:p w14:paraId="750C5223" w14:textId="77777777" w:rsidR="00E86446" w:rsidRDefault="00E86446">
      <w:pPr>
        <w:widowControl w:val="0"/>
        <w:tabs>
          <w:tab w:val="left" w:pos="567"/>
        </w:tabs>
        <w:autoSpaceDE w:val="0"/>
        <w:autoSpaceDN w:val="0"/>
        <w:adjustRightInd w:val="0"/>
        <w:spacing w:after="160" w:line="259" w:lineRule="auto"/>
        <w:rPr>
          <w:sz w:val="22"/>
          <w:szCs w:val="22"/>
          <w:lang w:eastAsia="en-US"/>
        </w:rPr>
      </w:pPr>
    </w:p>
    <w:p w14:paraId="74B80F82" w14:textId="77777777" w:rsidR="00E86446" w:rsidRDefault="00345E63">
      <w:pPr>
        <w:widowControl w:val="0"/>
        <w:tabs>
          <w:tab w:val="left" w:pos="567"/>
        </w:tabs>
        <w:autoSpaceDE w:val="0"/>
        <w:autoSpaceDN w:val="0"/>
        <w:adjustRightInd w:val="0"/>
        <w:spacing w:after="160" w:line="259" w:lineRule="auto"/>
        <w:rPr>
          <w:sz w:val="22"/>
          <w:szCs w:val="22"/>
          <w:lang w:eastAsia="en-US"/>
        </w:rPr>
      </w:pPr>
      <w:r>
        <w:rPr>
          <w:sz w:val="22"/>
          <w:szCs w:val="22"/>
          <w:lang w:eastAsia="en-US"/>
        </w:rPr>
        <w:t>Nevartokite šio vaisto, jeigu jums tinka kuris nors iš minėtų atvejų.</w:t>
      </w:r>
    </w:p>
    <w:p w14:paraId="5437E5BC" w14:textId="77777777" w:rsidR="00E86446" w:rsidRDefault="00345E63">
      <w:pPr>
        <w:widowControl w:val="0"/>
        <w:ind w:left="567" w:hanging="567"/>
        <w:rPr>
          <w:b/>
          <w:sz w:val="22"/>
          <w:szCs w:val="22"/>
          <w:lang w:eastAsia="en-US"/>
        </w:rPr>
      </w:pPr>
      <w:r>
        <w:rPr>
          <w:b/>
          <w:sz w:val="22"/>
          <w:szCs w:val="22"/>
          <w:lang w:eastAsia="en-US"/>
        </w:rPr>
        <w:t>Įspėjimai ir atsargumo priemonės</w:t>
      </w:r>
    </w:p>
    <w:p w14:paraId="7F7552B5" w14:textId="77777777" w:rsidR="00E86446" w:rsidRDefault="00345E63">
      <w:pPr>
        <w:autoSpaceDE w:val="0"/>
        <w:autoSpaceDN w:val="0"/>
        <w:adjustRightInd w:val="0"/>
        <w:rPr>
          <w:rFonts w:eastAsiaTheme="minorHAnsi"/>
          <w:color w:val="000000"/>
          <w:sz w:val="22"/>
          <w:szCs w:val="22"/>
          <w:u w:val="single"/>
          <w:lang w:eastAsia="en-US"/>
        </w:rPr>
      </w:pPr>
      <w:r>
        <w:rPr>
          <w:rFonts w:eastAsiaTheme="minorHAnsi"/>
          <w:b/>
          <w:bCs/>
          <w:color w:val="000000"/>
          <w:sz w:val="22"/>
          <w:szCs w:val="22"/>
          <w:u w:val="single"/>
          <w:lang w:eastAsia="en-US"/>
        </w:rPr>
        <w:t xml:space="preserve">Pieno rūgšties </w:t>
      </w:r>
      <w:proofErr w:type="spellStart"/>
      <w:r>
        <w:rPr>
          <w:rFonts w:eastAsiaTheme="minorHAnsi"/>
          <w:b/>
          <w:bCs/>
          <w:color w:val="000000"/>
          <w:sz w:val="22"/>
          <w:szCs w:val="22"/>
          <w:u w:val="single"/>
          <w:lang w:eastAsia="en-US"/>
        </w:rPr>
        <w:t>acidozės</w:t>
      </w:r>
      <w:proofErr w:type="spellEnd"/>
      <w:r>
        <w:rPr>
          <w:rFonts w:eastAsiaTheme="minorHAnsi"/>
          <w:b/>
          <w:bCs/>
          <w:color w:val="000000"/>
          <w:sz w:val="22"/>
          <w:szCs w:val="22"/>
          <w:u w:val="single"/>
          <w:lang w:eastAsia="en-US"/>
        </w:rPr>
        <w:t xml:space="preserve"> rizika</w:t>
      </w:r>
    </w:p>
    <w:p w14:paraId="52F2DBCB" w14:textId="76A9C0E0"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gali sukelti labai retą, bet labai sunkų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ypač jei Jūsų inkst</w:t>
      </w:r>
      <w:r w:rsidR="00214178">
        <w:rPr>
          <w:rFonts w:eastAsiaTheme="minorHAnsi"/>
          <w:color w:val="000000"/>
          <w:sz w:val="22"/>
          <w:szCs w:val="22"/>
          <w:lang w:eastAsia="en-US"/>
        </w:rPr>
        <w:t>ų</w:t>
      </w:r>
      <w:r>
        <w:rPr>
          <w:rFonts w:eastAsiaTheme="minorHAnsi"/>
          <w:color w:val="000000"/>
          <w:sz w:val="22"/>
          <w:szCs w:val="22"/>
          <w:lang w:eastAsia="en-US"/>
        </w:rPr>
        <w:t xml:space="preserve"> </w:t>
      </w:r>
      <w:r w:rsidR="00214178">
        <w:rPr>
          <w:rFonts w:eastAsiaTheme="minorHAnsi"/>
          <w:color w:val="000000"/>
          <w:sz w:val="22"/>
          <w:szCs w:val="22"/>
          <w:lang w:eastAsia="en-US"/>
        </w:rPr>
        <w:t>funkcija sutrikusi</w:t>
      </w:r>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w:t>
      </w:r>
    </w:p>
    <w:p w14:paraId="49E6E645" w14:textId="77777777" w:rsidR="00E86446" w:rsidRDefault="00345E63">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Jeigu Jums tinka bent vienas iš pirmiau nurodytų punktų, kreipkitės į gydytoją dėl tolesnių nurodymų.</w:t>
      </w:r>
    </w:p>
    <w:p w14:paraId="3A1CB1A5"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Trumpam nustokite vartoti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jeigu Jums yra būklė, kuri gali būti susijusi su dehidratacija </w:t>
      </w:r>
      <w:r>
        <w:rPr>
          <w:rFonts w:eastAsiaTheme="minorHAnsi"/>
          <w:color w:val="000000"/>
          <w:sz w:val="22"/>
          <w:szCs w:val="22"/>
          <w:lang w:eastAsia="en-US"/>
        </w:rPr>
        <w:t>(reikšmingu organizmo skysčių netekimu), pvz., sunkus vėmimas, viduriavimas, karščiavimas, karščio poveikis arba mažesnis nei įprastai skysčių suvartojimas. Kreipkitės į gydytoją dėl tolesnių nurodymų.</w:t>
      </w:r>
    </w:p>
    <w:p w14:paraId="79D7D2D7" w14:textId="77777777" w:rsidR="00E86446" w:rsidRDefault="00E86446">
      <w:pPr>
        <w:widowControl w:val="0"/>
        <w:numPr>
          <w:ilvl w:val="12"/>
          <w:numId w:val="0"/>
        </w:numPr>
        <w:ind w:right="-2"/>
        <w:rPr>
          <w:rFonts w:eastAsiaTheme="minorHAnsi"/>
          <w:color w:val="000000"/>
          <w:sz w:val="22"/>
          <w:szCs w:val="22"/>
          <w:lang w:eastAsia="en-US"/>
        </w:rPr>
      </w:pPr>
    </w:p>
    <w:p w14:paraId="67C08261"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Nustokite vartoti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ir nedelsdami kreipkitės į gydytoją arba artimiausią ligoninę, jeigu Jums pasireiškė pieno rūgšties </w:t>
      </w:r>
      <w:proofErr w:type="spellStart"/>
      <w:r>
        <w:rPr>
          <w:rFonts w:eastAsiaTheme="minorHAnsi"/>
          <w:b/>
          <w:bCs/>
          <w:color w:val="000000"/>
          <w:sz w:val="22"/>
          <w:szCs w:val="22"/>
          <w:lang w:eastAsia="en-US"/>
        </w:rPr>
        <w:t>acidozės</w:t>
      </w:r>
      <w:proofErr w:type="spellEnd"/>
      <w:r>
        <w:rPr>
          <w:rFonts w:eastAsiaTheme="minorHAnsi"/>
          <w:b/>
          <w:bCs/>
          <w:color w:val="000000"/>
          <w:sz w:val="22"/>
          <w:szCs w:val="22"/>
          <w:lang w:eastAsia="en-US"/>
        </w:rPr>
        <w:t xml:space="preserve"> simptomų</w:t>
      </w:r>
      <w:r>
        <w:rPr>
          <w:rFonts w:eastAsiaTheme="minorHAnsi"/>
          <w:color w:val="000000"/>
          <w:sz w:val="22"/>
          <w:szCs w:val="22"/>
          <w:lang w:eastAsia="en-US"/>
        </w:rPr>
        <w:t xml:space="preserve">, nes ši būklė gali sukelti komą. </w:t>
      </w:r>
    </w:p>
    <w:p w14:paraId="5F56C23D" w14:textId="77777777" w:rsidR="00E86446" w:rsidRDefault="00345E63">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simptomai gali būti:</w:t>
      </w:r>
    </w:p>
    <w:p w14:paraId="1E6699CB" w14:textId="1A6F8ECA" w:rsidR="00E86446" w:rsidRDefault="00345E63">
      <w:pPr>
        <w:widowControl w:val="0"/>
        <w:numPr>
          <w:ilvl w:val="0"/>
          <w:numId w:val="6"/>
        </w:numPr>
        <w:tabs>
          <w:tab w:val="left" w:pos="851"/>
        </w:tabs>
        <w:ind w:left="851" w:hanging="491"/>
        <w:contextualSpacing/>
        <w:rPr>
          <w:noProof/>
          <w:sz w:val="22"/>
          <w:szCs w:val="22"/>
          <w:lang w:val="en-GB" w:eastAsia="en-US"/>
        </w:rPr>
      </w:pPr>
      <w:r>
        <w:rPr>
          <w:noProof/>
          <w:sz w:val="22"/>
          <w:szCs w:val="22"/>
          <w:lang w:val="en-GB" w:eastAsia="en-US"/>
        </w:rPr>
        <w:t>vėmimas</w:t>
      </w:r>
      <w:r w:rsidR="004B1CA5">
        <w:rPr>
          <w:noProof/>
          <w:sz w:val="22"/>
          <w:szCs w:val="22"/>
          <w:lang w:val="en-GB" w:eastAsia="en-US"/>
        </w:rPr>
        <w:t>;</w:t>
      </w:r>
    </w:p>
    <w:p w14:paraId="6126CF58" w14:textId="64D56943" w:rsidR="00E86446" w:rsidRDefault="00345E63">
      <w:pPr>
        <w:widowControl w:val="0"/>
        <w:numPr>
          <w:ilvl w:val="0"/>
          <w:numId w:val="6"/>
        </w:numPr>
        <w:tabs>
          <w:tab w:val="left" w:pos="851"/>
        </w:tabs>
        <w:ind w:left="851" w:hanging="491"/>
        <w:contextualSpacing/>
        <w:rPr>
          <w:noProof/>
          <w:sz w:val="22"/>
          <w:szCs w:val="22"/>
          <w:lang w:val="en-GB" w:eastAsia="en-US"/>
        </w:rPr>
      </w:pPr>
      <w:r>
        <w:rPr>
          <w:rFonts w:eastAsiaTheme="minorHAnsi"/>
          <w:color w:val="000000"/>
          <w:sz w:val="22"/>
          <w:szCs w:val="22"/>
          <w:lang w:eastAsia="en-US"/>
        </w:rPr>
        <w:t>pilvo skausmas</w:t>
      </w:r>
      <w:r w:rsidR="004B1CA5">
        <w:rPr>
          <w:rFonts w:eastAsiaTheme="minorHAnsi"/>
          <w:color w:val="000000"/>
          <w:sz w:val="22"/>
          <w:szCs w:val="22"/>
          <w:lang w:eastAsia="en-US"/>
        </w:rPr>
        <w:t>;</w:t>
      </w:r>
    </w:p>
    <w:p w14:paraId="28ED5191" w14:textId="348B6CEB" w:rsidR="00E86446" w:rsidRDefault="00345E63">
      <w:pPr>
        <w:widowControl w:val="0"/>
        <w:numPr>
          <w:ilvl w:val="0"/>
          <w:numId w:val="6"/>
        </w:numPr>
        <w:tabs>
          <w:tab w:val="left" w:pos="851"/>
        </w:tabs>
        <w:ind w:left="851" w:hanging="491"/>
        <w:contextualSpacing/>
        <w:rPr>
          <w:noProof/>
          <w:sz w:val="22"/>
          <w:szCs w:val="22"/>
          <w:lang w:val="en-GB" w:eastAsia="en-US"/>
        </w:rPr>
      </w:pPr>
      <w:r>
        <w:rPr>
          <w:rFonts w:eastAsiaTheme="minorHAnsi"/>
          <w:color w:val="000000"/>
          <w:sz w:val="22"/>
          <w:szCs w:val="22"/>
          <w:lang w:eastAsia="en-US"/>
        </w:rPr>
        <w:t>raumenų mėšlungis</w:t>
      </w:r>
      <w:r w:rsidR="004B1CA5">
        <w:rPr>
          <w:rFonts w:eastAsiaTheme="minorHAnsi"/>
          <w:color w:val="000000"/>
          <w:sz w:val="22"/>
          <w:szCs w:val="22"/>
          <w:lang w:eastAsia="en-US"/>
        </w:rPr>
        <w:t>;</w:t>
      </w:r>
    </w:p>
    <w:p w14:paraId="335EDF0D" w14:textId="1743A771" w:rsidR="00E86446" w:rsidRPr="0073443F" w:rsidRDefault="00345E63">
      <w:pPr>
        <w:widowControl w:val="0"/>
        <w:numPr>
          <w:ilvl w:val="0"/>
          <w:numId w:val="6"/>
        </w:numPr>
        <w:tabs>
          <w:tab w:val="left" w:pos="851"/>
        </w:tabs>
        <w:ind w:left="851" w:hanging="491"/>
        <w:contextualSpacing/>
        <w:rPr>
          <w:noProof/>
          <w:sz w:val="22"/>
          <w:szCs w:val="22"/>
          <w:lang w:val="pt-PT" w:eastAsia="en-US"/>
        </w:rPr>
      </w:pPr>
      <w:r>
        <w:rPr>
          <w:rFonts w:eastAsiaTheme="minorHAnsi"/>
          <w:color w:val="000000"/>
          <w:sz w:val="22"/>
          <w:szCs w:val="22"/>
          <w:lang w:eastAsia="en-US"/>
        </w:rPr>
        <w:t>bendras prastos savijautos pojūtis su dideliu nuovargiu</w:t>
      </w:r>
      <w:r w:rsidR="004B1CA5">
        <w:rPr>
          <w:rFonts w:eastAsiaTheme="minorHAnsi"/>
          <w:color w:val="000000"/>
          <w:sz w:val="22"/>
          <w:szCs w:val="22"/>
          <w:lang w:eastAsia="en-US"/>
        </w:rPr>
        <w:t>;</w:t>
      </w:r>
    </w:p>
    <w:p w14:paraId="599FB21D" w14:textId="2C467BFE" w:rsidR="00E86446" w:rsidRDefault="00345E63">
      <w:pPr>
        <w:widowControl w:val="0"/>
        <w:numPr>
          <w:ilvl w:val="0"/>
          <w:numId w:val="6"/>
        </w:numPr>
        <w:tabs>
          <w:tab w:val="left" w:pos="851"/>
        </w:tabs>
        <w:ind w:left="851" w:hanging="491"/>
        <w:contextualSpacing/>
        <w:rPr>
          <w:noProof/>
          <w:sz w:val="22"/>
          <w:szCs w:val="22"/>
          <w:lang w:val="en-GB" w:eastAsia="en-US"/>
        </w:rPr>
      </w:pPr>
      <w:r>
        <w:rPr>
          <w:rFonts w:eastAsiaTheme="minorHAnsi"/>
          <w:color w:val="000000"/>
          <w:sz w:val="22"/>
          <w:szCs w:val="22"/>
          <w:lang w:eastAsia="en-US"/>
        </w:rPr>
        <w:t>pasunkėjęs kvėpavimas</w:t>
      </w:r>
      <w:r w:rsidR="004B1CA5">
        <w:rPr>
          <w:rFonts w:eastAsiaTheme="minorHAnsi"/>
          <w:color w:val="000000"/>
          <w:sz w:val="22"/>
          <w:szCs w:val="22"/>
          <w:lang w:eastAsia="en-US"/>
        </w:rPr>
        <w:t>;</w:t>
      </w:r>
    </w:p>
    <w:p w14:paraId="5E80EBCF" w14:textId="77777777" w:rsidR="00E86446" w:rsidRPr="0073443F" w:rsidRDefault="00345E63">
      <w:pPr>
        <w:widowControl w:val="0"/>
        <w:numPr>
          <w:ilvl w:val="0"/>
          <w:numId w:val="6"/>
        </w:numPr>
        <w:tabs>
          <w:tab w:val="left" w:pos="851"/>
        </w:tabs>
        <w:ind w:left="851" w:hanging="491"/>
        <w:contextualSpacing/>
        <w:rPr>
          <w:noProof/>
          <w:sz w:val="22"/>
          <w:szCs w:val="22"/>
          <w:lang w:val="pt-PT" w:eastAsia="en-US"/>
        </w:rPr>
      </w:pPr>
      <w:r>
        <w:rPr>
          <w:rFonts w:eastAsiaTheme="minorHAnsi"/>
          <w:color w:val="000000"/>
          <w:sz w:val="22"/>
          <w:szCs w:val="22"/>
          <w:lang w:eastAsia="en-US"/>
        </w:rPr>
        <w:t>sumažėjusi kūno temperatūra ir retas širdies plakimas.</w:t>
      </w:r>
    </w:p>
    <w:p w14:paraId="12E345E9" w14:textId="77777777" w:rsidR="00E86446" w:rsidRDefault="00E86446">
      <w:pPr>
        <w:autoSpaceDE w:val="0"/>
        <w:autoSpaceDN w:val="0"/>
        <w:adjustRightInd w:val="0"/>
        <w:rPr>
          <w:rFonts w:eastAsiaTheme="minorHAnsi"/>
          <w:color w:val="000000"/>
          <w:sz w:val="22"/>
          <w:szCs w:val="22"/>
          <w:lang w:eastAsia="en-US"/>
        </w:rPr>
      </w:pPr>
    </w:p>
    <w:p w14:paraId="33FDA9BA" w14:textId="69594284"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yra rimtas sutrikimas, kuris turi būti gydomas ligoninėje.</w:t>
      </w:r>
    </w:p>
    <w:p w14:paraId="2565133F" w14:textId="77777777" w:rsidR="00E86446" w:rsidRDefault="00E86446">
      <w:pPr>
        <w:autoSpaceDE w:val="0"/>
        <w:autoSpaceDN w:val="0"/>
        <w:adjustRightInd w:val="0"/>
        <w:rPr>
          <w:rFonts w:eastAsiaTheme="minorHAnsi"/>
          <w:b/>
          <w:bCs/>
          <w:color w:val="000000"/>
          <w:sz w:val="22"/>
          <w:szCs w:val="22"/>
          <w:lang w:eastAsia="en-US"/>
        </w:rPr>
      </w:pPr>
    </w:p>
    <w:p w14:paraId="31A02716"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Nedelsdami kreipkitės į gydytoją dėl tolesnių nurodymų, jeigu:</w:t>
      </w:r>
    </w:p>
    <w:p w14:paraId="6808509B" w14:textId="2059A696" w:rsidR="00E86446" w:rsidRPr="003171F5" w:rsidRDefault="00345E63">
      <w:pPr>
        <w:numPr>
          <w:ilvl w:val="0"/>
          <w:numId w:val="30"/>
        </w:numPr>
        <w:contextualSpacing/>
        <w:rPr>
          <w:b/>
          <w:bCs/>
          <w:sz w:val="22"/>
          <w:szCs w:val="18"/>
          <w:lang w:eastAsia="sl-SI"/>
        </w:rPr>
      </w:pPr>
      <w:r>
        <w:rPr>
          <w:rFonts w:eastAsiaTheme="minorHAnsi"/>
          <w:color w:val="000000"/>
          <w:sz w:val="22"/>
          <w:szCs w:val="22"/>
          <w:lang w:eastAsia="en-US"/>
        </w:rPr>
        <w:t xml:space="preserve">Jums diagnozuota genetiškai paveldima liga, pažeidžianti </w:t>
      </w:r>
      <w:proofErr w:type="spellStart"/>
      <w:r>
        <w:rPr>
          <w:rFonts w:eastAsiaTheme="minorHAnsi"/>
          <w:color w:val="000000"/>
          <w:sz w:val="22"/>
          <w:szCs w:val="22"/>
          <w:lang w:eastAsia="en-US"/>
        </w:rPr>
        <w:t>mitochondrijas</w:t>
      </w:r>
      <w:proofErr w:type="spellEnd"/>
      <w:r>
        <w:rPr>
          <w:rFonts w:eastAsiaTheme="minorHAnsi"/>
          <w:color w:val="000000"/>
          <w:sz w:val="22"/>
          <w:szCs w:val="22"/>
          <w:lang w:eastAsia="en-US"/>
        </w:rPr>
        <w:t xml:space="preserve"> (energiją gaminančius ląstelių komponentus), pvz., </w:t>
      </w:r>
      <w:r>
        <w:rPr>
          <w:rFonts w:eastAsiaTheme="minorHAnsi"/>
          <w:i/>
          <w:iCs/>
          <w:color w:val="000000"/>
          <w:sz w:val="22"/>
          <w:szCs w:val="22"/>
          <w:lang w:eastAsia="en-US"/>
        </w:rPr>
        <w:t xml:space="preserve">MELAS </w:t>
      </w:r>
      <w:r>
        <w:rPr>
          <w:rFonts w:eastAsiaTheme="minorHAnsi"/>
          <w:color w:val="000000"/>
          <w:sz w:val="22"/>
          <w:szCs w:val="22"/>
          <w:lang w:eastAsia="en-US"/>
        </w:rPr>
        <w:t>sindromas (</w:t>
      </w:r>
      <w:proofErr w:type="spellStart"/>
      <w:r>
        <w:rPr>
          <w:rFonts w:eastAsiaTheme="minorHAnsi"/>
          <w:color w:val="000000"/>
          <w:sz w:val="22"/>
          <w:szCs w:val="22"/>
          <w:lang w:eastAsia="en-US"/>
        </w:rPr>
        <w:t>mitochondrinė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encefalopatija</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miopatija</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ir į insultą panašūs epizodai) arba iš motinos paveldimas diabetas ir kurtumas (</w:t>
      </w:r>
      <w:r>
        <w:rPr>
          <w:rFonts w:eastAsiaTheme="minorHAnsi"/>
          <w:i/>
          <w:iCs/>
          <w:color w:val="000000"/>
          <w:sz w:val="22"/>
          <w:szCs w:val="22"/>
          <w:lang w:eastAsia="en-US"/>
        </w:rPr>
        <w:t>MIDD</w:t>
      </w:r>
      <w:r>
        <w:rPr>
          <w:rFonts w:eastAsiaTheme="minorHAnsi"/>
          <w:color w:val="000000"/>
          <w:sz w:val="22"/>
          <w:szCs w:val="22"/>
          <w:lang w:eastAsia="en-US"/>
        </w:rPr>
        <w:t>)</w:t>
      </w:r>
      <w:r w:rsidR="00217F6C">
        <w:rPr>
          <w:rFonts w:eastAsiaTheme="minorHAnsi"/>
          <w:color w:val="000000"/>
          <w:sz w:val="22"/>
          <w:szCs w:val="22"/>
          <w:lang w:eastAsia="en-US"/>
        </w:rPr>
        <w:t>;</w:t>
      </w:r>
    </w:p>
    <w:p w14:paraId="22092D71" w14:textId="40E1FBC3" w:rsidR="00E86446" w:rsidRPr="003171F5" w:rsidRDefault="00217F6C">
      <w:pPr>
        <w:numPr>
          <w:ilvl w:val="0"/>
          <w:numId w:val="30"/>
        </w:numPr>
        <w:contextualSpacing/>
        <w:rPr>
          <w:b/>
          <w:bCs/>
          <w:sz w:val="22"/>
          <w:szCs w:val="18"/>
          <w:lang w:eastAsia="sl-SI"/>
        </w:rPr>
      </w:pPr>
      <w:r>
        <w:rPr>
          <w:rFonts w:eastAsiaTheme="minorHAnsi"/>
          <w:color w:val="000000"/>
          <w:sz w:val="22"/>
          <w:szCs w:val="22"/>
          <w:lang w:eastAsia="en-US"/>
        </w:rPr>
        <w:t>p</w:t>
      </w:r>
      <w:r w:rsidR="00345E63">
        <w:rPr>
          <w:rFonts w:eastAsiaTheme="minorHAnsi"/>
          <w:color w:val="000000"/>
          <w:sz w:val="22"/>
          <w:szCs w:val="22"/>
          <w:lang w:eastAsia="en-US"/>
        </w:rPr>
        <w:t xml:space="preserve">radėjus vartoti </w:t>
      </w:r>
      <w:proofErr w:type="spellStart"/>
      <w:r w:rsidR="00345E63">
        <w:rPr>
          <w:rFonts w:eastAsiaTheme="minorHAnsi"/>
          <w:color w:val="000000"/>
          <w:sz w:val="22"/>
          <w:szCs w:val="22"/>
          <w:lang w:eastAsia="en-US"/>
        </w:rPr>
        <w:t>metformin</w:t>
      </w:r>
      <w:r>
        <w:rPr>
          <w:rFonts w:eastAsiaTheme="minorHAnsi"/>
          <w:color w:val="000000"/>
          <w:sz w:val="22"/>
          <w:szCs w:val="22"/>
          <w:lang w:eastAsia="en-US"/>
        </w:rPr>
        <w:t>o</w:t>
      </w:r>
      <w:proofErr w:type="spellEnd"/>
      <w:r w:rsidR="00345E63">
        <w:rPr>
          <w:rFonts w:eastAsiaTheme="minorHAnsi"/>
          <w:color w:val="000000"/>
          <w:sz w:val="22"/>
          <w:szCs w:val="22"/>
          <w:lang w:eastAsia="en-US"/>
        </w:rPr>
        <w:t>, Jums pasireiškė bet kuris iš šių simptomų: traukuli</w:t>
      </w:r>
      <w:r>
        <w:rPr>
          <w:rFonts w:eastAsiaTheme="minorHAnsi"/>
          <w:color w:val="000000"/>
          <w:sz w:val="22"/>
          <w:szCs w:val="22"/>
          <w:lang w:eastAsia="en-US"/>
        </w:rPr>
        <w:t>ai</w:t>
      </w:r>
      <w:r w:rsidR="00345E63">
        <w:rPr>
          <w:rFonts w:eastAsiaTheme="minorHAnsi"/>
          <w:color w:val="000000"/>
          <w:sz w:val="22"/>
          <w:szCs w:val="22"/>
          <w:lang w:eastAsia="en-US"/>
        </w:rPr>
        <w:t>, pablogėjo pažintiniai gebėjimai, sutriko kūno judesiai, atsirado simptomų, rodančių nervų pažeidimą (pvz., skausmas arba tirpimas), migrena ir kurtumas.</w:t>
      </w:r>
    </w:p>
    <w:p w14:paraId="55210770" w14:textId="77777777" w:rsidR="00E86446" w:rsidRDefault="00E86446">
      <w:pPr>
        <w:widowControl w:val="0"/>
        <w:numPr>
          <w:ilvl w:val="12"/>
          <w:numId w:val="0"/>
        </w:numPr>
        <w:ind w:right="-2"/>
        <w:rPr>
          <w:snapToGrid w:val="0"/>
          <w:sz w:val="22"/>
          <w:szCs w:val="22"/>
          <w:lang w:eastAsia="en-US"/>
        </w:rPr>
      </w:pPr>
    </w:p>
    <w:p w14:paraId="6F274726"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lastRenderedPageBreak/>
        <w:t xml:space="preserve">Prieš pradėdami vartoti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ir jį vartodami, pasakykite gydytojui, vaistininkui arba slaugytojai:</w:t>
      </w:r>
    </w:p>
    <w:p w14:paraId="50E1797C" w14:textId="38845190"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sergate 1 tipo diabetu (juo dažniausiai susergama jauname amžiuje, o sergant organizmas visai negamina insulino) – šiai ligai gydyti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vartoti negalima</w:t>
      </w:r>
      <w:r w:rsidR="00ED6394">
        <w:rPr>
          <w:rFonts w:eastAsiaTheme="minorHAnsi"/>
          <w:color w:val="000000"/>
          <w:sz w:val="22"/>
          <w:szCs w:val="22"/>
          <w:lang w:eastAsia="en-US"/>
        </w:rPr>
        <w:t>;</w:t>
      </w:r>
    </w:p>
    <w:p w14:paraId="74FE6D79" w14:textId="2A37ABE6"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pradė</w:t>
      </w:r>
      <w:r w:rsidR="00ED6394">
        <w:rPr>
          <w:rFonts w:eastAsiaTheme="minorHAnsi"/>
          <w:color w:val="000000"/>
          <w:sz w:val="22"/>
          <w:szCs w:val="22"/>
          <w:lang w:eastAsia="en-US"/>
        </w:rPr>
        <w:t>jo</w:t>
      </w:r>
      <w:r>
        <w:rPr>
          <w:rFonts w:eastAsiaTheme="minorHAnsi"/>
          <w:color w:val="000000"/>
          <w:sz w:val="22"/>
          <w:szCs w:val="22"/>
          <w:lang w:eastAsia="en-US"/>
        </w:rPr>
        <w:t xml:space="preserve"> greitai mažėti Jūsų svoris, pasirei</w:t>
      </w:r>
      <w:r w:rsidR="00ED6394">
        <w:rPr>
          <w:rFonts w:eastAsiaTheme="minorHAnsi"/>
          <w:color w:val="000000"/>
          <w:sz w:val="22"/>
          <w:szCs w:val="22"/>
          <w:lang w:eastAsia="en-US"/>
        </w:rPr>
        <w:t>škia</w:t>
      </w:r>
      <w:r>
        <w:rPr>
          <w:rFonts w:eastAsiaTheme="minorHAnsi"/>
          <w:color w:val="000000"/>
          <w:sz w:val="22"/>
          <w:szCs w:val="22"/>
          <w:lang w:eastAsia="en-US"/>
        </w:rPr>
        <w:t xml:space="preserve"> pykinimas ar vėmimas, pilvo skausmas, didelis troškulys, dažnas ir gilus kvėpavimas, </w:t>
      </w:r>
      <w:r w:rsidR="00021FB8">
        <w:rPr>
          <w:rFonts w:eastAsiaTheme="minorHAnsi"/>
          <w:color w:val="000000"/>
          <w:sz w:val="22"/>
          <w:szCs w:val="22"/>
          <w:lang w:eastAsia="en-US"/>
        </w:rPr>
        <w:t>sumišimas</w:t>
      </w:r>
      <w:r>
        <w:rPr>
          <w:rFonts w:eastAsiaTheme="minorHAnsi"/>
          <w:color w:val="000000"/>
          <w:sz w:val="22"/>
          <w:szCs w:val="22"/>
          <w:lang w:eastAsia="en-US"/>
        </w:rPr>
        <w:t xml:space="preserve">, neįprastas mieguistumas ar </w:t>
      </w:r>
      <w:r w:rsidR="00FA3C6F">
        <w:rPr>
          <w:rFonts w:eastAsiaTheme="minorHAnsi"/>
          <w:color w:val="000000"/>
          <w:sz w:val="22"/>
          <w:szCs w:val="22"/>
          <w:lang w:eastAsia="en-US"/>
        </w:rPr>
        <w:t>nuovargis</w:t>
      </w:r>
      <w:r>
        <w:rPr>
          <w:rFonts w:eastAsiaTheme="minorHAnsi"/>
          <w:color w:val="000000"/>
          <w:sz w:val="22"/>
          <w:szCs w:val="22"/>
          <w:lang w:eastAsia="en-US"/>
        </w:rPr>
        <w:t xml:space="preserve">, saldus kvapas iš burnos, saldus ar metalo skonis, </w:t>
      </w:r>
      <w:proofErr w:type="spellStart"/>
      <w:r>
        <w:rPr>
          <w:rFonts w:eastAsiaTheme="minorHAnsi"/>
          <w:color w:val="000000"/>
          <w:sz w:val="22"/>
          <w:szCs w:val="22"/>
          <w:lang w:eastAsia="en-US"/>
        </w:rPr>
        <w:t>pakist</w:t>
      </w:r>
      <w:r w:rsidR="00F70ECD">
        <w:rPr>
          <w:rFonts w:eastAsiaTheme="minorHAnsi"/>
          <w:color w:val="000000"/>
          <w:sz w:val="22"/>
          <w:szCs w:val="22"/>
          <w:lang w:eastAsia="en-US"/>
        </w:rPr>
        <w:t>ęs</w:t>
      </w:r>
      <w:proofErr w:type="spellEnd"/>
      <w:r>
        <w:rPr>
          <w:rFonts w:eastAsiaTheme="minorHAnsi"/>
          <w:color w:val="000000"/>
          <w:sz w:val="22"/>
          <w:szCs w:val="22"/>
          <w:lang w:eastAsia="en-US"/>
        </w:rPr>
        <w:t xml:space="preserve"> šlapimo ar prakaito kvapas, nedelsdami kreipkitės į gydytoją arba vykite į artimiausią ligoninę. Šie simptomai gali rodyti diabetinę </w:t>
      </w:r>
      <w:proofErr w:type="spellStart"/>
      <w:r>
        <w:rPr>
          <w:rFonts w:eastAsiaTheme="minorHAnsi"/>
          <w:color w:val="000000"/>
          <w:sz w:val="22"/>
          <w:szCs w:val="22"/>
          <w:lang w:eastAsia="en-US"/>
        </w:rPr>
        <w:t>ketoacidozę</w:t>
      </w:r>
      <w:proofErr w:type="spellEnd"/>
      <w:r>
        <w:rPr>
          <w:rFonts w:eastAsiaTheme="minorHAnsi"/>
          <w:color w:val="000000"/>
          <w:sz w:val="22"/>
          <w:szCs w:val="22"/>
          <w:lang w:eastAsia="en-US"/>
        </w:rPr>
        <w:t xml:space="preserve"> – retą, bet sunkią ir kartais pavojingą gyvybei būklę, kuri gali pasireikšti sergant cukriniu diabetu, kai padidėja </w:t>
      </w:r>
      <w:proofErr w:type="spellStart"/>
      <w:r>
        <w:rPr>
          <w:rFonts w:eastAsiaTheme="minorHAnsi"/>
          <w:color w:val="000000"/>
          <w:sz w:val="22"/>
          <w:szCs w:val="22"/>
          <w:lang w:eastAsia="en-US"/>
        </w:rPr>
        <w:t>ketoninių</w:t>
      </w:r>
      <w:proofErr w:type="spellEnd"/>
      <w:r>
        <w:rPr>
          <w:rFonts w:eastAsiaTheme="minorHAnsi"/>
          <w:color w:val="000000"/>
          <w:sz w:val="22"/>
          <w:szCs w:val="22"/>
          <w:lang w:eastAsia="en-US"/>
        </w:rPr>
        <w:t xml:space="preserve"> kūnų kiekis kraujyje ir šlapime (tai nustatoma </w:t>
      </w:r>
      <w:r w:rsidR="00F70ECD">
        <w:rPr>
          <w:rFonts w:eastAsiaTheme="minorHAnsi"/>
          <w:color w:val="000000"/>
          <w:sz w:val="22"/>
          <w:szCs w:val="22"/>
          <w:lang w:eastAsia="en-US"/>
        </w:rPr>
        <w:t>atliekant tyrimus</w:t>
      </w:r>
      <w:r>
        <w:rPr>
          <w:rFonts w:eastAsiaTheme="minorHAnsi"/>
          <w:color w:val="000000"/>
          <w:sz w:val="22"/>
          <w:szCs w:val="22"/>
          <w:lang w:eastAsia="en-US"/>
        </w:rPr>
        <w:t>)</w:t>
      </w:r>
      <w:r w:rsidR="00F70ECD">
        <w:rPr>
          <w:rFonts w:eastAsiaTheme="minorHAnsi"/>
          <w:color w:val="000000"/>
          <w:sz w:val="22"/>
          <w:szCs w:val="22"/>
          <w:lang w:eastAsia="en-US"/>
        </w:rPr>
        <w:t>.</w:t>
      </w:r>
      <w:r>
        <w:rPr>
          <w:rFonts w:eastAsiaTheme="minorHAnsi"/>
          <w:color w:val="000000"/>
          <w:sz w:val="22"/>
          <w:szCs w:val="22"/>
          <w:lang w:eastAsia="en-US"/>
        </w:rPr>
        <w:t xml:space="preserve">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w:t>
      </w:r>
      <w:r w:rsidR="00F70ECD">
        <w:rPr>
          <w:rFonts w:eastAsiaTheme="minorHAnsi"/>
          <w:color w:val="000000"/>
          <w:sz w:val="22"/>
          <w:szCs w:val="22"/>
          <w:lang w:eastAsia="en-US"/>
        </w:rPr>
        <w:t xml:space="preserve">išsivystymo </w:t>
      </w:r>
      <w:r>
        <w:rPr>
          <w:rFonts w:eastAsiaTheme="minorHAnsi"/>
          <w:color w:val="000000"/>
          <w:sz w:val="22"/>
          <w:szCs w:val="22"/>
          <w:lang w:eastAsia="en-US"/>
        </w:rPr>
        <w:t>rizika gali padidėti ilgai badaujant, piktnaudžiaujant alkoholiniais gėrimais, netekus daug skysčių, greitai sumažinus insulino dozę arba padidėjus jo poreikiui dėl didelės apimties operacijos arba sunkios ligos</w:t>
      </w:r>
      <w:r w:rsidR="00F70ECD">
        <w:rPr>
          <w:rFonts w:eastAsiaTheme="minorHAnsi"/>
          <w:color w:val="000000"/>
          <w:sz w:val="22"/>
          <w:szCs w:val="22"/>
          <w:lang w:eastAsia="en-US"/>
        </w:rPr>
        <w:t>;</w:t>
      </w:r>
    </w:p>
    <w:p w14:paraId="5FBABC95" w14:textId="50197FFB"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w:t>
      </w:r>
      <w:r w:rsidR="00F4301D">
        <w:rPr>
          <w:rFonts w:eastAsiaTheme="minorHAnsi"/>
          <w:color w:val="000000"/>
          <w:sz w:val="22"/>
          <w:szCs w:val="22"/>
          <w:lang w:eastAsia="en-US"/>
        </w:rPr>
        <w:t>turite inkstų sutrikimų</w:t>
      </w:r>
      <w:r>
        <w:rPr>
          <w:rFonts w:eastAsiaTheme="minorHAnsi"/>
          <w:color w:val="000000"/>
          <w:sz w:val="22"/>
          <w:szCs w:val="22"/>
          <w:lang w:eastAsia="en-US"/>
        </w:rPr>
        <w:t xml:space="preserve"> (tuomet Jūsų gydytojas tirs jų funkciją)</w:t>
      </w:r>
      <w:r w:rsidR="00F4301D">
        <w:rPr>
          <w:rFonts w:eastAsiaTheme="minorHAnsi"/>
          <w:color w:val="000000"/>
          <w:sz w:val="22"/>
          <w:szCs w:val="22"/>
          <w:lang w:eastAsia="en-US"/>
        </w:rPr>
        <w:t>;</w:t>
      </w:r>
    </w:p>
    <w:p w14:paraId="19E18343" w14:textId="7D4FAD93"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gliukozės kiekis Jūsų kraujyje yra labai didelis (dėl jo gali pasireikšti dehidratacija – per didelio skysčio kiekio netekimas). Galimi dehidratacijos požymiai išvardyti 4 skyriuje. Jeigu jaučiate bent vieną iš ten išvardytų sutrikimų, apie tai pasakykite gydytojui, prieš pradėdami vartoti šio vaisto</w:t>
      </w:r>
      <w:r w:rsidR="00AF2A11">
        <w:rPr>
          <w:rFonts w:eastAsiaTheme="minorHAnsi"/>
          <w:color w:val="000000"/>
          <w:sz w:val="22"/>
          <w:szCs w:val="22"/>
          <w:lang w:eastAsia="en-US"/>
        </w:rPr>
        <w:t>;</w:t>
      </w:r>
    </w:p>
    <w:p w14:paraId="7B7560BA" w14:textId="74C2E818"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Jūs vartojate kraujospūdį mažinančių (</w:t>
      </w:r>
      <w:proofErr w:type="spellStart"/>
      <w:r>
        <w:rPr>
          <w:rFonts w:eastAsiaTheme="minorHAnsi"/>
          <w:color w:val="000000"/>
          <w:sz w:val="22"/>
          <w:szCs w:val="22"/>
          <w:lang w:eastAsia="en-US"/>
        </w:rPr>
        <w:t>antihipertenzinių</w:t>
      </w:r>
      <w:proofErr w:type="spellEnd"/>
      <w:r>
        <w:rPr>
          <w:rFonts w:eastAsiaTheme="minorHAnsi"/>
          <w:color w:val="000000"/>
          <w:sz w:val="22"/>
          <w:szCs w:val="22"/>
          <w:lang w:eastAsia="en-US"/>
        </w:rPr>
        <w:t xml:space="preserve">) vaistų arba Jūsų kraujospūdis yra ar buvo sumažėjęs (ši būklė vadinama </w:t>
      </w:r>
      <w:proofErr w:type="spellStart"/>
      <w:r>
        <w:rPr>
          <w:rFonts w:eastAsiaTheme="minorHAnsi"/>
          <w:color w:val="000000"/>
          <w:sz w:val="22"/>
          <w:szCs w:val="22"/>
          <w:lang w:eastAsia="en-US"/>
        </w:rPr>
        <w:t>hipotenzija</w:t>
      </w:r>
      <w:proofErr w:type="spellEnd"/>
      <w:r>
        <w:rPr>
          <w:rFonts w:eastAsiaTheme="minorHAnsi"/>
          <w:color w:val="000000"/>
          <w:sz w:val="22"/>
          <w:szCs w:val="22"/>
          <w:lang w:eastAsia="en-US"/>
        </w:rPr>
        <w:t xml:space="preserve">). Daugiau informacijos apie tai pateikiama žemiau, skyriuje „Kiti vaistai ir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w:t>
      </w:r>
      <w:r w:rsidR="00DD1D54">
        <w:rPr>
          <w:rFonts w:eastAsiaTheme="minorHAnsi"/>
          <w:color w:val="000000"/>
          <w:sz w:val="22"/>
          <w:szCs w:val="22"/>
          <w:lang w:eastAsia="en-US"/>
        </w:rPr>
        <w:t>;</w:t>
      </w:r>
    </w:p>
    <w:p w14:paraId="610CB308" w14:textId="10D29297"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Jums dažnai kartojasi šlapimo takų infekcijos (šis vaistas gali sukelti šlapimo takų infekcij</w:t>
      </w:r>
      <w:r w:rsidR="006F6CAB">
        <w:rPr>
          <w:rFonts w:eastAsiaTheme="minorHAnsi"/>
          <w:color w:val="000000"/>
          <w:sz w:val="22"/>
          <w:szCs w:val="22"/>
          <w:lang w:eastAsia="en-US"/>
        </w:rPr>
        <w:t>as</w:t>
      </w:r>
      <w:r>
        <w:rPr>
          <w:rFonts w:eastAsiaTheme="minorHAnsi"/>
          <w:color w:val="000000"/>
          <w:sz w:val="22"/>
          <w:szCs w:val="22"/>
          <w:lang w:eastAsia="en-US"/>
        </w:rPr>
        <w:t>, todėl gydytojas gali nuspręsti dažniau tirti Jūsų būklę. Jeigu pasirei</w:t>
      </w:r>
      <w:r w:rsidR="006F6CAB">
        <w:rPr>
          <w:rFonts w:eastAsiaTheme="minorHAnsi"/>
          <w:color w:val="000000"/>
          <w:sz w:val="22"/>
          <w:szCs w:val="22"/>
          <w:lang w:eastAsia="en-US"/>
        </w:rPr>
        <w:t>škia</w:t>
      </w:r>
      <w:r>
        <w:rPr>
          <w:rFonts w:eastAsiaTheme="minorHAnsi"/>
          <w:color w:val="000000"/>
          <w:sz w:val="22"/>
          <w:szCs w:val="22"/>
          <w:lang w:eastAsia="en-US"/>
        </w:rPr>
        <w:t xml:space="preserve"> sunki infekcija, Jūsų gydytojas gali svarstyti būtinybę laikinai pakeisti gydymą).</w:t>
      </w:r>
    </w:p>
    <w:p w14:paraId="3F3D36AA" w14:textId="77777777" w:rsidR="00E86446" w:rsidRDefault="00E86446">
      <w:pPr>
        <w:widowControl w:val="0"/>
        <w:numPr>
          <w:ilvl w:val="12"/>
          <w:numId w:val="0"/>
        </w:numPr>
        <w:ind w:left="567" w:hanging="567"/>
        <w:outlineLvl w:val="0"/>
        <w:rPr>
          <w:sz w:val="22"/>
          <w:szCs w:val="22"/>
          <w:lang w:eastAsia="en-US"/>
        </w:rPr>
      </w:pPr>
    </w:p>
    <w:p w14:paraId="2A66DBC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reikia atlikti didelę operaciją, turite nustoti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procedūros metu ir kurį laiką po procedūros. Gydytojas nuspręs, kada turite nustoti ir kada vėl pradėti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w:t>
      </w:r>
    </w:p>
    <w:p w14:paraId="470AD1E3" w14:textId="77777777" w:rsidR="00E86446" w:rsidRDefault="00E86446">
      <w:pPr>
        <w:autoSpaceDE w:val="0"/>
        <w:autoSpaceDN w:val="0"/>
        <w:adjustRightInd w:val="0"/>
        <w:rPr>
          <w:rFonts w:eastAsiaTheme="minorHAnsi"/>
          <w:color w:val="000000"/>
          <w:sz w:val="22"/>
          <w:szCs w:val="22"/>
          <w:lang w:eastAsia="en-US"/>
        </w:rPr>
      </w:pPr>
    </w:p>
    <w:p w14:paraId="0522D4D3"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Jums svarbu reguliariai tikrinti pėdas ir laikytis visų kitų sveikatos priežiūros specialistų patarimų dėl jų priežiūros.</w:t>
      </w:r>
    </w:p>
    <w:p w14:paraId="244B5096" w14:textId="77777777" w:rsidR="00E86446" w:rsidRDefault="00E86446">
      <w:pPr>
        <w:autoSpaceDE w:val="0"/>
        <w:autoSpaceDN w:val="0"/>
        <w:adjustRightInd w:val="0"/>
        <w:rPr>
          <w:rFonts w:eastAsiaTheme="minorHAnsi"/>
          <w:color w:val="000000"/>
          <w:sz w:val="22"/>
          <w:szCs w:val="22"/>
          <w:lang w:eastAsia="en-US"/>
        </w:rPr>
      </w:pPr>
    </w:p>
    <w:p w14:paraId="785F4B3A"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turite kurią nors iš aukščiau išvardytų problemų arba dėl to abejojate, pasitarkite su gydytoju, vaistininku arba slaugytoja, prieš pradėdami vartoti šio vaisto.</w:t>
      </w:r>
    </w:p>
    <w:p w14:paraId="7AD5EDDF" w14:textId="77777777" w:rsidR="00E86446" w:rsidRDefault="00E86446">
      <w:pPr>
        <w:autoSpaceDE w:val="0"/>
        <w:autoSpaceDN w:val="0"/>
        <w:adjustRightInd w:val="0"/>
        <w:rPr>
          <w:rFonts w:eastAsiaTheme="minorHAnsi"/>
          <w:color w:val="000000"/>
          <w:sz w:val="22"/>
          <w:szCs w:val="22"/>
          <w:lang w:eastAsia="en-US"/>
        </w:rPr>
      </w:pPr>
    </w:p>
    <w:p w14:paraId="7C138350" w14:textId="4D15C51B"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Nedelsdami kreipkitės į savo gydytoją, jeigu Jums pasirei</w:t>
      </w:r>
      <w:r w:rsidR="00540CDB">
        <w:rPr>
          <w:rFonts w:eastAsiaTheme="minorHAnsi"/>
          <w:color w:val="000000"/>
          <w:sz w:val="22"/>
          <w:szCs w:val="22"/>
          <w:lang w:eastAsia="en-US"/>
        </w:rPr>
        <w:t>škia</w:t>
      </w:r>
      <w:r>
        <w:rPr>
          <w:rFonts w:eastAsiaTheme="minorHAnsi"/>
          <w:color w:val="000000"/>
          <w:sz w:val="22"/>
          <w:szCs w:val="22"/>
          <w:lang w:eastAsia="en-US"/>
        </w:rPr>
        <w:t xml:space="preserve"> skausmas lyties organų srityje arba srityje tarp lyties organų ir išangės</w:t>
      </w:r>
      <w:r w:rsidR="00540CDB">
        <w:rPr>
          <w:rFonts w:eastAsiaTheme="minorHAnsi"/>
          <w:color w:val="000000"/>
          <w:sz w:val="22"/>
          <w:szCs w:val="22"/>
          <w:lang w:eastAsia="en-US"/>
        </w:rPr>
        <w:t>,</w:t>
      </w:r>
      <w:r>
        <w:rPr>
          <w:rFonts w:eastAsiaTheme="minorHAnsi"/>
          <w:color w:val="000000"/>
          <w:sz w:val="22"/>
          <w:szCs w:val="22"/>
          <w:lang w:eastAsia="en-US"/>
        </w:rPr>
        <w:t xml:space="preserve"> arba tos vietos taptų skausmingos, jos paraustų arba patintų, taip pat pradėtumėte karščiuoti arba pasijustumėte blogai. Šie simptomai gali būti retos, bet rimtos ar net grėsmę gyvybei keliančios infekcijos, vadinamos </w:t>
      </w: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nekrozuojančiu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fascitu</w:t>
      </w:r>
      <w:proofErr w:type="spellEnd"/>
      <w:r>
        <w:rPr>
          <w:rFonts w:eastAsiaTheme="minorHAnsi"/>
          <w:color w:val="000000"/>
          <w:sz w:val="22"/>
          <w:szCs w:val="22"/>
          <w:lang w:eastAsia="en-US"/>
        </w:rPr>
        <w:t xml:space="preserve"> arba </w:t>
      </w:r>
      <w:proofErr w:type="spellStart"/>
      <w:r>
        <w:rPr>
          <w:rFonts w:eastAsiaTheme="minorHAnsi"/>
          <w:i/>
          <w:iCs/>
          <w:color w:val="000000"/>
          <w:sz w:val="22"/>
          <w:szCs w:val="22"/>
          <w:lang w:eastAsia="en-US"/>
        </w:rPr>
        <w:t>Fournier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 xml:space="preserve">gangrena, kuri sunaikina poodinį audinį, požymis. </w:t>
      </w:r>
      <w:proofErr w:type="spellStart"/>
      <w:r>
        <w:rPr>
          <w:rFonts w:eastAsiaTheme="minorHAnsi"/>
          <w:i/>
          <w:iCs/>
          <w:color w:val="000000"/>
          <w:sz w:val="22"/>
          <w:szCs w:val="22"/>
          <w:lang w:eastAsia="en-US"/>
        </w:rPr>
        <w:t>Fournier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gangreną būtina nedelsiant gydyti.</w:t>
      </w:r>
    </w:p>
    <w:p w14:paraId="13A18548" w14:textId="77777777" w:rsidR="00E86446" w:rsidRDefault="00E86446">
      <w:pPr>
        <w:autoSpaceDE w:val="0"/>
        <w:autoSpaceDN w:val="0"/>
        <w:adjustRightInd w:val="0"/>
        <w:rPr>
          <w:rFonts w:eastAsiaTheme="minorHAnsi"/>
          <w:color w:val="000000"/>
          <w:sz w:val="22"/>
          <w:szCs w:val="22"/>
          <w:lang w:eastAsia="en-US"/>
        </w:rPr>
      </w:pPr>
    </w:p>
    <w:p w14:paraId="3682E051"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Inkstų funkcija</w:t>
      </w:r>
    </w:p>
    <w:p w14:paraId="55E45000"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esate senyvo amžiaus ir (arba) Jūsų inkstų funkcija yra susilpnėjusi, gydymo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metu gydytojas tikrins Jūsų inkstų funkciją mažiausiai kartą per metus arba dažniau.</w:t>
      </w:r>
    </w:p>
    <w:p w14:paraId="32DE0244" w14:textId="77777777" w:rsidR="00E86446" w:rsidRDefault="00E86446">
      <w:pPr>
        <w:autoSpaceDE w:val="0"/>
        <w:autoSpaceDN w:val="0"/>
        <w:adjustRightInd w:val="0"/>
        <w:rPr>
          <w:rFonts w:eastAsiaTheme="minorHAnsi"/>
          <w:color w:val="000000"/>
          <w:sz w:val="22"/>
          <w:szCs w:val="22"/>
          <w:lang w:eastAsia="en-US"/>
        </w:rPr>
      </w:pPr>
    </w:p>
    <w:p w14:paraId="0A09C49F"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Gliukozė šlapime</w:t>
      </w:r>
    </w:p>
    <w:p w14:paraId="33C8BA0A" w14:textId="0979204E"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Dėl šio vaisto poveikio</w:t>
      </w:r>
      <w:r w:rsidR="00E3500D">
        <w:rPr>
          <w:rFonts w:eastAsiaTheme="minorHAnsi"/>
          <w:color w:val="000000"/>
          <w:sz w:val="22"/>
          <w:szCs w:val="22"/>
          <w:lang w:eastAsia="en-US"/>
        </w:rPr>
        <w:t>, vartojant šį vaistą,</w:t>
      </w:r>
      <w:r>
        <w:rPr>
          <w:rFonts w:eastAsiaTheme="minorHAnsi"/>
          <w:color w:val="000000"/>
          <w:sz w:val="22"/>
          <w:szCs w:val="22"/>
          <w:lang w:eastAsia="en-US"/>
        </w:rPr>
        <w:t xml:space="preserve"> cukraus (gliukozės) šlapime mėginys bus teigiamas.</w:t>
      </w:r>
    </w:p>
    <w:p w14:paraId="3695E6E7" w14:textId="77777777" w:rsidR="00E86446" w:rsidRDefault="00E86446">
      <w:pPr>
        <w:autoSpaceDE w:val="0"/>
        <w:autoSpaceDN w:val="0"/>
        <w:adjustRightInd w:val="0"/>
        <w:rPr>
          <w:rFonts w:eastAsiaTheme="minorHAnsi"/>
          <w:color w:val="000000"/>
          <w:sz w:val="22"/>
          <w:szCs w:val="22"/>
          <w:lang w:eastAsia="en-US"/>
        </w:rPr>
      </w:pPr>
    </w:p>
    <w:p w14:paraId="2FC7FA85"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Vaikams ir paaugliams</w:t>
      </w:r>
    </w:p>
    <w:p w14:paraId="25E2888D"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Vaikams ir paaugliams iki 18 metų šio vaisto vartoti nerekomenduojama, kadangi jo poveikis šiems pacientams netirtas.</w:t>
      </w:r>
    </w:p>
    <w:p w14:paraId="7E9D4097" w14:textId="77777777" w:rsidR="00E86446" w:rsidRDefault="00E86446">
      <w:pPr>
        <w:autoSpaceDE w:val="0"/>
        <w:autoSpaceDN w:val="0"/>
        <w:adjustRightInd w:val="0"/>
        <w:rPr>
          <w:rFonts w:eastAsiaTheme="minorHAnsi"/>
          <w:color w:val="000000"/>
          <w:sz w:val="22"/>
          <w:szCs w:val="22"/>
          <w:lang w:eastAsia="en-US"/>
        </w:rPr>
      </w:pPr>
    </w:p>
    <w:p w14:paraId="71C3E9F9" w14:textId="77777777" w:rsidR="00E86446" w:rsidRDefault="00345E63">
      <w:pPr>
        <w:widowControl w:val="0"/>
        <w:numPr>
          <w:ilvl w:val="12"/>
          <w:numId w:val="0"/>
        </w:numPr>
        <w:ind w:left="567" w:hanging="567"/>
        <w:outlineLvl w:val="0"/>
        <w:rPr>
          <w:rFonts w:eastAsiaTheme="minorHAnsi"/>
          <w:b/>
          <w:bCs/>
          <w:color w:val="000000"/>
          <w:sz w:val="22"/>
          <w:szCs w:val="22"/>
          <w:lang w:eastAsia="en-US"/>
        </w:rPr>
      </w:pPr>
      <w:r>
        <w:rPr>
          <w:rFonts w:eastAsiaTheme="minorHAnsi"/>
          <w:b/>
          <w:bCs/>
          <w:color w:val="000000"/>
          <w:sz w:val="22"/>
          <w:szCs w:val="22"/>
          <w:lang w:eastAsia="en-US"/>
        </w:rPr>
        <w:t xml:space="preserve">Kiti vaistai ir </w:t>
      </w:r>
      <w:proofErr w:type="spellStart"/>
      <w:r>
        <w:rPr>
          <w:rFonts w:eastAsiaTheme="minorHAnsi"/>
          <w:b/>
          <w:bCs/>
          <w:color w:val="000000"/>
          <w:sz w:val="22"/>
          <w:szCs w:val="22"/>
          <w:lang w:eastAsia="en-US"/>
        </w:rPr>
        <w:t>Mexdagry</w:t>
      </w:r>
      <w:proofErr w:type="spellEnd"/>
    </w:p>
    <w:p w14:paraId="03F3DEE3" w14:textId="77777777" w:rsidR="00E86446" w:rsidRDefault="00E86446">
      <w:pPr>
        <w:widowControl w:val="0"/>
        <w:numPr>
          <w:ilvl w:val="12"/>
          <w:numId w:val="0"/>
        </w:numPr>
        <w:ind w:left="567" w:hanging="567"/>
        <w:outlineLvl w:val="0"/>
        <w:rPr>
          <w:rFonts w:eastAsiaTheme="minorHAnsi"/>
          <w:b/>
          <w:bCs/>
          <w:color w:val="000000"/>
          <w:sz w:val="22"/>
          <w:szCs w:val="22"/>
          <w:lang w:eastAsia="en-US"/>
        </w:rPr>
      </w:pPr>
    </w:p>
    <w:p w14:paraId="3DBA4D75"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reikia į kraują suleisti kontrastinės medžiagos, kurios sudėtyje yra jodo, pvz., atliekant rentgeno arba skenavimo tyrimą, prieš leidžiant arba leidimo metu turite nustoti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Gydytojas nuspręs, kada turite nustoti ir kada vėl pradėti vartoti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w:t>
      </w:r>
    </w:p>
    <w:p w14:paraId="2F3A54AD" w14:textId="77777777" w:rsidR="00E86446" w:rsidRDefault="00E86446">
      <w:pPr>
        <w:autoSpaceDE w:val="0"/>
        <w:autoSpaceDN w:val="0"/>
        <w:adjustRightInd w:val="0"/>
        <w:rPr>
          <w:rFonts w:eastAsiaTheme="minorHAnsi"/>
          <w:color w:val="000000"/>
          <w:sz w:val="22"/>
          <w:szCs w:val="22"/>
          <w:lang w:eastAsia="en-US"/>
        </w:rPr>
      </w:pPr>
    </w:p>
    <w:p w14:paraId="6BCF3C26" w14:textId="77777777" w:rsidR="00E86446" w:rsidRDefault="00345E63">
      <w:pPr>
        <w:widowControl w:val="0"/>
        <w:autoSpaceDE w:val="0"/>
        <w:autoSpaceDN w:val="0"/>
        <w:adjustRightInd w:val="0"/>
        <w:rPr>
          <w:sz w:val="22"/>
          <w:szCs w:val="22"/>
        </w:rPr>
      </w:pPr>
      <w:r>
        <w:rPr>
          <w:sz w:val="22"/>
          <w:szCs w:val="22"/>
        </w:rPr>
        <w:t xml:space="preserve">Jeigu vartojate ar neseniai vartojote kitų vaistų arba dėl to nesate tikri, apie tai pasakykite gydytojui. Jums </w:t>
      </w:r>
      <w:r>
        <w:rPr>
          <w:sz w:val="22"/>
          <w:szCs w:val="22"/>
        </w:rPr>
        <w:lastRenderedPageBreak/>
        <w:t xml:space="preserve">gali reikėti dažniau tirti gliukozės kiekį kraujyje ir inkstų funkciją arba gydytojui gali reikėti koreguoti </w:t>
      </w:r>
      <w:proofErr w:type="spellStart"/>
      <w:r>
        <w:rPr>
          <w:sz w:val="22"/>
          <w:szCs w:val="22"/>
        </w:rPr>
        <w:t>Mexdagry</w:t>
      </w:r>
      <w:proofErr w:type="spellEnd"/>
      <w:r>
        <w:rPr>
          <w:sz w:val="22"/>
          <w:szCs w:val="22"/>
        </w:rPr>
        <w:t xml:space="preserve"> dozavimą. Ypač svarbu paminėti:</w:t>
      </w:r>
    </w:p>
    <w:p w14:paraId="08436CB4" w14:textId="0454210D" w:rsidR="00E86446" w:rsidRPr="0073443F" w:rsidRDefault="00345E63">
      <w:pPr>
        <w:widowControl w:val="0"/>
        <w:numPr>
          <w:ilvl w:val="0"/>
          <w:numId w:val="25"/>
        </w:numPr>
        <w:tabs>
          <w:tab w:val="left" w:pos="567"/>
        </w:tabs>
        <w:spacing w:line="260" w:lineRule="exact"/>
        <w:ind w:left="567" w:hanging="567"/>
        <w:rPr>
          <w:noProof/>
          <w:sz w:val="20"/>
          <w:szCs w:val="20"/>
          <w:lang w:eastAsia="en-US"/>
        </w:rPr>
      </w:pPr>
      <w:r w:rsidRPr="0073443F">
        <w:rPr>
          <w:rFonts w:eastAsiaTheme="minorHAnsi"/>
          <w:color w:val="000000"/>
          <w:sz w:val="22"/>
          <w:szCs w:val="22"/>
          <w:lang w:eastAsia="en-US"/>
        </w:rPr>
        <w:t>jeigu Jūs vartojate vaist</w:t>
      </w:r>
      <w:r w:rsidR="00777200">
        <w:rPr>
          <w:rFonts w:eastAsiaTheme="minorHAnsi"/>
          <w:color w:val="000000"/>
          <w:sz w:val="22"/>
          <w:szCs w:val="22"/>
          <w:lang w:eastAsia="en-US"/>
        </w:rPr>
        <w:t>ų</w:t>
      </w:r>
      <w:r w:rsidRPr="0073443F">
        <w:rPr>
          <w:rFonts w:eastAsiaTheme="minorHAnsi"/>
          <w:color w:val="000000"/>
          <w:sz w:val="22"/>
          <w:szCs w:val="22"/>
          <w:lang w:eastAsia="en-US"/>
        </w:rPr>
        <w:t>, kurie skatina šlapimo gamybą (diuretikų)</w:t>
      </w:r>
      <w:r w:rsidR="00A708DE">
        <w:rPr>
          <w:rFonts w:eastAsiaTheme="minorHAnsi"/>
          <w:color w:val="000000"/>
          <w:sz w:val="22"/>
          <w:szCs w:val="22"/>
          <w:lang w:eastAsia="en-US"/>
        </w:rPr>
        <w:t>;</w:t>
      </w:r>
    </w:p>
    <w:p w14:paraId="1DADE246" w14:textId="3E6CE214"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Jūs vartojate kitų cukraus kiekį kraujyje mažinančių vaistų (pvz., insulino arba </w:t>
      </w:r>
      <w:proofErr w:type="spellStart"/>
      <w:r>
        <w:rPr>
          <w:rFonts w:eastAsiaTheme="minorHAnsi"/>
          <w:color w:val="000000"/>
          <w:sz w:val="22"/>
          <w:szCs w:val="22"/>
          <w:lang w:eastAsia="en-US"/>
        </w:rPr>
        <w:t>sulfonilkarbamid</w:t>
      </w:r>
      <w:r w:rsidR="00A708DE">
        <w:rPr>
          <w:rFonts w:eastAsiaTheme="minorHAnsi"/>
          <w:color w:val="000000"/>
          <w:sz w:val="22"/>
          <w:szCs w:val="22"/>
          <w:lang w:eastAsia="en-US"/>
        </w:rPr>
        <w:t>o</w:t>
      </w:r>
      <w:proofErr w:type="spellEnd"/>
      <w:r w:rsidR="00A708DE">
        <w:rPr>
          <w:rFonts w:eastAsiaTheme="minorHAnsi"/>
          <w:color w:val="000000"/>
          <w:sz w:val="22"/>
          <w:szCs w:val="22"/>
          <w:lang w:eastAsia="en-US"/>
        </w:rPr>
        <w:t xml:space="preserve"> darinių</w:t>
      </w:r>
      <w:r>
        <w:rPr>
          <w:rFonts w:eastAsiaTheme="minorHAnsi"/>
          <w:color w:val="000000"/>
          <w:sz w:val="22"/>
          <w:szCs w:val="22"/>
          <w:lang w:eastAsia="en-US"/>
        </w:rPr>
        <w:t xml:space="preserve"> grupės). Gydytojas gali patarti sumažinti šių vaistų dozes, kad per daug nesumažėtų cukraus kiekis Jūsų kraujyje (t. y. kad išvengtumėte hipoglikemijos)</w:t>
      </w:r>
      <w:r w:rsidR="00AF12C1">
        <w:rPr>
          <w:rFonts w:eastAsiaTheme="minorHAnsi"/>
          <w:color w:val="000000"/>
          <w:sz w:val="22"/>
          <w:szCs w:val="22"/>
          <w:lang w:eastAsia="en-US"/>
        </w:rPr>
        <w:t>;</w:t>
      </w:r>
    </w:p>
    <w:p w14:paraId="32CE69B4" w14:textId="7229E983"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Jūs vartojate ličio preparatų, nes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gali sumažinti ličio kiekį Jūsų kraujyje</w:t>
      </w:r>
      <w:r w:rsidR="00AF12C1">
        <w:rPr>
          <w:rFonts w:eastAsiaTheme="minorHAnsi"/>
          <w:color w:val="000000"/>
          <w:sz w:val="22"/>
          <w:szCs w:val="22"/>
          <w:lang w:eastAsia="en-US"/>
        </w:rPr>
        <w:t>;</w:t>
      </w:r>
    </w:p>
    <w:p w14:paraId="33B9E2CD" w14:textId="4CF03509"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Jūs vartojate </w:t>
      </w:r>
      <w:proofErr w:type="spellStart"/>
      <w:r>
        <w:rPr>
          <w:rFonts w:eastAsiaTheme="minorHAnsi"/>
          <w:color w:val="000000"/>
          <w:sz w:val="22"/>
          <w:szCs w:val="22"/>
          <w:lang w:eastAsia="en-US"/>
        </w:rPr>
        <w:t>cimetidino</w:t>
      </w:r>
      <w:proofErr w:type="spellEnd"/>
      <w:r>
        <w:rPr>
          <w:rFonts w:eastAsiaTheme="minorHAnsi"/>
          <w:color w:val="000000"/>
          <w:sz w:val="22"/>
          <w:szCs w:val="22"/>
          <w:lang w:eastAsia="en-US"/>
        </w:rPr>
        <w:t xml:space="preserve"> (vaisto skrandžio sutrikimams gydyti)</w:t>
      </w:r>
      <w:r w:rsidR="00AF12C1">
        <w:rPr>
          <w:rFonts w:eastAsiaTheme="minorHAnsi"/>
          <w:color w:val="000000"/>
          <w:sz w:val="22"/>
          <w:szCs w:val="22"/>
          <w:lang w:eastAsia="en-US"/>
        </w:rPr>
        <w:t>;</w:t>
      </w:r>
    </w:p>
    <w:p w14:paraId="7D3EA617" w14:textId="362F6A38"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jeigu Jūs vartojate bronchus plečiančių vaistų (beta 2 </w:t>
      </w:r>
      <w:proofErr w:type="spellStart"/>
      <w:r>
        <w:rPr>
          <w:rFonts w:eastAsiaTheme="minorHAnsi"/>
          <w:color w:val="000000"/>
          <w:sz w:val="22"/>
          <w:szCs w:val="22"/>
          <w:lang w:eastAsia="en-US"/>
        </w:rPr>
        <w:t>agonistų</w:t>
      </w:r>
      <w:proofErr w:type="spellEnd"/>
      <w:r>
        <w:rPr>
          <w:rFonts w:eastAsiaTheme="minorHAnsi"/>
          <w:color w:val="000000"/>
          <w:sz w:val="22"/>
          <w:szCs w:val="22"/>
          <w:lang w:eastAsia="en-US"/>
        </w:rPr>
        <w:t>), kurie skirti bronchų astmai gydyti</w:t>
      </w:r>
      <w:r w:rsidR="00AF12C1">
        <w:rPr>
          <w:rFonts w:eastAsiaTheme="minorHAnsi"/>
          <w:color w:val="000000"/>
          <w:sz w:val="22"/>
          <w:szCs w:val="22"/>
          <w:lang w:eastAsia="en-US"/>
        </w:rPr>
        <w:t>;</w:t>
      </w:r>
    </w:p>
    <w:p w14:paraId="6776B577" w14:textId="540AB8EA"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Jūs vartojate geriamųjų, injekcinių arba įkvepiamųjų kortikosteroidų, skirtų uždegimui gydyti sergant, pvz., astma arba artritu (sąnarių uždegimu)</w:t>
      </w:r>
      <w:r w:rsidR="000C0D17">
        <w:rPr>
          <w:rFonts w:eastAsiaTheme="minorHAnsi"/>
          <w:color w:val="000000"/>
          <w:sz w:val="22"/>
          <w:szCs w:val="22"/>
          <w:lang w:eastAsia="en-US"/>
        </w:rPr>
        <w:t>;</w:t>
      </w:r>
    </w:p>
    <w:p w14:paraId="501C92D6" w14:textId="478B0562" w:rsidR="00E86446" w:rsidRPr="003171F5" w:rsidRDefault="000C0D17">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w:t>
      </w:r>
      <w:r w:rsidR="00345E63">
        <w:rPr>
          <w:rFonts w:eastAsiaTheme="minorHAnsi"/>
          <w:color w:val="000000"/>
          <w:sz w:val="22"/>
          <w:szCs w:val="22"/>
          <w:lang w:eastAsia="en-US"/>
        </w:rPr>
        <w:t>eigu Jūs vartojate vaist</w:t>
      </w:r>
      <w:r>
        <w:rPr>
          <w:rFonts w:eastAsiaTheme="minorHAnsi"/>
          <w:color w:val="000000"/>
          <w:sz w:val="22"/>
          <w:szCs w:val="22"/>
          <w:lang w:eastAsia="en-US"/>
        </w:rPr>
        <w:t>ų</w:t>
      </w:r>
      <w:r w:rsidR="00345E63">
        <w:rPr>
          <w:rFonts w:eastAsiaTheme="minorHAnsi"/>
          <w:color w:val="000000"/>
          <w:sz w:val="22"/>
          <w:szCs w:val="22"/>
          <w:lang w:eastAsia="en-US"/>
        </w:rPr>
        <w:t xml:space="preserve">, vartojamus skausmui ir uždegimui gydyti (NVNU ir COX-2 inhibitoriai, pvz., </w:t>
      </w:r>
      <w:proofErr w:type="spellStart"/>
      <w:r w:rsidR="00345E63">
        <w:rPr>
          <w:rFonts w:eastAsiaTheme="minorHAnsi"/>
          <w:color w:val="000000"/>
          <w:sz w:val="22"/>
          <w:szCs w:val="22"/>
          <w:lang w:eastAsia="en-US"/>
        </w:rPr>
        <w:t>ibuprofenas</w:t>
      </w:r>
      <w:proofErr w:type="spellEnd"/>
      <w:r w:rsidR="00345E63">
        <w:rPr>
          <w:rFonts w:eastAsiaTheme="minorHAnsi"/>
          <w:color w:val="000000"/>
          <w:sz w:val="22"/>
          <w:szCs w:val="22"/>
          <w:lang w:eastAsia="en-US"/>
        </w:rPr>
        <w:t xml:space="preserve"> ir </w:t>
      </w:r>
      <w:proofErr w:type="spellStart"/>
      <w:r w:rsidR="00345E63">
        <w:rPr>
          <w:rFonts w:eastAsiaTheme="minorHAnsi"/>
          <w:color w:val="000000"/>
          <w:sz w:val="22"/>
          <w:szCs w:val="22"/>
          <w:lang w:eastAsia="en-US"/>
        </w:rPr>
        <w:t>celekoksibas</w:t>
      </w:r>
      <w:proofErr w:type="spellEnd"/>
      <w:r w:rsidR="00345E63">
        <w:rPr>
          <w:rFonts w:eastAsiaTheme="minorHAnsi"/>
          <w:color w:val="000000"/>
          <w:sz w:val="22"/>
          <w:szCs w:val="22"/>
          <w:lang w:eastAsia="en-US"/>
        </w:rPr>
        <w:t>)</w:t>
      </w:r>
      <w:r w:rsidR="00F372FC">
        <w:rPr>
          <w:rFonts w:eastAsiaTheme="minorHAnsi"/>
          <w:color w:val="000000"/>
          <w:sz w:val="22"/>
          <w:szCs w:val="22"/>
          <w:lang w:eastAsia="en-US"/>
        </w:rPr>
        <w:t>;</w:t>
      </w:r>
    </w:p>
    <w:p w14:paraId="7339F833" w14:textId="12DC8348"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jeigu Jūs vartojate tam tikr</w:t>
      </w:r>
      <w:r w:rsidR="00F372FC">
        <w:rPr>
          <w:rFonts w:eastAsiaTheme="minorHAnsi"/>
          <w:color w:val="000000"/>
          <w:sz w:val="22"/>
          <w:szCs w:val="22"/>
          <w:lang w:eastAsia="en-US"/>
        </w:rPr>
        <w:t>ų</w:t>
      </w:r>
      <w:r>
        <w:rPr>
          <w:rFonts w:eastAsiaTheme="minorHAnsi"/>
          <w:color w:val="000000"/>
          <w:sz w:val="22"/>
          <w:szCs w:val="22"/>
          <w:lang w:eastAsia="en-US"/>
        </w:rPr>
        <w:t xml:space="preserve"> vaist</w:t>
      </w:r>
      <w:r w:rsidR="00F372FC">
        <w:rPr>
          <w:rFonts w:eastAsiaTheme="minorHAnsi"/>
          <w:color w:val="000000"/>
          <w:sz w:val="22"/>
          <w:szCs w:val="22"/>
          <w:lang w:eastAsia="en-US"/>
        </w:rPr>
        <w:t>ų</w:t>
      </w:r>
      <w:r>
        <w:rPr>
          <w:rFonts w:eastAsiaTheme="minorHAnsi"/>
          <w:color w:val="000000"/>
          <w:sz w:val="22"/>
          <w:szCs w:val="22"/>
          <w:lang w:eastAsia="en-US"/>
        </w:rPr>
        <w:t xml:space="preserve"> padidėjusiam kraujospūdžiui gydyti (AKF inhibitoriai ir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w:t>
      </w:r>
    </w:p>
    <w:p w14:paraId="11F3C247" w14:textId="77777777" w:rsidR="00E86446" w:rsidRDefault="00E86446">
      <w:pPr>
        <w:widowControl w:val="0"/>
        <w:numPr>
          <w:ilvl w:val="12"/>
          <w:numId w:val="0"/>
        </w:numPr>
        <w:ind w:left="567" w:hanging="567"/>
        <w:outlineLvl w:val="0"/>
        <w:rPr>
          <w:sz w:val="22"/>
          <w:szCs w:val="22"/>
          <w:lang w:eastAsia="en-US"/>
        </w:rPr>
      </w:pPr>
    </w:p>
    <w:p w14:paraId="4F70DA1C" w14:textId="46942DDA" w:rsidR="00E86446" w:rsidRDefault="00345E63">
      <w:pPr>
        <w:autoSpaceDE w:val="0"/>
        <w:autoSpaceDN w:val="0"/>
        <w:adjustRightInd w:val="0"/>
        <w:rPr>
          <w:rFonts w:eastAsiaTheme="minorHAnsi"/>
          <w:color w:val="000000"/>
          <w:sz w:val="22"/>
          <w:szCs w:val="22"/>
          <w:lang w:eastAsia="en-US"/>
        </w:rPr>
      </w:pP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w:t>
      </w:r>
      <w:r w:rsidR="002A3DC9">
        <w:rPr>
          <w:rFonts w:eastAsiaTheme="minorHAnsi"/>
          <w:b/>
          <w:bCs/>
          <w:color w:val="000000"/>
          <w:sz w:val="22"/>
          <w:szCs w:val="22"/>
          <w:lang w:eastAsia="en-US"/>
        </w:rPr>
        <w:t>vartojimas su</w:t>
      </w:r>
      <w:r>
        <w:rPr>
          <w:rFonts w:eastAsiaTheme="minorHAnsi"/>
          <w:b/>
          <w:bCs/>
          <w:color w:val="000000"/>
          <w:sz w:val="22"/>
          <w:szCs w:val="22"/>
          <w:lang w:eastAsia="en-US"/>
        </w:rPr>
        <w:t xml:space="preserve"> alkoholi</w:t>
      </w:r>
      <w:r w:rsidR="002A3DC9">
        <w:rPr>
          <w:rFonts w:eastAsiaTheme="minorHAnsi"/>
          <w:b/>
          <w:bCs/>
          <w:color w:val="000000"/>
          <w:sz w:val="22"/>
          <w:szCs w:val="22"/>
          <w:lang w:eastAsia="en-US"/>
        </w:rPr>
        <w:t>u</w:t>
      </w:r>
    </w:p>
    <w:p w14:paraId="376C467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Vartodami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venkite piktnaudžiauti alkoholiu, nes tai gali padidinti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(žr. skyrių „Įspėjimai ir atsargumo priemonės“).</w:t>
      </w:r>
    </w:p>
    <w:p w14:paraId="4FD89C26" w14:textId="77777777" w:rsidR="00E86446" w:rsidRDefault="00E86446">
      <w:pPr>
        <w:autoSpaceDE w:val="0"/>
        <w:autoSpaceDN w:val="0"/>
        <w:adjustRightInd w:val="0"/>
        <w:rPr>
          <w:rFonts w:eastAsiaTheme="minorHAnsi"/>
          <w:color w:val="000000"/>
          <w:sz w:val="22"/>
          <w:szCs w:val="22"/>
          <w:lang w:eastAsia="en-US"/>
        </w:rPr>
      </w:pPr>
    </w:p>
    <w:p w14:paraId="43EB31E0"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Nėštumas ir žindymo laikotarpis</w:t>
      </w:r>
    </w:p>
    <w:p w14:paraId="30E53093" w14:textId="3DAFECB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 Pastojus reikia nutraukti šio vaisto vartojimą, kadangi antrą ir trečią nėštumo trimestrus (paskutinius 6</w:t>
      </w:r>
      <w:r w:rsidR="007B6CEF">
        <w:rPr>
          <w:rFonts w:eastAsiaTheme="minorHAnsi"/>
          <w:color w:val="000000"/>
          <w:sz w:val="22"/>
          <w:szCs w:val="22"/>
          <w:lang w:eastAsia="en-US"/>
        </w:rPr>
        <w:t> </w:t>
      </w:r>
      <w:r>
        <w:rPr>
          <w:rFonts w:eastAsiaTheme="minorHAnsi"/>
          <w:color w:val="000000"/>
          <w:sz w:val="22"/>
          <w:szCs w:val="22"/>
          <w:lang w:eastAsia="en-US"/>
        </w:rPr>
        <w:t>mėn.) jis nerekomenduojamas. Kaip geriausia reguliuoti cukraus kiekį kraujyje nėštumo laikotarpiu, klauskite gydytojo.</w:t>
      </w:r>
    </w:p>
    <w:p w14:paraId="638534D7" w14:textId="77777777" w:rsidR="00E86446" w:rsidRDefault="00E86446">
      <w:pPr>
        <w:autoSpaceDE w:val="0"/>
        <w:autoSpaceDN w:val="0"/>
        <w:adjustRightInd w:val="0"/>
        <w:rPr>
          <w:rFonts w:eastAsiaTheme="minorHAnsi"/>
          <w:color w:val="000000"/>
          <w:sz w:val="22"/>
          <w:szCs w:val="22"/>
          <w:lang w:eastAsia="en-US"/>
        </w:rPr>
      </w:pPr>
    </w:p>
    <w:p w14:paraId="08491A37" w14:textId="41A45900"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žindote arba norite žindyti kūdikį, tai prieš vartodama šį vaistą, pasitarkite su gydytoju. Žindymo laikotarpiu šio vaisto vartoti negalima. Nedidelis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kiekis </w:t>
      </w:r>
      <w:r w:rsidR="000A24FC">
        <w:rPr>
          <w:rFonts w:eastAsiaTheme="minorHAnsi"/>
          <w:color w:val="000000"/>
          <w:sz w:val="22"/>
          <w:szCs w:val="22"/>
          <w:lang w:eastAsia="en-US"/>
        </w:rPr>
        <w:t xml:space="preserve">išsiskiria </w:t>
      </w:r>
      <w:r>
        <w:rPr>
          <w:rFonts w:eastAsiaTheme="minorHAnsi"/>
          <w:color w:val="000000"/>
          <w:sz w:val="22"/>
          <w:szCs w:val="22"/>
          <w:lang w:eastAsia="en-US"/>
        </w:rPr>
        <w:t xml:space="preserve">į </w:t>
      </w:r>
      <w:r w:rsidR="000A24FC">
        <w:rPr>
          <w:rFonts w:eastAsiaTheme="minorHAnsi"/>
          <w:color w:val="000000"/>
          <w:sz w:val="22"/>
          <w:szCs w:val="22"/>
          <w:lang w:eastAsia="en-US"/>
        </w:rPr>
        <w:t xml:space="preserve">motinos </w:t>
      </w:r>
      <w:r>
        <w:rPr>
          <w:rFonts w:eastAsiaTheme="minorHAnsi"/>
          <w:color w:val="000000"/>
          <w:sz w:val="22"/>
          <w:szCs w:val="22"/>
          <w:lang w:eastAsia="en-US"/>
        </w:rPr>
        <w:t xml:space="preserve">pieną. </w:t>
      </w:r>
      <w:r w:rsidR="00796F86">
        <w:rPr>
          <w:rFonts w:eastAsiaTheme="minorHAnsi"/>
          <w:color w:val="000000"/>
          <w:sz w:val="22"/>
          <w:szCs w:val="22"/>
          <w:lang w:eastAsia="en-US"/>
        </w:rPr>
        <w:t>Nežinoma, a</w:t>
      </w:r>
      <w:r>
        <w:rPr>
          <w:rFonts w:eastAsiaTheme="minorHAnsi"/>
          <w:color w:val="000000"/>
          <w:sz w:val="22"/>
          <w:szCs w:val="22"/>
          <w:lang w:eastAsia="en-US"/>
        </w:rPr>
        <w:t>r</w:t>
      </w:r>
      <w:r w:rsidR="00796F86">
        <w:rPr>
          <w:rFonts w:eastAsiaTheme="minorHAnsi"/>
          <w:color w:val="000000"/>
          <w:sz w:val="22"/>
          <w:szCs w:val="22"/>
          <w:lang w:eastAsia="en-US"/>
        </w:rPr>
        <w:t xml:space="preserve"> dapagliflozino</w:t>
      </w:r>
      <w:r w:rsidR="00417819">
        <w:rPr>
          <w:rFonts w:eastAsiaTheme="minorHAnsi"/>
          <w:color w:val="000000"/>
          <w:sz w:val="22"/>
          <w:szCs w:val="22"/>
          <w:lang w:eastAsia="en-US"/>
        </w:rPr>
        <w:t xml:space="preserve"> išsiskiria</w:t>
      </w:r>
      <w:r>
        <w:rPr>
          <w:rFonts w:eastAsiaTheme="minorHAnsi"/>
          <w:color w:val="000000"/>
          <w:sz w:val="22"/>
          <w:szCs w:val="22"/>
          <w:lang w:eastAsia="en-US"/>
        </w:rPr>
        <w:t xml:space="preserve"> į </w:t>
      </w:r>
      <w:r w:rsidR="00417819">
        <w:rPr>
          <w:rFonts w:eastAsiaTheme="minorHAnsi"/>
          <w:color w:val="000000"/>
          <w:sz w:val="22"/>
          <w:szCs w:val="22"/>
          <w:lang w:eastAsia="en-US"/>
        </w:rPr>
        <w:t>gydytų moterų pieną.</w:t>
      </w:r>
    </w:p>
    <w:p w14:paraId="777F57FD" w14:textId="77777777" w:rsidR="00E86446" w:rsidRDefault="00E86446">
      <w:pPr>
        <w:autoSpaceDE w:val="0"/>
        <w:autoSpaceDN w:val="0"/>
        <w:adjustRightInd w:val="0"/>
        <w:rPr>
          <w:rFonts w:eastAsiaTheme="minorHAnsi"/>
          <w:color w:val="000000"/>
          <w:sz w:val="22"/>
          <w:szCs w:val="22"/>
          <w:lang w:eastAsia="en-US"/>
        </w:rPr>
      </w:pPr>
    </w:p>
    <w:p w14:paraId="6B5F84F6"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Vairavimas ir mechanizmų valdymas</w:t>
      </w:r>
    </w:p>
    <w:p w14:paraId="4A7CBB8A" w14:textId="45D744A8"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Šis vaistas gebėjimo vairuoti ir valdyti mechanizmus neveikia arba veikia nereikšmingai. Jo vartojant kartu su kitais cukraus kiekį kraujyje mažinančiais vaistais (pvz., insulinu arba </w:t>
      </w:r>
      <w:proofErr w:type="spellStart"/>
      <w:r>
        <w:rPr>
          <w:rFonts w:eastAsiaTheme="minorHAnsi"/>
          <w:color w:val="000000"/>
          <w:sz w:val="22"/>
          <w:szCs w:val="22"/>
          <w:lang w:eastAsia="en-US"/>
        </w:rPr>
        <w:t>sulfonilkarbamidų</w:t>
      </w:r>
      <w:proofErr w:type="spellEnd"/>
      <w:r>
        <w:rPr>
          <w:rFonts w:eastAsiaTheme="minorHAnsi"/>
          <w:color w:val="000000"/>
          <w:sz w:val="22"/>
          <w:szCs w:val="22"/>
          <w:lang w:eastAsia="en-US"/>
        </w:rPr>
        <w:t xml:space="preserve"> </w:t>
      </w:r>
      <w:r w:rsidR="00F50723">
        <w:rPr>
          <w:rFonts w:eastAsiaTheme="minorHAnsi"/>
          <w:color w:val="000000"/>
          <w:sz w:val="22"/>
          <w:szCs w:val="22"/>
          <w:lang w:eastAsia="en-US"/>
        </w:rPr>
        <w:t>darin</w:t>
      </w:r>
      <w:r w:rsidR="00EF3D4C">
        <w:rPr>
          <w:rFonts w:eastAsiaTheme="minorHAnsi"/>
          <w:color w:val="000000"/>
          <w:sz w:val="22"/>
          <w:szCs w:val="22"/>
          <w:lang w:eastAsia="en-US"/>
        </w:rPr>
        <w:t>iais</w:t>
      </w:r>
      <w:r>
        <w:rPr>
          <w:rFonts w:eastAsiaTheme="minorHAnsi"/>
          <w:color w:val="000000"/>
          <w:sz w:val="22"/>
          <w:szCs w:val="22"/>
          <w:lang w:eastAsia="en-US"/>
        </w:rPr>
        <w:t xml:space="preserve">), šis kiekis gali sumažėti per daug, t. y. pasireikšti hipoglikemija, kurios galimi simptomai yra silpnumas, </w:t>
      </w:r>
      <w:r w:rsidR="00EF3D4C">
        <w:rPr>
          <w:rFonts w:eastAsiaTheme="minorHAnsi"/>
          <w:color w:val="000000"/>
          <w:sz w:val="22"/>
          <w:szCs w:val="22"/>
          <w:lang w:eastAsia="en-US"/>
        </w:rPr>
        <w:t>svaigulys</w:t>
      </w:r>
      <w:r>
        <w:rPr>
          <w:rFonts w:eastAsiaTheme="minorHAnsi"/>
          <w:color w:val="000000"/>
          <w:sz w:val="22"/>
          <w:szCs w:val="22"/>
          <w:lang w:eastAsia="en-US"/>
        </w:rPr>
        <w:t xml:space="preserve">, padidėjęs prakaitavimas, </w:t>
      </w:r>
      <w:r w:rsidR="00EF3D4C">
        <w:rPr>
          <w:rFonts w:eastAsiaTheme="minorHAnsi"/>
          <w:color w:val="000000"/>
          <w:sz w:val="22"/>
          <w:szCs w:val="22"/>
          <w:lang w:eastAsia="en-US"/>
        </w:rPr>
        <w:t>padažnėjęs širdies plakimas</w:t>
      </w:r>
      <w:r>
        <w:rPr>
          <w:rFonts w:eastAsiaTheme="minorHAnsi"/>
          <w:color w:val="000000"/>
          <w:sz w:val="22"/>
          <w:szCs w:val="22"/>
          <w:lang w:eastAsia="en-US"/>
        </w:rPr>
        <w:t xml:space="preserve">, regos sutrikimai ir pablogėjęs </w:t>
      </w:r>
      <w:r w:rsidR="00D42503">
        <w:rPr>
          <w:rFonts w:eastAsiaTheme="minorHAnsi"/>
          <w:color w:val="000000"/>
          <w:sz w:val="22"/>
          <w:szCs w:val="22"/>
          <w:lang w:eastAsia="en-US"/>
        </w:rPr>
        <w:t>susikaupimas</w:t>
      </w:r>
      <w:r>
        <w:rPr>
          <w:rFonts w:eastAsiaTheme="minorHAnsi"/>
          <w:color w:val="000000"/>
          <w:sz w:val="22"/>
          <w:szCs w:val="22"/>
          <w:lang w:eastAsia="en-US"/>
        </w:rPr>
        <w:t>. Dėl hipoglikemijos gali sutrikti Jūsų gebėjimas vairuoti ir valdyti mechanizmus, todėl jeigu pajustumėte tokių simptomų, tai nevairuokite ir nedirbkite su įrankiais ar mechanizmais.</w:t>
      </w:r>
    </w:p>
    <w:p w14:paraId="2E3385CF" w14:textId="77777777" w:rsidR="00E86446" w:rsidRDefault="00E86446">
      <w:pPr>
        <w:autoSpaceDE w:val="0"/>
        <w:autoSpaceDN w:val="0"/>
        <w:adjustRightInd w:val="0"/>
        <w:rPr>
          <w:rFonts w:eastAsiaTheme="minorHAnsi"/>
          <w:color w:val="000000"/>
          <w:sz w:val="22"/>
          <w:szCs w:val="22"/>
          <w:lang w:eastAsia="en-US"/>
        </w:rPr>
      </w:pPr>
    </w:p>
    <w:p w14:paraId="09A12687"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Natrio kiekis</w:t>
      </w:r>
    </w:p>
    <w:p w14:paraId="064FB1BC" w14:textId="1851A68F" w:rsidR="00E86446" w:rsidRDefault="00345E63">
      <w:pPr>
        <w:widowControl w:val="0"/>
        <w:numPr>
          <w:ilvl w:val="12"/>
          <w:numId w:val="0"/>
        </w:numPr>
        <w:ind w:left="567" w:hanging="567"/>
        <w:outlineLvl w:val="0"/>
        <w:rPr>
          <w:sz w:val="22"/>
          <w:szCs w:val="22"/>
          <w:lang w:eastAsia="en-US"/>
        </w:rPr>
      </w:pPr>
      <w:r>
        <w:rPr>
          <w:rFonts w:eastAsiaTheme="minorHAnsi"/>
          <w:color w:val="000000"/>
          <w:sz w:val="22"/>
          <w:szCs w:val="22"/>
          <w:lang w:eastAsia="en-US"/>
        </w:rPr>
        <w:t xml:space="preserve">Šio vaisto </w:t>
      </w:r>
      <w:r w:rsidR="00401C52">
        <w:rPr>
          <w:rFonts w:eastAsiaTheme="minorHAnsi"/>
          <w:color w:val="000000"/>
          <w:sz w:val="22"/>
          <w:szCs w:val="22"/>
          <w:lang w:eastAsia="en-US"/>
        </w:rPr>
        <w:t xml:space="preserve">kiekvienoje </w:t>
      </w:r>
      <w:r>
        <w:rPr>
          <w:rFonts w:eastAsiaTheme="minorHAnsi"/>
          <w:color w:val="000000"/>
          <w:sz w:val="22"/>
          <w:szCs w:val="22"/>
          <w:lang w:eastAsia="en-US"/>
        </w:rPr>
        <w:t>dozėje yra mažiau kaip 1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 xml:space="preserve"> (23 mg) natrio, t. y. jis beveik neturi reikšmės.</w:t>
      </w:r>
    </w:p>
    <w:p w14:paraId="3A621E9D" w14:textId="77777777" w:rsidR="00E86446" w:rsidRDefault="00E86446">
      <w:pPr>
        <w:widowControl w:val="0"/>
        <w:numPr>
          <w:ilvl w:val="12"/>
          <w:numId w:val="0"/>
        </w:numPr>
        <w:ind w:left="567" w:hanging="567"/>
        <w:outlineLvl w:val="0"/>
        <w:rPr>
          <w:sz w:val="22"/>
          <w:szCs w:val="22"/>
          <w:lang w:eastAsia="en-US"/>
        </w:rPr>
      </w:pPr>
    </w:p>
    <w:p w14:paraId="613D320B" w14:textId="77777777" w:rsidR="00E86446" w:rsidRDefault="00E86446">
      <w:pPr>
        <w:widowControl w:val="0"/>
        <w:numPr>
          <w:ilvl w:val="12"/>
          <w:numId w:val="0"/>
        </w:numPr>
        <w:ind w:left="567" w:hanging="567"/>
        <w:outlineLvl w:val="0"/>
        <w:rPr>
          <w:sz w:val="22"/>
          <w:szCs w:val="22"/>
          <w:lang w:eastAsia="en-US"/>
        </w:rPr>
      </w:pPr>
    </w:p>
    <w:p w14:paraId="03B5B501" w14:textId="77777777" w:rsidR="00E86446" w:rsidRDefault="00345E63">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Mexdagry</w:t>
      </w:r>
      <w:proofErr w:type="spellEnd"/>
    </w:p>
    <w:p w14:paraId="6CED9524" w14:textId="77777777" w:rsidR="00E86446" w:rsidRDefault="00E86446">
      <w:pPr>
        <w:widowControl w:val="0"/>
        <w:ind w:left="567" w:hanging="567"/>
        <w:rPr>
          <w:sz w:val="22"/>
          <w:szCs w:val="22"/>
          <w:lang w:eastAsia="en-US"/>
        </w:rPr>
      </w:pPr>
    </w:p>
    <w:p w14:paraId="717F859A" w14:textId="77777777" w:rsidR="00E86446" w:rsidRDefault="00345E63">
      <w:pPr>
        <w:widowControl w:val="0"/>
        <w:autoSpaceDE w:val="0"/>
        <w:autoSpaceDN w:val="0"/>
        <w:adjustRightInd w:val="0"/>
        <w:rPr>
          <w:sz w:val="22"/>
          <w:szCs w:val="22"/>
        </w:rPr>
      </w:pPr>
      <w:r>
        <w:rPr>
          <w:sz w:val="22"/>
          <w:szCs w:val="22"/>
        </w:rPr>
        <w:t>Visada vartokite šį vaistą tiksliai, kaip nurodė gydytojas. Jeigu abejojate, kreipkitės į gydytoją arba vaistininką.</w:t>
      </w:r>
    </w:p>
    <w:p w14:paraId="44356B24" w14:textId="77777777" w:rsidR="00E86446" w:rsidRDefault="00E86446">
      <w:pPr>
        <w:autoSpaceDE w:val="0"/>
        <w:autoSpaceDN w:val="0"/>
        <w:adjustRightInd w:val="0"/>
        <w:rPr>
          <w:rFonts w:eastAsiaTheme="minorHAnsi"/>
          <w:b/>
          <w:bCs/>
          <w:color w:val="000000"/>
          <w:sz w:val="22"/>
          <w:szCs w:val="22"/>
          <w:lang w:eastAsia="en-US"/>
        </w:rPr>
      </w:pPr>
    </w:p>
    <w:p w14:paraId="505C2A34"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Kiek šio vaisto vartoti?</w:t>
      </w:r>
    </w:p>
    <w:p w14:paraId="7ACBFCD5" w14:textId="7777777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 xml:space="preserve">Šio vaisto dozė priklauso nuo Jūsų būklės bei šiuo metu Jūsų vartojamų vaistų –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(arba) atskirų dapagliflozino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tablečių – dozių. Kokio šio vaisto stiprumo vartoti, Jums tiksliai pasakys gydytojas.</w:t>
      </w:r>
    </w:p>
    <w:p w14:paraId="7EAF5F73" w14:textId="77777777" w:rsidR="00E86446" w:rsidRPr="00EC24F3" w:rsidRDefault="00345E63">
      <w:pPr>
        <w:widowControl w:val="0"/>
        <w:numPr>
          <w:ilvl w:val="0"/>
          <w:numId w:val="25"/>
        </w:numPr>
        <w:tabs>
          <w:tab w:val="left" w:pos="567"/>
        </w:tabs>
        <w:spacing w:line="260" w:lineRule="exact"/>
        <w:ind w:left="567" w:hanging="567"/>
        <w:rPr>
          <w:noProof/>
          <w:sz w:val="22"/>
          <w:szCs w:val="22"/>
          <w:lang w:val="it-CH" w:eastAsia="en-US"/>
        </w:rPr>
      </w:pPr>
      <w:r>
        <w:rPr>
          <w:sz w:val="22"/>
          <w:szCs w:val="22"/>
          <w:lang w:eastAsia="en-US"/>
        </w:rPr>
        <w:t>Rekomenduojama dozė yra po vieną tabletę 2 kartus per parą.</w:t>
      </w:r>
    </w:p>
    <w:p w14:paraId="28EDCA85" w14:textId="77777777" w:rsidR="00E86446" w:rsidRDefault="00E86446">
      <w:pPr>
        <w:widowControl w:val="0"/>
        <w:numPr>
          <w:ilvl w:val="12"/>
          <w:numId w:val="0"/>
        </w:numPr>
        <w:ind w:right="-2"/>
        <w:rPr>
          <w:sz w:val="22"/>
          <w:szCs w:val="22"/>
          <w:lang w:eastAsia="en-US"/>
        </w:rPr>
      </w:pPr>
    </w:p>
    <w:p w14:paraId="457F2104" w14:textId="77777777" w:rsidR="00E86446" w:rsidRDefault="00345E63">
      <w:pPr>
        <w:widowControl w:val="0"/>
        <w:numPr>
          <w:ilvl w:val="12"/>
          <w:numId w:val="0"/>
        </w:numPr>
        <w:ind w:right="-2"/>
        <w:rPr>
          <w:b/>
          <w:bCs/>
          <w:sz w:val="22"/>
          <w:szCs w:val="22"/>
          <w:lang w:eastAsia="en-US"/>
        </w:rPr>
      </w:pPr>
      <w:r>
        <w:rPr>
          <w:b/>
          <w:bCs/>
          <w:sz w:val="22"/>
          <w:szCs w:val="22"/>
          <w:lang w:eastAsia="en-US"/>
        </w:rPr>
        <w:t>Šio vaisto vartojimas</w:t>
      </w:r>
    </w:p>
    <w:p w14:paraId="392261FB" w14:textId="04C05AA0"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sz w:val="22"/>
          <w:szCs w:val="22"/>
          <w:lang w:eastAsia="en-US"/>
        </w:rPr>
        <w:t>Tabletę nurykite</w:t>
      </w:r>
      <w:r w:rsidR="00E13FB9">
        <w:rPr>
          <w:sz w:val="22"/>
          <w:szCs w:val="22"/>
          <w:lang w:eastAsia="en-US"/>
        </w:rPr>
        <w:t xml:space="preserve"> visą</w:t>
      </w:r>
      <w:r>
        <w:rPr>
          <w:sz w:val="22"/>
          <w:szCs w:val="22"/>
          <w:lang w:eastAsia="en-US"/>
        </w:rPr>
        <w:t xml:space="preserve"> nepažeistą, užgerdami puse stiklinės vandens.</w:t>
      </w:r>
    </w:p>
    <w:p w14:paraId="7715B79E" w14:textId="77777777"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sz w:val="22"/>
          <w:szCs w:val="22"/>
          <w:lang w:eastAsia="en-US"/>
        </w:rPr>
        <w:t>Tabletę gerkite valgio metu. Tai sumažins šalutinio poveikio skrandžiui riziką.</w:t>
      </w:r>
    </w:p>
    <w:p w14:paraId="173215A6" w14:textId="77777777" w:rsidR="00E86446" w:rsidRDefault="00345E63">
      <w:pPr>
        <w:widowControl w:val="0"/>
        <w:tabs>
          <w:tab w:val="left" w:pos="567"/>
        </w:tabs>
        <w:spacing w:line="260" w:lineRule="exact"/>
        <w:ind w:left="567"/>
        <w:rPr>
          <w:sz w:val="22"/>
          <w:szCs w:val="22"/>
          <w:lang w:eastAsia="en-US"/>
        </w:rPr>
      </w:pPr>
      <w:r>
        <w:rPr>
          <w:sz w:val="22"/>
          <w:szCs w:val="22"/>
          <w:lang w:eastAsia="en-US"/>
        </w:rPr>
        <w:t xml:space="preserve">Tabletę gerkite du kartus per dieną: vieną kartą ryte (pusryčių metu) ir vieną kartą vakare (vakarienės </w:t>
      </w:r>
      <w:r>
        <w:rPr>
          <w:sz w:val="22"/>
          <w:szCs w:val="22"/>
          <w:lang w:eastAsia="en-US"/>
        </w:rPr>
        <w:lastRenderedPageBreak/>
        <w:t>metu). Simboliai ant lizdinės plokštelės padės Jums prisiminti, kurią dozę jau išgėrėte. Saulė (</w:t>
      </w:r>
      <w:r>
        <w:rPr>
          <w:noProof/>
          <w:szCs w:val="20"/>
          <w:lang w:val="en-US" w:eastAsia="en-US"/>
        </w:rPr>
        <w:drawing>
          <wp:inline distT="0" distB="0" distL="0" distR="0" wp14:anchorId="2074B493" wp14:editId="3840410C">
            <wp:extent cx="109001" cy="87337"/>
            <wp:effectExtent l="0" t="0" r="5715" b="8255"/>
            <wp:docPr id="146561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6640" t="19094" r="16093" b="31025"/>
                    <a:stretch/>
                  </pic:blipFill>
                  <pic:spPr bwMode="auto">
                    <a:xfrm>
                      <a:off x="0" y="0"/>
                      <a:ext cx="116350" cy="93225"/>
                    </a:xfrm>
                    <a:prstGeom prst="rect">
                      <a:avLst/>
                    </a:prstGeom>
                    <a:noFill/>
                    <a:ln>
                      <a:noFill/>
                    </a:ln>
                    <a:extLst>
                      <a:ext uri="{53640926-AAD7-44D8-BBD7-CCE9431645EC}">
                        <a14:shadowObscured xmlns:a14="http://schemas.microsoft.com/office/drawing/2010/main"/>
                      </a:ext>
                    </a:extLst>
                  </pic:spPr>
                </pic:pic>
              </a:graphicData>
            </a:graphic>
          </wp:inline>
        </w:drawing>
      </w:r>
      <w:r>
        <w:rPr>
          <w:sz w:val="22"/>
          <w:szCs w:val="22"/>
          <w:lang w:eastAsia="en-US"/>
        </w:rPr>
        <w:t>) simbolizuoja rytinę dozę, o mėnulis (</w:t>
      </w:r>
      <w:r>
        <w:rPr>
          <w:noProof/>
          <w:szCs w:val="20"/>
          <w:lang w:val="en-US" w:eastAsia="en-US"/>
        </w:rPr>
        <w:drawing>
          <wp:inline distT="0" distB="0" distL="0" distR="0" wp14:anchorId="140C3471" wp14:editId="334486AD">
            <wp:extent cx="105973" cy="90529"/>
            <wp:effectExtent l="0" t="0" r="8890" b="5080"/>
            <wp:docPr id="1645306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l="25446" t="17691" r="13739" b="15534"/>
                    <a:stretch/>
                  </pic:blipFill>
                  <pic:spPr bwMode="auto">
                    <a:xfrm flipH="1">
                      <a:off x="0" y="0"/>
                      <a:ext cx="119771" cy="102316"/>
                    </a:xfrm>
                    <a:prstGeom prst="rect">
                      <a:avLst/>
                    </a:prstGeom>
                    <a:noFill/>
                    <a:ln>
                      <a:noFill/>
                    </a:ln>
                    <a:extLst>
                      <a:ext uri="{53640926-AAD7-44D8-BBD7-CCE9431645EC}">
                        <a14:shadowObscured xmlns:a14="http://schemas.microsoft.com/office/drawing/2010/main"/>
                      </a:ext>
                    </a:extLst>
                  </pic:spPr>
                </pic:pic>
              </a:graphicData>
            </a:graphic>
          </wp:inline>
        </w:drawing>
      </w:r>
      <w:r>
        <w:rPr>
          <w:sz w:val="22"/>
          <w:szCs w:val="22"/>
          <w:lang w:eastAsia="en-US"/>
        </w:rPr>
        <w:t>) – vakarinę dozę.</w:t>
      </w:r>
    </w:p>
    <w:p w14:paraId="77752E7C" w14:textId="77777777" w:rsidR="00E86446" w:rsidRPr="003171F5" w:rsidRDefault="00E86446">
      <w:pPr>
        <w:widowControl w:val="0"/>
        <w:tabs>
          <w:tab w:val="left" w:pos="567"/>
        </w:tabs>
        <w:spacing w:line="260" w:lineRule="exact"/>
        <w:rPr>
          <w:noProof/>
          <w:sz w:val="22"/>
          <w:szCs w:val="22"/>
          <w:lang w:eastAsia="en-US"/>
        </w:rPr>
      </w:pPr>
    </w:p>
    <w:p w14:paraId="65853931" w14:textId="2106C426"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Jūsų gydytojas gali nurodyti vartoti šio vaisto kartu su vienu ar keliais kitais</w:t>
      </w:r>
      <w:r w:rsidR="00B809B3">
        <w:rPr>
          <w:rFonts w:eastAsiaTheme="minorHAnsi"/>
          <w:color w:val="000000"/>
          <w:sz w:val="22"/>
          <w:szCs w:val="22"/>
          <w:lang w:eastAsia="en-US"/>
        </w:rPr>
        <w:t xml:space="preserve"> vaistais</w:t>
      </w:r>
      <w:r>
        <w:rPr>
          <w:rFonts w:eastAsiaTheme="minorHAnsi"/>
          <w:color w:val="000000"/>
          <w:sz w:val="22"/>
          <w:szCs w:val="22"/>
          <w:lang w:eastAsia="en-US"/>
        </w:rPr>
        <w:t xml:space="preserve">, skirtais cukraus kiekiui kraujyje mažinti. Tai gali būti vienas ar keli geriamieji arba injekciniai vaistai, pvz., insulinas ar GLP-1 receptorių </w:t>
      </w:r>
      <w:proofErr w:type="spellStart"/>
      <w:r>
        <w:rPr>
          <w:rFonts w:eastAsiaTheme="minorHAnsi"/>
          <w:color w:val="000000"/>
          <w:sz w:val="22"/>
          <w:szCs w:val="22"/>
          <w:lang w:eastAsia="en-US"/>
        </w:rPr>
        <w:t>agonistas</w:t>
      </w:r>
      <w:proofErr w:type="spellEnd"/>
      <w:r>
        <w:rPr>
          <w:rFonts w:eastAsiaTheme="minorHAnsi"/>
          <w:color w:val="000000"/>
          <w:sz w:val="22"/>
          <w:szCs w:val="22"/>
          <w:lang w:eastAsia="en-US"/>
        </w:rPr>
        <w:t>. Neužmirškite, kad ir kitą vaistą (vaistus) būtina vartoti kaip nurodė gydytojas, kad poveikis Jūsų sveikatai būtų geriausias.</w:t>
      </w:r>
    </w:p>
    <w:p w14:paraId="42EFE73D" w14:textId="77777777" w:rsidR="00E86446" w:rsidRDefault="00E86446">
      <w:pPr>
        <w:autoSpaceDE w:val="0"/>
        <w:autoSpaceDN w:val="0"/>
        <w:adjustRightInd w:val="0"/>
        <w:rPr>
          <w:rFonts w:eastAsiaTheme="minorHAnsi"/>
          <w:color w:val="000000"/>
          <w:sz w:val="22"/>
          <w:szCs w:val="22"/>
          <w:lang w:eastAsia="en-US"/>
        </w:rPr>
      </w:pPr>
    </w:p>
    <w:p w14:paraId="0886F238"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Dieta ir fizinis krūvis</w:t>
      </w:r>
    </w:p>
    <w:p w14:paraId="3C0706C4" w14:textId="6E71BB78"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Diabetui kontroliuoti yra būtini dieta ir fizinis krūvis, net ir vartojant šį vaistą. Dėl to svarbu toliau laikytis gydytojo, vaistininko ar slaugytojos patarimų dėl dietos ir fizinio krūvio. Ypač </w:t>
      </w:r>
      <w:r w:rsidR="00026A4E">
        <w:rPr>
          <w:rFonts w:eastAsiaTheme="minorHAnsi"/>
          <w:color w:val="000000"/>
          <w:sz w:val="22"/>
          <w:szCs w:val="22"/>
          <w:lang w:eastAsia="en-US"/>
        </w:rPr>
        <w:t>svarbu</w:t>
      </w:r>
      <w:r>
        <w:rPr>
          <w:rFonts w:eastAsiaTheme="minorHAnsi"/>
          <w:color w:val="000000"/>
          <w:sz w:val="22"/>
          <w:szCs w:val="22"/>
          <w:lang w:eastAsia="en-US"/>
        </w:rPr>
        <w:t>, kad jei laikėtės dietos diabetu sergančių pacientų svoriui mažinti, tai vartojant šio vaisto jos reikia laikytis ir toliau.</w:t>
      </w:r>
    </w:p>
    <w:p w14:paraId="749B5E6C" w14:textId="77777777" w:rsidR="00E86446" w:rsidRDefault="00E86446">
      <w:pPr>
        <w:autoSpaceDE w:val="0"/>
        <w:autoSpaceDN w:val="0"/>
        <w:adjustRightInd w:val="0"/>
        <w:rPr>
          <w:rFonts w:eastAsiaTheme="minorHAnsi"/>
          <w:color w:val="000000"/>
          <w:sz w:val="22"/>
          <w:szCs w:val="22"/>
          <w:lang w:eastAsia="en-US"/>
        </w:rPr>
      </w:pPr>
    </w:p>
    <w:p w14:paraId="0782518B" w14:textId="1C31CDA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Ką daryti pavartojus per didelę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dozę</w:t>
      </w:r>
    </w:p>
    <w:p w14:paraId="2D7F0229" w14:textId="0C8907DF"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Išgėrus per daug </w:t>
      </w: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tablečių, gali pasireikšti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simptomai yra didelis pykinimas ar vėmimas, pilvo skausmas, raumenų mėšlungis, didelis nuovargis ar pasunkėjęs kvėpavimas. Jeigu pasirei</w:t>
      </w:r>
      <w:r w:rsidR="00477642">
        <w:rPr>
          <w:rFonts w:eastAsiaTheme="minorHAnsi"/>
          <w:color w:val="000000"/>
          <w:sz w:val="22"/>
          <w:szCs w:val="22"/>
          <w:lang w:eastAsia="en-US"/>
        </w:rPr>
        <w:t>škia</w:t>
      </w:r>
      <w:r>
        <w:rPr>
          <w:rFonts w:eastAsiaTheme="minorHAnsi"/>
          <w:color w:val="000000"/>
          <w:sz w:val="22"/>
          <w:szCs w:val="22"/>
          <w:lang w:eastAsia="en-US"/>
        </w:rPr>
        <w:t xml:space="preserve"> toki</w:t>
      </w:r>
      <w:r w:rsidR="00477642">
        <w:rPr>
          <w:rFonts w:eastAsiaTheme="minorHAnsi"/>
          <w:color w:val="000000"/>
          <w:sz w:val="22"/>
          <w:szCs w:val="22"/>
          <w:lang w:eastAsia="en-US"/>
        </w:rPr>
        <w:t>e</w:t>
      </w:r>
      <w:r>
        <w:rPr>
          <w:rFonts w:eastAsiaTheme="minorHAnsi"/>
          <w:color w:val="000000"/>
          <w:sz w:val="22"/>
          <w:szCs w:val="22"/>
          <w:lang w:eastAsia="en-US"/>
        </w:rPr>
        <w:t xml:space="preserve"> simptom</w:t>
      </w:r>
      <w:r w:rsidR="00477642">
        <w:rPr>
          <w:rFonts w:eastAsiaTheme="minorHAnsi"/>
          <w:color w:val="000000"/>
          <w:sz w:val="22"/>
          <w:szCs w:val="22"/>
          <w:lang w:eastAsia="en-US"/>
        </w:rPr>
        <w:t>ai</w:t>
      </w:r>
      <w:r>
        <w:rPr>
          <w:rFonts w:eastAsiaTheme="minorHAnsi"/>
          <w:color w:val="000000"/>
          <w:sz w:val="22"/>
          <w:szCs w:val="22"/>
          <w:lang w:eastAsia="en-US"/>
        </w:rPr>
        <w:t xml:space="preserve">, Jums gali prireikti skubaus gydymo ligoninėje, kadangi dėl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gali ištikti koma (</w:t>
      </w:r>
      <w:r w:rsidR="006B5BC1">
        <w:rPr>
          <w:rFonts w:eastAsiaTheme="minorHAnsi"/>
          <w:color w:val="000000"/>
          <w:sz w:val="22"/>
          <w:szCs w:val="22"/>
          <w:lang w:eastAsia="en-US"/>
        </w:rPr>
        <w:t>ūmus sąmonės sutrikimas</w:t>
      </w:r>
      <w:r>
        <w:rPr>
          <w:rFonts w:eastAsiaTheme="minorHAnsi"/>
          <w:color w:val="000000"/>
          <w:sz w:val="22"/>
          <w:szCs w:val="22"/>
          <w:lang w:eastAsia="en-US"/>
        </w:rPr>
        <w:t>). Nedelsdami nutraukite šio vaisto vartojimą ir tuoj pat kreipkitės į gydytoją arba artimiausią ligoninę (žr. 2 skyrių). Pasiimkite šio vaisto pakuotę</w:t>
      </w:r>
      <w:r w:rsidR="006B5BC1">
        <w:rPr>
          <w:rFonts w:eastAsiaTheme="minorHAnsi"/>
          <w:color w:val="000000"/>
          <w:sz w:val="22"/>
          <w:szCs w:val="22"/>
          <w:lang w:eastAsia="en-US"/>
        </w:rPr>
        <w:t xml:space="preserve"> su savimi</w:t>
      </w:r>
      <w:r>
        <w:rPr>
          <w:rFonts w:eastAsiaTheme="minorHAnsi"/>
          <w:color w:val="000000"/>
          <w:sz w:val="22"/>
          <w:szCs w:val="22"/>
          <w:lang w:eastAsia="en-US"/>
        </w:rPr>
        <w:t>.</w:t>
      </w:r>
    </w:p>
    <w:p w14:paraId="7C82AF5D" w14:textId="77777777" w:rsidR="00E86446" w:rsidRDefault="00E86446">
      <w:pPr>
        <w:autoSpaceDE w:val="0"/>
        <w:autoSpaceDN w:val="0"/>
        <w:adjustRightInd w:val="0"/>
        <w:rPr>
          <w:rFonts w:eastAsiaTheme="minorHAnsi"/>
          <w:color w:val="000000"/>
          <w:sz w:val="22"/>
          <w:szCs w:val="22"/>
          <w:lang w:eastAsia="en-US"/>
        </w:rPr>
      </w:pPr>
    </w:p>
    <w:p w14:paraId="3C8E8623"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Pamiršus pavartoti </w:t>
      </w:r>
      <w:proofErr w:type="spellStart"/>
      <w:r>
        <w:rPr>
          <w:rFonts w:eastAsiaTheme="minorHAnsi"/>
          <w:b/>
          <w:bCs/>
          <w:color w:val="000000"/>
          <w:sz w:val="22"/>
          <w:szCs w:val="22"/>
          <w:lang w:eastAsia="en-US"/>
        </w:rPr>
        <w:t>Mexdagry</w:t>
      </w:r>
      <w:proofErr w:type="spellEnd"/>
    </w:p>
    <w:p w14:paraId="42BCB03A" w14:textId="7FFFA9C9"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Praleistą dozę išgerkite iš karto prisiminę. Jeigu jos neprisimin</w:t>
      </w:r>
      <w:r w:rsidR="003D51CB">
        <w:rPr>
          <w:rFonts w:eastAsiaTheme="minorHAnsi"/>
          <w:color w:val="000000"/>
          <w:sz w:val="22"/>
          <w:szCs w:val="22"/>
          <w:lang w:eastAsia="en-US"/>
        </w:rPr>
        <w:t>site</w:t>
      </w:r>
      <w:r>
        <w:rPr>
          <w:rFonts w:eastAsiaTheme="minorHAnsi"/>
          <w:color w:val="000000"/>
          <w:sz w:val="22"/>
          <w:szCs w:val="22"/>
          <w:lang w:eastAsia="en-US"/>
        </w:rPr>
        <w:t>, kol ateis laikas kitai dozei, tai praleiskite užmirštąją dozę ir toliau vartokite vaistą kaip įprasta.</w:t>
      </w:r>
    </w:p>
    <w:p w14:paraId="5BC16DCC"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Negalima vartoti dvigubos šio vaisto dozės norint kompensuoti praleistą dozę.</w:t>
      </w:r>
    </w:p>
    <w:p w14:paraId="269E04F3" w14:textId="77777777" w:rsidR="00E86446" w:rsidRDefault="00E86446">
      <w:pPr>
        <w:autoSpaceDE w:val="0"/>
        <w:autoSpaceDN w:val="0"/>
        <w:adjustRightInd w:val="0"/>
        <w:rPr>
          <w:rFonts w:eastAsiaTheme="minorHAnsi"/>
          <w:color w:val="000000"/>
          <w:sz w:val="22"/>
          <w:szCs w:val="22"/>
          <w:lang w:eastAsia="en-US"/>
        </w:rPr>
      </w:pPr>
    </w:p>
    <w:p w14:paraId="1730AFF4" w14:textId="0E217191"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Nustojus vartoti </w:t>
      </w:r>
      <w:proofErr w:type="spellStart"/>
      <w:r w:rsidR="00A47250">
        <w:rPr>
          <w:rFonts w:eastAsiaTheme="minorHAnsi"/>
          <w:b/>
          <w:bCs/>
          <w:color w:val="000000"/>
          <w:sz w:val="22"/>
          <w:szCs w:val="22"/>
          <w:lang w:eastAsia="en-US"/>
        </w:rPr>
        <w:t>Mexdagry</w:t>
      </w:r>
      <w:proofErr w:type="spellEnd"/>
    </w:p>
    <w:p w14:paraId="41DAD6AB"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Nenutraukite šio vaisto vartojimo, prieš tai nepasitarę su gydytoju. Nevartojant šio vaisto, gali padidėti cukraus kiekis Jūsų kraujyje.</w:t>
      </w:r>
    </w:p>
    <w:p w14:paraId="036A2C5A" w14:textId="77777777" w:rsidR="00E86446" w:rsidRDefault="00E86446">
      <w:pPr>
        <w:widowControl w:val="0"/>
        <w:tabs>
          <w:tab w:val="left" w:pos="567"/>
        </w:tabs>
        <w:spacing w:line="260" w:lineRule="exact"/>
        <w:rPr>
          <w:rFonts w:eastAsiaTheme="minorHAnsi"/>
          <w:color w:val="000000"/>
          <w:sz w:val="22"/>
          <w:szCs w:val="22"/>
          <w:lang w:eastAsia="en-US"/>
        </w:rPr>
      </w:pPr>
    </w:p>
    <w:p w14:paraId="1B341E16" w14:textId="0905D4D0" w:rsidR="00E86446" w:rsidRPr="003171F5" w:rsidRDefault="00345E63">
      <w:pPr>
        <w:widowControl w:val="0"/>
        <w:tabs>
          <w:tab w:val="left" w:pos="567"/>
        </w:tabs>
        <w:spacing w:line="260" w:lineRule="exact"/>
        <w:rPr>
          <w:noProof/>
          <w:sz w:val="22"/>
          <w:szCs w:val="22"/>
          <w:lang w:eastAsia="en-US"/>
        </w:rPr>
      </w:pPr>
      <w:r>
        <w:rPr>
          <w:rFonts w:eastAsiaTheme="minorHAnsi"/>
          <w:color w:val="000000"/>
          <w:sz w:val="22"/>
          <w:szCs w:val="22"/>
          <w:lang w:eastAsia="en-US"/>
        </w:rPr>
        <w:t xml:space="preserve">Jeigu kiltų </w:t>
      </w:r>
      <w:r w:rsidR="00F15745">
        <w:rPr>
          <w:rFonts w:eastAsiaTheme="minorHAnsi"/>
          <w:color w:val="000000"/>
          <w:sz w:val="22"/>
          <w:szCs w:val="22"/>
          <w:lang w:eastAsia="en-US"/>
        </w:rPr>
        <w:t xml:space="preserve">daugiau </w:t>
      </w:r>
      <w:r>
        <w:rPr>
          <w:rFonts w:eastAsiaTheme="minorHAnsi"/>
          <w:color w:val="000000"/>
          <w:sz w:val="22"/>
          <w:szCs w:val="22"/>
          <w:lang w:eastAsia="en-US"/>
        </w:rPr>
        <w:t xml:space="preserve">klausimų dėl šio vaisto vartojimo, </w:t>
      </w:r>
      <w:r w:rsidR="00F15745">
        <w:rPr>
          <w:rFonts w:eastAsiaTheme="minorHAnsi"/>
          <w:color w:val="000000"/>
          <w:sz w:val="22"/>
          <w:szCs w:val="22"/>
          <w:lang w:eastAsia="en-US"/>
        </w:rPr>
        <w:t xml:space="preserve">kreipkitės į </w:t>
      </w:r>
      <w:r>
        <w:rPr>
          <w:rFonts w:eastAsiaTheme="minorHAnsi"/>
          <w:color w:val="000000"/>
          <w:sz w:val="22"/>
          <w:szCs w:val="22"/>
          <w:lang w:eastAsia="en-US"/>
        </w:rPr>
        <w:t>gydytoj</w:t>
      </w:r>
      <w:r w:rsidR="00F15745">
        <w:rPr>
          <w:rFonts w:eastAsiaTheme="minorHAnsi"/>
          <w:color w:val="000000"/>
          <w:sz w:val="22"/>
          <w:szCs w:val="22"/>
          <w:lang w:eastAsia="en-US"/>
        </w:rPr>
        <w:t>ą</w:t>
      </w:r>
      <w:r>
        <w:rPr>
          <w:rFonts w:eastAsiaTheme="minorHAnsi"/>
          <w:color w:val="000000"/>
          <w:sz w:val="22"/>
          <w:szCs w:val="22"/>
          <w:lang w:eastAsia="en-US"/>
        </w:rPr>
        <w:t>, vaistinink</w:t>
      </w:r>
      <w:r w:rsidR="00F15745">
        <w:rPr>
          <w:rFonts w:eastAsiaTheme="minorHAnsi"/>
          <w:color w:val="000000"/>
          <w:sz w:val="22"/>
          <w:szCs w:val="22"/>
          <w:lang w:eastAsia="en-US"/>
        </w:rPr>
        <w:t>ą</w:t>
      </w:r>
      <w:r>
        <w:rPr>
          <w:rFonts w:eastAsiaTheme="minorHAnsi"/>
          <w:color w:val="000000"/>
          <w:sz w:val="22"/>
          <w:szCs w:val="22"/>
          <w:lang w:eastAsia="en-US"/>
        </w:rPr>
        <w:t xml:space="preserve"> arba slaugytoj</w:t>
      </w:r>
      <w:r w:rsidR="00F15745">
        <w:rPr>
          <w:rFonts w:eastAsiaTheme="minorHAnsi"/>
          <w:color w:val="000000"/>
          <w:sz w:val="22"/>
          <w:szCs w:val="22"/>
          <w:lang w:eastAsia="en-US"/>
        </w:rPr>
        <w:t>ą</w:t>
      </w:r>
      <w:r>
        <w:rPr>
          <w:rFonts w:eastAsiaTheme="minorHAnsi"/>
          <w:color w:val="000000"/>
          <w:sz w:val="22"/>
          <w:szCs w:val="22"/>
          <w:lang w:eastAsia="en-US"/>
        </w:rPr>
        <w:t>.</w:t>
      </w:r>
    </w:p>
    <w:p w14:paraId="3972FDF8" w14:textId="77777777" w:rsidR="00E86446" w:rsidRPr="003171F5" w:rsidRDefault="00E86446">
      <w:pPr>
        <w:widowControl w:val="0"/>
        <w:tabs>
          <w:tab w:val="left" w:pos="567"/>
        </w:tabs>
        <w:spacing w:line="260" w:lineRule="exact"/>
        <w:rPr>
          <w:noProof/>
          <w:sz w:val="22"/>
          <w:szCs w:val="22"/>
          <w:lang w:eastAsia="en-US"/>
        </w:rPr>
      </w:pPr>
    </w:p>
    <w:p w14:paraId="0B85F3FB" w14:textId="77777777" w:rsidR="00E86446" w:rsidRPr="003171F5" w:rsidRDefault="00E86446">
      <w:pPr>
        <w:widowControl w:val="0"/>
        <w:tabs>
          <w:tab w:val="left" w:pos="567"/>
        </w:tabs>
        <w:spacing w:line="260" w:lineRule="exact"/>
        <w:rPr>
          <w:noProof/>
          <w:sz w:val="22"/>
          <w:szCs w:val="22"/>
          <w:lang w:eastAsia="en-US"/>
        </w:rPr>
      </w:pPr>
    </w:p>
    <w:p w14:paraId="2CED9257" w14:textId="77777777" w:rsidR="00E86446" w:rsidRDefault="00345E63">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3113E940" w14:textId="77777777" w:rsidR="00E86446" w:rsidRDefault="00E86446">
      <w:pPr>
        <w:widowControl w:val="0"/>
        <w:ind w:left="567" w:hanging="567"/>
        <w:rPr>
          <w:sz w:val="22"/>
          <w:szCs w:val="22"/>
          <w:lang w:eastAsia="en-US"/>
        </w:rPr>
      </w:pPr>
    </w:p>
    <w:p w14:paraId="63E80754" w14:textId="77777777" w:rsidR="00E86446" w:rsidRDefault="00345E63">
      <w:pPr>
        <w:widowControl w:val="0"/>
        <w:autoSpaceDE w:val="0"/>
        <w:autoSpaceDN w:val="0"/>
        <w:adjustRightInd w:val="0"/>
        <w:rPr>
          <w:snapToGrid w:val="0"/>
          <w:sz w:val="22"/>
          <w:szCs w:val="22"/>
          <w:lang w:eastAsia="en-US"/>
        </w:rPr>
      </w:pPr>
      <w:r>
        <w:rPr>
          <w:sz w:val="22"/>
          <w:szCs w:val="22"/>
          <w:lang w:eastAsia="en-US"/>
        </w:rPr>
        <w:t>Šis vaistas, kaip ir visi kiti, gali sukelti šalutinį poveikį, nors jis pasireiškia ne visiems žmonėms.</w:t>
      </w:r>
    </w:p>
    <w:p w14:paraId="576DFB81" w14:textId="77777777" w:rsidR="00E86446" w:rsidRDefault="00E86446">
      <w:pPr>
        <w:widowControl w:val="0"/>
        <w:numPr>
          <w:ilvl w:val="12"/>
          <w:numId w:val="0"/>
        </w:numPr>
        <w:ind w:right="-2"/>
        <w:rPr>
          <w:snapToGrid w:val="0"/>
          <w:sz w:val="22"/>
          <w:szCs w:val="22"/>
          <w:lang w:eastAsia="en-US"/>
        </w:rPr>
      </w:pPr>
    </w:p>
    <w:p w14:paraId="31566379" w14:textId="3FC1E12A" w:rsidR="00E86446" w:rsidRDefault="00345E63">
      <w:pPr>
        <w:widowControl w:val="0"/>
        <w:numPr>
          <w:ilvl w:val="12"/>
          <w:numId w:val="0"/>
        </w:numPr>
        <w:ind w:right="-2"/>
        <w:rPr>
          <w:b/>
          <w:bCs/>
          <w:sz w:val="22"/>
          <w:szCs w:val="22"/>
        </w:rPr>
      </w:pPr>
      <w:r>
        <w:rPr>
          <w:b/>
          <w:bCs/>
          <w:sz w:val="22"/>
          <w:szCs w:val="22"/>
        </w:rPr>
        <w:t xml:space="preserve">Nedelsdami nutraukite </w:t>
      </w:r>
      <w:proofErr w:type="spellStart"/>
      <w:r>
        <w:rPr>
          <w:b/>
          <w:bCs/>
          <w:sz w:val="22"/>
          <w:szCs w:val="22"/>
        </w:rPr>
        <w:t>Mexdagry</w:t>
      </w:r>
      <w:proofErr w:type="spellEnd"/>
      <w:r>
        <w:rPr>
          <w:b/>
          <w:bCs/>
          <w:sz w:val="22"/>
          <w:szCs w:val="22"/>
        </w:rPr>
        <w:t xml:space="preserve"> vartojimą ir kreipkitės į gydytoją, jeigu pastebė</w:t>
      </w:r>
      <w:r w:rsidR="00CF0BA2">
        <w:rPr>
          <w:b/>
          <w:bCs/>
          <w:sz w:val="22"/>
          <w:szCs w:val="22"/>
        </w:rPr>
        <w:t>jote</w:t>
      </w:r>
      <w:r>
        <w:rPr>
          <w:b/>
          <w:bCs/>
          <w:sz w:val="22"/>
          <w:szCs w:val="22"/>
        </w:rPr>
        <w:t xml:space="preserve"> kurį nors toliau išvardytą pavojingą arba potencialiai pavojingą šalutinį poveikį.</w:t>
      </w:r>
    </w:p>
    <w:p w14:paraId="5A32EA1A" w14:textId="77777777" w:rsidR="00E86446" w:rsidRDefault="00E86446">
      <w:pPr>
        <w:autoSpaceDE w:val="0"/>
        <w:autoSpaceDN w:val="0"/>
        <w:adjustRightInd w:val="0"/>
        <w:rPr>
          <w:rFonts w:eastAsiaTheme="minorHAnsi"/>
          <w:color w:val="000000"/>
          <w:lang w:eastAsia="en-US"/>
        </w:rPr>
      </w:pPr>
    </w:p>
    <w:p w14:paraId="6E4BDCC8" w14:textId="199663D3" w:rsidR="00E86446" w:rsidRDefault="00345E63">
      <w:pPr>
        <w:numPr>
          <w:ilvl w:val="0"/>
          <w:numId w:val="37"/>
        </w:num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Pieno rūgšties </w:t>
      </w:r>
      <w:proofErr w:type="spellStart"/>
      <w:r>
        <w:rPr>
          <w:rFonts w:eastAsiaTheme="minorHAnsi"/>
          <w:b/>
          <w:bCs/>
          <w:color w:val="000000"/>
          <w:sz w:val="22"/>
          <w:szCs w:val="22"/>
          <w:lang w:eastAsia="en-US"/>
        </w:rPr>
        <w:t>acidozė</w:t>
      </w:r>
      <w:proofErr w:type="spellEnd"/>
      <w:r>
        <w:rPr>
          <w:rFonts w:eastAsiaTheme="minorHAnsi"/>
          <w:b/>
          <w:bCs/>
          <w:color w:val="000000"/>
          <w:sz w:val="22"/>
          <w:szCs w:val="22"/>
          <w:lang w:eastAsia="en-US"/>
        </w:rPr>
        <w:t xml:space="preserve">, </w:t>
      </w:r>
      <w:r>
        <w:rPr>
          <w:rFonts w:eastAsiaTheme="minorHAnsi"/>
          <w:color w:val="000000"/>
          <w:sz w:val="22"/>
          <w:szCs w:val="22"/>
          <w:lang w:eastAsia="en-US"/>
        </w:rPr>
        <w:t>kuri pasireiškia labai retai (</w:t>
      </w:r>
      <w:r w:rsidR="00172D54">
        <w:rPr>
          <w:rFonts w:eastAsiaTheme="minorHAnsi"/>
          <w:color w:val="000000"/>
          <w:sz w:val="22"/>
          <w:szCs w:val="22"/>
          <w:lang w:eastAsia="en-US"/>
        </w:rPr>
        <w:t xml:space="preserve">gali pasireikšti </w:t>
      </w:r>
      <w:r>
        <w:rPr>
          <w:rFonts w:eastAsiaTheme="minorHAnsi"/>
          <w:color w:val="000000"/>
          <w:sz w:val="22"/>
          <w:szCs w:val="22"/>
          <w:lang w:eastAsia="en-US"/>
        </w:rPr>
        <w:t>rečiau kaip 1 iš 10 000 asmenų).</w:t>
      </w:r>
    </w:p>
    <w:p w14:paraId="6F61CFBA" w14:textId="77777777" w:rsidR="00E86446" w:rsidRDefault="00345E63">
      <w:pPr>
        <w:widowControl w:val="0"/>
        <w:numPr>
          <w:ilvl w:val="12"/>
          <w:numId w:val="0"/>
        </w:numPr>
        <w:ind w:right="-2"/>
        <w:rPr>
          <w:b/>
          <w:bCs/>
          <w:sz w:val="22"/>
          <w:szCs w:val="22"/>
        </w:rPr>
      </w:pPr>
      <w:proofErr w:type="spellStart"/>
      <w:r>
        <w:rPr>
          <w:rFonts w:eastAsiaTheme="minorHAnsi"/>
          <w:color w:val="000000"/>
          <w:sz w:val="22"/>
          <w:szCs w:val="22"/>
          <w:lang w:eastAsia="en-US"/>
        </w:rPr>
        <w:t>Mexdagry</w:t>
      </w:r>
      <w:proofErr w:type="spellEnd"/>
      <w:r>
        <w:rPr>
          <w:rFonts w:eastAsiaTheme="minorHAnsi"/>
          <w:color w:val="000000"/>
          <w:sz w:val="22"/>
          <w:szCs w:val="22"/>
          <w:lang w:eastAsia="en-US"/>
        </w:rPr>
        <w:t xml:space="preserve"> gali sukelti labai retą, tačiau labai pavojingą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xml:space="preserve"> (žr. 2 skyriuje skyrelį „Įspėjimai ir atsargumo priemonės“). Tokiu atveju turite </w:t>
      </w:r>
      <w:r>
        <w:rPr>
          <w:rFonts w:eastAsiaTheme="minorHAnsi"/>
          <w:b/>
          <w:bCs/>
          <w:color w:val="000000"/>
          <w:sz w:val="22"/>
          <w:szCs w:val="22"/>
          <w:lang w:eastAsia="en-US"/>
        </w:rPr>
        <w:t xml:space="preserve">nustoti vartoti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ir nedelsdami kreiptis į gydytoją arba artimiausią ligoninę</w:t>
      </w:r>
      <w:r>
        <w:rPr>
          <w:rFonts w:eastAsiaTheme="minorHAnsi"/>
          <w:color w:val="000000"/>
          <w:sz w:val="22"/>
          <w:szCs w:val="22"/>
          <w:lang w:eastAsia="en-US"/>
        </w:rPr>
        <w:t xml:space="preserve">, nes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gali sukelti komą.</w:t>
      </w:r>
    </w:p>
    <w:p w14:paraId="166B0224" w14:textId="77777777" w:rsidR="00E86446" w:rsidRDefault="00E86446">
      <w:pPr>
        <w:widowControl w:val="0"/>
        <w:numPr>
          <w:ilvl w:val="12"/>
          <w:numId w:val="0"/>
        </w:numPr>
        <w:ind w:right="-2"/>
        <w:rPr>
          <w:snapToGrid w:val="0"/>
          <w:sz w:val="22"/>
          <w:szCs w:val="22"/>
          <w:lang w:eastAsia="en-US"/>
        </w:rPr>
      </w:pPr>
    </w:p>
    <w:p w14:paraId="223DE464" w14:textId="0BE7EB8B" w:rsidR="00E86446" w:rsidRDefault="00345E63">
      <w:pPr>
        <w:widowControl w:val="0"/>
        <w:numPr>
          <w:ilvl w:val="12"/>
          <w:numId w:val="0"/>
        </w:numPr>
        <w:ind w:right="-2"/>
        <w:rPr>
          <w:b/>
          <w:bCs/>
          <w:sz w:val="22"/>
          <w:szCs w:val="22"/>
        </w:rPr>
      </w:pPr>
      <w:r>
        <w:rPr>
          <w:b/>
          <w:bCs/>
          <w:sz w:val="22"/>
          <w:szCs w:val="22"/>
        </w:rPr>
        <w:t>Nedelsdami kreipkitės į gydytoją arba artimiausią ligoninę, jeigu pasirei</w:t>
      </w:r>
      <w:r w:rsidR="00466109">
        <w:rPr>
          <w:b/>
          <w:bCs/>
          <w:sz w:val="22"/>
          <w:szCs w:val="22"/>
        </w:rPr>
        <w:t>škia</w:t>
      </w:r>
      <w:r>
        <w:rPr>
          <w:b/>
          <w:bCs/>
          <w:sz w:val="22"/>
          <w:szCs w:val="22"/>
        </w:rPr>
        <w:t xml:space="preserve"> kuris nors toliau išvardytas šalutinis poveikis.</w:t>
      </w:r>
    </w:p>
    <w:p w14:paraId="3B6F847B" w14:textId="77777777" w:rsidR="00E86446" w:rsidRDefault="00E86446">
      <w:pPr>
        <w:widowControl w:val="0"/>
        <w:numPr>
          <w:ilvl w:val="12"/>
          <w:numId w:val="0"/>
        </w:numPr>
        <w:ind w:right="-2"/>
        <w:rPr>
          <w:b/>
          <w:bCs/>
          <w:sz w:val="22"/>
          <w:szCs w:val="22"/>
        </w:rPr>
      </w:pPr>
    </w:p>
    <w:p w14:paraId="403A2658" w14:textId="5B43DA75" w:rsidR="00E86446" w:rsidRDefault="00345E63">
      <w:pPr>
        <w:numPr>
          <w:ilvl w:val="0"/>
          <w:numId w:val="38"/>
        </w:num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Diabetinė </w:t>
      </w:r>
      <w:proofErr w:type="spellStart"/>
      <w:r>
        <w:rPr>
          <w:rFonts w:eastAsiaTheme="minorHAnsi"/>
          <w:b/>
          <w:bCs/>
          <w:color w:val="000000"/>
          <w:sz w:val="22"/>
          <w:szCs w:val="22"/>
          <w:lang w:eastAsia="en-US"/>
        </w:rPr>
        <w:t>ketoacidozė</w:t>
      </w:r>
      <w:proofErr w:type="spellEnd"/>
      <w:r w:rsidR="005341BF" w:rsidRPr="0073443F">
        <w:rPr>
          <w:rFonts w:eastAsiaTheme="minorHAnsi"/>
          <w:color w:val="000000"/>
          <w:sz w:val="22"/>
          <w:szCs w:val="22"/>
          <w:lang w:eastAsia="en-US"/>
        </w:rPr>
        <w:t xml:space="preserve">, kuri </w:t>
      </w:r>
      <w:r w:rsidR="00057B78" w:rsidRPr="0073443F">
        <w:rPr>
          <w:rFonts w:eastAsiaTheme="minorHAnsi"/>
          <w:color w:val="000000"/>
          <w:sz w:val="22"/>
          <w:szCs w:val="22"/>
          <w:lang w:eastAsia="en-US"/>
        </w:rPr>
        <w:t>pasireiškia retai</w:t>
      </w:r>
      <w:r>
        <w:rPr>
          <w:rFonts w:eastAsiaTheme="minorHAnsi"/>
          <w:color w:val="000000"/>
          <w:sz w:val="22"/>
          <w:szCs w:val="22"/>
          <w:lang w:eastAsia="en-US"/>
        </w:rPr>
        <w:t>(gali pasireikšti rečiau kaip 1 iš 1 000 asmenų).</w:t>
      </w:r>
    </w:p>
    <w:p w14:paraId="11DDD8A3"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požymiai yra šie (taip pat žr. 2 skyriuje skyrelį „Įspėjimai ir atsargumo priemonės“):</w:t>
      </w:r>
    </w:p>
    <w:p w14:paraId="06CC9074" w14:textId="3E225F28" w:rsidR="00E86446" w:rsidRPr="003171F5" w:rsidRDefault="00345E63">
      <w:pPr>
        <w:widowControl w:val="0"/>
        <w:numPr>
          <w:ilvl w:val="1"/>
          <w:numId w:val="39"/>
        </w:numPr>
        <w:spacing w:line="260" w:lineRule="exact"/>
        <w:ind w:left="1134" w:hanging="567"/>
        <w:rPr>
          <w:noProof/>
          <w:sz w:val="22"/>
          <w:szCs w:val="22"/>
          <w:lang w:eastAsia="en-US"/>
        </w:rPr>
      </w:pPr>
      <w:r>
        <w:rPr>
          <w:snapToGrid w:val="0"/>
          <w:sz w:val="22"/>
          <w:szCs w:val="22"/>
          <w:lang w:eastAsia="en-US"/>
        </w:rPr>
        <w:t xml:space="preserve">padidėjęs </w:t>
      </w:r>
      <w:proofErr w:type="spellStart"/>
      <w:r>
        <w:rPr>
          <w:snapToGrid w:val="0"/>
          <w:sz w:val="22"/>
          <w:szCs w:val="22"/>
          <w:lang w:eastAsia="en-US"/>
        </w:rPr>
        <w:t>ketoninių</w:t>
      </w:r>
      <w:proofErr w:type="spellEnd"/>
      <w:r>
        <w:rPr>
          <w:snapToGrid w:val="0"/>
          <w:sz w:val="22"/>
          <w:szCs w:val="22"/>
          <w:lang w:eastAsia="en-US"/>
        </w:rPr>
        <w:t xml:space="preserve"> kūnų kiekis šlapime ar kraujyje</w:t>
      </w:r>
      <w:r w:rsidR="00344D4D">
        <w:rPr>
          <w:snapToGrid w:val="0"/>
          <w:sz w:val="22"/>
          <w:szCs w:val="22"/>
          <w:lang w:eastAsia="en-US"/>
        </w:rPr>
        <w:t>;</w:t>
      </w:r>
    </w:p>
    <w:p w14:paraId="70CE5E32" w14:textId="23C5D947"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greitas kūno svorio mažėjimas</w:t>
      </w:r>
      <w:r w:rsidR="00344D4D">
        <w:rPr>
          <w:snapToGrid w:val="0"/>
          <w:sz w:val="22"/>
          <w:szCs w:val="22"/>
          <w:lang w:eastAsia="en-US"/>
        </w:rPr>
        <w:t>;</w:t>
      </w:r>
    </w:p>
    <w:p w14:paraId="38009CE0" w14:textId="1BD42BA7"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pykinimas ar vėmimas</w:t>
      </w:r>
      <w:r w:rsidR="00344D4D">
        <w:rPr>
          <w:snapToGrid w:val="0"/>
          <w:sz w:val="22"/>
          <w:szCs w:val="22"/>
          <w:lang w:eastAsia="en-US"/>
        </w:rPr>
        <w:t>;</w:t>
      </w:r>
    </w:p>
    <w:p w14:paraId="0A8F08D5" w14:textId="32C7BE26"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pilvo skausmas</w:t>
      </w:r>
      <w:r w:rsidR="00344D4D">
        <w:rPr>
          <w:snapToGrid w:val="0"/>
          <w:sz w:val="22"/>
          <w:szCs w:val="22"/>
          <w:lang w:eastAsia="en-US"/>
        </w:rPr>
        <w:t>;</w:t>
      </w:r>
    </w:p>
    <w:p w14:paraId="2C52837C" w14:textId="4A422790"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didelis troškulys</w:t>
      </w:r>
      <w:r w:rsidR="00344D4D">
        <w:rPr>
          <w:snapToGrid w:val="0"/>
          <w:sz w:val="22"/>
          <w:szCs w:val="22"/>
          <w:lang w:eastAsia="en-US"/>
        </w:rPr>
        <w:t>;</w:t>
      </w:r>
    </w:p>
    <w:p w14:paraId="748AF70C" w14:textId="03227562"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dažnas ir gilus kvėpavimas</w:t>
      </w:r>
      <w:r w:rsidR="00344D4D">
        <w:rPr>
          <w:snapToGrid w:val="0"/>
          <w:sz w:val="22"/>
          <w:szCs w:val="22"/>
          <w:lang w:eastAsia="en-US"/>
        </w:rPr>
        <w:t>;</w:t>
      </w:r>
    </w:p>
    <w:p w14:paraId="123480BF" w14:textId="5520A5BA" w:rsidR="00E86446" w:rsidRDefault="00A221B8">
      <w:pPr>
        <w:widowControl w:val="0"/>
        <w:numPr>
          <w:ilvl w:val="1"/>
          <w:numId w:val="39"/>
        </w:numPr>
        <w:spacing w:line="260" w:lineRule="exact"/>
        <w:ind w:left="1134" w:hanging="567"/>
        <w:rPr>
          <w:noProof/>
          <w:sz w:val="22"/>
          <w:szCs w:val="22"/>
          <w:lang w:val="en-GB" w:eastAsia="en-US"/>
        </w:rPr>
      </w:pPr>
      <w:r>
        <w:rPr>
          <w:snapToGrid w:val="0"/>
          <w:sz w:val="22"/>
          <w:szCs w:val="22"/>
          <w:lang w:eastAsia="en-US"/>
        </w:rPr>
        <w:t>sumišimas;</w:t>
      </w:r>
    </w:p>
    <w:p w14:paraId="033BDCC2" w14:textId="319507F0" w:rsidR="00E86446" w:rsidRDefault="00345E63">
      <w:pPr>
        <w:widowControl w:val="0"/>
        <w:numPr>
          <w:ilvl w:val="1"/>
          <w:numId w:val="39"/>
        </w:numPr>
        <w:spacing w:line="260" w:lineRule="exact"/>
        <w:ind w:left="1134" w:hanging="567"/>
        <w:rPr>
          <w:noProof/>
          <w:sz w:val="22"/>
          <w:szCs w:val="22"/>
          <w:lang w:val="en-GB" w:eastAsia="en-US"/>
        </w:rPr>
      </w:pPr>
      <w:r>
        <w:rPr>
          <w:snapToGrid w:val="0"/>
          <w:sz w:val="22"/>
          <w:szCs w:val="22"/>
          <w:lang w:eastAsia="en-US"/>
        </w:rPr>
        <w:lastRenderedPageBreak/>
        <w:t>neįprastas mieguistumas ar nuovargis</w:t>
      </w:r>
      <w:r w:rsidR="00A221B8">
        <w:rPr>
          <w:snapToGrid w:val="0"/>
          <w:sz w:val="22"/>
          <w:szCs w:val="22"/>
          <w:lang w:eastAsia="en-US"/>
        </w:rPr>
        <w:t>;</w:t>
      </w:r>
    </w:p>
    <w:p w14:paraId="2A90A8E3" w14:textId="074B3060" w:rsidR="00E86446" w:rsidRPr="0073443F" w:rsidRDefault="00345E63">
      <w:pPr>
        <w:widowControl w:val="0"/>
        <w:numPr>
          <w:ilvl w:val="1"/>
          <w:numId w:val="39"/>
        </w:numPr>
        <w:spacing w:line="260" w:lineRule="exact"/>
        <w:ind w:left="1134" w:hanging="567"/>
        <w:rPr>
          <w:noProof/>
          <w:sz w:val="22"/>
          <w:szCs w:val="22"/>
          <w:lang w:val="pt-PT" w:eastAsia="en-US"/>
        </w:rPr>
      </w:pPr>
      <w:r>
        <w:rPr>
          <w:snapToGrid w:val="0"/>
          <w:sz w:val="22"/>
          <w:szCs w:val="22"/>
          <w:lang w:eastAsia="en-US"/>
        </w:rPr>
        <w:t>saldus kvapas iš burnos, saldus ar metalo skonis joje</w:t>
      </w:r>
      <w:r w:rsidR="00A221B8">
        <w:rPr>
          <w:snapToGrid w:val="0"/>
          <w:sz w:val="22"/>
          <w:szCs w:val="22"/>
          <w:lang w:eastAsia="en-US"/>
        </w:rPr>
        <w:t>,</w:t>
      </w:r>
      <w:r>
        <w:rPr>
          <w:snapToGrid w:val="0"/>
          <w:sz w:val="22"/>
          <w:szCs w:val="22"/>
          <w:lang w:eastAsia="en-US"/>
        </w:rPr>
        <w:t xml:space="preserve"> arba pakitęs šlapimo ar prakaito kvapas.</w:t>
      </w:r>
    </w:p>
    <w:p w14:paraId="0AABDEF8" w14:textId="77777777" w:rsidR="00E86446" w:rsidRDefault="00345E63">
      <w:pPr>
        <w:widowControl w:val="0"/>
        <w:numPr>
          <w:ilvl w:val="12"/>
          <w:numId w:val="0"/>
        </w:numPr>
        <w:ind w:right="-2"/>
        <w:rPr>
          <w:snapToGrid w:val="0"/>
          <w:sz w:val="22"/>
          <w:szCs w:val="22"/>
          <w:lang w:eastAsia="en-US"/>
        </w:rPr>
      </w:pPr>
      <w:r>
        <w:rPr>
          <w:snapToGrid w:val="0"/>
          <w:sz w:val="22"/>
          <w:szCs w:val="22"/>
          <w:lang w:eastAsia="en-US"/>
        </w:rPr>
        <w:t xml:space="preserve">Toks poveikis gali pasireikšti nepriklausomai nuo gliukozės kiekio kraujyje. Jūsų gydytojas gali nuspręsti laikinai arba visam laikui nutraukti </w:t>
      </w:r>
      <w:proofErr w:type="spellStart"/>
      <w:r>
        <w:rPr>
          <w:snapToGrid w:val="0"/>
          <w:sz w:val="22"/>
          <w:szCs w:val="22"/>
          <w:lang w:eastAsia="en-US"/>
        </w:rPr>
        <w:t>Mexdagry</w:t>
      </w:r>
      <w:proofErr w:type="spellEnd"/>
      <w:r>
        <w:rPr>
          <w:snapToGrid w:val="0"/>
          <w:sz w:val="22"/>
          <w:szCs w:val="22"/>
          <w:lang w:eastAsia="en-US"/>
        </w:rPr>
        <w:t xml:space="preserve"> vartojimą.</w:t>
      </w:r>
    </w:p>
    <w:p w14:paraId="7E9573AE" w14:textId="77777777" w:rsidR="00E86446" w:rsidRDefault="00E86446">
      <w:pPr>
        <w:autoSpaceDE w:val="0"/>
        <w:autoSpaceDN w:val="0"/>
        <w:adjustRightInd w:val="0"/>
        <w:rPr>
          <w:rFonts w:ascii="Symbol" w:eastAsiaTheme="minorHAnsi" w:hAnsi="Symbol" w:cs="Symbol"/>
          <w:color w:val="000000"/>
          <w:lang w:eastAsia="en-US"/>
        </w:rPr>
      </w:pPr>
    </w:p>
    <w:p w14:paraId="4683E521" w14:textId="77777777" w:rsidR="00E86446" w:rsidRDefault="00345E63">
      <w:pPr>
        <w:numPr>
          <w:ilvl w:val="0"/>
          <w:numId w:val="40"/>
        </w:numPr>
        <w:autoSpaceDE w:val="0"/>
        <w:autoSpaceDN w:val="0"/>
        <w:adjustRightInd w:val="0"/>
        <w:rPr>
          <w:rFonts w:eastAsiaTheme="minorHAnsi"/>
          <w:color w:val="000000"/>
          <w:sz w:val="22"/>
          <w:szCs w:val="22"/>
          <w:lang w:eastAsia="en-US"/>
        </w:rPr>
      </w:pPr>
      <w:r w:rsidRPr="0073443F">
        <w:rPr>
          <w:rFonts w:ascii="Symbol" w:eastAsiaTheme="minorHAnsi" w:hAnsi="Symbol" w:cs="Symbol"/>
          <w:b/>
          <w:bCs/>
          <w:color w:val="000000"/>
          <w:sz w:val="22"/>
          <w:szCs w:val="22"/>
          <w:lang w:eastAsia="en-US"/>
        </w:rPr>
        <w:t></w:t>
      </w:r>
      <w:proofErr w:type="spellStart"/>
      <w:r>
        <w:rPr>
          <w:rFonts w:eastAsiaTheme="minorHAnsi"/>
          <w:b/>
          <w:bCs/>
          <w:color w:val="000000"/>
          <w:sz w:val="22"/>
          <w:szCs w:val="22"/>
          <w:lang w:eastAsia="en-US"/>
        </w:rPr>
        <w:t>arpvietės</w:t>
      </w:r>
      <w:proofErr w:type="spellEnd"/>
      <w:r>
        <w:rPr>
          <w:rFonts w:eastAsiaTheme="minorHAnsi"/>
          <w:b/>
          <w:bCs/>
          <w:color w:val="000000"/>
          <w:sz w:val="22"/>
          <w:szCs w:val="22"/>
          <w:lang w:eastAsia="en-US"/>
        </w:rPr>
        <w:t xml:space="preserve"> </w:t>
      </w:r>
      <w:proofErr w:type="spellStart"/>
      <w:r>
        <w:rPr>
          <w:rFonts w:eastAsiaTheme="minorHAnsi"/>
          <w:b/>
          <w:bCs/>
          <w:color w:val="000000"/>
          <w:sz w:val="22"/>
          <w:szCs w:val="22"/>
          <w:lang w:eastAsia="en-US"/>
        </w:rPr>
        <w:t>nekrozuojantis</w:t>
      </w:r>
      <w:proofErr w:type="spellEnd"/>
      <w:r>
        <w:rPr>
          <w:rFonts w:eastAsiaTheme="minorHAnsi"/>
          <w:b/>
          <w:bCs/>
          <w:color w:val="000000"/>
          <w:sz w:val="22"/>
          <w:szCs w:val="22"/>
          <w:lang w:eastAsia="en-US"/>
        </w:rPr>
        <w:t xml:space="preserve"> </w:t>
      </w:r>
      <w:proofErr w:type="spellStart"/>
      <w:r>
        <w:rPr>
          <w:rFonts w:eastAsiaTheme="minorHAnsi"/>
          <w:b/>
          <w:bCs/>
          <w:color w:val="000000"/>
          <w:sz w:val="22"/>
          <w:szCs w:val="22"/>
          <w:lang w:eastAsia="en-US"/>
        </w:rPr>
        <w:t>fascitas</w:t>
      </w:r>
      <w:proofErr w:type="spellEnd"/>
      <w:r>
        <w:rPr>
          <w:rFonts w:eastAsiaTheme="minorHAnsi"/>
          <w:b/>
          <w:bCs/>
          <w:color w:val="000000"/>
          <w:sz w:val="22"/>
          <w:szCs w:val="22"/>
          <w:lang w:eastAsia="en-US"/>
        </w:rPr>
        <w:t xml:space="preserve"> </w:t>
      </w:r>
      <w:r>
        <w:rPr>
          <w:rFonts w:eastAsiaTheme="minorHAnsi"/>
          <w:color w:val="000000"/>
          <w:sz w:val="22"/>
          <w:szCs w:val="22"/>
          <w:lang w:eastAsia="en-US"/>
        </w:rPr>
        <w:t>(</w:t>
      </w:r>
      <w:proofErr w:type="spellStart"/>
      <w:r>
        <w:rPr>
          <w:rFonts w:eastAsiaTheme="minorHAnsi"/>
          <w:i/>
          <w:iCs/>
          <w:color w:val="000000"/>
          <w:sz w:val="22"/>
          <w:szCs w:val="22"/>
          <w:lang w:eastAsia="en-US"/>
        </w:rPr>
        <w:t>Fournier</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gangrena) – sunki lytinių organų arba srities tarp jų ir išeinamosios angos minkštųjų audinių infekcija (pasireiškia labai retai).</w:t>
      </w:r>
    </w:p>
    <w:p w14:paraId="4CF9F3D6" w14:textId="77777777" w:rsidR="00E86446" w:rsidRDefault="00E86446">
      <w:pPr>
        <w:autoSpaceDE w:val="0"/>
        <w:autoSpaceDN w:val="0"/>
        <w:adjustRightInd w:val="0"/>
        <w:rPr>
          <w:rFonts w:eastAsiaTheme="minorHAnsi"/>
          <w:color w:val="000000"/>
          <w:sz w:val="22"/>
          <w:szCs w:val="22"/>
          <w:lang w:eastAsia="en-US"/>
        </w:rPr>
      </w:pPr>
    </w:p>
    <w:p w14:paraId="2C0C3235" w14:textId="6082A7A3"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Kiek įmanoma greičiau nutraukite </w:t>
      </w:r>
      <w:proofErr w:type="spellStart"/>
      <w:r>
        <w:rPr>
          <w:rFonts w:eastAsiaTheme="minorHAnsi"/>
          <w:b/>
          <w:bCs/>
          <w:color w:val="000000"/>
          <w:sz w:val="22"/>
          <w:szCs w:val="22"/>
          <w:lang w:eastAsia="en-US"/>
        </w:rPr>
        <w:t>Mexdagry</w:t>
      </w:r>
      <w:proofErr w:type="spellEnd"/>
      <w:r>
        <w:rPr>
          <w:rFonts w:eastAsiaTheme="minorHAnsi"/>
          <w:b/>
          <w:bCs/>
          <w:color w:val="000000"/>
          <w:sz w:val="22"/>
          <w:szCs w:val="22"/>
          <w:lang w:eastAsia="en-US"/>
        </w:rPr>
        <w:t xml:space="preserve"> vartojimą ir kreipkitės į gydytoją, jeigu pasteb</w:t>
      </w:r>
      <w:r w:rsidR="00F2211A">
        <w:rPr>
          <w:rFonts w:eastAsiaTheme="minorHAnsi"/>
          <w:b/>
          <w:bCs/>
          <w:color w:val="000000"/>
          <w:sz w:val="22"/>
          <w:szCs w:val="22"/>
          <w:lang w:eastAsia="en-US"/>
        </w:rPr>
        <w:t>ite</w:t>
      </w:r>
      <w:r>
        <w:rPr>
          <w:rFonts w:eastAsiaTheme="minorHAnsi"/>
          <w:b/>
          <w:bCs/>
          <w:color w:val="000000"/>
          <w:sz w:val="22"/>
          <w:szCs w:val="22"/>
          <w:lang w:eastAsia="en-US"/>
        </w:rPr>
        <w:t xml:space="preserve"> kurį nors toliau išvardytą pavojingą arba potencialiai pavojingą šalutinį poveikį.</w:t>
      </w:r>
    </w:p>
    <w:p w14:paraId="6AEEF072" w14:textId="77777777" w:rsidR="00E86446" w:rsidRDefault="00E86446">
      <w:pPr>
        <w:autoSpaceDE w:val="0"/>
        <w:autoSpaceDN w:val="0"/>
        <w:adjustRightInd w:val="0"/>
        <w:rPr>
          <w:rFonts w:eastAsiaTheme="minorHAnsi"/>
          <w:color w:val="000000"/>
          <w:sz w:val="22"/>
          <w:szCs w:val="22"/>
          <w:lang w:eastAsia="en-US"/>
        </w:rPr>
      </w:pPr>
    </w:p>
    <w:p w14:paraId="6B8B3368" w14:textId="77777777" w:rsidR="00E86446" w:rsidRDefault="00345E63">
      <w:pPr>
        <w:numPr>
          <w:ilvl w:val="0"/>
          <w:numId w:val="41"/>
        </w:num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Šlapimo takų infekcija </w:t>
      </w:r>
      <w:r>
        <w:rPr>
          <w:rFonts w:eastAsiaTheme="minorHAnsi"/>
          <w:color w:val="000000"/>
          <w:sz w:val="22"/>
          <w:szCs w:val="22"/>
          <w:lang w:eastAsia="en-US"/>
        </w:rPr>
        <w:t>(ji gali pasireikšti dažnai, t. y. rečiau kaip 1 iš 10 asmenų).</w:t>
      </w:r>
    </w:p>
    <w:p w14:paraId="56400F7F"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Sunkios šlapimo takų infekcijos požymiai yra šie:</w:t>
      </w:r>
    </w:p>
    <w:p w14:paraId="729F5892" w14:textId="756DB4D8" w:rsidR="00E86446" w:rsidRDefault="00345E63">
      <w:pPr>
        <w:widowControl w:val="0"/>
        <w:numPr>
          <w:ilvl w:val="1"/>
          <w:numId w:val="39"/>
        </w:numPr>
        <w:spacing w:line="260" w:lineRule="exact"/>
        <w:ind w:left="1134" w:hanging="567"/>
        <w:rPr>
          <w:noProof/>
          <w:sz w:val="22"/>
          <w:szCs w:val="22"/>
          <w:lang w:val="en-GB" w:eastAsia="en-US"/>
        </w:rPr>
      </w:pPr>
      <w:r>
        <w:rPr>
          <w:rFonts w:eastAsiaTheme="minorHAnsi"/>
          <w:color w:val="000000"/>
          <w:sz w:val="22"/>
          <w:szCs w:val="22"/>
          <w:lang w:eastAsia="en-US"/>
        </w:rPr>
        <w:t xml:space="preserve">karščiavimas ir (arba) </w:t>
      </w:r>
      <w:proofErr w:type="spellStart"/>
      <w:r>
        <w:rPr>
          <w:rFonts w:eastAsiaTheme="minorHAnsi"/>
          <w:color w:val="000000"/>
          <w:sz w:val="22"/>
          <w:szCs w:val="22"/>
          <w:lang w:eastAsia="en-US"/>
        </w:rPr>
        <w:t>šaltkrėtis</w:t>
      </w:r>
      <w:proofErr w:type="spellEnd"/>
      <w:r w:rsidR="00A9255A">
        <w:rPr>
          <w:rFonts w:eastAsiaTheme="minorHAnsi"/>
          <w:color w:val="000000"/>
          <w:sz w:val="22"/>
          <w:szCs w:val="22"/>
          <w:lang w:eastAsia="en-US"/>
        </w:rPr>
        <w:t>;</w:t>
      </w:r>
    </w:p>
    <w:p w14:paraId="6615C648" w14:textId="5623F0DB" w:rsidR="00E86446" w:rsidRDefault="00345E63">
      <w:pPr>
        <w:widowControl w:val="0"/>
        <w:numPr>
          <w:ilvl w:val="1"/>
          <w:numId w:val="39"/>
        </w:numPr>
        <w:spacing w:line="260" w:lineRule="exact"/>
        <w:ind w:left="1134" w:hanging="567"/>
        <w:rPr>
          <w:noProof/>
          <w:sz w:val="22"/>
          <w:szCs w:val="22"/>
          <w:lang w:val="en-GB" w:eastAsia="en-US"/>
        </w:rPr>
      </w:pPr>
      <w:r>
        <w:rPr>
          <w:rFonts w:eastAsiaTheme="minorHAnsi"/>
          <w:color w:val="000000"/>
          <w:sz w:val="22"/>
          <w:szCs w:val="22"/>
          <w:lang w:eastAsia="en-US"/>
        </w:rPr>
        <w:t>deginimo pojūtis šlapinantis</w:t>
      </w:r>
      <w:r w:rsidR="00A9255A">
        <w:rPr>
          <w:rFonts w:eastAsiaTheme="minorHAnsi"/>
          <w:color w:val="000000"/>
          <w:sz w:val="22"/>
          <w:szCs w:val="22"/>
          <w:lang w:eastAsia="en-US"/>
        </w:rPr>
        <w:t>;</w:t>
      </w:r>
    </w:p>
    <w:p w14:paraId="6C64B210" w14:textId="77777777" w:rsidR="00E86446" w:rsidRDefault="00345E63">
      <w:pPr>
        <w:widowControl w:val="0"/>
        <w:numPr>
          <w:ilvl w:val="1"/>
          <w:numId w:val="39"/>
        </w:numPr>
        <w:spacing w:line="260" w:lineRule="exact"/>
        <w:ind w:left="1134" w:hanging="567"/>
        <w:rPr>
          <w:noProof/>
          <w:sz w:val="22"/>
          <w:szCs w:val="22"/>
          <w:lang w:val="en-GB" w:eastAsia="en-US"/>
        </w:rPr>
      </w:pPr>
      <w:r>
        <w:rPr>
          <w:rFonts w:eastAsiaTheme="minorHAnsi"/>
          <w:color w:val="000000"/>
          <w:sz w:val="22"/>
          <w:szCs w:val="22"/>
          <w:lang w:eastAsia="en-US"/>
        </w:rPr>
        <w:t>nugaros ar šono skausmas.</w:t>
      </w:r>
    </w:p>
    <w:p w14:paraId="6E0FFDF4" w14:textId="0F65F49B"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Nedažnais atvejais šlapime gali atsirasti kraujo. Jei j</w:t>
      </w:r>
      <w:r w:rsidR="000818BF">
        <w:rPr>
          <w:rFonts w:eastAsiaTheme="minorHAnsi"/>
          <w:color w:val="000000"/>
          <w:sz w:val="22"/>
          <w:szCs w:val="22"/>
          <w:lang w:eastAsia="en-US"/>
        </w:rPr>
        <w:t>į pastebite</w:t>
      </w:r>
      <w:r>
        <w:rPr>
          <w:rFonts w:eastAsiaTheme="minorHAnsi"/>
          <w:color w:val="000000"/>
          <w:sz w:val="22"/>
          <w:szCs w:val="22"/>
          <w:lang w:eastAsia="en-US"/>
        </w:rPr>
        <w:t>, nedelsdami pasakykite gydytojui.</w:t>
      </w:r>
    </w:p>
    <w:p w14:paraId="768E7A70" w14:textId="77777777" w:rsidR="00E86446" w:rsidRDefault="00E86446">
      <w:pPr>
        <w:autoSpaceDE w:val="0"/>
        <w:autoSpaceDN w:val="0"/>
        <w:adjustRightInd w:val="0"/>
        <w:rPr>
          <w:rFonts w:eastAsiaTheme="minorHAnsi"/>
          <w:color w:val="000000"/>
          <w:sz w:val="22"/>
          <w:szCs w:val="22"/>
          <w:lang w:eastAsia="en-US"/>
        </w:rPr>
      </w:pPr>
    </w:p>
    <w:p w14:paraId="52FC242E" w14:textId="5565905C" w:rsidR="00E86446" w:rsidRDefault="00345E63">
      <w:pPr>
        <w:widowControl w:val="0"/>
        <w:numPr>
          <w:ilvl w:val="12"/>
          <w:numId w:val="0"/>
        </w:numPr>
        <w:ind w:right="-2"/>
        <w:rPr>
          <w:snapToGrid w:val="0"/>
          <w:sz w:val="22"/>
          <w:szCs w:val="22"/>
          <w:lang w:eastAsia="en-US"/>
        </w:rPr>
      </w:pPr>
      <w:r>
        <w:rPr>
          <w:rFonts w:eastAsiaTheme="minorHAnsi"/>
          <w:b/>
          <w:bCs/>
          <w:color w:val="000000"/>
          <w:sz w:val="22"/>
          <w:szCs w:val="22"/>
          <w:lang w:eastAsia="en-US"/>
        </w:rPr>
        <w:t>Nedelsdami kreipkitės į gydytoją, jeigu pasteb</w:t>
      </w:r>
      <w:r w:rsidR="007F7252">
        <w:rPr>
          <w:rFonts w:eastAsiaTheme="minorHAnsi"/>
          <w:b/>
          <w:bCs/>
          <w:color w:val="000000"/>
          <w:sz w:val="22"/>
          <w:szCs w:val="22"/>
          <w:lang w:eastAsia="en-US"/>
        </w:rPr>
        <w:t>ite</w:t>
      </w:r>
      <w:r>
        <w:rPr>
          <w:rFonts w:eastAsiaTheme="minorHAnsi"/>
          <w:b/>
          <w:bCs/>
          <w:color w:val="000000"/>
          <w:sz w:val="22"/>
          <w:szCs w:val="22"/>
          <w:lang w:eastAsia="en-US"/>
        </w:rPr>
        <w:t xml:space="preserve"> kurį nors toliau išvardytą šalutinį poveikį.</w:t>
      </w:r>
    </w:p>
    <w:p w14:paraId="2E04DE8A" w14:textId="77777777" w:rsidR="00E86446" w:rsidRDefault="00E86446">
      <w:pPr>
        <w:autoSpaceDE w:val="0"/>
        <w:autoSpaceDN w:val="0"/>
        <w:adjustRightInd w:val="0"/>
        <w:rPr>
          <w:rFonts w:ascii="Symbol" w:eastAsiaTheme="minorHAnsi" w:hAnsi="Symbol" w:cs="Symbol"/>
          <w:color w:val="000000"/>
          <w:lang w:eastAsia="en-US"/>
        </w:rPr>
      </w:pPr>
    </w:p>
    <w:p w14:paraId="0BDA2835" w14:textId="61F28CC4" w:rsidR="00E86446" w:rsidRDefault="00345E63">
      <w:pPr>
        <w:numPr>
          <w:ilvl w:val="0"/>
          <w:numId w:val="42"/>
        </w:num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Maža</w:t>
      </w:r>
      <w:r w:rsidR="007F7252">
        <w:rPr>
          <w:rFonts w:eastAsiaTheme="minorHAnsi"/>
          <w:b/>
          <w:bCs/>
          <w:color w:val="000000"/>
          <w:sz w:val="22"/>
          <w:szCs w:val="22"/>
          <w:lang w:eastAsia="en-US"/>
        </w:rPr>
        <w:t>s</w:t>
      </w:r>
      <w:r>
        <w:rPr>
          <w:rFonts w:eastAsiaTheme="minorHAnsi"/>
          <w:b/>
          <w:bCs/>
          <w:color w:val="000000"/>
          <w:sz w:val="22"/>
          <w:szCs w:val="22"/>
          <w:lang w:eastAsia="en-US"/>
        </w:rPr>
        <w:t xml:space="preserve"> cukraus </w:t>
      </w:r>
      <w:r w:rsidR="007F7252">
        <w:rPr>
          <w:rFonts w:eastAsiaTheme="minorHAnsi"/>
          <w:b/>
          <w:bCs/>
          <w:color w:val="000000"/>
          <w:sz w:val="22"/>
          <w:szCs w:val="22"/>
          <w:lang w:eastAsia="en-US"/>
        </w:rPr>
        <w:t xml:space="preserve">kiekis </w:t>
      </w:r>
      <w:r>
        <w:rPr>
          <w:rFonts w:eastAsiaTheme="minorHAnsi"/>
          <w:b/>
          <w:bCs/>
          <w:color w:val="000000"/>
          <w:sz w:val="22"/>
          <w:szCs w:val="22"/>
          <w:lang w:eastAsia="en-US"/>
        </w:rPr>
        <w:t xml:space="preserve">kraujyje – hipoglikemija </w:t>
      </w:r>
      <w:r>
        <w:rPr>
          <w:rFonts w:eastAsiaTheme="minorHAnsi"/>
          <w:color w:val="000000"/>
          <w:sz w:val="22"/>
          <w:szCs w:val="22"/>
          <w:lang w:eastAsia="en-US"/>
        </w:rPr>
        <w:t xml:space="preserve">(ji gali pasireikšti labai dažnai, t. y. ne rečiau kaip 1 iš 10 asmenų, vartojančių šio vaisto kartu su </w:t>
      </w:r>
      <w:proofErr w:type="spellStart"/>
      <w:r>
        <w:rPr>
          <w:rFonts w:eastAsiaTheme="minorHAnsi"/>
          <w:color w:val="000000"/>
          <w:sz w:val="22"/>
          <w:szCs w:val="22"/>
          <w:lang w:eastAsia="en-US"/>
        </w:rPr>
        <w:t>sulfonilkarbamid</w:t>
      </w:r>
      <w:r w:rsidR="00177A82">
        <w:rPr>
          <w:rFonts w:eastAsiaTheme="minorHAnsi"/>
          <w:color w:val="000000"/>
          <w:sz w:val="22"/>
          <w:szCs w:val="22"/>
          <w:lang w:eastAsia="en-US"/>
        </w:rPr>
        <w:t>ų</w:t>
      </w:r>
      <w:proofErr w:type="spellEnd"/>
      <w:r w:rsidR="00177A82">
        <w:rPr>
          <w:rFonts w:eastAsiaTheme="minorHAnsi"/>
          <w:color w:val="000000"/>
          <w:sz w:val="22"/>
          <w:szCs w:val="22"/>
          <w:lang w:eastAsia="en-US"/>
        </w:rPr>
        <w:t xml:space="preserve"> dariniais</w:t>
      </w:r>
      <w:r>
        <w:rPr>
          <w:rFonts w:eastAsiaTheme="minorHAnsi"/>
          <w:color w:val="000000"/>
          <w:sz w:val="22"/>
          <w:szCs w:val="22"/>
          <w:lang w:eastAsia="en-US"/>
        </w:rPr>
        <w:t xml:space="preserve"> arba kitais vaistais, mažinančiais cukraus kiekį kraujyje, pvz., insulinu).</w:t>
      </w:r>
    </w:p>
    <w:p w14:paraId="4B452516"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Sumažėjusio cukraus kiekio kraujyje požymiai yra šie:</w:t>
      </w:r>
    </w:p>
    <w:p w14:paraId="36ACA0CC" w14:textId="4EF075B7" w:rsidR="00E86446" w:rsidRPr="0073443F" w:rsidRDefault="00345E63">
      <w:pPr>
        <w:widowControl w:val="0"/>
        <w:numPr>
          <w:ilvl w:val="1"/>
          <w:numId w:val="39"/>
        </w:numPr>
        <w:spacing w:line="260" w:lineRule="exact"/>
        <w:ind w:left="1134" w:hanging="567"/>
        <w:rPr>
          <w:noProof/>
          <w:sz w:val="22"/>
          <w:szCs w:val="22"/>
          <w:lang w:val="pt-PT" w:eastAsia="en-US"/>
        </w:rPr>
      </w:pPr>
      <w:r>
        <w:rPr>
          <w:rFonts w:eastAsiaTheme="minorHAnsi"/>
          <w:color w:val="000000"/>
          <w:sz w:val="22"/>
          <w:szCs w:val="22"/>
          <w:lang w:eastAsia="en-US"/>
        </w:rPr>
        <w:t>drebulys, prakaitavimas, didelis nerimas, dažni širdies susitraukimai</w:t>
      </w:r>
      <w:r w:rsidR="00177A82">
        <w:rPr>
          <w:rFonts w:eastAsiaTheme="minorHAnsi"/>
          <w:color w:val="000000"/>
          <w:sz w:val="22"/>
          <w:szCs w:val="22"/>
          <w:lang w:eastAsia="en-US"/>
        </w:rPr>
        <w:t>;</w:t>
      </w:r>
    </w:p>
    <w:p w14:paraId="17A189DA" w14:textId="3EE89CE2" w:rsidR="00E86446" w:rsidRPr="0073443F" w:rsidRDefault="00345E63">
      <w:pPr>
        <w:widowControl w:val="0"/>
        <w:numPr>
          <w:ilvl w:val="1"/>
          <w:numId w:val="39"/>
        </w:numPr>
        <w:spacing w:line="260" w:lineRule="exact"/>
        <w:ind w:left="1134" w:hanging="567"/>
        <w:rPr>
          <w:noProof/>
          <w:sz w:val="22"/>
          <w:szCs w:val="22"/>
          <w:lang w:val="pt-PT" w:eastAsia="en-US"/>
        </w:rPr>
      </w:pPr>
      <w:r>
        <w:rPr>
          <w:rFonts w:eastAsiaTheme="minorHAnsi"/>
          <w:color w:val="000000"/>
          <w:sz w:val="22"/>
          <w:szCs w:val="22"/>
          <w:lang w:eastAsia="en-US"/>
        </w:rPr>
        <w:t>alkis, galvos skausmas, pakitęs matymas</w:t>
      </w:r>
      <w:r w:rsidR="00636BB1">
        <w:rPr>
          <w:rFonts w:eastAsiaTheme="minorHAnsi"/>
          <w:color w:val="000000"/>
          <w:sz w:val="22"/>
          <w:szCs w:val="22"/>
          <w:lang w:eastAsia="en-US"/>
        </w:rPr>
        <w:t>;</w:t>
      </w:r>
    </w:p>
    <w:p w14:paraId="2B323E92" w14:textId="310F28AD" w:rsidR="00E86446" w:rsidRDefault="00345E63">
      <w:pPr>
        <w:widowControl w:val="0"/>
        <w:numPr>
          <w:ilvl w:val="1"/>
          <w:numId w:val="39"/>
        </w:numPr>
        <w:spacing w:line="260" w:lineRule="exact"/>
        <w:ind w:left="1134" w:hanging="567"/>
        <w:rPr>
          <w:noProof/>
          <w:sz w:val="22"/>
          <w:szCs w:val="22"/>
          <w:lang w:val="en-GB" w:eastAsia="en-US"/>
        </w:rPr>
      </w:pPr>
      <w:r>
        <w:rPr>
          <w:rFonts w:eastAsiaTheme="minorHAnsi"/>
          <w:color w:val="000000"/>
          <w:sz w:val="22"/>
          <w:szCs w:val="22"/>
          <w:lang w:eastAsia="en-US"/>
        </w:rPr>
        <w:t xml:space="preserve">pakitusi nuotaika ar </w:t>
      </w:r>
      <w:r w:rsidR="00636BB1">
        <w:rPr>
          <w:rFonts w:eastAsiaTheme="minorHAnsi"/>
          <w:color w:val="000000"/>
          <w:sz w:val="22"/>
          <w:szCs w:val="22"/>
          <w:lang w:eastAsia="en-US"/>
        </w:rPr>
        <w:t>sumišimas</w:t>
      </w:r>
      <w:r>
        <w:rPr>
          <w:rFonts w:eastAsiaTheme="minorHAnsi"/>
          <w:color w:val="000000"/>
          <w:sz w:val="22"/>
          <w:szCs w:val="22"/>
          <w:lang w:eastAsia="en-US"/>
        </w:rPr>
        <w:t>.</w:t>
      </w:r>
    </w:p>
    <w:p w14:paraId="419740BA" w14:textId="437A90DD" w:rsidR="00E86446" w:rsidRDefault="00345E63">
      <w:pPr>
        <w:widowControl w:val="0"/>
        <w:numPr>
          <w:ilvl w:val="12"/>
          <w:numId w:val="0"/>
        </w:numPr>
        <w:ind w:right="-2"/>
        <w:rPr>
          <w:snapToGrid w:val="0"/>
          <w:sz w:val="22"/>
          <w:szCs w:val="22"/>
          <w:lang w:eastAsia="en-US"/>
        </w:rPr>
      </w:pPr>
      <w:r>
        <w:rPr>
          <w:rFonts w:eastAsiaTheme="minorHAnsi"/>
          <w:color w:val="000000"/>
          <w:sz w:val="22"/>
          <w:szCs w:val="22"/>
          <w:lang w:eastAsia="en-US"/>
        </w:rPr>
        <w:t xml:space="preserve">Ką daryti, sumažėjus cukraus kiekiui kraujyje arba pastebėjus kurį nors iš pirmiau išvardytų požymių, pasakys gydytojas. Jeigu </w:t>
      </w:r>
      <w:r w:rsidR="00636BB1">
        <w:rPr>
          <w:rFonts w:eastAsiaTheme="minorHAnsi"/>
          <w:color w:val="000000"/>
          <w:sz w:val="22"/>
          <w:szCs w:val="22"/>
          <w:lang w:eastAsia="en-US"/>
        </w:rPr>
        <w:t>jaučiate</w:t>
      </w:r>
      <w:r>
        <w:rPr>
          <w:rFonts w:eastAsiaTheme="minorHAnsi"/>
          <w:color w:val="000000"/>
          <w:sz w:val="22"/>
          <w:szCs w:val="22"/>
          <w:lang w:eastAsia="en-US"/>
        </w:rPr>
        <w:t xml:space="preserve"> sumažėjusio cukraus kiekio kraujyje simptomų, tai suvalgykite gliukozės tablečių, užkandį su daug cukraus arba išgerkite vaisių sulčių. Pamatuokite cukraus koncentraciją savo kraujyje, jei tik galite ir pailsėkite.</w:t>
      </w:r>
    </w:p>
    <w:p w14:paraId="629B09AB" w14:textId="77777777" w:rsidR="00E86446" w:rsidRDefault="00E86446">
      <w:pPr>
        <w:widowControl w:val="0"/>
        <w:numPr>
          <w:ilvl w:val="12"/>
          <w:numId w:val="0"/>
        </w:numPr>
        <w:ind w:right="-2"/>
        <w:rPr>
          <w:snapToGrid w:val="0"/>
          <w:sz w:val="22"/>
          <w:szCs w:val="22"/>
          <w:lang w:eastAsia="en-US"/>
        </w:rPr>
      </w:pPr>
    </w:p>
    <w:p w14:paraId="70CEC6C0" w14:textId="77777777" w:rsidR="00E86446" w:rsidRDefault="00345E63">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Kiti šalutinio poveikio reiškiniai:</w:t>
      </w:r>
    </w:p>
    <w:p w14:paraId="47ABA797"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Labai dažni šalutinio poveikio reiškiniai</w:t>
      </w:r>
      <w:r>
        <w:rPr>
          <w:rFonts w:eastAsiaTheme="minorHAnsi"/>
          <w:color w:val="000000"/>
          <w:sz w:val="22"/>
          <w:szCs w:val="22"/>
          <w:lang w:eastAsia="en-US"/>
        </w:rPr>
        <w:t xml:space="preserve"> </w:t>
      </w:r>
      <w:r>
        <w:rPr>
          <w:sz w:val="22"/>
          <w:szCs w:val="22"/>
          <w:lang w:eastAsia="lt-LT"/>
        </w:rPr>
        <w:t>(gali pasireikšti ne rečiau kaip 1 iš 10 asmenų)</w:t>
      </w:r>
      <w:r>
        <w:rPr>
          <w:rFonts w:eastAsiaTheme="minorHAnsi"/>
          <w:color w:val="000000"/>
          <w:sz w:val="22"/>
          <w:szCs w:val="22"/>
          <w:lang w:eastAsia="en-US"/>
        </w:rPr>
        <w:t>:</w:t>
      </w:r>
    </w:p>
    <w:p w14:paraId="1F491ECE" w14:textId="0C31F0A4"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pykinimas, vėmimas</w:t>
      </w:r>
      <w:r w:rsidR="00EB53CC">
        <w:rPr>
          <w:rFonts w:eastAsiaTheme="minorHAnsi"/>
          <w:color w:val="000000"/>
          <w:sz w:val="22"/>
          <w:szCs w:val="22"/>
          <w:lang w:eastAsia="en-US"/>
        </w:rPr>
        <w:t>;</w:t>
      </w:r>
    </w:p>
    <w:p w14:paraId="532F7B3C" w14:textId="028CDDA4"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viduriavimas, pilvo skausmas</w:t>
      </w:r>
      <w:r w:rsidR="00EB53CC">
        <w:rPr>
          <w:rFonts w:eastAsiaTheme="minorHAnsi"/>
          <w:color w:val="000000"/>
          <w:sz w:val="22"/>
          <w:szCs w:val="22"/>
          <w:lang w:eastAsia="en-US"/>
        </w:rPr>
        <w:t>;</w:t>
      </w:r>
    </w:p>
    <w:p w14:paraId="5F9781B0" w14:textId="7777777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apetito stoka.</w:t>
      </w:r>
    </w:p>
    <w:p w14:paraId="5257356C" w14:textId="77777777" w:rsidR="00E86446" w:rsidRDefault="00E86446">
      <w:pPr>
        <w:autoSpaceDE w:val="0"/>
        <w:autoSpaceDN w:val="0"/>
        <w:adjustRightInd w:val="0"/>
        <w:rPr>
          <w:rFonts w:eastAsiaTheme="minorHAnsi"/>
          <w:color w:val="000000"/>
          <w:sz w:val="22"/>
          <w:szCs w:val="22"/>
          <w:lang w:eastAsia="en-US"/>
        </w:rPr>
      </w:pPr>
    </w:p>
    <w:p w14:paraId="76A94D11"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Dažni šalutinio poveikio reiškiniai </w:t>
      </w:r>
      <w:r>
        <w:rPr>
          <w:sz w:val="22"/>
          <w:szCs w:val="22"/>
          <w:lang w:eastAsia="sl-SI"/>
        </w:rPr>
        <w:t>(gali pasireikšti rečiau kaip 1 iš 10 asmenų):</w:t>
      </w:r>
    </w:p>
    <w:p w14:paraId="57FE8766" w14:textId="501451F0"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lytinių organų (varpos ar makšties) infekcija (pienligė) (galimi jos požymiai yra dirginimas, </w:t>
      </w:r>
      <w:r w:rsidR="00740D4F">
        <w:rPr>
          <w:rFonts w:eastAsiaTheme="minorHAnsi"/>
          <w:color w:val="000000"/>
          <w:sz w:val="22"/>
          <w:szCs w:val="22"/>
          <w:lang w:eastAsia="en-US"/>
        </w:rPr>
        <w:t>niežėjimas</w:t>
      </w:r>
      <w:r>
        <w:rPr>
          <w:rFonts w:eastAsiaTheme="minorHAnsi"/>
          <w:color w:val="000000"/>
          <w:sz w:val="22"/>
          <w:szCs w:val="22"/>
          <w:lang w:eastAsia="en-US"/>
        </w:rPr>
        <w:t>, neįprastos išskyros ar kvapas)</w:t>
      </w:r>
      <w:r w:rsidR="00435CE0">
        <w:rPr>
          <w:rFonts w:eastAsiaTheme="minorHAnsi"/>
          <w:color w:val="000000"/>
          <w:sz w:val="22"/>
          <w:szCs w:val="22"/>
          <w:lang w:eastAsia="en-US"/>
        </w:rPr>
        <w:t>;</w:t>
      </w:r>
    </w:p>
    <w:p w14:paraId="5A9D4891" w14:textId="79D9571D"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nugaros skausmas</w:t>
      </w:r>
      <w:r w:rsidR="00435CE0">
        <w:rPr>
          <w:rFonts w:eastAsiaTheme="minorHAnsi"/>
          <w:color w:val="000000"/>
          <w:sz w:val="22"/>
          <w:szCs w:val="22"/>
          <w:lang w:eastAsia="en-US"/>
        </w:rPr>
        <w:t>;</w:t>
      </w:r>
    </w:p>
    <w:p w14:paraId="5EF5CDD2" w14:textId="2E9BD9CA"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nemalonūs pojūčiai šlapinantis, padidėjęs šlapimo kiekis ar padažnėjęs šlapinimasis</w:t>
      </w:r>
      <w:r w:rsidR="00435CE0">
        <w:rPr>
          <w:rFonts w:eastAsiaTheme="minorHAnsi"/>
          <w:color w:val="000000"/>
          <w:sz w:val="22"/>
          <w:szCs w:val="22"/>
          <w:lang w:eastAsia="en-US"/>
        </w:rPr>
        <w:t>;</w:t>
      </w:r>
    </w:p>
    <w:p w14:paraId="16E5E7C1" w14:textId="6FAA2577"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pakitęs cholesterolio ar kraujo riebalų kiekis (nustatomas tyrimais)</w:t>
      </w:r>
      <w:r w:rsidR="00435CE0">
        <w:rPr>
          <w:rFonts w:eastAsiaTheme="minorHAnsi"/>
          <w:color w:val="000000"/>
          <w:sz w:val="22"/>
          <w:szCs w:val="22"/>
          <w:lang w:eastAsia="en-US"/>
        </w:rPr>
        <w:t>;</w:t>
      </w:r>
    </w:p>
    <w:p w14:paraId="0CF89143" w14:textId="4C313D25"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padidėjęs raudonųjų kraujo kūnelių kiekis (nustatomas tyrimais)</w:t>
      </w:r>
      <w:r w:rsidR="00435CE0">
        <w:rPr>
          <w:rFonts w:eastAsiaTheme="minorHAnsi"/>
          <w:color w:val="000000"/>
          <w:sz w:val="22"/>
          <w:szCs w:val="22"/>
          <w:lang w:eastAsia="en-US"/>
        </w:rPr>
        <w:t>;</w:t>
      </w:r>
    </w:p>
    <w:p w14:paraId="36E96905" w14:textId="3698545B"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 xml:space="preserve">sumažėjęs inkstų kreatinino klirensas (nustatomas tyrimais) – </w:t>
      </w:r>
      <w:r w:rsidR="006E192C">
        <w:rPr>
          <w:rFonts w:eastAsiaTheme="minorHAnsi"/>
          <w:color w:val="000000"/>
          <w:sz w:val="22"/>
          <w:szCs w:val="22"/>
          <w:lang w:eastAsia="en-US"/>
        </w:rPr>
        <w:t>gydymo pradžioje</w:t>
      </w:r>
      <w:r w:rsidR="00435CE0">
        <w:rPr>
          <w:rFonts w:eastAsiaTheme="minorHAnsi"/>
          <w:color w:val="000000"/>
          <w:sz w:val="22"/>
          <w:szCs w:val="22"/>
          <w:lang w:eastAsia="en-US"/>
        </w:rPr>
        <w:t>;</w:t>
      </w:r>
    </w:p>
    <w:p w14:paraId="336EA8B4" w14:textId="72D116FB"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pakitęs skonis</w:t>
      </w:r>
      <w:r w:rsidR="00435CE0">
        <w:rPr>
          <w:rFonts w:eastAsiaTheme="minorHAnsi"/>
          <w:color w:val="000000"/>
          <w:sz w:val="22"/>
          <w:szCs w:val="22"/>
          <w:lang w:eastAsia="en-US"/>
        </w:rPr>
        <w:t>;</w:t>
      </w:r>
    </w:p>
    <w:p w14:paraId="374ACA99" w14:textId="0CE8FDAE" w:rsidR="00E86446" w:rsidRDefault="006E192C">
      <w:pPr>
        <w:widowControl w:val="0"/>
        <w:numPr>
          <w:ilvl w:val="0"/>
          <w:numId w:val="25"/>
        </w:numPr>
        <w:tabs>
          <w:tab w:val="left" w:pos="567"/>
        </w:tabs>
        <w:spacing w:line="260" w:lineRule="exact"/>
        <w:ind w:left="567" w:hanging="567"/>
        <w:rPr>
          <w:noProof/>
          <w:sz w:val="22"/>
          <w:szCs w:val="22"/>
          <w:lang w:val="en-GB" w:eastAsia="en-US"/>
        </w:rPr>
      </w:pPr>
      <w:r>
        <w:rPr>
          <w:snapToGrid w:val="0"/>
          <w:sz w:val="22"/>
          <w:szCs w:val="22"/>
          <w:lang w:eastAsia="en-US"/>
        </w:rPr>
        <w:t>svaigulys</w:t>
      </w:r>
      <w:r w:rsidR="00435CE0">
        <w:rPr>
          <w:snapToGrid w:val="0"/>
          <w:sz w:val="22"/>
          <w:szCs w:val="22"/>
          <w:lang w:eastAsia="en-US"/>
        </w:rPr>
        <w:t>;</w:t>
      </w:r>
    </w:p>
    <w:p w14:paraId="4B4B14D1" w14:textId="6158AEC9" w:rsidR="00E86446" w:rsidRDefault="00345E63">
      <w:pPr>
        <w:widowControl w:val="0"/>
        <w:numPr>
          <w:ilvl w:val="0"/>
          <w:numId w:val="25"/>
        </w:numPr>
        <w:tabs>
          <w:tab w:val="left" w:pos="567"/>
        </w:tabs>
        <w:spacing w:line="260" w:lineRule="exact"/>
        <w:ind w:left="567" w:hanging="567"/>
        <w:rPr>
          <w:noProof/>
          <w:sz w:val="22"/>
          <w:szCs w:val="22"/>
          <w:lang w:val="en-GB" w:eastAsia="en-US"/>
        </w:rPr>
      </w:pPr>
      <w:bookmarkStart w:id="0" w:name="_Hlk199931522"/>
      <w:r>
        <w:rPr>
          <w:snapToGrid w:val="0"/>
          <w:sz w:val="22"/>
          <w:szCs w:val="22"/>
          <w:lang w:eastAsia="en-US"/>
        </w:rPr>
        <w:t>bėrimas</w:t>
      </w:r>
      <w:bookmarkEnd w:id="0"/>
      <w:r w:rsidR="00435CE0">
        <w:rPr>
          <w:snapToGrid w:val="0"/>
          <w:sz w:val="22"/>
          <w:szCs w:val="22"/>
          <w:lang w:eastAsia="en-US"/>
        </w:rPr>
        <w:t>;</w:t>
      </w:r>
    </w:p>
    <w:p w14:paraId="1A6A6979" w14:textId="798BEABF"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snapToGrid w:val="0"/>
          <w:sz w:val="22"/>
          <w:szCs w:val="22"/>
          <w:lang w:eastAsia="en-US"/>
        </w:rPr>
        <w:t>sumažėj</w:t>
      </w:r>
      <w:r w:rsidR="006E192C">
        <w:rPr>
          <w:snapToGrid w:val="0"/>
          <w:sz w:val="22"/>
          <w:szCs w:val="22"/>
          <w:lang w:eastAsia="en-US"/>
        </w:rPr>
        <w:t>ęs</w:t>
      </w:r>
      <w:r>
        <w:rPr>
          <w:snapToGrid w:val="0"/>
          <w:sz w:val="22"/>
          <w:szCs w:val="22"/>
          <w:lang w:eastAsia="en-US"/>
        </w:rPr>
        <w:t xml:space="preserve"> arba maža</w:t>
      </w:r>
      <w:r w:rsidR="006E192C">
        <w:rPr>
          <w:snapToGrid w:val="0"/>
          <w:sz w:val="22"/>
          <w:szCs w:val="22"/>
          <w:lang w:eastAsia="en-US"/>
        </w:rPr>
        <w:t>s</w:t>
      </w:r>
      <w:r>
        <w:rPr>
          <w:snapToGrid w:val="0"/>
          <w:sz w:val="22"/>
          <w:szCs w:val="22"/>
          <w:lang w:eastAsia="en-US"/>
        </w:rPr>
        <w:t xml:space="preserve"> vitamino B12 </w:t>
      </w:r>
      <w:r w:rsidR="006E192C">
        <w:rPr>
          <w:snapToGrid w:val="0"/>
          <w:sz w:val="22"/>
          <w:szCs w:val="22"/>
          <w:lang w:eastAsia="en-US"/>
        </w:rPr>
        <w:t xml:space="preserve">kiekis </w:t>
      </w:r>
      <w:r>
        <w:rPr>
          <w:snapToGrid w:val="0"/>
          <w:sz w:val="22"/>
          <w:szCs w:val="22"/>
          <w:lang w:eastAsia="en-US"/>
        </w:rPr>
        <w:t>kraujyje (simptomai gali būti labai didelis nuovargis</w:t>
      </w:r>
      <w:r w:rsidR="009A6A6A">
        <w:rPr>
          <w:snapToGrid w:val="0"/>
          <w:sz w:val="22"/>
          <w:szCs w:val="22"/>
          <w:lang w:eastAsia="en-US"/>
        </w:rPr>
        <w:t xml:space="preserve">, </w:t>
      </w:r>
      <w:r>
        <w:rPr>
          <w:snapToGrid w:val="0"/>
          <w:sz w:val="22"/>
          <w:szCs w:val="22"/>
          <w:lang w:eastAsia="en-US"/>
        </w:rPr>
        <w:t xml:space="preserve">skaudantis ir raudonas liežuvis (glositas), dilgčiojimas ar </w:t>
      </w:r>
      <w:r w:rsidR="0002704F">
        <w:rPr>
          <w:snapToGrid w:val="0"/>
          <w:sz w:val="22"/>
          <w:szCs w:val="22"/>
          <w:lang w:eastAsia="en-US"/>
        </w:rPr>
        <w:t xml:space="preserve">„badymo adatomis“ jutimas </w:t>
      </w:r>
      <w:r>
        <w:rPr>
          <w:snapToGrid w:val="0"/>
          <w:sz w:val="22"/>
          <w:szCs w:val="22"/>
          <w:lang w:eastAsia="en-US"/>
        </w:rPr>
        <w:t>(</w:t>
      </w:r>
      <w:proofErr w:type="spellStart"/>
      <w:r>
        <w:rPr>
          <w:snapToGrid w:val="0"/>
          <w:sz w:val="22"/>
          <w:szCs w:val="22"/>
          <w:lang w:eastAsia="en-US"/>
        </w:rPr>
        <w:t>parestezija</w:t>
      </w:r>
      <w:proofErr w:type="spellEnd"/>
      <w:r>
        <w:rPr>
          <w:snapToGrid w:val="0"/>
          <w:sz w:val="22"/>
          <w:szCs w:val="22"/>
          <w:lang w:eastAsia="en-US"/>
        </w:rPr>
        <w:t>) arba blyški</w:t>
      </w:r>
      <w:r w:rsidR="0002704F">
        <w:rPr>
          <w:snapToGrid w:val="0"/>
          <w:sz w:val="22"/>
          <w:szCs w:val="22"/>
          <w:lang w:eastAsia="en-US"/>
        </w:rPr>
        <w:t>,</w:t>
      </w:r>
      <w:r>
        <w:rPr>
          <w:snapToGrid w:val="0"/>
          <w:sz w:val="22"/>
          <w:szCs w:val="22"/>
          <w:lang w:eastAsia="en-US"/>
        </w:rPr>
        <w:t xml:space="preserve"> ar geltona oda). Gydytojas gali paskirti tam tikrus tyrimus, kad išsiaiškintų Jūsų simptomų priežastį, nes kai kuriuos iš jų gali sukelti ir diabetas arba kitos nesusijusios sveikatos problemos.</w:t>
      </w:r>
    </w:p>
    <w:p w14:paraId="7F5D0EBC" w14:textId="77777777" w:rsidR="00E86446" w:rsidRDefault="00E86446">
      <w:pPr>
        <w:widowControl w:val="0"/>
        <w:numPr>
          <w:ilvl w:val="12"/>
          <w:numId w:val="0"/>
        </w:numPr>
        <w:ind w:right="-2"/>
        <w:rPr>
          <w:snapToGrid w:val="0"/>
          <w:sz w:val="22"/>
          <w:szCs w:val="22"/>
          <w:lang w:eastAsia="en-US"/>
        </w:rPr>
      </w:pPr>
    </w:p>
    <w:p w14:paraId="300B42F3"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Nedažni šalutinio poveikio reiškiniai </w:t>
      </w:r>
      <w:r>
        <w:rPr>
          <w:rFonts w:eastAsiaTheme="minorHAnsi"/>
          <w:color w:val="000000"/>
          <w:sz w:val="22"/>
          <w:szCs w:val="22"/>
          <w:lang w:eastAsia="en-US"/>
        </w:rPr>
        <w:t>(gali pasireikšti rečiau kaip 1 iš 100 asmenų)</w:t>
      </w:r>
      <w:r>
        <w:rPr>
          <w:rFonts w:eastAsiaTheme="minorHAnsi"/>
          <w:b/>
          <w:bCs/>
          <w:color w:val="000000"/>
          <w:sz w:val="22"/>
          <w:szCs w:val="22"/>
          <w:lang w:eastAsia="en-US"/>
        </w:rPr>
        <w:t>:</w:t>
      </w:r>
    </w:p>
    <w:p w14:paraId="3B143979" w14:textId="73B03B42"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 xml:space="preserve">per didelio skysčio kiekio netekimas (jis vadinamas dehidratacija ir gali pasireikšti labai sausa ar lipnia </w:t>
      </w:r>
      <w:r>
        <w:rPr>
          <w:rFonts w:eastAsiaTheme="minorHAnsi"/>
          <w:color w:val="000000"/>
          <w:sz w:val="22"/>
          <w:szCs w:val="22"/>
          <w:lang w:eastAsia="en-US"/>
        </w:rPr>
        <w:lastRenderedPageBreak/>
        <w:t>burna, mažu šlapimo kiekiu ar nesišlapinimu</w:t>
      </w:r>
      <w:r w:rsidR="00835DCA">
        <w:rPr>
          <w:rFonts w:eastAsiaTheme="minorHAnsi"/>
          <w:color w:val="000000"/>
          <w:sz w:val="22"/>
          <w:szCs w:val="22"/>
          <w:lang w:eastAsia="en-US"/>
        </w:rPr>
        <w:t>,</w:t>
      </w:r>
      <w:r>
        <w:rPr>
          <w:rFonts w:eastAsiaTheme="minorHAnsi"/>
          <w:color w:val="000000"/>
          <w:sz w:val="22"/>
          <w:szCs w:val="22"/>
          <w:lang w:eastAsia="en-US"/>
        </w:rPr>
        <w:t xml:space="preserve"> arba dažn</w:t>
      </w:r>
      <w:r w:rsidR="00835DCA">
        <w:rPr>
          <w:rFonts w:eastAsiaTheme="minorHAnsi"/>
          <w:color w:val="000000"/>
          <w:sz w:val="22"/>
          <w:szCs w:val="22"/>
          <w:lang w:eastAsia="en-US"/>
        </w:rPr>
        <w:t>u</w:t>
      </w:r>
      <w:r>
        <w:rPr>
          <w:rFonts w:eastAsiaTheme="minorHAnsi"/>
          <w:color w:val="000000"/>
          <w:sz w:val="22"/>
          <w:szCs w:val="22"/>
          <w:lang w:eastAsia="en-US"/>
        </w:rPr>
        <w:t xml:space="preserve"> širdies </w:t>
      </w:r>
      <w:r w:rsidR="00835DCA">
        <w:rPr>
          <w:rFonts w:eastAsiaTheme="minorHAnsi"/>
          <w:color w:val="000000"/>
          <w:sz w:val="22"/>
          <w:szCs w:val="22"/>
          <w:lang w:eastAsia="en-US"/>
        </w:rPr>
        <w:t>plakimu</w:t>
      </w:r>
      <w:r>
        <w:rPr>
          <w:rFonts w:eastAsiaTheme="minorHAnsi"/>
          <w:color w:val="000000"/>
          <w:sz w:val="22"/>
          <w:szCs w:val="22"/>
          <w:lang w:eastAsia="en-US"/>
        </w:rPr>
        <w:t>)</w:t>
      </w:r>
      <w:r w:rsidR="00C563EF">
        <w:rPr>
          <w:rFonts w:eastAsiaTheme="minorHAnsi"/>
          <w:color w:val="000000"/>
          <w:sz w:val="22"/>
          <w:szCs w:val="22"/>
          <w:lang w:eastAsia="en-US"/>
        </w:rPr>
        <w:t>;</w:t>
      </w:r>
    </w:p>
    <w:p w14:paraId="11ED9E97" w14:textId="49BB40A4"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troškulys</w:t>
      </w:r>
      <w:r w:rsidR="00C563EF">
        <w:rPr>
          <w:rFonts w:eastAsiaTheme="minorHAnsi"/>
          <w:color w:val="000000"/>
          <w:sz w:val="22"/>
          <w:szCs w:val="22"/>
          <w:lang w:eastAsia="en-US"/>
        </w:rPr>
        <w:t>;</w:t>
      </w:r>
    </w:p>
    <w:p w14:paraId="63E9D335" w14:textId="4BA16952"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vidurių užkietėjimas</w:t>
      </w:r>
      <w:r w:rsidR="00C563EF">
        <w:rPr>
          <w:rFonts w:eastAsiaTheme="minorHAnsi"/>
          <w:color w:val="000000"/>
          <w:sz w:val="22"/>
          <w:szCs w:val="22"/>
          <w:lang w:eastAsia="en-US"/>
        </w:rPr>
        <w:t>;</w:t>
      </w:r>
    </w:p>
    <w:p w14:paraId="1C58759E" w14:textId="4CE35797"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naktiniai prabudimai šlapintis</w:t>
      </w:r>
      <w:r w:rsidR="00C563EF">
        <w:rPr>
          <w:rFonts w:eastAsiaTheme="minorHAnsi"/>
          <w:color w:val="000000"/>
          <w:sz w:val="22"/>
          <w:szCs w:val="22"/>
          <w:lang w:eastAsia="en-US"/>
        </w:rPr>
        <w:t>;</w:t>
      </w:r>
    </w:p>
    <w:p w14:paraId="08A4EE51" w14:textId="77BA20F6"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sausa burna;</w:t>
      </w:r>
    </w:p>
    <w:p w14:paraId="3A574A94" w14:textId="25F1DD90" w:rsidR="00E86446" w:rsidRDefault="00345E63">
      <w:pPr>
        <w:widowControl w:val="0"/>
        <w:numPr>
          <w:ilvl w:val="0"/>
          <w:numId w:val="25"/>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kūno svoris</w:t>
      </w:r>
      <w:r w:rsidR="00C563EF">
        <w:rPr>
          <w:rFonts w:eastAsiaTheme="minorHAnsi"/>
          <w:color w:val="000000"/>
          <w:sz w:val="22"/>
          <w:szCs w:val="22"/>
          <w:lang w:eastAsia="en-US"/>
        </w:rPr>
        <w:t>;</w:t>
      </w:r>
    </w:p>
    <w:p w14:paraId="41D4EF99" w14:textId="4ADE4205"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 xml:space="preserve">padidėjęs kreatinino kiekis (nustatomas laboratoriniais tyrimais) – </w:t>
      </w:r>
      <w:r w:rsidR="00835DCA">
        <w:rPr>
          <w:rFonts w:eastAsiaTheme="minorHAnsi"/>
          <w:color w:val="000000"/>
          <w:sz w:val="22"/>
          <w:szCs w:val="22"/>
          <w:lang w:eastAsia="en-US"/>
        </w:rPr>
        <w:t>gydymo pradžioje</w:t>
      </w:r>
      <w:r w:rsidR="00C563EF">
        <w:rPr>
          <w:rFonts w:eastAsiaTheme="minorHAnsi"/>
          <w:color w:val="000000"/>
          <w:sz w:val="22"/>
          <w:szCs w:val="22"/>
          <w:lang w:eastAsia="en-US"/>
        </w:rPr>
        <w:t>;</w:t>
      </w:r>
    </w:p>
    <w:p w14:paraId="20F8A6A3" w14:textId="77777777"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padidėjęs šlapalo kiekis (nustatomas laboratoriniais tyrimais).</w:t>
      </w:r>
    </w:p>
    <w:p w14:paraId="7E1D7DD3" w14:textId="77777777" w:rsidR="00E86446" w:rsidRPr="0073443F" w:rsidRDefault="00E86446">
      <w:pPr>
        <w:widowControl w:val="0"/>
        <w:ind w:right="-2"/>
        <w:contextualSpacing/>
        <w:rPr>
          <w:sz w:val="22"/>
          <w:szCs w:val="22"/>
          <w:lang w:val="pt-PT" w:eastAsia="en-US"/>
        </w:rPr>
      </w:pPr>
    </w:p>
    <w:p w14:paraId="4C70F3D9" w14:textId="77777777" w:rsidR="00E86446" w:rsidRDefault="00345E63">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Labai reti šalutinio poveikio reiškiniai </w:t>
      </w:r>
      <w:r>
        <w:rPr>
          <w:sz w:val="22"/>
          <w:szCs w:val="22"/>
          <w:lang w:eastAsia="sl-SI"/>
        </w:rPr>
        <w:t>(gali pasireikšti rečiau kaip 1 iš 10 000 asmenų):</w:t>
      </w:r>
    </w:p>
    <w:p w14:paraId="2447B0C3" w14:textId="4F27CE3F"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nenormalūs kepenų funkcijos rodikliai, kepenų uždegimas (hepatitas)</w:t>
      </w:r>
      <w:r w:rsidR="00055C58">
        <w:rPr>
          <w:rFonts w:eastAsiaTheme="minorHAnsi"/>
          <w:color w:val="000000"/>
          <w:sz w:val="22"/>
          <w:szCs w:val="22"/>
          <w:lang w:eastAsia="en-US"/>
        </w:rPr>
        <w:t>;</w:t>
      </w:r>
    </w:p>
    <w:p w14:paraId="6D54F603" w14:textId="1227D8C6" w:rsidR="00E86446" w:rsidRPr="003171F5" w:rsidRDefault="00345E63">
      <w:pPr>
        <w:widowControl w:val="0"/>
        <w:numPr>
          <w:ilvl w:val="0"/>
          <w:numId w:val="25"/>
        </w:numPr>
        <w:tabs>
          <w:tab w:val="left" w:pos="567"/>
        </w:tabs>
        <w:spacing w:line="260" w:lineRule="exact"/>
        <w:ind w:left="567" w:hanging="567"/>
        <w:rPr>
          <w:noProof/>
          <w:sz w:val="22"/>
          <w:szCs w:val="22"/>
          <w:lang w:eastAsia="en-US"/>
        </w:rPr>
      </w:pPr>
      <w:r>
        <w:rPr>
          <w:rFonts w:eastAsiaTheme="minorHAnsi"/>
          <w:color w:val="000000"/>
          <w:sz w:val="22"/>
          <w:szCs w:val="22"/>
          <w:lang w:eastAsia="en-US"/>
        </w:rPr>
        <w:t>odos paraudimas (</w:t>
      </w:r>
      <w:proofErr w:type="spellStart"/>
      <w:r>
        <w:rPr>
          <w:rFonts w:eastAsiaTheme="minorHAnsi"/>
          <w:color w:val="000000"/>
          <w:sz w:val="22"/>
          <w:szCs w:val="22"/>
          <w:lang w:eastAsia="en-US"/>
        </w:rPr>
        <w:t>eritema</w:t>
      </w:r>
      <w:proofErr w:type="spellEnd"/>
      <w:r>
        <w:rPr>
          <w:rFonts w:eastAsiaTheme="minorHAnsi"/>
          <w:color w:val="000000"/>
          <w:sz w:val="22"/>
          <w:szCs w:val="22"/>
          <w:lang w:eastAsia="en-US"/>
        </w:rPr>
        <w:t xml:space="preserve">), </w:t>
      </w:r>
      <w:r w:rsidR="00055C58">
        <w:rPr>
          <w:rFonts w:eastAsiaTheme="minorHAnsi"/>
          <w:color w:val="000000"/>
          <w:sz w:val="22"/>
          <w:szCs w:val="22"/>
          <w:lang w:eastAsia="en-US"/>
        </w:rPr>
        <w:t xml:space="preserve">niežėjimas </w:t>
      </w:r>
      <w:r>
        <w:rPr>
          <w:rFonts w:eastAsiaTheme="minorHAnsi"/>
          <w:color w:val="000000"/>
          <w:sz w:val="22"/>
          <w:szCs w:val="22"/>
          <w:lang w:eastAsia="en-US"/>
        </w:rPr>
        <w:t>arba niežtintis bėrimas (dilgėlinė)</w:t>
      </w:r>
      <w:r w:rsidR="00055C58">
        <w:rPr>
          <w:rFonts w:eastAsiaTheme="minorHAnsi"/>
          <w:color w:val="000000"/>
          <w:sz w:val="22"/>
          <w:szCs w:val="22"/>
          <w:lang w:eastAsia="en-US"/>
        </w:rPr>
        <w:t>;</w:t>
      </w:r>
    </w:p>
    <w:p w14:paraId="6F6ED4BC" w14:textId="77777777" w:rsidR="00E86446" w:rsidRPr="0073443F" w:rsidRDefault="00345E63">
      <w:pPr>
        <w:widowControl w:val="0"/>
        <w:numPr>
          <w:ilvl w:val="0"/>
          <w:numId w:val="25"/>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 xml:space="preserve">inkstų uždegimas (kanalėlių ir </w:t>
      </w:r>
      <w:proofErr w:type="spellStart"/>
      <w:r>
        <w:rPr>
          <w:rFonts w:eastAsiaTheme="minorHAnsi"/>
          <w:color w:val="000000"/>
          <w:sz w:val="22"/>
          <w:szCs w:val="22"/>
          <w:lang w:eastAsia="en-US"/>
        </w:rPr>
        <w:t>intersticinio</w:t>
      </w:r>
      <w:proofErr w:type="spellEnd"/>
      <w:r>
        <w:rPr>
          <w:rFonts w:eastAsiaTheme="minorHAnsi"/>
          <w:color w:val="000000"/>
          <w:sz w:val="22"/>
          <w:szCs w:val="22"/>
          <w:lang w:eastAsia="en-US"/>
        </w:rPr>
        <w:t xml:space="preserve"> audinio nefritas).</w:t>
      </w:r>
    </w:p>
    <w:p w14:paraId="09E4360C" w14:textId="77777777" w:rsidR="00E86446" w:rsidRPr="0073443F" w:rsidRDefault="00E86446">
      <w:pPr>
        <w:widowControl w:val="0"/>
        <w:ind w:right="-2"/>
        <w:contextualSpacing/>
        <w:rPr>
          <w:sz w:val="22"/>
          <w:szCs w:val="22"/>
          <w:lang w:val="pt-PT" w:eastAsia="en-US"/>
        </w:rPr>
      </w:pPr>
    </w:p>
    <w:p w14:paraId="12FA26AE" w14:textId="77777777" w:rsidR="00E86446" w:rsidRDefault="00345E63">
      <w:pPr>
        <w:jc w:val="both"/>
        <w:rPr>
          <w:sz w:val="22"/>
          <w:szCs w:val="22"/>
          <w:lang w:eastAsia="lt-LT"/>
        </w:rPr>
      </w:pPr>
      <w:r>
        <w:rPr>
          <w:b/>
          <w:bCs/>
          <w:sz w:val="22"/>
          <w:szCs w:val="22"/>
          <w:lang w:eastAsia="lt-LT"/>
        </w:rPr>
        <w:t>Pranešimas apie šalutinį poveikį</w:t>
      </w:r>
    </w:p>
    <w:p w14:paraId="21AA9D28" w14:textId="77777777" w:rsidR="00E86446" w:rsidRDefault="00345E63">
      <w:pPr>
        <w:tabs>
          <w:tab w:val="left" w:pos="567"/>
        </w:tabs>
        <w:spacing w:line="260" w:lineRule="exact"/>
        <w:ind w:right="-1"/>
        <w:rPr>
          <w:sz w:val="22"/>
          <w:szCs w:val="22"/>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2"/>
          <w:lang w:eastAsia="en-US"/>
        </w:rPr>
        <w:t>.</w:t>
      </w:r>
    </w:p>
    <w:p w14:paraId="295BC6FF" w14:textId="77777777" w:rsidR="00E86446" w:rsidRDefault="00E86446">
      <w:pPr>
        <w:widowControl w:val="0"/>
        <w:numPr>
          <w:ilvl w:val="12"/>
          <w:numId w:val="0"/>
        </w:numPr>
        <w:ind w:right="-2"/>
        <w:rPr>
          <w:sz w:val="22"/>
          <w:szCs w:val="22"/>
          <w:lang w:eastAsia="sl-SI"/>
        </w:rPr>
      </w:pPr>
    </w:p>
    <w:p w14:paraId="40EDF8B5" w14:textId="77777777" w:rsidR="00E86446" w:rsidRDefault="00E86446">
      <w:pPr>
        <w:widowControl w:val="0"/>
        <w:numPr>
          <w:ilvl w:val="12"/>
          <w:numId w:val="0"/>
        </w:numPr>
        <w:ind w:right="-2"/>
        <w:rPr>
          <w:sz w:val="22"/>
          <w:szCs w:val="22"/>
          <w:lang w:eastAsia="sl-SI"/>
        </w:rPr>
      </w:pPr>
    </w:p>
    <w:p w14:paraId="046B09F4" w14:textId="77777777" w:rsidR="00E86446" w:rsidRDefault="00345E63">
      <w:pPr>
        <w:keepNext/>
        <w:keepLines/>
        <w:tabs>
          <w:tab w:val="left" w:pos="567"/>
        </w:tabs>
        <w:outlineLvl w:val="2"/>
        <w:rPr>
          <w:b/>
          <w:bCs/>
          <w:snapToGrid w:val="0"/>
          <w:sz w:val="22"/>
          <w:szCs w:val="22"/>
          <w:lang w:eastAsia="x-none"/>
        </w:rPr>
      </w:pPr>
      <w:r>
        <w:rPr>
          <w:b/>
          <w:bCs/>
          <w:snapToGrid w:val="0"/>
          <w:sz w:val="22"/>
          <w:szCs w:val="22"/>
          <w:lang w:eastAsia="x-none"/>
        </w:rPr>
        <w:t>5.</w:t>
      </w:r>
      <w:r>
        <w:rPr>
          <w:bCs/>
          <w:snapToGrid w:val="0"/>
          <w:sz w:val="22"/>
          <w:szCs w:val="22"/>
          <w:lang w:eastAsia="x-none"/>
        </w:rPr>
        <w:tab/>
      </w:r>
      <w:r>
        <w:rPr>
          <w:b/>
          <w:bCs/>
          <w:snapToGrid w:val="0"/>
          <w:sz w:val="22"/>
          <w:szCs w:val="22"/>
          <w:lang w:eastAsia="x-none"/>
        </w:rPr>
        <w:t xml:space="preserve">Kaip laikyti </w:t>
      </w:r>
      <w:proofErr w:type="spellStart"/>
      <w:r>
        <w:rPr>
          <w:b/>
          <w:bCs/>
          <w:snapToGrid w:val="0"/>
          <w:sz w:val="22"/>
          <w:szCs w:val="22"/>
          <w:lang w:eastAsia="x-none"/>
        </w:rPr>
        <w:t>Mexdagry</w:t>
      </w:r>
      <w:proofErr w:type="spellEnd"/>
    </w:p>
    <w:p w14:paraId="19699316" w14:textId="77777777" w:rsidR="00E86446" w:rsidRDefault="00E86446">
      <w:pPr>
        <w:widowControl w:val="0"/>
        <w:numPr>
          <w:ilvl w:val="12"/>
          <w:numId w:val="0"/>
        </w:numPr>
        <w:ind w:right="-2"/>
        <w:rPr>
          <w:sz w:val="22"/>
          <w:szCs w:val="22"/>
          <w:lang w:eastAsia="sl-SI"/>
        </w:rPr>
      </w:pPr>
    </w:p>
    <w:p w14:paraId="023C6460" w14:textId="77777777" w:rsidR="00E86446" w:rsidRDefault="00345E63">
      <w:pPr>
        <w:rPr>
          <w:rFonts w:eastAsia="Cambria"/>
          <w:sz w:val="22"/>
          <w:szCs w:val="22"/>
          <w:lang w:eastAsia="en-US"/>
        </w:rPr>
      </w:pPr>
      <w:r>
        <w:rPr>
          <w:rFonts w:eastAsia="Cambria"/>
          <w:sz w:val="22"/>
          <w:szCs w:val="22"/>
          <w:lang w:eastAsia="en-US"/>
        </w:rPr>
        <w:t>Šį vaistą laikykite vaikams nepastebimoje ir nepasiekiamoje vietoje.</w:t>
      </w:r>
    </w:p>
    <w:p w14:paraId="61E35EE3" w14:textId="77777777" w:rsidR="00E86446" w:rsidRDefault="00E86446">
      <w:pPr>
        <w:rPr>
          <w:rFonts w:eastAsia="Cambria"/>
          <w:sz w:val="22"/>
          <w:szCs w:val="22"/>
          <w:lang w:eastAsia="en-US"/>
        </w:rPr>
      </w:pPr>
    </w:p>
    <w:p w14:paraId="6ABC0427" w14:textId="77777777" w:rsidR="00E86446" w:rsidRDefault="00345E63">
      <w:pPr>
        <w:rPr>
          <w:rFonts w:eastAsia="Cambria"/>
          <w:sz w:val="22"/>
          <w:szCs w:val="22"/>
          <w:lang w:eastAsia="en-US"/>
        </w:rPr>
      </w:pPr>
      <w:r>
        <w:rPr>
          <w:rFonts w:eastAsia="Cambria"/>
          <w:sz w:val="22"/>
          <w:szCs w:val="22"/>
          <w:lang w:eastAsia="en-US"/>
        </w:rPr>
        <w:t>Ant dėžutės ir lizdinės plokštelės po „EXP“ nurodytam tinkamumo laikui pasibaigus, šio vaisto vartoti negalima. Vaistas tinkamas vartoti iki paskutinės nurodyto mėnesio dienos.</w:t>
      </w:r>
    </w:p>
    <w:p w14:paraId="49F84D45" w14:textId="77777777" w:rsidR="00E86446" w:rsidRDefault="00E86446">
      <w:pPr>
        <w:rPr>
          <w:sz w:val="22"/>
          <w:szCs w:val="22"/>
          <w:lang w:eastAsia="en-US"/>
        </w:rPr>
      </w:pPr>
    </w:p>
    <w:p w14:paraId="55B928A1" w14:textId="1DB3E0D9" w:rsidR="00E86446" w:rsidRDefault="00345E63">
      <w:pPr>
        <w:spacing w:line="259" w:lineRule="auto"/>
        <w:rPr>
          <w:rFonts w:eastAsia="Calibri"/>
          <w:sz w:val="22"/>
          <w:szCs w:val="22"/>
          <w:lang w:eastAsia="en-US"/>
        </w:rPr>
      </w:pPr>
      <w:r>
        <w:rPr>
          <w:rFonts w:eastAsia="Calibri"/>
          <w:sz w:val="22"/>
          <w:szCs w:val="22"/>
          <w:lang w:eastAsia="en-US"/>
        </w:rPr>
        <w:t xml:space="preserve">Laikyti </w:t>
      </w:r>
      <w:r w:rsidR="003171F5">
        <w:rPr>
          <w:rFonts w:eastAsia="Calibri"/>
          <w:sz w:val="22"/>
          <w:szCs w:val="22"/>
          <w:lang w:eastAsia="en-US"/>
        </w:rPr>
        <w:t>gamintojo</w:t>
      </w:r>
      <w:r>
        <w:rPr>
          <w:rFonts w:eastAsia="Calibri"/>
          <w:sz w:val="22"/>
          <w:szCs w:val="22"/>
          <w:lang w:eastAsia="en-US"/>
        </w:rPr>
        <w:t xml:space="preserve"> pakuotėje, kad vaistinis preparatas būtų apsaugotas nuo drėgmės.</w:t>
      </w:r>
    </w:p>
    <w:p w14:paraId="3B589D27" w14:textId="735093C0" w:rsidR="00E86446" w:rsidRDefault="003171F5">
      <w:pPr>
        <w:spacing w:line="259" w:lineRule="auto"/>
        <w:rPr>
          <w:rFonts w:eastAsia="Calibri"/>
          <w:sz w:val="22"/>
          <w:szCs w:val="22"/>
          <w:lang w:eastAsia="en-US"/>
        </w:rPr>
      </w:pPr>
      <w:r w:rsidRPr="003171F5">
        <w:rPr>
          <w:snapToGrid w:val="0"/>
          <w:sz w:val="22"/>
          <w:szCs w:val="20"/>
          <w:lang w:eastAsia="en-US"/>
        </w:rPr>
        <w:t>Šio vaist</w:t>
      </w:r>
      <w:r>
        <w:rPr>
          <w:snapToGrid w:val="0"/>
          <w:sz w:val="22"/>
          <w:szCs w:val="20"/>
          <w:lang w:eastAsia="en-US"/>
        </w:rPr>
        <w:t>o</w:t>
      </w:r>
      <w:r w:rsidRPr="003171F5">
        <w:rPr>
          <w:snapToGrid w:val="0"/>
          <w:sz w:val="22"/>
          <w:szCs w:val="20"/>
          <w:lang w:eastAsia="en-US"/>
        </w:rPr>
        <w:t xml:space="preserve"> laikymui specialių temperatūros sąlygų nereikalaujama</w:t>
      </w:r>
      <w:r>
        <w:rPr>
          <w:snapToGrid w:val="0"/>
          <w:sz w:val="22"/>
          <w:szCs w:val="20"/>
          <w:lang w:eastAsia="en-US"/>
        </w:rPr>
        <w:t>.</w:t>
      </w:r>
    </w:p>
    <w:p w14:paraId="5191B3E3" w14:textId="77777777" w:rsidR="00E86446" w:rsidRDefault="00E86446">
      <w:pPr>
        <w:rPr>
          <w:rFonts w:eastAsia="Cambria"/>
          <w:sz w:val="22"/>
          <w:szCs w:val="22"/>
          <w:lang w:eastAsia="en-US"/>
        </w:rPr>
      </w:pPr>
    </w:p>
    <w:p w14:paraId="5DAEF9AF" w14:textId="77777777" w:rsidR="00E86446" w:rsidRDefault="00345E63">
      <w:pPr>
        <w:rPr>
          <w:rFonts w:eastAsia="Cambria"/>
          <w:sz w:val="22"/>
          <w:szCs w:val="22"/>
          <w:lang w:eastAsia="en-US"/>
        </w:rPr>
      </w:pPr>
      <w:r>
        <w:rPr>
          <w:rFonts w:eastAsia="Cambria"/>
          <w:sz w:val="22"/>
          <w:szCs w:val="22"/>
          <w:lang w:eastAsia="en-US"/>
        </w:rPr>
        <w:t>Vaistų negalima išmesti į kanalizaciją arba su buitinėmis atliekomis. Kaip išmesti nereikalingus vaistus, klauskite vaistininko. Šios priemonės padės apsaugoti aplinką.</w:t>
      </w:r>
    </w:p>
    <w:p w14:paraId="1CAD8FD5" w14:textId="77777777" w:rsidR="00E86446" w:rsidRDefault="00E86446">
      <w:pPr>
        <w:numPr>
          <w:ilvl w:val="12"/>
          <w:numId w:val="0"/>
        </w:numPr>
        <w:rPr>
          <w:rFonts w:eastAsia="Calibri"/>
          <w:noProof/>
          <w:sz w:val="22"/>
          <w:szCs w:val="22"/>
          <w:lang w:eastAsia="en-US"/>
        </w:rPr>
      </w:pPr>
    </w:p>
    <w:p w14:paraId="4973AF60" w14:textId="77777777" w:rsidR="00E86446" w:rsidRDefault="00E86446">
      <w:pPr>
        <w:numPr>
          <w:ilvl w:val="12"/>
          <w:numId w:val="0"/>
        </w:numPr>
        <w:rPr>
          <w:rFonts w:eastAsia="Calibri"/>
          <w:noProof/>
          <w:sz w:val="22"/>
          <w:szCs w:val="22"/>
          <w:lang w:eastAsia="en-US"/>
        </w:rPr>
      </w:pPr>
    </w:p>
    <w:p w14:paraId="761BDD46" w14:textId="77777777" w:rsidR="00E86446" w:rsidRDefault="00345E63">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2604B9BF" w14:textId="77777777" w:rsidR="00E86446" w:rsidRDefault="00E86446">
      <w:pPr>
        <w:numPr>
          <w:ilvl w:val="12"/>
          <w:numId w:val="0"/>
        </w:numPr>
        <w:rPr>
          <w:rFonts w:eastAsia="Calibri"/>
          <w:sz w:val="22"/>
          <w:szCs w:val="22"/>
          <w:lang w:eastAsia="en-US"/>
        </w:rPr>
      </w:pPr>
    </w:p>
    <w:p w14:paraId="1E569CD8" w14:textId="77777777" w:rsidR="00E86446" w:rsidRDefault="00345E63">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Mexdagry</w:t>
      </w:r>
      <w:proofErr w:type="spellEnd"/>
      <w:r>
        <w:rPr>
          <w:b/>
          <w:bCs/>
          <w:snapToGrid w:val="0"/>
          <w:sz w:val="22"/>
          <w:szCs w:val="22"/>
          <w:lang w:eastAsia="x-none"/>
        </w:rPr>
        <w:t xml:space="preserve"> sudėtis</w:t>
      </w:r>
    </w:p>
    <w:p w14:paraId="7BCBD6BE" w14:textId="77777777" w:rsidR="00E86446" w:rsidRDefault="00345E63">
      <w:pPr>
        <w:widowControl w:val="0"/>
        <w:numPr>
          <w:ilvl w:val="0"/>
          <w:numId w:val="6"/>
        </w:numPr>
        <w:tabs>
          <w:tab w:val="left" w:pos="567"/>
        </w:tabs>
        <w:autoSpaceDE w:val="0"/>
        <w:autoSpaceDN w:val="0"/>
        <w:adjustRightInd w:val="0"/>
        <w:ind w:left="567" w:hanging="567"/>
        <w:rPr>
          <w:noProof/>
          <w:sz w:val="22"/>
          <w:szCs w:val="22"/>
          <w:lang w:val="sl-SI" w:eastAsia="sl-SI"/>
        </w:rPr>
      </w:pPr>
      <w:r>
        <w:rPr>
          <w:sz w:val="22"/>
          <w:szCs w:val="22"/>
        </w:rPr>
        <w:t xml:space="preserve">Veiklioji medžiaga yra dapagliflozinas ir </w:t>
      </w:r>
      <w:proofErr w:type="spellStart"/>
      <w:r>
        <w:rPr>
          <w:sz w:val="22"/>
          <w:szCs w:val="22"/>
        </w:rPr>
        <w:t>metformino</w:t>
      </w:r>
      <w:proofErr w:type="spellEnd"/>
      <w:r>
        <w:rPr>
          <w:sz w:val="22"/>
          <w:szCs w:val="22"/>
        </w:rPr>
        <w:t xml:space="preserve"> hidrochloridas.</w:t>
      </w:r>
    </w:p>
    <w:p w14:paraId="55FA33C7" w14:textId="77777777" w:rsidR="00E86446" w:rsidRDefault="00345E63">
      <w:pPr>
        <w:widowControl w:val="0"/>
        <w:tabs>
          <w:tab w:val="left" w:pos="567"/>
        </w:tabs>
        <w:autoSpaceDE w:val="0"/>
        <w:autoSpaceDN w:val="0"/>
        <w:adjustRightInd w:val="0"/>
        <w:ind w:left="567"/>
        <w:rPr>
          <w:noProof/>
          <w:sz w:val="22"/>
          <w:szCs w:val="22"/>
          <w:lang w:val="sl-SI" w:eastAsia="sl-SI"/>
        </w:rPr>
      </w:pPr>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mg/850 mg plėvele dengtos tabletės</w:t>
      </w:r>
    </w:p>
    <w:p w14:paraId="7AA143C3" w14:textId="77777777" w:rsidR="00E86446" w:rsidRDefault="00345E63">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dapagliflozino (dapagliflozino </w:t>
      </w:r>
      <w:proofErr w:type="spellStart"/>
      <w:r>
        <w:rPr>
          <w:rFonts w:eastAsiaTheme="minorHAnsi"/>
          <w:color w:val="000000"/>
          <w:sz w:val="22"/>
          <w:szCs w:val="22"/>
          <w:lang w:eastAsia="en-US"/>
        </w:rPr>
        <w:t>propanediolo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monohidrato</w:t>
      </w:r>
      <w:proofErr w:type="spellEnd"/>
      <w:r>
        <w:rPr>
          <w:rFonts w:eastAsiaTheme="minorHAnsi"/>
          <w:color w:val="000000"/>
          <w:sz w:val="22"/>
          <w:szCs w:val="22"/>
          <w:lang w:eastAsia="en-US"/>
        </w:rPr>
        <w:t xml:space="preserve"> forma)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17B19451" w14:textId="77777777" w:rsidR="00E86446" w:rsidRDefault="00345E63">
      <w:pPr>
        <w:widowControl w:val="0"/>
        <w:tabs>
          <w:tab w:val="left" w:pos="567"/>
        </w:tabs>
        <w:autoSpaceDE w:val="0"/>
        <w:autoSpaceDN w:val="0"/>
        <w:adjustRightInd w:val="0"/>
        <w:ind w:left="567"/>
        <w:rPr>
          <w:rFonts w:eastAsiaTheme="minorHAnsi"/>
          <w:color w:val="000000"/>
          <w:sz w:val="22"/>
          <w:szCs w:val="22"/>
          <w:lang w:eastAsia="en-US"/>
        </w:rPr>
      </w:pPr>
      <w:proofErr w:type="spellStart"/>
      <w:r>
        <w:rPr>
          <w:rFonts w:eastAsiaTheme="minorHAnsi"/>
          <w:color w:val="000000"/>
          <w:sz w:val="22"/>
          <w:szCs w:val="22"/>
          <w:u w:val="single"/>
          <w:lang w:eastAsia="en-US"/>
        </w:rPr>
        <w:t>Mexdagry</w:t>
      </w:r>
      <w:proofErr w:type="spellEnd"/>
      <w:r>
        <w:rPr>
          <w:rFonts w:eastAsiaTheme="minorHAnsi"/>
          <w:color w:val="000000"/>
          <w:sz w:val="22"/>
          <w:szCs w:val="22"/>
          <w:u w:val="single"/>
          <w:lang w:eastAsia="en-US"/>
        </w:rPr>
        <w:t xml:space="preserve"> 5 mg/1 000 mg plėvele dengtos tabletės</w:t>
      </w:r>
    </w:p>
    <w:p w14:paraId="1293A04D" w14:textId="77777777" w:rsidR="00E86446" w:rsidRDefault="00345E63">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dapagliflozino (dapagliflozino </w:t>
      </w:r>
      <w:proofErr w:type="spellStart"/>
      <w:r>
        <w:rPr>
          <w:rFonts w:eastAsiaTheme="minorHAnsi"/>
          <w:color w:val="000000"/>
          <w:sz w:val="22"/>
          <w:szCs w:val="22"/>
          <w:lang w:eastAsia="en-US"/>
        </w:rPr>
        <w:t>propanediolo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monohidrato</w:t>
      </w:r>
      <w:proofErr w:type="spellEnd"/>
      <w:r>
        <w:rPr>
          <w:rFonts w:eastAsiaTheme="minorHAnsi"/>
          <w:color w:val="000000"/>
          <w:sz w:val="22"/>
          <w:szCs w:val="22"/>
          <w:lang w:eastAsia="en-US"/>
        </w:rPr>
        <w:t xml:space="preserve"> forma)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44795847" w14:textId="77777777" w:rsidR="00E86446" w:rsidRDefault="00345E63">
      <w:pPr>
        <w:widowControl w:val="0"/>
        <w:numPr>
          <w:ilvl w:val="0"/>
          <w:numId w:val="6"/>
        </w:numPr>
        <w:tabs>
          <w:tab w:val="left" w:pos="567"/>
        </w:tabs>
        <w:autoSpaceDE w:val="0"/>
        <w:autoSpaceDN w:val="0"/>
        <w:adjustRightInd w:val="0"/>
        <w:spacing w:line="259" w:lineRule="auto"/>
        <w:ind w:left="567" w:hanging="567"/>
        <w:rPr>
          <w:noProof/>
          <w:sz w:val="22"/>
          <w:szCs w:val="22"/>
          <w:lang w:val="en-GB" w:eastAsia="sl-SI"/>
        </w:rPr>
      </w:pPr>
      <w:r>
        <w:rPr>
          <w:rFonts w:eastAsia="Calibri"/>
          <w:noProof/>
          <w:sz w:val="22"/>
          <w:szCs w:val="22"/>
          <w:lang w:eastAsia="en-US"/>
        </w:rPr>
        <w:t>Pagalbinės medžiagos:</w:t>
      </w:r>
    </w:p>
    <w:p w14:paraId="7E3C7F5F" w14:textId="09F516AD" w:rsidR="00E86446" w:rsidRDefault="00345E63">
      <w:pPr>
        <w:widowControl w:val="0"/>
        <w:numPr>
          <w:ilvl w:val="0"/>
          <w:numId w:val="6"/>
        </w:numPr>
        <w:tabs>
          <w:tab w:val="left" w:pos="567"/>
        </w:tabs>
        <w:autoSpaceDE w:val="0"/>
        <w:autoSpaceDN w:val="0"/>
        <w:adjustRightInd w:val="0"/>
        <w:spacing w:line="259" w:lineRule="auto"/>
        <w:ind w:left="567" w:hanging="567"/>
        <w:rPr>
          <w:noProof/>
          <w:sz w:val="22"/>
          <w:szCs w:val="22"/>
          <w:lang w:val="en-GB" w:eastAsia="sl-SI"/>
        </w:rPr>
      </w:pPr>
      <w:r>
        <w:rPr>
          <w:sz w:val="22"/>
          <w:szCs w:val="22"/>
          <w:u w:val="single"/>
          <w:lang w:eastAsia="en-US"/>
        </w:rPr>
        <w:t>tabletės branduolys:</w:t>
      </w:r>
      <w:r>
        <w:rPr>
          <w:sz w:val="22"/>
          <w:szCs w:val="22"/>
          <w:lang w:eastAsia="en-US"/>
        </w:rPr>
        <w:t xml:space="preserve"> </w:t>
      </w:r>
      <w:proofErr w:type="spellStart"/>
      <w:r>
        <w:rPr>
          <w:sz w:val="22"/>
          <w:szCs w:val="22"/>
          <w:lang w:eastAsia="en-US"/>
        </w:rPr>
        <w:t>krospovidonas</w:t>
      </w:r>
      <w:proofErr w:type="spellEnd"/>
      <w:r>
        <w:rPr>
          <w:sz w:val="22"/>
          <w:szCs w:val="22"/>
          <w:lang w:eastAsia="en-US"/>
        </w:rPr>
        <w:t xml:space="preserve">, </w:t>
      </w:r>
      <w:proofErr w:type="spellStart"/>
      <w:r>
        <w:rPr>
          <w:sz w:val="22"/>
          <w:szCs w:val="22"/>
          <w:lang w:eastAsia="en-US"/>
        </w:rPr>
        <w:t>kroskarmeliozės</w:t>
      </w:r>
      <w:proofErr w:type="spellEnd"/>
      <w:r>
        <w:rPr>
          <w:sz w:val="22"/>
          <w:szCs w:val="22"/>
          <w:lang w:eastAsia="en-US"/>
        </w:rPr>
        <w:t xml:space="preserve"> natrio druska, </w:t>
      </w:r>
      <w:proofErr w:type="spellStart"/>
      <w:r>
        <w:rPr>
          <w:sz w:val="22"/>
          <w:szCs w:val="22"/>
          <w:lang w:eastAsia="en-US"/>
        </w:rPr>
        <w:t>mikrokristalinė</w:t>
      </w:r>
      <w:proofErr w:type="spellEnd"/>
      <w:r>
        <w:rPr>
          <w:sz w:val="22"/>
          <w:szCs w:val="22"/>
          <w:lang w:eastAsia="en-US"/>
        </w:rPr>
        <w:t xml:space="preserve"> celiuliozė, magnio </w:t>
      </w:r>
      <w:proofErr w:type="spellStart"/>
      <w:r>
        <w:rPr>
          <w:sz w:val="22"/>
          <w:szCs w:val="22"/>
          <w:lang w:eastAsia="en-US"/>
        </w:rPr>
        <w:t>stearatas</w:t>
      </w:r>
      <w:proofErr w:type="spellEnd"/>
      <w:r w:rsidR="003171F5">
        <w:rPr>
          <w:sz w:val="22"/>
          <w:szCs w:val="22"/>
          <w:lang w:eastAsia="en-US"/>
        </w:rPr>
        <w:t>;</w:t>
      </w:r>
    </w:p>
    <w:p w14:paraId="71EF48B5" w14:textId="521DF488" w:rsidR="00E86446" w:rsidRDefault="00345E63">
      <w:pPr>
        <w:widowControl w:val="0"/>
        <w:tabs>
          <w:tab w:val="left" w:pos="567"/>
        </w:tabs>
        <w:autoSpaceDE w:val="0"/>
        <w:autoSpaceDN w:val="0"/>
        <w:adjustRightInd w:val="0"/>
        <w:spacing w:line="259" w:lineRule="auto"/>
        <w:ind w:left="567"/>
        <w:rPr>
          <w:i/>
          <w:sz w:val="22"/>
          <w:szCs w:val="20"/>
          <w:lang w:val="en-GB" w:eastAsia="sl-SI"/>
        </w:rPr>
      </w:pPr>
      <w:r>
        <w:rPr>
          <w:sz w:val="22"/>
          <w:szCs w:val="22"/>
          <w:u w:val="single"/>
          <w:lang w:eastAsia="en-US"/>
        </w:rPr>
        <w:t>tabletės plėvelė</w:t>
      </w:r>
      <w:r w:rsidR="003171F5">
        <w:rPr>
          <w:sz w:val="22"/>
          <w:szCs w:val="22"/>
          <w:u w:val="single"/>
          <w:lang w:eastAsia="en-US"/>
        </w:rPr>
        <w:t>:</w:t>
      </w:r>
      <w:r>
        <w:rPr>
          <w:sz w:val="22"/>
          <w:szCs w:val="22"/>
          <w:lang w:eastAsia="en-US"/>
        </w:rPr>
        <w:t xml:space="preserve"> polivinilo alkoholis, kalcio karbonatas, </w:t>
      </w:r>
      <w:proofErr w:type="spellStart"/>
      <w:r>
        <w:rPr>
          <w:sz w:val="22"/>
          <w:szCs w:val="22"/>
          <w:lang w:eastAsia="en-US"/>
        </w:rPr>
        <w:t>makrogolis</w:t>
      </w:r>
      <w:proofErr w:type="spellEnd"/>
      <w:r>
        <w:rPr>
          <w:sz w:val="22"/>
          <w:szCs w:val="22"/>
          <w:lang w:eastAsia="en-US"/>
        </w:rPr>
        <w:t xml:space="preserve">, talkas, geltonasis geležies oksidas (E172), raudonasis geležies oksidas (E172) </w:t>
      </w:r>
      <w:r>
        <w:rPr>
          <w:sz w:val="22"/>
          <w:szCs w:val="22"/>
          <w:lang w:val="en-GB" w:eastAsia="sl-SI"/>
        </w:rPr>
        <w:t xml:space="preserve">– </w:t>
      </w:r>
      <w:r>
        <w:rPr>
          <w:i/>
          <w:iCs/>
          <w:sz w:val="22"/>
          <w:szCs w:val="22"/>
          <w:lang w:val="en-GB" w:eastAsia="sl-SI"/>
        </w:rPr>
        <w:t xml:space="preserve">tik </w:t>
      </w:r>
      <w:r>
        <w:rPr>
          <w:i/>
          <w:sz w:val="22"/>
          <w:szCs w:val="20"/>
          <w:lang w:val="en-GB" w:eastAsia="sl-SI"/>
        </w:rPr>
        <w:t>5 mg/850 mg.</w:t>
      </w:r>
    </w:p>
    <w:p w14:paraId="03C548DC" w14:textId="77777777" w:rsidR="00E86446" w:rsidRDefault="00345E63">
      <w:pPr>
        <w:widowControl w:val="0"/>
        <w:tabs>
          <w:tab w:val="left" w:pos="567"/>
        </w:tabs>
        <w:autoSpaceDE w:val="0"/>
        <w:autoSpaceDN w:val="0"/>
        <w:adjustRightInd w:val="0"/>
        <w:spacing w:line="259" w:lineRule="auto"/>
        <w:ind w:left="567"/>
        <w:rPr>
          <w:noProof/>
          <w:sz w:val="22"/>
          <w:szCs w:val="22"/>
          <w:lang w:val="en-GB" w:eastAsia="sl-SI"/>
        </w:rPr>
      </w:pPr>
      <w:r>
        <w:rPr>
          <w:sz w:val="22"/>
          <w:szCs w:val="22"/>
          <w:lang w:eastAsia="en-US"/>
        </w:rPr>
        <w:t>Žr.</w:t>
      </w:r>
      <w:r>
        <w:rPr>
          <w:noProof/>
          <w:sz w:val="22"/>
          <w:szCs w:val="22"/>
          <w:lang w:val="en-GB" w:eastAsia="sl-SI"/>
        </w:rPr>
        <w:t xml:space="preserve"> 2 skyrių “Mexdagry sudėtyje yra natrio”.</w:t>
      </w:r>
    </w:p>
    <w:p w14:paraId="4288D233" w14:textId="77777777" w:rsidR="00E86446" w:rsidRDefault="00E86446">
      <w:pPr>
        <w:widowControl w:val="0"/>
        <w:tabs>
          <w:tab w:val="left" w:pos="567"/>
        </w:tabs>
        <w:autoSpaceDE w:val="0"/>
        <w:autoSpaceDN w:val="0"/>
        <w:adjustRightInd w:val="0"/>
        <w:spacing w:after="160" w:line="259" w:lineRule="auto"/>
        <w:rPr>
          <w:noProof/>
          <w:sz w:val="22"/>
          <w:szCs w:val="22"/>
          <w:lang w:val="en-GB" w:eastAsia="sl-SI"/>
        </w:rPr>
      </w:pPr>
    </w:p>
    <w:p w14:paraId="15F4C3CC" w14:textId="77777777" w:rsidR="00E86446" w:rsidRDefault="00345E63">
      <w:pPr>
        <w:keepNext/>
        <w:tabs>
          <w:tab w:val="left" w:pos="567"/>
        </w:tabs>
        <w:spacing w:line="260" w:lineRule="exact"/>
        <w:jc w:val="both"/>
        <w:outlineLvl w:val="3"/>
        <w:rPr>
          <w:b/>
          <w:bCs/>
          <w:snapToGrid w:val="0"/>
          <w:sz w:val="22"/>
          <w:szCs w:val="22"/>
          <w:lang w:eastAsia="x-none"/>
        </w:rPr>
      </w:pPr>
      <w:bookmarkStart w:id="1" w:name="_Hlk161231430"/>
      <w:proofErr w:type="spellStart"/>
      <w:r>
        <w:rPr>
          <w:b/>
          <w:bCs/>
          <w:snapToGrid w:val="0"/>
          <w:sz w:val="22"/>
          <w:szCs w:val="22"/>
          <w:lang w:eastAsia="x-none"/>
        </w:rPr>
        <w:t>Mexdagry</w:t>
      </w:r>
      <w:proofErr w:type="spellEnd"/>
      <w:r>
        <w:rPr>
          <w:b/>
          <w:bCs/>
          <w:snapToGrid w:val="0"/>
          <w:sz w:val="22"/>
          <w:szCs w:val="22"/>
          <w:lang w:eastAsia="x-none"/>
        </w:rPr>
        <w:t xml:space="preserve"> </w:t>
      </w:r>
      <w:bookmarkEnd w:id="1"/>
      <w:r>
        <w:rPr>
          <w:b/>
          <w:bCs/>
          <w:snapToGrid w:val="0"/>
          <w:sz w:val="22"/>
          <w:szCs w:val="22"/>
          <w:lang w:eastAsia="x-none"/>
        </w:rPr>
        <w:t>išvaizda ir kiekis pakuotėje</w:t>
      </w:r>
    </w:p>
    <w:p w14:paraId="6A0837B5" w14:textId="77777777" w:rsidR="00E86446" w:rsidRDefault="00E86446">
      <w:pPr>
        <w:widowControl w:val="0"/>
        <w:rPr>
          <w:rFonts w:ascii="Calibri" w:eastAsia="Calibri" w:hAnsi="Calibri"/>
          <w:sz w:val="22"/>
          <w:szCs w:val="22"/>
          <w:lang w:eastAsia="x-none"/>
        </w:rPr>
      </w:pPr>
    </w:p>
    <w:p w14:paraId="584E0959" w14:textId="77777777" w:rsidR="00E86446" w:rsidRDefault="00345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5 mg/850 mg: Oranžinė, ovali, abipus išgaubta, plėvele dengta tabletė, kurios vienoje pusėje yra žyma „K1“. Tabletės matmenys: 20 x 10 mm.</w:t>
      </w:r>
    </w:p>
    <w:p w14:paraId="44C97911" w14:textId="77777777" w:rsidR="00E86446" w:rsidRDefault="00345E63">
      <w:pPr>
        <w:rPr>
          <w:sz w:val="22"/>
          <w:szCs w:val="22"/>
        </w:rPr>
      </w:pPr>
      <w:r>
        <w:rPr>
          <w:rFonts w:eastAsiaTheme="minorHAnsi"/>
          <w:color w:val="000000"/>
          <w:sz w:val="22"/>
          <w:szCs w:val="22"/>
          <w:lang w:eastAsia="en-US"/>
        </w:rPr>
        <w:t xml:space="preserve">5 mg/1 000 mg: </w:t>
      </w:r>
      <w:r>
        <w:rPr>
          <w:sz w:val="22"/>
          <w:szCs w:val="22"/>
        </w:rPr>
        <w:t>Geltona, ovali, abipus išgaubta, plėvele dengta tabletė, kurios vienoje pusėje yra žyma „K2“. Tabletės matmenys: 22 x 11 mm.</w:t>
      </w:r>
    </w:p>
    <w:p w14:paraId="003663EF" w14:textId="77777777" w:rsidR="00E86446" w:rsidRDefault="00E86446">
      <w:pPr>
        <w:rPr>
          <w:rFonts w:eastAsiaTheme="minorHAnsi"/>
          <w:color w:val="000000"/>
          <w:sz w:val="22"/>
          <w:szCs w:val="22"/>
          <w:u w:val="single"/>
          <w:lang w:eastAsia="en-US"/>
        </w:rPr>
      </w:pPr>
    </w:p>
    <w:p w14:paraId="41A48ABC" w14:textId="77777777" w:rsidR="00E86446" w:rsidRDefault="00345E63">
      <w:pPr>
        <w:widowControl w:val="0"/>
        <w:rPr>
          <w:sz w:val="22"/>
          <w:szCs w:val="22"/>
          <w:lang w:eastAsia="sl-SI"/>
        </w:rPr>
      </w:pPr>
      <w:r>
        <w:rPr>
          <w:snapToGrid w:val="0"/>
          <w:sz w:val="22"/>
          <w:szCs w:val="22"/>
          <w:lang w:eastAsia="en-US"/>
        </w:rPr>
        <w:t>Lizdinė plokštelė (PVC/PVDC/PVC</w:t>
      </w:r>
      <w:r w:rsidRPr="003171F5">
        <w:rPr>
          <w:sz w:val="22"/>
          <w:szCs w:val="22"/>
          <w:lang w:eastAsia="en-US"/>
        </w:rPr>
        <w:t>//</w:t>
      </w:r>
      <w:r>
        <w:rPr>
          <w:snapToGrid w:val="0"/>
          <w:sz w:val="22"/>
          <w:szCs w:val="22"/>
          <w:lang w:eastAsia="en-US"/>
        </w:rPr>
        <w:t>aliuminio):</w:t>
      </w:r>
      <w:r>
        <w:rPr>
          <w:sz w:val="22"/>
          <w:szCs w:val="22"/>
          <w:lang w:eastAsia="sl-SI"/>
        </w:rPr>
        <w:t xml:space="preserve"> 14, 28, 30, 56, 60, 90 arba 196</w:t>
      </w:r>
      <w:r>
        <w:rPr>
          <w:noProof/>
          <w:sz w:val="22"/>
          <w:szCs w:val="22"/>
          <w:lang w:eastAsia="sl-SI"/>
        </w:rPr>
        <w:t xml:space="preserve"> plėvele dengtų tablečių dėžutėje.</w:t>
      </w:r>
    </w:p>
    <w:p w14:paraId="606B3001" w14:textId="77777777" w:rsidR="00E86446" w:rsidRDefault="00E86446">
      <w:pPr>
        <w:tabs>
          <w:tab w:val="left" w:pos="-142"/>
          <w:tab w:val="center" w:pos="4320"/>
          <w:tab w:val="right" w:pos="8640"/>
        </w:tabs>
        <w:spacing w:line="260" w:lineRule="exact"/>
        <w:rPr>
          <w:rFonts w:eastAsia="SimSun"/>
          <w:bCs/>
          <w:iCs/>
          <w:sz w:val="22"/>
          <w:szCs w:val="22"/>
          <w:lang w:eastAsia="zh-CN"/>
        </w:rPr>
      </w:pPr>
    </w:p>
    <w:p w14:paraId="0B1D7932" w14:textId="77777777" w:rsidR="00E86446" w:rsidRDefault="00345E63">
      <w:pPr>
        <w:tabs>
          <w:tab w:val="left" w:pos="-142"/>
          <w:tab w:val="center" w:pos="4320"/>
          <w:tab w:val="right" w:pos="8640"/>
        </w:tabs>
        <w:spacing w:line="260" w:lineRule="exact"/>
        <w:rPr>
          <w:rFonts w:eastAsia="SimSun"/>
          <w:bCs/>
          <w:iCs/>
          <w:sz w:val="22"/>
          <w:szCs w:val="22"/>
          <w:lang w:eastAsia="zh-CN"/>
        </w:rPr>
      </w:pPr>
      <w:r>
        <w:rPr>
          <w:rFonts w:eastAsia="SimSun"/>
          <w:bCs/>
          <w:iCs/>
          <w:sz w:val="22"/>
          <w:szCs w:val="22"/>
          <w:lang w:eastAsia="zh-CN"/>
        </w:rPr>
        <w:t>Gali būti tiekiamos ne visų dydžių pakuotės.</w:t>
      </w:r>
    </w:p>
    <w:p w14:paraId="04BF3D0C" w14:textId="77777777" w:rsidR="00E86446" w:rsidRDefault="00E86446">
      <w:pPr>
        <w:numPr>
          <w:ilvl w:val="12"/>
          <w:numId w:val="0"/>
        </w:numPr>
        <w:rPr>
          <w:rFonts w:eastAsia="Calibri"/>
          <w:sz w:val="22"/>
          <w:szCs w:val="22"/>
          <w:lang w:eastAsia="en-US"/>
        </w:rPr>
      </w:pPr>
    </w:p>
    <w:p w14:paraId="3795AC95" w14:textId="77777777" w:rsidR="00E86446" w:rsidRDefault="00345E63">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040AA4F4" w14:textId="77777777" w:rsidR="00E86446" w:rsidRDefault="00E86446">
      <w:pPr>
        <w:numPr>
          <w:ilvl w:val="12"/>
          <w:numId w:val="0"/>
        </w:numPr>
        <w:rPr>
          <w:rFonts w:eastAsia="Calibri"/>
          <w:sz w:val="22"/>
          <w:szCs w:val="22"/>
          <w:lang w:eastAsia="en-US"/>
        </w:rPr>
      </w:pPr>
    </w:p>
    <w:p w14:paraId="2766C96F" w14:textId="77777777" w:rsidR="00E86446" w:rsidRDefault="00345E63">
      <w:pPr>
        <w:numPr>
          <w:ilvl w:val="12"/>
          <w:numId w:val="0"/>
        </w:numPr>
        <w:rPr>
          <w:rFonts w:eastAsia="Calibri"/>
          <w:i/>
          <w:iCs/>
          <w:sz w:val="22"/>
          <w:szCs w:val="22"/>
          <w:lang w:eastAsia="en-US"/>
        </w:rPr>
      </w:pPr>
      <w:r>
        <w:rPr>
          <w:rFonts w:eastAsia="Calibri"/>
          <w:i/>
          <w:iCs/>
          <w:sz w:val="22"/>
          <w:szCs w:val="22"/>
          <w:lang w:eastAsia="en-US"/>
        </w:rPr>
        <w:t>Registruotojas</w:t>
      </w:r>
    </w:p>
    <w:p w14:paraId="2D4A61EB" w14:textId="77777777" w:rsidR="00E86446" w:rsidRDefault="00345E63">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199B4FDC" w14:textId="77777777" w:rsidR="00E86446" w:rsidRDefault="00345E63">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76537C71" w14:textId="77777777" w:rsidR="00E86446" w:rsidRDefault="00345E63">
      <w:pPr>
        <w:widowControl w:val="0"/>
        <w:rPr>
          <w:sz w:val="22"/>
          <w:szCs w:val="22"/>
          <w:lang w:eastAsia="en-US"/>
        </w:rPr>
      </w:pPr>
      <w:r>
        <w:rPr>
          <w:sz w:val="22"/>
          <w:szCs w:val="22"/>
          <w:lang w:eastAsia="en-US"/>
        </w:rPr>
        <w:t>8501 Novo mesto</w:t>
      </w:r>
    </w:p>
    <w:p w14:paraId="7BD9ECDD" w14:textId="77777777" w:rsidR="00E86446" w:rsidRDefault="00345E63">
      <w:pPr>
        <w:widowControl w:val="0"/>
        <w:rPr>
          <w:sz w:val="22"/>
          <w:szCs w:val="22"/>
          <w:lang w:eastAsia="en-US"/>
        </w:rPr>
      </w:pPr>
      <w:r>
        <w:rPr>
          <w:sz w:val="22"/>
          <w:szCs w:val="22"/>
          <w:lang w:eastAsia="en-US"/>
        </w:rPr>
        <w:t>Slovėnija</w:t>
      </w:r>
    </w:p>
    <w:p w14:paraId="7260D730" w14:textId="77777777" w:rsidR="00E86446" w:rsidRDefault="00E86446">
      <w:pPr>
        <w:jc w:val="both"/>
        <w:rPr>
          <w:rFonts w:eastAsia="Calibri"/>
          <w:noProof/>
          <w:sz w:val="22"/>
          <w:szCs w:val="22"/>
          <w:lang w:eastAsia="en-US"/>
        </w:rPr>
      </w:pPr>
    </w:p>
    <w:p w14:paraId="082C44DA" w14:textId="77777777" w:rsidR="00E86446" w:rsidRDefault="00345E63">
      <w:pPr>
        <w:jc w:val="both"/>
        <w:rPr>
          <w:rFonts w:eastAsia="Calibri"/>
          <w:i/>
          <w:iCs/>
          <w:noProof/>
          <w:sz w:val="22"/>
          <w:szCs w:val="22"/>
          <w:lang w:eastAsia="en-US"/>
        </w:rPr>
      </w:pPr>
      <w:r>
        <w:rPr>
          <w:rFonts w:eastAsia="Calibri"/>
          <w:i/>
          <w:iCs/>
          <w:noProof/>
          <w:sz w:val="22"/>
          <w:szCs w:val="22"/>
          <w:lang w:eastAsia="en-US"/>
        </w:rPr>
        <w:t>Gamintojas</w:t>
      </w:r>
    </w:p>
    <w:p w14:paraId="255A0EC7" w14:textId="77777777" w:rsidR="00E86446" w:rsidRDefault="00345E63">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0AF5A8E2" w14:textId="77777777" w:rsidR="00E86446" w:rsidRDefault="00345E63">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0D5CAF9C" w14:textId="77777777" w:rsidR="00E86446" w:rsidRDefault="00345E63">
      <w:pPr>
        <w:widowControl w:val="0"/>
        <w:rPr>
          <w:b/>
          <w:sz w:val="22"/>
          <w:szCs w:val="22"/>
          <w:lang w:eastAsia="sl-SI"/>
        </w:rPr>
      </w:pPr>
      <w:r>
        <w:rPr>
          <w:sz w:val="22"/>
          <w:szCs w:val="22"/>
          <w:lang w:eastAsia="sl-SI"/>
        </w:rPr>
        <w:t>8501 Novo mesto</w:t>
      </w:r>
    </w:p>
    <w:p w14:paraId="37C9AE6B" w14:textId="77777777" w:rsidR="00E86446" w:rsidRDefault="00345E63">
      <w:pPr>
        <w:widowControl w:val="0"/>
        <w:rPr>
          <w:b/>
          <w:sz w:val="22"/>
          <w:szCs w:val="22"/>
          <w:lang w:eastAsia="sl-SI"/>
        </w:rPr>
      </w:pPr>
      <w:r>
        <w:rPr>
          <w:sz w:val="22"/>
          <w:szCs w:val="22"/>
          <w:lang w:eastAsia="sl-SI"/>
        </w:rPr>
        <w:t>Slovėnija</w:t>
      </w:r>
    </w:p>
    <w:p w14:paraId="4F3501EE" w14:textId="77777777" w:rsidR="00E86446" w:rsidRDefault="00E86446">
      <w:pPr>
        <w:numPr>
          <w:ilvl w:val="12"/>
          <w:numId w:val="0"/>
        </w:numPr>
        <w:jc w:val="both"/>
        <w:rPr>
          <w:rFonts w:eastAsia="Calibri"/>
          <w:noProof/>
          <w:sz w:val="22"/>
          <w:szCs w:val="22"/>
          <w:lang w:eastAsia="en-US"/>
        </w:rPr>
      </w:pPr>
    </w:p>
    <w:p w14:paraId="3F97F71B" w14:textId="77777777" w:rsidR="00E86446" w:rsidRDefault="00345E63">
      <w:pPr>
        <w:numPr>
          <w:ilvl w:val="12"/>
          <w:numId w:val="0"/>
        </w:numPr>
        <w:jc w:val="both"/>
        <w:rPr>
          <w:rFonts w:eastAsia="Calibri"/>
          <w:noProof/>
          <w:sz w:val="22"/>
          <w:szCs w:val="22"/>
          <w:lang w:eastAsia="en-US"/>
        </w:rPr>
      </w:pPr>
      <w:r>
        <w:rPr>
          <w:rFonts w:eastAsia="Calibri"/>
          <w:noProof/>
          <w:sz w:val="22"/>
          <w:szCs w:val="22"/>
          <w:lang w:eastAsia="en-US"/>
        </w:rPr>
        <w:t>arba</w:t>
      </w:r>
    </w:p>
    <w:p w14:paraId="43EF9303" w14:textId="77777777" w:rsidR="00E86446" w:rsidRDefault="00E86446">
      <w:pPr>
        <w:numPr>
          <w:ilvl w:val="12"/>
          <w:numId w:val="0"/>
        </w:numPr>
        <w:jc w:val="both"/>
        <w:rPr>
          <w:rFonts w:eastAsia="Calibri"/>
          <w:noProof/>
          <w:sz w:val="22"/>
          <w:szCs w:val="22"/>
          <w:lang w:eastAsia="en-US"/>
        </w:rPr>
      </w:pPr>
    </w:p>
    <w:p w14:paraId="58E7A983" w14:textId="77777777" w:rsidR="00E86446" w:rsidRPr="003171F5" w:rsidRDefault="00345E63">
      <w:pPr>
        <w:numPr>
          <w:ilvl w:val="12"/>
          <w:numId w:val="0"/>
        </w:numPr>
        <w:jc w:val="both"/>
        <w:rPr>
          <w:rFonts w:eastAsia="Calibri"/>
          <w:sz w:val="22"/>
          <w:szCs w:val="22"/>
          <w:lang w:val="de-AT" w:eastAsia="en-US"/>
        </w:rPr>
      </w:pPr>
      <w:r w:rsidRPr="003171F5">
        <w:rPr>
          <w:rFonts w:eastAsia="Calibri"/>
          <w:sz w:val="22"/>
          <w:szCs w:val="22"/>
          <w:lang w:val="de-AT" w:eastAsia="en-US"/>
        </w:rPr>
        <w:t>TAD Pharma GmbH</w:t>
      </w:r>
    </w:p>
    <w:p w14:paraId="4A5EF51C" w14:textId="77777777" w:rsidR="00E86446" w:rsidRPr="003171F5" w:rsidRDefault="00345E63">
      <w:pPr>
        <w:numPr>
          <w:ilvl w:val="12"/>
          <w:numId w:val="0"/>
        </w:numPr>
        <w:jc w:val="both"/>
        <w:rPr>
          <w:rFonts w:eastAsia="Calibri"/>
          <w:sz w:val="22"/>
          <w:szCs w:val="22"/>
          <w:lang w:val="de-AT" w:eastAsia="en-US"/>
        </w:rPr>
      </w:pPr>
      <w:r w:rsidRPr="003171F5">
        <w:rPr>
          <w:rFonts w:eastAsia="Calibri"/>
          <w:sz w:val="22"/>
          <w:szCs w:val="22"/>
          <w:lang w:val="de-AT" w:eastAsia="en-US"/>
        </w:rPr>
        <w:t>Heinz-Lohmann - Stra</w:t>
      </w:r>
      <w:r>
        <w:rPr>
          <w:rFonts w:eastAsia="Calibri"/>
          <w:sz w:val="22"/>
          <w:szCs w:val="22"/>
          <w:lang w:val="en-US" w:eastAsia="en-US"/>
        </w:rPr>
        <w:t>β</w:t>
      </w:r>
      <w:r w:rsidRPr="003171F5">
        <w:rPr>
          <w:rFonts w:eastAsia="Calibri"/>
          <w:sz w:val="22"/>
          <w:szCs w:val="22"/>
          <w:lang w:val="de-AT" w:eastAsia="en-US"/>
        </w:rPr>
        <w:t>e 5</w:t>
      </w:r>
    </w:p>
    <w:p w14:paraId="37EE09F1" w14:textId="77777777" w:rsidR="00E86446" w:rsidRPr="003171F5" w:rsidRDefault="00345E63">
      <w:pPr>
        <w:numPr>
          <w:ilvl w:val="12"/>
          <w:numId w:val="0"/>
        </w:numPr>
        <w:jc w:val="both"/>
        <w:rPr>
          <w:rFonts w:eastAsia="Calibri"/>
          <w:sz w:val="22"/>
          <w:szCs w:val="22"/>
          <w:lang w:val="de-AT" w:eastAsia="en-US"/>
        </w:rPr>
      </w:pPr>
      <w:r w:rsidRPr="003171F5">
        <w:rPr>
          <w:rFonts w:eastAsia="Calibri"/>
          <w:sz w:val="22"/>
          <w:szCs w:val="22"/>
          <w:lang w:val="de-AT" w:eastAsia="en-US"/>
        </w:rPr>
        <w:t>27472 Cuxhaven</w:t>
      </w:r>
    </w:p>
    <w:p w14:paraId="42002310" w14:textId="77777777" w:rsidR="00E86446" w:rsidRDefault="00345E63">
      <w:pPr>
        <w:numPr>
          <w:ilvl w:val="12"/>
          <w:numId w:val="0"/>
        </w:numPr>
        <w:jc w:val="both"/>
        <w:rPr>
          <w:rFonts w:eastAsia="Calibri"/>
          <w:bCs/>
          <w:noProof/>
          <w:sz w:val="22"/>
          <w:szCs w:val="22"/>
          <w:lang w:eastAsia="en-US"/>
        </w:rPr>
      </w:pPr>
      <w:proofErr w:type="spellStart"/>
      <w:r w:rsidRPr="003171F5">
        <w:rPr>
          <w:rFonts w:eastAsia="Calibri"/>
          <w:sz w:val="22"/>
          <w:szCs w:val="22"/>
          <w:lang w:val="de-AT" w:eastAsia="en-US"/>
        </w:rPr>
        <w:t>Vokietija</w:t>
      </w:r>
      <w:proofErr w:type="spellEnd"/>
    </w:p>
    <w:p w14:paraId="1A4E05B7" w14:textId="77777777" w:rsidR="00E86446" w:rsidRDefault="00E86446">
      <w:pPr>
        <w:numPr>
          <w:ilvl w:val="12"/>
          <w:numId w:val="0"/>
        </w:numPr>
        <w:rPr>
          <w:rFonts w:eastAsia="Calibri"/>
          <w:noProof/>
          <w:sz w:val="22"/>
          <w:szCs w:val="22"/>
          <w:lang w:eastAsia="en-US"/>
        </w:rPr>
      </w:pPr>
    </w:p>
    <w:p w14:paraId="3E3DFC59" w14:textId="77777777" w:rsidR="00E86446" w:rsidRDefault="00345E63">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6B06A504" w14:textId="77777777" w:rsidR="00E86446" w:rsidRDefault="00E86446">
      <w:pPr>
        <w:numPr>
          <w:ilvl w:val="12"/>
          <w:numId w:val="0"/>
        </w:numPr>
        <w:rPr>
          <w:rFonts w:eastAsia="Calibri"/>
          <w:noProof/>
          <w:sz w:val="22"/>
          <w:szCs w:val="22"/>
          <w:lang w:eastAsia="en-US"/>
        </w:rPr>
      </w:pPr>
    </w:p>
    <w:p w14:paraId="78F57D9D" w14:textId="77777777" w:rsidR="00E86446" w:rsidRDefault="00345E63">
      <w:pPr>
        <w:rPr>
          <w:rFonts w:eastAsia="Calibri"/>
          <w:noProof/>
          <w:sz w:val="22"/>
          <w:szCs w:val="22"/>
          <w:lang w:eastAsia="en-US"/>
        </w:rPr>
      </w:pPr>
      <w:r>
        <w:rPr>
          <w:rFonts w:eastAsia="Calibri"/>
          <w:noProof/>
          <w:sz w:val="22"/>
          <w:szCs w:val="22"/>
          <w:lang w:eastAsia="en-US"/>
        </w:rPr>
        <w:t>UAB KRKA Lietuva</w:t>
      </w:r>
    </w:p>
    <w:p w14:paraId="7CE0F747" w14:textId="77777777" w:rsidR="00E86446" w:rsidRDefault="00345E63">
      <w:pPr>
        <w:rPr>
          <w:rFonts w:eastAsia="Calibri"/>
          <w:noProof/>
          <w:sz w:val="22"/>
          <w:szCs w:val="22"/>
          <w:lang w:eastAsia="en-US"/>
        </w:rPr>
      </w:pPr>
      <w:r>
        <w:rPr>
          <w:rFonts w:eastAsia="Calibri"/>
          <w:noProof/>
          <w:sz w:val="22"/>
          <w:szCs w:val="22"/>
          <w:lang w:eastAsia="en-US"/>
        </w:rPr>
        <w:t>Senasis Ukmergės kelias 4,</w:t>
      </w:r>
    </w:p>
    <w:p w14:paraId="5D7B59C0" w14:textId="77777777" w:rsidR="00E86446" w:rsidRDefault="00345E63">
      <w:pPr>
        <w:rPr>
          <w:rFonts w:eastAsia="Calibri"/>
          <w:noProof/>
          <w:sz w:val="22"/>
          <w:szCs w:val="22"/>
          <w:lang w:eastAsia="en-US"/>
        </w:rPr>
      </w:pPr>
      <w:r>
        <w:rPr>
          <w:rFonts w:eastAsia="Calibri"/>
          <w:noProof/>
          <w:sz w:val="22"/>
          <w:szCs w:val="22"/>
          <w:lang w:eastAsia="en-US"/>
        </w:rPr>
        <w:t>Užubalių km.,Vilniaus r.</w:t>
      </w:r>
    </w:p>
    <w:p w14:paraId="602EF76F" w14:textId="77777777" w:rsidR="00E86446" w:rsidRDefault="00345E63">
      <w:pPr>
        <w:rPr>
          <w:rFonts w:eastAsia="Calibri"/>
          <w:noProof/>
          <w:sz w:val="22"/>
          <w:szCs w:val="22"/>
          <w:lang w:eastAsia="en-US"/>
        </w:rPr>
      </w:pPr>
      <w:r>
        <w:rPr>
          <w:rFonts w:eastAsia="Calibri"/>
          <w:noProof/>
          <w:sz w:val="22"/>
          <w:szCs w:val="22"/>
          <w:lang w:eastAsia="en-US"/>
        </w:rPr>
        <w:t>LT - 14013</w:t>
      </w:r>
    </w:p>
    <w:p w14:paraId="04D7519E" w14:textId="77777777" w:rsidR="00E86446" w:rsidRDefault="00345E63">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5362CA47" w14:textId="77777777" w:rsidR="00E86446" w:rsidRDefault="00E86446">
      <w:pPr>
        <w:rPr>
          <w:rFonts w:eastAsia="Calibri"/>
          <w:noProof/>
          <w:sz w:val="22"/>
          <w:szCs w:val="22"/>
          <w:lang w:eastAsia="en-US"/>
        </w:rPr>
      </w:pPr>
    </w:p>
    <w:p w14:paraId="0FF6E242" w14:textId="77777777" w:rsidR="00E86446" w:rsidRDefault="00345E63">
      <w:pPr>
        <w:widowControl w:val="0"/>
        <w:rPr>
          <w:b/>
          <w:sz w:val="22"/>
          <w:szCs w:val="22"/>
          <w:lang w:eastAsia="sl-SI"/>
        </w:rPr>
      </w:pPr>
      <w:r>
        <w:rPr>
          <w:b/>
          <w:sz w:val="22"/>
          <w:szCs w:val="22"/>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E86446" w14:paraId="62AB20DC" w14:textId="77777777">
        <w:tc>
          <w:tcPr>
            <w:tcW w:w="3715" w:type="dxa"/>
            <w:tcBorders>
              <w:top w:val="single" w:sz="4" w:space="0" w:color="auto"/>
              <w:left w:val="single" w:sz="4" w:space="0" w:color="auto"/>
              <w:bottom w:val="single" w:sz="4" w:space="0" w:color="auto"/>
              <w:right w:val="single" w:sz="4" w:space="0" w:color="auto"/>
            </w:tcBorders>
          </w:tcPr>
          <w:p w14:paraId="0D52B700" w14:textId="77777777" w:rsidR="00E86446" w:rsidRDefault="00345E63">
            <w:pPr>
              <w:widowControl w:val="0"/>
              <w:numPr>
                <w:ilvl w:val="12"/>
                <w:numId w:val="0"/>
              </w:numPr>
              <w:tabs>
                <w:tab w:val="left" w:pos="708"/>
              </w:tabs>
              <w:ind w:right="-2"/>
              <w:rPr>
                <w:sz w:val="22"/>
                <w:szCs w:val="22"/>
                <w:lang w:eastAsia="sl-SI"/>
              </w:rPr>
            </w:pPr>
            <w:r>
              <w:rPr>
                <w:sz w:val="22"/>
                <w:szCs w:val="22"/>
                <w:lang w:eastAsia="sl-SI"/>
              </w:rPr>
              <w:t>Valstybė narė</w:t>
            </w:r>
          </w:p>
        </w:tc>
        <w:tc>
          <w:tcPr>
            <w:tcW w:w="4819" w:type="dxa"/>
            <w:tcBorders>
              <w:top w:val="single" w:sz="4" w:space="0" w:color="auto"/>
              <w:left w:val="single" w:sz="4" w:space="0" w:color="auto"/>
              <w:bottom w:val="single" w:sz="4" w:space="0" w:color="auto"/>
              <w:right w:val="single" w:sz="4" w:space="0" w:color="auto"/>
            </w:tcBorders>
          </w:tcPr>
          <w:p w14:paraId="3943373E" w14:textId="77777777" w:rsidR="00E86446" w:rsidRDefault="00345E63">
            <w:pPr>
              <w:widowControl w:val="0"/>
              <w:numPr>
                <w:ilvl w:val="12"/>
                <w:numId w:val="0"/>
              </w:numPr>
              <w:tabs>
                <w:tab w:val="left" w:pos="708"/>
              </w:tabs>
              <w:ind w:right="-2"/>
              <w:rPr>
                <w:sz w:val="22"/>
                <w:szCs w:val="22"/>
                <w:lang w:eastAsia="sl-SI"/>
              </w:rPr>
            </w:pPr>
            <w:r>
              <w:rPr>
                <w:sz w:val="22"/>
                <w:szCs w:val="22"/>
                <w:lang w:eastAsia="sl-SI"/>
              </w:rPr>
              <w:t>Vaisto pavadinimas</w:t>
            </w:r>
          </w:p>
        </w:tc>
      </w:tr>
      <w:tr w:rsidR="00E86446" w14:paraId="6BA2C478" w14:textId="77777777">
        <w:tc>
          <w:tcPr>
            <w:tcW w:w="3715" w:type="dxa"/>
            <w:tcBorders>
              <w:top w:val="single" w:sz="4" w:space="0" w:color="auto"/>
              <w:left w:val="single" w:sz="4" w:space="0" w:color="auto"/>
              <w:bottom w:val="single" w:sz="4" w:space="0" w:color="auto"/>
              <w:right w:val="single" w:sz="4" w:space="0" w:color="auto"/>
            </w:tcBorders>
          </w:tcPr>
          <w:p w14:paraId="5A1881DF" w14:textId="77777777" w:rsidR="00E86446" w:rsidRDefault="00345E63">
            <w:pPr>
              <w:widowControl w:val="0"/>
              <w:numPr>
                <w:ilvl w:val="12"/>
                <w:numId w:val="0"/>
              </w:numPr>
              <w:tabs>
                <w:tab w:val="left" w:pos="708"/>
              </w:tabs>
              <w:ind w:right="-2"/>
              <w:rPr>
                <w:sz w:val="22"/>
                <w:szCs w:val="22"/>
                <w:lang w:eastAsia="sl-SI"/>
              </w:rPr>
            </w:pPr>
            <w:r>
              <w:rPr>
                <w:sz w:val="22"/>
                <w:szCs w:val="22"/>
                <w:lang w:eastAsia="sl-SI"/>
              </w:rPr>
              <w:t>Kroatija, Slovakija, Estija, Latvija, Lietuva, Lenkija, Vengrija, Bulgarija, Slovėnija, Rumunija, Graikija, Čekija, Kipras</w:t>
            </w:r>
          </w:p>
        </w:tc>
        <w:tc>
          <w:tcPr>
            <w:tcW w:w="4819" w:type="dxa"/>
            <w:tcBorders>
              <w:top w:val="single" w:sz="4" w:space="0" w:color="auto"/>
              <w:left w:val="single" w:sz="4" w:space="0" w:color="auto"/>
              <w:bottom w:val="single" w:sz="4" w:space="0" w:color="auto"/>
              <w:right w:val="single" w:sz="4" w:space="0" w:color="auto"/>
            </w:tcBorders>
          </w:tcPr>
          <w:p w14:paraId="793B1BB4" w14:textId="77777777" w:rsidR="00E86446" w:rsidRDefault="00345E63">
            <w:pPr>
              <w:widowControl w:val="0"/>
              <w:numPr>
                <w:ilvl w:val="12"/>
                <w:numId w:val="0"/>
              </w:numPr>
              <w:tabs>
                <w:tab w:val="left" w:pos="708"/>
              </w:tabs>
              <w:ind w:right="-2"/>
              <w:rPr>
                <w:sz w:val="22"/>
                <w:szCs w:val="22"/>
                <w:lang w:eastAsia="sl-SI"/>
              </w:rPr>
            </w:pPr>
            <w:proofErr w:type="spellStart"/>
            <w:r>
              <w:rPr>
                <w:rFonts w:eastAsiaTheme="minorHAnsi"/>
                <w:color w:val="000000"/>
                <w:sz w:val="22"/>
                <w:szCs w:val="22"/>
                <w:lang w:eastAsia="en-US"/>
              </w:rPr>
              <w:t>Mexdagry</w:t>
            </w:r>
            <w:proofErr w:type="spellEnd"/>
          </w:p>
        </w:tc>
      </w:tr>
    </w:tbl>
    <w:p w14:paraId="5E582801" w14:textId="77777777" w:rsidR="00E86446" w:rsidRDefault="00E86446">
      <w:pPr>
        <w:numPr>
          <w:ilvl w:val="12"/>
          <w:numId w:val="0"/>
        </w:numPr>
        <w:spacing w:line="259" w:lineRule="auto"/>
        <w:rPr>
          <w:rFonts w:eastAsia="Calibri"/>
          <w:bCs/>
          <w:sz w:val="22"/>
          <w:szCs w:val="22"/>
          <w:lang w:eastAsia="en-US"/>
        </w:rPr>
      </w:pPr>
    </w:p>
    <w:p w14:paraId="7703844E" w14:textId="77777777" w:rsidR="00E86446" w:rsidRDefault="00E86446">
      <w:pPr>
        <w:numPr>
          <w:ilvl w:val="12"/>
          <w:numId w:val="0"/>
        </w:numPr>
        <w:spacing w:line="259" w:lineRule="auto"/>
        <w:rPr>
          <w:rFonts w:eastAsia="Calibri"/>
          <w:bCs/>
          <w:sz w:val="22"/>
          <w:szCs w:val="22"/>
          <w:lang w:eastAsia="en-US"/>
        </w:rPr>
      </w:pPr>
    </w:p>
    <w:p w14:paraId="5CF78B49" w14:textId="5D584C71" w:rsidR="00E86446" w:rsidRDefault="00345E63">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EC24F3">
        <w:rPr>
          <w:rFonts w:eastAsia="Calibri"/>
          <w:b/>
          <w:sz w:val="22"/>
          <w:szCs w:val="22"/>
          <w:lang w:eastAsia="en-US"/>
        </w:rPr>
        <w:t>2025-08-07</w:t>
      </w:r>
      <w:r>
        <w:rPr>
          <w:b/>
          <w:sz w:val="22"/>
          <w:szCs w:val="20"/>
          <w:lang w:eastAsia="en-US"/>
        </w:rPr>
        <w:t>.</w:t>
      </w:r>
    </w:p>
    <w:p w14:paraId="1FA75F8A" w14:textId="77777777" w:rsidR="00E86446" w:rsidRDefault="00E86446">
      <w:pPr>
        <w:numPr>
          <w:ilvl w:val="12"/>
          <w:numId w:val="0"/>
        </w:numPr>
        <w:rPr>
          <w:rFonts w:eastAsia="Calibri"/>
          <w:sz w:val="22"/>
          <w:szCs w:val="22"/>
          <w:lang w:eastAsia="en-US"/>
        </w:rPr>
      </w:pPr>
    </w:p>
    <w:p w14:paraId="7308F9CF" w14:textId="77777777" w:rsidR="00E86446" w:rsidRDefault="00345E63">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2" w:name="_Hlk173407610"/>
      <w:r>
        <w:rPr>
          <w:rFonts w:eastAsia="Calibri"/>
          <w:color w:val="0000EE"/>
          <w:sz w:val="22"/>
          <w:szCs w:val="22"/>
          <w:u w:val="single"/>
          <w:lang w:eastAsia="lt-LT"/>
        </w:rPr>
        <w:t>https://vvkt.lrv.lt/lt/</w:t>
      </w:r>
      <w:bookmarkEnd w:id="2"/>
      <w:r>
        <w:rPr>
          <w:rFonts w:eastAsia="Calibri"/>
          <w:sz w:val="22"/>
          <w:szCs w:val="22"/>
          <w:lang w:eastAsia="lt-LT"/>
        </w:rPr>
        <w:t>.</w:t>
      </w:r>
    </w:p>
    <w:p w14:paraId="3A6481BF" w14:textId="77777777" w:rsidR="00E86446" w:rsidRDefault="00E86446">
      <w:pPr>
        <w:widowControl w:val="0"/>
        <w:rPr>
          <w:rFonts w:eastAsia="Calibri"/>
          <w:sz w:val="22"/>
          <w:szCs w:val="22"/>
          <w:lang w:eastAsia="en-US"/>
        </w:rPr>
      </w:pPr>
    </w:p>
    <w:p w14:paraId="3CD2467E" w14:textId="77777777" w:rsidR="00E86446" w:rsidRPr="003171F5" w:rsidRDefault="00E86446">
      <w:pPr>
        <w:pStyle w:val="Antrat3"/>
        <w:spacing w:before="0" w:after="0" w:line="240" w:lineRule="auto"/>
        <w:rPr>
          <w:lang w:val="lt-LT"/>
        </w:rPr>
      </w:pPr>
    </w:p>
    <w:sectPr w:rsidR="00E86446" w:rsidRPr="003171F5">
      <w:headerReference w:type="even" r:id="rId12"/>
      <w:headerReference w:type="default" r:id="rId13"/>
      <w:footerReference w:type="even" r:id="rId14"/>
      <w:footerReference w:type="default" r:id="rId15"/>
      <w:headerReference w:type="first" r:id="rId16"/>
      <w:footerReference w:type="first" r:id="rId17"/>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D9D8" w14:textId="77777777" w:rsidR="004B45BA" w:rsidRDefault="004B45BA">
      <w:r>
        <w:separator/>
      </w:r>
    </w:p>
  </w:endnote>
  <w:endnote w:type="continuationSeparator" w:id="0">
    <w:p w14:paraId="05A6F6B3" w14:textId="77777777" w:rsidR="004B45BA" w:rsidRDefault="004B45BA">
      <w:r>
        <w:continuationSeparator/>
      </w:r>
    </w:p>
  </w:endnote>
  <w:endnote w:type="continuationNotice" w:id="1">
    <w:p w14:paraId="116E990F" w14:textId="77777777" w:rsidR="004B45BA" w:rsidRDefault="004B4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42B9C7B5" w14:textId="77777777" w:rsidR="00E86446" w:rsidRDefault="00345E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C2F5320" w14:textId="77777777" w:rsidR="00E86446" w:rsidRDefault="00E864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6359DF01" w14:textId="77777777" w:rsidR="00E86446" w:rsidRDefault="00345E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09CD19FC" w14:textId="77777777" w:rsidR="00E86446" w:rsidRDefault="00E86446">
    <w:pPr>
      <w:pStyle w:val="Porat"/>
      <w:jc w:val="right"/>
    </w:pPr>
  </w:p>
  <w:p w14:paraId="1C6A8C40" w14:textId="77777777" w:rsidR="00E86446" w:rsidRDefault="00E864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8FB4" w14:textId="77777777" w:rsidR="00E86446" w:rsidRDefault="00E864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7D47" w14:textId="77777777" w:rsidR="004B45BA" w:rsidRDefault="004B45BA">
      <w:r>
        <w:separator/>
      </w:r>
    </w:p>
  </w:footnote>
  <w:footnote w:type="continuationSeparator" w:id="0">
    <w:p w14:paraId="0BC62D40" w14:textId="77777777" w:rsidR="004B45BA" w:rsidRDefault="004B45BA">
      <w:r>
        <w:continuationSeparator/>
      </w:r>
    </w:p>
  </w:footnote>
  <w:footnote w:type="continuationNotice" w:id="1">
    <w:p w14:paraId="655D0238" w14:textId="77777777" w:rsidR="004B45BA" w:rsidRDefault="004B4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A510" w14:textId="77777777" w:rsidR="00E86446" w:rsidRDefault="00E864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04DE" w14:textId="77777777" w:rsidR="00E86446" w:rsidRDefault="00E8644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2942" w14:textId="77777777" w:rsidR="00E86446" w:rsidRDefault="00E864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359B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B57D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3EC0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4E8B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F564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AFCB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407A6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BE11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7B79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A94631"/>
    <w:multiLevelType w:val="hybridMultilevel"/>
    <w:tmpl w:val="1522FFBC"/>
    <w:lvl w:ilvl="0" w:tplc="7F9274D8">
      <w:numFmt w:val="bullet"/>
      <w:lvlText w:val="-"/>
      <w:lvlJc w:val="left"/>
      <w:pPr>
        <w:ind w:left="784" w:hanging="562"/>
      </w:pPr>
      <w:rPr>
        <w:rFonts w:ascii="Times New Roman" w:eastAsia="Times New Roman" w:hAnsi="Times New Roman" w:cs="Times New Roman" w:hint="default"/>
        <w:w w:val="100"/>
        <w:sz w:val="22"/>
        <w:szCs w:val="22"/>
      </w:rPr>
    </w:lvl>
    <w:lvl w:ilvl="1" w:tplc="12EC66D4">
      <w:numFmt w:val="bullet"/>
      <w:lvlText w:val="•"/>
      <w:lvlJc w:val="left"/>
      <w:pPr>
        <w:ind w:left="1672" w:hanging="562"/>
      </w:pPr>
      <w:rPr>
        <w:rFonts w:hint="default"/>
      </w:rPr>
    </w:lvl>
    <w:lvl w:ilvl="2" w:tplc="52C27116">
      <w:numFmt w:val="bullet"/>
      <w:lvlText w:val="•"/>
      <w:lvlJc w:val="left"/>
      <w:pPr>
        <w:ind w:left="2565" w:hanging="562"/>
      </w:pPr>
      <w:rPr>
        <w:rFonts w:hint="default"/>
      </w:rPr>
    </w:lvl>
    <w:lvl w:ilvl="3" w:tplc="E5C67692">
      <w:numFmt w:val="bullet"/>
      <w:lvlText w:val="•"/>
      <w:lvlJc w:val="left"/>
      <w:pPr>
        <w:ind w:left="3457" w:hanging="562"/>
      </w:pPr>
      <w:rPr>
        <w:rFonts w:hint="default"/>
      </w:rPr>
    </w:lvl>
    <w:lvl w:ilvl="4" w:tplc="480A0B26">
      <w:numFmt w:val="bullet"/>
      <w:lvlText w:val="•"/>
      <w:lvlJc w:val="left"/>
      <w:pPr>
        <w:ind w:left="4350" w:hanging="562"/>
      </w:pPr>
      <w:rPr>
        <w:rFonts w:hint="default"/>
      </w:rPr>
    </w:lvl>
    <w:lvl w:ilvl="5" w:tplc="FE4A1950">
      <w:numFmt w:val="bullet"/>
      <w:lvlText w:val="•"/>
      <w:lvlJc w:val="left"/>
      <w:pPr>
        <w:ind w:left="5242" w:hanging="562"/>
      </w:pPr>
      <w:rPr>
        <w:rFonts w:hint="default"/>
      </w:rPr>
    </w:lvl>
    <w:lvl w:ilvl="6" w:tplc="7CDEE9A8">
      <w:numFmt w:val="bullet"/>
      <w:lvlText w:val="•"/>
      <w:lvlJc w:val="left"/>
      <w:pPr>
        <w:ind w:left="6135" w:hanging="562"/>
      </w:pPr>
      <w:rPr>
        <w:rFonts w:hint="default"/>
      </w:rPr>
    </w:lvl>
    <w:lvl w:ilvl="7" w:tplc="6DA863F2">
      <w:numFmt w:val="bullet"/>
      <w:lvlText w:val="•"/>
      <w:lvlJc w:val="left"/>
      <w:pPr>
        <w:ind w:left="7027" w:hanging="562"/>
      </w:pPr>
      <w:rPr>
        <w:rFonts w:hint="default"/>
      </w:rPr>
    </w:lvl>
    <w:lvl w:ilvl="8" w:tplc="CE809944">
      <w:numFmt w:val="bullet"/>
      <w:lvlText w:val="•"/>
      <w:lvlJc w:val="left"/>
      <w:pPr>
        <w:ind w:left="7920" w:hanging="562"/>
      </w:pPr>
      <w:rPr>
        <w:rFonts w:hint="default"/>
      </w:rPr>
    </w:lvl>
  </w:abstractNum>
  <w:abstractNum w:abstractNumId="14"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7C0CAE"/>
    <w:multiLevelType w:val="hybridMultilevel"/>
    <w:tmpl w:val="52D64512"/>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44C3185"/>
    <w:multiLevelType w:val="hybridMultilevel"/>
    <w:tmpl w:val="F0E66154"/>
    <w:lvl w:ilvl="0" w:tplc="53C64418">
      <w:numFmt w:val="bullet"/>
      <w:lvlText w:val="-"/>
      <w:lvlJc w:val="left"/>
      <w:pPr>
        <w:ind w:left="84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A07A01DA">
      <w:numFmt w:val="bullet"/>
      <w:lvlText w:val="•"/>
      <w:lvlJc w:val="left"/>
      <w:pPr>
        <w:ind w:left="1712" w:hanging="567"/>
      </w:pPr>
      <w:rPr>
        <w:rFonts w:hint="default"/>
        <w:lang w:val="en-US" w:eastAsia="en-US" w:bidi="ar-SA"/>
      </w:rPr>
    </w:lvl>
    <w:lvl w:ilvl="2" w:tplc="647E9CAE">
      <w:numFmt w:val="bullet"/>
      <w:lvlText w:val="•"/>
      <w:lvlJc w:val="left"/>
      <w:pPr>
        <w:ind w:left="2585" w:hanging="567"/>
      </w:pPr>
      <w:rPr>
        <w:rFonts w:hint="default"/>
        <w:lang w:val="en-US" w:eastAsia="en-US" w:bidi="ar-SA"/>
      </w:rPr>
    </w:lvl>
    <w:lvl w:ilvl="3" w:tplc="385A1C98">
      <w:numFmt w:val="bullet"/>
      <w:lvlText w:val="•"/>
      <w:lvlJc w:val="left"/>
      <w:pPr>
        <w:ind w:left="3457" w:hanging="567"/>
      </w:pPr>
      <w:rPr>
        <w:rFonts w:hint="default"/>
        <w:lang w:val="en-US" w:eastAsia="en-US" w:bidi="ar-SA"/>
      </w:rPr>
    </w:lvl>
    <w:lvl w:ilvl="4" w:tplc="3D36C15C">
      <w:numFmt w:val="bullet"/>
      <w:lvlText w:val="•"/>
      <w:lvlJc w:val="left"/>
      <w:pPr>
        <w:ind w:left="4330" w:hanging="567"/>
      </w:pPr>
      <w:rPr>
        <w:rFonts w:hint="default"/>
        <w:lang w:val="en-US" w:eastAsia="en-US" w:bidi="ar-SA"/>
      </w:rPr>
    </w:lvl>
    <w:lvl w:ilvl="5" w:tplc="803A941A">
      <w:numFmt w:val="bullet"/>
      <w:lvlText w:val="•"/>
      <w:lvlJc w:val="left"/>
      <w:pPr>
        <w:ind w:left="5202" w:hanging="567"/>
      </w:pPr>
      <w:rPr>
        <w:rFonts w:hint="default"/>
        <w:lang w:val="en-US" w:eastAsia="en-US" w:bidi="ar-SA"/>
      </w:rPr>
    </w:lvl>
    <w:lvl w:ilvl="6" w:tplc="286AE59E">
      <w:numFmt w:val="bullet"/>
      <w:lvlText w:val="•"/>
      <w:lvlJc w:val="left"/>
      <w:pPr>
        <w:ind w:left="6075" w:hanging="567"/>
      </w:pPr>
      <w:rPr>
        <w:rFonts w:hint="default"/>
        <w:lang w:val="en-US" w:eastAsia="en-US" w:bidi="ar-SA"/>
      </w:rPr>
    </w:lvl>
    <w:lvl w:ilvl="7" w:tplc="5D8A03C8">
      <w:numFmt w:val="bullet"/>
      <w:lvlText w:val="•"/>
      <w:lvlJc w:val="left"/>
      <w:pPr>
        <w:ind w:left="6947" w:hanging="567"/>
      </w:pPr>
      <w:rPr>
        <w:rFonts w:hint="default"/>
        <w:lang w:val="en-US" w:eastAsia="en-US" w:bidi="ar-SA"/>
      </w:rPr>
    </w:lvl>
    <w:lvl w:ilvl="8" w:tplc="5F8863EA">
      <w:numFmt w:val="bullet"/>
      <w:lvlText w:val="•"/>
      <w:lvlJc w:val="left"/>
      <w:pPr>
        <w:ind w:left="7820" w:hanging="567"/>
      </w:pPr>
      <w:rPr>
        <w:rFonts w:hint="default"/>
        <w:lang w:val="en-US" w:eastAsia="en-US" w:bidi="ar-SA"/>
      </w:rPr>
    </w:lvl>
  </w:abstractNum>
  <w:abstractNum w:abstractNumId="17" w15:restartNumberingAfterBreak="0">
    <w:nsid w:val="259A79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2E7F6CFB"/>
    <w:multiLevelType w:val="hybridMultilevel"/>
    <w:tmpl w:val="4FA6E9E4"/>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0A3779"/>
    <w:multiLevelType w:val="hybridMultilevel"/>
    <w:tmpl w:val="BAFE31A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55C4387"/>
    <w:multiLevelType w:val="hybridMultilevel"/>
    <w:tmpl w:val="84D6A30E"/>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D450914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8D0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69B8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AC52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011F8E"/>
    <w:multiLevelType w:val="hybridMultilevel"/>
    <w:tmpl w:val="3F7E28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DFA5E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355E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2A15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AA4BB1"/>
    <w:multiLevelType w:val="hybridMultilevel"/>
    <w:tmpl w:val="C65A1EA8"/>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651E8C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14D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9EF72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2142E8F"/>
    <w:multiLevelType w:val="hybridMultilevel"/>
    <w:tmpl w:val="ABE2832A"/>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797041"/>
    <w:multiLevelType w:val="hybridMultilevel"/>
    <w:tmpl w:val="613C96DE"/>
    <w:lvl w:ilvl="0" w:tplc="19009AC0">
      <w:start w:val="2"/>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C273EEB"/>
    <w:multiLevelType w:val="hybridMultilevel"/>
    <w:tmpl w:val="0F50C754"/>
    <w:lvl w:ilvl="0" w:tplc="FFFFFFFF">
      <w:start w:val="1"/>
      <w:numFmt w:val="bullet"/>
      <w:lvlText w:val="-"/>
      <w:lvlJc w:val="left"/>
      <w:pPr>
        <w:ind w:left="720" w:hanging="360"/>
      </w:p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1753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582450165">
    <w:abstractNumId w:val="9"/>
    <w:lvlOverride w:ilvl="0">
      <w:lvl w:ilvl="0">
        <w:start w:val="1"/>
        <w:numFmt w:val="bullet"/>
        <w:lvlText w:val="-"/>
        <w:lvlJc w:val="left"/>
        <w:pPr>
          <w:ind w:left="360" w:hanging="360"/>
        </w:pPr>
      </w:lvl>
    </w:lvlOverride>
  </w:num>
  <w:num w:numId="2" w16cid:durableId="931619993">
    <w:abstractNumId w:val="26"/>
  </w:num>
  <w:num w:numId="3" w16cid:durableId="880480402">
    <w:abstractNumId w:val="13"/>
  </w:num>
  <w:num w:numId="4" w16cid:durableId="391663016">
    <w:abstractNumId w:val="8"/>
    <w:lvlOverride w:ilvl="0">
      <w:startOverride w:val="1"/>
    </w:lvlOverride>
  </w:num>
  <w:num w:numId="5" w16cid:durableId="201525841">
    <w:abstractNumId w:val="45"/>
  </w:num>
  <w:num w:numId="6" w16cid:durableId="1001663435">
    <w:abstractNumId w:val="33"/>
  </w:num>
  <w:num w:numId="7" w16cid:durableId="1394428561">
    <w:abstractNumId w:val="10"/>
  </w:num>
  <w:num w:numId="8" w16cid:durableId="1075738035">
    <w:abstractNumId w:val="40"/>
  </w:num>
  <w:num w:numId="9" w16cid:durableId="1580795952">
    <w:abstractNumId w:val="35"/>
  </w:num>
  <w:num w:numId="10" w16cid:durableId="140273322">
    <w:abstractNumId w:val="20"/>
  </w:num>
  <w:num w:numId="11" w16cid:durableId="7561492">
    <w:abstractNumId w:val="18"/>
  </w:num>
  <w:num w:numId="12" w16cid:durableId="1893809039">
    <w:abstractNumId w:val="30"/>
  </w:num>
  <w:num w:numId="13" w16cid:durableId="782187959">
    <w:abstractNumId w:val="28"/>
  </w:num>
  <w:num w:numId="14" w16cid:durableId="2008050162">
    <w:abstractNumId w:val="11"/>
  </w:num>
  <w:num w:numId="15" w16cid:durableId="1903906887">
    <w:abstractNumId w:val="31"/>
  </w:num>
  <w:num w:numId="16" w16cid:durableId="932906258">
    <w:abstractNumId w:val="14"/>
  </w:num>
  <w:num w:numId="17" w16cid:durableId="1388410789">
    <w:abstractNumId w:val="41"/>
  </w:num>
  <w:num w:numId="18" w16cid:durableId="1299653985">
    <w:abstractNumId w:val="19"/>
  </w:num>
  <w:num w:numId="19" w16cid:durableId="218370532">
    <w:abstractNumId w:val="34"/>
  </w:num>
  <w:num w:numId="20" w16cid:durableId="1713266004">
    <w:abstractNumId w:val="32"/>
  </w:num>
  <w:num w:numId="21" w16cid:durableId="805588244">
    <w:abstractNumId w:val="39"/>
  </w:num>
  <w:num w:numId="22" w16cid:durableId="811092877">
    <w:abstractNumId w:val="22"/>
  </w:num>
  <w:num w:numId="23" w16cid:durableId="29695446">
    <w:abstractNumId w:val="15"/>
  </w:num>
  <w:num w:numId="24" w16cid:durableId="1014498791">
    <w:abstractNumId w:val="16"/>
  </w:num>
  <w:num w:numId="25" w16cid:durableId="476534887">
    <w:abstractNumId w:val="21"/>
  </w:num>
  <w:num w:numId="26" w16cid:durableId="2106922102">
    <w:abstractNumId w:val="24"/>
  </w:num>
  <w:num w:numId="27" w16cid:durableId="2136291955">
    <w:abstractNumId w:val="7"/>
  </w:num>
  <w:num w:numId="28" w16cid:durableId="413018073">
    <w:abstractNumId w:val="2"/>
  </w:num>
  <w:num w:numId="29" w16cid:durableId="1064795614">
    <w:abstractNumId w:val="0"/>
  </w:num>
  <w:num w:numId="30" w16cid:durableId="1892690121">
    <w:abstractNumId w:val="42"/>
  </w:num>
  <w:num w:numId="31" w16cid:durableId="1687637297">
    <w:abstractNumId w:val="38"/>
  </w:num>
  <w:num w:numId="32" w16cid:durableId="1358192638">
    <w:abstractNumId w:val="37"/>
  </w:num>
  <w:num w:numId="33" w16cid:durableId="2043704412">
    <w:abstractNumId w:val="27"/>
  </w:num>
  <w:num w:numId="34" w16cid:durableId="1303341388">
    <w:abstractNumId w:val="5"/>
  </w:num>
  <w:num w:numId="35" w16cid:durableId="1834297033">
    <w:abstractNumId w:val="36"/>
  </w:num>
  <w:num w:numId="36" w16cid:durableId="2035035707">
    <w:abstractNumId w:val="29"/>
  </w:num>
  <w:num w:numId="37" w16cid:durableId="1703090712">
    <w:abstractNumId w:val="17"/>
  </w:num>
  <w:num w:numId="38" w16cid:durableId="1665359085">
    <w:abstractNumId w:val="1"/>
  </w:num>
  <w:num w:numId="39" w16cid:durableId="348070311">
    <w:abstractNumId w:val="43"/>
  </w:num>
  <w:num w:numId="40" w16cid:durableId="1273321488">
    <w:abstractNumId w:val="3"/>
  </w:num>
  <w:num w:numId="41" w16cid:durableId="753211351">
    <w:abstractNumId w:val="25"/>
  </w:num>
  <w:num w:numId="42" w16cid:durableId="524830530">
    <w:abstractNumId w:val="23"/>
  </w:num>
  <w:num w:numId="43" w16cid:durableId="1123034113">
    <w:abstractNumId w:val="44"/>
  </w:num>
  <w:num w:numId="44" w16cid:durableId="834808350">
    <w:abstractNumId w:val="6"/>
  </w:num>
  <w:num w:numId="45" w16cid:durableId="2092504635">
    <w:abstractNumId w:val="12"/>
  </w:num>
  <w:num w:numId="46" w16cid:durableId="204236400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46"/>
    <w:rsid w:val="00021FB8"/>
    <w:rsid w:val="00023B3D"/>
    <w:rsid w:val="00026A4E"/>
    <w:rsid w:val="0002704F"/>
    <w:rsid w:val="00037F10"/>
    <w:rsid w:val="0004779D"/>
    <w:rsid w:val="00055C58"/>
    <w:rsid w:val="00057B78"/>
    <w:rsid w:val="00061D33"/>
    <w:rsid w:val="000761FB"/>
    <w:rsid w:val="000818BF"/>
    <w:rsid w:val="000A24FC"/>
    <w:rsid w:val="000A49ED"/>
    <w:rsid w:val="000B00F1"/>
    <w:rsid w:val="000C0D17"/>
    <w:rsid w:val="000C3373"/>
    <w:rsid w:val="000D3154"/>
    <w:rsid w:val="000D49CA"/>
    <w:rsid w:val="000E01A2"/>
    <w:rsid w:val="000F00BB"/>
    <w:rsid w:val="000F2202"/>
    <w:rsid w:val="0010650C"/>
    <w:rsid w:val="00114BD6"/>
    <w:rsid w:val="001330A3"/>
    <w:rsid w:val="00133A0B"/>
    <w:rsid w:val="00136099"/>
    <w:rsid w:val="00147616"/>
    <w:rsid w:val="001501ED"/>
    <w:rsid w:val="00163CD6"/>
    <w:rsid w:val="00166BFC"/>
    <w:rsid w:val="00172D54"/>
    <w:rsid w:val="001766AB"/>
    <w:rsid w:val="00177A82"/>
    <w:rsid w:val="00183F89"/>
    <w:rsid w:val="001C2764"/>
    <w:rsid w:val="001D3001"/>
    <w:rsid w:val="001D33B4"/>
    <w:rsid w:val="001D740E"/>
    <w:rsid w:val="001E5B1D"/>
    <w:rsid w:val="001F6E7A"/>
    <w:rsid w:val="00203B8A"/>
    <w:rsid w:val="00203DED"/>
    <w:rsid w:val="00207DF1"/>
    <w:rsid w:val="00214178"/>
    <w:rsid w:val="00214E96"/>
    <w:rsid w:val="0021626F"/>
    <w:rsid w:val="00217F6C"/>
    <w:rsid w:val="002257C1"/>
    <w:rsid w:val="00235DE4"/>
    <w:rsid w:val="0023664E"/>
    <w:rsid w:val="002424CF"/>
    <w:rsid w:val="00246E02"/>
    <w:rsid w:val="002A3DC9"/>
    <w:rsid w:val="002A49CC"/>
    <w:rsid w:val="002B0484"/>
    <w:rsid w:val="002B7E07"/>
    <w:rsid w:val="002C33AD"/>
    <w:rsid w:val="002D65D3"/>
    <w:rsid w:val="002E67CD"/>
    <w:rsid w:val="002F0896"/>
    <w:rsid w:val="002F57E5"/>
    <w:rsid w:val="00315800"/>
    <w:rsid w:val="003170DB"/>
    <w:rsid w:val="003171F5"/>
    <w:rsid w:val="00317DCD"/>
    <w:rsid w:val="003214C5"/>
    <w:rsid w:val="00325573"/>
    <w:rsid w:val="003324A5"/>
    <w:rsid w:val="00344D4D"/>
    <w:rsid w:val="00345E63"/>
    <w:rsid w:val="0035524A"/>
    <w:rsid w:val="003561FB"/>
    <w:rsid w:val="00374561"/>
    <w:rsid w:val="00396F47"/>
    <w:rsid w:val="003A0C49"/>
    <w:rsid w:val="003B25BD"/>
    <w:rsid w:val="003D188D"/>
    <w:rsid w:val="003D1CE0"/>
    <w:rsid w:val="003D51CB"/>
    <w:rsid w:val="003E288C"/>
    <w:rsid w:val="003F16A0"/>
    <w:rsid w:val="003F53AD"/>
    <w:rsid w:val="00401C52"/>
    <w:rsid w:val="0041151E"/>
    <w:rsid w:val="0041741D"/>
    <w:rsid w:val="00417819"/>
    <w:rsid w:val="004276A1"/>
    <w:rsid w:val="00431CA3"/>
    <w:rsid w:val="004339FE"/>
    <w:rsid w:val="00435CE0"/>
    <w:rsid w:val="00440B1A"/>
    <w:rsid w:val="004558DA"/>
    <w:rsid w:val="00460417"/>
    <w:rsid w:val="004617A0"/>
    <w:rsid w:val="00466109"/>
    <w:rsid w:val="00472E3E"/>
    <w:rsid w:val="00474007"/>
    <w:rsid w:val="00476406"/>
    <w:rsid w:val="00477642"/>
    <w:rsid w:val="00492296"/>
    <w:rsid w:val="004937CA"/>
    <w:rsid w:val="0049497B"/>
    <w:rsid w:val="0049571C"/>
    <w:rsid w:val="00497CDD"/>
    <w:rsid w:val="004B1CA5"/>
    <w:rsid w:val="004B45BA"/>
    <w:rsid w:val="004B78D5"/>
    <w:rsid w:val="004C121E"/>
    <w:rsid w:val="004D2AE7"/>
    <w:rsid w:val="004D6590"/>
    <w:rsid w:val="004E39C2"/>
    <w:rsid w:val="004E6256"/>
    <w:rsid w:val="004F3CF7"/>
    <w:rsid w:val="00502654"/>
    <w:rsid w:val="00505DEE"/>
    <w:rsid w:val="0051579F"/>
    <w:rsid w:val="0052404D"/>
    <w:rsid w:val="00524783"/>
    <w:rsid w:val="00531404"/>
    <w:rsid w:val="005341BF"/>
    <w:rsid w:val="00540CDB"/>
    <w:rsid w:val="005424B3"/>
    <w:rsid w:val="0055146C"/>
    <w:rsid w:val="00565133"/>
    <w:rsid w:val="00565C35"/>
    <w:rsid w:val="005773D1"/>
    <w:rsid w:val="00583FB9"/>
    <w:rsid w:val="005903EF"/>
    <w:rsid w:val="00596A24"/>
    <w:rsid w:val="005A28B9"/>
    <w:rsid w:val="005A4674"/>
    <w:rsid w:val="005B0853"/>
    <w:rsid w:val="005C28E6"/>
    <w:rsid w:val="005C6902"/>
    <w:rsid w:val="005C730A"/>
    <w:rsid w:val="005D6309"/>
    <w:rsid w:val="005F16CE"/>
    <w:rsid w:val="005F3FAF"/>
    <w:rsid w:val="005F4E23"/>
    <w:rsid w:val="00603BC0"/>
    <w:rsid w:val="0062090D"/>
    <w:rsid w:val="00636BB1"/>
    <w:rsid w:val="006453D9"/>
    <w:rsid w:val="00653B77"/>
    <w:rsid w:val="00662C9E"/>
    <w:rsid w:val="00663DFA"/>
    <w:rsid w:val="006671EC"/>
    <w:rsid w:val="00672310"/>
    <w:rsid w:val="00674B62"/>
    <w:rsid w:val="00675707"/>
    <w:rsid w:val="0068267C"/>
    <w:rsid w:val="00697531"/>
    <w:rsid w:val="006A0B38"/>
    <w:rsid w:val="006A13B5"/>
    <w:rsid w:val="006A3CF0"/>
    <w:rsid w:val="006B5BC1"/>
    <w:rsid w:val="006B6AB2"/>
    <w:rsid w:val="006C0BB8"/>
    <w:rsid w:val="006C6CC1"/>
    <w:rsid w:val="006E0AFB"/>
    <w:rsid w:val="006E114E"/>
    <w:rsid w:val="006E192C"/>
    <w:rsid w:val="006E2ED1"/>
    <w:rsid w:val="006E2F0D"/>
    <w:rsid w:val="006F5396"/>
    <w:rsid w:val="006F6CAB"/>
    <w:rsid w:val="00701DFE"/>
    <w:rsid w:val="00707988"/>
    <w:rsid w:val="00715511"/>
    <w:rsid w:val="00734087"/>
    <w:rsid w:val="0073443F"/>
    <w:rsid w:val="00740D4F"/>
    <w:rsid w:val="00753DD2"/>
    <w:rsid w:val="00762452"/>
    <w:rsid w:val="00776C60"/>
    <w:rsid w:val="00777200"/>
    <w:rsid w:val="00794E67"/>
    <w:rsid w:val="00796F86"/>
    <w:rsid w:val="007A2D32"/>
    <w:rsid w:val="007A7D2C"/>
    <w:rsid w:val="007B151C"/>
    <w:rsid w:val="007B6CEF"/>
    <w:rsid w:val="007B7DF4"/>
    <w:rsid w:val="007C3C1C"/>
    <w:rsid w:val="007C4AD3"/>
    <w:rsid w:val="007E175B"/>
    <w:rsid w:val="007F2FD1"/>
    <w:rsid w:val="007F47E6"/>
    <w:rsid w:val="007F7252"/>
    <w:rsid w:val="00800BE0"/>
    <w:rsid w:val="00802C12"/>
    <w:rsid w:val="00806737"/>
    <w:rsid w:val="00835DCA"/>
    <w:rsid w:val="00841510"/>
    <w:rsid w:val="00844E0D"/>
    <w:rsid w:val="00850591"/>
    <w:rsid w:val="00855C2D"/>
    <w:rsid w:val="00871C11"/>
    <w:rsid w:val="008722DD"/>
    <w:rsid w:val="00885EC2"/>
    <w:rsid w:val="008947C0"/>
    <w:rsid w:val="008A12F6"/>
    <w:rsid w:val="008A16B6"/>
    <w:rsid w:val="008C0E43"/>
    <w:rsid w:val="008C2F93"/>
    <w:rsid w:val="008D1A0C"/>
    <w:rsid w:val="008D3626"/>
    <w:rsid w:val="008D6C14"/>
    <w:rsid w:val="0090185A"/>
    <w:rsid w:val="00902BD2"/>
    <w:rsid w:val="00902CA2"/>
    <w:rsid w:val="00905110"/>
    <w:rsid w:val="0091617B"/>
    <w:rsid w:val="009320E4"/>
    <w:rsid w:val="00943162"/>
    <w:rsid w:val="00953731"/>
    <w:rsid w:val="0095445E"/>
    <w:rsid w:val="009556A6"/>
    <w:rsid w:val="00973B7E"/>
    <w:rsid w:val="00984735"/>
    <w:rsid w:val="009A1986"/>
    <w:rsid w:val="009A6A6A"/>
    <w:rsid w:val="009B1545"/>
    <w:rsid w:val="009D4E49"/>
    <w:rsid w:val="009E1476"/>
    <w:rsid w:val="009E1EC4"/>
    <w:rsid w:val="009F519D"/>
    <w:rsid w:val="009F5535"/>
    <w:rsid w:val="00A043D3"/>
    <w:rsid w:val="00A16789"/>
    <w:rsid w:val="00A20D35"/>
    <w:rsid w:val="00A221B8"/>
    <w:rsid w:val="00A37935"/>
    <w:rsid w:val="00A47250"/>
    <w:rsid w:val="00A571C7"/>
    <w:rsid w:val="00A7077C"/>
    <w:rsid w:val="00A708DE"/>
    <w:rsid w:val="00A71512"/>
    <w:rsid w:val="00A76EF0"/>
    <w:rsid w:val="00A87274"/>
    <w:rsid w:val="00A917BC"/>
    <w:rsid w:val="00A9255A"/>
    <w:rsid w:val="00A95E27"/>
    <w:rsid w:val="00AB70F6"/>
    <w:rsid w:val="00AC1C1C"/>
    <w:rsid w:val="00AD1C9D"/>
    <w:rsid w:val="00AD533E"/>
    <w:rsid w:val="00AD7EB1"/>
    <w:rsid w:val="00AF12C1"/>
    <w:rsid w:val="00AF25F7"/>
    <w:rsid w:val="00AF2A11"/>
    <w:rsid w:val="00B03C3D"/>
    <w:rsid w:val="00B0424E"/>
    <w:rsid w:val="00B04A21"/>
    <w:rsid w:val="00B162AA"/>
    <w:rsid w:val="00B27460"/>
    <w:rsid w:val="00B32DBA"/>
    <w:rsid w:val="00B35F67"/>
    <w:rsid w:val="00B40509"/>
    <w:rsid w:val="00B42D77"/>
    <w:rsid w:val="00B43B03"/>
    <w:rsid w:val="00B46CAF"/>
    <w:rsid w:val="00B66746"/>
    <w:rsid w:val="00B72B04"/>
    <w:rsid w:val="00B809B3"/>
    <w:rsid w:val="00B87189"/>
    <w:rsid w:val="00B9287E"/>
    <w:rsid w:val="00BA2342"/>
    <w:rsid w:val="00BA555F"/>
    <w:rsid w:val="00BA568B"/>
    <w:rsid w:val="00BC1EAA"/>
    <w:rsid w:val="00BC313E"/>
    <w:rsid w:val="00BD68F0"/>
    <w:rsid w:val="00BE3DFB"/>
    <w:rsid w:val="00BE6159"/>
    <w:rsid w:val="00BE6747"/>
    <w:rsid w:val="00BF0262"/>
    <w:rsid w:val="00BF5429"/>
    <w:rsid w:val="00C04967"/>
    <w:rsid w:val="00C34830"/>
    <w:rsid w:val="00C34D37"/>
    <w:rsid w:val="00C52383"/>
    <w:rsid w:val="00C54652"/>
    <w:rsid w:val="00C55DB7"/>
    <w:rsid w:val="00C563EF"/>
    <w:rsid w:val="00C638C1"/>
    <w:rsid w:val="00C738FA"/>
    <w:rsid w:val="00C755C1"/>
    <w:rsid w:val="00C86182"/>
    <w:rsid w:val="00C870D4"/>
    <w:rsid w:val="00CB47B2"/>
    <w:rsid w:val="00CB595B"/>
    <w:rsid w:val="00CB75C0"/>
    <w:rsid w:val="00CE41A0"/>
    <w:rsid w:val="00CF0BA2"/>
    <w:rsid w:val="00CF5972"/>
    <w:rsid w:val="00D016E8"/>
    <w:rsid w:val="00D01FBB"/>
    <w:rsid w:val="00D0623D"/>
    <w:rsid w:val="00D2624C"/>
    <w:rsid w:val="00D33089"/>
    <w:rsid w:val="00D3599C"/>
    <w:rsid w:val="00D42503"/>
    <w:rsid w:val="00D47129"/>
    <w:rsid w:val="00D50019"/>
    <w:rsid w:val="00D55D15"/>
    <w:rsid w:val="00D768BB"/>
    <w:rsid w:val="00D926D7"/>
    <w:rsid w:val="00DB1BB3"/>
    <w:rsid w:val="00DB609F"/>
    <w:rsid w:val="00DB744A"/>
    <w:rsid w:val="00DC0486"/>
    <w:rsid w:val="00DC127F"/>
    <w:rsid w:val="00DD1D54"/>
    <w:rsid w:val="00DD29B6"/>
    <w:rsid w:val="00DD67D2"/>
    <w:rsid w:val="00DE5982"/>
    <w:rsid w:val="00E0355F"/>
    <w:rsid w:val="00E0482B"/>
    <w:rsid w:val="00E05CC2"/>
    <w:rsid w:val="00E13FB9"/>
    <w:rsid w:val="00E20F94"/>
    <w:rsid w:val="00E3002E"/>
    <w:rsid w:val="00E3500D"/>
    <w:rsid w:val="00E35B2C"/>
    <w:rsid w:val="00E36E15"/>
    <w:rsid w:val="00E46473"/>
    <w:rsid w:val="00E505BF"/>
    <w:rsid w:val="00E52456"/>
    <w:rsid w:val="00E52B34"/>
    <w:rsid w:val="00E5315A"/>
    <w:rsid w:val="00E732B7"/>
    <w:rsid w:val="00E754BC"/>
    <w:rsid w:val="00E8110A"/>
    <w:rsid w:val="00E86446"/>
    <w:rsid w:val="00E92459"/>
    <w:rsid w:val="00E94861"/>
    <w:rsid w:val="00E95F42"/>
    <w:rsid w:val="00EA5AFC"/>
    <w:rsid w:val="00EA74FE"/>
    <w:rsid w:val="00EB329D"/>
    <w:rsid w:val="00EB53CC"/>
    <w:rsid w:val="00EC24F3"/>
    <w:rsid w:val="00EC377F"/>
    <w:rsid w:val="00ED6394"/>
    <w:rsid w:val="00EE23B6"/>
    <w:rsid w:val="00EF2AD7"/>
    <w:rsid w:val="00EF3D4C"/>
    <w:rsid w:val="00F15745"/>
    <w:rsid w:val="00F2211A"/>
    <w:rsid w:val="00F24892"/>
    <w:rsid w:val="00F31199"/>
    <w:rsid w:val="00F31837"/>
    <w:rsid w:val="00F32145"/>
    <w:rsid w:val="00F339A9"/>
    <w:rsid w:val="00F372FC"/>
    <w:rsid w:val="00F4301D"/>
    <w:rsid w:val="00F50723"/>
    <w:rsid w:val="00F54CF8"/>
    <w:rsid w:val="00F54F44"/>
    <w:rsid w:val="00F64EF2"/>
    <w:rsid w:val="00F70ECD"/>
    <w:rsid w:val="00FA1CCE"/>
    <w:rsid w:val="00FA3C6F"/>
    <w:rsid w:val="00FA562A"/>
    <w:rsid w:val="00FA7DE9"/>
    <w:rsid w:val="00FC1B16"/>
    <w:rsid w:val="00FC453C"/>
    <w:rsid w:val="00FD5E27"/>
    <w:rsid w:val="00FE6B02"/>
    <w:rsid w:val="00FF16FE"/>
    <w:rsid w:val="00FF3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95AA"/>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4"/>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7.png@01DBB50A.63E3B75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6.png@01DBB50A.63E3B7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045F3-D3D7-44FA-A8A8-483E5901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15309</Words>
  <Characters>8727</Characters>
  <Application>Microsoft Office Word</Application>
  <DocSecurity>0</DocSecurity>
  <Lines>72</Lines>
  <Paragraphs>47</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25</vt:i4>
      </vt:variant>
      <vt:variant>
        <vt:lpstr>Naslov</vt:lpstr>
      </vt:variant>
      <vt:variant>
        <vt:i4>1</vt:i4>
      </vt:variant>
    </vt:vector>
  </HeadingPairs>
  <TitlesOfParts>
    <vt:vector size="28" baseType="lpstr">
      <vt:lpstr/>
      <vt:lpstr/>
      <vt:lpstr/>
      <vt:lpstr/>
      <vt:lpstr/>
      <vt:lpstr/>
      <vt:lpstr>    I PRIEDAS</vt:lpstr>
      <vt:lpstr>        1.	VAISTINIO PREPARATO PAVADINIMAS</vt:lpstr>
      <vt:lpstr>        2.	KOKYBINĖ IR KIEKYBINĖ SUDĖTIS</vt:lpstr>
      <vt:lpstr>        3.	FARMACINĖ FORMA</vt:lpstr>
      <vt:lpstr>        4.	KLINIKINĖ INFORMACIJA</vt:lpstr>
      <vt:lpstr/>
      <vt:lpstr>Pacientams, kurių inkstų funkcija sutrikusi</vt:lpstr>
      <vt:lpstr>Pagrindinių išsėtine skleroze (IS) sergančių pacientų tyrimų metu fingolimodo po</vt:lpstr>
      <vt:lpstr/>
      <vt:lpstr>Pacientams, kurių kepenų funkcija sutrikusi</vt:lpstr>
      <vt:lpstr>4.8	Nepageidaujamas poveikis</vt:lpstr>
      <vt:lpstr>        5.	FARMAKOLOGINĖS SAVYBĖS</vt:lpstr>
      <vt:lpstr>Ypatingų populiacijų pacientų charakteristikos</vt:lpstr>
      <vt:lpstr/>
      <vt:lpstr>Lytis, etninė grupė ir sutrikusi inkstų funkcija</vt:lpstr>
      <vt:lpstr>        6.	FARMACINĖ INFORMACIJA</vt:lpstr>
      <vt:lpstr>        7.	REGISTRUOTOJAS</vt:lpstr>
      <vt:lpstr>        8.	REGISTRACIJOS PAŽYMĖJIMO NUMERIS (-IAI) </vt:lpstr>
      <vt:lpstr>        9.	REGISTRAVIMO / PERREGISTRAVIMO DATA</vt:lpstr>
      <vt:lpstr>        10.	TEKSTO PERŽIŪROS DATA</vt:lpstr>
      <vt:lpstr>GYDYTOJO ŽYMIMAS KONTROLINIS SĄRAŠAS SUAUGUSIEMS PACIENTAMS IR VAIKAMS</vt: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2025-08-08T04:49:00Z</dcterms:created>
  <dcterms:modified xsi:type="dcterms:W3CDTF">2025-08-08T04:49:00Z</dcterms:modified>
</cp:coreProperties>
</file>