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2219" w14:textId="77777777" w:rsidR="0055368B" w:rsidRPr="00483161" w:rsidRDefault="0055368B" w:rsidP="00F74738">
      <w:pPr>
        <w:widowControl w:val="0"/>
        <w:tabs>
          <w:tab w:val="left" w:pos="-1440"/>
          <w:tab w:val="left" w:pos="-720"/>
        </w:tabs>
        <w:spacing w:line="240" w:lineRule="auto"/>
        <w:rPr>
          <w:b/>
          <w:szCs w:val="22"/>
          <w:lang w:val="lt-LT"/>
        </w:rPr>
      </w:pPr>
    </w:p>
    <w:p w14:paraId="2D8B1889" w14:textId="77777777" w:rsidR="0055368B" w:rsidRPr="00483161" w:rsidRDefault="0055368B" w:rsidP="00F74738">
      <w:pPr>
        <w:widowControl w:val="0"/>
        <w:tabs>
          <w:tab w:val="left" w:pos="-1440"/>
          <w:tab w:val="left" w:pos="-720"/>
        </w:tabs>
        <w:spacing w:line="240" w:lineRule="auto"/>
        <w:rPr>
          <w:b/>
          <w:szCs w:val="22"/>
          <w:lang w:val="lt-LT"/>
        </w:rPr>
      </w:pPr>
    </w:p>
    <w:p w14:paraId="4C39187C" w14:textId="77777777" w:rsidR="0055368B" w:rsidRPr="00483161" w:rsidRDefault="0055368B" w:rsidP="00F74738">
      <w:pPr>
        <w:widowControl w:val="0"/>
        <w:tabs>
          <w:tab w:val="left" w:pos="-1440"/>
          <w:tab w:val="left" w:pos="-720"/>
        </w:tabs>
        <w:spacing w:line="240" w:lineRule="auto"/>
        <w:rPr>
          <w:b/>
          <w:szCs w:val="22"/>
          <w:lang w:val="lt-LT"/>
        </w:rPr>
      </w:pPr>
    </w:p>
    <w:p w14:paraId="456D2949" w14:textId="77777777" w:rsidR="0055368B" w:rsidRPr="00483161" w:rsidRDefault="0055368B" w:rsidP="00F74738">
      <w:pPr>
        <w:widowControl w:val="0"/>
        <w:tabs>
          <w:tab w:val="left" w:pos="-1440"/>
          <w:tab w:val="left" w:pos="-720"/>
        </w:tabs>
        <w:spacing w:line="240" w:lineRule="auto"/>
        <w:rPr>
          <w:b/>
          <w:szCs w:val="22"/>
          <w:lang w:val="lt-LT"/>
        </w:rPr>
      </w:pPr>
    </w:p>
    <w:p w14:paraId="07D5A001" w14:textId="77777777" w:rsidR="0055368B" w:rsidRPr="00483161" w:rsidRDefault="0055368B" w:rsidP="00F74738">
      <w:pPr>
        <w:widowControl w:val="0"/>
        <w:tabs>
          <w:tab w:val="left" w:pos="-1440"/>
          <w:tab w:val="left" w:pos="-720"/>
        </w:tabs>
        <w:spacing w:line="240" w:lineRule="auto"/>
        <w:rPr>
          <w:b/>
          <w:szCs w:val="22"/>
          <w:lang w:val="lt-LT"/>
        </w:rPr>
      </w:pPr>
    </w:p>
    <w:p w14:paraId="2967E89B" w14:textId="77777777" w:rsidR="0055368B" w:rsidRPr="00483161" w:rsidRDefault="0055368B" w:rsidP="00F74738">
      <w:pPr>
        <w:widowControl w:val="0"/>
        <w:tabs>
          <w:tab w:val="left" w:pos="-1440"/>
          <w:tab w:val="left" w:pos="-720"/>
        </w:tabs>
        <w:spacing w:line="240" w:lineRule="auto"/>
        <w:rPr>
          <w:b/>
          <w:szCs w:val="22"/>
          <w:lang w:val="lt-LT"/>
        </w:rPr>
      </w:pPr>
    </w:p>
    <w:p w14:paraId="12535C86" w14:textId="77777777" w:rsidR="0055368B" w:rsidRPr="00483161" w:rsidRDefault="0055368B" w:rsidP="00F74738">
      <w:pPr>
        <w:widowControl w:val="0"/>
        <w:tabs>
          <w:tab w:val="left" w:pos="-1440"/>
          <w:tab w:val="left" w:pos="-720"/>
        </w:tabs>
        <w:spacing w:line="240" w:lineRule="auto"/>
        <w:rPr>
          <w:b/>
          <w:szCs w:val="22"/>
          <w:lang w:val="lt-LT"/>
        </w:rPr>
      </w:pPr>
    </w:p>
    <w:p w14:paraId="23114ED5" w14:textId="77777777" w:rsidR="0055368B" w:rsidRPr="00483161" w:rsidRDefault="0055368B" w:rsidP="00F74738">
      <w:pPr>
        <w:widowControl w:val="0"/>
        <w:tabs>
          <w:tab w:val="left" w:pos="-1440"/>
          <w:tab w:val="left" w:pos="-720"/>
        </w:tabs>
        <w:spacing w:line="240" w:lineRule="auto"/>
        <w:rPr>
          <w:b/>
          <w:szCs w:val="22"/>
          <w:lang w:val="lt-LT"/>
        </w:rPr>
      </w:pPr>
    </w:p>
    <w:p w14:paraId="6A0A0629" w14:textId="77777777" w:rsidR="0055368B" w:rsidRPr="00483161" w:rsidRDefault="0055368B" w:rsidP="00F74738">
      <w:pPr>
        <w:widowControl w:val="0"/>
        <w:tabs>
          <w:tab w:val="left" w:pos="-1440"/>
          <w:tab w:val="left" w:pos="-720"/>
        </w:tabs>
        <w:spacing w:line="240" w:lineRule="auto"/>
        <w:rPr>
          <w:b/>
          <w:szCs w:val="22"/>
          <w:lang w:val="lt-LT"/>
        </w:rPr>
      </w:pPr>
    </w:p>
    <w:p w14:paraId="1D9B495C" w14:textId="77777777" w:rsidR="0055368B" w:rsidRPr="00483161" w:rsidRDefault="0055368B" w:rsidP="00F74738">
      <w:pPr>
        <w:widowControl w:val="0"/>
        <w:tabs>
          <w:tab w:val="left" w:pos="-1440"/>
          <w:tab w:val="left" w:pos="-720"/>
        </w:tabs>
        <w:spacing w:line="240" w:lineRule="auto"/>
        <w:rPr>
          <w:b/>
          <w:szCs w:val="22"/>
          <w:lang w:val="lt-LT"/>
        </w:rPr>
      </w:pPr>
    </w:p>
    <w:p w14:paraId="695A0890" w14:textId="77777777" w:rsidR="0055368B" w:rsidRPr="00483161" w:rsidRDefault="0055368B" w:rsidP="00F74738">
      <w:pPr>
        <w:widowControl w:val="0"/>
        <w:tabs>
          <w:tab w:val="left" w:pos="-1440"/>
          <w:tab w:val="left" w:pos="-720"/>
        </w:tabs>
        <w:spacing w:line="240" w:lineRule="auto"/>
        <w:rPr>
          <w:b/>
          <w:szCs w:val="22"/>
          <w:lang w:val="lt-LT"/>
        </w:rPr>
      </w:pPr>
    </w:p>
    <w:p w14:paraId="3E077AB8" w14:textId="77777777" w:rsidR="0055368B" w:rsidRPr="00483161" w:rsidRDefault="0055368B" w:rsidP="00F74738">
      <w:pPr>
        <w:widowControl w:val="0"/>
        <w:tabs>
          <w:tab w:val="left" w:pos="-1440"/>
          <w:tab w:val="left" w:pos="-720"/>
        </w:tabs>
        <w:spacing w:line="240" w:lineRule="auto"/>
        <w:rPr>
          <w:b/>
          <w:szCs w:val="22"/>
          <w:lang w:val="lt-LT"/>
        </w:rPr>
      </w:pPr>
    </w:p>
    <w:p w14:paraId="3FFBA8BB" w14:textId="77777777" w:rsidR="0055368B" w:rsidRPr="00483161" w:rsidRDefault="0055368B" w:rsidP="00F74738">
      <w:pPr>
        <w:widowControl w:val="0"/>
        <w:tabs>
          <w:tab w:val="left" w:pos="-1440"/>
          <w:tab w:val="left" w:pos="-720"/>
        </w:tabs>
        <w:spacing w:line="240" w:lineRule="auto"/>
        <w:rPr>
          <w:b/>
          <w:szCs w:val="22"/>
          <w:lang w:val="lt-LT"/>
        </w:rPr>
      </w:pPr>
    </w:p>
    <w:p w14:paraId="3484D724" w14:textId="77777777" w:rsidR="0055368B" w:rsidRPr="00483161" w:rsidRDefault="0055368B" w:rsidP="00F74738">
      <w:pPr>
        <w:widowControl w:val="0"/>
        <w:tabs>
          <w:tab w:val="left" w:pos="-1440"/>
          <w:tab w:val="left" w:pos="-720"/>
        </w:tabs>
        <w:spacing w:line="240" w:lineRule="auto"/>
        <w:rPr>
          <w:b/>
          <w:szCs w:val="22"/>
          <w:lang w:val="lt-LT"/>
        </w:rPr>
      </w:pPr>
    </w:p>
    <w:p w14:paraId="673E454F" w14:textId="77777777" w:rsidR="0055368B" w:rsidRPr="00483161" w:rsidRDefault="0055368B" w:rsidP="00F74738">
      <w:pPr>
        <w:widowControl w:val="0"/>
        <w:tabs>
          <w:tab w:val="left" w:pos="-1440"/>
          <w:tab w:val="left" w:pos="-720"/>
        </w:tabs>
        <w:spacing w:line="240" w:lineRule="auto"/>
        <w:rPr>
          <w:b/>
          <w:szCs w:val="22"/>
          <w:lang w:val="lt-LT"/>
        </w:rPr>
      </w:pPr>
    </w:p>
    <w:p w14:paraId="5AF5E19B" w14:textId="77777777" w:rsidR="0055368B" w:rsidRPr="00483161" w:rsidRDefault="0055368B" w:rsidP="00F74738">
      <w:pPr>
        <w:widowControl w:val="0"/>
        <w:tabs>
          <w:tab w:val="left" w:pos="-1440"/>
          <w:tab w:val="left" w:pos="-720"/>
        </w:tabs>
        <w:spacing w:line="240" w:lineRule="auto"/>
        <w:rPr>
          <w:b/>
          <w:szCs w:val="22"/>
          <w:lang w:val="lt-LT"/>
        </w:rPr>
      </w:pPr>
    </w:p>
    <w:p w14:paraId="25DCE575" w14:textId="77777777" w:rsidR="0055368B" w:rsidRPr="00483161" w:rsidRDefault="0055368B" w:rsidP="00F74738">
      <w:pPr>
        <w:widowControl w:val="0"/>
        <w:tabs>
          <w:tab w:val="left" w:pos="-1440"/>
          <w:tab w:val="left" w:pos="-720"/>
        </w:tabs>
        <w:spacing w:line="240" w:lineRule="auto"/>
        <w:rPr>
          <w:b/>
          <w:szCs w:val="22"/>
          <w:lang w:val="lt-LT"/>
        </w:rPr>
      </w:pPr>
    </w:p>
    <w:p w14:paraId="265B6D6E" w14:textId="77777777" w:rsidR="0055368B" w:rsidRPr="00483161" w:rsidRDefault="0055368B" w:rsidP="00F74738">
      <w:pPr>
        <w:widowControl w:val="0"/>
        <w:tabs>
          <w:tab w:val="left" w:pos="-1440"/>
          <w:tab w:val="left" w:pos="-720"/>
        </w:tabs>
        <w:spacing w:line="240" w:lineRule="auto"/>
        <w:rPr>
          <w:b/>
          <w:szCs w:val="22"/>
          <w:lang w:val="lt-LT"/>
        </w:rPr>
      </w:pPr>
    </w:p>
    <w:p w14:paraId="1C81EA15" w14:textId="77777777" w:rsidR="0055368B" w:rsidRPr="00483161" w:rsidRDefault="0055368B" w:rsidP="00F74738">
      <w:pPr>
        <w:widowControl w:val="0"/>
        <w:tabs>
          <w:tab w:val="left" w:pos="-1440"/>
          <w:tab w:val="left" w:pos="-720"/>
        </w:tabs>
        <w:spacing w:line="240" w:lineRule="auto"/>
        <w:rPr>
          <w:b/>
          <w:szCs w:val="22"/>
          <w:lang w:val="lt-LT"/>
        </w:rPr>
      </w:pPr>
    </w:p>
    <w:p w14:paraId="3EFDE84B" w14:textId="77777777" w:rsidR="0055368B" w:rsidRPr="00483161" w:rsidRDefault="0055368B" w:rsidP="00F74738">
      <w:pPr>
        <w:widowControl w:val="0"/>
        <w:tabs>
          <w:tab w:val="left" w:pos="-1440"/>
          <w:tab w:val="left" w:pos="-720"/>
        </w:tabs>
        <w:spacing w:line="240" w:lineRule="auto"/>
        <w:rPr>
          <w:b/>
          <w:szCs w:val="22"/>
          <w:lang w:val="lt-LT"/>
        </w:rPr>
      </w:pPr>
    </w:p>
    <w:p w14:paraId="2DC555B8" w14:textId="77777777" w:rsidR="0055368B" w:rsidRPr="00483161" w:rsidRDefault="0055368B" w:rsidP="00F74738">
      <w:pPr>
        <w:widowControl w:val="0"/>
        <w:tabs>
          <w:tab w:val="left" w:pos="-1440"/>
          <w:tab w:val="left" w:pos="-720"/>
        </w:tabs>
        <w:spacing w:line="240" w:lineRule="auto"/>
        <w:rPr>
          <w:b/>
          <w:szCs w:val="22"/>
          <w:lang w:val="lt-LT"/>
        </w:rPr>
      </w:pPr>
    </w:p>
    <w:p w14:paraId="067650D5" w14:textId="77777777" w:rsidR="0055368B" w:rsidRPr="00483161" w:rsidRDefault="0055368B" w:rsidP="00F74738">
      <w:pPr>
        <w:widowControl w:val="0"/>
        <w:tabs>
          <w:tab w:val="left" w:pos="-1440"/>
          <w:tab w:val="left" w:pos="-720"/>
        </w:tabs>
        <w:spacing w:line="240" w:lineRule="auto"/>
        <w:rPr>
          <w:b/>
          <w:szCs w:val="22"/>
          <w:lang w:val="lt-LT"/>
        </w:rPr>
      </w:pPr>
    </w:p>
    <w:p w14:paraId="0407BED1" w14:textId="77777777" w:rsidR="0055368B" w:rsidRPr="00483161" w:rsidRDefault="0055368B" w:rsidP="00F74738">
      <w:pPr>
        <w:widowControl w:val="0"/>
        <w:tabs>
          <w:tab w:val="left" w:pos="-1440"/>
          <w:tab w:val="left" w:pos="-720"/>
        </w:tabs>
        <w:spacing w:line="240" w:lineRule="auto"/>
        <w:rPr>
          <w:b/>
          <w:szCs w:val="22"/>
          <w:lang w:val="lt-LT"/>
        </w:rPr>
      </w:pPr>
    </w:p>
    <w:p w14:paraId="38301DAF" w14:textId="77777777" w:rsidR="0055368B" w:rsidRPr="00483161" w:rsidRDefault="0055368B" w:rsidP="00F74738">
      <w:pPr>
        <w:widowControl w:val="0"/>
        <w:spacing w:line="240" w:lineRule="auto"/>
        <w:jc w:val="center"/>
        <w:outlineLvl w:val="1"/>
        <w:rPr>
          <w:b/>
          <w:szCs w:val="22"/>
          <w:lang w:val="lt-LT" w:eastAsia="x-none"/>
        </w:rPr>
      </w:pPr>
      <w:r w:rsidRPr="00483161">
        <w:rPr>
          <w:b/>
          <w:bCs/>
          <w:iCs/>
          <w:szCs w:val="22"/>
          <w:lang w:val="lt-LT" w:eastAsia="x-none"/>
        </w:rPr>
        <w:t>I PRIEDAS</w:t>
      </w:r>
    </w:p>
    <w:p w14:paraId="28EFA089" w14:textId="77777777" w:rsidR="0055368B" w:rsidRPr="00483161" w:rsidRDefault="0055368B" w:rsidP="00F74738">
      <w:pPr>
        <w:widowControl w:val="0"/>
        <w:spacing w:line="240" w:lineRule="auto"/>
        <w:rPr>
          <w:szCs w:val="22"/>
          <w:lang w:val="lt-LT"/>
        </w:rPr>
      </w:pPr>
    </w:p>
    <w:p w14:paraId="0BEE7912" w14:textId="77777777" w:rsidR="0055368B" w:rsidRPr="00483161" w:rsidRDefault="0055368B" w:rsidP="00F74738">
      <w:pPr>
        <w:widowControl w:val="0"/>
        <w:tabs>
          <w:tab w:val="left" w:pos="-1440"/>
          <w:tab w:val="left" w:pos="-720"/>
        </w:tabs>
        <w:spacing w:line="240" w:lineRule="auto"/>
        <w:jc w:val="center"/>
        <w:rPr>
          <w:b/>
          <w:szCs w:val="22"/>
          <w:lang w:val="lt-LT"/>
        </w:rPr>
      </w:pPr>
      <w:r w:rsidRPr="00483161">
        <w:rPr>
          <w:b/>
          <w:szCs w:val="22"/>
          <w:lang w:val="lt-LT"/>
        </w:rPr>
        <w:t>PREPARATO CHARAKTERISTIKŲ SANTRAUKA</w:t>
      </w:r>
    </w:p>
    <w:p w14:paraId="56A75E16" w14:textId="77777777" w:rsidR="0055368B" w:rsidRPr="00483161" w:rsidRDefault="0055368B" w:rsidP="00F74738">
      <w:pPr>
        <w:widowControl w:val="0"/>
        <w:tabs>
          <w:tab w:val="left" w:pos="-1440"/>
          <w:tab w:val="left" w:pos="-720"/>
        </w:tabs>
        <w:spacing w:line="240" w:lineRule="auto"/>
        <w:jc w:val="center"/>
        <w:rPr>
          <w:szCs w:val="22"/>
          <w:lang w:val="lt-LT"/>
        </w:rPr>
      </w:pPr>
      <w:r w:rsidRPr="00483161">
        <w:rPr>
          <w:szCs w:val="22"/>
          <w:lang w:val="lt-LT" w:eastAsia="zh-CN"/>
        </w:rPr>
        <w:br w:type="page"/>
      </w:r>
    </w:p>
    <w:p w14:paraId="6DD154D2" w14:textId="77777777" w:rsidR="0055368B" w:rsidRPr="00483161" w:rsidRDefault="0055368B" w:rsidP="00F74738">
      <w:pPr>
        <w:widowControl w:val="0"/>
        <w:spacing w:line="240" w:lineRule="auto"/>
        <w:outlineLvl w:val="2"/>
        <w:rPr>
          <w:b/>
          <w:bCs/>
          <w:szCs w:val="22"/>
          <w:lang w:val="lt-LT" w:eastAsia="x-none"/>
        </w:rPr>
      </w:pPr>
      <w:r w:rsidRPr="00483161">
        <w:rPr>
          <w:b/>
          <w:bCs/>
          <w:szCs w:val="22"/>
          <w:lang w:val="lt-LT" w:eastAsia="x-none"/>
        </w:rPr>
        <w:lastRenderedPageBreak/>
        <w:t>1.</w:t>
      </w:r>
      <w:r w:rsidRPr="00483161">
        <w:rPr>
          <w:b/>
          <w:bCs/>
          <w:szCs w:val="22"/>
          <w:lang w:val="lt-LT" w:eastAsia="x-none"/>
        </w:rPr>
        <w:tab/>
        <w:t>VAISTINIO PREPARATO PAVADINIMAS</w:t>
      </w:r>
    </w:p>
    <w:p w14:paraId="12AFEC89" w14:textId="77777777" w:rsidR="0055368B" w:rsidRPr="00483161" w:rsidRDefault="0055368B" w:rsidP="00F74738">
      <w:pPr>
        <w:widowControl w:val="0"/>
        <w:spacing w:line="240" w:lineRule="auto"/>
        <w:rPr>
          <w:szCs w:val="22"/>
          <w:lang w:val="lt-LT"/>
        </w:rPr>
      </w:pPr>
    </w:p>
    <w:p w14:paraId="0211FB25" w14:textId="77777777" w:rsidR="00475325" w:rsidRPr="00483161" w:rsidRDefault="00EE4593" w:rsidP="00F74738">
      <w:pPr>
        <w:widowControl w:val="0"/>
        <w:spacing w:line="240" w:lineRule="auto"/>
        <w:rPr>
          <w:szCs w:val="22"/>
          <w:lang w:val="lt-LT"/>
        </w:rPr>
      </w:pPr>
      <w:r>
        <w:rPr>
          <w:szCs w:val="22"/>
          <w:lang w:val="lt-LT"/>
        </w:rPr>
        <w:t>ADERVIA</w:t>
      </w:r>
      <w:r w:rsidR="00475325" w:rsidRPr="00483161">
        <w:rPr>
          <w:szCs w:val="22"/>
          <w:lang w:val="lt-LT"/>
        </w:rPr>
        <w:t xml:space="preserve"> 20</w:t>
      </w:r>
      <w:r w:rsidR="003D2576" w:rsidRPr="00483161">
        <w:rPr>
          <w:szCs w:val="22"/>
          <w:lang w:val="lt-LT"/>
        </w:rPr>
        <w:t> </w:t>
      </w:r>
      <w:r w:rsidR="00475325" w:rsidRPr="00483161">
        <w:rPr>
          <w:szCs w:val="22"/>
          <w:lang w:val="lt-LT"/>
        </w:rPr>
        <w:t>000</w:t>
      </w:r>
      <w:r w:rsidR="00FE7D1F" w:rsidRPr="00483161">
        <w:rPr>
          <w:szCs w:val="22"/>
          <w:lang w:val="lt-LT"/>
        </w:rPr>
        <w:t> TV</w:t>
      </w:r>
      <w:r w:rsidR="00475325" w:rsidRPr="00483161">
        <w:rPr>
          <w:szCs w:val="22"/>
          <w:lang w:val="lt-LT"/>
        </w:rPr>
        <w:t xml:space="preserve"> </w:t>
      </w:r>
      <w:r w:rsidR="00397DC0" w:rsidRPr="00483161">
        <w:rPr>
          <w:szCs w:val="22"/>
          <w:lang w:val="lt-LT"/>
        </w:rPr>
        <w:t>geriamieji lašai (tirpalas)</w:t>
      </w:r>
    </w:p>
    <w:p w14:paraId="06DC76D6" w14:textId="77777777" w:rsidR="0055368B" w:rsidRPr="00483161" w:rsidRDefault="0055368B" w:rsidP="00F74738">
      <w:pPr>
        <w:widowControl w:val="0"/>
        <w:spacing w:line="240" w:lineRule="auto"/>
        <w:rPr>
          <w:szCs w:val="22"/>
          <w:lang w:val="lt-LT"/>
        </w:rPr>
      </w:pPr>
    </w:p>
    <w:p w14:paraId="52C7B2A8" w14:textId="77777777" w:rsidR="0055368B" w:rsidRPr="00483161" w:rsidRDefault="0055368B" w:rsidP="00F74738">
      <w:pPr>
        <w:widowControl w:val="0"/>
        <w:spacing w:line="240" w:lineRule="auto"/>
        <w:rPr>
          <w:szCs w:val="22"/>
          <w:lang w:val="lt-LT"/>
        </w:rPr>
      </w:pPr>
    </w:p>
    <w:p w14:paraId="521DA95E" w14:textId="77777777" w:rsidR="0055368B" w:rsidRPr="00483161" w:rsidRDefault="0055368B" w:rsidP="00F74738">
      <w:pPr>
        <w:widowControl w:val="0"/>
        <w:spacing w:line="240" w:lineRule="auto"/>
        <w:rPr>
          <w:b/>
          <w:bCs/>
          <w:szCs w:val="22"/>
          <w:lang w:val="lt-LT"/>
        </w:rPr>
      </w:pPr>
      <w:r w:rsidRPr="00483161">
        <w:rPr>
          <w:b/>
          <w:bCs/>
          <w:szCs w:val="22"/>
          <w:lang w:val="lt-LT"/>
        </w:rPr>
        <w:t>2.</w:t>
      </w:r>
      <w:r w:rsidRPr="00483161">
        <w:rPr>
          <w:b/>
          <w:bCs/>
          <w:szCs w:val="22"/>
          <w:lang w:val="lt-LT"/>
        </w:rPr>
        <w:tab/>
        <w:t>KOKYBINĖ IR KIEKYBINĖ SUDĖTIS</w:t>
      </w:r>
    </w:p>
    <w:p w14:paraId="56F75D9A" w14:textId="77777777" w:rsidR="0055368B" w:rsidRPr="00483161" w:rsidRDefault="0055368B" w:rsidP="00F74738">
      <w:pPr>
        <w:widowControl w:val="0"/>
        <w:spacing w:line="240" w:lineRule="auto"/>
        <w:rPr>
          <w:szCs w:val="22"/>
          <w:lang w:val="lt-LT"/>
        </w:rPr>
      </w:pPr>
    </w:p>
    <w:p w14:paraId="6ACED0B5" w14:textId="77777777" w:rsidR="00D972CA" w:rsidRPr="00483161" w:rsidRDefault="00397DC0" w:rsidP="00D972CA">
      <w:pPr>
        <w:widowControl w:val="0"/>
        <w:spacing w:line="240" w:lineRule="auto"/>
        <w:rPr>
          <w:szCs w:val="22"/>
          <w:lang w:val="lt-LT"/>
        </w:rPr>
      </w:pPr>
      <w:r w:rsidRPr="00483161">
        <w:rPr>
          <w:szCs w:val="22"/>
          <w:lang w:val="lt-LT"/>
        </w:rPr>
        <w:t>1 ml tirpalo (40 lašų) yra 500 </w:t>
      </w:r>
      <w:proofErr w:type="spellStart"/>
      <w:r w:rsidRPr="00483161">
        <w:rPr>
          <w:szCs w:val="22"/>
          <w:lang w:val="lt-LT"/>
        </w:rPr>
        <w:t>mikrogramų</w:t>
      </w:r>
      <w:proofErr w:type="spellEnd"/>
      <w:r w:rsidRPr="00483161">
        <w:rPr>
          <w:szCs w:val="22"/>
          <w:lang w:val="lt-LT"/>
        </w:rPr>
        <w:t xml:space="preserve"> </w:t>
      </w:r>
      <w:proofErr w:type="spellStart"/>
      <w:r w:rsidRPr="00483161">
        <w:rPr>
          <w:szCs w:val="22"/>
          <w:lang w:val="lt-LT"/>
        </w:rPr>
        <w:t>kolekalciferolio</w:t>
      </w:r>
      <w:proofErr w:type="spellEnd"/>
      <w:r w:rsidRPr="00483161">
        <w:rPr>
          <w:szCs w:val="22"/>
          <w:lang w:val="lt-LT"/>
        </w:rPr>
        <w:t xml:space="preserve">, atitinkančio </w:t>
      </w:r>
      <w:r w:rsidR="003D2576" w:rsidRPr="00483161">
        <w:rPr>
          <w:szCs w:val="22"/>
          <w:lang w:val="lt-LT"/>
        </w:rPr>
        <w:t>20 000</w:t>
      </w:r>
      <w:r w:rsidR="00FE7D1F" w:rsidRPr="00483161">
        <w:rPr>
          <w:szCs w:val="22"/>
          <w:lang w:val="lt-LT"/>
        </w:rPr>
        <w:t> TV</w:t>
      </w:r>
      <w:r w:rsidR="00D972CA" w:rsidRPr="00483161">
        <w:rPr>
          <w:szCs w:val="22"/>
          <w:lang w:val="lt-LT"/>
        </w:rPr>
        <w:t xml:space="preserve"> vitamin</w:t>
      </w:r>
      <w:r w:rsidR="00FC7522" w:rsidRPr="00483161">
        <w:rPr>
          <w:szCs w:val="22"/>
          <w:lang w:val="lt-LT"/>
        </w:rPr>
        <w:t>o D</w:t>
      </w:r>
      <w:r w:rsidR="00D972CA" w:rsidRPr="00483161">
        <w:rPr>
          <w:szCs w:val="22"/>
          <w:vertAlign w:val="subscript"/>
          <w:lang w:val="lt-LT"/>
        </w:rPr>
        <w:t>3</w:t>
      </w:r>
      <w:r w:rsidR="00D972CA" w:rsidRPr="00483161">
        <w:rPr>
          <w:szCs w:val="22"/>
          <w:lang w:val="lt-LT"/>
        </w:rPr>
        <w:t>.</w:t>
      </w:r>
    </w:p>
    <w:p w14:paraId="1B29A1F2" w14:textId="77777777" w:rsidR="00D972CA" w:rsidRPr="00483161" w:rsidRDefault="00D972CA" w:rsidP="003F6202">
      <w:pPr>
        <w:widowControl w:val="0"/>
        <w:spacing w:line="240" w:lineRule="auto"/>
        <w:rPr>
          <w:szCs w:val="22"/>
          <w:lang w:val="lt-LT"/>
        </w:rPr>
      </w:pPr>
    </w:p>
    <w:p w14:paraId="273693DD" w14:textId="77777777" w:rsidR="00397DC0" w:rsidRPr="00483161" w:rsidRDefault="00397DC0" w:rsidP="00397DC0">
      <w:pPr>
        <w:widowControl w:val="0"/>
        <w:spacing w:line="240" w:lineRule="auto"/>
        <w:rPr>
          <w:szCs w:val="22"/>
          <w:lang w:val="lt-LT"/>
        </w:rPr>
      </w:pPr>
      <w:r w:rsidRPr="00483161">
        <w:rPr>
          <w:szCs w:val="22"/>
          <w:lang w:val="lt-LT"/>
        </w:rPr>
        <w:t xml:space="preserve">1 laše tirpalo yra maždaug 500 TV </w:t>
      </w:r>
      <w:proofErr w:type="spellStart"/>
      <w:r w:rsidRPr="00483161">
        <w:rPr>
          <w:szCs w:val="22"/>
          <w:lang w:val="lt-LT"/>
        </w:rPr>
        <w:t>kolekalciferolio</w:t>
      </w:r>
      <w:proofErr w:type="spellEnd"/>
      <w:r w:rsidRPr="00483161">
        <w:rPr>
          <w:szCs w:val="22"/>
          <w:lang w:val="lt-LT"/>
        </w:rPr>
        <w:t>.</w:t>
      </w:r>
    </w:p>
    <w:p w14:paraId="73D33BAE" w14:textId="77777777" w:rsidR="0055368B" w:rsidRPr="00483161" w:rsidRDefault="0055368B" w:rsidP="00F74738">
      <w:pPr>
        <w:widowControl w:val="0"/>
        <w:spacing w:line="240" w:lineRule="auto"/>
        <w:rPr>
          <w:szCs w:val="22"/>
          <w:lang w:val="lt-LT"/>
        </w:rPr>
      </w:pPr>
    </w:p>
    <w:p w14:paraId="09A57D79" w14:textId="77777777" w:rsidR="0055368B" w:rsidRPr="00483161" w:rsidRDefault="0055368B" w:rsidP="00F74738">
      <w:pPr>
        <w:widowControl w:val="0"/>
        <w:spacing w:line="240" w:lineRule="auto"/>
        <w:rPr>
          <w:szCs w:val="22"/>
          <w:lang w:val="lt-LT"/>
        </w:rPr>
      </w:pPr>
      <w:r w:rsidRPr="00483161">
        <w:rPr>
          <w:szCs w:val="22"/>
          <w:lang w:val="lt-LT"/>
        </w:rPr>
        <w:t>Visos pagalbinės medžiagos išvardytos 6.1 skyriuje.</w:t>
      </w:r>
    </w:p>
    <w:p w14:paraId="2CCB36CB" w14:textId="77777777" w:rsidR="0055368B" w:rsidRPr="00483161" w:rsidRDefault="0055368B" w:rsidP="00F74738">
      <w:pPr>
        <w:widowControl w:val="0"/>
        <w:spacing w:line="240" w:lineRule="auto"/>
        <w:rPr>
          <w:szCs w:val="22"/>
          <w:lang w:val="lt-LT"/>
        </w:rPr>
      </w:pPr>
    </w:p>
    <w:p w14:paraId="0B01C731" w14:textId="77777777" w:rsidR="0055368B" w:rsidRPr="00483161" w:rsidRDefault="0055368B" w:rsidP="00F74738">
      <w:pPr>
        <w:widowControl w:val="0"/>
        <w:spacing w:line="240" w:lineRule="auto"/>
        <w:rPr>
          <w:szCs w:val="22"/>
          <w:lang w:val="lt-LT"/>
        </w:rPr>
      </w:pPr>
    </w:p>
    <w:p w14:paraId="5E43542D" w14:textId="77777777" w:rsidR="0055368B" w:rsidRPr="00483161" w:rsidRDefault="0055368B" w:rsidP="00F74738">
      <w:pPr>
        <w:widowControl w:val="0"/>
        <w:spacing w:line="240" w:lineRule="auto"/>
        <w:rPr>
          <w:b/>
          <w:bCs/>
          <w:szCs w:val="22"/>
          <w:lang w:val="lt-LT"/>
        </w:rPr>
      </w:pPr>
      <w:r w:rsidRPr="00483161">
        <w:rPr>
          <w:b/>
          <w:bCs/>
          <w:szCs w:val="22"/>
          <w:lang w:val="lt-LT"/>
        </w:rPr>
        <w:t>3.</w:t>
      </w:r>
      <w:r w:rsidRPr="00483161">
        <w:rPr>
          <w:b/>
          <w:bCs/>
          <w:szCs w:val="22"/>
          <w:lang w:val="lt-LT"/>
        </w:rPr>
        <w:tab/>
        <w:t>FARMACINĖ FORMA</w:t>
      </w:r>
    </w:p>
    <w:p w14:paraId="58013716" w14:textId="77777777" w:rsidR="0055368B" w:rsidRPr="00483161" w:rsidRDefault="0055368B" w:rsidP="00F74738">
      <w:pPr>
        <w:widowControl w:val="0"/>
        <w:spacing w:line="240" w:lineRule="auto"/>
        <w:rPr>
          <w:szCs w:val="22"/>
          <w:lang w:val="lt-LT"/>
        </w:rPr>
      </w:pPr>
    </w:p>
    <w:p w14:paraId="41AB20AE" w14:textId="77777777" w:rsidR="0055368B" w:rsidRPr="00483161" w:rsidRDefault="008A660D" w:rsidP="00F74738">
      <w:pPr>
        <w:widowControl w:val="0"/>
        <w:spacing w:line="240" w:lineRule="auto"/>
        <w:rPr>
          <w:szCs w:val="22"/>
          <w:lang w:val="lt-LT"/>
        </w:rPr>
      </w:pPr>
      <w:bookmarkStart w:id="0" w:name="OLE_LINK1"/>
      <w:r>
        <w:rPr>
          <w:szCs w:val="22"/>
          <w:lang w:val="lt-LT"/>
        </w:rPr>
        <w:t>Geriamasis tirpalas.</w:t>
      </w:r>
    </w:p>
    <w:bookmarkEnd w:id="0"/>
    <w:p w14:paraId="5D119D4F" w14:textId="77777777" w:rsidR="008E628B" w:rsidRPr="00483161" w:rsidRDefault="008E628B" w:rsidP="00F74738">
      <w:pPr>
        <w:widowControl w:val="0"/>
        <w:spacing w:line="240" w:lineRule="auto"/>
        <w:rPr>
          <w:szCs w:val="22"/>
          <w:lang w:val="lt-LT"/>
        </w:rPr>
      </w:pPr>
    </w:p>
    <w:p w14:paraId="07CCC156" w14:textId="12511F52" w:rsidR="00161415" w:rsidRPr="008E628B" w:rsidRDefault="00161415" w:rsidP="00161415">
      <w:pPr>
        <w:widowControl w:val="0"/>
        <w:spacing w:line="240" w:lineRule="auto"/>
        <w:rPr>
          <w:szCs w:val="22"/>
          <w:lang w:val="lt-LT"/>
        </w:rPr>
      </w:pPr>
      <w:r w:rsidRPr="008E628B">
        <w:rPr>
          <w:szCs w:val="22"/>
          <w:lang w:val="lt-LT"/>
        </w:rPr>
        <w:t>Skaidrus, permatomas, bespalvis ar šiek tiek gelsvas klampus skystis.</w:t>
      </w:r>
    </w:p>
    <w:p w14:paraId="071E20DC" w14:textId="77777777" w:rsidR="0055368B" w:rsidRPr="00483161" w:rsidRDefault="0055368B" w:rsidP="00F74738">
      <w:pPr>
        <w:widowControl w:val="0"/>
        <w:spacing w:line="240" w:lineRule="auto"/>
        <w:rPr>
          <w:szCs w:val="22"/>
          <w:u w:val="single"/>
          <w:lang w:val="lt-LT"/>
        </w:rPr>
      </w:pPr>
    </w:p>
    <w:p w14:paraId="29DF4063" w14:textId="77777777" w:rsidR="008E628B" w:rsidRPr="00483161" w:rsidRDefault="008E628B" w:rsidP="00F74738">
      <w:pPr>
        <w:widowControl w:val="0"/>
        <w:spacing w:line="240" w:lineRule="auto"/>
        <w:rPr>
          <w:szCs w:val="22"/>
          <w:lang w:val="lt-LT"/>
        </w:rPr>
      </w:pPr>
    </w:p>
    <w:p w14:paraId="74B5CCBC" w14:textId="77777777" w:rsidR="0055368B" w:rsidRPr="00483161" w:rsidRDefault="0055368B" w:rsidP="00F74738">
      <w:pPr>
        <w:widowControl w:val="0"/>
        <w:spacing w:line="240" w:lineRule="auto"/>
        <w:rPr>
          <w:b/>
          <w:bCs/>
          <w:szCs w:val="22"/>
          <w:lang w:val="lt-LT"/>
        </w:rPr>
      </w:pPr>
      <w:r w:rsidRPr="00483161">
        <w:rPr>
          <w:b/>
          <w:bCs/>
          <w:szCs w:val="22"/>
          <w:lang w:val="lt-LT"/>
        </w:rPr>
        <w:t>4.</w:t>
      </w:r>
      <w:r w:rsidRPr="00483161">
        <w:rPr>
          <w:b/>
          <w:bCs/>
          <w:szCs w:val="22"/>
          <w:lang w:val="lt-LT"/>
        </w:rPr>
        <w:tab/>
        <w:t>KLINIKINĖ INFORMACIJA</w:t>
      </w:r>
    </w:p>
    <w:p w14:paraId="7D7C4007" w14:textId="77777777" w:rsidR="0055368B" w:rsidRPr="00483161" w:rsidRDefault="0055368B" w:rsidP="00F74738">
      <w:pPr>
        <w:widowControl w:val="0"/>
        <w:spacing w:line="240" w:lineRule="auto"/>
        <w:rPr>
          <w:b/>
          <w:bCs/>
          <w:szCs w:val="22"/>
          <w:lang w:val="lt-LT"/>
        </w:rPr>
      </w:pPr>
    </w:p>
    <w:p w14:paraId="22B156F0" w14:textId="77777777" w:rsidR="0055368B" w:rsidRPr="00483161" w:rsidRDefault="0055368B" w:rsidP="00F74738">
      <w:pPr>
        <w:widowControl w:val="0"/>
        <w:spacing w:line="240" w:lineRule="auto"/>
        <w:rPr>
          <w:b/>
          <w:bCs/>
          <w:szCs w:val="22"/>
          <w:lang w:val="lt-LT"/>
        </w:rPr>
      </w:pPr>
      <w:r w:rsidRPr="00483161">
        <w:rPr>
          <w:b/>
          <w:bCs/>
          <w:szCs w:val="22"/>
          <w:lang w:val="lt-LT"/>
        </w:rPr>
        <w:t>4.1</w:t>
      </w:r>
      <w:r w:rsidRPr="00483161">
        <w:rPr>
          <w:b/>
          <w:bCs/>
          <w:szCs w:val="22"/>
          <w:lang w:val="lt-LT"/>
        </w:rPr>
        <w:tab/>
        <w:t>Terapinės indikacijos</w:t>
      </w:r>
    </w:p>
    <w:p w14:paraId="0860FB8D" w14:textId="77777777" w:rsidR="004245A5" w:rsidRPr="00483161" w:rsidRDefault="004245A5" w:rsidP="004245A5">
      <w:pPr>
        <w:widowControl w:val="0"/>
        <w:spacing w:line="240" w:lineRule="auto"/>
        <w:rPr>
          <w:szCs w:val="22"/>
          <w:lang w:val="lt-LT"/>
        </w:rPr>
      </w:pPr>
    </w:p>
    <w:p w14:paraId="0B9EF2D8" w14:textId="471660A8" w:rsidR="005C4B81" w:rsidRPr="006B0FBA" w:rsidRDefault="00313103" w:rsidP="004245A5">
      <w:pPr>
        <w:widowControl w:val="0"/>
        <w:spacing w:line="240" w:lineRule="auto"/>
        <w:rPr>
          <w:szCs w:val="22"/>
          <w:lang w:val="lt-LT"/>
        </w:rPr>
      </w:pPr>
      <w:r w:rsidRPr="006B0FBA">
        <w:rPr>
          <w:szCs w:val="22"/>
          <w:u w:val="single"/>
          <w:lang w:val="lt-LT"/>
        </w:rPr>
        <w:t>Nepilnavertės mitybos</w:t>
      </w:r>
      <w:r w:rsidR="001508F5" w:rsidRPr="006B0FBA">
        <w:rPr>
          <w:szCs w:val="22"/>
          <w:lang w:val="lt-LT"/>
        </w:rPr>
        <w:t xml:space="preserve"> sukelto rachito </w:t>
      </w:r>
      <w:r w:rsidR="00576640" w:rsidRPr="006B0FBA">
        <w:rPr>
          <w:szCs w:val="22"/>
          <w:lang w:val="lt-LT"/>
        </w:rPr>
        <w:t>profilaktika</w:t>
      </w:r>
      <w:r w:rsidR="001508F5" w:rsidRPr="006B0FBA">
        <w:rPr>
          <w:szCs w:val="22"/>
          <w:lang w:val="lt-LT"/>
        </w:rPr>
        <w:t xml:space="preserve"> kūdikiams, naujagimiams ir neišnešiotiems naujagimiams.</w:t>
      </w:r>
    </w:p>
    <w:p w14:paraId="6BD6F8CC" w14:textId="4086F448" w:rsidR="005C4B81" w:rsidRPr="006B0FBA" w:rsidRDefault="001508F5" w:rsidP="004245A5">
      <w:pPr>
        <w:widowControl w:val="0"/>
        <w:spacing w:line="240" w:lineRule="auto"/>
        <w:rPr>
          <w:szCs w:val="22"/>
          <w:lang w:val="lt-LT"/>
        </w:rPr>
      </w:pPr>
      <w:r w:rsidRPr="006B0FBA">
        <w:rPr>
          <w:szCs w:val="22"/>
          <w:lang w:val="lt-LT"/>
        </w:rPr>
        <w:t xml:space="preserve">Vitamino D </w:t>
      </w:r>
      <w:r w:rsidR="000D0D27" w:rsidRPr="006B0FBA">
        <w:rPr>
          <w:szCs w:val="22"/>
          <w:lang w:val="lt-LT"/>
        </w:rPr>
        <w:t>stokos</w:t>
      </w:r>
      <w:r w:rsidRPr="006B0FBA">
        <w:rPr>
          <w:szCs w:val="22"/>
          <w:lang w:val="lt-LT"/>
        </w:rPr>
        <w:t xml:space="preserve"> </w:t>
      </w:r>
      <w:r w:rsidR="00576640" w:rsidRPr="006B0FBA">
        <w:rPr>
          <w:szCs w:val="22"/>
          <w:lang w:val="lt-LT"/>
        </w:rPr>
        <w:t>profilaktika</w:t>
      </w:r>
      <w:r w:rsidRPr="006B0FBA">
        <w:rPr>
          <w:szCs w:val="22"/>
          <w:lang w:val="lt-LT"/>
        </w:rPr>
        <w:t xml:space="preserve"> suaugusiesiems, paaugliams ir vaikams.</w:t>
      </w:r>
    </w:p>
    <w:p w14:paraId="31138A05" w14:textId="1456538A" w:rsidR="005C4B81" w:rsidRPr="006B0FBA" w:rsidRDefault="005C4B81" w:rsidP="005C4B81">
      <w:pPr>
        <w:widowControl w:val="0"/>
        <w:spacing w:line="240" w:lineRule="auto"/>
        <w:rPr>
          <w:szCs w:val="22"/>
          <w:lang w:val="lt-LT"/>
        </w:rPr>
      </w:pPr>
      <w:r w:rsidRPr="006B0FBA">
        <w:rPr>
          <w:szCs w:val="22"/>
          <w:lang w:val="lt-LT"/>
        </w:rPr>
        <w:t xml:space="preserve">Vitamino D </w:t>
      </w:r>
      <w:r w:rsidR="000D0D27" w:rsidRPr="006B0FBA">
        <w:rPr>
          <w:szCs w:val="22"/>
          <w:lang w:val="lt-LT"/>
        </w:rPr>
        <w:t xml:space="preserve">stokos </w:t>
      </w:r>
      <w:r w:rsidRPr="006B0FBA">
        <w:rPr>
          <w:szCs w:val="22"/>
          <w:lang w:val="lt-LT"/>
        </w:rPr>
        <w:t xml:space="preserve">gydymas suaugusiesiems, </w:t>
      </w:r>
      <w:r w:rsidR="00C360F0" w:rsidRPr="006B0FBA">
        <w:rPr>
          <w:szCs w:val="22"/>
          <w:lang w:val="lt-LT"/>
        </w:rPr>
        <w:t xml:space="preserve">paaugliams ir </w:t>
      </w:r>
      <w:r w:rsidRPr="006B0FBA">
        <w:rPr>
          <w:szCs w:val="22"/>
          <w:lang w:val="lt-LT"/>
        </w:rPr>
        <w:t>vaikams.</w:t>
      </w:r>
    </w:p>
    <w:p w14:paraId="55A2A879" w14:textId="11703660" w:rsidR="008D1B3F" w:rsidRPr="006B0FBA" w:rsidRDefault="00106CA2" w:rsidP="00726ABB">
      <w:pPr>
        <w:widowControl w:val="0"/>
        <w:spacing w:line="240" w:lineRule="auto"/>
        <w:rPr>
          <w:szCs w:val="22"/>
          <w:u w:val="single"/>
          <w:lang w:val="lt-LT"/>
        </w:rPr>
      </w:pPr>
      <w:r w:rsidRPr="006B0FBA">
        <w:rPr>
          <w:szCs w:val="22"/>
          <w:u w:val="single"/>
          <w:lang w:val="lt-LT"/>
        </w:rPr>
        <w:t>Papildoma</w:t>
      </w:r>
      <w:r w:rsidR="00C97AE0" w:rsidRPr="006B0FBA">
        <w:rPr>
          <w:szCs w:val="22"/>
          <w:u w:val="single"/>
          <w:lang w:val="lt-LT"/>
        </w:rPr>
        <w:t>s</w:t>
      </w:r>
      <w:r w:rsidRPr="006B0FBA">
        <w:rPr>
          <w:szCs w:val="22"/>
          <w:u w:val="single"/>
          <w:lang w:val="lt-LT"/>
        </w:rPr>
        <w:t xml:space="preserve"> gydym</w:t>
      </w:r>
      <w:r w:rsidR="00C97AE0" w:rsidRPr="006B0FBA">
        <w:rPr>
          <w:szCs w:val="22"/>
          <w:u w:val="single"/>
          <w:lang w:val="lt-LT"/>
        </w:rPr>
        <w:t>as</w:t>
      </w:r>
      <w:r w:rsidRPr="006B0FBA">
        <w:rPr>
          <w:szCs w:val="22"/>
          <w:u w:val="single"/>
          <w:lang w:val="lt-LT"/>
        </w:rPr>
        <w:t xml:space="preserve"> </w:t>
      </w:r>
      <w:r w:rsidR="00263B2B" w:rsidRPr="006B0FBA">
        <w:rPr>
          <w:szCs w:val="22"/>
          <w:lang w:val="lt-LT"/>
        </w:rPr>
        <w:t xml:space="preserve">kartu su specifiniu osteoporozės gydymu </w:t>
      </w:r>
      <w:r w:rsidR="00A8382A" w:rsidRPr="006B0FBA">
        <w:rPr>
          <w:szCs w:val="22"/>
          <w:lang w:val="lt-LT"/>
        </w:rPr>
        <w:t>suaugusiesiems</w:t>
      </w:r>
      <w:r w:rsidR="00263B2B" w:rsidRPr="006B0FBA">
        <w:rPr>
          <w:szCs w:val="22"/>
          <w:lang w:val="lt-LT"/>
        </w:rPr>
        <w:t xml:space="preserve">, kuriems trūksta vitamino D arba yra vitamino D </w:t>
      </w:r>
      <w:r w:rsidR="00A614DB" w:rsidRPr="006B0FBA">
        <w:rPr>
          <w:szCs w:val="22"/>
          <w:lang w:val="lt-LT"/>
        </w:rPr>
        <w:t>nepakankamumo</w:t>
      </w:r>
      <w:r w:rsidR="00263B2B" w:rsidRPr="006B0FBA">
        <w:rPr>
          <w:szCs w:val="22"/>
          <w:lang w:val="lt-LT"/>
        </w:rPr>
        <w:t xml:space="preserve"> rizika</w:t>
      </w:r>
      <w:r w:rsidR="008D1B3F" w:rsidRPr="006B0FBA">
        <w:rPr>
          <w:szCs w:val="22"/>
          <w:u w:val="single"/>
          <w:lang w:val="lt-LT"/>
        </w:rPr>
        <w:t>.</w:t>
      </w:r>
    </w:p>
    <w:p w14:paraId="5C260ECF" w14:textId="77777777" w:rsidR="005C4B81" w:rsidRPr="00C97AE0" w:rsidRDefault="005C4B81" w:rsidP="005C4B81">
      <w:pPr>
        <w:widowControl w:val="0"/>
        <w:spacing w:line="240" w:lineRule="auto"/>
        <w:rPr>
          <w:color w:val="FF0000"/>
          <w:szCs w:val="22"/>
          <w:u w:val="single"/>
          <w:lang w:val="lt-LT"/>
        </w:rPr>
      </w:pPr>
    </w:p>
    <w:p w14:paraId="3B1307C5" w14:textId="77777777" w:rsidR="0055368B" w:rsidRPr="00483161" w:rsidRDefault="0055368B" w:rsidP="00F74738">
      <w:pPr>
        <w:widowControl w:val="0"/>
        <w:spacing w:line="240" w:lineRule="auto"/>
        <w:rPr>
          <w:b/>
          <w:bCs/>
          <w:szCs w:val="22"/>
          <w:lang w:val="lt-LT"/>
        </w:rPr>
      </w:pPr>
      <w:r w:rsidRPr="00483161">
        <w:rPr>
          <w:b/>
          <w:bCs/>
          <w:szCs w:val="22"/>
          <w:lang w:val="lt-LT"/>
        </w:rPr>
        <w:t>4.2</w:t>
      </w:r>
      <w:r w:rsidRPr="00483161">
        <w:rPr>
          <w:b/>
          <w:bCs/>
          <w:szCs w:val="22"/>
          <w:lang w:val="lt-LT"/>
        </w:rPr>
        <w:tab/>
        <w:t>Dozavimas ir vartojimo metodas</w:t>
      </w:r>
    </w:p>
    <w:p w14:paraId="641DF1F9" w14:textId="77777777" w:rsidR="0055368B" w:rsidRPr="00483161" w:rsidRDefault="0055368B" w:rsidP="00F74738">
      <w:pPr>
        <w:widowControl w:val="0"/>
        <w:spacing w:line="240" w:lineRule="auto"/>
        <w:rPr>
          <w:szCs w:val="22"/>
          <w:lang w:val="lt-LT"/>
        </w:rPr>
      </w:pPr>
    </w:p>
    <w:p w14:paraId="6BD8BC64" w14:textId="77777777" w:rsidR="0055368B" w:rsidRPr="00483161" w:rsidRDefault="0055368B" w:rsidP="00F74738">
      <w:pPr>
        <w:widowControl w:val="0"/>
        <w:spacing w:line="240" w:lineRule="auto"/>
        <w:rPr>
          <w:szCs w:val="22"/>
          <w:u w:val="single"/>
          <w:lang w:val="lt-LT"/>
        </w:rPr>
      </w:pPr>
      <w:r w:rsidRPr="00483161">
        <w:rPr>
          <w:szCs w:val="22"/>
          <w:u w:val="single"/>
          <w:lang w:val="lt-LT"/>
        </w:rPr>
        <w:t>Dozavimas</w:t>
      </w:r>
    </w:p>
    <w:p w14:paraId="74C0277C" w14:textId="77777777" w:rsidR="0055368B" w:rsidRPr="00483161" w:rsidRDefault="00643853" w:rsidP="00F74738">
      <w:pPr>
        <w:widowControl w:val="0"/>
        <w:spacing w:line="240" w:lineRule="auto"/>
        <w:rPr>
          <w:szCs w:val="22"/>
          <w:lang w:val="lt-LT"/>
        </w:rPr>
      </w:pPr>
      <w:r w:rsidRPr="00483161">
        <w:rPr>
          <w:szCs w:val="22"/>
          <w:lang w:val="lt-LT"/>
        </w:rPr>
        <w:t xml:space="preserve">Dozavimo </w:t>
      </w:r>
      <w:r w:rsidR="00CC7561">
        <w:rPr>
          <w:szCs w:val="22"/>
          <w:lang w:val="lt-LT"/>
        </w:rPr>
        <w:t xml:space="preserve">režimą </w:t>
      </w:r>
      <w:r w:rsidR="00532A72" w:rsidRPr="00483161">
        <w:rPr>
          <w:szCs w:val="22"/>
          <w:lang w:val="lt-LT"/>
        </w:rPr>
        <w:t xml:space="preserve">individualiai parenka </w:t>
      </w:r>
      <w:r w:rsidRPr="00483161">
        <w:rPr>
          <w:szCs w:val="22"/>
          <w:lang w:val="lt-LT"/>
        </w:rPr>
        <w:t>gydantis gydytojas</w:t>
      </w:r>
      <w:r w:rsidR="00897A5E">
        <w:rPr>
          <w:szCs w:val="22"/>
          <w:lang w:val="lt-LT"/>
        </w:rPr>
        <w:t>.</w:t>
      </w:r>
    </w:p>
    <w:p w14:paraId="0AB7B444" w14:textId="77777777" w:rsidR="00643853" w:rsidRPr="00483161" w:rsidRDefault="00624498" w:rsidP="00F74738">
      <w:pPr>
        <w:widowControl w:val="0"/>
        <w:spacing w:line="240" w:lineRule="auto"/>
        <w:rPr>
          <w:szCs w:val="22"/>
          <w:lang w:val="lt-LT"/>
        </w:rPr>
      </w:pPr>
      <w:r>
        <w:rPr>
          <w:szCs w:val="22"/>
          <w:lang w:val="lt-LT"/>
        </w:rPr>
        <w:t xml:space="preserve">Toliau pateikiamos bendrosios vartojimo </w:t>
      </w:r>
      <w:r w:rsidR="00643853" w:rsidRPr="00483161">
        <w:rPr>
          <w:szCs w:val="22"/>
          <w:lang w:val="lt-LT"/>
        </w:rPr>
        <w:t xml:space="preserve">dozavimo </w:t>
      </w:r>
      <w:r w:rsidR="00B27B1F" w:rsidRPr="00483161">
        <w:rPr>
          <w:szCs w:val="22"/>
          <w:lang w:val="lt-LT"/>
        </w:rPr>
        <w:t>rekomendacij</w:t>
      </w:r>
      <w:r>
        <w:rPr>
          <w:szCs w:val="22"/>
          <w:lang w:val="lt-LT"/>
        </w:rPr>
        <w:t>o</w:t>
      </w:r>
      <w:r w:rsidR="00B27B1F" w:rsidRPr="00483161">
        <w:rPr>
          <w:szCs w:val="22"/>
          <w:lang w:val="lt-LT"/>
        </w:rPr>
        <w:t>s</w:t>
      </w:r>
      <w:r w:rsidR="00643853" w:rsidRPr="00483161">
        <w:rPr>
          <w:szCs w:val="22"/>
          <w:lang w:val="lt-LT"/>
        </w:rPr>
        <w:t>.</w:t>
      </w:r>
    </w:p>
    <w:p w14:paraId="448B3DB0" w14:textId="77777777" w:rsidR="00643853" w:rsidRPr="00483161" w:rsidRDefault="00643853" w:rsidP="00F74738">
      <w:pPr>
        <w:widowControl w:val="0"/>
        <w:spacing w:line="240" w:lineRule="auto"/>
        <w:rPr>
          <w:szCs w:val="22"/>
          <w:lang w:val="lt-LT"/>
        </w:rPr>
      </w:pPr>
    </w:p>
    <w:p w14:paraId="2CCA707D" w14:textId="77777777" w:rsidR="00643853" w:rsidRPr="00483161" w:rsidRDefault="00643853" w:rsidP="00F74738">
      <w:pPr>
        <w:widowControl w:val="0"/>
        <w:spacing w:line="240" w:lineRule="auto"/>
        <w:rPr>
          <w:szCs w:val="22"/>
          <w:u w:val="single"/>
          <w:lang w:val="lt-LT"/>
        </w:rPr>
      </w:pPr>
      <w:r w:rsidRPr="00483161">
        <w:rPr>
          <w:szCs w:val="22"/>
          <w:u w:val="single"/>
          <w:lang w:val="lt-LT"/>
        </w:rPr>
        <w:t>Suaugusiesiems</w:t>
      </w:r>
    </w:p>
    <w:p w14:paraId="6D4A464C" w14:textId="18E2C0DE" w:rsidR="00643853" w:rsidRPr="00483161" w:rsidRDefault="00643853" w:rsidP="00643853">
      <w:pPr>
        <w:widowControl w:val="0"/>
        <w:tabs>
          <w:tab w:val="clear" w:pos="567"/>
        </w:tabs>
        <w:spacing w:line="240" w:lineRule="auto"/>
        <w:rPr>
          <w:bCs/>
          <w:i/>
          <w:snapToGrid/>
          <w:szCs w:val="22"/>
          <w:lang w:val="lt-LT"/>
        </w:rPr>
      </w:pPr>
      <w:r w:rsidRPr="00483161">
        <w:rPr>
          <w:bCs/>
          <w:i/>
          <w:snapToGrid/>
          <w:szCs w:val="22"/>
          <w:lang w:val="lt-LT"/>
        </w:rPr>
        <w:t xml:space="preserve">Vitamino D </w:t>
      </w:r>
      <w:r w:rsidR="007601D2">
        <w:rPr>
          <w:bCs/>
          <w:i/>
          <w:snapToGrid/>
          <w:szCs w:val="22"/>
          <w:lang w:val="lt-LT"/>
        </w:rPr>
        <w:t>stokos</w:t>
      </w:r>
      <w:r w:rsidR="007601D2" w:rsidRPr="00483161">
        <w:rPr>
          <w:bCs/>
          <w:i/>
          <w:snapToGrid/>
          <w:szCs w:val="22"/>
          <w:lang w:val="lt-LT"/>
        </w:rPr>
        <w:t xml:space="preserve"> </w:t>
      </w:r>
      <w:r w:rsidR="00576640">
        <w:rPr>
          <w:bCs/>
          <w:i/>
          <w:snapToGrid/>
          <w:szCs w:val="22"/>
          <w:lang w:val="lt-LT"/>
        </w:rPr>
        <w:t>profilaktika</w:t>
      </w:r>
    </w:p>
    <w:p w14:paraId="5577B81C" w14:textId="77777777" w:rsidR="00643853" w:rsidRPr="00483161" w:rsidRDefault="00643853" w:rsidP="00643853">
      <w:pPr>
        <w:widowControl w:val="0"/>
        <w:numPr>
          <w:ilvl w:val="0"/>
          <w:numId w:val="31"/>
        </w:numPr>
        <w:tabs>
          <w:tab w:val="clear" w:pos="567"/>
        </w:tabs>
        <w:spacing w:line="240" w:lineRule="auto"/>
        <w:ind w:left="567" w:hanging="567"/>
        <w:rPr>
          <w:snapToGrid/>
          <w:szCs w:val="22"/>
          <w:lang w:val="lt-LT"/>
        </w:rPr>
      </w:pPr>
      <w:r w:rsidRPr="00483161">
        <w:rPr>
          <w:snapToGrid/>
          <w:szCs w:val="22"/>
          <w:lang w:val="lt-LT"/>
        </w:rPr>
        <w:t xml:space="preserve">1-2 lašai </w:t>
      </w:r>
      <w:r w:rsidR="00EE4593">
        <w:rPr>
          <w:snapToGrid/>
          <w:szCs w:val="22"/>
          <w:lang w:val="lt-LT"/>
        </w:rPr>
        <w:t>ADERVIA</w:t>
      </w:r>
      <w:r w:rsidRPr="00483161">
        <w:rPr>
          <w:snapToGrid/>
          <w:szCs w:val="22"/>
          <w:lang w:val="lt-LT"/>
        </w:rPr>
        <w:t xml:space="preserve"> (500-1 000 TV vitamino D) per parą.</w:t>
      </w:r>
    </w:p>
    <w:p w14:paraId="6CDEF697" w14:textId="77777777" w:rsidR="00643853" w:rsidRPr="00483161" w:rsidRDefault="00643853" w:rsidP="00643853">
      <w:pPr>
        <w:widowControl w:val="0"/>
        <w:tabs>
          <w:tab w:val="clear" w:pos="567"/>
        </w:tabs>
        <w:spacing w:line="240" w:lineRule="auto"/>
        <w:rPr>
          <w:snapToGrid/>
          <w:szCs w:val="22"/>
          <w:lang w:val="lt-LT"/>
        </w:rPr>
      </w:pPr>
    </w:p>
    <w:p w14:paraId="40A6F8B0" w14:textId="4E0DBCC5" w:rsidR="00643853" w:rsidRPr="00483161" w:rsidRDefault="00643853" w:rsidP="00643853">
      <w:pPr>
        <w:widowControl w:val="0"/>
        <w:tabs>
          <w:tab w:val="clear" w:pos="567"/>
        </w:tabs>
        <w:spacing w:line="240" w:lineRule="auto"/>
        <w:rPr>
          <w:bCs/>
          <w:i/>
          <w:snapToGrid/>
          <w:szCs w:val="22"/>
          <w:lang w:val="lt-LT"/>
        </w:rPr>
      </w:pPr>
      <w:r w:rsidRPr="00483161">
        <w:rPr>
          <w:bCs/>
          <w:i/>
          <w:snapToGrid/>
          <w:szCs w:val="22"/>
          <w:lang w:val="lt-LT"/>
        </w:rPr>
        <w:t xml:space="preserve">Vitamino D </w:t>
      </w:r>
      <w:r w:rsidR="007601D2">
        <w:rPr>
          <w:bCs/>
          <w:i/>
          <w:snapToGrid/>
          <w:szCs w:val="22"/>
          <w:lang w:val="lt-LT"/>
        </w:rPr>
        <w:t>stokos</w:t>
      </w:r>
      <w:r w:rsidR="007601D2" w:rsidRPr="00483161">
        <w:rPr>
          <w:bCs/>
          <w:i/>
          <w:snapToGrid/>
          <w:szCs w:val="22"/>
          <w:lang w:val="lt-LT"/>
        </w:rPr>
        <w:t xml:space="preserve"> </w:t>
      </w:r>
      <w:r w:rsidRPr="00483161">
        <w:rPr>
          <w:bCs/>
          <w:i/>
          <w:snapToGrid/>
          <w:szCs w:val="22"/>
          <w:lang w:val="lt-LT"/>
        </w:rPr>
        <w:t>gydymas</w:t>
      </w:r>
    </w:p>
    <w:p w14:paraId="609F5F43" w14:textId="232640CD" w:rsidR="00643853" w:rsidRPr="00483161" w:rsidRDefault="00643853" w:rsidP="005A448D">
      <w:pPr>
        <w:widowControl w:val="0"/>
        <w:numPr>
          <w:ilvl w:val="0"/>
          <w:numId w:val="31"/>
        </w:numPr>
        <w:tabs>
          <w:tab w:val="clear" w:pos="567"/>
        </w:tabs>
        <w:spacing w:line="240" w:lineRule="auto"/>
        <w:ind w:left="567" w:hanging="567"/>
        <w:rPr>
          <w:snapToGrid/>
          <w:szCs w:val="22"/>
          <w:lang w:val="lt-LT"/>
        </w:rPr>
      </w:pPr>
      <w:r w:rsidRPr="00483161">
        <w:rPr>
          <w:snapToGrid/>
          <w:szCs w:val="22"/>
          <w:lang w:val="lt-LT"/>
        </w:rPr>
        <w:t xml:space="preserve">2 lašai </w:t>
      </w:r>
      <w:r w:rsidR="00EE4593">
        <w:rPr>
          <w:snapToGrid/>
          <w:szCs w:val="22"/>
          <w:lang w:val="lt-LT"/>
        </w:rPr>
        <w:t>ADERVIA</w:t>
      </w:r>
      <w:r w:rsidRPr="00483161">
        <w:rPr>
          <w:snapToGrid/>
          <w:szCs w:val="22"/>
          <w:lang w:val="lt-LT"/>
        </w:rPr>
        <w:t xml:space="preserve"> (1 000 TV vitamino D) per parą. Pacientams, </w:t>
      </w:r>
      <w:r w:rsidR="00F84C5B">
        <w:rPr>
          <w:snapToGrid/>
          <w:szCs w:val="22"/>
          <w:lang w:val="lt-LT"/>
        </w:rPr>
        <w:t>s</w:t>
      </w:r>
      <w:r w:rsidR="00F84C5B" w:rsidRPr="00483161">
        <w:rPr>
          <w:snapToGrid/>
          <w:szCs w:val="22"/>
          <w:lang w:val="lt-LT"/>
        </w:rPr>
        <w:t xml:space="preserve">ergantiems </w:t>
      </w:r>
      <w:r w:rsidR="00F84C5B" w:rsidRPr="004F780D">
        <w:rPr>
          <w:snapToGrid/>
          <w:szCs w:val="22"/>
          <w:lang w:val="lt-LT"/>
        </w:rPr>
        <w:t>akivaizdžia</w:t>
      </w:r>
      <w:r w:rsidR="00F84C5B" w:rsidRPr="00483161">
        <w:rPr>
          <w:snapToGrid/>
          <w:szCs w:val="22"/>
          <w:lang w:val="lt-LT"/>
        </w:rPr>
        <w:t xml:space="preserve"> </w:t>
      </w:r>
      <w:r w:rsidR="00F84C5B">
        <w:rPr>
          <w:snapToGrid/>
          <w:szCs w:val="22"/>
          <w:lang w:val="lt-LT"/>
        </w:rPr>
        <w:t>vitamino D stokos liga</w:t>
      </w:r>
      <w:r w:rsidR="00F84C5B" w:rsidRPr="00483161">
        <w:rPr>
          <w:snapToGrid/>
          <w:szCs w:val="22"/>
          <w:lang w:val="lt-LT"/>
        </w:rPr>
        <w:t xml:space="preserve"> ar </w:t>
      </w:r>
      <w:proofErr w:type="spellStart"/>
      <w:r w:rsidR="00F84C5B" w:rsidRPr="00483161">
        <w:rPr>
          <w:snapToGrid/>
          <w:szCs w:val="22"/>
          <w:lang w:val="lt-LT"/>
        </w:rPr>
        <w:t>malabsorbcijos</w:t>
      </w:r>
      <w:proofErr w:type="spellEnd"/>
      <w:r w:rsidR="00F84C5B" w:rsidRPr="00483161">
        <w:rPr>
          <w:snapToGrid/>
          <w:szCs w:val="22"/>
          <w:lang w:val="lt-LT"/>
        </w:rPr>
        <w:t xml:space="preserve"> sindromu, gali prireikti didesnių dozių.</w:t>
      </w:r>
      <w:r w:rsidRPr="00A6676E">
        <w:rPr>
          <w:snapToGrid/>
          <w:color w:val="FF0000"/>
          <w:szCs w:val="22"/>
          <w:lang w:val="lt-LT"/>
        </w:rPr>
        <w:t>.</w:t>
      </w:r>
      <w:r w:rsidRPr="00483161">
        <w:rPr>
          <w:snapToGrid/>
          <w:szCs w:val="22"/>
          <w:lang w:val="lt-LT"/>
        </w:rPr>
        <w:t xml:space="preserve"> </w:t>
      </w:r>
      <w:r w:rsidR="004F780D">
        <w:rPr>
          <w:snapToGrid/>
          <w:szCs w:val="22"/>
          <w:lang w:val="lt-LT"/>
        </w:rPr>
        <w:t xml:space="preserve"> D</w:t>
      </w:r>
      <w:r w:rsidR="004F780D" w:rsidRPr="00483161">
        <w:rPr>
          <w:snapToGrid/>
          <w:szCs w:val="22"/>
          <w:lang w:val="lt-LT"/>
        </w:rPr>
        <w:t>idesnės dozės</w:t>
      </w:r>
      <w:r w:rsidR="004F780D">
        <w:rPr>
          <w:snapToGrid/>
          <w:szCs w:val="22"/>
          <w:lang w:val="lt-LT"/>
        </w:rPr>
        <w:t xml:space="preserve"> dydis</w:t>
      </w:r>
      <w:r w:rsidR="004F780D" w:rsidRPr="00483161">
        <w:rPr>
          <w:snapToGrid/>
          <w:szCs w:val="22"/>
          <w:lang w:val="lt-LT"/>
        </w:rPr>
        <w:t xml:space="preserve"> </w:t>
      </w:r>
      <w:r w:rsidR="004F780D">
        <w:rPr>
          <w:snapToGrid/>
          <w:szCs w:val="22"/>
          <w:lang w:val="lt-LT"/>
        </w:rPr>
        <w:t>nustatomas</w:t>
      </w:r>
      <w:r w:rsidR="004F780D" w:rsidRPr="00483161">
        <w:rPr>
          <w:snapToGrid/>
          <w:szCs w:val="22"/>
          <w:lang w:val="lt-LT"/>
        </w:rPr>
        <w:t xml:space="preserve"> atsižvelgiant į </w:t>
      </w:r>
      <w:r w:rsidR="004F780D">
        <w:rPr>
          <w:snapToGrid/>
          <w:szCs w:val="22"/>
          <w:lang w:val="lt-LT"/>
        </w:rPr>
        <w:t>tikslinę</w:t>
      </w:r>
      <w:r w:rsidR="004F780D" w:rsidRPr="00483161">
        <w:rPr>
          <w:snapToGrid/>
          <w:szCs w:val="22"/>
          <w:lang w:val="lt-LT"/>
        </w:rPr>
        <w:t xml:space="preserve"> 25-hidroksikolekalciferolio (</w:t>
      </w:r>
      <w:r w:rsidR="004F780D" w:rsidRPr="00483161">
        <w:rPr>
          <w:rFonts w:eastAsia="Calibri"/>
          <w:snapToGrid/>
          <w:szCs w:val="22"/>
          <w:lang w:val="lt-LT"/>
        </w:rPr>
        <w:t>25[OH]D) koncentraciją kraujo serume,</w:t>
      </w:r>
      <w:r w:rsidR="004F780D" w:rsidRPr="00483161">
        <w:rPr>
          <w:snapToGrid/>
          <w:szCs w:val="22"/>
          <w:lang w:val="lt-LT"/>
        </w:rPr>
        <w:t xml:space="preserve"> būklės sunkumą ir paciento </w:t>
      </w:r>
      <w:r w:rsidR="004F780D">
        <w:rPr>
          <w:snapToGrid/>
          <w:szCs w:val="22"/>
          <w:lang w:val="lt-LT"/>
        </w:rPr>
        <w:t xml:space="preserve">organizmo </w:t>
      </w:r>
      <w:r w:rsidR="004F780D" w:rsidRPr="00483161">
        <w:rPr>
          <w:snapToGrid/>
          <w:szCs w:val="22"/>
          <w:lang w:val="lt-LT"/>
        </w:rPr>
        <w:t>atsaką į gydymą.</w:t>
      </w:r>
    </w:p>
    <w:p w14:paraId="5D1679AF" w14:textId="77777777" w:rsidR="00643853" w:rsidRPr="00483161" w:rsidRDefault="00643853" w:rsidP="00643853">
      <w:pPr>
        <w:widowControl w:val="0"/>
        <w:tabs>
          <w:tab w:val="clear" w:pos="567"/>
        </w:tabs>
        <w:spacing w:line="240" w:lineRule="auto"/>
        <w:ind w:left="567"/>
        <w:rPr>
          <w:snapToGrid/>
          <w:szCs w:val="22"/>
          <w:lang w:val="lt-LT"/>
        </w:rPr>
      </w:pPr>
      <w:r w:rsidRPr="00483161">
        <w:rPr>
          <w:snapToGrid/>
          <w:szCs w:val="22"/>
          <w:lang w:val="lt-LT"/>
        </w:rPr>
        <w:t xml:space="preserve">Paros dozė neturi viršyti 8 lašų </w:t>
      </w:r>
      <w:r w:rsidR="00EE4593">
        <w:rPr>
          <w:snapToGrid/>
          <w:szCs w:val="22"/>
          <w:lang w:val="lt-LT"/>
        </w:rPr>
        <w:t>ADERVIA</w:t>
      </w:r>
      <w:r w:rsidRPr="00483161">
        <w:rPr>
          <w:snapToGrid/>
          <w:szCs w:val="22"/>
          <w:lang w:val="lt-LT"/>
        </w:rPr>
        <w:t xml:space="preserve"> (4 000 TV vitamino D).</w:t>
      </w:r>
    </w:p>
    <w:p w14:paraId="42472171" w14:textId="77777777" w:rsidR="00643853" w:rsidRPr="00483161" w:rsidRDefault="00643853" w:rsidP="00643853">
      <w:pPr>
        <w:widowControl w:val="0"/>
        <w:tabs>
          <w:tab w:val="clear" w:pos="567"/>
        </w:tabs>
        <w:spacing w:line="240" w:lineRule="auto"/>
        <w:rPr>
          <w:snapToGrid/>
          <w:szCs w:val="22"/>
          <w:lang w:val="lt-LT"/>
        </w:rPr>
      </w:pPr>
    </w:p>
    <w:p w14:paraId="3DDAB0FC" w14:textId="4A3FD890" w:rsidR="0014573F" w:rsidRPr="006B0FBA" w:rsidRDefault="00C737A9" w:rsidP="0014573F">
      <w:pPr>
        <w:widowControl w:val="0"/>
        <w:spacing w:line="240" w:lineRule="auto"/>
        <w:rPr>
          <w:i/>
          <w:iCs/>
          <w:szCs w:val="22"/>
          <w:u w:val="single"/>
          <w:lang w:val="lt-LT"/>
        </w:rPr>
      </w:pPr>
      <w:r w:rsidRPr="006B0FBA">
        <w:rPr>
          <w:i/>
          <w:iCs/>
          <w:szCs w:val="22"/>
          <w:u w:val="single"/>
          <w:lang w:val="lt-LT"/>
        </w:rPr>
        <w:t xml:space="preserve">Papildomas gydymas </w:t>
      </w:r>
      <w:r w:rsidRPr="006B0FBA">
        <w:rPr>
          <w:i/>
          <w:iCs/>
          <w:szCs w:val="22"/>
          <w:lang w:val="lt-LT"/>
        </w:rPr>
        <w:t xml:space="preserve">kartu su specifiniu osteoporozės gydymu suaugusiesiems, kuriems trūksta vitamino D arba yra vitamino D </w:t>
      </w:r>
      <w:r w:rsidR="00A614DB" w:rsidRPr="006B0FBA">
        <w:rPr>
          <w:i/>
          <w:iCs/>
          <w:szCs w:val="22"/>
          <w:lang w:val="lt-LT"/>
        </w:rPr>
        <w:t>nepakankamumo</w:t>
      </w:r>
      <w:r w:rsidRPr="006B0FBA">
        <w:rPr>
          <w:i/>
          <w:iCs/>
          <w:szCs w:val="22"/>
          <w:lang w:val="lt-LT"/>
        </w:rPr>
        <w:t xml:space="preserve"> rizika</w:t>
      </w:r>
      <w:r w:rsidRPr="006B0FBA">
        <w:rPr>
          <w:szCs w:val="22"/>
          <w:lang w:val="lt-LT"/>
        </w:rPr>
        <w:t xml:space="preserve"> </w:t>
      </w:r>
    </w:p>
    <w:p w14:paraId="09C49196" w14:textId="77777777" w:rsidR="00643853" w:rsidRPr="006B0FBA" w:rsidRDefault="0014573F" w:rsidP="0014573F">
      <w:pPr>
        <w:widowControl w:val="0"/>
        <w:numPr>
          <w:ilvl w:val="0"/>
          <w:numId w:val="31"/>
        </w:numPr>
        <w:tabs>
          <w:tab w:val="clear" w:pos="567"/>
        </w:tabs>
        <w:spacing w:line="240" w:lineRule="auto"/>
        <w:ind w:left="567" w:hanging="567"/>
        <w:rPr>
          <w:snapToGrid/>
          <w:szCs w:val="22"/>
          <w:lang w:val="lt-LT"/>
        </w:rPr>
      </w:pPr>
      <w:r w:rsidRPr="006B0FBA">
        <w:rPr>
          <w:snapToGrid/>
          <w:szCs w:val="22"/>
          <w:lang w:val="lt-LT"/>
        </w:rPr>
        <w:t xml:space="preserve">2 lašai </w:t>
      </w:r>
      <w:r w:rsidR="00EE4593" w:rsidRPr="006B0FBA">
        <w:rPr>
          <w:snapToGrid/>
          <w:szCs w:val="22"/>
          <w:lang w:val="lt-LT"/>
        </w:rPr>
        <w:t>ADERVIA</w:t>
      </w:r>
      <w:r w:rsidRPr="006B0FBA">
        <w:rPr>
          <w:snapToGrid/>
          <w:szCs w:val="22"/>
          <w:lang w:val="lt-LT"/>
        </w:rPr>
        <w:t xml:space="preserve"> (1 000 TV vitamino D) per parą.</w:t>
      </w:r>
    </w:p>
    <w:p w14:paraId="5511D965" w14:textId="77777777" w:rsidR="0014573F" w:rsidRPr="006B0FBA" w:rsidRDefault="0014573F" w:rsidP="00F74738">
      <w:pPr>
        <w:widowControl w:val="0"/>
        <w:spacing w:line="240" w:lineRule="auto"/>
        <w:rPr>
          <w:szCs w:val="22"/>
          <w:lang w:val="lt-LT"/>
        </w:rPr>
      </w:pPr>
    </w:p>
    <w:p w14:paraId="28CDD07C" w14:textId="77777777" w:rsidR="0014573F" w:rsidRPr="006B0FBA" w:rsidRDefault="0014573F" w:rsidP="00F74738">
      <w:pPr>
        <w:widowControl w:val="0"/>
        <w:tabs>
          <w:tab w:val="clear" w:pos="567"/>
        </w:tabs>
        <w:spacing w:line="240" w:lineRule="auto"/>
        <w:rPr>
          <w:snapToGrid/>
          <w:szCs w:val="22"/>
          <w:u w:val="single"/>
          <w:lang w:val="lt-LT"/>
        </w:rPr>
      </w:pPr>
      <w:r w:rsidRPr="006B0FBA">
        <w:rPr>
          <w:snapToGrid/>
          <w:szCs w:val="22"/>
          <w:u w:val="single"/>
          <w:lang w:val="lt-LT"/>
        </w:rPr>
        <w:t>Vaik</w:t>
      </w:r>
      <w:r w:rsidR="00475E22" w:rsidRPr="006B0FBA">
        <w:rPr>
          <w:snapToGrid/>
          <w:szCs w:val="22"/>
          <w:u w:val="single"/>
          <w:lang w:val="lt-LT"/>
        </w:rPr>
        <w:t>ams ir paaugliams</w:t>
      </w:r>
    </w:p>
    <w:p w14:paraId="7AC3E1E3" w14:textId="27CC4B80" w:rsidR="00B27B1F" w:rsidRPr="006B0FBA" w:rsidRDefault="00B27B1F" w:rsidP="00B27B1F">
      <w:pPr>
        <w:widowControl w:val="0"/>
        <w:tabs>
          <w:tab w:val="clear" w:pos="567"/>
        </w:tabs>
        <w:spacing w:line="240" w:lineRule="auto"/>
        <w:rPr>
          <w:bCs/>
          <w:i/>
          <w:snapToGrid/>
          <w:szCs w:val="22"/>
          <w:lang w:val="lt-LT"/>
        </w:rPr>
      </w:pPr>
      <w:r w:rsidRPr="006B0FBA">
        <w:rPr>
          <w:bCs/>
          <w:i/>
          <w:snapToGrid/>
          <w:szCs w:val="22"/>
          <w:lang w:val="lt-LT"/>
        </w:rPr>
        <w:t xml:space="preserve">Vitamino D </w:t>
      </w:r>
      <w:r w:rsidR="00A81569" w:rsidRPr="006B0FBA">
        <w:rPr>
          <w:bCs/>
          <w:i/>
          <w:snapToGrid/>
          <w:szCs w:val="22"/>
          <w:lang w:val="lt-LT"/>
        </w:rPr>
        <w:t>stokos</w:t>
      </w:r>
      <w:r w:rsidRPr="006B0FBA">
        <w:rPr>
          <w:bCs/>
          <w:i/>
          <w:snapToGrid/>
          <w:szCs w:val="22"/>
          <w:lang w:val="lt-LT"/>
        </w:rPr>
        <w:t xml:space="preserve"> (arba </w:t>
      </w:r>
      <w:r w:rsidR="00313103" w:rsidRPr="006B0FBA">
        <w:rPr>
          <w:bCs/>
          <w:i/>
          <w:snapToGrid/>
          <w:szCs w:val="22"/>
          <w:lang w:val="lt-LT"/>
        </w:rPr>
        <w:t>nepilnavertės</w:t>
      </w:r>
      <w:r w:rsidR="00A902D1" w:rsidRPr="006B0FBA">
        <w:rPr>
          <w:bCs/>
          <w:i/>
          <w:snapToGrid/>
          <w:szCs w:val="22"/>
          <w:lang w:val="lt-LT"/>
        </w:rPr>
        <w:t xml:space="preserve"> mitybos sukelt</w:t>
      </w:r>
      <w:r w:rsidR="00B13AA0" w:rsidRPr="006B0FBA">
        <w:rPr>
          <w:bCs/>
          <w:i/>
          <w:snapToGrid/>
          <w:szCs w:val="22"/>
          <w:lang w:val="lt-LT"/>
        </w:rPr>
        <w:t>o</w:t>
      </w:r>
      <w:r w:rsidR="00A902D1" w:rsidRPr="006B0FBA">
        <w:rPr>
          <w:bCs/>
          <w:i/>
          <w:snapToGrid/>
          <w:szCs w:val="22"/>
          <w:lang w:val="lt-LT"/>
        </w:rPr>
        <w:t xml:space="preserve"> rachi</w:t>
      </w:r>
      <w:r w:rsidR="00B13AA0" w:rsidRPr="006B0FBA">
        <w:rPr>
          <w:bCs/>
          <w:i/>
          <w:snapToGrid/>
          <w:szCs w:val="22"/>
          <w:lang w:val="lt-LT"/>
        </w:rPr>
        <w:t>to</w:t>
      </w:r>
      <w:r w:rsidRPr="006B0FBA">
        <w:rPr>
          <w:bCs/>
          <w:i/>
          <w:snapToGrid/>
          <w:szCs w:val="22"/>
          <w:lang w:val="lt-LT"/>
        </w:rPr>
        <w:t>)</w:t>
      </w:r>
      <w:r w:rsidR="00C737A9" w:rsidRPr="006B0FBA">
        <w:rPr>
          <w:bCs/>
          <w:i/>
          <w:snapToGrid/>
          <w:szCs w:val="22"/>
          <w:lang w:val="lt-LT"/>
        </w:rPr>
        <w:t xml:space="preserve"> profilaktika</w:t>
      </w:r>
    </w:p>
    <w:p w14:paraId="47BDAE30" w14:textId="77777777" w:rsidR="00B27B1F" w:rsidRPr="006B0FBA" w:rsidRDefault="00B27B1F" w:rsidP="00B27B1F">
      <w:pPr>
        <w:widowControl w:val="0"/>
        <w:numPr>
          <w:ilvl w:val="0"/>
          <w:numId w:val="31"/>
        </w:numPr>
        <w:tabs>
          <w:tab w:val="clear" w:pos="567"/>
        </w:tabs>
        <w:spacing w:line="240" w:lineRule="auto"/>
        <w:ind w:left="567" w:hanging="567"/>
        <w:rPr>
          <w:snapToGrid/>
          <w:szCs w:val="22"/>
          <w:lang w:val="lt-LT"/>
        </w:rPr>
      </w:pPr>
      <w:r w:rsidRPr="006B0FBA">
        <w:rPr>
          <w:snapToGrid/>
          <w:szCs w:val="22"/>
          <w:lang w:val="lt-LT"/>
        </w:rPr>
        <w:t xml:space="preserve">Neišnešioti naujagimiai, </w:t>
      </w:r>
      <w:r w:rsidR="00580B9C" w:rsidRPr="006B0FBA">
        <w:rPr>
          <w:snapToGrid/>
          <w:szCs w:val="22"/>
          <w:u w:val="single"/>
          <w:lang w:val="lt-LT"/>
        </w:rPr>
        <w:t>sveriantys</w:t>
      </w:r>
      <w:r w:rsidR="00580B9C" w:rsidRPr="006B0FBA">
        <w:rPr>
          <w:snapToGrid/>
          <w:szCs w:val="22"/>
          <w:lang w:val="lt-LT"/>
        </w:rPr>
        <w:t xml:space="preserve"> </w:t>
      </w:r>
      <w:r w:rsidRPr="006B0FBA">
        <w:rPr>
          <w:snapToGrid/>
          <w:szCs w:val="22"/>
          <w:lang w:val="lt-LT"/>
        </w:rPr>
        <w:t xml:space="preserve">&gt; 1 500 g: 1 lašas </w:t>
      </w:r>
      <w:r w:rsidR="00EE4593" w:rsidRPr="006B0FBA">
        <w:rPr>
          <w:snapToGrid/>
          <w:szCs w:val="22"/>
          <w:lang w:val="lt-LT"/>
        </w:rPr>
        <w:t>ADERVIA</w:t>
      </w:r>
      <w:r w:rsidRPr="006B0FBA">
        <w:rPr>
          <w:snapToGrid/>
          <w:szCs w:val="22"/>
          <w:lang w:val="lt-LT"/>
        </w:rPr>
        <w:t xml:space="preserve"> (500 TV vitamino D) per parą.</w:t>
      </w:r>
    </w:p>
    <w:p w14:paraId="52D0307E" w14:textId="77777777" w:rsidR="00B27B1F" w:rsidRPr="00483161" w:rsidRDefault="00B27B1F" w:rsidP="00B27B1F">
      <w:pPr>
        <w:widowControl w:val="0"/>
        <w:numPr>
          <w:ilvl w:val="0"/>
          <w:numId w:val="31"/>
        </w:numPr>
        <w:tabs>
          <w:tab w:val="clear" w:pos="567"/>
        </w:tabs>
        <w:spacing w:line="240" w:lineRule="auto"/>
        <w:ind w:left="567" w:hanging="567"/>
        <w:rPr>
          <w:snapToGrid/>
          <w:szCs w:val="22"/>
          <w:lang w:val="lt-LT"/>
        </w:rPr>
      </w:pPr>
      <w:r w:rsidRPr="006B0FBA">
        <w:rPr>
          <w:snapToGrid/>
          <w:szCs w:val="22"/>
          <w:lang w:val="lt-LT"/>
        </w:rPr>
        <w:t xml:space="preserve">Neišnešioti naujagimiai, </w:t>
      </w:r>
      <w:r w:rsidR="00580B9C" w:rsidRPr="006B0FBA">
        <w:rPr>
          <w:snapToGrid/>
          <w:szCs w:val="22"/>
          <w:u w:val="single"/>
          <w:lang w:val="lt-LT"/>
        </w:rPr>
        <w:t>sveriantys</w:t>
      </w:r>
      <w:r w:rsidRPr="00483161">
        <w:rPr>
          <w:snapToGrid/>
          <w:szCs w:val="22"/>
          <w:lang w:val="lt-LT"/>
        </w:rPr>
        <w:t xml:space="preserve"> &lt; 1 500 g (700–1 500 g): rekomenduojama dozė yra 2 lašai </w:t>
      </w:r>
      <w:r w:rsidR="00EE4593">
        <w:rPr>
          <w:snapToGrid/>
          <w:szCs w:val="22"/>
          <w:lang w:val="lt-LT"/>
        </w:rPr>
        <w:lastRenderedPageBreak/>
        <w:t>ADERVIA</w:t>
      </w:r>
      <w:r w:rsidRPr="00483161">
        <w:rPr>
          <w:snapToGrid/>
          <w:szCs w:val="22"/>
          <w:lang w:val="lt-LT"/>
        </w:rPr>
        <w:t xml:space="preserve"> (1000 TV vitamino D) per parą.</w:t>
      </w:r>
    </w:p>
    <w:p w14:paraId="17E12F70" w14:textId="77777777" w:rsidR="00B27B1F" w:rsidRPr="00483161" w:rsidRDefault="00B27B1F" w:rsidP="00B27B1F">
      <w:pPr>
        <w:widowControl w:val="0"/>
        <w:numPr>
          <w:ilvl w:val="0"/>
          <w:numId w:val="31"/>
        </w:numPr>
        <w:tabs>
          <w:tab w:val="clear" w:pos="567"/>
        </w:tabs>
        <w:spacing w:line="240" w:lineRule="auto"/>
        <w:ind w:left="567" w:hanging="567"/>
        <w:rPr>
          <w:snapToGrid/>
          <w:szCs w:val="22"/>
          <w:lang w:val="lt-LT"/>
        </w:rPr>
      </w:pPr>
      <w:r w:rsidRPr="00483161">
        <w:rPr>
          <w:snapToGrid/>
          <w:szCs w:val="22"/>
          <w:lang w:val="lt-LT"/>
        </w:rPr>
        <w:t xml:space="preserve">Naujagimiai, kūdikiai ir vaikai iki 18 mėnesių amžiaus: 1 lašas </w:t>
      </w:r>
      <w:r w:rsidR="00EE4593">
        <w:rPr>
          <w:snapToGrid/>
          <w:szCs w:val="22"/>
          <w:lang w:val="lt-LT"/>
        </w:rPr>
        <w:t>ADERVIA</w:t>
      </w:r>
      <w:r w:rsidRPr="00483161">
        <w:rPr>
          <w:snapToGrid/>
          <w:szCs w:val="22"/>
          <w:lang w:val="lt-LT"/>
        </w:rPr>
        <w:t xml:space="preserve"> (500 TV vitamino D) per parą.</w:t>
      </w:r>
    </w:p>
    <w:p w14:paraId="34E5911D" w14:textId="77777777" w:rsidR="00B27B1F" w:rsidRPr="00B27B1F" w:rsidRDefault="00B27B1F" w:rsidP="00B27B1F">
      <w:pPr>
        <w:spacing w:line="240" w:lineRule="auto"/>
        <w:rPr>
          <w:snapToGrid/>
          <w:szCs w:val="22"/>
          <w:lang w:val="lt-LT"/>
        </w:rPr>
      </w:pPr>
    </w:p>
    <w:p w14:paraId="65FCCC91" w14:textId="63792D1D" w:rsidR="00B27B1F" w:rsidRPr="00B27B1F" w:rsidRDefault="00B27B1F" w:rsidP="00B27B1F">
      <w:pPr>
        <w:spacing w:line="240" w:lineRule="auto"/>
        <w:rPr>
          <w:i/>
          <w:iCs/>
          <w:snapToGrid/>
          <w:szCs w:val="22"/>
          <w:lang w:val="lt-LT"/>
        </w:rPr>
      </w:pPr>
      <w:r w:rsidRPr="00483161">
        <w:rPr>
          <w:i/>
          <w:iCs/>
          <w:snapToGrid/>
          <w:szCs w:val="22"/>
          <w:lang w:val="lt-LT"/>
        </w:rPr>
        <w:t xml:space="preserve">Vitamino D </w:t>
      </w:r>
      <w:r w:rsidR="000D0D27">
        <w:rPr>
          <w:i/>
          <w:iCs/>
          <w:snapToGrid/>
          <w:szCs w:val="22"/>
          <w:lang w:val="lt-LT"/>
        </w:rPr>
        <w:t>stokos</w:t>
      </w:r>
      <w:r w:rsidR="000D0D27" w:rsidRPr="00483161">
        <w:rPr>
          <w:i/>
          <w:iCs/>
          <w:snapToGrid/>
          <w:szCs w:val="22"/>
          <w:lang w:val="lt-LT"/>
        </w:rPr>
        <w:t xml:space="preserve"> </w:t>
      </w:r>
      <w:r w:rsidR="007546FB" w:rsidRPr="006B0FBA">
        <w:rPr>
          <w:i/>
          <w:iCs/>
          <w:snapToGrid/>
          <w:szCs w:val="22"/>
          <w:lang w:val="lt-LT"/>
        </w:rPr>
        <w:t xml:space="preserve">profilaktika </w:t>
      </w:r>
      <w:r w:rsidR="009B0315" w:rsidRPr="006B0FBA">
        <w:rPr>
          <w:i/>
          <w:iCs/>
          <w:snapToGrid/>
          <w:szCs w:val="22"/>
          <w:lang w:val="lt-LT"/>
        </w:rPr>
        <w:t>rizikos grupės</w:t>
      </w:r>
      <w:r w:rsidR="009B0315">
        <w:rPr>
          <w:i/>
          <w:iCs/>
          <w:snapToGrid/>
          <w:szCs w:val="22"/>
          <w:lang w:val="lt-LT"/>
        </w:rPr>
        <w:t xml:space="preserve"> </w:t>
      </w:r>
      <w:r w:rsidRPr="00483161">
        <w:rPr>
          <w:i/>
          <w:iCs/>
          <w:snapToGrid/>
          <w:szCs w:val="22"/>
          <w:lang w:val="lt-LT"/>
        </w:rPr>
        <w:t>asmenims</w:t>
      </w:r>
    </w:p>
    <w:p w14:paraId="2E40B802" w14:textId="77777777" w:rsidR="00B27B1F" w:rsidRPr="00B27B1F" w:rsidRDefault="00B27B1F" w:rsidP="00B27B1F">
      <w:pPr>
        <w:widowControl w:val="0"/>
        <w:numPr>
          <w:ilvl w:val="0"/>
          <w:numId w:val="31"/>
        </w:numPr>
        <w:tabs>
          <w:tab w:val="clear" w:pos="567"/>
        </w:tabs>
        <w:spacing w:line="240" w:lineRule="auto"/>
        <w:ind w:left="567" w:hanging="567"/>
        <w:rPr>
          <w:snapToGrid/>
          <w:szCs w:val="22"/>
          <w:lang w:val="lt-LT"/>
        </w:rPr>
      </w:pPr>
      <w:r w:rsidRPr="00483161">
        <w:rPr>
          <w:snapToGrid/>
          <w:szCs w:val="22"/>
          <w:lang w:val="lt-LT"/>
        </w:rPr>
        <w:t>Vaika</w:t>
      </w:r>
      <w:r w:rsidR="00BC57CF">
        <w:rPr>
          <w:snapToGrid/>
          <w:szCs w:val="22"/>
          <w:lang w:val="lt-LT"/>
        </w:rPr>
        <w:t xml:space="preserve">ms vyresniems nei 19 mėnesių </w:t>
      </w:r>
      <w:r w:rsidRPr="00483161">
        <w:rPr>
          <w:snapToGrid/>
          <w:szCs w:val="22"/>
          <w:lang w:val="lt-LT"/>
        </w:rPr>
        <w:t>ir paaugli</w:t>
      </w:r>
      <w:r w:rsidR="00BC57CF">
        <w:rPr>
          <w:snapToGrid/>
          <w:szCs w:val="22"/>
          <w:lang w:val="lt-LT"/>
        </w:rPr>
        <w:t>ams</w:t>
      </w:r>
      <w:r w:rsidRPr="00B27B1F">
        <w:rPr>
          <w:snapToGrid/>
          <w:szCs w:val="22"/>
          <w:lang w:val="lt-LT"/>
        </w:rPr>
        <w:t>: 1-2</w:t>
      </w:r>
      <w:r w:rsidRPr="00483161">
        <w:rPr>
          <w:snapToGrid/>
          <w:szCs w:val="22"/>
          <w:lang w:val="lt-LT"/>
        </w:rPr>
        <w:t xml:space="preserve"> lašai </w:t>
      </w:r>
      <w:r w:rsidR="00EE4593">
        <w:rPr>
          <w:snapToGrid/>
          <w:szCs w:val="22"/>
          <w:lang w:val="lt-LT"/>
        </w:rPr>
        <w:t>ADERVIA</w:t>
      </w:r>
      <w:r w:rsidRPr="00B27B1F">
        <w:rPr>
          <w:snapToGrid/>
          <w:szCs w:val="22"/>
          <w:lang w:val="lt-LT"/>
        </w:rPr>
        <w:t xml:space="preserve"> (500-1</w:t>
      </w:r>
      <w:r w:rsidRPr="00483161">
        <w:rPr>
          <w:snapToGrid/>
          <w:szCs w:val="22"/>
          <w:lang w:val="lt-LT"/>
        </w:rPr>
        <w:t> </w:t>
      </w:r>
      <w:r w:rsidRPr="00B27B1F">
        <w:rPr>
          <w:snapToGrid/>
          <w:szCs w:val="22"/>
          <w:lang w:val="lt-LT"/>
        </w:rPr>
        <w:t>000</w:t>
      </w:r>
      <w:r w:rsidRPr="00483161">
        <w:rPr>
          <w:snapToGrid/>
          <w:szCs w:val="22"/>
          <w:lang w:val="lt-LT"/>
        </w:rPr>
        <w:t> TV</w:t>
      </w:r>
      <w:r w:rsidRPr="00B27B1F">
        <w:rPr>
          <w:snapToGrid/>
          <w:szCs w:val="22"/>
          <w:lang w:val="lt-LT"/>
        </w:rPr>
        <w:t xml:space="preserve"> vitamin</w:t>
      </w:r>
      <w:r w:rsidRPr="00483161">
        <w:rPr>
          <w:snapToGrid/>
          <w:szCs w:val="22"/>
          <w:lang w:val="lt-LT"/>
        </w:rPr>
        <w:t>o</w:t>
      </w:r>
      <w:r w:rsidRPr="00B27B1F">
        <w:rPr>
          <w:snapToGrid/>
          <w:szCs w:val="22"/>
          <w:lang w:val="lt-LT"/>
        </w:rPr>
        <w:t xml:space="preserve"> D)</w:t>
      </w:r>
      <w:r w:rsidRPr="00483161">
        <w:rPr>
          <w:snapToGrid/>
          <w:szCs w:val="22"/>
          <w:lang w:val="lt-LT"/>
        </w:rPr>
        <w:t xml:space="preserve"> per parą</w:t>
      </w:r>
      <w:r w:rsidRPr="00B27B1F">
        <w:rPr>
          <w:snapToGrid/>
          <w:szCs w:val="22"/>
          <w:lang w:val="lt-LT"/>
        </w:rPr>
        <w:t>.</w:t>
      </w:r>
    </w:p>
    <w:p w14:paraId="03DFFCB2" w14:textId="77777777" w:rsidR="00B27B1F" w:rsidRPr="00B27B1F" w:rsidRDefault="00B27B1F" w:rsidP="00B27B1F">
      <w:pPr>
        <w:spacing w:line="240" w:lineRule="auto"/>
        <w:rPr>
          <w:snapToGrid/>
          <w:szCs w:val="22"/>
          <w:lang w:val="lt-LT"/>
        </w:rPr>
      </w:pPr>
    </w:p>
    <w:p w14:paraId="42EDF595" w14:textId="50851A93" w:rsidR="00B27B1F" w:rsidRPr="006B0FBA" w:rsidRDefault="004D0591" w:rsidP="00B27B1F">
      <w:pPr>
        <w:spacing w:line="240" w:lineRule="auto"/>
        <w:rPr>
          <w:i/>
          <w:iCs/>
          <w:snapToGrid/>
          <w:szCs w:val="22"/>
          <w:lang w:val="lt-LT"/>
        </w:rPr>
      </w:pPr>
      <w:r w:rsidRPr="006B0FBA">
        <w:rPr>
          <w:i/>
          <w:iCs/>
          <w:snapToGrid/>
          <w:szCs w:val="22"/>
          <w:lang w:val="lt-LT"/>
        </w:rPr>
        <w:t>Vitamino D stokos</w:t>
      </w:r>
      <w:r w:rsidR="008413CA" w:rsidRPr="006B0FBA">
        <w:rPr>
          <w:i/>
          <w:iCs/>
          <w:snapToGrid/>
          <w:szCs w:val="22"/>
          <w:lang w:val="lt-LT"/>
        </w:rPr>
        <w:t xml:space="preserve"> ir</w:t>
      </w:r>
      <w:r w:rsidRPr="006B0FBA">
        <w:rPr>
          <w:i/>
          <w:iCs/>
          <w:snapToGrid/>
          <w:szCs w:val="22"/>
          <w:lang w:val="lt-LT"/>
        </w:rPr>
        <w:t xml:space="preserve"> n</w:t>
      </w:r>
      <w:r w:rsidR="00013994" w:rsidRPr="006B0FBA">
        <w:rPr>
          <w:i/>
          <w:iCs/>
          <w:snapToGrid/>
          <w:szCs w:val="22"/>
          <w:lang w:val="lt-LT"/>
        </w:rPr>
        <w:t>epilnavertės</w:t>
      </w:r>
      <w:r w:rsidR="00676998" w:rsidRPr="006B0FBA">
        <w:rPr>
          <w:i/>
          <w:iCs/>
          <w:snapToGrid/>
          <w:szCs w:val="22"/>
          <w:lang w:val="lt-LT"/>
        </w:rPr>
        <w:t xml:space="preserve"> mitybos sukelto rachito gydymas </w:t>
      </w:r>
    </w:p>
    <w:p w14:paraId="3DF32275" w14:textId="1D596B4C" w:rsidR="00B27B1F" w:rsidRPr="006B0FBA" w:rsidRDefault="00004261" w:rsidP="00B27B1F">
      <w:pPr>
        <w:spacing w:line="240" w:lineRule="auto"/>
        <w:rPr>
          <w:snapToGrid/>
          <w:szCs w:val="22"/>
          <w:lang w:val="lt-LT"/>
        </w:rPr>
      </w:pPr>
      <w:r w:rsidRPr="006B0FBA">
        <w:rPr>
          <w:snapToGrid/>
          <w:szCs w:val="22"/>
          <w:lang w:val="lt-LT"/>
        </w:rPr>
        <w:t>Dozė turi būti koreguojama atsižvelgiant į tikslinę 25-hidroksikolekalciferolio (</w:t>
      </w:r>
      <w:r w:rsidRPr="006B0FBA">
        <w:rPr>
          <w:rFonts w:eastAsia="Calibri"/>
          <w:snapToGrid/>
          <w:szCs w:val="22"/>
          <w:lang w:val="lt-LT"/>
        </w:rPr>
        <w:t>25[OH]D) koncentraciją kraujo serume,</w:t>
      </w:r>
      <w:r w:rsidRPr="006B0FBA">
        <w:rPr>
          <w:snapToGrid/>
          <w:szCs w:val="22"/>
          <w:lang w:val="lt-LT"/>
        </w:rPr>
        <w:t xml:space="preserve"> būklės sunkumą ir paciento organizmo atsaką į gydymą.</w:t>
      </w:r>
    </w:p>
    <w:p w14:paraId="337DA75D" w14:textId="77777777" w:rsidR="00B27B1F" w:rsidRPr="006B0FBA" w:rsidRDefault="00004261" w:rsidP="00B27B1F">
      <w:pPr>
        <w:spacing w:line="240" w:lineRule="auto"/>
        <w:rPr>
          <w:snapToGrid/>
          <w:szCs w:val="22"/>
          <w:lang w:val="lt-LT"/>
        </w:rPr>
      </w:pPr>
      <w:r w:rsidRPr="006B0FBA">
        <w:rPr>
          <w:snapToGrid/>
          <w:szCs w:val="22"/>
          <w:lang w:val="lt-LT"/>
        </w:rPr>
        <w:t xml:space="preserve"> Negalima viršyti toliau išvardytų dozių.</w:t>
      </w:r>
    </w:p>
    <w:p w14:paraId="768A71D9" w14:textId="77777777" w:rsidR="00B27B1F" w:rsidRPr="006B0FBA" w:rsidRDefault="00B27B1F" w:rsidP="00BA703E">
      <w:pPr>
        <w:numPr>
          <w:ilvl w:val="0"/>
          <w:numId w:val="33"/>
        </w:numPr>
        <w:spacing w:line="240" w:lineRule="auto"/>
        <w:ind w:left="567" w:hanging="567"/>
        <w:contextualSpacing/>
        <w:rPr>
          <w:snapToGrid/>
          <w:szCs w:val="22"/>
          <w:lang w:val="lt-LT"/>
        </w:rPr>
      </w:pPr>
      <w:r w:rsidRPr="006B0FBA">
        <w:rPr>
          <w:snapToGrid/>
          <w:szCs w:val="22"/>
          <w:lang w:val="lt-LT"/>
        </w:rPr>
        <w:t>Kūdikiai ir vaikai</w:t>
      </w:r>
      <w:r w:rsidR="00F87BA3" w:rsidRPr="006B0FBA">
        <w:rPr>
          <w:snapToGrid/>
          <w:szCs w:val="22"/>
          <w:lang w:val="lt-LT"/>
        </w:rPr>
        <w:t xml:space="preserve"> iki </w:t>
      </w:r>
      <w:r w:rsidRPr="006B0FBA">
        <w:rPr>
          <w:snapToGrid/>
          <w:szCs w:val="22"/>
          <w:lang w:val="lt-LT"/>
        </w:rPr>
        <w:t xml:space="preserve">1-23 mėnesių amžiaus: </w:t>
      </w:r>
      <w:r w:rsidR="00BA703E" w:rsidRPr="006B0FBA">
        <w:rPr>
          <w:snapToGrid/>
          <w:szCs w:val="22"/>
          <w:lang w:val="lt-LT"/>
        </w:rPr>
        <w:t xml:space="preserve">2 lašai </w:t>
      </w:r>
      <w:r w:rsidR="00EE4593" w:rsidRPr="006B0FBA">
        <w:rPr>
          <w:snapToGrid/>
          <w:szCs w:val="22"/>
          <w:lang w:val="lt-LT"/>
        </w:rPr>
        <w:t>ADERVIA</w:t>
      </w:r>
      <w:r w:rsidR="00BA703E" w:rsidRPr="006B0FBA">
        <w:rPr>
          <w:snapToGrid/>
          <w:szCs w:val="22"/>
          <w:lang w:val="lt-LT"/>
        </w:rPr>
        <w:t xml:space="preserve"> (1 000 TV vitamino D) per parą</w:t>
      </w:r>
      <w:r w:rsidRPr="006B0FBA">
        <w:rPr>
          <w:snapToGrid/>
          <w:szCs w:val="22"/>
          <w:lang w:val="lt-LT"/>
        </w:rPr>
        <w:t>.</w:t>
      </w:r>
    </w:p>
    <w:p w14:paraId="383E9495" w14:textId="0A75F9AF" w:rsidR="00B27B1F" w:rsidRPr="006B0FBA" w:rsidRDefault="00B27B1F" w:rsidP="00BA703E">
      <w:pPr>
        <w:numPr>
          <w:ilvl w:val="0"/>
          <w:numId w:val="33"/>
        </w:numPr>
        <w:spacing w:line="240" w:lineRule="auto"/>
        <w:ind w:left="567" w:hanging="567"/>
        <w:contextualSpacing/>
        <w:rPr>
          <w:snapToGrid/>
          <w:szCs w:val="22"/>
          <w:lang w:val="lt-LT"/>
        </w:rPr>
      </w:pPr>
      <w:r w:rsidRPr="006B0FBA">
        <w:rPr>
          <w:snapToGrid/>
          <w:szCs w:val="22"/>
          <w:lang w:val="lt-LT"/>
        </w:rPr>
        <w:t xml:space="preserve">Vaikai </w:t>
      </w:r>
      <w:r w:rsidR="00004261" w:rsidRPr="006B0FBA">
        <w:rPr>
          <w:snapToGrid/>
          <w:szCs w:val="22"/>
          <w:lang w:val="lt-LT"/>
        </w:rPr>
        <w:t>(</w:t>
      </w:r>
      <w:r w:rsidRPr="006B0FBA">
        <w:rPr>
          <w:snapToGrid/>
          <w:szCs w:val="22"/>
          <w:lang w:val="lt-LT"/>
        </w:rPr>
        <w:t>2-11 metų amžiaus</w:t>
      </w:r>
      <w:r w:rsidR="00004261" w:rsidRPr="006B0FBA">
        <w:rPr>
          <w:snapToGrid/>
          <w:szCs w:val="22"/>
          <w:lang w:val="lt-LT"/>
        </w:rPr>
        <w:t>)</w:t>
      </w:r>
      <w:r w:rsidRPr="006B0FBA">
        <w:rPr>
          <w:snapToGrid/>
          <w:szCs w:val="22"/>
          <w:lang w:val="lt-LT"/>
        </w:rPr>
        <w:t>: 4</w:t>
      </w:r>
      <w:r w:rsidR="00BA703E" w:rsidRPr="006B0FBA">
        <w:rPr>
          <w:snapToGrid/>
          <w:szCs w:val="22"/>
          <w:lang w:val="lt-LT"/>
        </w:rPr>
        <w:t xml:space="preserve"> lašai </w:t>
      </w:r>
      <w:r w:rsidR="00EE4593" w:rsidRPr="006B0FBA">
        <w:rPr>
          <w:snapToGrid/>
          <w:szCs w:val="22"/>
          <w:lang w:val="lt-LT"/>
        </w:rPr>
        <w:t>ADERVIA</w:t>
      </w:r>
      <w:r w:rsidR="00BA703E" w:rsidRPr="006B0FBA">
        <w:rPr>
          <w:snapToGrid/>
          <w:szCs w:val="22"/>
          <w:lang w:val="lt-LT"/>
        </w:rPr>
        <w:t xml:space="preserve"> (2 000 TV vitamino D) per parą</w:t>
      </w:r>
      <w:r w:rsidRPr="006B0FBA">
        <w:rPr>
          <w:snapToGrid/>
          <w:szCs w:val="22"/>
          <w:lang w:val="lt-LT"/>
        </w:rPr>
        <w:t>.</w:t>
      </w:r>
    </w:p>
    <w:p w14:paraId="53D6F09E" w14:textId="6AF87574" w:rsidR="00B27B1F" w:rsidRPr="006B0FBA" w:rsidRDefault="00B27B1F" w:rsidP="00BA703E">
      <w:pPr>
        <w:numPr>
          <w:ilvl w:val="0"/>
          <w:numId w:val="33"/>
        </w:numPr>
        <w:spacing w:line="240" w:lineRule="auto"/>
        <w:ind w:left="567" w:hanging="567"/>
        <w:contextualSpacing/>
        <w:rPr>
          <w:snapToGrid/>
          <w:szCs w:val="22"/>
          <w:lang w:val="lt-LT"/>
        </w:rPr>
      </w:pPr>
      <w:r w:rsidRPr="006B0FBA">
        <w:rPr>
          <w:snapToGrid/>
          <w:szCs w:val="22"/>
          <w:lang w:val="lt-LT"/>
        </w:rPr>
        <w:t xml:space="preserve">Paaugliai </w:t>
      </w:r>
      <w:r w:rsidR="00004261" w:rsidRPr="006B0FBA">
        <w:rPr>
          <w:snapToGrid/>
          <w:szCs w:val="22"/>
          <w:lang w:val="lt-LT"/>
        </w:rPr>
        <w:t>(</w:t>
      </w:r>
      <w:r w:rsidRPr="006B0FBA">
        <w:rPr>
          <w:snapToGrid/>
          <w:szCs w:val="22"/>
          <w:lang w:val="lt-LT"/>
        </w:rPr>
        <w:t>12-17 metų amžiaus</w:t>
      </w:r>
      <w:r w:rsidR="00004261" w:rsidRPr="006B0FBA">
        <w:rPr>
          <w:snapToGrid/>
          <w:szCs w:val="22"/>
          <w:lang w:val="lt-LT"/>
        </w:rPr>
        <w:t>)</w:t>
      </w:r>
      <w:r w:rsidRPr="006B0FBA">
        <w:rPr>
          <w:snapToGrid/>
          <w:szCs w:val="22"/>
          <w:lang w:val="lt-LT"/>
        </w:rPr>
        <w:t>: 8</w:t>
      </w:r>
      <w:r w:rsidR="00BA703E" w:rsidRPr="006B0FBA">
        <w:rPr>
          <w:snapToGrid/>
          <w:szCs w:val="22"/>
          <w:lang w:val="lt-LT"/>
        </w:rPr>
        <w:t xml:space="preserve"> lašai </w:t>
      </w:r>
      <w:r w:rsidR="00EE4593" w:rsidRPr="006B0FBA">
        <w:rPr>
          <w:snapToGrid/>
          <w:szCs w:val="22"/>
          <w:lang w:val="lt-LT"/>
        </w:rPr>
        <w:t>ADERVIA</w:t>
      </w:r>
      <w:r w:rsidR="00BA703E" w:rsidRPr="006B0FBA">
        <w:rPr>
          <w:snapToGrid/>
          <w:szCs w:val="22"/>
          <w:lang w:val="lt-LT"/>
        </w:rPr>
        <w:t xml:space="preserve"> (4 000 TV vitamino D) per parą</w:t>
      </w:r>
      <w:r w:rsidRPr="006B0FBA">
        <w:rPr>
          <w:snapToGrid/>
          <w:szCs w:val="22"/>
          <w:lang w:val="lt-LT"/>
        </w:rPr>
        <w:t>.</w:t>
      </w:r>
    </w:p>
    <w:p w14:paraId="77D9CB17" w14:textId="77777777" w:rsidR="00B27B1F" w:rsidRPr="006B0FBA" w:rsidRDefault="00B27B1F" w:rsidP="00B27B1F">
      <w:pPr>
        <w:spacing w:line="240" w:lineRule="auto"/>
        <w:rPr>
          <w:snapToGrid/>
          <w:szCs w:val="22"/>
          <w:lang w:val="lt-LT"/>
        </w:rPr>
      </w:pPr>
    </w:p>
    <w:p w14:paraId="79512E8F" w14:textId="58BEDCE6" w:rsidR="00B27B1F" w:rsidRPr="006B0FBA" w:rsidRDefault="001126F6" w:rsidP="00B27B1F">
      <w:pPr>
        <w:spacing w:line="240" w:lineRule="auto"/>
        <w:rPr>
          <w:snapToGrid/>
          <w:szCs w:val="22"/>
          <w:lang w:val="lt-LT"/>
        </w:rPr>
      </w:pPr>
      <w:r w:rsidRPr="006B0FBA">
        <w:rPr>
          <w:snapToGrid/>
          <w:szCs w:val="22"/>
          <w:lang w:val="lt-LT"/>
        </w:rPr>
        <w:t xml:space="preserve">Gydant </w:t>
      </w:r>
      <w:r w:rsidR="009325AD" w:rsidRPr="006B0FBA">
        <w:rPr>
          <w:snapToGrid/>
          <w:szCs w:val="22"/>
          <w:lang w:val="lt-LT"/>
        </w:rPr>
        <w:t xml:space="preserve">nepilnavertės mitybos sukeltą </w:t>
      </w:r>
      <w:r w:rsidRPr="006B0FBA">
        <w:rPr>
          <w:snapToGrid/>
          <w:szCs w:val="22"/>
          <w:lang w:val="lt-LT"/>
        </w:rPr>
        <w:t xml:space="preserve">rachitą, gali </w:t>
      </w:r>
      <w:r w:rsidR="00004261" w:rsidRPr="006B0FBA">
        <w:rPr>
          <w:snapToGrid/>
          <w:szCs w:val="22"/>
          <w:lang w:val="lt-LT"/>
        </w:rPr>
        <w:t>prireikti didesnių dozių</w:t>
      </w:r>
      <w:r w:rsidRPr="006B0FBA">
        <w:rPr>
          <w:snapToGrid/>
          <w:szCs w:val="22"/>
          <w:lang w:val="lt-LT"/>
        </w:rPr>
        <w:t xml:space="preserve">. </w:t>
      </w:r>
      <w:r w:rsidR="00127935" w:rsidRPr="006B0FBA">
        <w:rPr>
          <w:snapToGrid/>
          <w:szCs w:val="22"/>
          <w:lang w:val="lt-LT"/>
        </w:rPr>
        <w:t>Tinkamą dozę nustato gydantis gydytojas, atsižvelgdamas į ligos sunkumą ir progresavimą.</w:t>
      </w:r>
    </w:p>
    <w:p w14:paraId="3A7411DF" w14:textId="77777777" w:rsidR="001126F6" w:rsidRPr="006B0FBA" w:rsidRDefault="001126F6" w:rsidP="00B27B1F">
      <w:pPr>
        <w:spacing w:line="240" w:lineRule="auto"/>
        <w:rPr>
          <w:snapToGrid/>
          <w:szCs w:val="22"/>
          <w:lang w:val="lt-LT"/>
        </w:rPr>
      </w:pPr>
    </w:p>
    <w:p w14:paraId="11DE5D79" w14:textId="471F6AE3" w:rsidR="001126F6" w:rsidRPr="006B0FBA" w:rsidRDefault="00711C33" w:rsidP="001126F6">
      <w:pPr>
        <w:spacing w:line="240" w:lineRule="auto"/>
        <w:rPr>
          <w:snapToGrid/>
          <w:szCs w:val="22"/>
          <w:lang w:val="lt-LT"/>
        </w:rPr>
      </w:pPr>
      <w:r w:rsidRPr="006B0FBA">
        <w:rPr>
          <w:snapToGrid/>
          <w:szCs w:val="22"/>
          <w:lang w:val="lt-LT"/>
        </w:rPr>
        <w:t>Vitamino D stokos arba nepilnavertės mitybos sukelto rachito gydymui galima vaist</w:t>
      </w:r>
      <w:r w:rsidR="00EF41BA" w:rsidRPr="006B0FBA">
        <w:rPr>
          <w:snapToGrid/>
          <w:szCs w:val="22"/>
          <w:lang w:val="lt-LT"/>
        </w:rPr>
        <w:t>inį preparatą</w:t>
      </w:r>
      <w:r w:rsidRPr="006B0FBA">
        <w:rPr>
          <w:snapToGrid/>
          <w:szCs w:val="22"/>
          <w:lang w:val="lt-LT"/>
        </w:rPr>
        <w:t xml:space="preserve"> vartoti pagal </w:t>
      </w:r>
      <w:r w:rsidR="00643D84" w:rsidRPr="006B0FBA">
        <w:rPr>
          <w:snapToGrid/>
          <w:lang w:val="lt-LT" w:eastAsia="nl-NL"/>
        </w:rPr>
        <w:t>nacionalines gaires.</w:t>
      </w:r>
      <w:r w:rsidR="00EF41BA" w:rsidRPr="006B0FBA">
        <w:rPr>
          <w:snapToGrid/>
          <w:szCs w:val="22"/>
          <w:lang w:val="lt-LT"/>
        </w:rPr>
        <w:t xml:space="preserve"> </w:t>
      </w:r>
    </w:p>
    <w:p w14:paraId="1AB4AD0C" w14:textId="77777777" w:rsidR="00B27B1F" w:rsidRPr="00B27B1F" w:rsidRDefault="00B27B1F" w:rsidP="00B27B1F">
      <w:pPr>
        <w:spacing w:line="240" w:lineRule="auto"/>
        <w:rPr>
          <w:snapToGrid/>
          <w:szCs w:val="22"/>
          <w:lang w:val="lt-LT"/>
        </w:rPr>
      </w:pPr>
    </w:p>
    <w:p w14:paraId="205F60C8" w14:textId="77777777" w:rsidR="00B27B1F" w:rsidRPr="00B27B1F" w:rsidRDefault="00BA703E" w:rsidP="00B27B1F">
      <w:pPr>
        <w:spacing w:line="240" w:lineRule="auto"/>
        <w:rPr>
          <w:snapToGrid/>
          <w:szCs w:val="22"/>
          <w:u w:val="single"/>
          <w:lang w:val="lt-LT"/>
        </w:rPr>
      </w:pPr>
      <w:r w:rsidRPr="00483161">
        <w:rPr>
          <w:snapToGrid/>
          <w:szCs w:val="22"/>
          <w:u w:val="single"/>
          <w:lang w:val="lt-LT"/>
        </w:rPr>
        <w:t>Ypatingos pacientų populiacijos</w:t>
      </w:r>
    </w:p>
    <w:p w14:paraId="06108DB6" w14:textId="77777777" w:rsidR="00B27B1F" w:rsidRPr="00B27B1F" w:rsidRDefault="00BA703E" w:rsidP="00B27B1F">
      <w:pPr>
        <w:spacing w:line="240" w:lineRule="auto"/>
        <w:rPr>
          <w:i/>
          <w:iCs/>
          <w:snapToGrid/>
          <w:szCs w:val="22"/>
          <w:lang w:val="lt-LT"/>
        </w:rPr>
      </w:pPr>
      <w:r w:rsidRPr="00483161">
        <w:rPr>
          <w:i/>
          <w:iCs/>
          <w:snapToGrid/>
          <w:szCs w:val="22"/>
          <w:lang w:val="lt-LT"/>
        </w:rPr>
        <w:t>Pacientams, kurių kepenų funkcija sutrikusi</w:t>
      </w:r>
    </w:p>
    <w:p w14:paraId="4419234F" w14:textId="77777777" w:rsidR="001126F6" w:rsidRPr="001126F6" w:rsidRDefault="001126F6" w:rsidP="001126F6">
      <w:pPr>
        <w:spacing w:line="240" w:lineRule="auto"/>
        <w:rPr>
          <w:snapToGrid/>
          <w:szCs w:val="22"/>
          <w:lang w:val="lt-LT"/>
        </w:rPr>
      </w:pPr>
      <w:r w:rsidRPr="001126F6">
        <w:rPr>
          <w:snapToGrid/>
          <w:szCs w:val="22"/>
          <w:lang w:val="lt-LT"/>
        </w:rPr>
        <w:t>Pacientams, kuriems yra sunkus kepenų funkcijos sutrikimas, gydantis gydytojas turi koreguoti dozę (</w:t>
      </w:r>
      <w:r w:rsidR="00B91A6A" w:rsidRPr="001126F6">
        <w:rPr>
          <w:snapToGrid/>
          <w:szCs w:val="22"/>
          <w:lang w:val="lt-LT"/>
        </w:rPr>
        <w:t xml:space="preserve">taip pat </w:t>
      </w:r>
      <w:r w:rsidRPr="001126F6">
        <w:rPr>
          <w:snapToGrid/>
          <w:szCs w:val="22"/>
          <w:lang w:val="lt-LT"/>
        </w:rPr>
        <w:t>žr. 4.4</w:t>
      </w:r>
      <w:r w:rsidRPr="00483161">
        <w:rPr>
          <w:snapToGrid/>
          <w:szCs w:val="22"/>
          <w:lang w:val="lt-LT"/>
        </w:rPr>
        <w:t> </w:t>
      </w:r>
      <w:r w:rsidRPr="001126F6">
        <w:rPr>
          <w:snapToGrid/>
          <w:szCs w:val="22"/>
          <w:lang w:val="lt-LT"/>
        </w:rPr>
        <w:t>skyrių).</w:t>
      </w:r>
    </w:p>
    <w:p w14:paraId="136C5D47" w14:textId="77777777" w:rsidR="001126F6" w:rsidRPr="001126F6" w:rsidRDefault="001126F6" w:rsidP="001126F6">
      <w:pPr>
        <w:spacing w:line="240" w:lineRule="auto"/>
        <w:rPr>
          <w:snapToGrid/>
          <w:szCs w:val="22"/>
          <w:lang w:val="lt-LT"/>
        </w:rPr>
      </w:pPr>
      <w:r w:rsidRPr="001126F6">
        <w:rPr>
          <w:snapToGrid/>
          <w:szCs w:val="22"/>
          <w:lang w:val="lt-LT"/>
        </w:rPr>
        <w:t xml:space="preserve">Pacientams, kuriems yra kepenų nepakankamumas, gali būti sutrikęs </w:t>
      </w:r>
      <w:proofErr w:type="spellStart"/>
      <w:r w:rsidRPr="001126F6">
        <w:rPr>
          <w:snapToGrid/>
          <w:szCs w:val="22"/>
          <w:lang w:val="lt-LT"/>
        </w:rPr>
        <w:t>kolekalciferolio</w:t>
      </w:r>
      <w:proofErr w:type="spellEnd"/>
      <w:r w:rsidRPr="001126F6">
        <w:rPr>
          <w:snapToGrid/>
          <w:szCs w:val="22"/>
          <w:lang w:val="lt-LT"/>
        </w:rPr>
        <w:t xml:space="preserve"> </w:t>
      </w:r>
      <w:proofErr w:type="spellStart"/>
      <w:r w:rsidRPr="001126F6">
        <w:rPr>
          <w:snapToGrid/>
          <w:szCs w:val="22"/>
          <w:lang w:val="lt-LT"/>
        </w:rPr>
        <w:t>hidroksilinimas</w:t>
      </w:r>
      <w:proofErr w:type="spellEnd"/>
      <w:r w:rsidRPr="001126F6">
        <w:rPr>
          <w:snapToGrid/>
          <w:szCs w:val="22"/>
          <w:lang w:val="lt-LT"/>
        </w:rPr>
        <w:t xml:space="preserve"> kepenyse į 25(OH)D. Todėl tokius pacientus reikia stebėti.</w:t>
      </w:r>
    </w:p>
    <w:p w14:paraId="3F431C86" w14:textId="77777777" w:rsidR="001126F6" w:rsidRPr="001126F6" w:rsidRDefault="001126F6" w:rsidP="001126F6">
      <w:pPr>
        <w:spacing w:line="240" w:lineRule="auto"/>
        <w:rPr>
          <w:snapToGrid/>
          <w:szCs w:val="22"/>
          <w:lang w:val="lt-LT"/>
        </w:rPr>
      </w:pPr>
      <w:r w:rsidRPr="001126F6">
        <w:rPr>
          <w:snapToGrid/>
          <w:szCs w:val="22"/>
          <w:lang w:val="lt-LT"/>
        </w:rPr>
        <w:t xml:space="preserve">Esant </w:t>
      </w:r>
      <w:proofErr w:type="spellStart"/>
      <w:r w:rsidRPr="001126F6">
        <w:rPr>
          <w:snapToGrid/>
          <w:szCs w:val="22"/>
          <w:lang w:val="lt-LT"/>
        </w:rPr>
        <w:t>cholestazinei</w:t>
      </w:r>
      <w:proofErr w:type="spellEnd"/>
      <w:r w:rsidRPr="001126F6">
        <w:rPr>
          <w:snapToGrid/>
          <w:szCs w:val="22"/>
          <w:lang w:val="lt-LT"/>
        </w:rPr>
        <w:t xml:space="preserve"> kepenų ligai, gali būti reikalinga injekcinė vaistinio preparato forma.</w:t>
      </w:r>
    </w:p>
    <w:p w14:paraId="0CAA0F35" w14:textId="77777777" w:rsidR="001126F6" w:rsidRPr="001126F6" w:rsidRDefault="001126F6" w:rsidP="001126F6">
      <w:pPr>
        <w:spacing w:line="240" w:lineRule="auto"/>
        <w:rPr>
          <w:snapToGrid/>
          <w:szCs w:val="22"/>
          <w:lang w:val="lt-LT"/>
        </w:rPr>
      </w:pPr>
    </w:p>
    <w:p w14:paraId="73162583" w14:textId="77777777" w:rsidR="00BA703E" w:rsidRPr="00B27B1F" w:rsidRDefault="00BA703E" w:rsidP="00BA703E">
      <w:pPr>
        <w:spacing w:line="240" w:lineRule="auto"/>
        <w:rPr>
          <w:i/>
          <w:iCs/>
          <w:snapToGrid/>
          <w:szCs w:val="22"/>
          <w:lang w:val="lt-LT"/>
        </w:rPr>
      </w:pPr>
      <w:r w:rsidRPr="00483161">
        <w:rPr>
          <w:i/>
          <w:iCs/>
          <w:snapToGrid/>
          <w:szCs w:val="22"/>
          <w:lang w:val="lt-LT"/>
        </w:rPr>
        <w:t>Pacientams, kurių kepenų funkcija sutrikusi ar</w:t>
      </w:r>
      <w:r w:rsidR="00195DAD">
        <w:rPr>
          <w:i/>
          <w:iCs/>
          <w:snapToGrid/>
          <w:szCs w:val="22"/>
          <w:lang w:val="lt-LT"/>
        </w:rPr>
        <w:t>ba</w:t>
      </w:r>
      <w:r w:rsidRPr="00483161">
        <w:rPr>
          <w:i/>
          <w:iCs/>
          <w:snapToGrid/>
          <w:szCs w:val="22"/>
          <w:lang w:val="lt-LT"/>
        </w:rPr>
        <w:t xml:space="preserve"> kuriems yra </w:t>
      </w:r>
      <w:proofErr w:type="spellStart"/>
      <w:r w:rsidRPr="00483161">
        <w:rPr>
          <w:i/>
          <w:iCs/>
          <w:snapToGrid/>
          <w:szCs w:val="22"/>
          <w:lang w:val="lt-LT"/>
        </w:rPr>
        <w:t>hiperkalcemija</w:t>
      </w:r>
      <w:proofErr w:type="spellEnd"/>
    </w:p>
    <w:p w14:paraId="33AA1AD0" w14:textId="77777777" w:rsidR="000F1776" w:rsidRDefault="00824E70" w:rsidP="00824E70">
      <w:pPr>
        <w:spacing w:line="240" w:lineRule="auto"/>
        <w:rPr>
          <w:snapToGrid/>
          <w:szCs w:val="22"/>
          <w:lang w:val="lt-LT"/>
        </w:rPr>
      </w:pPr>
      <w:r w:rsidRPr="00824E70">
        <w:rPr>
          <w:snapToGrid/>
          <w:szCs w:val="22"/>
          <w:lang w:val="lt-LT"/>
        </w:rPr>
        <w:t xml:space="preserve">Pacientams, kurių apskaičiuotasis </w:t>
      </w:r>
      <w:proofErr w:type="spellStart"/>
      <w:r w:rsidRPr="00824E70">
        <w:rPr>
          <w:snapToGrid/>
          <w:szCs w:val="22"/>
          <w:lang w:val="lt-LT"/>
        </w:rPr>
        <w:t>glomerulų</w:t>
      </w:r>
      <w:proofErr w:type="spellEnd"/>
      <w:r w:rsidRPr="00824E70">
        <w:rPr>
          <w:snapToGrid/>
          <w:szCs w:val="22"/>
          <w:lang w:val="lt-LT"/>
        </w:rPr>
        <w:t xml:space="preserve"> filtracijos greitis (</w:t>
      </w:r>
      <w:proofErr w:type="spellStart"/>
      <w:r w:rsidRPr="00824E70">
        <w:rPr>
          <w:snapToGrid/>
          <w:szCs w:val="22"/>
          <w:lang w:val="lt-LT"/>
        </w:rPr>
        <w:t>aGFG</w:t>
      </w:r>
      <w:proofErr w:type="spellEnd"/>
      <w:r w:rsidR="000F1776">
        <w:rPr>
          <w:snapToGrid/>
          <w:szCs w:val="22"/>
          <w:lang w:val="lt-LT"/>
        </w:rPr>
        <w:t>)</w:t>
      </w:r>
      <w:r w:rsidRPr="00824E70">
        <w:rPr>
          <w:snapToGrid/>
          <w:szCs w:val="22"/>
          <w:lang w:val="lt-LT"/>
        </w:rPr>
        <w:t xml:space="preserve"> </w:t>
      </w:r>
      <w:r w:rsidR="000F1776">
        <w:rPr>
          <w:snapToGrid/>
          <w:szCs w:val="22"/>
          <w:lang w:val="lt-LT"/>
        </w:rPr>
        <w:t xml:space="preserve">yra </w:t>
      </w:r>
      <w:r w:rsidRPr="00824E70">
        <w:rPr>
          <w:snapToGrid/>
          <w:szCs w:val="22"/>
          <w:lang w:val="lt-LT"/>
        </w:rPr>
        <w:t>&gt;</w:t>
      </w:r>
      <w:r w:rsidRPr="00483161">
        <w:rPr>
          <w:snapToGrid/>
          <w:szCs w:val="22"/>
          <w:lang w:val="lt-LT"/>
        </w:rPr>
        <w:t> </w:t>
      </w:r>
      <w:r w:rsidRPr="00824E70">
        <w:rPr>
          <w:snapToGrid/>
          <w:szCs w:val="22"/>
          <w:lang w:val="lt-LT"/>
        </w:rPr>
        <w:t>30</w:t>
      </w:r>
      <w:r w:rsidRPr="00483161">
        <w:rPr>
          <w:snapToGrid/>
          <w:szCs w:val="22"/>
          <w:lang w:val="lt-LT"/>
        </w:rPr>
        <w:t> </w:t>
      </w:r>
      <w:r w:rsidRPr="00824E70">
        <w:rPr>
          <w:snapToGrid/>
          <w:szCs w:val="22"/>
          <w:lang w:val="lt-LT"/>
        </w:rPr>
        <w:t xml:space="preserve">ml/min. ir kuriems nėra </w:t>
      </w:r>
      <w:proofErr w:type="spellStart"/>
      <w:r w:rsidRPr="00824E70">
        <w:rPr>
          <w:snapToGrid/>
          <w:szCs w:val="22"/>
          <w:lang w:val="lt-LT"/>
        </w:rPr>
        <w:t>hiperparatiroidizmo</w:t>
      </w:r>
      <w:proofErr w:type="spellEnd"/>
      <w:r w:rsidRPr="00824E70">
        <w:rPr>
          <w:snapToGrid/>
          <w:szCs w:val="22"/>
          <w:lang w:val="lt-LT"/>
        </w:rPr>
        <w:t xml:space="preserve"> ir </w:t>
      </w:r>
      <w:proofErr w:type="spellStart"/>
      <w:r w:rsidRPr="00824E70">
        <w:rPr>
          <w:snapToGrid/>
          <w:szCs w:val="22"/>
          <w:lang w:val="lt-LT"/>
        </w:rPr>
        <w:t>hiperfosfatemijos</w:t>
      </w:r>
      <w:proofErr w:type="spellEnd"/>
      <w:r w:rsidRPr="00824E70">
        <w:rPr>
          <w:snapToGrid/>
          <w:szCs w:val="22"/>
          <w:lang w:val="lt-LT"/>
        </w:rPr>
        <w:t>, dozės koreguoti nereikia (žr. 4.4</w:t>
      </w:r>
      <w:r w:rsidRPr="00483161">
        <w:rPr>
          <w:snapToGrid/>
          <w:szCs w:val="22"/>
          <w:lang w:val="lt-LT"/>
        </w:rPr>
        <w:t> </w:t>
      </w:r>
      <w:r w:rsidRPr="00824E70">
        <w:rPr>
          <w:snapToGrid/>
          <w:szCs w:val="22"/>
          <w:lang w:val="lt-LT"/>
        </w:rPr>
        <w:t>skyrių).</w:t>
      </w:r>
    </w:p>
    <w:p w14:paraId="1FD359BB" w14:textId="77777777" w:rsidR="00824E70" w:rsidRPr="00824E70" w:rsidRDefault="00EE4593" w:rsidP="00824E70">
      <w:pPr>
        <w:spacing w:line="240" w:lineRule="auto"/>
        <w:rPr>
          <w:snapToGrid/>
          <w:szCs w:val="22"/>
          <w:lang w:val="lt-LT"/>
        </w:rPr>
      </w:pPr>
      <w:r>
        <w:rPr>
          <w:snapToGrid/>
          <w:szCs w:val="22"/>
          <w:lang w:val="lt-LT"/>
        </w:rPr>
        <w:t>ADERVIA</w:t>
      </w:r>
      <w:r w:rsidR="00824E70" w:rsidRPr="00824E70">
        <w:rPr>
          <w:snapToGrid/>
          <w:szCs w:val="22"/>
          <w:lang w:val="lt-LT"/>
        </w:rPr>
        <w:t xml:space="preserve"> negalima vartoti pacientams, kuriems yra sunkus inkstų funkcijos sutrikimas (žr. 4.3</w:t>
      </w:r>
      <w:r w:rsidR="00824E70" w:rsidRPr="00483161">
        <w:rPr>
          <w:snapToGrid/>
          <w:szCs w:val="22"/>
          <w:lang w:val="lt-LT"/>
        </w:rPr>
        <w:t> </w:t>
      </w:r>
      <w:r w:rsidR="00824E70" w:rsidRPr="00824E70">
        <w:rPr>
          <w:snapToGrid/>
          <w:szCs w:val="22"/>
          <w:lang w:val="lt-LT"/>
        </w:rPr>
        <w:t>skyrių).</w:t>
      </w:r>
    </w:p>
    <w:p w14:paraId="0A262F4E" w14:textId="77777777" w:rsidR="00824E70" w:rsidRPr="00824E70" w:rsidRDefault="00824E70" w:rsidP="00824E70">
      <w:pPr>
        <w:spacing w:line="240" w:lineRule="auto"/>
        <w:rPr>
          <w:snapToGrid/>
          <w:szCs w:val="22"/>
          <w:lang w:val="lt-LT"/>
        </w:rPr>
      </w:pPr>
    </w:p>
    <w:p w14:paraId="75F18B0A" w14:textId="77777777" w:rsidR="00293FD8" w:rsidRPr="00293FD8" w:rsidRDefault="00293FD8" w:rsidP="00293FD8">
      <w:pPr>
        <w:spacing w:line="240" w:lineRule="auto"/>
        <w:rPr>
          <w:snapToGrid/>
          <w:szCs w:val="22"/>
          <w:lang w:val="lt-LT"/>
        </w:rPr>
      </w:pPr>
      <w:r w:rsidRPr="00293FD8">
        <w:rPr>
          <w:snapToGrid/>
          <w:szCs w:val="22"/>
          <w:lang w:val="lt-LT"/>
        </w:rPr>
        <w:t xml:space="preserve">Ilgalaikio gydymo </w:t>
      </w:r>
      <w:r w:rsidR="00EE4593">
        <w:rPr>
          <w:snapToGrid/>
          <w:szCs w:val="22"/>
          <w:lang w:val="lt-LT"/>
        </w:rPr>
        <w:t>ADERVIA</w:t>
      </w:r>
      <w:r w:rsidRPr="00293FD8">
        <w:rPr>
          <w:snapToGrid/>
          <w:szCs w:val="22"/>
          <w:lang w:val="lt-LT"/>
        </w:rPr>
        <w:t xml:space="preserve"> metu reikia reguliariai stebėti kalcio koncentraciją kraujo serume ir šlapime bei tikrinti inkstų funkciją, </w:t>
      </w:r>
      <w:r w:rsidR="001470E9">
        <w:rPr>
          <w:snapToGrid/>
          <w:szCs w:val="22"/>
          <w:lang w:val="lt-LT"/>
        </w:rPr>
        <w:t xml:space="preserve">tiriant </w:t>
      </w:r>
      <w:r w:rsidRPr="00293FD8">
        <w:rPr>
          <w:snapToGrid/>
          <w:szCs w:val="22"/>
          <w:lang w:val="lt-LT"/>
        </w:rPr>
        <w:t>kreatinino koncentraciją kraujo serume. Prireikus dozę reikia koreguoti atsižvelgiant į kalcio koncentraciją kraujo serume (žr. taip pat 4.4 ir 4.5</w:t>
      </w:r>
      <w:r w:rsidRPr="00483161">
        <w:rPr>
          <w:snapToGrid/>
          <w:szCs w:val="22"/>
          <w:lang w:val="lt-LT"/>
        </w:rPr>
        <w:t> </w:t>
      </w:r>
      <w:r w:rsidRPr="00293FD8">
        <w:rPr>
          <w:snapToGrid/>
          <w:szCs w:val="22"/>
          <w:lang w:val="lt-LT"/>
        </w:rPr>
        <w:t>skyrius).</w:t>
      </w:r>
    </w:p>
    <w:p w14:paraId="4E6FF851" w14:textId="77777777" w:rsidR="00B27B1F" w:rsidRPr="00B27B1F" w:rsidRDefault="00B27B1F" w:rsidP="00B27B1F">
      <w:pPr>
        <w:spacing w:line="240" w:lineRule="auto"/>
        <w:rPr>
          <w:snapToGrid/>
          <w:szCs w:val="22"/>
          <w:lang w:val="lt-LT"/>
        </w:rPr>
      </w:pPr>
    </w:p>
    <w:p w14:paraId="389614AB" w14:textId="77777777" w:rsidR="00B27B1F" w:rsidRPr="00B27B1F" w:rsidRDefault="0014091D" w:rsidP="00B27B1F">
      <w:pPr>
        <w:spacing w:line="240" w:lineRule="auto"/>
        <w:rPr>
          <w:i/>
          <w:iCs/>
          <w:snapToGrid/>
          <w:szCs w:val="22"/>
          <w:lang w:val="lt-LT"/>
        </w:rPr>
      </w:pPr>
      <w:r w:rsidRPr="00483161">
        <w:rPr>
          <w:i/>
          <w:iCs/>
          <w:snapToGrid/>
          <w:szCs w:val="22"/>
          <w:lang w:val="lt-LT"/>
        </w:rPr>
        <w:t>Nutukimas</w:t>
      </w:r>
    </w:p>
    <w:p w14:paraId="70A3A468" w14:textId="77777777" w:rsidR="00293FD8" w:rsidRPr="00293FD8" w:rsidRDefault="00293FD8" w:rsidP="00293FD8">
      <w:pPr>
        <w:spacing w:line="240" w:lineRule="auto"/>
        <w:rPr>
          <w:snapToGrid/>
          <w:lang w:val="lt-LT" w:eastAsia="hu-HU"/>
        </w:rPr>
      </w:pPr>
      <w:r w:rsidRPr="00293FD8">
        <w:rPr>
          <w:snapToGrid/>
          <w:lang w:val="lt-LT" w:eastAsia="hu-HU"/>
        </w:rPr>
        <w:t>Nutukimas yra susijęs su sumažėjusiu su maistu gaunamo ir odoje sintezuojamo vitamino D biologiniu prieinamumu. Todėl, priklausomai nuo nutukimo sunkumo, tokiems pacientams gali būti reikalingos didesnės vitamino D dozės.</w:t>
      </w:r>
    </w:p>
    <w:p w14:paraId="50E72423" w14:textId="77777777" w:rsidR="00B27B1F" w:rsidRPr="00B27B1F" w:rsidRDefault="00B27B1F" w:rsidP="00B27B1F">
      <w:pPr>
        <w:spacing w:line="240" w:lineRule="auto"/>
        <w:rPr>
          <w:snapToGrid/>
          <w:szCs w:val="22"/>
          <w:lang w:val="lt-LT"/>
        </w:rPr>
      </w:pPr>
    </w:p>
    <w:p w14:paraId="4E624461" w14:textId="77777777" w:rsidR="00B27B1F" w:rsidRPr="00B27B1F" w:rsidRDefault="0014091D" w:rsidP="00B27B1F">
      <w:pPr>
        <w:spacing w:line="240" w:lineRule="auto"/>
        <w:rPr>
          <w:snapToGrid/>
          <w:szCs w:val="22"/>
          <w:u w:val="single"/>
          <w:lang w:val="lt-LT"/>
        </w:rPr>
      </w:pPr>
      <w:r w:rsidRPr="00483161">
        <w:rPr>
          <w:snapToGrid/>
          <w:szCs w:val="22"/>
          <w:u w:val="single"/>
          <w:lang w:val="lt-LT"/>
        </w:rPr>
        <w:t>Vartojimo metodas</w:t>
      </w:r>
    </w:p>
    <w:p w14:paraId="2AE62C22" w14:textId="77777777" w:rsidR="00B27B1F" w:rsidRPr="00B27B1F" w:rsidRDefault="0014091D" w:rsidP="00B27B1F">
      <w:pPr>
        <w:spacing w:line="240" w:lineRule="auto"/>
        <w:rPr>
          <w:snapToGrid/>
          <w:szCs w:val="22"/>
          <w:lang w:val="lt-LT"/>
        </w:rPr>
      </w:pPr>
      <w:r w:rsidRPr="00483161">
        <w:rPr>
          <w:snapToGrid/>
          <w:szCs w:val="22"/>
          <w:lang w:val="lt-LT"/>
        </w:rPr>
        <w:t>Vartoti per burną.</w:t>
      </w:r>
    </w:p>
    <w:p w14:paraId="5B37E798" w14:textId="77777777" w:rsidR="00B27B1F" w:rsidRPr="00B27B1F" w:rsidRDefault="00B27B1F" w:rsidP="00B27B1F">
      <w:pPr>
        <w:spacing w:line="240" w:lineRule="auto"/>
        <w:rPr>
          <w:snapToGrid/>
          <w:szCs w:val="22"/>
          <w:lang w:val="lt-LT"/>
        </w:rPr>
      </w:pPr>
    </w:p>
    <w:p w14:paraId="0ABCAADB" w14:textId="77777777" w:rsidR="00F801BF" w:rsidRPr="00483161" w:rsidRDefault="008D653D" w:rsidP="00B27B1F">
      <w:pPr>
        <w:spacing w:line="240" w:lineRule="auto"/>
        <w:rPr>
          <w:i/>
          <w:iCs/>
          <w:snapToGrid/>
          <w:szCs w:val="22"/>
          <w:lang w:val="lt-LT"/>
        </w:rPr>
      </w:pPr>
      <w:r>
        <w:rPr>
          <w:i/>
          <w:iCs/>
          <w:snapToGrid/>
          <w:szCs w:val="22"/>
          <w:lang w:val="lt-LT"/>
        </w:rPr>
        <w:t xml:space="preserve">Nepilnavertės mitybos sukelto </w:t>
      </w:r>
      <w:r w:rsidR="00F801BF" w:rsidRPr="00483161">
        <w:rPr>
          <w:i/>
          <w:iCs/>
          <w:snapToGrid/>
          <w:szCs w:val="22"/>
          <w:lang w:val="lt-LT"/>
        </w:rPr>
        <w:t>rachito profilaktika naujagimiams, kūdikiams ir mažiems vaikams</w:t>
      </w:r>
    </w:p>
    <w:p w14:paraId="02F357F9" w14:textId="77777777" w:rsidR="00F801BF" w:rsidRPr="00F801BF" w:rsidRDefault="00F801BF" w:rsidP="00F801BF">
      <w:pPr>
        <w:spacing w:line="240" w:lineRule="auto"/>
        <w:rPr>
          <w:snapToGrid/>
          <w:szCs w:val="22"/>
          <w:lang w:val="lt-LT"/>
        </w:rPr>
      </w:pPr>
      <w:r w:rsidRPr="00F801BF">
        <w:rPr>
          <w:snapToGrid/>
          <w:szCs w:val="22"/>
          <w:lang w:val="lt-LT"/>
        </w:rPr>
        <w:t xml:space="preserve">Naujagimiams ir kūdikiams </w:t>
      </w:r>
      <w:r w:rsidR="00EE4593">
        <w:rPr>
          <w:snapToGrid/>
          <w:szCs w:val="22"/>
          <w:lang w:val="lt-LT"/>
        </w:rPr>
        <w:t>ADERVIA</w:t>
      </w:r>
      <w:r w:rsidRPr="00F801BF">
        <w:rPr>
          <w:snapToGrid/>
          <w:szCs w:val="22"/>
          <w:lang w:val="lt-LT"/>
        </w:rPr>
        <w:t xml:space="preserve"> skiriamas nuo antrosios gyvenimo savaitės iki pirmųjų gyvenimo metų pabaigos. Antraisiais gyvenimo metais toliau rekomenduojama vartoti </w:t>
      </w:r>
      <w:r w:rsidR="00EE4593">
        <w:rPr>
          <w:snapToGrid/>
          <w:szCs w:val="22"/>
          <w:lang w:val="lt-LT"/>
        </w:rPr>
        <w:t>ADERVIA</w:t>
      </w:r>
      <w:r w:rsidRPr="00F801BF">
        <w:rPr>
          <w:snapToGrid/>
          <w:szCs w:val="22"/>
          <w:lang w:val="lt-LT"/>
        </w:rPr>
        <w:t xml:space="preserve"> iki antrosios vasaros pradžios (12–18</w:t>
      </w:r>
      <w:r w:rsidRPr="00483161">
        <w:rPr>
          <w:snapToGrid/>
          <w:szCs w:val="22"/>
          <w:lang w:val="lt-LT"/>
        </w:rPr>
        <w:t> </w:t>
      </w:r>
      <w:r w:rsidRPr="00F801BF">
        <w:rPr>
          <w:snapToGrid/>
          <w:szCs w:val="22"/>
          <w:lang w:val="lt-LT"/>
        </w:rPr>
        <w:t>mėnesių amžiaus).</w:t>
      </w:r>
    </w:p>
    <w:p w14:paraId="4C8298B7" w14:textId="77777777" w:rsidR="00F801BF" w:rsidRPr="00F801BF" w:rsidRDefault="00F801BF" w:rsidP="00F801BF">
      <w:pPr>
        <w:spacing w:line="240" w:lineRule="auto"/>
        <w:rPr>
          <w:snapToGrid/>
          <w:szCs w:val="22"/>
          <w:lang w:val="lt-LT"/>
        </w:rPr>
      </w:pPr>
    </w:p>
    <w:p w14:paraId="4929733B" w14:textId="77777777" w:rsidR="00F801BF" w:rsidRPr="00F801BF" w:rsidRDefault="00F801BF" w:rsidP="00F801BF">
      <w:pPr>
        <w:spacing w:line="240" w:lineRule="auto"/>
        <w:rPr>
          <w:snapToGrid/>
          <w:szCs w:val="22"/>
          <w:lang w:val="lt-LT"/>
        </w:rPr>
      </w:pPr>
      <w:r w:rsidRPr="00F801BF">
        <w:rPr>
          <w:snapToGrid/>
          <w:szCs w:val="22"/>
          <w:lang w:val="lt-LT"/>
        </w:rPr>
        <w:t xml:space="preserve">Lašai įlašinami į nedidelį kiekį (maždaug arbatinį šaukštelį) vandens, pieno ar košės. Jei lašai įlašinami į buteliuke esantį maistą ar košę, reikia pasirūpinti, kad visas maistas būtų suvartotas, kitaip </w:t>
      </w:r>
      <w:r w:rsidRPr="00F801BF">
        <w:rPr>
          <w:snapToGrid/>
          <w:szCs w:val="22"/>
          <w:lang w:val="lt-LT"/>
        </w:rPr>
        <w:lastRenderedPageBreak/>
        <w:t>nebus suvartotas visas veikliosios medžiagos kiekis. Lašai įlašinami po terminio maisto paruošimo, kai maistas</w:t>
      </w:r>
      <w:r w:rsidR="008631B9">
        <w:rPr>
          <w:snapToGrid/>
          <w:szCs w:val="22"/>
          <w:lang w:val="lt-LT"/>
        </w:rPr>
        <w:t xml:space="preserve"> būna</w:t>
      </w:r>
      <w:r w:rsidRPr="00F801BF">
        <w:rPr>
          <w:snapToGrid/>
          <w:szCs w:val="22"/>
          <w:lang w:val="lt-LT"/>
        </w:rPr>
        <w:t xml:space="preserve"> atvės</w:t>
      </w:r>
      <w:r w:rsidR="008631B9">
        <w:rPr>
          <w:snapToGrid/>
          <w:szCs w:val="22"/>
          <w:lang w:val="lt-LT"/>
        </w:rPr>
        <w:t>ęs</w:t>
      </w:r>
      <w:r w:rsidRPr="00F801BF">
        <w:rPr>
          <w:snapToGrid/>
          <w:szCs w:val="22"/>
          <w:lang w:val="lt-LT"/>
        </w:rPr>
        <w:t>.</w:t>
      </w:r>
    </w:p>
    <w:p w14:paraId="56368B9A" w14:textId="77777777" w:rsidR="00F801BF" w:rsidRPr="00F801BF" w:rsidRDefault="00F801BF" w:rsidP="00F801BF">
      <w:pPr>
        <w:spacing w:line="240" w:lineRule="auto"/>
        <w:rPr>
          <w:snapToGrid/>
          <w:szCs w:val="22"/>
          <w:lang w:val="lt-LT"/>
        </w:rPr>
      </w:pPr>
    </w:p>
    <w:p w14:paraId="059685BD" w14:textId="77777777" w:rsidR="00B27B1F" w:rsidRPr="00B27B1F" w:rsidRDefault="00F801BF" w:rsidP="00B27B1F">
      <w:pPr>
        <w:spacing w:line="240" w:lineRule="auto"/>
        <w:rPr>
          <w:i/>
          <w:iCs/>
          <w:snapToGrid/>
          <w:szCs w:val="22"/>
          <w:lang w:val="lt-LT"/>
        </w:rPr>
      </w:pPr>
      <w:r w:rsidRPr="00483161">
        <w:rPr>
          <w:i/>
          <w:iCs/>
          <w:snapToGrid/>
          <w:szCs w:val="22"/>
          <w:lang w:val="lt-LT"/>
        </w:rPr>
        <w:t>Vaikams, paaugliams ir suaugusiesiems</w:t>
      </w:r>
    </w:p>
    <w:p w14:paraId="7A95619F" w14:textId="77777777" w:rsidR="00B27B1F" w:rsidRPr="00B27B1F" w:rsidRDefault="00F801BF" w:rsidP="00B27B1F">
      <w:pPr>
        <w:spacing w:line="240" w:lineRule="auto"/>
        <w:rPr>
          <w:snapToGrid/>
          <w:szCs w:val="22"/>
          <w:lang w:val="lt-LT"/>
        </w:rPr>
      </w:pPr>
      <w:r w:rsidRPr="00483161">
        <w:rPr>
          <w:snapToGrid/>
          <w:szCs w:val="22"/>
          <w:lang w:val="lt-LT"/>
        </w:rPr>
        <w:t xml:space="preserve">Vaikams, paaugliams ir suaugusiesiems </w:t>
      </w:r>
      <w:r w:rsidR="00EE4593">
        <w:rPr>
          <w:snapToGrid/>
          <w:szCs w:val="22"/>
          <w:lang w:val="lt-LT"/>
        </w:rPr>
        <w:t>ADERVIA</w:t>
      </w:r>
      <w:r w:rsidR="000C32EF">
        <w:rPr>
          <w:snapToGrid/>
          <w:szCs w:val="22"/>
          <w:lang w:val="lt-LT"/>
        </w:rPr>
        <w:t xml:space="preserve"> </w:t>
      </w:r>
      <w:r w:rsidRPr="00483161">
        <w:rPr>
          <w:snapToGrid/>
          <w:szCs w:val="22"/>
          <w:lang w:val="lt-LT"/>
        </w:rPr>
        <w:t>reikia vartoti su arbatini</w:t>
      </w:r>
      <w:r w:rsidR="008631B9">
        <w:rPr>
          <w:snapToGrid/>
          <w:szCs w:val="22"/>
          <w:lang w:val="lt-LT"/>
        </w:rPr>
        <w:t>o</w:t>
      </w:r>
      <w:r w:rsidRPr="00483161">
        <w:rPr>
          <w:snapToGrid/>
          <w:szCs w:val="22"/>
          <w:lang w:val="lt-LT"/>
        </w:rPr>
        <w:t xml:space="preserve"> šaukšteli</w:t>
      </w:r>
      <w:r w:rsidR="008631B9">
        <w:rPr>
          <w:snapToGrid/>
          <w:szCs w:val="22"/>
          <w:lang w:val="lt-LT"/>
        </w:rPr>
        <w:t>o</w:t>
      </w:r>
      <w:r w:rsidRPr="00483161">
        <w:rPr>
          <w:snapToGrid/>
          <w:szCs w:val="22"/>
          <w:lang w:val="lt-LT"/>
        </w:rPr>
        <w:t xml:space="preserve"> skysčio</w:t>
      </w:r>
      <w:r w:rsidR="008631B9">
        <w:rPr>
          <w:snapToGrid/>
          <w:szCs w:val="22"/>
          <w:lang w:val="lt-LT"/>
        </w:rPr>
        <w:t xml:space="preserve"> kiekiu</w:t>
      </w:r>
      <w:r w:rsidR="00B27B1F" w:rsidRPr="00B27B1F">
        <w:rPr>
          <w:snapToGrid/>
          <w:szCs w:val="22"/>
          <w:lang w:val="lt-LT"/>
        </w:rPr>
        <w:t>.</w:t>
      </w:r>
    </w:p>
    <w:p w14:paraId="4FCF1948" w14:textId="77777777" w:rsidR="00B27B1F" w:rsidRPr="00B27B1F" w:rsidRDefault="00B27B1F" w:rsidP="00B27B1F">
      <w:pPr>
        <w:spacing w:line="240" w:lineRule="auto"/>
        <w:rPr>
          <w:snapToGrid/>
          <w:szCs w:val="22"/>
          <w:lang w:val="lt-LT"/>
        </w:rPr>
      </w:pPr>
    </w:p>
    <w:p w14:paraId="5709B732" w14:textId="77777777" w:rsidR="00B27B1F" w:rsidRPr="00B27B1F" w:rsidRDefault="00F801BF" w:rsidP="00B27B1F">
      <w:pPr>
        <w:spacing w:line="240" w:lineRule="auto"/>
        <w:rPr>
          <w:snapToGrid/>
          <w:szCs w:val="22"/>
          <w:lang w:val="lt-LT"/>
        </w:rPr>
      </w:pPr>
      <w:r w:rsidRPr="00483161">
        <w:rPr>
          <w:snapToGrid/>
          <w:szCs w:val="22"/>
          <w:lang w:val="lt-LT"/>
        </w:rPr>
        <w:t xml:space="preserve">Gydymo trukmė priklauso nuo </w:t>
      </w:r>
      <w:r w:rsidR="00560D56">
        <w:rPr>
          <w:snapToGrid/>
          <w:szCs w:val="22"/>
          <w:lang w:val="lt-LT"/>
        </w:rPr>
        <w:t>gydymo efekto</w:t>
      </w:r>
      <w:r w:rsidRPr="00483161">
        <w:rPr>
          <w:snapToGrid/>
          <w:szCs w:val="22"/>
          <w:lang w:val="lt-LT"/>
        </w:rPr>
        <w:t>.</w:t>
      </w:r>
    </w:p>
    <w:p w14:paraId="2AC5E36A" w14:textId="77777777" w:rsidR="00B463E4" w:rsidRPr="00483161" w:rsidRDefault="00B463E4" w:rsidP="00F74738">
      <w:pPr>
        <w:widowControl w:val="0"/>
        <w:tabs>
          <w:tab w:val="clear" w:pos="567"/>
        </w:tabs>
        <w:spacing w:line="240" w:lineRule="auto"/>
        <w:rPr>
          <w:szCs w:val="22"/>
          <w:lang w:val="lt-LT"/>
        </w:rPr>
      </w:pPr>
    </w:p>
    <w:p w14:paraId="04B222B7" w14:textId="77777777" w:rsidR="0055368B" w:rsidRPr="00483161" w:rsidRDefault="0055368B" w:rsidP="00F74738">
      <w:pPr>
        <w:widowControl w:val="0"/>
        <w:spacing w:line="240" w:lineRule="auto"/>
        <w:rPr>
          <w:b/>
          <w:bCs/>
          <w:szCs w:val="22"/>
          <w:lang w:val="lt-LT"/>
        </w:rPr>
      </w:pPr>
      <w:r w:rsidRPr="00483161">
        <w:rPr>
          <w:b/>
          <w:bCs/>
          <w:szCs w:val="22"/>
          <w:lang w:val="lt-LT"/>
        </w:rPr>
        <w:t>4.3</w:t>
      </w:r>
      <w:r w:rsidRPr="00483161">
        <w:rPr>
          <w:b/>
          <w:bCs/>
          <w:szCs w:val="22"/>
          <w:lang w:val="lt-LT"/>
        </w:rPr>
        <w:tab/>
        <w:t>Kontraindikacijos</w:t>
      </w:r>
    </w:p>
    <w:p w14:paraId="40EA8BB7" w14:textId="77777777" w:rsidR="0055368B" w:rsidRPr="00483161" w:rsidRDefault="0055368B" w:rsidP="00F74738">
      <w:pPr>
        <w:widowControl w:val="0"/>
        <w:spacing w:line="240" w:lineRule="auto"/>
        <w:rPr>
          <w:szCs w:val="22"/>
          <w:lang w:val="lt-LT"/>
        </w:rPr>
      </w:pPr>
    </w:p>
    <w:p w14:paraId="00FEBF08" w14:textId="77777777" w:rsidR="00580E9B" w:rsidRPr="00483161" w:rsidRDefault="00580E9B" w:rsidP="00696231">
      <w:pPr>
        <w:widowControl w:val="0"/>
        <w:numPr>
          <w:ilvl w:val="0"/>
          <w:numId w:val="39"/>
        </w:numPr>
        <w:tabs>
          <w:tab w:val="clear" w:pos="567"/>
        </w:tabs>
        <w:spacing w:line="240" w:lineRule="auto"/>
        <w:ind w:left="567" w:hanging="567"/>
        <w:contextualSpacing/>
        <w:rPr>
          <w:szCs w:val="22"/>
          <w:lang w:val="lt-LT"/>
        </w:rPr>
      </w:pPr>
      <w:r w:rsidRPr="00483161">
        <w:rPr>
          <w:szCs w:val="22"/>
          <w:lang w:val="lt-LT"/>
        </w:rPr>
        <w:t>Padidėjęs jautrumas veikliajai arba bet kuriai 6.1 skyriuje nurodytai pagalbinei medžiagai.</w:t>
      </w:r>
    </w:p>
    <w:p w14:paraId="47F33753" w14:textId="77777777" w:rsidR="00580E9B" w:rsidRPr="00483161" w:rsidRDefault="00580E9B" w:rsidP="00696231">
      <w:pPr>
        <w:widowControl w:val="0"/>
        <w:numPr>
          <w:ilvl w:val="0"/>
          <w:numId w:val="39"/>
        </w:numPr>
        <w:tabs>
          <w:tab w:val="clear" w:pos="567"/>
        </w:tabs>
        <w:spacing w:line="240" w:lineRule="auto"/>
        <w:ind w:left="567" w:hanging="567"/>
        <w:contextualSpacing/>
        <w:rPr>
          <w:szCs w:val="22"/>
          <w:lang w:val="lt-LT"/>
        </w:rPr>
      </w:pPr>
      <w:proofErr w:type="spellStart"/>
      <w:r w:rsidRPr="00483161">
        <w:rPr>
          <w:szCs w:val="22"/>
          <w:lang w:val="lt-LT"/>
        </w:rPr>
        <w:t>Hiperkalcemija</w:t>
      </w:r>
      <w:proofErr w:type="spellEnd"/>
      <w:r w:rsidRPr="00483161">
        <w:rPr>
          <w:szCs w:val="22"/>
          <w:lang w:val="lt-LT"/>
        </w:rPr>
        <w:t>.</w:t>
      </w:r>
    </w:p>
    <w:p w14:paraId="589E4571" w14:textId="77777777" w:rsidR="00B672B6" w:rsidRPr="00483161" w:rsidRDefault="00580E9B" w:rsidP="00696231">
      <w:pPr>
        <w:widowControl w:val="0"/>
        <w:numPr>
          <w:ilvl w:val="0"/>
          <w:numId w:val="39"/>
        </w:numPr>
        <w:tabs>
          <w:tab w:val="clear" w:pos="567"/>
        </w:tabs>
        <w:spacing w:line="240" w:lineRule="auto"/>
        <w:ind w:left="567" w:hanging="567"/>
        <w:contextualSpacing/>
        <w:rPr>
          <w:szCs w:val="22"/>
          <w:lang w:val="lt-LT"/>
        </w:rPr>
      </w:pPr>
      <w:proofErr w:type="spellStart"/>
      <w:r w:rsidRPr="00483161">
        <w:rPr>
          <w:szCs w:val="22"/>
          <w:lang w:val="lt-LT"/>
        </w:rPr>
        <w:t>H</w:t>
      </w:r>
      <w:r w:rsidR="00B672B6" w:rsidRPr="00483161">
        <w:rPr>
          <w:szCs w:val="22"/>
          <w:lang w:val="lt-LT"/>
        </w:rPr>
        <w:t>iperkalciurij</w:t>
      </w:r>
      <w:r w:rsidRPr="00483161">
        <w:rPr>
          <w:szCs w:val="22"/>
          <w:lang w:val="lt-LT"/>
        </w:rPr>
        <w:t>a</w:t>
      </w:r>
      <w:proofErr w:type="spellEnd"/>
      <w:r w:rsidR="00B672B6" w:rsidRPr="00483161">
        <w:rPr>
          <w:szCs w:val="22"/>
          <w:lang w:val="lt-LT"/>
        </w:rPr>
        <w:t>.</w:t>
      </w:r>
    </w:p>
    <w:p w14:paraId="4ADAE0A2" w14:textId="77777777" w:rsidR="00580E9B" w:rsidRPr="00483161" w:rsidRDefault="00580E9B" w:rsidP="00696231">
      <w:pPr>
        <w:widowControl w:val="0"/>
        <w:numPr>
          <w:ilvl w:val="0"/>
          <w:numId w:val="39"/>
        </w:numPr>
        <w:tabs>
          <w:tab w:val="clear" w:pos="567"/>
        </w:tabs>
        <w:spacing w:line="240" w:lineRule="auto"/>
        <w:ind w:left="567" w:hanging="567"/>
        <w:contextualSpacing/>
        <w:rPr>
          <w:szCs w:val="22"/>
          <w:lang w:val="lt-LT"/>
        </w:rPr>
      </w:pPr>
      <w:r w:rsidRPr="00483161">
        <w:rPr>
          <w:rFonts w:eastAsia="Calibri"/>
          <w:snapToGrid/>
          <w:szCs w:val="22"/>
          <w:lang w:val="lt-LT" w:bidi="lt-LT"/>
        </w:rPr>
        <w:t xml:space="preserve">Vitamino D </w:t>
      </w:r>
      <w:proofErr w:type="spellStart"/>
      <w:r w:rsidRPr="00483161">
        <w:rPr>
          <w:rFonts w:eastAsia="Calibri"/>
          <w:snapToGrid/>
          <w:szCs w:val="22"/>
          <w:lang w:val="lt-LT" w:bidi="lt-LT"/>
        </w:rPr>
        <w:t>hipervitaminozė</w:t>
      </w:r>
      <w:proofErr w:type="spellEnd"/>
      <w:r w:rsidRPr="00483161">
        <w:rPr>
          <w:szCs w:val="22"/>
          <w:lang w:val="lt-LT"/>
        </w:rPr>
        <w:t>.</w:t>
      </w:r>
    </w:p>
    <w:p w14:paraId="49E885DC" w14:textId="77777777" w:rsidR="00814E89" w:rsidRPr="00483161" w:rsidRDefault="00580E9B" w:rsidP="00696231">
      <w:pPr>
        <w:widowControl w:val="0"/>
        <w:numPr>
          <w:ilvl w:val="0"/>
          <w:numId w:val="39"/>
        </w:numPr>
        <w:tabs>
          <w:tab w:val="clear" w:pos="567"/>
        </w:tabs>
        <w:spacing w:line="240" w:lineRule="auto"/>
        <w:ind w:left="567" w:hanging="567"/>
        <w:contextualSpacing/>
        <w:rPr>
          <w:szCs w:val="22"/>
          <w:lang w:val="lt-LT"/>
        </w:rPr>
      </w:pPr>
      <w:proofErr w:type="spellStart"/>
      <w:r w:rsidRPr="00483161">
        <w:rPr>
          <w:szCs w:val="22"/>
          <w:lang w:val="lt-LT"/>
        </w:rPr>
        <w:t>Nefrolitiazė</w:t>
      </w:r>
      <w:proofErr w:type="spellEnd"/>
      <w:r w:rsidRPr="00483161">
        <w:rPr>
          <w:szCs w:val="22"/>
          <w:lang w:val="lt-LT"/>
        </w:rPr>
        <w:t xml:space="preserve"> (i</w:t>
      </w:r>
      <w:r w:rsidR="00814E89" w:rsidRPr="00483161">
        <w:rPr>
          <w:szCs w:val="22"/>
          <w:lang w:val="lt-LT"/>
        </w:rPr>
        <w:t>nkstų akmenligė</w:t>
      </w:r>
      <w:r w:rsidRPr="00483161">
        <w:rPr>
          <w:szCs w:val="22"/>
          <w:lang w:val="lt-LT"/>
        </w:rPr>
        <w:t>)</w:t>
      </w:r>
      <w:r w:rsidR="00814E89" w:rsidRPr="00483161">
        <w:rPr>
          <w:szCs w:val="22"/>
          <w:lang w:val="lt-LT"/>
        </w:rPr>
        <w:t>.</w:t>
      </w:r>
    </w:p>
    <w:p w14:paraId="78642F0C" w14:textId="77777777" w:rsidR="00B672B6" w:rsidRPr="00483161" w:rsidRDefault="00580E9B" w:rsidP="00696231">
      <w:pPr>
        <w:widowControl w:val="0"/>
        <w:numPr>
          <w:ilvl w:val="0"/>
          <w:numId w:val="39"/>
        </w:numPr>
        <w:tabs>
          <w:tab w:val="clear" w:pos="567"/>
        </w:tabs>
        <w:spacing w:line="240" w:lineRule="auto"/>
        <w:ind w:left="567" w:hanging="567"/>
        <w:contextualSpacing/>
        <w:rPr>
          <w:szCs w:val="22"/>
          <w:lang w:val="lt-LT"/>
        </w:rPr>
      </w:pPr>
      <w:r w:rsidRPr="00483161">
        <w:rPr>
          <w:szCs w:val="22"/>
          <w:lang w:val="lt-LT"/>
        </w:rPr>
        <w:t>Sunkus inkstų funkcijos sutrikimas.</w:t>
      </w:r>
    </w:p>
    <w:p w14:paraId="366DCF4E" w14:textId="77777777" w:rsidR="0055368B" w:rsidRPr="00483161" w:rsidRDefault="0055368B" w:rsidP="00F74738">
      <w:pPr>
        <w:widowControl w:val="0"/>
        <w:spacing w:line="240" w:lineRule="auto"/>
        <w:rPr>
          <w:szCs w:val="22"/>
          <w:lang w:val="lt-LT"/>
        </w:rPr>
      </w:pPr>
    </w:p>
    <w:p w14:paraId="2DB6A533" w14:textId="77777777" w:rsidR="0055368B" w:rsidRPr="00483161" w:rsidRDefault="0055368B" w:rsidP="00F74738">
      <w:pPr>
        <w:widowControl w:val="0"/>
        <w:spacing w:line="240" w:lineRule="auto"/>
        <w:rPr>
          <w:b/>
          <w:bCs/>
          <w:szCs w:val="22"/>
          <w:lang w:val="lt-LT"/>
        </w:rPr>
      </w:pPr>
      <w:r w:rsidRPr="00483161">
        <w:rPr>
          <w:b/>
          <w:bCs/>
          <w:szCs w:val="22"/>
          <w:lang w:val="lt-LT"/>
        </w:rPr>
        <w:t>4.4</w:t>
      </w:r>
      <w:r w:rsidRPr="00483161">
        <w:rPr>
          <w:b/>
          <w:bCs/>
          <w:szCs w:val="22"/>
          <w:lang w:val="lt-LT"/>
        </w:rPr>
        <w:tab/>
        <w:t>Specialūs įspėjimai ir atsargumo priemonės</w:t>
      </w:r>
    </w:p>
    <w:p w14:paraId="52EC6267" w14:textId="77777777" w:rsidR="0055368B" w:rsidRPr="00483161" w:rsidRDefault="0055368B" w:rsidP="00F74738">
      <w:pPr>
        <w:widowControl w:val="0"/>
        <w:spacing w:line="240" w:lineRule="auto"/>
        <w:rPr>
          <w:szCs w:val="22"/>
          <w:lang w:val="lt-LT"/>
        </w:rPr>
      </w:pPr>
    </w:p>
    <w:p w14:paraId="5187F131" w14:textId="77777777" w:rsidR="007613C9" w:rsidRPr="007613C9" w:rsidRDefault="007613C9" w:rsidP="007613C9">
      <w:pPr>
        <w:widowControl w:val="0"/>
        <w:spacing w:line="240" w:lineRule="auto"/>
        <w:rPr>
          <w:snapToGrid/>
          <w:szCs w:val="22"/>
          <w:lang w:val="lt-LT" w:eastAsia="sl-SI"/>
        </w:rPr>
      </w:pPr>
      <w:r w:rsidRPr="007613C9">
        <w:rPr>
          <w:snapToGrid/>
          <w:szCs w:val="22"/>
          <w:lang w:val="lt-LT" w:eastAsia="sl-SI"/>
        </w:rPr>
        <w:t xml:space="preserve">Prieš pradedant gydymą vitaminu D, gydytojas turi atidžiai įvertinti paciento būklę ir atsižvelgti į papildomai pridėtą vitamino D kiekį tam tikruose maisto produktuose ar kitus vaistinius preparatus, kurių sudėtyje yra vitamino D. Reikia vengti </w:t>
      </w:r>
      <w:r w:rsidR="00EE4593">
        <w:rPr>
          <w:snapToGrid/>
          <w:szCs w:val="22"/>
          <w:lang w:val="lt-LT" w:eastAsia="sl-SI"/>
        </w:rPr>
        <w:t>ADERVIA</w:t>
      </w:r>
      <w:r w:rsidRPr="007613C9">
        <w:rPr>
          <w:snapToGrid/>
          <w:szCs w:val="22"/>
          <w:lang w:val="lt-LT" w:eastAsia="sl-SI"/>
        </w:rPr>
        <w:t xml:space="preserve"> vartoti kartu su vitamino D metabolitais ar analogais (pvz., </w:t>
      </w:r>
      <w:proofErr w:type="spellStart"/>
      <w:r w:rsidRPr="007613C9">
        <w:rPr>
          <w:snapToGrid/>
          <w:szCs w:val="22"/>
          <w:lang w:val="lt-LT" w:eastAsia="sl-SI"/>
        </w:rPr>
        <w:t>kalcitrioliu</w:t>
      </w:r>
      <w:proofErr w:type="spellEnd"/>
      <w:r w:rsidRPr="007613C9">
        <w:rPr>
          <w:snapToGrid/>
          <w:szCs w:val="22"/>
          <w:lang w:val="lt-LT" w:eastAsia="sl-SI"/>
        </w:rPr>
        <w:t xml:space="preserve">). Vitamino D ar kalcio turi būti papildomai vartojama tik prižiūrint gydytojui, siekiant išvengti </w:t>
      </w:r>
      <w:proofErr w:type="spellStart"/>
      <w:r w:rsidRPr="007613C9">
        <w:rPr>
          <w:snapToGrid/>
          <w:szCs w:val="22"/>
          <w:lang w:val="lt-LT" w:eastAsia="sl-SI"/>
        </w:rPr>
        <w:t>hiperkalcemijos</w:t>
      </w:r>
      <w:proofErr w:type="spellEnd"/>
      <w:r w:rsidRPr="007613C9">
        <w:rPr>
          <w:snapToGrid/>
          <w:szCs w:val="22"/>
          <w:lang w:val="lt-LT" w:eastAsia="sl-SI"/>
        </w:rPr>
        <w:t>. Tokiais atvejais reikia stebėti kalcio koncentraciją kraujo serume ir šlapime.</w:t>
      </w:r>
    </w:p>
    <w:p w14:paraId="673CD497" w14:textId="77777777" w:rsidR="007613C9" w:rsidRPr="007613C9" w:rsidRDefault="007613C9" w:rsidP="007613C9">
      <w:pPr>
        <w:widowControl w:val="0"/>
        <w:spacing w:line="240" w:lineRule="auto"/>
        <w:rPr>
          <w:snapToGrid/>
          <w:szCs w:val="22"/>
          <w:lang w:val="lt-LT" w:eastAsia="sl-SI"/>
        </w:rPr>
      </w:pPr>
      <w:r w:rsidRPr="007613C9">
        <w:rPr>
          <w:snapToGrid/>
          <w:szCs w:val="22"/>
          <w:lang w:val="lt-LT" w:eastAsia="sl-SI"/>
        </w:rPr>
        <w:t>Kartu vartojant kalcio papildų, reikia atsižvelgti į visus kalcio šaltinius ir neviršyti, pvz., 1</w:t>
      </w:r>
      <w:r w:rsidRPr="00483161">
        <w:rPr>
          <w:snapToGrid/>
          <w:szCs w:val="22"/>
          <w:lang w:val="lt-LT" w:eastAsia="sl-SI"/>
        </w:rPr>
        <w:t> </w:t>
      </w:r>
      <w:r w:rsidRPr="007613C9">
        <w:rPr>
          <w:snapToGrid/>
          <w:szCs w:val="22"/>
          <w:lang w:val="lt-LT" w:eastAsia="sl-SI"/>
        </w:rPr>
        <w:t>000</w:t>
      </w:r>
      <w:r w:rsidRPr="00483161">
        <w:rPr>
          <w:snapToGrid/>
          <w:szCs w:val="22"/>
          <w:lang w:val="lt-LT" w:eastAsia="sl-SI"/>
        </w:rPr>
        <w:t> </w:t>
      </w:r>
      <w:r w:rsidRPr="007613C9">
        <w:rPr>
          <w:snapToGrid/>
          <w:szCs w:val="22"/>
          <w:lang w:val="lt-LT" w:eastAsia="sl-SI"/>
        </w:rPr>
        <w:t>mg per parą.</w:t>
      </w:r>
    </w:p>
    <w:p w14:paraId="23B4A55C" w14:textId="77777777" w:rsidR="007613C9" w:rsidRPr="00483161" w:rsidRDefault="007613C9" w:rsidP="007613C9">
      <w:pPr>
        <w:widowControl w:val="0"/>
        <w:spacing w:line="240" w:lineRule="auto"/>
        <w:rPr>
          <w:snapToGrid/>
          <w:szCs w:val="22"/>
          <w:lang w:val="lt-LT" w:eastAsia="sl-SI"/>
        </w:rPr>
      </w:pPr>
    </w:p>
    <w:p w14:paraId="6438819A" w14:textId="77777777" w:rsidR="00E40C0C" w:rsidRPr="00E40C0C" w:rsidRDefault="00E40C0C" w:rsidP="00E40C0C">
      <w:pPr>
        <w:widowControl w:val="0"/>
        <w:spacing w:line="240" w:lineRule="auto"/>
        <w:rPr>
          <w:snapToGrid/>
          <w:szCs w:val="22"/>
          <w:lang w:val="lt-LT" w:eastAsia="sl-SI"/>
        </w:rPr>
      </w:pPr>
      <w:r w:rsidRPr="00E40C0C">
        <w:rPr>
          <w:snapToGrid/>
          <w:szCs w:val="22"/>
          <w:lang w:val="lt-LT" w:eastAsia="sl-SI"/>
        </w:rPr>
        <w:t xml:space="preserve">Pacientams, kuriems yra lengvas ar vidutinio sunkumo inkstų nepakankamumas ir kurie gydomi </w:t>
      </w:r>
      <w:r w:rsidR="00EE4593">
        <w:rPr>
          <w:snapToGrid/>
          <w:szCs w:val="22"/>
          <w:lang w:val="lt-LT" w:eastAsia="sl-SI"/>
        </w:rPr>
        <w:t>ADERVIA</w:t>
      </w:r>
      <w:r w:rsidRPr="00E40C0C">
        <w:rPr>
          <w:snapToGrid/>
          <w:szCs w:val="22"/>
          <w:lang w:val="lt-LT" w:eastAsia="sl-SI"/>
        </w:rPr>
        <w:t xml:space="preserve">, reikia stebėti poveikį kalcio ir fosfato pusiausvyrai. </w:t>
      </w:r>
      <w:proofErr w:type="spellStart"/>
      <w:r w:rsidRPr="00E40C0C">
        <w:rPr>
          <w:snapToGrid/>
          <w:szCs w:val="22"/>
          <w:lang w:val="lt-LT" w:eastAsia="sl-SI"/>
        </w:rPr>
        <w:t>Kolekalciferolis</w:t>
      </w:r>
      <w:proofErr w:type="spellEnd"/>
      <w:r w:rsidRPr="00E40C0C">
        <w:rPr>
          <w:snapToGrid/>
          <w:szCs w:val="22"/>
          <w:lang w:val="lt-LT" w:eastAsia="sl-SI"/>
        </w:rPr>
        <w:t xml:space="preserve"> pacientų, kuriems yra sunkus inkstų nepakankamumas, organizme nėra </w:t>
      </w:r>
      <w:proofErr w:type="spellStart"/>
      <w:r w:rsidRPr="00E40C0C">
        <w:rPr>
          <w:snapToGrid/>
          <w:szCs w:val="22"/>
          <w:lang w:val="lt-LT" w:eastAsia="sl-SI"/>
        </w:rPr>
        <w:t>metabolizuojamas</w:t>
      </w:r>
      <w:proofErr w:type="spellEnd"/>
      <w:r w:rsidRPr="00E40C0C">
        <w:rPr>
          <w:snapToGrid/>
          <w:szCs w:val="22"/>
          <w:lang w:val="lt-LT" w:eastAsia="sl-SI"/>
        </w:rPr>
        <w:t>, todėl jiems reikia vartoti kitas vitamino D formas (žr. 4.3</w:t>
      </w:r>
      <w:r w:rsidRPr="00483161">
        <w:rPr>
          <w:snapToGrid/>
          <w:szCs w:val="22"/>
          <w:lang w:val="lt-LT" w:eastAsia="sl-SI"/>
        </w:rPr>
        <w:t> </w:t>
      </w:r>
      <w:r w:rsidRPr="00E40C0C">
        <w:rPr>
          <w:snapToGrid/>
          <w:szCs w:val="22"/>
          <w:lang w:val="lt-LT" w:eastAsia="sl-SI"/>
        </w:rPr>
        <w:t>skyrių).</w:t>
      </w:r>
    </w:p>
    <w:p w14:paraId="66D0E036" w14:textId="77777777" w:rsidR="00E40C0C" w:rsidRPr="00E40C0C" w:rsidRDefault="00E40C0C" w:rsidP="00E40C0C">
      <w:pPr>
        <w:widowControl w:val="0"/>
        <w:spacing w:line="240" w:lineRule="auto"/>
        <w:rPr>
          <w:snapToGrid/>
          <w:szCs w:val="22"/>
          <w:lang w:val="lt-LT" w:eastAsia="sl-SI"/>
        </w:rPr>
      </w:pPr>
    </w:p>
    <w:p w14:paraId="76366DB4" w14:textId="77777777" w:rsidR="00E40C0C" w:rsidRPr="00E40C0C" w:rsidRDefault="00E40C0C" w:rsidP="00E40C0C">
      <w:pPr>
        <w:widowControl w:val="0"/>
        <w:spacing w:line="240" w:lineRule="auto"/>
        <w:rPr>
          <w:snapToGrid/>
          <w:szCs w:val="22"/>
          <w:lang w:val="lt-LT" w:eastAsia="sl-SI"/>
        </w:rPr>
      </w:pPr>
      <w:r w:rsidRPr="00E40C0C">
        <w:rPr>
          <w:snapToGrid/>
          <w:szCs w:val="22"/>
          <w:lang w:val="lt-LT" w:eastAsia="sl-SI"/>
        </w:rPr>
        <w:t xml:space="preserve">Pacientams, sergantiems kepenų nepakankamumu, gali būti sutrikęs </w:t>
      </w:r>
      <w:proofErr w:type="spellStart"/>
      <w:r w:rsidRPr="00E40C0C">
        <w:rPr>
          <w:snapToGrid/>
          <w:szCs w:val="22"/>
          <w:lang w:val="lt-LT" w:eastAsia="sl-SI"/>
        </w:rPr>
        <w:t>kolekalciferolio</w:t>
      </w:r>
      <w:proofErr w:type="spellEnd"/>
      <w:r w:rsidRPr="00E40C0C">
        <w:rPr>
          <w:snapToGrid/>
          <w:szCs w:val="22"/>
          <w:lang w:val="lt-LT" w:eastAsia="sl-SI"/>
        </w:rPr>
        <w:t xml:space="preserve"> </w:t>
      </w:r>
      <w:proofErr w:type="spellStart"/>
      <w:r w:rsidRPr="00E40C0C">
        <w:rPr>
          <w:snapToGrid/>
          <w:szCs w:val="22"/>
          <w:lang w:val="lt-LT" w:eastAsia="sl-SI"/>
        </w:rPr>
        <w:t>hidroksilinimas</w:t>
      </w:r>
      <w:proofErr w:type="spellEnd"/>
      <w:r w:rsidRPr="00E40C0C">
        <w:rPr>
          <w:snapToGrid/>
          <w:szCs w:val="22"/>
          <w:lang w:val="lt-LT" w:eastAsia="sl-SI"/>
        </w:rPr>
        <w:t xml:space="preserve"> kepenyse į 25(OH)D (žr. 4.2</w:t>
      </w:r>
      <w:r w:rsidRPr="00483161">
        <w:rPr>
          <w:snapToGrid/>
          <w:szCs w:val="22"/>
          <w:lang w:val="lt-LT" w:eastAsia="sl-SI"/>
        </w:rPr>
        <w:t> </w:t>
      </w:r>
      <w:r w:rsidRPr="00E40C0C">
        <w:rPr>
          <w:snapToGrid/>
          <w:szCs w:val="22"/>
          <w:lang w:val="lt-LT" w:eastAsia="sl-SI"/>
        </w:rPr>
        <w:t>skyrių).</w:t>
      </w:r>
    </w:p>
    <w:p w14:paraId="211B766C" w14:textId="77777777" w:rsidR="007613C9" w:rsidRPr="00483161" w:rsidRDefault="007613C9" w:rsidP="007613C9">
      <w:pPr>
        <w:widowControl w:val="0"/>
        <w:spacing w:line="240" w:lineRule="auto"/>
        <w:rPr>
          <w:snapToGrid/>
          <w:szCs w:val="22"/>
          <w:lang w:val="lt-LT" w:eastAsia="sl-SI"/>
        </w:rPr>
      </w:pPr>
    </w:p>
    <w:p w14:paraId="359AD398" w14:textId="77777777" w:rsidR="007C1505" w:rsidRPr="00483161" w:rsidRDefault="00EE4593" w:rsidP="007C1505">
      <w:pPr>
        <w:widowControl w:val="0"/>
        <w:spacing w:line="240" w:lineRule="auto"/>
        <w:rPr>
          <w:snapToGrid/>
          <w:szCs w:val="22"/>
          <w:lang w:val="lt-LT" w:eastAsia="sl-SI"/>
        </w:rPr>
      </w:pPr>
      <w:r>
        <w:rPr>
          <w:snapToGrid/>
          <w:szCs w:val="22"/>
          <w:lang w:val="lt-LT" w:eastAsia="sl-SI"/>
        </w:rPr>
        <w:t>ADERVIA</w:t>
      </w:r>
      <w:r w:rsidR="007C1505" w:rsidRPr="007C1505">
        <w:rPr>
          <w:snapToGrid/>
          <w:szCs w:val="22"/>
          <w:lang w:val="lt-LT" w:eastAsia="sl-SI"/>
        </w:rPr>
        <w:t xml:space="preserve"> neturi būti vartojamas sergant </w:t>
      </w:r>
      <w:proofErr w:type="spellStart"/>
      <w:r w:rsidR="007C1505" w:rsidRPr="007C1505">
        <w:rPr>
          <w:snapToGrid/>
          <w:szCs w:val="22"/>
          <w:lang w:val="lt-LT" w:eastAsia="sl-SI"/>
        </w:rPr>
        <w:t>pseudohipoparatiroidizmu</w:t>
      </w:r>
      <w:proofErr w:type="spellEnd"/>
      <w:r w:rsidR="007C1505" w:rsidRPr="007C1505">
        <w:rPr>
          <w:snapToGrid/>
          <w:szCs w:val="22"/>
          <w:lang w:val="lt-LT" w:eastAsia="sl-SI"/>
        </w:rPr>
        <w:t xml:space="preserve"> (vitamin</w:t>
      </w:r>
      <w:r w:rsidR="00696231">
        <w:rPr>
          <w:snapToGrid/>
          <w:szCs w:val="22"/>
          <w:lang w:val="lt-LT" w:eastAsia="sl-SI"/>
        </w:rPr>
        <w:t>o</w:t>
      </w:r>
      <w:r w:rsidR="007C1505" w:rsidRPr="007C1505">
        <w:rPr>
          <w:snapToGrid/>
          <w:szCs w:val="22"/>
          <w:lang w:val="lt-LT" w:eastAsia="sl-SI"/>
        </w:rPr>
        <w:t xml:space="preserve"> D poreikis gali būti sumažėjęs dėl protarpinio normalaus jautrumo vitaminui D, todėl kyla ilgalaikio perdozavimo rizika). Tokiais atvejais reikia vartoti tiekiamų lengviau kontroliuojamų vitamino D darinių.</w:t>
      </w:r>
    </w:p>
    <w:p w14:paraId="0FB43734" w14:textId="77777777" w:rsidR="007C1505" w:rsidRPr="007C1505" w:rsidRDefault="007C1505" w:rsidP="007C1505">
      <w:pPr>
        <w:widowControl w:val="0"/>
        <w:spacing w:line="240" w:lineRule="auto"/>
        <w:rPr>
          <w:snapToGrid/>
          <w:szCs w:val="22"/>
          <w:lang w:val="lt-LT" w:eastAsia="sl-SI"/>
        </w:rPr>
      </w:pPr>
    </w:p>
    <w:p w14:paraId="0FB67639" w14:textId="77777777" w:rsidR="007C1505" w:rsidRPr="007C1505" w:rsidRDefault="00EE4593" w:rsidP="007C1505">
      <w:pPr>
        <w:widowControl w:val="0"/>
        <w:spacing w:line="240" w:lineRule="auto"/>
        <w:rPr>
          <w:snapToGrid/>
          <w:szCs w:val="22"/>
          <w:lang w:val="lt-LT" w:eastAsia="sl-SI"/>
        </w:rPr>
      </w:pPr>
      <w:r>
        <w:rPr>
          <w:snapToGrid/>
          <w:szCs w:val="22"/>
          <w:lang w:val="lt-LT" w:eastAsia="sl-SI"/>
        </w:rPr>
        <w:t>ADERVIA</w:t>
      </w:r>
      <w:r w:rsidR="007C1505" w:rsidRPr="007C1505">
        <w:rPr>
          <w:snapToGrid/>
          <w:szCs w:val="22"/>
          <w:lang w:val="lt-LT" w:eastAsia="sl-SI"/>
        </w:rPr>
        <w:t xml:space="preserve"> neturi būti vartojamas pacientams, kuriems yra didelė kalcio sudėtyje turinčių inkstų akmenų susidarymo rizika.</w:t>
      </w:r>
    </w:p>
    <w:p w14:paraId="65E22240" w14:textId="77777777" w:rsidR="007613C9" w:rsidRPr="00483161" w:rsidRDefault="007613C9" w:rsidP="007613C9">
      <w:pPr>
        <w:widowControl w:val="0"/>
        <w:spacing w:line="240" w:lineRule="auto"/>
        <w:rPr>
          <w:snapToGrid/>
          <w:szCs w:val="22"/>
          <w:lang w:val="lt-LT" w:eastAsia="sl-SI"/>
        </w:rPr>
      </w:pPr>
    </w:p>
    <w:p w14:paraId="2F48DE46" w14:textId="77777777" w:rsidR="00D87CB7" w:rsidRPr="00D87CB7" w:rsidRDefault="00EE4593" w:rsidP="00D87CB7">
      <w:pPr>
        <w:widowControl w:val="0"/>
        <w:spacing w:line="240" w:lineRule="auto"/>
        <w:rPr>
          <w:snapToGrid/>
          <w:szCs w:val="22"/>
          <w:lang w:val="lt-LT" w:eastAsia="sl-SI"/>
        </w:rPr>
      </w:pPr>
      <w:r>
        <w:rPr>
          <w:snapToGrid/>
          <w:szCs w:val="22"/>
          <w:lang w:val="lt-LT" w:eastAsia="sl-SI"/>
        </w:rPr>
        <w:t>ADERVIA</w:t>
      </w:r>
      <w:r w:rsidR="00D87CB7" w:rsidRPr="00D87CB7">
        <w:rPr>
          <w:snapToGrid/>
          <w:szCs w:val="22"/>
          <w:lang w:val="lt-LT" w:eastAsia="sl-SI"/>
        </w:rPr>
        <w:t xml:space="preserve"> reikia vartoti atsargiai pacientams, kuriems yra inkstų funkcijos sutrikimas, susijęs su kalcio ir fosfato išsiskyrimu, pacientams, gydomiems </w:t>
      </w:r>
      <w:proofErr w:type="spellStart"/>
      <w:r w:rsidR="00D87CB7" w:rsidRPr="00D87CB7">
        <w:rPr>
          <w:snapToGrid/>
          <w:szCs w:val="22"/>
          <w:lang w:val="lt-LT" w:eastAsia="sl-SI"/>
        </w:rPr>
        <w:t>benzotiazino</w:t>
      </w:r>
      <w:proofErr w:type="spellEnd"/>
      <w:r w:rsidR="00D87CB7" w:rsidRPr="00D87CB7">
        <w:rPr>
          <w:snapToGrid/>
          <w:szCs w:val="22"/>
          <w:lang w:val="lt-LT" w:eastAsia="sl-SI"/>
        </w:rPr>
        <w:t xml:space="preserve"> dariniais, ir nejudantiems pacientams (kyla </w:t>
      </w:r>
      <w:proofErr w:type="spellStart"/>
      <w:r w:rsidR="00D87CB7" w:rsidRPr="00D87CB7">
        <w:rPr>
          <w:snapToGrid/>
          <w:szCs w:val="22"/>
          <w:lang w:val="lt-LT" w:eastAsia="sl-SI"/>
        </w:rPr>
        <w:t>hiperkalcemijos</w:t>
      </w:r>
      <w:proofErr w:type="spellEnd"/>
      <w:r w:rsidR="00D87CB7" w:rsidRPr="00D87CB7">
        <w:rPr>
          <w:snapToGrid/>
          <w:szCs w:val="22"/>
          <w:lang w:val="lt-LT" w:eastAsia="sl-SI"/>
        </w:rPr>
        <w:t xml:space="preserve"> ir </w:t>
      </w:r>
      <w:proofErr w:type="spellStart"/>
      <w:r w:rsidR="00D87CB7" w:rsidRPr="00D87CB7">
        <w:rPr>
          <w:snapToGrid/>
          <w:szCs w:val="22"/>
          <w:lang w:val="lt-LT" w:eastAsia="sl-SI"/>
        </w:rPr>
        <w:t>hiperkalciurijos</w:t>
      </w:r>
      <w:proofErr w:type="spellEnd"/>
      <w:r w:rsidR="00D87CB7" w:rsidRPr="00D87CB7">
        <w:rPr>
          <w:snapToGrid/>
          <w:szCs w:val="22"/>
          <w:lang w:val="lt-LT" w:eastAsia="sl-SI"/>
        </w:rPr>
        <w:t xml:space="preserve"> rizika). Šiems pacientams reikia stebėti kalcio koncentraciją kraujo plazmoje ir šlapime. Reikia atsižvelgti į minkštųjų audinių </w:t>
      </w:r>
      <w:proofErr w:type="spellStart"/>
      <w:r w:rsidR="00D87CB7" w:rsidRPr="00D87CB7">
        <w:rPr>
          <w:snapToGrid/>
          <w:szCs w:val="22"/>
          <w:lang w:val="lt-LT" w:eastAsia="sl-SI"/>
        </w:rPr>
        <w:t>kalcifikacijos</w:t>
      </w:r>
      <w:proofErr w:type="spellEnd"/>
      <w:r w:rsidR="00D87CB7" w:rsidRPr="00D87CB7">
        <w:rPr>
          <w:snapToGrid/>
          <w:szCs w:val="22"/>
          <w:lang w:val="lt-LT" w:eastAsia="sl-SI"/>
        </w:rPr>
        <w:t xml:space="preserve"> riziką.</w:t>
      </w:r>
    </w:p>
    <w:p w14:paraId="1983E1EC" w14:textId="77777777" w:rsidR="00D87CB7" w:rsidRPr="00D87CB7" w:rsidRDefault="00D87CB7" w:rsidP="00D87CB7">
      <w:pPr>
        <w:widowControl w:val="0"/>
        <w:spacing w:line="240" w:lineRule="auto"/>
        <w:rPr>
          <w:snapToGrid/>
          <w:szCs w:val="22"/>
          <w:lang w:val="lt-LT" w:eastAsia="sl-SI"/>
        </w:rPr>
      </w:pPr>
    </w:p>
    <w:p w14:paraId="737EE0F0" w14:textId="77777777" w:rsidR="00D87CB7" w:rsidRPr="00D87CB7" w:rsidRDefault="00EE4593" w:rsidP="00D87CB7">
      <w:pPr>
        <w:widowControl w:val="0"/>
        <w:spacing w:line="240" w:lineRule="auto"/>
        <w:rPr>
          <w:snapToGrid/>
          <w:szCs w:val="22"/>
          <w:lang w:val="lt-LT" w:eastAsia="sl-SI"/>
        </w:rPr>
      </w:pPr>
      <w:r>
        <w:rPr>
          <w:snapToGrid/>
          <w:szCs w:val="22"/>
          <w:lang w:val="lt-LT" w:eastAsia="sl-SI"/>
        </w:rPr>
        <w:t>ADERVIA</w:t>
      </w:r>
      <w:r w:rsidR="00D87CB7" w:rsidRPr="00D87CB7">
        <w:rPr>
          <w:snapToGrid/>
          <w:szCs w:val="22"/>
          <w:lang w:val="lt-LT" w:eastAsia="sl-SI"/>
        </w:rPr>
        <w:t xml:space="preserve"> reikia atsargiai vartoti </w:t>
      </w:r>
      <w:proofErr w:type="spellStart"/>
      <w:r w:rsidR="00D87CB7" w:rsidRPr="00D87CB7">
        <w:rPr>
          <w:snapToGrid/>
          <w:szCs w:val="22"/>
          <w:lang w:val="lt-LT" w:eastAsia="sl-SI"/>
        </w:rPr>
        <w:t>sarkoidoze</w:t>
      </w:r>
      <w:proofErr w:type="spellEnd"/>
      <w:r w:rsidR="00D87CB7" w:rsidRPr="00D87CB7">
        <w:rPr>
          <w:snapToGrid/>
          <w:szCs w:val="22"/>
          <w:lang w:val="lt-LT" w:eastAsia="sl-SI"/>
        </w:rPr>
        <w:t xml:space="preserve"> sergantiems pacientams, nes yra padidėjusi vitamino D konversijos į aktyvius metabolitus rizika. Tokiems pacientams reikia stebėti kalcio koncentraciją kraujo plazmoje ir šlapime.</w:t>
      </w:r>
    </w:p>
    <w:p w14:paraId="65885EF5" w14:textId="77777777" w:rsidR="00D87CB7" w:rsidRPr="00D87CB7" w:rsidRDefault="00D87CB7" w:rsidP="00D87CB7">
      <w:pPr>
        <w:widowControl w:val="0"/>
        <w:spacing w:line="240" w:lineRule="auto"/>
        <w:rPr>
          <w:snapToGrid/>
          <w:szCs w:val="22"/>
          <w:lang w:val="lt-LT" w:eastAsia="sl-SI"/>
        </w:rPr>
      </w:pPr>
    </w:p>
    <w:p w14:paraId="3BAFBBF0" w14:textId="77777777" w:rsidR="00D87CB7" w:rsidRPr="00D87CB7" w:rsidRDefault="00D87CB7" w:rsidP="00D87CB7">
      <w:pPr>
        <w:widowControl w:val="0"/>
        <w:spacing w:line="240" w:lineRule="auto"/>
        <w:rPr>
          <w:snapToGrid/>
          <w:szCs w:val="22"/>
          <w:lang w:val="lt-LT" w:eastAsia="sl-SI"/>
        </w:rPr>
      </w:pPr>
      <w:r w:rsidRPr="00D87CB7">
        <w:rPr>
          <w:snapToGrid/>
          <w:szCs w:val="22"/>
          <w:lang w:val="lt-LT" w:eastAsia="sl-SI"/>
        </w:rPr>
        <w:t>Pacient</w:t>
      </w:r>
      <w:r w:rsidR="00696231">
        <w:rPr>
          <w:snapToGrid/>
          <w:szCs w:val="22"/>
          <w:lang w:val="lt-LT" w:eastAsia="sl-SI"/>
        </w:rPr>
        <w:t>ams</w:t>
      </w:r>
      <w:r w:rsidRPr="00D87CB7">
        <w:rPr>
          <w:snapToGrid/>
          <w:szCs w:val="22"/>
          <w:lang w:val="lt-LT" w:eastAsia="sl-SI"/>
        </w:rPr>
        <w:t>, sergan</w:t>
      </w:r>
      <w:r w:rsidR="00696231">
        <w:rPr>
          <w:snapToGrid/>
          <w:szCs w:val="22"/>
          <w:lang w:val="lt-LT" w:eastAsia="sl-SI"/>
        </w:rPr>
        <w:t>tiems</w:t>
      </w:r>
      <w:r w:rsidRPr="00D87CB7">
        <w:rPr>
          <w:snapToGrid/>
          <w:szCs w:val="22"/>
          <w:lang w:val="lt-LT" w:eastAsia="sl-SI"/>
        </w:rPr>
        <w:t xml:space="preserve"> idiopatine </w:t>
      </w:r>
      <w:proofErr w:type="spellStart"/>
      <w:r w:rsidRPr="00D87CB7">
        <w:rPr>
          <w:snapToGrid/>
          <w:szCs w:val="22"/>
          <w:lang w:val="lt-LT" w:eastAsia="sl-SI"/>
        </w:rPr>
        <w:t>infantiline</w:t>
      </w:r>
      <w:proofErr w:type="spellEnd"/>
      <w:r w:rsidRPr="00D87CB7">
        <w:rPr>
          <w:snapToGrid/>
          <w:szCs w:val="22"/>
          <w:lang w:val="lt-LT" w:eastAsia="sl-SI"/>
        </w:rPr>
        <w:t xml:space="preserve"> </w:t>
      </w:r>
      <w:proofErr w:type="spellStart"/>
      <w:r w:rsidRPr="00D87CB7">
        <w:rPr>
          <w:snapToGrid/>
          <w:szCs w:val="22"/>
          <w:lang w:val="lt-LT" w:eastAsia="sl-SI"/>
        </w:rPr>
        <w:t>hiperkalcemija</w:t>
      </w:r>
      <w:proofErr w:type="spellEnd"/>
      <w:r w:rsidRPr="00D87CB7">
        <w:rPr>
          <w:snapToGrid/>
          <w:szCs w:val="22"/>
          <w:lang w:val="lt-LT" w:eastAsia="sl-SI"/>
        </w:rPr>
        <w:t xml:space="preserve"> (pvz., jei yra CYP24A1 mutacija), </w:t>
      </w:r>
      <w:proofErr w:type="spellStart"/>
      <w:r w:rsidRPr="00D87CB7">
        <w:rPr>
          <w:snapToGrid/>
          <w:szCs w:val="22"/>
          <w:lang w:val="lt-LT" w:eastAsia="sl-SI"/>
        </w:rPr>
        <w:t>hiperkalcemijos</w:t>
      </w:r>
      <w:proofErr w:type="spellEnd"/>
      <w:r w:rsidRPr="00D87CB7">
        <w:rPr>
          <w:snapToGrid/>
          <w:szCs w:val="22"/>
          <w:lang w:val="lt-LT" w:eastAsia="sl-SI"/>
        </w:rPr>
        <w:t xml:space="preserve"> ir antrinio poveikio (pvz., </w:t>
      </w:r>
      <w:proofErr w:type="spellStart"/>
      <w:r w:rsidRPr="00D87CB7">
        <w:rPr>
          <w:snapToGrid/>
          <w:szCs w:val="22"/>
          <w:lang w:val="lt-LT" w:eastAsia="sl-SI"/>
        </w:rPr>
        <w:t>hiperkalciurijos</w:t>
      </w:r>
      <w:proofErr w:type="spellEnd"/>
      <w:r w:rsidRPr="00D87CB7">
        <w:rPr>
          <w:snapToGrid/>
          <w:szCs w:val="22"/>
          <w:lang w:val="lt-LT" w:eastAsia="sl-SI"/>
        </w:rPr>
        <w:t xml:space="preserve">, </w:t>
      </w:r>
      <w:proofErr w:type="spellStart"/>
      <w:r w:rsidRPr="00D87CB7">
        <w:rPr>
          <w:snapToGrid/>
          <w:szCs w:val="22"/>
          <w:lang w:val="lt-LT" w:eastAsia="sl-SI"/>
        </w:rPr>
        <w:t>nefrokalcinozės</w:t>
      </w:r>
      <w:proofErr w:type="spellEnd"/>
      <w:r w:rsidRPr="00D87CB7">
        <w:rPr>
          <w:snapToGrid/>
          <w:szCs w:val="22"/>
          <w:lang w:val="lt-LT" w:eastAsia="sl-SI"/>
        </w:rPr>
        <w:t xml:space="preserve">, </w:t>
      </w:r>
      <w:proofErr w:type="spellStart"/>
      <w:r w:rsidRPr="00D87CB7">
        <w:rPr>
          <w:snapToGrid/>
          <w:szCs w:val="22"/>
          <w:lang w:val="lt-LT" w:eastAsia="sl-SI"/>
        </w:rPr>
        <w:t>nefrolitiazės</w:t>
      </w:r>
      <w:proofErr w:type="spellEnd"/>
      <w:r w:rsidRPr="00D87CB7">
        <w:rPr>
          <w:snapToGrid/>
          <w:szCs w:val="22"/>
          <w:lang w:val="lt-LT" w:eastAsia="sl-SI"/>
        </w:rPr>
        <w:t xml:space="preserve">) rizika padidėja dėl aktyviojo vitamino D kaupimosi. Idiopatinė kūdikių </w:t>
      </w:r>
      <w:proofErr w:type="spellStart"/>
      <w:r w:rsidRPr="00D87CB7">
        <w:rPr>
          <w:snapToGrid/>
          <w:szCs w:val="22"/>
          <w:lang w:val="lt-LT" w:eastAsia="sl-SI"/>
        </w:rPr>
        <w:t>hiperkalcemija</w:t>
      </w:r>
      <w:proofErr w:type="spellEnd"/>
      <w:r w:rsidRPr="00D87CB7">
        <w:rPr>
          <w:snapToGrid/>
          <w:szCs w:val="22"/>
          <w:lang w:val="lt-LT" w:eastAsia="sl-SI"/>
        </w:rPr>
        <w:t xml:space="preserve"> gali būti </w:t>
      </w:r>
      <w:proofErr w:type="spellStart"/>
      <w:r w:rsidRPr="00D87CB7">
        <w:rPr>
          <w:snapToGrid/>
          <w:szCs w:val="22"/>
          <w:lang w:val="lt-LT" w:eastAsia="sl-SI"/>
        </w:rPr>
        <w:t>besimptomė</w:t>
      </w:r>
      <w:proofErr w:type="spellEnd"/>
      <w:r w:rsidRPr="00D87CB7">
        <w:rPr>
          <w:snapToGrid/>
          <w:szCs w:val="22"/>
          <w:lang w:val="lt-LT" w:eastAsia="sl-SI"/>
        </w:rPr>
        <w:t xml:space="preserve"> ir nediagnozuota pradedant gydymą vitaminu D, tačiau po papildomo vitamino D vartojimo ji gali </w:t>
      </w:r>
      <w:r w:rsidRPr="00D87CB7">
        <w:rPr>
          <w:snapToGrid/>
          <w:szCs w:val="22"/>
          <w:lang w:val="lt-LT" w:eastAsia="sl-SI"/>
        </w:rPr>
        <w:lastRenderedPageBreak/>
        <w:t>pasireikšti ir tapti kliniškai akivaizdi.</w:t>
      </w:r>
    </w:p>
    <w:p w14:paraId="5FC9C558" w14:textId="77777777" w:rsidR="007613C9" w:rsidRPr="00483161" w:rsidRDefault="007613C9" w:rsidP="007613C9">
      <w:pPr>
        <w:widowControl w:val="0"/>
        <w:spacing w:line="240" w:lineRule="auto"/>
        <w:rPr>
          <w:snapToGrid/>
          <w:szCs w:val="22"/>
          <w:lang w:val="lt-LT" w:eastAsia="sl-SI"/>
        </w:rPr>
      </w:pPr>
    </w:p>
    <w:p w14:paraId="5AA4B508" w14:textId="77777777" w:rsidR="00D53214" w:rsidRPr="00D53214" w:rsidRDefault="00D53214" w:rsidP="00D53214">
      <w:pPr>
        <w:widowControl w:val="0"/>
        <w:tabs>
          <w:tab w:val="clear" w:pos="567"/>
        </w:tabs>
        <w:autoSpaceDE w:val="0"/>
        <w:autoSpaceDN w:val="0"/>
        <w:adjustRightInd w:val="0"/>
        <w:spacing w:line="240" w:lineRule="auto"/>
        <w:rPr>
          <w:snapToGrid/>
          <w:szCs w:val="22"/>
          <w:lang w:val="lt-LT" w:eastAsia="sl-SI"/>
        </w:rPr>
      </w:pPr>
      <w:r w:rsidRPr="00D53214">
        <w:rPr>
          <w:snapToGrid/>
          <w:szCs w:val="22"/>
          <w:lang w:val="lt-LT" w:eastAsia="sl-SI"/>
        </w:rPr>
        <w:t>Gydymo metu, kai ekvivalentinė paros dozė viršija 1000</w:t>
      </w:r>
      <w:r w:rsidRPr="00483161">
        <w:rPr>
          <w:snapToGrid/>
          <w:szCs w:val="22"/>
          <w:lang w:val="lt-LT" w:eastAsia="sl-SI"/>
        </w:rPr>
        <w:t> </w:t>
      </w:r>
      <w:r w:rsidRPr="00D53214">
        <w:rPr>
          <w:snapToGrid/>
          <w:szCs w:val="22"/>
          <w:lang w:val="lt-LT" w:eastAsia="sl-SI"/>
        </w:rPr>
        <w:t>TV vitamino D, reikia stebėti kalcio koncentraciją kraujo serume ir šlapime bei tikrinti inkstų funkciją, nustatant kreatinino koncentraciją kraujo serume. Tokia stebėsena yra ypač svarbi senyviems pacientams ir kartu taikant gydymą širdį veikiančiais glikozidais ar diuretikais (žr. 4.5</w:t>
      </w:r>
      <w:r w:rsidRPr="00483161">
        <w:rPr>
          <w:snapToGrid/>
          <w:szCs w:val="22"/>
          <w:lang w:val="lt-LT" w:eastAsia="sl-SI"/>
        </w:rPr>
        <w:t> </w:t>
      </w:r>
      <w:r w:rsidRPr="00D53214">
        <w:rPr>
          <w:snapToGrid/>
          <w:szCs w:val="22"/>
          <w:lang w:val="lt-LT" w:eastAsia="sl-SI"/>
        </w:rPr>
        <w:t xml:space="preserve">skyrių). Jeigu pasireiškia </w:t>
      </w:r>
      <w:proofErr w:type="spellStart"/>
      <w:r w:rsidRPr="00D53214">
        <w:rPr>
          <w:snapToGrid/>
          <w:szCs w:val="22"/>
          <w:lang w:val="lt-LT" w:eastAsia="sl-SI"/>
        </w:rPr>
        <w:t>hiperkalcemija</w:t>
      </w:r>
      <w:proofErr w:type="spellEnd"/>
      <w:r w:rsidRPr="00D53214">
        <w:rPr>
          <w:snapToGrid/>
          <w:szCs w:val="22"/>
          <w:lang w:val="lt-LT" w:eastAsia="sl-SI"/>
        </w:rPr>
        <w:t>, gydymą reikia nutraukti. Jeigu yra inkstų funkcijos sutrikimo požymių, reikia sumažinti dozę arba nutraukti gydymą. Jeigu kalcio kiekis šlapime viršija 7,</w:t>
      </w:r>
      <w:r w:rsidRPr="00483161">
        <w:rPr>
          <w:snapToGrid/>
          <w:szCs w:val="22"/>
          <w:lang w:val="lt-LT" w:eastAsia="sl-SI"/>
        </w:rPr>
        <w:t>5 </w:t>
      </w:r>
      <w:proofErr w:type="spellStart"/>
      <w:r w:rsidRPr="00D53214">
        <w:rPr>
          <w:snapToGrid/>
          <w:szCs w:val="22"/>
          <w:lang w:val="lt-LT" w:eastAsia="sl-SI"/>
        </w:rPr>
        <w:t>mmol</w:t>
      </w:r>
      <w:proofErr w:type="spellEnd"/>
      <w:r w:rsidRPr="00D53214">
        <w:rPr>
          <w:snapToGrid/>
          <w:szCs w:val="22"/>
          <w:lang w:val="lt-LT" w:eastAsia="sl-SI"/>
        </w:rPr>
        <w:t>/24</w:t>
      </w:r>
      <w:r w:rsidRPr="00483161">
        <w:rPr>
          <w:snapToGrid/>
          <w:szCs w:val="22"/>
          <w:lang w:val="lt-LT" w:eastAsia="sl-SI"/>
        </w:rPr>
        <w:t> </w:t>
      </w:r>
      <w:r w:rsidRPr="00D53214">
        <w:rPr>
          <w:snapToGrid/>
          <w:szCs w:val="22"/>
          <w:lang w:val="lt-LT" w:eastAsia="sl-SI"/>
        </w:rPr>
        <w:t>val. (300</w:t>
      </w:r>
      <w:r w:rsidRPr="00483161">
        <w:rPr>
          <w:snapToGrid/>
          <w:szCs w:val="22"/>
          <w:lang w:val="lt-LT" w:eastAsia="sl-SI"/>
        </w:rPr>
        <w:t> </w:t>
      </w:r>
      <w:r w:rsidRPr="00D53214">
        <w:rPr>
          <w:snapToGrid/>
          <w:szCs w:val="22"/>
          <w:lang w:val="lt-LT" w:eastAsia="sl-SI"/>
        </w:rPr>
        <w:t>mg/24</w:t>
      </w:r>
      <w:r w:rsidRPr="00483161">
        <w:rPr>
          <w:snapToGrid/>
          <w:szCs w:val="22"/>
          <w:lang w:val="lt-LT" w:eastAsia="sl-SI"/>
        </w:rPr>
        <w:t> </w:t>
      </w:r>
      <w:r w:rsidRPr="00D53214">
        <w:rPr>
          <w:snapToGrid/>
          <w:szCs w:val="22"/>
          <w:lang w:val="lt-LT" w:eastAsia="sl-SI"/>
        </w:rPr>
        <w:t>val.), gydymą reikia nutraukti (žr. 4.3</w:t>
      </w:r>
      <w:r w:rsidRPr="00483161">
        <w:rPr>
          <w:snapToGrid/>
          <w:szCs w:val="22"/>
          <w:lang w:val="lt-LT" w:eastAsia="sl-SI"/>
        </w:rPr>
        <w:t> </w:t>
      </w:r>
      <w:r w:rsidRPr="00D53214">
        <w:rPr>
          <w:snapToGrid/>
          <w:szCs w:val="22"/>
          <w:lang w:val="lt-LT" w:eastAsia="sl-SI"/>
        </w:rPr>
        <w:t>skyrių).</w:t>
      </w:r>
    </w:p>
    <w:p w14:paraId="7BC1DB9B" w14:textId="77777777" w:rsidR="00875C72" w:rsidRPr="00483161" w:rsidRDefault="00875C72" w:rsidP="00875C72">
      <w:pPr>
        <w:widowControl w:val="0"/>
        <w:tabs>
          <w:tab w:val="clear" w:pos="567"/>
        </w:tabs>
        <w:autoSpaceDE w:val="0"/>
        <w:autoSpaceDN w:val="0"/>
        <w:adjustRightInd w:val="0"/>
        <w:spacing w:line="240" w:lineRule="auto"/>
        <w:rPr>
          <w:snapToGrid/>
          <w:szCs w:val="22"/>
          <w:lang w:val="lt-LT" w:eastAsia="sl-SI"/>
        </w:rPr>
      </w:pPr>
    </w:p>
    <w:p w14:paraId="5712B222"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4.5</w:t>
      </w:r>
      <w:r w:rsidRPr="00483161">
        <w:rPr>
          <w:b/>
          <w:bCs/>
          <w:szCs w:val="22"/>
          <w:lang w:val="lt-LT" w:eastAsia="x-none"/>
        </w:rPr>
        <w:tab/>
        <w:t>Sąveika su kitais vaistiniais preparatais ir kitokia sąveika</w:t>
      </w:r>
    </w:p>
    <w:p w14:paraId="0348A0B1" w14:textId="77777777" w:rsidR="0055368B" w:rsidRPr="00483161" w:rsidRDefault="0055368B" w:rsidP="00F74738">
      <w:pPr>
        <w:widowControl w:val="0"/>
        <w:spacing w:line="240" w:lineRule="auto"/>
        <w:rPr>
          <w:szCs w:val="22"/>
          <w:lang w:val="lt-LT"/>
        </w:rPr>
      </w:pPr>
    </w:p>
    <w:p w14:paraId="14494DB7" w14:textId="77777777" w:rsidR="00862AF4" w:rsidRPr="00483161" w:rsidRDefault="00B7088B" w:rsidP="00BE4A77">
      <w:pPr>
        <w:spacing w:line="240" w:lineRule="auto"/>
        <w:rPr>
          <w:snapToGrid/>
          <w:szCs w:val="22"/>
          <w:u w:val="single"/>
          <w:lang w:val="lt-LT"/>
        </w:rPr>
      </w:pPr>
      <w:r w:rsidRPr="00483161">
        <w:rPr>
          <w:snapToGrid/>
          <w:szCs w:val="22"/>
          <w:u w:val="single"/>
          <w:lang w:val="lt-LT"/>
        </w:rPr>
        <w:t>Vaistiniai preparatai nuo traukulių ir epilepsijos</w:t>
      </w:r>
    </w:p>
    <w:p w14:paraId="5B372DCA" w14:textId="77777777" w:rsidR="000112EB" w:rsidRDefault="00862AF4" w:rsidP="00BE4A77">
      <w:pPr>
        <w:spacing w:line="240" w:lineRule="auto"/>
        <w:rPr>
          <w:snapToGrid/>
          <w:szCs w:val="22"/>
          <w:lang w:val="lt-LT"/>
        </w:rPr>
      </w:pPr>
      <w:r w:rsidRPr="00483161">
        <w:rPr>
          <w:snapToGrid/>
          <w:szCs w:val="22"/>
          <w:lang w:val="lt-LT"/>
        </w:rPr>
        <w:t>Kartu vartojant vaistini</w:t>
      </w:r>
      <w:r w:rsidR="00696231">
        <w:rPr>
          <w:snapToGrid/>
          <w:szCs w:val="22"/>
          <w:lang w:val="lt-LT"/>
        </w:rPr>
        <w:t>ų</w:t>
      </w:r>
      <w:r w:rsidRPr="00483161">
        <w:rPr>
          <w:snapToGrid/>
          <w:szCs w:val="22"/>
          <w:lang w:val="lt-LT"/>
        </w:rPr>
        <w:t xml:space="preserve"> preparat</w:t>
      </w:r>
      <w:r w:rsidR="00696231">
        <w:rPr>
          <w:snapToGrid/>
          <w:szCs w:val="22"/>
          <w:lang w:val="lt-LT"/>
        </w:rPr>
        <w:t>ų</w:t>
      </w:r>
      <w:r w:rsidR="00B7088B" w:rsidRPr="00483161">
        <w:rPr>
          <w:snapToGrid/>
          <w:szCs w:val="22"/>
          <w:lang w:val="lt-LT"/>
        </w:rPr>
        <w:t xml:space="preserve"> nuo traukulių</w:t>
      </w:r>
      <w:r w:rsidRPr="00483161">
        <w:rPr>
          <w:snapToGrid/>
          <w:szCs w:val="22"/>
          <w:lang w:val="lt-LT"/>
        </w:rPr>
        <w:t xml:space="preserve">, pvz., </w:t>
      </w:r>
      <w:proofErr w:type="spellStart"/>
      <w:r w:rsidRPr="00483161">
        <w:rPr>
          <w:snapToGrid/>
          <w:szCs w:val="22"/>
          <w:lang w:val="lt-LT"/>
        </w:rPr>
        <w:t>fenobarbital</w:t>
      </w:r>
      <w:r w:rsidR="000112EB">
        <w:rPr>
          <w:snapToGrid/>
          <w:szCs w:val="22"/>
          <w:lang w:val="lt-LT"/>
        </w:rPr>
        <w:t>io</w:t>
      </w:r>
      <w:proofErr w:type="spellEnd"/>
      <w:r w:rsidRPr="00483161">
        <w:rPr>
          <w:snapToGrid/>
          <w:szCs w:val="22"/>
          <w:lang w:val="lt-LT"/>
        </w:rPr>
        <w:t xml:space="preserve">, </w:t>
      </w:r>
      <w:proofErr w:type="spellStart"/>
      <w:r w:rsidRPr="00483161">
        <w:rPr>
          <w:snapToGrid/>
          <w:szCs w:val="22"/>
          <w:lang w:val="lt-LT"/>
        </w:rPr>
        <w:t>hidantoino</w:t>
      </w:r>
      <w:proofErr w:type="spellEnd"/>
      <w:r w:rsidRPr="00483161">
        <w:rPr>
          <w:snapToGrid/>
          <w:szCs w:val="22"/>
          <w:lang w:val="lt-LT"/>
        </w:rPr>
        <w:t xml:space="preserve"> darini</w:t>
      </w:r>
      <w:r w:rsidR="000112EB">
        <w:rPr>
          <w:snapToGrid/>
          <w:szCs w:val="22"/>
          <w:lang w:val="lt-LT"/>
        </w:rPr>
        <w:t>ų</w:t>
      </w:r>
      <w:r w:rsidRPr="00483161">
        <w:rPr>
          <w:snapToGrid/>
          <w:szCs w:val="22"/>
          <w:lang w:val="lt-LT"/>
        </w:rPr>
        <w:t>, toki</w:t>
      </w:r>
      <w:r w:rsidR="000112EB">
        <w:rPr>
          <w:snapToGrid/>
          <w:szCs w:val="22"/>
          <w:lang w:val="lt-LT"/>
        </w:rPr>
        <w:t>ų</w:t>
      </w:r>
      <w:r w:rsidRPr="00483161">
        <w:rPr>
          <w:snapToGrid/>
          <w:szCs w:val="22"/>
          <w:lang w:val="lt-LT"/>
        </w:rPr>
        <w:t xml:space="preserve"> kaip </w:t>
      </w:r>
      <w:proofErr w:type="spellStart"/>
      <w:r w:rsidRPr="00483161">
        <w:rPr>
          <w:snapToGrid/>
          <w:szCs w:val="22"/>
          <w:lang w:val="lt-LT"/>
        </w:rPr>
        <w:t>fenitoinas</w:t>
      </w:r>
      <w:proofErr w:type="spellEnd"/>
      <w:r w:rsidRPr="00483161">
        <w:rPr>
          <w:snapToGrid/>
          <w:szCs w:val="22"/>
          <w:lang w:val="lt-LT"/>
        </w:rPr>
        <w:t>, ir kitus barbitūrat</w:t>
      </w:r>
      <w:r w:rsidR="000112EB">
        <w:rPr>
          <w:snapToGrid/>
          <w:szCs w:val="22"/>
          <w:lang w:val="lt-LT"/>
        </w:rPr>
        <w:t>ų</w:t>
      </w:r>
      <w:r w:rsidRPr="00483161">
        <w:rPr>
          <w:snapToGrid/>
          <w:szCs w:val="22"/>
          <w:lang w:val="lt-LT"/>
        </w:rPr>
        <w:t xml:space="preserve"> arba </w:t>
      </w:r>
      <w:proofErr w:type="spellStart"/>
      <w:r w:rsidRPr="00483161">
        <w:rPr>
          <w:snapToGrid/>
          <w:szCs w:val="22"/>
          <w:lang w:val="lt-LT"/>
        </w:rPr>
        <w:t>primidon</w:t>
      </w:r>
      <w:r w:rsidR="000112EB">
        <w:rPr>
          <w:snapToGrid/>
          <w:szCs w:val="22"/>
          <w:lang w:val="lt-LT"/>
        </w:rPr>
        <w:t>o</w:t>
      </w:r>
      <w:proofErr w:type="spellEnd"/>
      <w:r w:rsidRPr="00483161">
        <w:rPr>
          <w:snapToGrid/>
          <w:szCs w:val="22"/>
          <w:lang w:val="lt-LT"/>
        </w:rPr>
        <w:t>, taip pat galbūt kit</w:t>
      </w:r>
      <w:r w:rsidR="000112EB">
        <w:rPr>
          <w:snapToGrid/>
          <w:szCs w:val="22"/>
          <w:lang w:val="lt-LT"/>
        </w:rPr>
        <w:t>ų</w:t>
      </w:r>
      <w:r w:rsidRPr="00483161">
        <w:rPr>
          <w:snapToGrid/>
          <w:szCs w:val="22"/>
          <w:lang w:val="lt-LT"/>
        </w:rPr>
        <w:t xml:space="preserve"> vaistini</w:t>
      </w:r>
      <w:r w:rsidR="000112EB">
        <w:rPr>
          <w:snapToGrid/>
          <w:szCs w:val="22"/>
          <w:lang w:val="lt-LT"/>
        </w:rPr>
        <w:t>ų</w:t>
      </w:r>
      <w:r w:rsidRPr="00483161">
        <w:rPr>
          <w:snapToGrid/>
          <w:szCs w:val="22"/>
          <w:lang w:val="lt-LT"/>
        </w:rPr>
        <w:t xml:space="preserve"> preparat</w:t>
      </w:r>
      <w:r w:rsidR="000112EB">
        <w:rPr>
          <w:snapToGrid/>
          <w:szCs w:val="22"/>
          <w:lang w:val="lt-LT"/>
        </w:rPr>
        <w:t>ų</w:t>
      </w:r>
      <w:r w:rsidRPr="00483161">
        <w:rPr>
          <w:snapToGrid/>
          <w:szCs w:val="22"/>
          <w:lang w:val="lt-LT"/>
        </w:rPr>
        <w:t xml:space="preserve">, kurie </w:t>
      </w:r>
      <w:r w:rsidR="0037796B">
        <w:rPr>
          <w:snapToGrid/>
          <w:szCs w:val="22"/>
          <w:lang w:val="lt-LT"/>
        </w:rPr>
        <w:t>didina</w:t>
      </w:r>
      <w:r w:rsidRPr="00483161">
        <w:rPr>
          <w:snapToGrid/>
          <w:szCs w:val="22"/>
          <w:lang w:val="lt-LT"/>
        </w:rPr>
        <w:t xml:space="preserve"> kepenų ferment</w:t>
      </w:r>
      <w:r w:rsidR="0037796B">
        <w:rPr>
          <w:snapToGrid/>
          <w:szCs w:val="22"/>
          <w:lang w:val="lt-LT"/>
        </w:rPr>
        <w:t>ų kiekį</w:t>
      </w:r>
      <w:r w:rsidRPr="00483161">
        <w:rPr>
          <w:snapToGrid/>
          <w:szCs w:val="22"/>
          <w:lang w:val="lt-LT"/>
        </w:rPr>
        <w:t>, gali sumažėti vitamino D</w:t>
      </w:r>
      <w:r w:rsidRPr="000112EB">
        <w:rPr>
          <w:snapToGrid/>
          <w:szCs w:val="22"/>
          <w:vertAlign w:val="subscript"/>
          <w:lang w:val="lt-LT"/>
        </w:rPr>
        <w:t>3</w:t>
      </w:r>
      <w:r w:rsidRPr="00483161">
        <w:rPr>
          <w:snapToGrid/>
          <w:szCs w:val="22"/>
          <w:lang w:val="lt-LT"/>
        </w:rPr>
        <w:t xml:space="preserve"> poveikis dėl </w:t>
      </w:r>
      <w:proofErr w:type="spellStart"/>
      <w:r w:rsidRPr="00483161">
        <w:rPr>
          <w:snapToGrid/>
          <w:szCs w:val="22"/>
          <w:lang w:val="lt-LT"/>
        </w:rPr>
        <w:t>metabolinio</w:t>
      </w:r>
      <w:proofErr w:type="spellEnd"/>
      <w:r w:rsidRPr="00483161">
        <w:rPr>
          <w:snapToGrid/>
          <w:szCs w:val="22"/>
          <w:lang w:val="lt-LT"/>
        </w:rPr>
        <w:t xml:space="preserve"> </w:t>
      </w:r>
      <w:proofErr w:type="spellStart"/>
      <w:r w:rsidRPr="00483161">
        <w:rPr>
          <w:snapToGrid/>
          <w:szCs w:val="22"/>
          <w:lang w:val="lt-LT"/>
        </w:rPr>
        <w:t>inaktyvinimo</w:t>
      </w:r>
      <w:proofErr w:type="spellEnd"/>
      <w:r w:rsidRPr="00483161">
        <w:rPr>
          <w:snapToGrid/>
          <w:szCs w:val="22"/>
          <w:lang w:val="lt-LT"/>
        </w:rPr>
        <w:t xml:space="preserve">, t. y. </w:t>
      </w:r>
      <w:proofErr w:type="spellStart"/>
      <w:r w:rsidRPr="00483161">
        <w:rPr>
          <w:snapToGrid/>
          <w:szCs w:val="22"/>
          <w:lang w:val="lt-LT"/>
        </w:rPr>
        <w:t>mikrosomų</w:t>
      </w:r>
      <w:proofErr w:type="spellEnd"/>
      <w:r w:rsidRPr="00483161">
        <w:rPr>
          <w:snapToGrid/>
          <w:szCs w:val="22"/>
          <w:lang w:val="lt-LT"/>
        </w:rPr>
        <w:t xml:space="preserve"> fermentų sistemos aktyvinimo.</w:t>
      </w:r>
    </w:p>
    <w:p w14:paraId="6EE473B9" w14:textId="77777777" w:rsidR="000112EB" w:rsidRDefault="000112EB" w:rsidP="00BE4A77">
      <w:pPr>
        <w:spacing w:line="240" w:lineRule="auto"/>
        <w:rPr>
          <w:snapToGrid/>
          <w:szCs w:val="22"/>
          <w:lang w:val="lt-LT"/>
        </w:rPr>
      </w:pPr>
    </w:p>
    <w:p w14:paraId="4D387C23" w14:textId="77777777" w:rsidR="00BE4A77" w:rsidRPr="00BE4A77" w:rsidRDefault="00BE4A77" w:rsidP="00BE4A77">
      <w:pPr>
        <w:spacing w:line="240" w:lineRule="auto"/>
        <w:rPr>
          <w:snapToGrid/>
          <w:szCs w:val="22"/>
          <w:u w:val="single"/>
          <w:lang w:val="lt-LT"/>
        </w:rPr>
      </w:pPr>
      <w:proofErr w:type="spellStart"/>
      <w:r w:rsidRPr="00BE4A77">
        <w:rPr>
          <w:snapToGrid/>
          <w:szCs w:val="22"/>
          <w:u w:val="single"/>
          <w:lang w:val="lt-LT"/>
        </w:rPr>
        <w:t>Rifampicin</w:t>
      </w:r>
      <w:r w:rsidR="00A93C57" w:rsidRPr="000112EB">
        <w:rPr>
          <w:snapToGrid/>
          <w:szCs w:val="22"/>
          <w:u w:val="single"/>
          <w:lang w:val="lt-LT"/>
        </w:rPr>
        <w:t>as</w:t>
      </w:r>
      <w:proofErr w:type="spellEnd"/>
    </w:p>
    <w:p w14:paraId="0AFF3557" w14:textId="77777777" w:rsidR="00A93C57" w:rsidRPr="00483161" w:rsidRDefault="00BE4A77" w:rsidP="00BE4A77">
      <w:pPr>
        <w:spacing w:line="240" w:lineRule="auto"/>
        <w:rPr>
          <w:snapToGrid/>
          <w:szCs w:val="22"/>
          <w:lang w:val="lt-LT"/>
        </w:rPr>
      </w:pPr>
      <w:proofErr w:type="spellStart"/>
      <w:r w:rsidRPr="00BE4A77">
        <w:rPr>
          <w:snapToGrid/>
          <w:szCs w:val="22"/>
          <w:lang w:val="lt-LT"/>
        </w:rPr>
        <w:t>Rifampicin</w:t>
      </w:r>
      <w:r w:rsidR="00A93C57" w:rsidRPr="00483161">
        <w:rPr>
          <w:snapToGrid/>
          <w:szCs w:val="22"/>
          <w:lang w:val="lt-LT"/>
        </w:rPr>
        <w:t>as</w:t>
      </w:r>
      <w:proofErr w:type="spellEnd"/>
      <w:r w:rsidR="00A93C57" w:rsidRPr="00483161">
        <w:rPr>
          <w:snapToGrid/>
          <w:szCs w:val="22"/>
          <w:lang w:val="lt-LT"/>
        </w:rPr>
        <w:t xml:space="preserve"> dėl kepenų fermentų </w:t>
      </w:r>
      <w:r w:rsidR="004562E1">
        <w:rPr>
          <w:snapToGrid/>
          <w:szCs w:val="22"/>
          <w:lang w:val="lt-LT"/>
        </w:rPr>
        <w:t>didinimo</w:t>
      </w:r>
      <w:r w:rsidR="00A93C57" w:rsidRPr="00483161">
        <w:rPr>
          <w:snapToGrid/>
          <w:szCs w:val="22"/>
          <w:lang w:val="lt-LT"/>
        </w:rPr>
        <w:t xml:space="preserve"> gali sumažinti </w:t>
      </w:r>
      <w:proofErr w:type="spellStart"/>
      <w:r w:rsidR="00A93C57" w:rsidRPr="00483161">
        <w:rPr>
          <w:snapToGrid/>
          <w:szCs w:val="22"/>
          <w:lang w:val="lt-LT"/>
        </w:rPr>
        <w:t>kolekalciferolio</w:t>
      </w:r>
      <w:proofErr w:type="spellEnd"/>
      <w:r w:rsidR="00A93C57" w:rsidRPr="00483161">
        <w:rPr>
          <w:snapToGrid/>
          <w:szCs w:val="22"/>
          <w:lang w:val="lt-LT"/>
        </w:rPr>
        <w:t xml:space="preserve"> veiksmingumą.</w:t>
      </w:r>
    </w:p>
    <w:p w14:paraId="7BAE1049" w14:textId="77777777" w:rsidR="00BE4A77" w:rsidRPr="00BE4A77" w:rsidRDefault="00BE4A77" w:rsidP="00BE4A77">
      <w:pPr>
        <w:spacing w:line="240" w:lineRule="auto"/>
        <w:rPr>
          <w:snapToGrid/>
          <w:szCs w:val="22"/>
          <w:lang w:val="lt-LT"/>
        </w:rPr>
      </w:pPr>
    </w:p>
    <w:p w14:paraId="5FB3BDDF" w14:textId="77777777" w:rsidR="00BE4A77" w:rsidRPr="00BE4A77" w:rsidRDefault="00BE4A77" w:rsidP="00BE4A77">
      <w:pPr>
        <w:spacing w:line="240" w:lineRule="auto"/>
        <w:rPr>
          <w:snapToGrid/>
          <w:szCs w:val="22"/>
          <w:u w:val="single"/>
          <w:lang w:val="lt-LT"/>
        </w:rPr>
      </w:pPr>
      <w:proofErr w:type="spellStart"/>
      <w:r w:rsidRPr="00BE4A77">
        <w:rPr>
          <w:snapToGrid/>
          <w:szCs w:val="22"/>
          <w:u w:val="single"/>
          <w:lang w:val="lt-LT"/>
        </w:rPr>
        <w:t>I</w:t>
      </w:r>
      <w:r w:rsidR="00A93C57" w:rsidRPr="00483161">
        <w:rPr>
          <w:snapToGrid/>
          <w:szCs w:val="22"/>
          <w:u w:val="single"/>
          <w:lang w:val="lt-LT"/>
        </w:rPr>
        <w:t>z</w:t>
      </w:r>
      <w:r w:rsidRPr="00BE4A77">
        <w:rPr>
          <w:snapToGrid/>
          <w:szCs w:val="22"/>
          <w:u w:val="single"/>
          <w:lang w:val="lt-LT"/>
        </w:rPr>
        <w:t>oniazid</w:t>
      </w:r>
      <w:r w:rsidR="00A93C57" w:rsidRPr="00483161">
        <w:rPr>
          <w:snapToGrid/>
          <w:szCs w:val="22"/>
          <w:u w:val="single"/>
          <w:lang w:val="lt-LT"/>
        </w:rPr>
        <w:t>as</w:t>
      </w:r>
      <w:proofErr w:type="spellEnd"/>
    </w:p>
    <w:p w14:paraId="0D880FDF" w14:textId="77777777" w:rsidR="00BE4A77" w:rsidRPr="00BE4A77" w:rsidRDefault="00A93C57" w:rsidP="00BE4A77">
      <w:pPr>
        <w:spacing w:line="240" w:lineRule="auto"/>
        <w:rPr>
          <w:snapToGrid/>
          <w:szCs w:val="22"/>
          <w:lang w:val="lt-LT"/>
        </w:rPr>
      </w:pPr>
      <w:proofErr w:type="spellStart"/>
      <w:r w:rsidRPr="00483161">
        <w:rPr>
          <w:snapToGrid/>
          <w:szCs w:val="22"/>
          <w:lang w:val="lt-LT"/>
        </w:rPr>
        <w:t>Izoniazidas</w:t>
      </w:r>
      <w:proofErr w:type="spellEnd"/>
      <w:r w:rsidRPr="00483161">
        <w:rPr>
          <w:snapToGrid/>
          <w:szCs w:val="22"/>
          <w:lang w:val="lt-LT"/>
        </w:rPr>
        <w:t xml:space="preserve"> gali sumažinti </w:t>
      </w:r>
      <w:proofErr w:type="spellStart"/>
      <w:r w:rsidRPr="00483161">
        <w:rPr>
          <w:snapToGrid/>
          <w:szCs w:val="22"/>
          <w:lang w:val="lt-LT"/>
        </w:rPr>
        <w:t>kolekalciferolio</w:t>
      </w:r>
      <w:proofErr w:type="spellEnd"/>
      <w:r w:rsidRPr="00483161">
        <w:rPr>
          <w:snapToGrid/>
          <w:szCs w:val="22"/>
          <w:lang w:val="lt-LT"/>
        </w:rPr>
        <w:t xml:space="preserve"> veiksmingumą, kadangi jis slopina </w:t>
      </w:r>
      <w:proofErr w:type="spellStart"/>
      <w:r w:rsidRPr="00483161">
        <w:rPr>
          <w:snapToGrid/>
          <w:szCs w:val="22"/>
          <w:lang w:val="lt-LT"/>
        </w:rPr>
        <w:t>metabolinį</w:t>
      </w:r>
      <w:proofErr w:type="spellEnd"/>
      <w:r w:rsidRPr="00483161">
        <w:rPr>
          <w:snapToGrid/>
          <w:szCs w:val="22"/>
          <w:lang w:val="lt-LT"/>
        </w:rPr>
        <w:t xml:space="preserve"> </w:t>
      </w:r>
      <w:proofErr w:type="spellStart"/>
      <w:r w:rsidRPr="00483161">
        <w:rPr>
          <w:snapToGrid/>
          <w:szCs w:val="22"/>
          <w:lang w:val="lt-LT"/>
        </w:rPr>
        <w:t>kolekalciferolio</w:t>
      </w:r>
      <w:proofErr w:type="spellEnd"/>
      <w:r w:rsidRPr="00483161">
        <w:rPr>
          <w:snapToGrid/>
          <w:szCs w:val="22"/>
          <w:lang w:val="lt-LT"/>
        </w:rPr>
        <w:t xml:space="preserve"> aktyvinimą.</w:t>
      </w:r>
    </w:p>
    <w:p w14:paraId="37D59B27" w14:textId="77777777" w:rsidR="00BE4A77" w:rsidRPr="00BE4A77" w:rsidRDefault="00BE4A77" w:rsidP="00BE4A77">
      <w:pPr>
        <w:spacing w:line="240" w:lineRule="auto"/>
        <w:rPr>
          <w:snapToGrid/>
          <w:szCs w:val="22"/>
          <w:lang w:val="lt-LT"/>
        </w:rPr>
      </w:pPr>
    </w:p>
    <w:p w14:paraId="18AE0967" w14:textId="77777777" w:rsidR="00DD544D" w:rsidRPr="00483161" w:rsidRDefault="00DD544D" w:rsidP="00DD544D">
      <w:pPr>
        <w:spacing w:line="240" w:lineRule="auto"/>
        <w:rPr>
          <w:snapToGrid/>
          <w:szCs w:val="22"/>
          <w:u w:val="single"/>
          <w:lang w:val="lt-LT"/>
        </w:rPr>
      </w:pPr>
      <w:r w:rsidRPr="00DD544D">
        <w:rPr>
          <w:snapToGrid/>
          <w:szCs w:val="22"/>
          <w:u w:val="single"/>
          <w:lang w:val="lt-LT"/>
        </w:rPr>
        <w:t xml:space="preserve">Jonų mainų dervos, vidurių laisvinamieji vaistiniai preparatai, </w:t>
      </w:r>
      <w:proofErr w:type="spellStart"/>
      <w:r w:rsidRPr="00DD544D">
        <w:rPr>
          <w:snapToGrid/>
          <w:szCs w:val="22"/>
          <w:u w:val="single"/>
          <w:lang w:val="lt-LT"/>
        </w:rPr>
        <w:t>orlistatas</w:t>
      </w:r>
      <w:proofErr w:type="spellEnd"/>
    </w:p>
    <w:p w14:paraId="67AB6CE9" w14:textId="77777777" w:rsidR="00DD544D" w:rsidRPr="00DD544D" w:rsidRDefault="00DD544D" w:rsidP="00DD544D">
      <w:pPr>
        <w:spacing w:line="240" w:lineRule="auto"/>
        <w:rPr>
          <w:snapToGrid/>
          <w:szCs w:val="22"/>
          <w:lang w:val="lt-LT"/>
        </w:rPr>
      </w:pPr>
      <w:r w:rsidRPr="00DD544D">
        <w:rPr>
          <w:snapToGrid/>
          <w:szCs w:val="22"/>
          <w:lang w:val="lt-LT"/>
        </w:rPr>
        <w:t xml:space="preserve">Medžiagos, kurios sukelia riebalų </w:t>
      </w:r>
      <w:proofErr w:type="spellStart"/>
      <w:r w:rsidRPr="00DD544D">
        <w:rPr>
          <w:snapToGrid/>
          <w:szCs w:val="22"/>
          <w:lang w:val="lt-LT"/>
        </w:rPr>
        <w:t>malabsorbciją</w:t>
      </w:r>
      <w:proofErr w:type="spellEnd"/>
      <w:r w:rsidRPr="00DD544D">
        <w:rPr>
          <w:snapToGrid/>
          <w:szCs w:val="22"/>
          <w:lang w:val="lt-LT"/>
        </w:rPr>
        <w:t xml:space="preserve">, pvz., </w:t>
      </w:r>
      <w:proofErr w:type="spellStart"/>
      <w:r w:rsidRPr="00DD544D">
        <w:rPr>
          <w:snapToGrid/>
          <w:szCs w:val="22"/>
          <w:lang w:val="lt-LT"/>
        </w:rPr>
        <w:t>orlistatas</w:t>
      </w:r>
      <w:proofErr w:type="spellEnd"/>
      <w:r w:rsidRPr="00DD544D">
        <w:rPr>
          <w:snapToGrid/>
          <w:szCs w:val="22"/>
          <w:lang w:val="lt-LT"/>
        </w:rPr>
        <w:t>, vidurių laisvinamieji vaistai (parafin</w:t>
      </w:r>
      <w:r w:rsidR="00CC787C">
        <w:rPr>
          <w:snapToGrid/>
          <w:szCs w:val="22"/>
          <w:lang w:val="lt-LT"/>
        </w:rPr>
        <w:t>o aliejus</w:t>
      </w:r>
      <w:r w:rsidRPr="00DD544D">
        <w:rPr>
          <w:snapToGrid/>
          <w:szCs w:val="22"/>
          <w:lang w:val="lt-LT"/>
        </w:rPr>
        <w:t>, mineralinis aliejus) arba jonų mainų dervos (</w:t>
      </w:r>
      <w:proofErr w:type="spellStart"/>
      <w:r w:rsidRPr="00DD544D">
        <w:rPr>
          <w:snapToGrid/>
          <w:szCs w:val="22"/>
          <w:lang w:val="lt-LT"/>
        </w:rPr>
        <w:t>kolestiraminas</w:t>
      </w:r>
      <w:proofErr w:type="spellEnd"/>
      <w:r w:rsidRPr="00DD544D">
        <w:rPr>
          <w:snapToGrid/>
          <w:szCs w:val="22"/>
          <w:lang w:val="lt-LT"/>
        </w:rPr>
        <w:t xml:space="preserve"> arba </w:t>
      </w:r>
      <w:proofErr w:type="spellStart"/>
      <w:r w:rsidRPr="00DD544D">
        <w:rPr>
          <w:snapToGrid/>
          <w:szCs w:val="22"/>
          <w:lang w:val="lt-LT"/>
        </w:rPr>
        <w:t>kolestipolis</w:t>
      </w:r>
      <w:proofErr w:type="spellEnd"/>
      <w:r w:rsidRPr="00DD544D">
        <w:rPr>
          <w:snapToGrid/>
          <w:szCs w:val="22"/>
          <w:lang w:val="lt-LT"/>
        </w:rPr>
        <w:t>), gali sumažinti vitamino D absorbciją virškinimo trakte.</w:t>
      </w:r>
    </w:p>
    <w:p w14:paraId="367E2533" w14:textId="77777777" w:rsidR="00BE4A77" w:rsidRPr="00BE4A77" w:rsidRDefault="00BE4A77" w:rsidP="00BE4A77">
      <w:pPr>
        <w:spacing w:line="240" w:lineRule="auto"/>
        <w:rPr>
          <w:snapToGrid/>
          <w:szCs w:val="22"/>
          <w:lang w:val="lt-LT"/>
        </w:rPr>
      </w:pPr>
    </w:p>
    <w:p w14:paraId="2065E75A" w14:textId="77777777" w:rsidR="00415DA4" w:rsidRPr="00483161" w:rsidRDefault="00415DA4" w:rsidP="00415DA4">
      <w:pPr>
        <w:spacing w:line="240" w:lineRule="auto"/>
        <w:rPr>
          <w:snapToGrid/>
          <w:szCs w:val="22"/>
          <w:u w:val="single"/>
          <w:lang w:val="lt-LT"/>
        </w:rPr>
      </w:pPr>
      <w:proofErr w:type="spellStart"/>
      <w:r w:rsidRPr="00415DA4">
        <w:rPr>
          <w:snapToGrid/>
          <w:szCs w:val="22"/>
          <w:u w:val="single"/>
          <w:lang w:val="lt-LT"/>
        </w:rPr>
        <w:t>Aktinomicinas</w:t>
      </w:r>
      <w:proofErr w:type="spellEnd"/>
      <w:r w:rsidRPr="00415DA4">
        <w:rPr>
          <w:snapToGrid/>
          <w:szCs w:val="22"/>
          <w:u w:val="single"/>
          <w:lang w:val="lt-LT"/>
        </w:rPr>
        <w:t xml:space="preserve"> ir </w:t>
      </w:r>
      <w:proofErr w:type="spellStart"/>
      <w:r w:rsidRPr="00415DA4">
        <w:rPr>
          <w:snapToGrid/>
          <w:szCs w:val="22"/>
          <w:u w:val="single"/>
          <w:lang w:val="lt-LT"/>
        </w:rPr>
        <w:t>imidazolai</w:t>
      </w:r>
      <w:proofErr w:type="spellEnd"/>
    </w:p>
    <w:p w14:paraId="006928AA" w14:textId="77777777" w:rsidR="00415DA4" w:rsidRPr="00415DA4" w:rsidRDefault="00415DA4" w:rsidP="00415DA4">
      <w:pPr>
        <w:spacing w:line="240" w:lineRule="auto"/>
        <w:rPr>
          <w:snapToGrid/>
          <w:szCs w:val="22"/>
          <w:lang w:val="lt-LT"/>
        </w:rPr>
      </w:pPr>
      <w:proofErr w:type="spellStart"/>
      <w:r w:rsidRPr="00415DA4">
        <w:rPr>
          <w:snapToGrid/>
          <w:szCs w:val="22"/>
          <w:lang w:val="lt-LT"/>
        </w:rPr>
        <w:t>Citotoksinė</w:t>
      </w:r>
      <w:proofErr w:type="spellEnd"/>
      <w:r w:rsidRPr="00415DA4">
        <w:rPr>
          <w:snapToGrid/>
          <w:szCs w:val="22"/>
          <w:lang w:val="lt-LT"/>
        </w:rPr>
        <w:t xml:space="preserve"> medžiaga </w:t>
      </w:r>
      <w:proofErr w:type="spellStart"/>
      <w:r w:rsidRPr="00415DA4">
        <w:rPr>
          <w:snapToGrid/>
          <w:szCs w:val="22"/>
          <w:lang w:val="lt-LT"/>
        </w:rPr>
        <w:t>aktinomicinas</w:t>
      </w:r>
      <w:proofErr w:type="spellEnd"/>
      <w:r w:rsidRPr="00415DA4">
        <w:rPr>
          <w:snapToGrid/>
          <w:szCs w:val="22"/>
          <w:lang w:val="lt-LT"/>
        </w:rPr>
        <w:t xml:space="preserve"> ir </w:t>
      </w:r>
      <w:proofErr w:type="spellStart"/>
      <w:r w:rsidRPr="00415DA4">
        <w:rPr>
          <w:snapToGrid/>
          <w:szCs w:val="22"/>
          <w:lang w:val="lt-LT"/>
        </w:rPr>
        <w:t>imidazolo</w:t>
      </w:r>
      <w:proofErr w:type="spellEnd"/>
      <w:r w:rsidRPr="00415DA4">
        <w:rPr>
          <w:snapToGrid/>
          <w:szCs w:val="22"/>
          <w:lang w:val="lt-LT"/>
        </w:rPr>
        <w:t xml:space="preserve"> priešgrybeliniai vaistiniai preparatai slopina vitamino D</w:t>
      </w:r>
      <w:r w:rsidRPr="00415DA4">
        <w:rPr>
          <w:snapToGrid/>
          <w:szCs w:val="22"/>
          <w:vertAlign w:val="subscript"/>
          <w:lang w:val="lt-LT"/>
        </w:rPr>
        <w:t>3</w:t>
      </w:r>
      <w:r w:rsidRPr="00415DA4">
        <w:rPr>
          <w:snapToGrid/>
          <w:szCs w:val="22"/>
          <w:lang w:val="lt-LT"/>
        </w:rPr>
        <w:t xml:space="preserve"> aktyvumą, nes stabdo 25-hidroksikolekalciferolio konversiją į 1,25-dihidroksikolekalciferolį dalyvaujant inkstų fermentui 25-hidroksivitamino D-1-hidrolazei.</w:t>
      </w:r>
    </w:p>
    <w:p w14:paraId="5D49A160" w14:textId="77777777" w:rsidR="00BE4A77" w:rsidRPr="00BE4A77" w:rsidRDefault="00BE4A77" w:rsidP="00BE4A77">
      <w:pPr>
        <w:spacing w:line="240" w:lineRule="auto"/>
        <w:rPr>
          <w:snapToGrid/>
          <w:szCs w:val="22"/>
          <w:lang w:val="lt-LT"/>
        </w:rPr>
      </w:pPr>
    </w:p>
    <w:p w14:paraId="6CC0D2BD" w14:textId="77777777" w:rsidR="00BE4A77" w:rsidRPr="00BE4A77" w:rsidRDefault="00103AE1" w:rsidP="00BE4A77">
      <w:pPr>
        <w:spacing w:line="240" w:lineRule="auto"/>
        <w:rPr>
          <w:snapToGrid/>
          <w:szCs w:val="22"/>
          <w:u w:val="single"/>
          <w:lang w:val="lt-LT"/>
        </w:rPr>
      </w:pPr>
      <w:proofErr w:type="spellStart"/>
      <w:r w:rsidRPr="00483161">
        <w:rPr>
          <w:snapToGrid/>
          <w:szCs w:val="22"/>
          <w:u w:val="single"/>
          <w:lang w:val="lt-LT"/>
        </w:rPr>
        <w:t>Gliukokortikoidai</w:t>
      </w:r>
      <w:proofErr w:type="spellEnd"/>
    </w:p>
    <w:p w14:paraId="3C619658" w14:textId="77777777" w:rsidR="00103AE1" w:rsidRPr="00103AE1" w:rsidRDefault="00CC787C" w:rsidP="00103AE1">
      <w:pPr>
        <w:spacing w:line="240" w:lineRule="auto"/>
        <w:rPr>
          <w:snapToGrid/>
          <w:szCs w:val="22"/>
          <w:lang w:val="lt-LT"/>
        </w:rPr>
      </w:pPr>
      <w:r w:rsidRPr="00103AE1">
        <w:rPr>
          <w:snapToGrid/>
          <w:szCs w:val="22"/>
          <w:lang w:val="lt-LT"/>
        </w:rPr>
        <w:t xml:space="preserve">Vitamino D poveikis gali būti silpnesnis </w:t>
      </w:r>
      <w:r>
        <w:rPr>
          <w:snapToGrid/>
          <w:szCs w:val="22"/>
          <w:lang w:val="lt-LT"/>
        </w:rPr>
        <w:t>d</w:t>
      </w:r>
      <w:r w:rsidR="00103AE1" w:rsidRPr="00103AE1">
        <w:rPr>
          <w:snapToGrid/>
          <w:szCs w:val="22"/>
          <w:lang w:val="lt-LT"/>
        </w:rPr>
        <w:t>ėl padidėjusio vitamino D metabolizmo.</w:t>
      </w:r>
    </w:p>
    <w:p w14:paraId="06D18736" w14:textId="77777777" w:rsidR="00BE4A77" w:rsidRPr="00BE4A77" w:rsidRDefault="00BE4A77" w:rsidP="00BE4A77">
      <w:pPr>
        <w:spacing w:line="240" w:lineRule="auto"/>
        <w:rPr>
          <w:snapToGrid/>
          <w:szCs w:val="22"/>
          <w:lang w:val="lt-LT"/>
        </w:rPr>
      </w:pPr>
    </w:p>
    <w:p w14:paraId="2F3CE2E8" w14:textId="77777777" w:rsidR="00BE4A77" w:rsidRPr="00BE4A77" w:rsidRDefault="00103AE1" w:rsidP="00BE4A77">
      <w:pPr>
        <w:spacing w:line="240" w:lineRule="auto"/>
        <w:rPr>
          <w:snapToGrid/>
          <w:szCs w:val="22"/>
          <w:u w:val="single"/>
          <w:lang w:val="lt-LT"/>
        </w:rPr>
      </w:pPr>
      <w:proofErr w:type="spellStart"/>
      <w:r w:rsidRPr="00483161">
        <w:rPr>
          <w:snapToGrid/>
          <w:szCs w:val="22"/>
          <w:u w:val="single"/>
          <w:lang w:val="lt-LT"/>
        </w:rPr>
        <w:t>Tiazidų</w:t>
      </w:r>
      <w:proofErr w:type="spellEnd"/>
      <w:r w:rsidRPr="00483161">
        <w:rPr>
          <w:snapToGrid/>
          <w:szCs w:val="22"/>
          <w:u w:val="single"/>
          <w:lang w:val="lt-LT"/>
        </w:rPr>
        <w:t xml:space="preserve"> grupės diuretikai, </w:t>
      </w:r>
      <w:proofErr w:type="spellStart"/>
      <w:r w:rsidRPr="00483161">
        <w:rPr>
          <w:snapToGrid/>
          <w:szCs w:val="22"/>
          <w:u w:val="single"/>
          <w:lang w:val="lt-LT"/>
        </w:rPr>
        <w:t>hidrochlorotiazidas</w:t>
      </w:r>
      <w:proofErr w:type="spellEnd"/>
    </w:p>
    <w:p w14:paraId="4DD9B246" w14:textId="77777777" w:rsidR="00103AE1" w:rsidRPr="00103AE1" w:rsidRDefault="00103AE1" w:rsidP="00103AE1">
      <w:pPr>
        <w:spacing w:line="240" w:lineRule="auto"/>
        <w:rPr>
          <w:snapToGrid/>
          <w:szCs w:val="22"/>
          <w:lang w:val="lt-LT"/>
        </w:rPr>
      </w:pPr>
      <w:r w:rsidRPr="00103AE1">
        <w:rPr>
          <w:snapToGrid/>
          <w:szCs w:val="22"/>
          <w:lang w:val="lt-LT"/>
        </w:rPr>
        <w:t xml:space="preserve">Kartu vartojant </w:t>
      </w:r>
      <w:proofErr w:type="spellStart"/>
      <w:r w:rsidRPr="00103AE1">
        <w:rPr>
          <w:snapToGrid/>
          <w:szCs w:val="22"/>
          <w:lang w:val="lt-LT"/>
        </w:rPr>
        <w:t>benzotiazino</w:t>
      </w:r>
      <w:proofErr w:type="spellEnd"/>
      <w:r w:rsidRPr="00103AE1">
        <w:rPr>
          <w:snapToGrid/>
          <w:szCs w:val="22"/>
          <w:lang w:val="lt-LT"/>
        </w:rPr>
        <w:t xml:space="preserve"> darinius (</w:t>
      </w:r>
      <w:proofErr w:type="spellStart"/>
      <w:r w:rsidRPr="00103AE1">
        <w:rPr>
          <w:snapToGrid/>
          <w:szCs w:val="22"/>
          <w:lang w:val="lt-LT"/>
        </w:rPr>
        <w:t>tiazidų</w:t>
      </w:r>
      <w:proofErr w:type="spellEnd"/>
      <w:r w:rsidRPr="00103AE1">
        <w:rPr>
          <w:snapToGrid/>
          <w:szCs w:val="22"/>
          <w:lang w:val="lt-LT"/>
        </w:rPr>
        <w:t xml:space="preserve"> grupės diuretikus), padidėja </w:t>
      </w:r>
      <w:proofErr w:type="spellStart"/>
      <w:r w:rsidRPr="00103AE1">
        <w:rPr>
          <w:snapToGrid/>
          <w:szCs w:val="22"/>
          <w:lang w:val="lt-LT"/>
        </w:rPr>
        <w:t>hiperkalcemijos</w:t>
      </w:r>
      <w:proofErr w:type="spellEnd"/>
      <w:r w:rsidRPr="00103AE1">
        <w:rPr>
          <w:snapToGrid/>
          <w:szCs w:val="22"/>
          <w:lang w:val="lt-LT"/>
        </w:rPr>
        <w:t xml:space="preserve"> rizika dėl sumažėjusio kalcio išsiskyrimo per inkstus. Todėl reikia stebėti kalcio koncentraciją kraujo plazmoje ir šlapime.</w:t>
      </w:r>
    </w:p>
    <w:p w14:paraId="33991906" w14:textId="77777777" w:rsidR="00BE4A77" w:rsidRPr="00BE4A77" w:rsidRDefault="00BE4A77" w:rsidP="00BE4A77">
      <w:pPr>
        <w:spacing w:line="240" w:lineRule="auto"/>
        <w:rPr>
          <w:snapToGrid/>
          <w:szCs w:val="22"/>
          <w:lang w:val="lt-LT"/>
        </w:rPr>
      </w:pPr>
    </w:p>
    <w:p w14:paraId="1361BCBF" w14:textId="77777777" w:rsidR="00BE4A77" w:rsidRPr="00BE4A77" w:rsidRDefault="00D855BB" w:rsidP="00BE4A77">
      <w:pPr>
        <w:spacing w:line="240" w:lineRule="auto"/>
        <w:rPr>
          <w:snapToGrid/>
          <w:szCs w:val="22"/>
          <w:u w:val="single"/>
          <w:lang w:val="lt-LT"/>
        </w:rPr>
      </w:pPr>
      <w:r w:rsidRPr="00483161">
        <w:rPr>
          <w:snapToGrid/>
          <w:szCs w:val="22"/>
          <w:u w:val="single"/>
          <w:lang w:val="lt-LT"/>
        </w:rPr>
        <w:t>Širdį veikiantys glikozidai</w:t>
      </w:r>
    </w:p>
    <w:p w14:paraId="27929C64" w14:textId="77777777" w:rsidR="00103AE1" w:rsidRPr="00103AE1" w:rsidRDefault="00103AE1" w:rsidP="00103AE1">
      <w:pPr>
        <w:spacing w:line="240" w:lineRule="auto"/>
        <w:rPr>
          <w:snapToGrid/>
          <w:szCs w:val="22"/>
          <w:lang w:val="lt-LT"/>
        </w:rPr>
      </w:pPr>
      <w:r w:rsidRPr="00103AE1">
        <w:rPr>
          <w:snapToGrid/>
          <w:szCs w:val="22"/>
          <w:lang w:val="lt-LT"/>
        </w:rPr>
        <w:t xml:space="preserve">Per burną vartojamas vitaminas D gali padidinti rusmenės </w:t>
      </w:r>
      <w:r w:rsidR="007C5DFA" w:rsidRPr="00103AE1">
        <w:rPr>
          <w:snapToGrid/>
          <w:szCs w:val="22"/>
          <w:lang w:val="lt-LT"/>
        </w:rPr>
        <w:t>vaistinių</w:t>
      </w:r>
      <w:r w:rsidRPr="00103AE1">
        <w:rPr>
          <w:snapToGrid/>
          <w:szCs w:val="22"/>
          <w:lang w:val="lt-LT"/>
        </w:rPr>
        <w:t xml:space="preserve"> preparatų veiksmingumą ir toksinį poveikį (širdies aritmijų riziką), padidindamas kalcio koncentraciją. Pacientams reikia stebėti elektrokardiogramą (EKG) ir kalcio koncentraciją kraujo plazmoje bei šlapime, o prireikus – ir </w:t>
      </w:r>
      <w:proofErr w:type="spellStart"/>
      <w:r w:rsidRPr="00103AE1">
        <w:rPr>
          <w:snapToGrid/>
          <w:szCs w:val="22"/>
          <w:lang w:val="lt-LT"/>
        </w:rPr>
        <w:t>digoksino</w:t>
      </w:r>
      <w:proofErr w:type="spellEnd"/>
      <w:r w:rsidRPr="00103AE1">
        <w:rPr>
          <w:snapToGrid/>
          <w:szCs w:val="22"/>
          <w:lang w:val="lt-LT"/>
        </w:rPr>
        <w:t xml:space="preserve"> arba </w:t>
      </w:r>
      <w:proofErr w:type="spellStart"/>
      <w:r w:rsidRPr="00103AE1">
        <w:rPr>
          <w:snapToGrid/>
          <w:szCs w:val="22"/>
          <w:lang w:val="lt-LT"/>
        </w:rPr>
        <w:t>digitoksino</w:t>
      </w:r>
      <w:proofErr w:type="spellEnd"/>
      <w:r w:rsidRPr="00103AE1">
        <w:rPr>
          <w:snapToGrid/>
          <w:szCs w:val="22"/>
          <w:lang w:val="lt-LT"/>
        </w:rPr>
        <w:t xml:space="preserve"> koncentraciją kraujo plazmoje.</w:t>
      </w:r>
    </w:p>
    <w:p w14:paraId="3E867A3A" w14:textId="77777777" w:rsidR="00BE4A77" w:rsidRPr="00BE4A77" w:rsidRDefault="00BE4A77" w:rsidP="00BE4A77">
      <w:pPr>
        <w:spacing w:line="240" w:lineRule="auto"/>
        <w:rPr>
          <w:snapToGrid/>
          <w:szCs w:val="22"/>
          <w:lang w:val="lt-LT"/>
        </w:rPr>
      </w:pPr>
    </w:p>
    <w:p w14:paraId="480BCB00" w14:textId="77777777" w:rsidR="006B58DA" w:rsidRPr="00483161" w:rsidRDefault="006B58DA" w:rsidP="006B58DA">
      <w:pPr>
        <w:spacing w:line="240" w:lineRule="auto"/>
        <w:rPr>
          <w:snapToGrid/>
          <w:szCs w:val="22"/>
          <w:u w:val="single"/>
          <w:lang w:val="lt-LT"/>
        </w:rPr>
      </w:pPr>
      <w:proofErr w:type="spellStart"/>
      <w:r w:rsidRPr="006B58DA">
        <w:rPr>
          <w:snapToGrid/>
          <w:szCs w:val="22"/>
          <w:u w:val="single"/>
          <w:lang w:val="lt-LT"/>
        </w:rPr>
        <w:t>Kalcitoninas</w:t>
      </w:r>
      <w:proofErr w:type="spellEnd"/>
      <w:r w:rsidRPr="006B58DA">
        <w:rPr>
          <w:snapToGrid/>
          <w:szCs w:val="22"/>
          <w:u w:val="single"/>
          <w:lang w:val="lt-LT"/>
        </w:rPr>
        <w:t xml:space="preserve">, galio nitratas, </w:t>
      </w:r>
      <w:proofErr w:type="spellStart"/>
      <w:r w:rsidRPr="006B58DA">
        <w:rPr>
          <w:snapToGrid/>
          <w:szCs w:val="22"/>
          <w:u w:val="single"/>
          <w:lang w:val="lt-LT"/>
        </w:rPr>
        <w:t>bisfosfonatai</w:t>
      </w:r>
      <w:proofErr w:type="spellEnd"/>
      <w:r w:rsidRPr="006B58DA">
        <w:rPr>
          <w:snapToGrid/>
          <w:szCs w:val="22"/>
          <w:u w:val="single"/>
          <w:lang w:val="lt-LT"/>
        </w:rPr>
        <w:t xml:space="preserve">, </w:t>
      </w:r>
      <w:proofErr w:type="spellStart"/>
      <w:r w:rsidRPr="006B58DA">
        <w:rPr>
          <w:snapToGrid/>
          <w:szCs w:val="22"/>
          <w:u w:val="single"/>
          <w:lang w:val="lt-LT"/>
        </w:rPr>
        <w:t>plikamicinas</w:t>
      </w:r>
      <w:proofErr w:type="spellEnd"/>
    </w:p>
    <w:p w14:paraId="0777A73B" w14:textId="77777777" w:rsidR="006B58DA" w:rsidRPr="006B58DA" w:rsidRDefault="006B58DA" w:rsidP="006B58DA">
      <w:pPr>
        <w:spacing w:line="240" w:lineRule="auto"/>
        <w:rPr>
          <w:snapToGrid/>
          <w:szCs w:val="22"/>
          <w:lang w:val="lt-LT"/>
        </w:rPr>
      </w:pPr>
      <w:proofErr w:type="spellStart"/>
      <w:r w:rsidRPr="006B58DA">
        <w:rPr>
          <w:snapToGrid/>
          <w:szCs w:val="22"/>
          <w:lang w:val="lt-LT"/>
        </w:rPr>
        <w:t>Kalcitonino</w:t>
      </w:r>
      <w:proofErr w:type="spellEnd"/>
      <w:r w:rsidRPr="006B58DA">
        <w:rPr>
          <w:snapToGrid/>
          <w:szCs w:val="22"/>
          <w:lang w:val="lt-LT"/>
        </w:rPr>
        <w:t xml:space="preserve">, galio nitrato, </w:t>
      </w:r>
      <w:proofErr w:type="spellStart"/>
      <w:r w:rsidRPr="006B58DA">
        <w:rPr>
          <w:snapToGrid/>
          <w:szCs w:val="22"/>
          <w:lang w:val="lt-LT"/>
        </w:rPr>
        <w:t>bisfosfonatų</w:t>
      </w:r>
      <w:proofErr w:type="spellEnd"/>
      <w:r w:rsidRPr="006B58DA">
        <w:rPr>
          <w:snapToGrid/>
          <w:szCs w:val="22"/>
          <w:lang w:val="lt-LT"/>
        </w:rPr>
        <w:t xml:space="preserve"> ar </w:t>
      </w:r>
      <w:proofErr w:type="spellStart"/>
      <w:r w:rsidRPr="006B58DA">
        <w:rPr>
          <w:snapToGrid/>
          <w:szCs w:val="22"/>
          <w:lang w:val="lt-LT"/>
        </w:rPr>
        <w:t>plikamicino</w:t>
      </w:r>
      <w:proofErr w:type="spellEnd"/>
      <w:r w:rsidRPr="006B58DA">
        <w:rPr>
          <w:snapToGrid/>
          <w:szCs w:val="22"/>
          <w:lang w:val="lt-LT"/>
        </w:rPr>
        <w:t xml:space="preserve"> vartojimas kartu su vitaminu D gali silpninti šių vaistinių preparatų poveikį gydant </w:t>
      </w:r>
      <w:proofErr w:type="spellStart"/>
      <w:r w:rsidRPr="006B58DA">
        <w:rPr>
          <w:snapToGrid/>
          <w:szCs w:val="22"/>
          <w:lang w:val="lt-LT"/>
        </w:rPr>
        <w:t>hiperkalcemiją</w:t>
      </w:r>
      <w:proofErr w:type="spellEnd"/>
      <w:r w:rsidRPr="006B58DA">
        <w:rPr>
          <w:snapToGrid/>
          <w:szCs w:val="22"/>
          <w:lang w:val="lt-LT"/>
        </w:rPr>
        <w:t>.</w:t>
      </w:r>
    </w:p>
    <w:p w14:paraId="145728F3" w14:textId="77777777" w:rsidR="006B58DA" w:rsidRPr="006B58DA" w:rsidRDefault="006B58DA" w:rsidP="006B58DA">
      <w:pPr>
        <w:spacing w:line="240" w:lineRule="auto"/>
        <w:rPr>
          <w:snapToGrid/>
          <w:szCs w:val="22"/>
          <w:lang w:val="lt-LT"/>
        </w:rPr>
      </w:pPr>
    </w:p>
    <w:p w14:paraId="6ECAB3B0" w14:textId="77777777" w:rsidR="00BE4A77" w:rsidRPr="00BE4A77" w:rsidRDefault="00BE4A77" w:rsidP="00BE4A77">
      <w:pPr>
        <w:spacing w:line="240" w:lineRule="auto"/>
        <w:rPr>
          <w:snapToGrid/>
          <w:szCs w:val="22"/>
          <w:u w:val="single"/>
          <w:lang w:val="lt-LT"/>
        </w:rPr>
      </w:pPr>
      <w:r w:rsidRPr="00BE4A77">
        <w:rPr>
          <w:snapToGrid/>
          <w:szCs w:val="22"/>
          <w:u w:val="single"/>
          <w:lang w:val="lt-LT"/>
        </w:rPr>
        <w:t>Magn</w:t>
      </w:r>
      <w:r w:rsidRPr="00483161">
        <w:rPr>
          <w:snapToGrid/>
          <w:szCs w:val="22"/>
          <w:u w:val="single"/>
          <w:lang w:val="lt-LT"/>
        </w:rPr>
        <w:t>is</w:t>
      </w:r>
    </w:p>
    <w:p w14:paraId="715C56BA" w14:textId="77777777" w:rsidR="006B58DA" w:rsidRPr="006B58DA" w:rsidRDefault="006B58DA" w:rsidP="006B58DA">
      <w:pPr>
        <w:spacing w:line="240" w:lineRule="auto"/>
        <w:rPr>
          <w:snapToGrid/>
          <w:szCs w:val="22"/>
          <w:lang w:val="lt-LT"/>
        </w:rPr>
      </w:pPr>
      <w:r w:rsidRPr="006B58DA">
        <w:rPr>
          <w:snapToGrid/>
          <w:szCs w:val="22"/>
          <w:lang w:val="lt-LT"/>
        </w:rPr>
        <w:t xml:space="preserve">Gydymo vitaminu D metu negalima vartoti vaistinių preparatų, kurių </w:t>
      </w:r>
      <w:r w:rsidR="007C5DFA" w:rsidRPr="006B58DA">
        <w:rPr>
          <w:snapToGrid/>
          <w:szCs w:val="22"/>
          <w:lang w:val="lt-LT"/>
        </w:rPr>
        <w:t>sudėtyje</w:t>
      </w:r>
      <w:r w:rsidRPr="006B58DA">
        <w:rPr>
          <w:snapToGrid/>
          <w:szCs w:val="22"/>
          <w:lang w:val="lt-LT"/>
        </w:rPr>
        <w:t xml:space="preserve"> yra magnio (pvz., </w:t>
      </w:r>
      <w:proofErr w:type="spellStart"/>
      <w:r w:rsidRPr="006B58DA">
        <w:rPr>
          <w:snapToGrid/>
          <w:szCs w:val="22"/>
          <w:lang w:val="lt-LT"/>
        </w:rPr>
        <w:t>antacidinių</w:t>
      </w:r>
      <w:proofErr w:type="spellEnd"/>
      <w:r w:rsidRPr="006B58DA">
        <w:rPr>
          <w:snapToGrid/>
          <w:szCs w:val="22"/>
          <w:lang w:val="lt-LT"/>
        </w:rPr>
        <w:t xml:space="preserve"> vaistinių preparatų), nes kyla </w:t>
      </w:r>
      <w:proofErr w:type="spellStart"/>
      <w:r w:rsidRPr="006B58DA">
        <w:rPr>
          <w:snapToGrid/>
          <w:szCs w:val="22"/>
          <w:lang w:val="lt-LT"/>
        </w:rPr>
        <w:t>hipermagnezemijos</w:t>
      </w:r>
      <w:proofErr w:type="spellEnd"/>
      <w:r w:rsidRPr="006B58DA">
        <w:rPr>
          <w:snapToGrid/>
          <w:szCs w:val="22"/>
          <w:lang w:val="lt-LT"/>
        </w:rPr>
        <w:t xml:space="preserve"> pasireiškimo rizika.</w:t>
      </w:r>
    </w:p>
    <w:p w14:paraId="7E781E12" w14:textId="77777777" w:rsidR="00BE4A77" w:rsidRPr="00BE4A77" w:rsidRDefault="00BE4A77" w:rsidP="00BE4A77">
      <w:pPr>
        <w:spacing w:line="240" w:lineRule="auto"/>
        <w:rPr>
          <w:snapToGrid/>
          <w:szCs w:val="22"/>
          <w:lang w:val="lt-LT"/>
        </w:rPr>
      </w:pPr>
    </w:p>
    <w:p w14:paraId="61268628" w14:textId="77777777" w:rsidR="00BE4A77" w:rsidRPr="00BE4A77" w:rsidRDefault="00BE4A77" w:rsidP="00BE4A77">
      <w:pPr>
        <w:spacing w:line="240" w:lineRule="auto"/>
        <w:rPr>
          <w:snapToGrid/>
          <w:szCs w:val="22"/>
          <w:u w:val="single"/>
          <w:lang w:val="lt-LT"/>
        </w:rPr>
      </w:pPr>
      <w:r w:rsidRPr="00483161">
        <w:rPr>
          <w:snapToGrid/>
          <w:szCs w:val="22"/>
          <w:u w:val="single"/>
          <w:lang w:val="lt-LT"/>
        </w:rPr>
        <w:lastRenderedPageBreak/>
        <w:t>Fosforas</w:t>
      </w:r>
    </w:p>
    <w:p w14:paraId="1DF5A2D8" w14:textId="77777777" w:rsidR="00BE4A77" w:rsidRPr="00BE4A77" w:rsidRDefault="00BE4A77" w:rsidP="00BE4A77">
      <w:pPr>
        <w:spacing w:line="240" w:lineRule="auto"/>
        <w:rPr>
          <w:snapToGrid/>
          <w:szCs w:val="22"/>
          <w:lang w:val="lt-LT"/>
        </w:rPr>
      </w:pPr>
      <w:r w:rsidRPr="00BE4A77">
        <w:rPr>
          <w:snapToGrid/>
          <w:szCs w:val="22"/>
          <w:lang w:val="lt-LT"/>
        </w:rPr>
        <w:t xml:space="preserve">Tuo pat metu vartojant dideles fosforo papildų dozes, gali padidėti </w:t>
      </w:r>
      <w:proofErr w:type="spellStart"/>
      <w:r w:rsidRPr="00BE4A77">
        <w:rPr>
          <w:snapToGrid/>
          <w:szCs w:val="22"/>
          <w:lang w:val="lt-LT"/>
        </w:rPr>
        <w:t>hiperfosfatemijos</w:t>
      </w:r>
      <w:proofErr w:type="spellEnd"/>
      <w:r w:rsidRPr="00BE4A77">
        <w:rPr>
          <w:snapToGrid/>
          <w:szCs w:val="22"/>
          <w:lang w:val="lt-LT"/>
        </w:rPr>
        <w:t xml:space="preserve"> </w:t>
      </w:r>
      <w:r w:rsidRPr="00483161">
        <w:rPr>
          <w:snapToGrid/>
          <w:szCs w:val="22"/>
          <w:lang w:val="lt-LT"/>
        </w:rPr>
        <w:t xml:space="preserve">pasireiškimo </w:t>
      </w:r>
      <w:r w:rsidRPr="00BE4A77">
        <w:rPr>
          <w:snapToGrid/>
          <w:szCs w:val="22"/>
          <w:lang w:val="lt-LT"/>
        </w:rPr>
        <w:t>rizika.</w:t>
      </w:r>
    </w:p>
    <w:p w14:paraId="73750B09" w14:textId="77777777" w:rsidR="00BE4A77" w:rsidRPr="00BE4A77" w:rsidRDefault="00BE4A77" w:rsidP="00BE4A77">
      <w:pPr>
        <w:spacing w:line="240" w:lineRule="auto"/>
        <w:rPr>
          <w:snapToGrid/>
          <w:szCs w:val="22"/>
          <w:lang w:val="lt-LT"/>
        </w:rPr>
      </w:pPr>
    </w:p>
    <w:p w14:paraId="6C355EEA" w14:textId="77777777" w:rsidR="00BE4A77" w:rsidRPr="00BE4A77" w:rsidRDefault="00BE4A77" w:rsidP="00BE4A77">
      <w:pPr>
        <w:spacing w:line="240" w:lineRule="auto"/>
        <w:rPr>
          <w:iCs/>
          <w:snapToGrid/>
          <w:szCs w:val="22"/>
          <w:u w:val="single"/>
          <w:lang w:val="lt-LT"/>
        </w:rPr>
      </w:pPr>
      <w:r w:rsidRPr="00483161">
        <w:rPr>
          <w:iCs/>
          <w:snapToGrid/>
          <w:szCs w:val="22"/>
          <w:u w:val="single"/>
          <w:lang w:val="lt-LT"/>
        </w:rPr>
        <w:t>Aliuminis</w:t>
      </w:r>
    </w:p>
    <w:p w14:paraId="56872095" w14:textId="77777777" w:rsidR="00BE4A77" w:rsidRPr="00BE4A77" w:rsidRDefault="00BE4A77" w:rsidP="00BE4A77">
      <w:pPr>
        <w:widowControl w:val="0"/>
        <w:spacing w:line="240" w:lineRule="auto"/>
        <w:rPr>
          <w:iCs/>
          <w:snapToGrid/>
          <w:szCs w:val="22"/>
          <w:lang w:val="lt-LT"/>
        </w:rPr>
      </w:pPr>
      <w:r w:rsidRPr="00BE4A77">
        <w:rPr>
          <w:iCs/>
          <w:snapToGrid/>
          <w:szCs w:val="22"/>
          <w:lang w:val="lt-LT"/>
        </w:rPr>
        <w:t xml:space="preserve">Vitaminas D gali padidinti aliuminio absorbciją virškinimo trakte ir dėl to padidinti aliuminio koncentraciją kraujo serume. Reikia vengti ilgalaikio ar perteklinio </w:t>
      </w:r>
      <w:proofErr w:type="spellStart"/>
      <w:r w:rsidRPr="00BE4A77">
        <w:rPr>
          <w:iCs/>
          <w:snapToGrid/>
          <w:szCs w:val="22"/>
          <w:lang w:val="lt-LT"/>
        </w:rPr>
        <w:t>antacidinių</w:t>
      </w:r>
      <w:proofErr w:type="spellEnd"/>
      <w:r w:rsidRPr="00BE4A77">
        <w:rPr>
          <w:iCs/>
          <w:snapToGrid/>
          <w:szCs w:val="22"/>
          <w:lang w:val="lt-LT"/>
        </w:rPr>
        <w:t xml:space="preserve"> vaistinių preparatų, kurių sudėtyje yra aliuminio, vartojimo.</w:t>
      </w:r>
    </w:p>
    <w:p w14:paraId="18F9CB6C" w14:textId="77777777" w:rsidR="0057694D" w:rsidRPr="00483161" w:rsidRDefault="0057694D" w:rsidP="00F74738">
      <w:pPr>
        <w:widowControl w:val="0"/>
        <w:spacing w:line="240" w:lineRule="auto"/>
        <w:rPr>
          <w:szCs w:val="22"/>
          <w:lang w:val="lt-LT"/>
        </w:rPr>
      </w:pPr>
    </w:p>
    <w:p w14:paraId="41FDB92A"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4.6</w:t>
      </w:r>
      <w:r w:rsidRPr="00483161">
        <w:rPr>
          <w:b/>
          <w:bCs/>
          <w:szCs w:val="22"/>
          <w:lang w:val="lt-LT" w:eastAsia="x-none"/>
        </w:rPr>
        <w:tab/>
        <w:t>Vaisingumas, nėštumo ir žindymo laikotarpis</w:t>
      </w:r>
    </w:p>
    <w:p w14:paraId="3DB54C4F" w14:textId="77777777" w:rsidR="0055368B" w:rsidRPr="00483161" w:rsidRDefault="0055368B" w:rsidP="00F74738">
      <w:pPr>
        <w:widowControl w:val="0"/>
        <w:spacing w:line="240" w:lineRule="auto"/>
        <w:rPr>
          <w:szCs w:val="22"/>
          <w:lang w:val="lt-LT"/>
        </w:rPr>
      </w:pPr>
    </w:p>
    <w:p w14:paraId="6F3D5A8C" w14:textId="77777777" w:rsidR="00DD544D" w:rsidRPr="00DD544D" w:rsidRDefault="00DD544D" w:rsidP="00DD544D">
      <w:pPr>
        <w:widowControl w:val="0"/>
        <w:numPr>
          <w:ilvl w:val="0"/>
          <w:numId w:val="34"/>
        </w:numPr>
        <w:tabs>
          <w:tab w:val="clear" w:pos="567"/>
        </w:tabs>
        <w:spacing w:line="240" w:lineRule="auto"/>
        <w:ind w:left="567" w:hanging="567"/>
        <w:rPr>
          <w:rFonts w:eastAsia="Calibri"/>
          <w:b/>
          <w:bCs/>
          <w:snapToGrid/>
          <w:u w:val="single"/>
          <w:lang w:val="lt-LT"/>
        </w:rPr>
      </w:pPr>
      <w:r w:rsidRPr="00DD544D">
        <w:rPr>
          <w:rFonts w:eastAsia="Calibri"/>
          <w:b/>
          <w:bCs/>
          <w:snapToGrid/>
          <w:u w:val="single"/>
          <w:lang w:val="lt-LT"/>
        </w:rPr>
        <w:t>500</w:t>
      </w:r>
      <w:r w:rsidRPr="00483161">
        <w:rPr>
          <w:rFonts w:eastAsia="Calibri"/>
          <w:b/>
          <w:bCs/>
          <w:snapToGrid/>
          <w:u w:val="single"/>
          <w:lang w:val="lt-LT"/>
        </w:rPr>
        <w:t>-</w:t>
      </w:r>
      <w:r w:rsidRPr="00DD544D">
        <w:rPr>
          <w:rFonts w:eastAsia="Calibri"/>
          <w:b/>
          <w:bCs/>
          <w:snapToGrid/>
          <w:u w:val="single"/>
          <w:lang w:val="lt-LT"/>
        </w:rPr>
        <w:t>1</w:t>
      </w:r>
      <w:r w:rsidRPr="00483161">
        <w:rPr>
          <w:rFonts w:eastAsia="Calibri"/>
          <w:b/>
          <w:bCs/>
          <w:snapToGrid/>
          <w:u w:val="single"/>
          <w:lang w:val="lt-LT"/>
        </w:rPr>
        <w:t> </w:t>
      </w:r>
      <w:r w:rsidRPr="00DD544D">
        <w:rPr>
          <w:rFonts w:eastAsia="Calibri"/>
          <w:b/>
          <w:bCs/>
          <w:snapToGrid/>
          <w:u w:val="single"/>
          <w:lang w:val="lt-LT"/>
        </w:rPr>
        <w:t>000</w:t>
      </w:r>
      <w:r w:rsidRPr="00483161">
        <w:rPr>
          <w:rFonts w:eastAsia="Calibri"/>
          <w:b/>
          <w:bCs/>
          <w:snapToGrid/>
          <w:u w:val="single"/>
          <w:lang w:val="lt-LT"/>
        </w:rPr>
        <w:t> TV per parą</w:t>
      </w:r>
    </w:p>
    <w:p w14:paraId="1FC7A39F" w14:textId="77777777" w:rsidR="00DD544D" w:rsidRPr="00DD544D" w:rsidRDefault="007C5DFA" w:rsidP="00DD544D">
      <w:pPr>
        <w:widowControl w:val="0"/>
        <w:spacing w:line="240" w:lineRule="auto"/>
        <w:jc w:val="both"/>
        <w:rPr>
          <w:snapToGrid/>
          <w:lang w:val="lt-LT" w:eastAsia="nl-NL"/>
        </w:rPr>
      </w:pPr>
      <w:r w:rsidRPr="007C5DFA">
        <w:rPr>
          <w:snapToGrid/>
          <w:lang w:val="lt-LT" w:eastAsia="nl-NL"/>
        </w:rPr>
        <w:t>Nėštumo ir žindymo laikotarpiu būtina vartoti pakankamą vitamino D kiekį. Rekomenduojama vitamino D paros norma nėštumo ir žindymo laikotarpiu atitinka nacionalines / Europos gaires ir yra maždaug 600</w:t>
      </w:r>
      <w:r>
        <w:rPr>
          <w:snapToGrid/>
          <w:lang w:val="lt-LT" w:eastAsia="nl-NL"/>
        </w:rPr>
        <w:t> </w:t>
      </w:r>
      <w:r w:rsidRPr="007C5DFA">
        <w:rPr>
          <w:snapToGrid/>
          <w:lang w:val="lt-LT" w:eastAsia="nl-NL"/>
        </w:rPr>
        <w:t>TV.</w:t>
      </w:r>
    </w:p>
    <w:p w14:paraId="48DCE0DB" w14:textId="77777777" w:rsidR="00DD544D" w:rsidRPr="00DD544D" w:rsidRDefault="00DD544D" w:rsidP="00DD544D">
      <w:pPr>
        <w:widowControl w:val="0"/>
        <w:spacing w:line="240" w:lineRule="auto"/>
        <w:jc w:val="both"/>
        <w:rPr>
          <w:snapToGrid/>
          <w:lang w:val="lt-LT" w:eastAsia="nl-NL"/>
        </w:rPr>
      </w:pPr>
    </w:p>
    <w:p w14:paraId="5CAB0015" w14:textId="77777777" w:rsidR="00DD544D" w:rsidRPr="00DD544D" w:rsidRDefault="001E438D" w:rsidP="00DD544D">
      <w:pPr>
        <w:spacing w:line="240" w:lineRule="auto"/>
        <w:jc w:val="both"/>
        <w:rPr>
          <w:bCs/>
          <w:snapToGrid/>
          <w:u w:val="single"/>
          <w:lang w:val="lt-LT" w:eastAsia="nl-NL"/>
        </w:rPr>
      </w:pPr>
      <w:r w:rsidRPr="00483161">
        <w:rPr>
          <w:bCs/>
          <w:snapToGrid/>
          <w:u w:val="single"/>
          <w:lang w:val="lt-LT" w:eastAsia="nl-NL"/>
        </w:rPr>
        <w:t>Nėštumas</w:t>
      </w:r>
    </w:p>
    <w:p w14:paraId="272F0D42" w14:textId="77777777" w:rsidR="00200185" w:rsidRPr="00200185" w:rsidRDefault="00200185" w:rsidP="00200185">
      <w:pPr>
        <w:spacing w:line="240" w:lineRule="auto"/>
        <w:jc w:val="both"/>
        <w:rPr>
          <w:snapToGrid/>
          <w:lang w:val="lt-LT" w:eastAsia="nl-NL"/>
        </w:rPr>
      </w:pPr>
      <w:r w:rsidRPr="00200185">
        <w:rPr>
          <w:snapToGrid/>
          <w:lang w:val="lt-LT" w:eastAsia="nl-NL"/>
        </w:rPr>
        <w:t>Didesnės nei 600</w:t>
      </w:r>
      <w:r w:rsidRPr="00483161">
        <w:rPr>
          <w:snapToGrid/>
          <w:lang w:val="lt-LT" w:eastAsia="nl-NL"/>
        </w:rPr>
        <w:t> </w:t>
      </w:r>
      <w:r w:rsidRPr="00200185">
        <w:rPr>
          <w:snapToGrid/>
          <w:lang w:val="lt-LT" w:eastAsia="nl-NL"/>
        </w:rPr>
        <w:t>TV paros dozės turi būti vartojamos tik esant griežtai indikacijai ir tik tuo atveju, kai tai yra absoliučiai būtina vitamino D trūkumui koreguoti. Todėl paros dozė neturi viršyti 1</w:t>
      </w:r>
      <w:r w:rsidRPr="00483161">
        <w:rPr>
          <w:snapToGrid/>
          <w:lang w:val="lt-LT" w:eastAsia="nl-NL"/>
        </w:rPr>
        <w:t> </w:t>
      </w:r>
      <w:r w:rsidRPr="00200185">
        <w:rPr>
          <w:snapToGrid/>
          <w:lang w:val="lt-LT" w:eastAsia="nl-NL"/>
        </w:rPr>
        <w:t>lašo.</w:t>
      </w:r>
    </w:p>
    <w:p w14:paraId="531C5878" w14:textId="77777777" w:rsidR="00200185" w:rsidRPr="00200185" w:rsidRDefault="00200185" w:rsidP="00200185">
      <w:pPr>
        <w:spacing w:line="240" w:lineRule="auto"/>
        <w:jc w:val="both"/>
        <w:rPr>
          <w:snapToGrid/>
          <w:lang w:val="lt-LT" w:eastAsia="nl-NL"/>
        </w:rPr>
      </w:pPr>
      <w:r w:rsidRPr="00200185">
        <w:rPr>
          <w:snapToGrid/>
          <w:lang w:val="lt-LT" w:eastAsia="nl-NL"/>
        </w:rPr>
        <w:t>Nėštumo metu paros dozė neturi viršyti 4</w:t>
      </w:r>
      <w:r w:rsidRPr="00483161">
        <w:rPr>
          <w:snapToGrid/>
          <w:lang w:val="lt-LT" w:eastAsia="nl-NL"/>
        </w:rPr>
        <w:t> </w:t>
      </w:r>
      <w:r w:rsidRPr="00200185">
        <w:rPr>
          <w:snapToGrid/>
          <w:lang w:val="lt-LT" w:eastAsia="nl-NL"/>
        </w:rPr>
        <w:t>000</w:t>
      </w:r>
      <w:r w:rsidRPr="00483161">
        <w:rPr>
          <w:snapToGrid/>
          <w:lang w:val="lt-LT" w:eastAsia="nl-NL"/>
        </w:rPr>
        <w:t> </w:t>
      </w:r>
      <w:r w:rsidRPr="00200185">
        <w:rPr>
          <w:snapToGrid/>
          <w:lang w:val="lt-LT" w:eastAsia="nl-NL"/>
        </w:rPr>
        <w:t>TV vitamino D.</w:t>
      </w:r>
    </w:p>
    <w:p w14:paraId="017AD5FB" w14:textId="77777777" w:rsidR="00200185" w:rsidRPr="00483161" w:rsidRDefault="00200185" w:rsidP="00DD544D">
      <w:pPr>
        <w:spacing w:line="240" w:lineRule="auto"/>
        <w:jc w:val="both"/>
        <w:rPr>
          <w:snapToGrid/>
          <w:lang w:val="lt-LT" w:eastAsia="nl-NL"/>
        </w:rPr>
      </w:pPr>
      <w:r w:rsidRPr="00200185">
        <w:rPr>
          <w:snapToGrid/>
          <w:lang w:val="lt-LT" w:eastAsia="nl-NL"/>
        </w:rPr>
        <w:t xml:space="preserve">Nėštumo metu reikia vengti vitamino D perdozavimo, nes ilgalaikė </w:t>
      </w:r>
      <w:proofErr w:type="spellStart"/>
      <w:r w:rsidRPr="00200185">
        <w:rPr>
          <w:snapToGrid/>
          <w:lang w:val="lt-LT" w:eastAsia="nl-NL"/>
        </w:rPr>
        <w:t>hiperkalcemija</w:t>
      </w:r>
      <w:proofErr w:type="spellEnd"/>
      <w:r w:rsidRPr="00200185">
        <w:rPr>
          <w:snapToGrid/>
          <w:lang w:val="lt-LT" w:eastAsia="nl-NL"/>
        </w:rPr>
        <w:t xml:space="preserve"> gali sukelti vaiko fizinį ir protinį atsilikimą, </w:t>
      </w:r>
      <w:proofErr w:type="spellStart"/>
      <w:r w:rsidRPr="00200185">
        <w:rPr>
          <w:snapToGrid/>
          <w:lang w:val="lt-LT" w:eastAsia="nl-NL"/>
        </w:rPr>
        <w:t>viršvožtuvinę</w:t>
      </w:r>
      <w:proofErr w:type="spellEnd"/>
      <w:r w:rsidRPr="00200185">
        <w:rPr>
          <w:snapToGrid/>
          <w:lang w:val="lt-LT" w:eastAsia="nl-NL"/>
        </w:rPr>
        <w:t xml:space="preserve"> aortos stenozę ir </w:t>
      </w:r>
      <w:proofErr w:type="spellStart"/>
      <w:r w:rsidRPr="00200185">
        <w:rPr>
          <w:snapToGrid/>
          <w:lang w:val="lt-LT" w:eastAsia="nl-NL"/>
        </w:rPr>
        <w:t>retinopatiją</w:t>
      </w:r>
      <w:proofErr w:type="spellEnd"/>
      <w:r w:rsidRPr="00200185">
        <w:rPr>
          <w:snapToGrid/>
          <w:lang w:val="lt-LT" w:eastAsia="nl-NL"/>
        </w:rPr>
        <w:t>.</w:t>
      </w:r>
    </w:p>
    <w:p w14:paraId="606F9E40" w14:textId="77777777" w:rsidR="00200185" w:rsidRPr="00200185" w:rsidRDefault="00200185" w:rsidP="00200185">
      <w:pPr>
        <w:spacing w:line="240" w:lineRule="auto"/>
        <w:jc w:val="both"/>
        <w:rPr>
          <w:snapToGrid/>
          <w:lang w:val="lt-LT" w:eastAsia="nl-NL"/>
        </w:rPr>
      </w:pPr>
      <w:r w:rsidRPr="00200185">
        <w:rPr>
          <w:snapToGrid/>
          <w:lang w:val="lt-LT" w:eastAsia="nl-NL"/>
        </w:rPr>
        <w:t xml:space="preserve">Nėra duomenų, kad terapinėmis dozėmis vartojamas vitaminas D žmonėms sukeltų </w:t>
      </w:r>
      <w:proofErr w:type="spellStart"/>
      <w:r w:rsidRPr="00200185">
        <w:rPr>
          <w:snapToGrid/>
          <w:lang w:val="lt-LT" w:eastAsia="nl-NL"/>
        </w:rPr>
        <w:t>teratogeninį</w:t>
      </w:r>
      <w:proofErr w:type="spellEnd"/>
      <w:r w:rsidRPr="00200185">
        <w:rPr>
          <w:snapToGrid/>
          <w:lang w:val="lt-LT" w:eastAsia="nl-NL"/>
        </w:rPr>
        <w:t xml:space="preserve"> poveikį.</w:t>
      </w:r>
    </w:p>
    <w:p w14:paraId="3516F390" w14:textId="77777777" w:rsidR="00DD544D" w:rsidRPr="00DD544D" w:rsidRDefault="00200185" w:rsidP="002342C8">
      <w:pPr>
        <w:spacing w:line="240" w:lineRule="auto"/>
        <w:rPr>
          <w:snapToGrid/>
          <w:lang w:val="lt-LT" w:eastAsia="nl-NL"/>
        </w:rPr>
      </w:pPr>
      <w:r w:rsidRPr="00200185">
        <w:rPr>
          <w:snapToGrid/>
          <w:lang w:val="lt-LT" w:eastAsia="nl-NL"/>
        </w:rPr>
        <w:t>Tyrimai su gyvūnais parodė, kad didelės vitamino D dozės sukelia toksinį poveikį reprodukcijai (žr. 5.3</w:t>
      </w:r>
      <w:r w:rsidRPr="00483161">
        <w:rPr>
          <w:snapToGrid/>
          <w:lang w:val="lt-LT" w:eastAsia="nl-NL"/>
        </w:rPr>
        <w:t> </w:t>
      </w:r>
      <w:r w:rsidRPr="00200185">
        <w:rPr>
          <w:snapToGrid/>
          <w:lang w:val="lt-LT" w:eastAsia="nl-NL"/>
        </w:rPr>
        <w:t>skyrių).</w:t>
      </w:r>
    </w:p>
    <w:p w14:paraId="4C8AB959" w14:textId="77777777" w:rsidR="00DD544D" w:rsidRPr="00DD544D" w:rsidRDefault="00DD544D" w:rsidP="00DD544D">
      <w:pPr>
        <w:spacing w:line="240" w:lineRule="auto"/>
        <w:jc w:val="both"/>
        <w:rPr>
          <w:snapToGrid/>
          <w:lang w:val="lt-LT" w:eastAsia="nl-NL"/>
        </w:rPr>
      </w:pPr>
    </w:p>
    <w:p w14:paraId="00F5639A" w14:textId="77777777" w:rsidR="00DD544D" w:rsidRPr="00DD544D" w:rsidRDefault="001E438D" w:rsidP="00DD544D">
      <w:pPr>
        <w:spacing w:line="240" w:lineRule="auto"/>
        <w:jc w:val="both"/>
        <w:rPr>
          <w:bCs/>
          <w:snapToGrid/>
          <w:u w:val="single"/>
          <w:lang w:val="lt-LT" w:eastAsia="nl-NL"/>
        </w:rPr>
      </w:pPr>
      <w:r w:rsidRPr="00483161">
        <w:rPr>
          <w:bCs/>
          <w:snapToGrid/>
          <w:u w:val="single"/>
          <w:lang w:val="lt-LT" w:eastAsia="nl-NL"/>
        </w:rPr>
        <w:t>Žindymas</w:t>
      </w:r>
    </w:p>
    <w:p w14:paraId="60FABD5F" w14:textId="77777777" w:rsidR="00091325" w:rsidRPr="00091325" w:rsidRDefault="00EE4593" w:rsidP="00091325">
      <w:pPr>
        <w:spacing w:line="240" w:lineRule="auto"/>
        <w:jc w:val="both"/>
        <w:rPr>
          <w:snapToGrid/>
          <w:szCs w:val="22"/>
          <w:lang w:val="lt-LT" w:eastAsia="sl-SI"/>
        </w:rPr>
      </w:pPr>
      <w:r>
        <w:rPr>
          <w:snapToGrid/>
          <w:szCs w:val="22"/>
          <w:lang w:val="lt-LT" w:eastAsia="sl-SI"/>
        </w:rPr>
        <w:t>ADERVIA</w:t>
      </w:r>
      <w:r w:rsidR="00091325" w:rsidRPr="00091325">
        <w:rPr>
          <w:snapToGrid/>
          <w:szCs w:val="22"/>
          <w:lang w:val="lt-LT" w:eastAsia="sl-SI"/>
        </w:rPr>
        <w:t xml:space="preserve"> gali būti vartojamas žindymo laikotarpiu, jei yra vitamino D trūkumas. Vitamino D ir jo metabolitų patenka į motinos pieną. Į tai reikia atsižvelgti, vaikui papildomai skiriant vitamino D.</w:t>
      </w:r>
    </w:p>
    <w:p w14:paraId="0E3FC8B9" w14:textId="77777777" w:rsidR="00DD544D" w:rsidRPr="00DD544D" w:rsidRDefault="00DD544D" w:rsidP="00DD544D">
      <w:pPr>
        <w:spacing w:line="240" w:lineRule="auto"/>
        <w:jc w:val="both"/>
        <w:rPr>
          <w:b/>
          <w:snapToGrid/>
          <w:lang w:val="lt-LT" w:eastAsia="nl-NL"/>
        </w:rPr>
      </w:pPr>
    </w:p>
    <w:p w14:paraId="40040CAA" w14:textId="77777777" w:rsidR="00DD544D" w:rsidRPr="00DD544D" w:rsidRDefault="001E438D" w:rsidP="00DD544D">
      <w:pPr>
        <w:spacing w:line="240" w:lineRule="auto"/>
        <w:jc w:val="both"/>
        <w:rPr>
          <w:bCs/>
          <w:snapToGrid/>
          <w:u w:val="single"/>
          <w:lang w:val="lt-LT" w:eastAsia="nl-NL"/>
        </w:rPr>
      </w:pPr>
      <w:r w:rsidRPr="00483161">
        <w:rPr>
          <w:bCs/>
          <w:snapToGrid/>
          <w:u w:val="single"/>
          <w:lang w:val="lt-LT" w:eastAsia="nl-NL"/>
        </w:rPr>
        <w:t>Vaisingumas</w:t>
      </w:r>
    </w:p>
    <w:p w14:paraId="7666BD15" w14:textId="77777777" w:rsidR="00091325" w:rsidRPr="00483161" w:rsidRDefault="00091325" w:rsidP="00091325">
      <w:pPr>
        <w:widowControl w:val="0"/>
        <w:tabs>
          <w:tab w:val="clear" w:pos="567"/>
        </w:tabs>
        <w:autoSpaceDE w:val="0"/>
        <w:autoSpaceDN w:val="0"/>
        <w:adjustRightInd w:val="0"/>
        <w:spacing w:line="240" w:lineRule="auto"/>
        <w:rPr>
          <w:snapToGrid/>
          <w:szCs w:val="22"/>
          <w:lang w:val="lt-LT"/>
        </w:rPr>
      </w:pPr>
      <w:r w:rsidRPr="00483161">
        <w:rPr>
          <w:snapToGrid/>
          <w:szCs w:val="22"/>
          <w:lang w:val="lt-LT"/>
        </w:rPr>
        <w:t>Nėra tikėtina, kad normalus endogeninio vitamino D kiekis gali sukelti bet kokį neigiamą poveikį vaisingumui. Duomenų apie didelių vitamino D dozių poveikį vaisingumui nėra.</w:t>
      </w:r>
    </w:p>
    <w:p w14:paraId="5E70BAF9" w14:textId="77777777" w:rsidR="00DD544D" w:rsidRPr="00DD544D" w:rsidRDefault="00DD544D" w:rsidP="00DD544D">
      <w:pPr>
        <w:spacing w:line="240" w:lineRule="auto"/>
        <w:jc w:val="both"/>
        <w:rPr>
          <w:snapToGrid/>
          <w:lang w:val="lt-LT" w:eastAsia="nl-NL"/>
        </w:rPr>
      </w:pPr>
    </w:p>
    <w:p w14:paraId="25C1D579" w14:textId="77777777" w:rsidR="00DD544D" w:rsidRPr="00DD544D" w:rsidRDefault="00DD544D" w:rsidP="00AC700E">
      <w:pPr>
        <w:numPr>
          <w:ilvl w:val="0"/>
          <w:numId w:val="34"/>
        </w:numPr>
        <w:tabs>
          <w:tab w:val="clear" w:pos="567"/>
        </w:tabs>
        <w:spacing w:line="240" w:lineRule="auto"/>
        <w:ind w:left="567" w:hanging="567"/>
        <w:contextualSpacing/>
        <w:rPr>
          <w:rFonts w:eastAsia="Calibri"/>
          <w:b/>
          <w:bCs/>
          <w:snapToGrid/>
          <w:lang w:val="lt-LT"/>
        </w:rPr>
      </w:pPr>
      <w:r w:rsidRPr="00DD544D">
        <w:rPr>
          <w:rFonts w:eastAsia="Calibri"/>
          <w:b/>
          <w:bCs/>
          <w:snapToGrid/>
          <w:lang w:val="lt-LT"/>
        </w:rPr>
        <w:t>≥</w:t>
      </w:r>
      <w:r w:rsidR="00AC700E" w:rsidRPr="00483161">
        <w:rPr>
          <w:rFonts w:eastAsia="Calibri"/>
          <w:b/>
          <w:bCs/>
          <w:snapToGrid/>
          <w:lang w:val="lt-LT"/>
        </w:rPr>
        <w:t> </w:t>
      </w:r>
      <w:r w:rsidRPr="00DD544D">
        <w:rPr>
          <w:rFonts w:eastAsia="Calibri"/>
          <w:b/>
          <w:bCs/>
          <w:snapToGrid/>
          <w:lang w:val="lt-LT"/>
        </w:rPr>
        <w:t>5</w:t>
      </w:r>
      <w:r w:rsidR="00AC700E" w:rsidRPr="00483161">
        <w:rPr>
          <w:rFonts w:eastAsia="Calibri"/>
          <w:b/>
          <w:bCs/>
          <w:snapToGrid/>
          <w:lang w:val="lt-LT"/>
        </w:rPr>
        <w:t> </w:t>
      </w:r>
      <w:r w:rsidRPr="00DD544D">
        <w:rPr>
          <w:rFonts w:eastAsia="Calibri"/>
          <w:b/>
          <w:bCs/>
          <w:snapToGrid/>
          <w:lang w:val="lt-LT"/>
        </w:rPr>
        <w:t>000</w:t>
      </w:r>
      <w:r w:rsidR="00AC700E" w:rsidRPr="00483161">
        <w:rPr>
          <w:rFonts w:eastAsia="Calibri"/>
          <w:b/>
          <w:bCs/>
          <w:snapToGrid/>
          <w:lang w:val="lt-LT"/>
        </w:rPr>
        <w:t> TV per parą</w:t>
      </w:r>
    </w:p>
    <w:p w14:paraId="182755D5" w14:textId="77777777" w:rsidR="00F9711D" w:rsidRDefault="006553C6" w:rsidP="006553C6">
      <w:pPr>
        <w:spacing w:line="240" w:lineRule="auto"/>
        <w:rPr>
          <w:snapToGrid/>
          <w:lang w:val="lt-LT" w:eastAsia="nl-NL"/>
        </w:rPr>
      </w:pPr>
      <w:r w:rsidRPr="00483161">
        <w:rPr>
          <w:snapToGrid/>
          <w:lang w:val="lt-LT" w:eastAsia="nl-NL"/>
        </w:rPr>
        <w:t>Nėštumo ir žindymo laikotarpiu nerekomenduojama vartoti didesnę nei 4 000 TV paros dozę.</w:t>
      </w:r>
    </w:p>
    <w:p w14:paraId="38147BCF" w14:textId="77777777" w:rsidR="006553C6" w:rsidRPr="00483161" w:rsidRDefault="006553C6" w:rsidP="006553C6">
      <w:pPr>
        <w:spacing w:line="240" w:lineRule="auto"/>
        <w:rPr>
          <w:snapToGrid/>
          <w:lang w:val="lt-LT" w:eastAsia="nl-NL"/>
        </w:rPr>
      </w:pPr>
      <w:r w:rsidRPr="00483161">
        <w:rPr>
          <w:snapToGrid/>
          <w:lang w:val="lt-LT" w:eastAsia="nl-NL"/>
        </w:rPr>
        <w:t xml:space="preserve">Nėštumo ir žindymo laikotarpiu būtina vartoti pakankamą vitamino D kiekį. Remiantis nacionalinėmis </w:t>
      </w:r>
      <w:r w:rsidR="00F9711D">
        <w:rPr>
          <w:snapToGrid/>
          <w:lang w:val="lt-LT" w:eastAsia="nl-NL"/>
        </w:rPr>
        <w:t>gairėmis</w:t>
      </w:r>
      <w:r w:rsidRPr="00483161">
        <w:rPr>
          <w:snapToGrid/>
          <w:lang w:val="lt-LT" w:eastAsia="nl-NL"/>
        </w:rPr>
        <w:t>, nėštumo ir žindymo laikotarpiu per parą rekomenduojama suvartoti tik apie 600 TV vitamino D.</w:t>
      </w:r>
    </w:p>
    <w:p w14:paraId="04DE8D38" w14:textId="77777777" w:rsidR="00DD544D" w:rsidRPr="00DD544D" w:rsidRDefault="00DD544D" w:rsidP="00DD544D">
      <w:pPr>
        <w:spacing w:line="240" w:lineRule="auto"/>
        <w:jc w:val="both"/>
        <w:rPr>
          <w:bCs/>
          <w:snapToGrid/>
          <w:lang w:val="lt-LT" w:eastAsia="nl-NL"/>
        </w:rPr>
      </w:pPr>
    </w:p>
    <w:p w14:paraId="68DC48BA" w14:textId="77777777" w:rsidR="001E438D" w:rsidRPr="00DD544D" w:rsidRDefault="001E438D" w:rsidP="001E438D">
      <w:pPr>
        <w:spacing w:line="240" w:lineRule="auto"/>
        <w:jc w:val="both"/>
        <w:rPr>
          <w:bCs/>
          <w:snapToGrid/>
          <w:u w:val="single"/>
          <w:lang w:val="lt-LT" w:eastAsia="nl-NL"/>
        </w:rPr>
      </w:pPr>
      <w:r w:rsidRPr="00483161">
        <w:rPr>
          <w:bCs/>
          <w:snapToGrid/>
          <w:u w:val="single"/>
          <w:lang w:val="lt-LT" w:eastAsia="nl-NL"/>
        </w:rPr>
        <w:t>Nėštumas</w:t>
      </w:r>
    </w:p>
    <w:p w14:paraId="65DEE7ED" w14:textId="77777777" w:rsidR="00200185" w:rsidRPr="00200185" w:rsidRDefault="00200185" w:rsidP="00200185">
      <w:pPr>
        <w:spacing w:line="240" w:lineRule="auto"/>
        <w:rPr>
          <w:snapToGrid/>
          <w:lang w:val="lt-LT" w:eastAsia="nl-NL"/>
        </w:rPr>
      </w:pPr>
      <w:r w:rsidRPr="00200185">
        <w:rPr>
          <w:snapToGrid/>
          <w:lang w:val="lt-LT" w:eastAsia="nl-NL"/>
        </w:rPr>
        <w:t xml:space="preserve">Nėštumo metu reikia vengti vitamino D perdozavimo, nes ilgalaikė </w:t>
      </w:r>
      <w:proofErr w:type="spellStart"/>
      <w:r w:rsidRPr="00200185">
        <w:rPr>
          <w:snapToGrid/>
          <w:lang w:val="lt-LT" w:eastAsia="nl-NL"/>
        </w:rPr>
        <w:t>hiperkalcemija</w:t>
      </w:r>
      <w:proofErr w:type="spellEnd"/>
      <w:r w:rsidRPr="00200185">
        <w:rPr>
          <w:snapToGrid/>
          <w:lang w:val="lt-LT" w:eastAsia="nl-NL"/>
        </w:rPr>
        <w:t xml:space="preserve"> gali sukelti vaiko fizinį ir protinį atsilikimą, </w:t>
      </w:r>
      <w:proofErr w:type="spellStart"/>
      <w:r w:rsidRPr="00200185">
        <w:rPr>
          <w:snapToGrid/>
          <w:lang w:val="lt-LT" w:eastAsia="nl-NL"/>
        </w:rPr>
        <w:t>viršvožtuvinę</w:t>
      </w:r>
      <w:proofErr w:type="spellEnd"/>
      <w:r w:rsidRPr="00200185">
        <w:rPr>
          <w:snapToGrid/>
          <w:lang w:val="lt-LT" w:eastAsia="nl-NL"/>
        </w:rPr>
        <w:t xml:space="preserve"> aortos stenozę ir </w:t>
      </w:r>
      <w:proofErr w:type="spellStart"/>
      <w:r w:rsidRPr="00200185">
        <w:rPr>
          <w:snapToGrid/>
          <w:lang w:val="lt-LT" w:eastAsia="nl-NL"/>
        </w:rPr>
        <w:t>retinopatiją</w:t>
      </w:r>
      <w:proofErr w:type="spellEnd"/>
      <w:r w:rsidRPr="00200185">
        <w:rPr>
          <w:snapToGrid/>
          <w:lang w:val="lt-LT" w:eastAsia="nl-NL"/>
        </w:rPr>
        <w:t>. Nėštumo metu paros dozė neturi viršyti 4</w:t>
      </w:r>
      <w:r w:rsidRPr="00483161">
        <w:rPr>
          <w:snapToGrid/>
          <w:lang w:val="lt-LT" w:eastAsia="nl-NL"/>
        </w:rPr>
        <w:t> </w:t>
      </w:r>
      <w:r w:rsidRPr="00200185">
        <w:rPr>
          <w:snapToGrid/>
          <w:lang w:val="lt-LT" w:eastAsia="nl-NL"/>
        </w:rPr>
        <w:t>000 TV vitamino D. Tyrimai su gyvūnais parodė, kad didelės vitamino D dozės sukelia toksinį poveikį reprodukcijai (žr. 5.3</w:t>
      </w:r>
      <w:r w:rsidRPr="00483161">
        <w:rPr>
          <w:snapToGrid/>
          <w:lang w:val="lt-LT" w:eastAsia="nl-NL"/>
        </w:rPr>
        <w:t> </w:t>
      </w:r>
      <w:r w:rsidRPr="00200185">
        <w:rPr>
          <w:snapToGrid/>
          <w:lang w:val="lt-LT" w:eastAsia="nl-NL"/>
        </w:rPr>
        <w:t>skyrių).</w:t>
      </w:r>
    </w:p>
    <w:p w14:paraId="33745F91" w14:textId="77777777" w:rsidR="00200185" w:rsidRPr="00200185" w:rsidRDefault="00200185" w:rsidP="00200185">
      <w:pPr>
        <w:spacing w:line="240" w:lineRule="auto"/>
        <w:jc w:val="both"/>
        <w:rPr>
          <w:snapToGrid/>
          <w:lang w:val="lt-LT" w:eastAsia="nl-NL"/>
        </w:rPr>
      </w:pPr>
    </w:p>
    <w:p w14:paraId="128309CE" w14:textId="77777777" w:rsidR="001E438D" w:rsidRPr="00DD544D" w:rsidRDefault="001E438D" w:rsidP="001E438D">
      <w:pPr>
        <w:spacing w:line="240" w:lineRule="auto"/>
        <w:jc w:val="both"/>
        <w:rPr>
          <w:bCs/>
          <w:snapToGrid/>
          <w:u w:val="single"/>
          <w:lang w:val="lt-LT" w:eastAsia="nl-NL"/>
        </w:rPr>
      </w:pPr>
      <w:r w:rsidRPr="00483161">
        <w:rPr>
          <w:bCs/>
          <w:snapToGrid/>
          <w:u w:val="single"/>
          <w:lang w:val="lt-LT" w:eastAsia="nl-NL"/>
        </w:rPr>
        <w:t>Žindymas</w:t>
      </w:r>
    </w:p>
    <w:p w14:paraId="481BEC4B" w14:textId="77777777" w:rsidR="00091325" w:rsidRPr="00091325" w:rsidRDefault="00091325" w:rsidP="00F9711D">
      <w:pPr>
        <w:spacing w:line="240" w:lineRule="auto"/>
        <w:rPr>
          <w:snapToGrid/>
          <w:lang w:val="lt-LT" w:eastAsia="nl-NL"/>
        </w:rPr>
      </w:pPr>
      <w:r w:rsidRPr="00091325">
        <w:rPr>
          <w:snapToGrid/>
          <w:lang w:val="lt-LT" w:eastAsia="nl-NL"/>
        </w:rPr>
        <w:t>Didelės vitamino D dozės netur</w:t>
      </w:r>
      <w:r w:rsidR="00F9711D">
        <w:rPr>
          <w:snapToGrid/>
          <w:lang w:val="lt-LT" w:eastAsia="nl-NL"/>
        </w:rPr>
        <w:t>i</w:t>
      </w:r>
      <w:r w:rsidRPr="00091325">
        <w:rPr>
          <w:snapToGrid/>
          <w:lang w:val="lt-LT" w:eastAsia="nl-NL"/>
        </w:rPr>
        <w:t xml:space="preserve"> būti vartojamos žindymo laikotarpiu. Vitamino D ir jo metabolitų patenka į motinos pieną. Jei žindymo laikotarpiu yra klinikinė indikacija gydyti </w:t>
      </w:r>
      <w:r w:rsidR="00EE4593">
        <w:rPr>
          <w:snapToGrid/>
          <w:lang w:val="lt-LT" w:eastAsia="nl-NL"/>
        </w:rPr>
        <w:t>ADERVIA</w:t>
      </w:r>
      <w:r w:rsidRPr="00091325">
        <w:rPr>
          <w:snapToGrid/>
          <w:lang w:val="lt-LT" w:eastAsia="nl-NL"/>
        </w:rPr>
        <w:t xml:space="preserve">, </w:t>
      </w:r>
      <w:r w:rsidRPr="00483161">
        <w:rPr>
          <w:snapToGrid/>
          <w:szCs w:val="22"/>
          <w:lang w:val="lt-LT" w:eastAsia="sl-SI"/>
        </w:rPr>
        <w:t>į</w:t>
      </w:r>
      <w:r w:rsidRPr="00091325">
        <w:rPr>
          <w:snapToGrid/>
          <w:szCs w:val="22"/>
          <w:lang w:val="lt-LT" w:eastAsia="sl-SI"/>
        </w:rPr>
        <w:t xml:space="preserve"> tai reikia atsižvelgti, vaikui papildomai skiriant vitamino D</w:t>
      </w:r>
      <w:r w:rsidRPr="00091325">
        <w:rPr>
          <w:snapToGrid/>
          <w:lang w:val="lt-LT" w:eastAsia="nl-NL"/>
        </w:rPr>
        <w:t>.</w:t>
      </w:r>
    </w:p>
    <w:p w14:paraId="7244C585" w14:textId="77777777" w:rsidR="00DD544D" w:rsidRPr="00DD544D" w:rsidRDefault="00DD544D" w:rsidP="00DD544D">
      <w:pPr>
        <w:spacing w:line="240" w:lineRule="auto"/>
        <w:jc w:val="both"/>
        <w:rPr>
          <w:b/>
          <w:snapToGrid/>
          <w:lang w:val="lt-LT" w:eastAsia="nl-NL"/>
        </w:rPr>
      </w:pPr>
    </w:p>
    <w:p w14:paraId="535A7C12" w14:textId="77777777" w:rsidR="001E438D" w:rsidRPr="00DD544D" w:rsidRDefault="001E438D" w:rsidP="001E438D">
      <w:pPr>
        <w:spacing w:line="240" w:lineRule="auto"/>
        <w:jc w:val="both"/>
        <w:rPr>
          <w:bCs/>
          <w:snapToGrid/>
          <w:u w:val="single"/>
          <w:lang w:val="lt-LT" w:eastAsia="nl-NL"/>
        </w:rPr>
      </w:pPr>
      <w:r w:rsidRPr="00483161">
        <w:rPr>
          <w:bCs/>
          <w:snapToGrid/>
          <w:u w:val="single"/>
          <w:lang w:val="lt-LT" w:eastAsia="nl-NL"/>
        </w:rPr>
        <w:t>Vaisingumas</w:t>
      </w:r>
    </w:p>
    <w:p w14:paraId="5156A903" w14:textId="77777777" w:rsidR="00F9711D" w:rsidRDefault="009F63A5" w:rsidP="009F63A5">
      <w:pPr>
        <w:widowControl w:val="0"/>
        <w:tabs>
          <w:tab w:val="clear" w:pos="567"/>
        </w:tabs>
        <w:autoSpaceDE w:val="0"/>
        <w:autoSpaceDN w:val="0"/>
        <w:adjustRightInd w:val="0"/>
        <w:spacing w:line="240" w:lineRule="auto"/>
        <w:rPr>
          <w:snapToGrid/>
          <w:szCs w:val="22"/>
          <w:lang w:val="lt-LT"/>
        </w:rPr>
      </w:pPr>
      <w:r w:rsidRPr="00483161">
        <w:rPr>
          <w:snapToGrid/>
          <w:szCs w:val="22"/>
          <w:lang w:val="lt-LT"/>
        </w:rPr>
        <w:t>Nėra tikėtina, kad normalus endogeninio vitamino D kiekis gali sukelti bet kokį neigiamą poveikį vaisingumui.</w:t>
      </w:r>
    </w:p>
    <w:p w14:paraId="049EB634" w14:textId="77777777" w:rsidR="009F63A5" w:rsidRPr="00483161" w:rsidRDefault="009F63A5" w:rsidP="009F63A5">
      <w:pPr>
        <w:widowControl w:val="0"/>
        <w:tabs>
          <w:tab w:val="clear" w:pos="567"/>
        </w:tabs>
        <w:autoSpaceDE w:val="0"/>
        <w:autoSpaceDN w:val="0"/>
        <w:adjustRightInd w:val="0"/>
        <w:spacing w:line="240" w:lineRule="auto"/>
        <w:rPr>
          <w:snapToGrid/>
          <w:szCs w:val="22"/>
          <w:lang w:val="lt-LT"/>
        </w:rPr>
      </w:pPr>
      <w:r w:rsidRPr="00483161">
        <w:rPr>
          <w:snapToGrid/>
          <w:szCs w:val="22"/>
          <w:lang w:val="lt-LT"/>
        </w:rPr>
        <w:t xml:space="preserve">Duomenų apie </w:t>
      </w:r>
      <w:r w:rsidR="00B80E9D" w:rsidRPr="00483161">
        <w:rPr>
          <w:snapToGrid/>
          <w:szCs w:val="22"/>
          <w:lang w:val="lt-LT"/>
        </w:rPr>
        <w:t xml:space="preserve">didelių vitamino D dozių </w:t>
      </w:r>
      <w:r w:rsidRPr="00483161">
        <w:rPr>
          <w:snapToGrid/>
          <w:szCs w:val="22"/>
          <w:lang w:val="lt-LT"/>
        </w:rPr>
        <w:t>poveikį vaisingumui nėra.</w:t>
      </w:r>
    </w:p>
    <w:p w14:paraId="57C0A1C3" w14:textId="77777777" w:rsidR="00B91668" w:rsidRPr="00483161" w:rsidRDefault="00B91668" w:rsidP="00F74738">
      <w:pPr>
        <w:widowControl w:val="0"/>
        <w:tabs>
          <w:tab w:val="clear" w:pos="567"/>
        </w:tabs>
        <w:autoSpaceDE w:val="0"/>
        <w:autoSpaceDN w:val="0"/>
        <w:adjustRightInd w:val="0"/>
        <w:spacing w:line="240" w:lineRule="auto"/>
        <w:rPr>
          <w:rFonts w:eastAsia="Calibri"/>
          <w:snapToGrid/>
          <w:szCs w:val="22"/>
          <w:lang w:val="lt-LT"/>
        </w:rPr>
      </w:pPr>
    </w:p>
    <w:p w14:paraId="140A8A83"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4.7</w:t>
      </w:r>
      <w:r w:rsidRPr="00483161">
        <w:rPr>
          <w:b/>
          <w:bCs/>
          <w:szCs w:val="22"/>
          <w:lang w:val="lt-LT" w:eastAsia="x-none"/>
        </w:rPr>
        <w:tab/>
        <w:t>Poveikis gebėjimui vairuoti ir valdyti mechanizmus</w:t>
      </w:r>
    </w:p>
    <w:p w14:paraId="737080CE" w14:textId="77777777" w:rsidR="0055368B" w:rsidRPr="00483161" w:rsidRDefault="0055368B" w:rsidP="00F74738">
      <w:pPr>
        <w:widowControl w:val="0"/>
        <w:spacing w:line="240" w:lineRule="auto"/>
        <w:rPr>
          <w:szCs w:val="22"/>
          <w:lang w:val="lt-LT"/>
        </w:rPr>
      </w:pPr>
    </w:p>
    <w:p w14:paraId="3E0A4809" w14:textId="77777777" w:rsidR="002B298C" w:rsidRPr="00483161" w:rsidRDefault="00EE4593" w:rsidP="00F74738">
      <w:pPr>
        <w:widowControl w:val="0"/>
        <w:spacing w:line="240" w:lineRule="auto"/>
        <w:rPr>
          <w:szCs w:val="22"/>
          <w:lang w:val="lt-LT"/>
        </w:rPr>
      </w:pPr>
      <w:r>
        <w:rPr>
          <w:szCs w:val="22"/>
          <w:lang w:val="lt-LT"/>
        </w:rPr>
        <w:t>ADERVIA</w:t>
      </w:r>
      <w:r w:rsidR="008B432F" w:rsidRPr="00483161">
        <w:rPr>
          <w:lang w:val="lt-LT"/>
        </w:rPr>
        <w:t xml:space="preserve"> </w:t>
      </w:r>
      <w:r w:rsidR="008B432F" w:rsidRPr="00483161">
        <w:rPr>
          <w:szCs w:val="22"/>
          <w:lang w:val="lt-LT"/>
        </w:rPr>
        <w:t>gebėjimo vairuoti ir valdyti mechanizmus neveikia arba veikia nereikšmingai</w:t>
      </w:r>
      <w:r w:rsidR="002B298C" w:rsidRPr="00483161">
        <w:rPr>
          <w:szCs w:val="22"/>
          <w:lang w:val="lt-LT"/>
        </w:rPr>
        <w:t>.</w:t>
      </w:r>
    </w:p>
    <w:p w14:paraId="2B7A5C02" w14:textId="77777777" w:rsidR="002B298C" w:rsidRPr="00483161" w:rsidRDefault="002B298C" w:rsidP="00F74738">
      <w:pPr>
        <w:widowControl w:val="0"/>
        <w:spacing w:line="240" w:lineRule="auto"/>
        <w:rPr>
          <w:szCs w:val="22"/>
          <w:lang w:val="lt-LT"/>
        </w:rPr>
      </w:pPr>
    </w:p>
    <w:p w14:paraId="1028914C" w14:textId="77777777" w:rsidR="0055368B" w:rsidRPr="00483161" w:rsidRDefault="0055368B" w:rsidP="00F74738">
      <w:pPr>
        <w:widowControl w:val="0"/>
        <w:numPr>
          <w:ilvl w:val="1"/>
          <w:numId w:val="8"/>
        </w:numPr>
        <w:tabs>
          <w:tab w:val="clear" w:pos="567"/>
        </w:tabs>
        <w:spacing w:line="240" w:lineRule="auto"/>
        <w:ind w:left="567" w:hanging="567"/>
        <w:contextualSpacing/>
        <w:outlineLvl w:val="0"/>
        <w:rPr>
          <w:szCs w:val="22"/>
          <w:lang w:val="lt-LT"/>
        </w:rPr>
      </w:pPr>
      <w:r w:rsidRPr="00483161">
        <w:rPr>
          <w:b/>
          <w:szCs w:val="22"/>
          <w:lang w:val="lt-LT"/>
        </w:rPr>
        <w:t>Nepageidaujamas poveikis</w:t>
      </w:r>
    </w:p>
    <w:p w14:paraId="7F5AB88B" w14:textId="77777777" w:rsidR="0055368B" w:rsidRPr="00483161" w:rsidRDefault="0055368B" w:rsidP="00F74738">
      <w:pPr>
        <w:widowControl w:val="0"/>
        <w:spacing w:line="240" w:lineRule="auto"/>
        <w:rPr>
          <w:szCs w:val="22"/>
          <w:u w:val="single"/>
          <w:lang w:val="lt-LT"/>
        </w:rPr>
      </w:pPr>
    </w:p>
    <w:p w14:paraId="5666A594" w14:textId="77777777" w:rsidR="00E356A5" w:rsidRPr="00E356A5" w:rsidRDefault="00E356A5" w:rsidP="00E356A5">
      <w:pPr>
        <w:autoSpaceDE w:val="0"/>
        <w:autoSpaceDN w:val="0"/>
        <w:adjustRightInd w:val="0"/>
        <w:spacing w:line="240" w:lineRule="auto"/>
        <w:rPr>
          <w:snapToGrid/>
          <w:szCs w:val="22"/>
          <w:lang w:val="lt-LT"/>
        </w:rPr>
      </w:pPr>
      <w:r w:rsidRPr="00483161">
        <w:rPr>
          <w:snapToGrid/>
          <w:szCs w:val="22"/>
          <w:lang w:val="lt-LT"/>
        </w:rPr>
        <w:t>Toliau pateikiamos nepageidaujamos reakcijos išvardytos pagal organų sistemų klases ir dažnį</w:t>
      </w:r>
      <w:r w:rsidRPr="00E356A5">
        <w:rPr>
          <w:snapToGrid/>
          <w:szCs w:val="22"/>
          <w:lang w:val="lt-LT"/>
        </w:rPr>
        <w:t>.</w:t>
      </w:r>
    </w:p>
    <w:p w14:paraId="3AEB0CFC" w14:textId="77777777" w:rsidR="00E356A5" w:rsidRPr="00E356A5" w:rsidRDefault="00E356A5" w:rsidP="00E356A5">
      <w:pPr>
        <w:autoSpaceDE w:val="0"/>
        <w:autoSpaceDN w:val="0"/>
        <w:adjustRightInd w:val="0"/>
        <w:spacing w:line="240" w:lineRule="auto"/>
        <w:jc w:val="both"/>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6"/>
      </w:tblGrid>
      <w:tr w:rsidR="00E356A5" w:rsidRPr="00E356A5" w14:paraId="37F4769C" w14:textId="77777777" w:rsidTr="005A448D">
        <w:tc>
          <w:tcPr>
            <w:tcW w:w="2265" w:type="dxa"/>
            <w:vMerge w:val="restart"/>
          </w:tcPr>
          <w:p w14:paraId="665E00CD" w14:textId="77777777" w:rsidR="00E356A5" w:rsidRPr="00E356A5" w:rsidRDefault="00E356A5" w:rsidP="005A448D">
            <w:pPr>
              <w:autoSpaceDE w:val="0"/>
              <w:autoSpaceDN w:val="0"/>
              <w:adjustRightInd w:val="0"/>
              <w:spacing w:line="240" w:lineRule="auto"/>
              <w:jc w:val="both"/>
              <w:rPr>
                <w:b/>
                <w:bCs/>
                <w:snapToGrid/>
                <w:szCs w:val="22"/>
                <w:lang w:val="lt-LT"/>
              </w:rPr>
            </w:pPr>
            <w:r w:rsidRPr="005A448D">
              <w:rPr>
                <w:b/>
                <w:bCs/>
                <w:snapToGrid/>
                <w:szCs w:val="22"/>
                <w:lang w:val="lt-LT"/>
              </w:rPr>
              <w:t>Organų sistemų klasė</w:t>
            </w:r>
          </w:p>
          <w:p w14:paraId="3F51AFD5" w14:textId="77777777" w:rsidR="00E356A5" w:rsidRPr="00E356A5" w:rsidRDefault="00E356A5" w:rsidP="005A448D">
            <w:pPr>
              <w:autoSpaceDE w:val="0"/>
              <w:autoSpaceDN w:val="0"/>
              <w:adjustRightInd w:val="0"/>
              <w:spacing w:line="240" w:lineRule="auto"/>
              <w:jc w:val="both"/>
              <w:rPr>
                <w:snapToGrid/>
                <w:szCs w:val="22"/>
                <w:lang w:val="lt-LT"/>
              </w:rPr>
            </w:pPr>
            <w:r w:rsidRPr="00E356A5">
              <w:rPr>
                <w:b/>
                <w:bCs/>
                <w:snapToGrid/>
                <w:szCs w:val="22"/>
                <w:lang w:val="lt-LT"/>
              </w:rPr>
              <w:t>(</w:t>
            </w:r>
            <w:proofErr w:type="spellStart"/>
            <w:r w:rsidRPr="00E356A5">
              <w:rPr>
                <w:b/>
                <w:bCs/>
                <w:snapToGrid/>
                <w:szCs w:val="22"/>
                <w:lang w:val="lt-LT"/>
              </w:rPr>
              <w:t>MedDRA</w:t>
            </w:r>
            <w:proofErr w:type="spellEnd"/>
            <w:r w:rsidRPr="00E356A5">
              <w:rPr>
                <w:b/>
                <w:bCs/>
                <w:snapToGrid/>
                <w:szCs w:val="22"/>
                <w:lang w:val="lt-LT"/>
              </w:rPr>
              <w:t>)</w:t>
            </w:r>
          </w:p>
        </w:tc>
        <w:tc>
          <w:tcPr>
            <w:tcW w:w="6796" w:type="dxa"/>
            <w:gridSpan w:val="3"/>
          </w:tcPr>
          <w:p w14:paraId="3BD365C8" w14:textId="77777777" w:rsidR="00E356A5" w:rsidRPr="00E356A5" w:rsidRDefault="00E356A5" w:rsidP="005A448D">
            <w:pPr>
              <w:autoSpaceDE w:val="0"/>
              <w:autoSpaceDN w:val="0"/>
              <w:adjustRightInd w:val="0"/>
              <w:spacing w:line="240" w:lineRule="auto"/>
              <w:jc w:val="center"/>
              <w:rPr>
                <w:b/>
                <w:bCs/>
                <w:snapToGrid/>
                <w:szCs w:val="22"/>
                <w:lang w:val="lt-LT"/>
              </w:rPr>
            </w:pPr>
            <w:r w:rsidRPr="005A448D">
              <w:rPr>
                <w:b/>
                <w:bCs/>
                <w:snapToGrid/>
                <w:szCs w:val="22"/>
                <w:lang w:val="lt-LT"/>
              </w:rPr>
              <w:t>Nepageidaujamo poveikio dažnis</w:t>
            </w:r>
          </w:p>
        </w:tc>
      </w:tr>
      <w:tr w:rsidR="00E356A5" w:rsidRPr="0031735C" w14:paraId="6EA6F9DE" w14:textId="77777777" w:rsidTr="005A448D">
        <w:tc>
          <w:tcPr>
            <w:tcW w:w="2265" w:type="dxa"/>
            <w:vMerge/>
          </w:tcPr>
          <w:p w14:paraId="3877070E" w14:textId="77777777" w:rsidR="00E356A5" w:rsidRPr="00E356A5" w:rsidRDefault="00E356A5" w:rsidP="005A448D">
            <w:pPr>
              <w:autoSpaceDE w:val="0"/>
              <w:autoSpaceDN w:val="0"/>
              <w:adjustRightInd w:val="0"/>
              <w:spacing w:line="240" w:lineRule="auto"/>
              <w:jc w:val="both"/>
              <w:rPr>
                <w:snapToGrid/>
                <w:szCs w:val="22"/>
                <w:lang w:val="lt-LT"/>
              </w:rPr>
            </w:pPr>
          </w:p>
        </w:tc>
        <w:tc>
          <w:tcPr>
            <w:tcW w:w="2265" w:type="dxa"/>
          </w:tcPr>
          <w:p w14:paraId="49566965" w14:textId="77777777" w:rsidR="00E356A5" w:rsidRPr="00E356A5" w:rsidRDefault="00E356A5" w:rsidP="005A448D">
            <w:pPr>
              <w:autoSpaceDE w:val="0"/>
              <w:autoSpaceDN w:val="0"/>
              <w:adjustRightInd w:val="0"/>
              <w:spacing w:line="240" w:lineRule="auto"/>
              <w:jc w:val="center"/>
              <w:rPr>
                <w:b/>
                <w:bCs/>
                <w:snapToGrid/>
                <w:szCs w:val="22"/>
                <w:lang w:val="lt-LT"/>
              </w:rPr>
            </w:pPr>
            <w:r w:rsidRPr="005A448D">
              <w:rPr>
                <w:b/>
                <w:bCs/>
                <w:snapToGrid/>
                <w:szCs w:val="22"/>
                <w:lang w:val="lt-LT"/>
              </w:rPr>
              <w:t>Nedažnas</w:t>
            </w:r>
          </w:p>
          <w:p w14:paraId="13162235" w14:textId="77777777" w:rsidR="00E356A5" w:rsidRPr="00E356A5" w:rsidRDefault="00E356A5" w:rsidP="005A448D">
            <w:pPr>
              <w:tabs>
                <w:tab w:val="clear" w:pos="567"/>
              </w:tabs>
              <w:autoSpaceDE w:val="0"/>
              <w:autoSpaceDN w:val="0"/>
              <w:adjustRightInd w:val="0"/>
              <w:spacing w:line="240" w:lineRule="auto"/>
              <w:jc w:val="center"/>
              <w:rPr>
                <w:rFonts w:eastAsia="SimSun"/>
                <w:snapToGrid/>
                <w:color w:val="000000"/>
                <w:szCs w:val="22"/>
                <w:lang w:val="lt-LT" w:eastAsia="en-GB"/>
              </w:rPr>
            </w:pPr>
            <w:r w:rsidRPr="00E356A5">
              <w:rPr>
                <w:rFonts w:eastAsia="SimSun"/>
                <w:snapToGrid/>
                <w:color w:val="000000"/>
                <w:szCs w:val="22"/>
                <w:lang w:val="lt-LT" w:eastAsia="en-GB"/>
              </w:rPr>
              <w:t>(</w:t>
            </w:r>
            <w:r w:rsidRPr="005A448D">
              <w:rPr>
                <w:szCs w:val="22"/>
                <w:lang w:val="lt-LT"/>
              </w:rPr>
              <w:t>nuo ≥ 1/1 000 iki &lt; 1/100</w:t>
            </w:r>
            <w:r w:rsidRPr="00E356A5">
              <w:rPr>
                <w:rFonts w:eastAsia="SimSun"/>
                <w:snapToGrid/>
                <w:color w:val="000000"/>
                <w:szCs w:val="22"/>
                <w:lang w:val="lt-LT" w:eastAsia="en-GB"/>
              </w:rPr>
              <w:t xml:space="preserve">) </w:t>
            </w:r>
          </w:p>
          <w:p w14:paraId="532B0EEA" w14:textId="77777777" w:rsidR="00E356A5" w:rsidRPr="00E356A5" w:rsidRDefault="00E356A5" w:rsidP="005A448D">
            <w:pPr>
              <w:autoSpaceDE w:val="0"/>
              <w:autoSpaceDN w:val="0"/>
              <w:adjustRightInd w:val="0"/>
              <w:spacing w:line="240" w:lineRule="auto"/>
              <w:jc w:val="center"/>
              <w:rPr>
                <w:snapToGrid/>
                <w:szCs w:val="22"/>
                <w:lang w:val="lt-LT"/>
              </w:rPr>
            </w:pPr>
          </w:p>
        </w:tc>
        <w:tc>
          <w:tcPr>
            <w:tcW w:w="2265" w:type="dxa"/>
          </w:tcPr>
          <w:p w14:paraId="35E801AC" w14:textId="77777777" w:rsidR="00E356A5" w:rsidRPr="00E356A5" w:rsidRDefault="00E356A5" w:rsidP="005A448D">
            <w:pPr>
              <w:autoSpaceDE w:val="0"/>
              <w:autoSpaceDN w:val="0"/>
              <w:adjustRightInd w:val="0"/>
              <w:spacing w:line="240" w:lineRule="auto"/>
              <w:jc w:val="center"/>
              <w:rPr>
                <w:b/>
                <w:bCs/>
                <w:snapToGrid/>
                <w:szCs w:val="22"/>
                <w:lang w:val="lt-LT"/>
              </w:rPr>
            </w:pPr>
            <w:r w:rsidRPr="00E356A5">
              <w:rPr>
                <w:b/>
                <w:bCs/>
                <w:snapToGrid/>
                <w:szCs w:val="22"/>
                <w:lang w:val="lt-LT"/>
              </w:rPr>
              <w:t>R</w:t>
            </w:r>
            <w:r w:rsidRPr="005A448D">
              <w:rPr>
                <w:b/>
                <w:bCs/>
                <w:snapToGrid/>
                <w:szCs w:val="22"/>
                <w:lang w:val="lt-LT"/>
              </w:rPr>
              <w:t>etas</w:t>
            </w:r>
          </w:p>
          <w:p w14:paraId="2094F515" w14:textId="77777777" w:rsidR="00E356A5" w:rsidRPr="00E356A5" w:rsidRDefault="00E356A5" w:rsidP="005A448D">
            <w:pPr>
              <w:tabs>
                <w:tab w:val="clear" w:pos="567"/>
              </w:tabs>
              <w:autoSpaceDE w:val="0"/>
              <w:autoSpaceDN w:val="0"/>
              <w:adjustRightInd w:val="0"/>
              <w:spacing w:line="240" w:lineRule="auto"/>
              <w:jc w:val="center"/>
              <w:rPr>
                <w:rFonts w:eastAsia="SimSun"/>
                <w:snapToGrid/>
                <w:color w:val="000000"/>
                <w:szCs w:val="22"/>
                <w:lang w:val="lt-LT" w:eastAsia="en-GB"/>
              </w:rPr>
            </w:pPr>
            <w:r w:rsidRPr="00E356A5">
              <w:rPr>
                <w:rFonts w:eastAsia="SimSun"/>
                <w:snapToGrid/>
                <w:color w:val="000000"/>
                <w:szCs w:val="22"/>
                <w:lang w:val="lt-LT" w:eastAsia="en-GB"/>
              </w:rPr>
              <w:t>(</w:t>
            </w:r>
            <w:r w:rsidRPr="005A448D">
              <w:rPr>
                <w:szCs w:val="22"/>
                <w:lang w:val="lt-LT"/>
              </w:rPr>
              <w:t>nuo ≥ 1/10 000 iki &lt; 1/1 000</w:t>
            </w:r>
            <w:r w:rsidRPr="00E356A5">
              <w:rPr>
                <w:rFonts w:eastAsia="SimSun"/>
                <w:snapToGrid/>
                <w:color w:val="000000"/>
                <w:szCs w:val="22"/>
                <w:lang w:val="lt-LT" w:eastAsia="en-GB"/>
              </w:rPr>
              <w:t xml:space="preserve">) </w:t>
            </w:r>
          </w:p>
          <w:p w14:paraId="0D8AF90E" w14:textId="77777777" w:rsidR="00E356A5" w:rsidRPr="00E356A5" w:rsidRDefault="00E356A5" w:rsidP="005A448D">
            <w:pPr>
              <w:autoSpaceDE w:val="0"/>
              <w:autoSpaceDN w:val="0"/>
              <w:adjustRightInd w:val="0"/>
              <w:spacing w:line="240" w:lineRule="auto"/>
              <w:jc w:val="center"/>
              <w:rPr>
                <w:snapToGrid/>
                <w:szCs w:val="22"/>
                <w:lang w:val="lt-LT"/>
              </w:rPr>
            </w:pPr>
          </w:p>
        </w:tc>
        <w:tc>
          <w:tcPr>
            <w:tcW w:w="2266" w:type="dxa"/>
          </w:tcPr>
          <w:p w14:paraId="27813A12" w14:textId="77777777" w:rsidR="00E356A5" w:rsidRPr="005A448D" w:rsidRDefault="00E356A5" w:rsidP="005A448D">
            <w:pPr>
              <w:autoSpaceDE w:val="0"/>
              <w:autoSpaceDN w:val="0"/>
              <w:adjustRightInd w:val="0"/>
              <w:spacing w:line="240" w:lineRule="auto"/>
              <w:jc w:val="center"/>
              <w:rPr>
                <w:b/>
                <w:bCs/>
                <w:snapToGrid/>
                <w:szCs w:val="22"/>
                <w:lang w:val="lt-LT"/>
              </w:rPr>
            </w:pPr>
            <w:r w:rsidRPr="005A448D">
              <w:rPr>
                <w:b/>
                <w:bCs/>
                <w:snapToGrid/>
                <w:szCs w:val="22"/>
                <w:lang w:val="lt-LT"/>
              </w:rPr>
              <w:t>Nežinomas</w:t>
            </w:r>
          </w:p>
          <w:p w14:paraId="239D8FEB" w14:textId="77777777" w:rsidR="00E356A5" w:rsidRPr="00E356A5" w:rsidRDefault="00E356A5" w:rsidP="005A448D">
            <w:pPr>
              <w:autoSpaceDE w:val="0"/>
              <w:autoSpaceDN w:val="0"/>
              <w:adjustRightInd w:val="0"/>
              <w:spacing w:line="240" w:lineRule="auto"/>
              <w:jc w:val="center"/>
              <w:rPr>
                <w:snapToGrid/>
                <w:szCs w:val="22"/>
                <w:lang w:val="lt-LT"/>
              </w:rPr>
            </w:pPr>
            <w:r w:rsidRPr="00E356A5">
              <w:rPr>
                <w:snapToGrid/>
                <w:szCs w:val="22"/>
                <w:lang w:val="lt-LT"/>
              </w:rPr>
              <w:t>(</w:t>
            </w:r>
            <w:r w:rsidRPr="005A448D">
              <w:rPr>
                <w:snapToGrid/>
                <w:szCs w:val="22"/>
                <w:lang w:val="lt-LT"/>
              </w:rPr>
              <w:t>negali būti apskaičiuotas pagal turimus duomenis</w:t>
            </w:r>
            <w:r w:rsidRPr="00E356A5">
              <w:rPr>
                <w:snapToGrid/>
                <w:szCs w:val="22"/>
                <w:lang w:val="lt-LT"/>
              </w:rPr>
              <w:t>)</w:t>
            </w:r>
          </w:p>
        </w:tc>
      </w:tr>
      <w:tr w:rsidR="00E356A5" w:rsidRPr="00E356A5" w14:paraId="00A671EA" w14:textId="77777777" w:rsidTr="005A448D">
        <w:tc>
          <w:tcPr>
            <w:tcW w:w="2265" w:type="dxa"/>
          </w:tcPr>
          <w:p w14:paraId="16CCAF24" w14:textId="77777777" w:rsidR="00E356A5" w:rsidRPr="00E356A5" w:rsidRDefault="00E356A5" w:rsidP="005A448D">
            <w:pPr>
              <w:autoSpaceDE w:val="0"/>
              <w:autoSpaceDN w:val="0"/>
              <w:adjustRightInd w:val="0"/>
              <w:spacing w:line="240" w:lineRule="auto"/>
              <w:rPr>
                <w:snapToGrid/>
                <w:szCs w:val="22"/>
                <w:lang w:val="lt-LT"/>
              </w:rPr>
            </w:pPr>
            <w:r w:rsidRPr="005A448D">
              <w:rPr>
                <w:snapToGrid/>
                <w:szCs w:val="22"/>
                <w:lang w:val="lt-LT"/>
              </w:rPr>
              <w:t>Metabolizmo ir mitybos sutrikimai</w:t>
            </w:r>
          </w:p>
        </w:tc>
        <w:tc>
          <w:tcPr>
            <w:tcW w:w="2265" w:type="dxa"/>
          </w:tcPr>
          <w:p w14:paraId="4567A45C" w14:textId="77777777" w:rsidR="00E356A5" w:rsidRPr="00E356A5" w:rsidRDefault="00E356A5" w:rsidP="005A448D">
            <w:pPr>
              <w:autoSpaceDE w:val="0"/>
              <w:autoSpaceDN w:val="0"/>
              <w:adjustRightInd w:val="0"/>
              <w:spacing w:line="240" w:lineRule="auto"/>
              <w:rPr>
                <w:snapToGrid/>
                <w:szCs w:val="22"/>
                <w:lang w:val="lt-LT"/>
              </w:rPr>
            </w:pPr>
            <w:proofErr w:type="spellStart"/>
            <w:r w:rsidRPr="005A448D">
              <w:rPr>
                <w:snapToGrid/>
                <w:szCs w:val="22"/>
                <w:lang w:val="lt-LT"/>
              </w:rPr>
              <w:t>Hiperkalcemija</w:t>
            </w:r>
            <w:proofErr w:type="spellEnd"/>
            <w:r w:rsidRPr="005A448D">
              <w:rPr>
                <w:snapToGrid/>
                <w:szCs w:val="22"/>
                <w:lang w:val="lt-LT"/>
              </w:rPr>
              <w:t xml:space="preserve"> ir </w:t>
            </w:r>
            <w:proofErr w:type="spellStart"/>
            <w:r w:rsidRPr="005A448D">
              <w:rPr>
                <w:snapToGrid/>
                <w:szCs w:val="22"/>
                <w:lang w:val="lt-LT"/>
              </w:rPr>
              <w:t>hiperkalciurija</w:t>
            </w:r>
            <w:proofErr w:type="spellEnd"/>
          </w:p>
        </w:tc>
        <w:tc>
          <w:tcPr>
            <w:tcW w:w="2265" w:type="dxa"/>
          </w:tcPr>
          <w:p w14:paraId="341944AD" w14:textId="77777777" w:rsidR="00E356A5" w:rsidRPr="00E356A5" w:rsidRDefault="00E356A5" w:rsidP="005A448D">
            <w:pPr>
              <w:autoSpaceDE w:val="0"/>
              <w:autoSpaceDN w:val="0"/>
              <w:adjustRightInd w:val="0"/>
              <w:spacing w:line="240" w:lineRule="auto"/>
              <w:rPr>
                <w:snapToGrid/>
                <w:szCs w:val="22"/>
                <w:lang w:val="lt-LT"/>
              </w:rPr>
            </w:pPr>
          </w:p>
        </w:tc>
        <w:tc>
          <w:tcPr>
            <w:tcW w:w="2266" w:type="dxa"/>
          </w:tcPr>
          <w:p w14:paraId="486C5FDD" w14:textId="77777777" w:rsidR="00E356A5" w:rsidRPr="00E356A5" w:rsidRDefault="00E356A5" w:rsidP="005A448D">
            <w:pPr>
              <w:autoSpaceDE w:val="0"/>
              <w:autoSpaceDN w:val="0"/>
              <w:adjustRightInd w:val="0"/>
              <w:spacing w:line="240" w:lineRule="auto"/>
              <w:rPr>
                <w:snapToGrid/>
                <w:szCs w:val="22"/>
                <w:lang w:val="lt-LT"/>
              </w:rPr>
            </w:pPr>
          </w:p>
        </w:tc>
      </w:tr>
      <w:tr w:rsidR="00E356A5" w:rsidRPr="00EB0B5F" w14:paraId="462C0771" w14:textId="77777777" w:rsidTr="005A448D">
        <w:tc>
          <w:tcPr>
            <w:tcW w:w="2265" w:type="dxa"/>
          </w:tcPr>
          <w:p w14:paraId="0C6CBC35" w14:textId="77777777" w:rsidR="00E356A5" w:rsidRPr="00E356A5" w:rsidRDefault="00E356A5" w:rsidP="005A448D">
            <w:pPr>
              <w:autoSpaceDE w:val="0"/>
              <w:autoSpaceDN w:val="0"/>
              <w:adjustRightInd w:val="0"/>
              <w:spacing w:line="240" w:lineRule="auto"/>
              <w:rPr>
                <w:snapToGrid/>
                <w:szCs w:val="22"/>
                <w:lang w:val="lt-LT"/>
              </w:rPr>
            </w:pPr>
            <w:r w:rsidRPr="005A448D">
              <w:rPr>
                <w:snapToGrid/>
                <w:szCs w:val="22"/>
                <w:lang w:val="lt-LT"/>
              </w:rPr>
              <w:t>Virškinimo trakto sutrikimai</w:t>
            </w:r>
          </w:p>
          <w:p w14:paraId="427CF873" w14:textId="77777777" w:rsidR="00E356A5" w:rsidRPr="00E356A5" w:rsidRDefault="00E356A5" w:rsidP="005A448D">
            <w:pPr>
              <w:autoSpaceDE w:val="0"/>
              <w:autoSpaceDN w:val="0"/>
              <w:adjustRightInd w:val="0"/>
              <w:spacing w:line="240" w:lineRule="auto"/>
              <w:rPr>
                <w:snapToGrid/>
                <w:szCs w:val="22"/>
                <w:lang w:val="lt-LT"/>
              </w:rPr>
            </w:pPr>
          </w:p>
        </w:tc>
        <w:tc>
          <w:tcPr>
            <w:tcW w:w="2265" w:type="dxa"/>
          </w:tcPr>
          <w:p w14:paraId="4F5425C9" w14:textId="77777777" w:rsidR="00E356A5" w:rsidRPr="00E356A5" w:rsidRDefault="00E356A5" w:rsidP="005A448D">
            <w:pPr>
              <w:autoSpaceDE w:val="0"/>
              <w:autoSpaceDN w:val="0"/>
              <w:adjustRightInd w:val="0"/>
              <w:spacing w:line="240" w:lineRule="auto"/>
              <w:rPr>
                <w:snapToGrid/>
                <w:szCs w:val="22"/>
                <w:lang w:val="lt-LT"/>
              </w:rPr>
            </w:pPr>
          </w:p>
        </w:tc>
        <w:tc>
          <w:tcPr>
            <w:tcW w:w="2265" w:type="dxa"/>
          </w:tcPr>
          <w:p w14:paraId="6A3A759F" w14:textId="77777777" w:rsidR="00E356A5" w:rsidRPr="00E356A5" w:rsidRDefault="00E356A5" w:rsidP="005A448D">
            <w:pPr>
              <w:autoSpaceDE w:val="0"/>
              <w:autoSpaceDN w:val="0"/>
              <w:adjustRightInd w:val="0"/>
              <w:spacing w:line="240" w:lineRule="auto"/>
              <w:rPr>
                <w:snapToGrid/>
                <w:szCs w:val="22"/>
                <w:lang w:val="lt-LT"/>
              </w:rPr>
            </w:pPr>
          </w:p>
        </w:tc>
        <w:tc>
          <w:tcPr>
            <w:tcW w:w="2266" w:type="dxa"/>
          </w:tcPr>
          <w:p w14:paraId="5FBF3A4A" w14:textId="77777777" w:rsidR="00E356A5" w:rsidRPr="00E356A5" w:rsidRDefault="00E356A5" w:rsidP="005A448D">
            <w:pPr>
              <w:autoSpaceDE w:val="0"/>
              <w:autoSpaceDN w:val="0"/>
              <w:adjustRightInd w:val="0"/>
              <w:spacing w:line="240" w:lineRule="auto"/>
              <w:rPr>
                <w:snapToGrid/>
                <w:szCs w:val="22"/>
                <w:lang w:val="lt-LT"/>
              </w:rPr>
            </w:pPr>
            <w:r w:rsidRPr="005A448D">
              <w:rPr>
                <w:lang w:val="lt-LT"/>
              </w:rPr>
              <w:t>V</w:t>
            </w:r>
            <w:r w:rsidRPr="005A448D">
              <w:rPr>
                <w:snapToGrid/>
                <w:szCs w:val="22"/>
                <w:lang w:val="lt-LT"/>
              </w:rPr>
              <w:t>idurių užkietėjimas, dujų kaupimasis žarnyne, pykinimas, pilvo skausmas ar viduriavimas</w:t>
            </w:r>
          </w:p>
        </w:tc>
      </w:tr>
      <w:tr w:rsidR="00E356A5" w:rsidRPr="00E356A5" w14:paraId="4A02CD61" w14:textId="77777777" w:rsidTr="005A448D">
        <w:tc>
          <w:tcPr>
            <w:tcW w:w="2265" w:type="dxa"/>
          </w:tcPr>
          <w:p w14:paraId="22265CBC" w14:textId="77777777" w:rsidR="00E356A5" w:rsidRPr="00E356A5" w:rsidRDefault="00E356A5" w:rsidP="005A448D">
            <w:pPr>
              <w:autoSpaceDE w:val="0"/>
              <w:autoSpaceDN w:val="0"/>
              <w:adjustRightInd w:val="0"/>
              <w:spacing w:line="240" w:lineRule="auto"/>
              <w:rPr>
                <w:snapToGrid/>
                <w:szCs w:val="22"/>
                <w:lang w:val="lt-LT"/>
              </w:rPr>
            </w:pPr>
            <w:r w:rsidRPr="005A448D">
              <w:rPr>
                <w:snapToGrid/>
                <w:szCs w:val="22"/>
                <w:lang w:val="lt-LT"/>
              </w:rPr>
              <w:t>Odos ir poodinio audinio sutrikimai</w:t>
            </w:r>
          </w:p>
        </w:tc>
        <w:tc>
          <w:tcPr>
            <w:tcW w:w="2265" w:type="dxa"/>
          </w:tcPr>
          <w:p w14:paraId="34C0543E" w14:textId="77777777" w:rsidR="00E356A5" w:rsidRPr="00E356A5" w:rsidRDefault="00E356A5" w:rsidP="005A448D">
            <w:pPr>
              <w:autoSpaceDE w:val="0"/>
              <w:autoSpaceDN w:val="0"/>
              <w:adjustRightInd w:val="0"/>
              <w:spacing w:line="240" w:lineRule="auto"/>
              <w:rPr>
                <w:snapToGrid/>
                <w:szCs w:val="22"/>
                <w:lang w:val="lt-LT"/>
              </w:rPr>
            </w:pPr>
          </w:p>
        </w:tc>
        <w:tc>
          <w:tcPr>
            <w:tcW w:w="2265" w:type="dxa"/>
          </w:tcPr>
          <w:p w14:paraId="516C8DFD" w14:textId="77777777" w:rsidR="00E356A5" w:rsidRPr="00E356A5" w:rsidRDefault="00E356A5" w:rsidP="005A448D">
            <w:pPr>
              <w:autoSpaceDE w:val="0"/>
              <w:autoSpaceDN w:val="0"/>
              <w:adjustRightInd w:val="0"/>
              <w:spacing w:line="240" w:lineRule="auto"/>
              <w:rPr>
                <w:snapToGrid/>
                <w:szCs w:val="22"/>
                <w:lang w:val="lt-LT"/>
              </w:rPr>
            </w:pPr>
            <w:r w:rsidRPr="005A448D">
              <w:rPr>
                <w:snapToGrid/>
                <w:szCs w:val="22"/>
                <w:lang w:val="lt-LT"/>
              </w:rPr>
              <w:t>Niežėjimas, išbėrimas ir dilgėlinė</w:t>
            </w:r>
          </w:p>
        </w:tc>
        <w:tc>
          <w:tcPr>
            <w:tcW w:w="2266" w:type="dxa"/>
          </w:tcPr>
          <w:p w14:paraId="4C8FF6FB" w14:textId="77777777" w:rsidR="00E356A5" w:rsidRPr="00E356A5" w:rsidRDefault="00E356A5" w:rsidP="005A448D">
            <w:pPr>
              <w:autoSpaceDE w:val="0"/>
              <w:autoSpaceDN w:val="0"/>
              <w:adjustRightInd w:val="0"/>
              <w:spacing w:line="240" w:lineRule="auto"/>
              <w:rPr>
                <w:snapToGrid/>
                <w:szCs w:val="22"/>
                <w:lang w:val="lt-LT"/>
              </w:rPr>
            </w:pPr>
          </w:p>
        </w:tc>
      </w:tr>
    </w:tbl>
    <w:p w14:paraId="688DE60A" w14:textId="77777777" w:rsidR="003D4968" w:rsidRPr="00483161" w:rsidRDefault="003D4968" w:rsidP="003D4968">
      <w:pPr>
        <w:widowControl w:val="0"/>
        <w:spacing w:line="240" w:lineRule="auto"/>
        <w:contextualSpacing/>
        <w:outlineLvl w:val="0"/>
        <w:rPr>
          <w:szCs w:val="22"/>
          <w:lang w:val="lt-LT"/>
        </w:rPr>
      </w:pPr>
    </w:p>
    <w:p w14:paraId="26BF0BBD" w14:textId="77777777" w:rsidR="0055368B" w:rsidRPr="00483161" w:rsidRDefault="0055368B" w:rsidP="00F74738">
      <w:pPr>
        <w:widowControl w:val="0"/>
        <w:autoSpaceDE w:val="0"/>
        <w:autoSpaceDN w:val="0"/>
        <w:adjustRightInd w:val="0"/>
        <w:spacing w:line="240" w:lineRule="auto"/>
        <w:rPr>
          <w:szCs w:val="22"/>
          <w:u w:val="single"/>
          <w:lang w:val="lt-LT"/>
        </w:rPr>
      </w:pPr>
      <w:r w:rsidRPr="00483161">
        <w:rPr>
          <w:szCs w:val="22"/>
          <w:u w:val="single"/>
          <w:lang w:val="lt-LT"/>
        </w:rPr>
        <w:t>Pranešimas apie įtariamas nepageidaujamas reakcijas</w:t>
      </w:r>
    </w:p>
    <w:p w14:paraId="0A32200A" w14:textId="77777777" w:rsidR="00A07F05" w:rsidRPr="00483161" w:rsidRDefault="00A07F05" w:rsidP="00A07F05">
      <w:pPr>
        <w:jc w:val="both"/>
        <w:rPr>
          <w:szCs w:val="24"/>
          <w:lang w:val="lt-LT"/>
        </w:rPr>
      </w:pPr>
      <w:r w:rsidRPr="00483161">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83161">
        <w:rPr>
          <w:szCs w:val="22"/>
          <w:u w:val="single"/>
          <w:lang w:val="lt-LT"/>
        </w:rPr>
        <w:t>https://vvkt.lrv.lt/lt/</w:t>
      </w:r>
      <w:r w:rsidRPr="00483161">
        <w:rPr>
          <w:szCs w:val="22"/>
          <w:lang w:val="lt-LT"/>
        </w:rPr>
        <w:t xml:space="preserve"> nurodytais būdais.</w:t>
      </w:r>
    </w:p>
    <w:p w14:paraId="4003D2F6" w14:textId="77777777" w:rsidR="0055368B" w:rsidRPr="00483161" w:rsidRDefault="0055368B" w:rsidP="00F74738">
      <w:pPr>
        <w:widowControl w:val="0"/>
        <w:spacing w:line="240" w:lineRule="auto"/>
        <w:rPr>
          <w:szCs w:val="22"/>
          <w:lang w:val="lt-LT"/>
        </w:rPr>
      </w:pPr>
    </w:p>
    <w:p w14:paraId="6DC0EB1A" w14:textId="77777777" w:rsidR="0055368B" w:rsidRPr="00483161" w:rsidRDefault="0055368B" w:rsidP="00F74738">
      <w:pPr>
        <w:widowControl w:val="0"/>
        <w:spacing w:line="240" w:lineRule="auto"/>
        <w:outlineLvl w:val="3"/>
        <w:rPr>
          <w:b/>
          <w:bCs/>
          <w:szCs w:val="22"/>
          <w:lang w:val="lt-LT" w:eastAsia="x-none"/>
        </w:rPr>
      </w:pPr>
      <w:r w:rsidRPr="00483161">
        <w:rPr>
          <w:b/>
          <w:bCs/>
          <w:szCs w:val="22"/>
          <w:lang w:val="lt-LT" w:eastAsia="x-none"/>
        </w:rPr>
        <w:t>4.9</w:t>
      </w:r>
      <w:r w:rsidRPr="00483161">
        <w:rPr>
          <w:b/>
          <w:bCs/>
          <w:szCs w:val="22"/>
          <w:lang w:val="lt-LT" w:eastAsia="x-none"/>
        </w:rPr>
        <w:tab/>
        <w:t>Perdozavimas</w:t>
      </w:r>
    </w:p>
    <w:p w14:paraId="1D082614" w14:textId="77777777" w:rsidR="0055368B" w:rsidRPr="00483161" w:rsidRDefault="0055368B" w:rsidP="00F74738">
      <w:pPr>
        <w:widowControl w:val="0"/>
        <w:spacing w:line="240" w:lineRule="auto"/>
        <w:rPr>
          <w:szCs w:val="22"/>
          <w:lang w:val="lt-LT"/>
        </w:rPr>
      </w:pPr>
    </w:p>
    <w:p w14:paraId="5CA99AD1" w14:textId="77777777" w:rsidR="00CC01B3" w:rsidRPr="00CC01B3" w:rsidRDefault="00D575F9" w:rsidP="00CC01B3">
      <w:pPr>
        <w:spacing w:line="240" w:lineRule="auto"/>
        <w:rPr>
          <w:snapToGrid/>
          <w:szCs w:val="22"/>
          <w:u w:val="single"/>
          <w:lang w:val="lt-LT"/>
        </w:rPr>
      </w:pPr>
      <w:r w:rsidRPr="00483161">
        <w:rPr>
          <w:snapToGrid/>
          <w:szCs w:val="22"/>
          <w:u w:val="single"/>
          <w:lang w:val="lt-LT"/>
        </w:rPr>
        <w:t>Perdozavimo simptomai</w:t>
      </w:r>
    </w:p>
    <w:p w14:paraId="71A51DB0" w14:textId="77777777" w:rsidR="00D575F9" w:rsidRPr="00D575F9" w:rsidRDefault="00D575F9" w:rsidP="00D575F9">
      <w:pPr>
        <w:spacing w:line="240" w:lineRule="auto"/>
        <w:rPr>
          <w:snapToGrid/>
          <w:szCs w:val="22"/>
          <w:lang w:val="lt-LT"/>
        </w:rPr>
      </w:pPr>
      <w:r w:rsidRPr="00D575F9">
        <w:rPr>
          <w:snapToGrid/>
          <w:szCs w:val="22"/>
          <w:lang w:val="lt-LT"/>
        </w:rPr>
        <w:t>Ūmus ir lėtinis vitamino D</w:t>
      </w:r>
      <w:r w:rsidRPr="00D575F9">
        <w:rPr>
          <w:snapToGrid/>
          <w:szCs w:val="22"/>
          <w:vertAlign w:val="subscript"/>
          <w:lang w:val="lt-LT"/>
        </w:rPr>
        <w:t>3</w:t>
      </w:r>
      <w:r w:rsidRPr="00D575F9">
        <w:rPr>
          <w:snapToGrid/>
          <w:szCs w:val="22"/>
          <w:lang w:val="lt-LT"/>
        </w:rPr>
        <w:t xml:space="preserve"> perdozavimas gali sukelti </w:t>
      </w:r>
      <w:proofErr w:type="spellStart"/>
      <w:r w:rsidRPr="00D575F9">
        <w:rPr>
          <w:snapToGrid/>
          <w:szCs w:val="22"/>
          <w:lang w:val="lt-LT"/>
        </w:rPr>
        <w:t>hiperkalcemiją</w:t>
      </w:r>
      <w:proofErr w:type="spellEnd"/>
      <w:r w:rsidRPr="00D575F9">
        <w:rPr>
          <w:snapToGrid/>
          <w:szCs w:val="22"/>
          <w:lang w:val="lt-LT"/>
        </w:rPr>
        <w:t>, kuri gali būti ilgalaikė ir pavojinga gyvybei.</w:t>
      </w:r>
    </w:p>
    <w:p w14:paraId="6670DA01" w14:textId="77777777" w:rsidR="00D575F9" w:rsidRPr="00D575F9" w:rsidRDefault="00D575F9" w:rsidP="00D575F9">
      <w:pPr>
        <w:spacing w:line="240" w:lineRule="auto"/>
        <w:rPr>
          <w:snapToGrid/>
          <w:szCs w:val="22"/>
          <w:lang w:val="lt-LT"/>
        </w:rPr>
      </w:pPr>
      <w:r w:rsidRPr="00D575F9">
        <w:rPr>
          <w:snapToGrid/>
          <w:szCs w:val="22"/>
          <w:lang w:val="lt-LT"/>
        </w:rPr>
        <w:t xml:space="preserve">Apsinuodijimo simptomai nėra labai specifiniai ir apima troškulį, dehidrataciją, pykinimą, vėmimą, iš pradžių dažną viduriavimą, kuris vėliau pereina į vidurių užkietėjimą, pankreatitą, anoreksiją, nuovargį, galvos skausmą, </w:t>
      </w:r>
      <w:proofErr w:type="spellStart"/>
      <w:r w:rsidRPr="00D575F9">
        <w:rPr>
          <w:snapToGrid/>
          <w:szCs w:val="22"/>
          <w:lang w:val="lt-LT"/>
        </w:rPr>
        <w:t>mialgiją</w:t>
      </w:r>
      <w:proofErr w:type="spellEnd"/>
      <w:r w:rsidRPr="00D575F9">
        <w:rPr>
          <w:snapToGrid/>
          <w:szCs w:val="22"/>
          <w:lang w:val="lt-LT"/>
        </w:rPr>
        <w:t xml:space="preserve">, </w:t>
      </w:r>
      <w:proofErr w:type="spellStart"/>
      <w:r w:rsidRPr="00D575F9">
        <w:rPr>
          <w:snapToGrid/>
          <w:szCs w:val="22"/>
          <w:lang w:val="lt-LT"/>
        </w:rPr>
        <w:t>artralgiją</w:t>
      </w:r>
      <w:proofErr w:type="spellEnd"/>
      <w:r w:rsidRPr="00D575F9">
        <w:rPr>
          <w:snapToGrid/>
          <w:szCs w:val="22"/>
          <w:lang w:val="lt-LT"/>
        </w:rPr>
        <w:t xml:space="preserve">, raumenų silpnumą, nuolatinį apsnūdimą, sąmonės </w:t>
      </w:r>
      <w:r w:rsidR="00F9711D">
        <w:rPr>
          <w:snapToGrid/>
          <w:szCs w:val="22"/>
          <w:lang w:val="lt-LT"/>
        </w:rPr>
        <w:t>pri</w:t>
      </w:r>
      <w:r w:rsidRPr="00D575F9">
        <w:rPr>
          <w:snapToGrid/>
          <w:szCs w:val="22"/>
          <w:lang w:val="lt-LT"/>
        </w:rPr>
        <w:t xml:space="preserve">temimą, aritmiją, </w:t>
      </w:r>
      <w:proofErr w:type="spellStart"/>
      <w:r w:rsidRPr="00D575F9">
        <w:rPr>
          <w:snapToGrid/>
          <w:szCs w:val="22"/>
          <w:lang w:val="lt-LT"/>
        </w:rPr>
        <w:t>azotemiją</w:t>
      </w:r>
      <w:proofErr w:type="spellEnd"/>
      <w:r w:rsidRPr="00D575F9">
        <w:rPr>
          <w:snapToGrid/>
          <w:szCs w:val="22"/>
          <w:lang w:val="lt-LT"/>
        </w:rPr>
        <w:t xml:space="preserve">, </w:t>
      </w:r>
      <w:proofErr w:type="spellStart"/>
      <w:r w:rsidRPr="00D575F9">
        <w:rPr>
          <w:snapToGrid/>
          <w:szCs w:val="22"/>
          <w:lang w:val="lt-LT"/>
        </w:rPr>
        <w:t>polidipsiją</w:t>
      </w:r>
      <w:proofErr w:type="spellEnd"/>
      <w:r w:rsidRPr="00D575F9">
        <w:rPr>
          <w:snapToGrid/>
          <w:szCs w:val="22"/>
          <w:lang w:val="lt-LT"/>
        </w:rPr>
        <w:t xml:space="preserve"> ir </w:t>
      </w:r>
      <w:proofErr w:type="spellStart"/>
      <w:r w:rsidRPr="00D575F9">
        <w:rPr>
          <w:snapToGrid/>
          <w:szCs w:val="22"/>
          <w:lang w:val="lt-LT"/>
        </w:rPr>
        <w:t>poliuriją</w:t>
      </w:r>
      <w:proofErr w:type="spellEnd"/>
      <w:r w:rsidRPr="00D575F9">
        <w:rPr>
          <w:snapToGrid/>
          <w:szCs w:val="22"/>
          <w:lang w:val="lt-LT"/>
        </w:rPr>
        <w:t xml:space="preserve"> bei ( </w:t>
      </w:r>
      <w:proofErr w:type="spellStart"/>
      <w:r w:rsidRPr="00D575F9">
        <w:rPr>
          <w:snapToGrid/>
          <w:szCs w:val="22"/>
          <w:lang w:val="lt-LT"/>
        </w:rPr>
        <w:t>preterminalinėje</w:t>
      </w:r>
      <w:proofErr w:type="spellEnd"/>
      <w:r w:rsidRPr="00D575F9">
        <w:rPr>
          <w:snapToGrid/>
          <w:szCs w:val="22"/>
          <w:lang w:val="lt-LT"/>
        </w:rPr>
        <w:t xml:space="preserve"> stadijoje) </w:t>
      </w:r>
      <w:proofErr w:type="spellStart"/>
      <w:r w:rsidRPr="00D575F9">
        <w:rPr>
          <w:snapToGrid/>
          <w:szCs w:val="22"/>
          <w:lang w:val="lt-LT"/>
        </w:rPr>
        <w:t>eksikozę</w:t>
      </w:r>
      <w:proofErr w:type="spellEnd"/>
      <w:r w:rsidRPr="00D575F9">
        <w:rPr>
          <w:snapToGrid/>
          <w:szCs w:val="22"/>
          <w:lang w:val="lt-LT"/>
        </w:rPr>
        <w:t>.</w:t>
      </w:r>
    </w:p>
    <w:p w14:paraId="126835F4" w14:textId="77777777" w:rsidR="00D575F9" w:rsidRPr="00D575F9" w:rsidRDefault="00D575F9" w:rsidP="00D575F9">
      <w:pPr>
        <w:spacing w:line="240" w:lineRule="auto"/>
        <w:rPr>
          <w:snapToGrid/>
          <w:szCs w:val="22"/>
          <w:lang w:val="lt-LT"/>
        </w:rPr>
      </w:pPr>
    </w:p>
    <w:p w14:paraId="42EA8019" w14:textId="77777777" w:rsidR="007D7707" w:rsidRPr="00CC01B3" w:rsidRDefault="007D7707" w:rsidP="007D7707">
      <w:pPr>
        <w:spacing w:line="240" w:lineRule="auto"/>
        <w:rPr>
          <w:i/>
          <w:iCs/>
          <w:snapToGrid/>
          <w:szCs w:val="22"/>
          <w:lang w:val="lt-LT"/>
        </w:rPr>
      </w:pPr>
      <w:r w:rsidRPr="00483161">
        <w:rPr>
          <w:i/>
          <w:iCs/>
          <w:snapToGrid/>
          <w:szCs w:val="22"/>
          <w:lang w:val="lt-LT"/>
        </w:rPr>
        <w:t>Paros dozės iki</w:t>
      </w:r>
      <w:r w:rsidRPr="00CC01B3">
        <w:rPr>
          <w:i/>
          <w:iCs/>
          <w:snapToGrid/>
          <w:szCs w:val="22"/>
          <w:lang w:val="lt-LT"/>
        </w:rPr>
        <w:t xml:space="preserve"> 500</w:t>
      </w:r>
      <w:r w:rsidRPr="00483161">
        <w:rPr>
          <w:i/>
          <w:iCs/>
          <w:snapToGrid/>
          <w:szCs w:val="22"/>
          <w:lang w:val="lt-LT"/>
        </w:rPr>
        <w:t> TV</w:t>
      </w:r>
    </w:p>
    <w:p w14:paraId="39410A3C" w14:textId="77777777" w:rsidR="00D575F9" w:rsidRPr="00D575F9" w:rsidRDefault="00D575F9" w:rsidP="00D575F9">
      <w:pPr>
        <w:spacing w:line="240" w:lineRule="auto"/>
        <w:rPr>
          <w:snapToGrid/>
          <w:szCs w:val="22"/>
          <w:lang w:val="lt-LT"/>
        </w:rPr>
      </w:pPr>
      <w:r w:rsidRPr="00D575F9">
        <w:rPr>
          <w:snapToGrid/>
          <w:szCs w:val="22"/>
          <w:lang w:val="lt-LT"/>
        </w:rPr>
        <w:t xml:space="preserve">Lėtinis vitamino D perdozavimas gali sukelti </w:t>
      </w:r>
      <w:proofErr w:type="spellStart"/>
      <w:r w:rsidRPr="00D575F9">
        <w:rPr>
          <w:snapToGrid/>
          <w:szCs w:val="22"/>
          <w:lang w:val="lt-LT"/>
        </w:rPr>
        <w:t>hiperkalcemiją</w:t>
      </w:r>
      <w:proofErr w:type="spellEnd"/>
      <w:r w:rsidRPr="00D575F9">
        <w:rPr>
          <w:snapToGrid/>
          <w:szCs w:val="22"/>
          <w:lang w:val="lt-LT"/>
        </w:rPr>
        <w:t xml:space="preserve"> ir </w:t>
      </w:r>
      <w:proofErr w:type="spellStart"/>
      <w:r w:rsidRPr="00D575F9">
        <w:rPr>
          <w:snapToGrid/>
          <w:szCs w:val="22"/>
          <w:lang w:val="lt-LT"/>
        </w:rPr>
        <w:t>hiperkalciuriją</w:t>
      </w:r>
      <w:proofErr w:type="spellEnd"/>
      <w:r w:rsidRPr="00D575F9">
        <w:rPr>
          <w:snapToGrid/>
          <w:szCs w:val="22"/>
          <w:lang w:val="lt-LT"/>
        </w:rPr>
        <w:t xml:space="preserve">. Jei poreikis yra reikšmingai viršijamas ilgesnį laiką, gali atsirasti </w:t>
      </w:r>
      <w:proofErr w:type="spellStart"/>
      <w:r w:rsidRPr="00D575F9">
        <w:rPr>
          <w:snapToGrid/>
          <w:szCs w:val="22"/>
          <w:lang w:val="lt-LT"/>
        </w:rPr>
        <w:t>parenchiminių</w:t>
      </w:r>
      <w:proofErr w:type="spellEnd"/>
      <w:r w:rsidRPr="00D575F9">
        <w:rPr>
          <w:snapToGrid/>
          <w:szCs w:val="22"/>
          <w:lang w:val="lt-LT"/>
        </w:rPr>
        <w:t xml:space="preserve"> organų </w:t>
      </w:r>
      <w:proofErr w:type="spellStart"/>
      <w:r w:rsidRPr="00D575F9">
        <w:rPr>
          <w:snapToGrid/>
          <w:szCs w:val="22"/>
          <w:lang w:val="lt-LT"/>
        </w:rPr>
        <w:t>kalcifikacija</w:t>
      </w:r>
      <w:proofErr w:type="spellEnd"/>
      <w:r w:rsidRPr="00D575F9">
        <w:rPr>
          <w:snapToGrid/>
          <w:szCs w:val="22"/>
          <w:lang w:val="lt-LT"/>
        </w:rPr>
        <w:t>.</w:t>
      </w:r>
    </w:p>
    <w:p w14:paraId="0F3280C2" w14:textId="77777777" w:rsidR="00CC01B3" w:rsidRPr="00CC01B3" w:rsidRDefault="00CC01B3" w:rsidP="00CC01B3">
      <w:pPr>
        <w:spacing w:line="240" w:lineRule="auto"/>
        <w:rPr>
          <w:snapToGrid/>
          <w:szCs w:val="22"/>
          <w:lang w:val="lt-LT"/>
        </w:rPr>
      </w:pPr>
    </w:p>
    <w:p w14:paraId="1F82479A" w14:textId="77777777" w:rsidR="007D7707" w:rsidRPr="00CC01B3" w:rsidRDefault="007D7707" w:rsidP="007D7707">
      <w:pPr>
        <w:spacing w:line="240" w:lineRule="auto"/>
        <w:rPr>
          <w:i/>
          <w:iCs/>
          <w:snapToGrid/>
          <w:szCs w:val="22"/>
          <w:lang w:val="lt-LT"/>
        </w:rPr>
      </w:pPr>
      <w:r w:rsidRPr="00483161">
        <w:rPr>
          <w:i/>
          <w:iCs/>
          <w:snapToGrid/>
          <w:szCs w:val="22"/>
          <w:lang w:val="lt-LT"/>
        </w:rPr>
        <w:t>Didesnės kaip 500 TV paros dozės</w:t>
      </w:r>
    </w:p>
    <w:p w14:paraId="6401B077" w14:textId="77777777" w:rsidR="00D575F9" w:rsidRPr="00D575F9" w:rsidRDefault="00D575F9" w:rsidP="00D575F9">
      <w:pPr>
        <w:spacing w:line="240" w:lineRule="auto"/>
        <w:rPr>
          <w:snapToGrid/>
          <w:szCs w:val="22"/>
          <w:lang w:val="lt-LT"/>
        </w:rPr>
      </w:pPr>
      <w:proofErr w:type="spellStart"/>
      <w:r w:rsidRPr="00D575F9">
        <w:rPr>
          <w:snapToGrid/>
          <w:szCs w:val="22"/>
          <w:lang w:val="lt-LT"/>
        </w:rPr>
        <w:t>Kolekalciferoli</w:t>
      </w:r>
      <w:r w:rsidR="00F9711D">
        <w:rPr>
          <w:snapToGrid/>
          <w:szCs w:val="22"/>
          <w:lang w:val="lt-LT"/>
        </w:rPr>
        <w:t>o</w:t>
      </w:r>
      <w:proofErr w:type="spellEnd"/>
      <w:r w:rsidRPr="00D575F9">
        <w:rPr>
          <w:snapToGrid/>
          <w:szCs w:val="22"/>
          <w:lang w:val="lt-LT"/>
        </w:rPr>
        <w:t xml:space="preserve"> (vitaminas D</w:t>
      </w:r>
      <w:r w:rsidRPr="00D575F9">
        <w:rPr>
          <w:snapToGrid/>
          <w:szCs w:val="22"/>
          <w:vertAlign w:val="subscript"/>
          <w:lang w:val="lt-LT"/>
        </w:rPr>
        <w:t>3</w:t>
      </w:r>
      <w:r w:rsidRPr="00D575F9">
        <w:rPr>
          <w:snapToGrid/>
          <w:szCs w:val="22"/>
          <w:lang w:val="lt-LT"/>
        </w:rPr>
        <w:t xml:space="preserve">) terapinės ribos yra palyginti nedidelės. Suaugusiems, kurių </w:t>
      </w:r>
      <w:proofErr w:type="spellStart"/>
      <w:r w:rsidRPr="00D575F9">
        <w:rPr>
          <w:snapToGrid/>
          <w:szCs w:val="22"/>
          <w:lang w:val="lt-LT"/>
        </w:rPr>
        <w:t>prieskydinių</w:t>
      </w:r>
      <w:proofErr w:type="spellEnd"/>
      <w:r w:rsidRPr="00D575F9">
        <w:rPr>
          <w:snapToGrid/>
          <w:szCs w:val="22"/>
          <w:lang w:val="lt-LT"/>
        </w:rPr>
        <w:t xml:space="preserve"> liaukų funkcija yra normali, vitamino D intoksikacijos riba yra nuo 40</w:t>
      </w:r>
      <w:r w:rsidRPr="00483161">
        <w:rPr>
          <w:snapToGrid/>
          <w:szCs w:val="22"/>
          <w:lang w:val="lt-LT"/>
        </w:rPr>
        <w:t> </w:t>
      </w:r>
      <w:r w:rsidRPr="00D575F9">
        <w:rPr>
          <w:snapToGrid/>
          <w:szCs w:val="22"/>
          <w:lang w:val="lt-LT"/>
        </w:rPr>
        <w:t>000 iki 100</w:t>
      </w:r>
      <w:r w:rsidRPr="00483161">
        <w:rPr>
          <w:snapToGrid/>
          <w:szCs w:val="22"/>
          <w:lang w:val="lt-LT"/>
        </w:rPr>
        <w:t> </w:t>
      </w:r>
      <w:r w:rsidRPr="00D575F9">
        <w:rPr>
          <w:snapToGrid/>
          <w:szCs w:val="22"/>
          <w:lang w:val="lt-LT"/>
        </w:rPr>
        <w:t>000 TV per parą 1</w:t>
      </w:r>
      <w:r w:rsidRPr="00483161">
        <w:rPr>
          <w:snapToGrid/>
          <w:szCs w:val="22"/>
          <w:lang w:val="lt-LT"/>
        </w:rPr>
        <w:t>-</w:t>
      </w:r>
      <w:r w:rsidRPr="00D575F9">
        <w:rPr>
          <w:snapToGrid/>
          <w:szCs w:val="22"/>
          <w:lang w:val="lt-LT"/>
        </w:rPr>
        <w:t>2</w:t>
      </w:r>
      <w:r w:rsidRPr="00483161">
        <w:rPr>
          <w:snapToGrid/>
          <w:szCs w:val="22"/>
          <w:lang w:val="lt-LT"/>
        </w:rPr>
        <w:t> </w:t>
      </w:r>
      <w:r w:rsidRPr="00D575F9">
        <w:rPr>
          <w:snapToGrid/>
          <w:szCs w:val="22"/>
          <w:lang w:val="lt-LT"/>
        </w:rPr>
        <w:t>mėnesius. Vis dėlto naujagimiai, kūdikiai ir maži vaikai gali būti jautrūs daug mažesnėms koncentracijoms. Todėl be gydytojo priežiūros papildomai vartoti vitamino D nerekomenduojama.</w:t>
      </w:r>
    </w:p>
    <w:p w14:paraId="2FDBB70C" w14:textId="77777777" w:rsidR="00D575F9" w:rsidRPr="00D575F9" w:rsidRDefault="00D575F9" w:rsidP="00D575F9">
      <w:pPr>
        <w:spacing w:line="240" w:lineRule="auto"/>
        <w:rPr>
          <w:snapToGrid/>
          <w:szCs w:val="22"/>
          <w:lang w:val="lt-LT"/>
        </w:rPr>
      </w:pPr>
    </w:p>
    <w:p w14:paraId="1B0A1DD4" w14:textId="77777777" w:rsidR="00D575F9" w:rsidRPr="00D575F9" w:rsidRDefault="00D575F9" w:rsidP="00D575F9">
      <w:pPr>
        <w:spacing w:line="240" w:lineRule="auto"/>
        <w:rPr>
          <w:snapToGrid/>
          <w:szCs w:val="22"/>
          <w:lang w:val="lt-LT"/>
        </w:rPr>
      </w:pPr>
      <w:r w:rsidRPr="00D575F9">
        <w:rPr>
          <w:snapToGrid/>
          <w:szCs w:val="22"/>
          <w:lang w:val="lt-LT"/>
        </w:rPr>
        <w:t xml:space="preserve">Perdozavimas gali sukelti </w:t>
      </w:r>
      <w:proofErr w:type="spellStart"/>
      <w:r w:rsidRPr="00D575F9">
        <w:rPr>
          <w:snapToGrid/>
          <w:szCs w:val="22"/>
          <w:lang w:val="lt-LT"/>
        </w:rPr>
        <w:t>hiperkalcemijos</w:t>
      </w:r>
      <w:proofErr w:type="spellEnd"/>
      <w:r w:rsidRPr="00D575F9">
        <w:rPr>
          <w:snapToGrid/>
          <w:szCs w:val="22"/>
          <w:lang w:val="lt-LT"/>
        </w:rPr>
        <w:t xml:space="preserve"> sindromą, be to, padidėja fosforo </w:t>
      </w:r>
      <w:r w:rsidR="001639E7">
        <w:rPr>
          <w:snapToGrid/>
          <w:szCs w:val="22"/>
          <w:lang w:val="lt-LT"/>
        </w:rPr>
        <w:t>koncentracija</w:t>
      </w:r>
      <w:r w:rsidRPr="00D575F9">
        <w:rPr>
          <w:snapToGrid/>
          <w:szCs w:val="22"/>
          <w:lang w:val="lt-LT"/>
        </w:rPr>
        <w:t xml:space="preserve"> kraujo serume ir šlapime, o tai vėliau gali sukelti kalcio nuosėdų susidarymą audiniuose, ypač inkstuose (</w:t>
      </w:r>
      <w:proofErr w:type="spellStart"/>
      <w:r w:rsidRPr="00D575F9">
        <w:rPr>
          <w:snapToGrid/>
          <w:szCs w:val="22"/>
          <w:lang w:val="lt-LT"/>
        </w:rPr>
        <w:t>nefrolitiaz</w:t>
      </w:r>
      <w:r w:rsidR="001639E7">
        <w:rPr>
          <w:snapToGrid/>
          <w:szCs w:val="22"/>
          <w:lang w:val="lt-LT"/>
        </w:rPr>
        <w:t>ę</w:t>
      </w:r>
      <w:proofErr w:type="spellEnd"/>
      <w:r w:rsidRPr="00D575F9">
        <w:rPr>
          <w:snapToGrid/>
          <w:szCs w:val="22"/>
          <w:lang w:val="lt-LT"/>
        </w:rPr>
        <w:t xml:space="preserve">, </w:t>
      </w:r>
      <w:proofErr w:type="spellStart"/>
      <w:r w:rsidRPr="00D575F9">
        <w:rPr>
          <w:snapToGrid/>
          <w:szCs w:val="22"/>
          <w:lang w:val="lt-LT"/>
        </w:rPr>
        <w:t>nefrokalcinoz</w:t>
      </w:r>
      <w:r w:rsidR="001639E7">
        <w:rPr>
          <w:snapToGrid/>
          <w:szCs w:val="22"/>
          <w:lang w:val="lt-LT"/>
        </w:rPr>
        <w:t>ę</w:t>
      </w:r>
      <w:proofErr w:type="spellEnd"/>
      <w:r w:rsidRPr="00D575F9">
        <w:rPr>
          <w:snapToGrid/>
          <w:szCs w:val="22"/>
          <w:lang w:val="lt-LT"/>
        </w:rPr>
        <w:t>, inkstų nepakankamum</w:t>
      </w:r>
      <w:r w:rsidR="001639E7">
        <w:rPr>
          <w:snapToGrid/>
          <w:szCs w:val="22"/>
          <w:lang w:val="lt-LT"/>
        </w:rPr>
        <w:t>ą</w:t>
      </w:r>
      <w:r w:rsidRPr="00D575F9">
        <w:rPr>
          <w:snapToGrid/>
          <w:szCs w:val="22"/>
          <w:lang w:val="lt-LT"/>
        </w:rPr>
        <w:t>) ir kraujagyslėse.</w:t>
      </w:r>
    </w:p>
    <w:p w14:paraId="6E271904" w14:textId="77777777" w:rsidR="00D575F9" w:rsidRPr="00D575F9" w:rsidRDefault="00D575F9" w:rsidP="00D575F9">
      <w:pPr>
        <w:spacing w:line="240" w:lineRule="auto"/>
        <w:rPr>
          <w:snapToGrid/>
          <w:szCs w:val="22"/>
          <w:lang w:val="lt-LT"/>
        </w:rPr>
      </w:pPr>
    </w:p>
    <w:p w14:paraId="6CF7A7D6" w14:textId="77777777" w:rsidR="00CC01B3" w:rsidRPr="00CC01B3" w:rsidRDefault="002833E7" w:rsidP="00CC01B3">
      <w:pPr>
        <w:spacing w:line="240" w:lineRule="auto"/>
        <w:rPr>
          <w:snapToGrid/>
          <w:szCs w:val="22"/>
          <w:u w:val="single"/>
          <w:lang w:val="lt-LT"/>
        </w:rPr>
      </w:pPr>
      <w:r w:rsidRPr="00483161">
        <w:rPr>
          <w:snapToGrid/>
          <w:szCs w:val="22"/>
          <w:u w:val="single"/>
          <w:lang w:val="lt-LT"/>
        </w:rPr>
        <w:t>Perdozavimo gydymas</w:t>
      </w:r>
    </w:p>
    <w:p w14:paraId="73EEA078" w14:textId="77777777" w:rsidR="00CC01B3" w:rsidRPr="00CC01B3" w:rsidRDefault="00CC01B3" w:rsidP="00CC01B3">
      <w:pPr>
        <w:spacing w:line="240" w:lineRule="auto"/>
        <w:rPr>
          <w:snapToGrid/>
          <w:szCs w:val="22"/>
          <w:lang w:val="lt-LT"/>
        </w:rPr>
      </w:pPr>
    </w:p>
    <w:p w14:paraId="248F12CF" w14:textId="77777777" w:rsidR="00CC01B3" w:rsidRPr="00CC01B3" w:rsidRDefault="00AF5502" w:rsidP="00CC01B3">
      <w:pPr>
        <w:spacing w:line="240" w:lineRule="auto"/>
        <w:rPr>
          <w:i/>
          <w:iCs/>
          <w:snapToGrid/>
          <w:szCs w:val="22"/>
          <w:lang w:val="lt-LT"/>
        </w:rPr>
      </w:pPr>
      <w:r w:rsidRPr="00483161">
        <w:rPr>
          <w:i/>
          <w:iCs/>
          <w:snapToGrid/>
          <w:szCs w:val="22"/>
          <w:lang w:val="lt-LT"/>
        </w:rPr>
        <w:t>Paros dozės iki</w:t>
      </w:r>
      <w:r w:rsidR="00CC01B3" w:rsidRPr="00CC01B3">
        <w:rPr>
          <w:i/>
          <w:iCs/>
          <w:snapToGrid/>
          <w:szCs w:val="22"/>
          <w:lang w:val="lt-LT"/>
        </w:rPr>
        <w:t xml:space="preserve"> 500</w:t>
      </w:r>
      <w:r w:rsidRPr="00483161">
        <w:rPr>
          <w:i/>
          <w:iCs/>
          <w:snapToGrid/>
          <w:szCs w:val="22"/>
          <w:lang w:val="lt-LT"/>
        </w:rPr>
        <w:t> TV</w:t>
      </w:r>
    </w:p>
    <w:p w14:paraId="1FD14261" w14:textId="77777777" w:rsidR="002833E7" w:rsidRPr="002833E7" w:rsidRDefault="002833E7" w:rsidP="002833E7">
      <w:pPr>
        <w:spacing w:line="240" w:lineRule="auto"/>
        <w:rPr>
          <w:snapToGrid/>
          <w:szCs w:val="22"/>
          <w:lang w:val="lt-LT"/>
        </w:rPr>
      </w:pPr>
      <w:r w:rsidRPr="002833E7">
        <w:rPr>
          <w:snapToGrid/>
          <w:szCs w:val="22"/>
          <w:lang w:val="lt-LT"/>
        </w:rPr>
        <w:lastRenderedPageBreak/>
        <w:t xml:space="preserve">Lėtinio vitamino D perdozavimo simptomams gydyti gali prireikti diurezės skatinimo ir </w:t>
      </w:r>
      <w:proofErr w:type="spellStart"/>
      <w:r w:rsidRPr="002833E7">
        <w:rPr>
          <w:snapToGrid/>
          <w:szCs w:val="22"/>
          <w:lang w:val="lt-LT"/>
        </w:rPr>
        <w:t>gliukokortikoidų</w:t>
      </w:r>
      <w:proofErr w:type="spellEnd"/>
      <w:r w:rsidRPr="002833E7">
        <w:rPr>
          <w:snapToGrid/>
          <w:szCs w:val="22"/>
          <w:lang w:val="lt-LT"/>
        </w:rPr>
        <w:t xml:space="preserve"> bei </w:t>
      </w:r>
      <w:proofErr w:type="spellStart"/>
      <w:r w:rsidRPr="002833E7">
        <w:rPr>
          <w:snapToGrid/>
          <w:szCs w:val="22"/>
          <w:lang w:val="lt-LT"/>
        </w:rPr>
        <w:t>kalcitonino</w:t>
      </w:r>
      <w:proofErr w:type="spellEnd"/>
      <w:r w:rsidRPr="002833E7">
        <w:rPr>
          <w:snapToGrid/>
          <w:szCs w:val="22"/>
          <w:lang w:val="lt-LT"/>
        </w:rPr>
        <w:t xml:space="preserve"> skyrimo.</w:t>
      </w:r>
    </w:p>
    <w:p w14:paraId="39EC390A" w14:textId="77777777" w:rsidR="00CC01B3" w:rsidRPr="00CC01B3" w:rsidRDefault="00CC01B3" w:rsidP="00CC01B3">
      <w:pPr>
        <w:spacing w:line="240" w:lineRule="auto"/>
        <w:rPr>
          <w:snapToGrid/>
          <w:szCs w:val="22"/>
          <w:lang w:val="lt-LT"/>
        </w:rPr>
      </w:pPr>
    </w:p>
    <w:p w14:paraId="3654F825" w14:textId="77777777" w:rsidR="00CC01B3" w:rsidRPr="00CC01B3" w:rsidRDefault="00AF5502" w:rsidP="00CC01B3">
      <w:pPr>
        <w:spacing w:line="240" w:lineRule="auto"/>
        <w:rPr>
          <w:i/>
          <w:iCs/>
          <w:snapToGrid/>
          <w:szCs w:val="22"/>
          <w:lang w:val="lt-LT"/>
        </w:rPr>
      </w:pPr>
      <w:r w:rsidRPr="00483161">
        <w:rPr>
          <w:i/>
          <w:iCs/>
          <w:snapToGrid/>
          <w:szCs w:val="22"/>
          <w:lang w:val="lt-LT"/>
        </w:rPr>
        <w:t>Didesnės kaip 500 TV paros dozės</w:t>
      </w:r>
    </w:p>
    <w:p w14:paraId="74C0702A" w14:textId="77777777" w:rsidR="00AF5502" w:rsidRPr="00AF5502" w:rsidRDefault="00AF5502" w:rsidP="00AF5502">
      <w:pPr>
        <w:spacing w:line="240" w:lineRule="auto"/>
        <w:rPr>
          <w:snapToGrid/>
          <w:szCs w:val="22"/>
          <w:lang w:val="lt-LT"/>
        </w:rPr>
      </w:pPr>
      <w:r w:rsidRPr="00AF5502">
        <w:rPr>
          <w:snapToGrid/>
          <w:szCs w:val="22"/>
          <w:lang w:val="lt-LT"/>
        </w:rPr>
        <w:t xml:space="preserve">Perdozavus reikia imtis priemonių dažnai lėtinei ir potencialiai gyvybei pavojingai </w:t>
      </w:r>
      <w:proofErr w:type="spellStart"/>
      <w:r w:rsidRPr="00AF5502">
        <w:rPr>
          <w:snapToGrid/>
          <w:szCs w:val="22"/>
          <w:lang w:val="lt-LT"/>
        </w:rPr>
        <w:t>hiperkalcemijai</w:t>
      </w:r>
      <w:proofErr w:type="spellEnd"/>
      <w:r w:rsidRPr="00AF5502">
        <w:rPr>
          <w:snapToGrid/>
          <w:szCs w:val="22"/>
          <w:lang w:val="lt-LT"/>
        </w:rPr>
        <w:t xml:space="preserve"> gydyti.</w:t>
      </w:r>
    </w:p>
    <w:p w14:paraId="159BFB77" w14:textId="77777777" w:rsidR="00AF5502" w:rsidRPr="00AF5502" w:rsidRDefault="00AF5502" w:rsidP="00AF5502">
      <w:pPr>
        <w:spacing w:line="240" w:lineRule="auto"/>
        <w:rPr>
          <w:snapToGrid/>
          <w:szCs w:val="22"/>
          <w:lang w:val="lt-LT"/>
        </w:rPr>
      </w:pPr>
    </w:p>
    <w:p w14:paraId="1C0AAF9E" w14:textId="77777777" w:rsidR="00AF5502" w:rsidRPr="00AF5502" w:rsidRDefault="00AF5502" w:rsidP="00AF5502">
      <w:pPr>
        <w:spacing w:line="240" w:lineRule="auto"/>
        <w:rPr>
          <w:snapToGrid/>
          <w:szCs w:val="22"/>
          <w:lang w:val="lt-LT"/>
        </w:rPr>
      </w:pPr>
      <w:r w:rsidRPr="00AF5502">
        <w:rPr>
          <w:snapToGrid/>
          <w:szCs w:val="22"/>
          <w:lang w:val="lt-LT"/>
        </w:rPr>
        <w:t xml:space="preserve">Pirmoji priemonė yra papildomo vitamino D vartojimo nutraukimas; </w:t>
      </w:r>
      <w:r w:rsidR="00A41F27">
        <w:rPr>
          <w:snapToGrid/>
          <w:szCs w:val="22"/>
          <w:lang w:val="lt-LT"/>
        </w:rPr>
        <w:t xml:space="preserve">dėl apsinuodijimo vitaminu D pasireiškusi </w:t>
      </w:r>
      <w:proofErr w:type="spellStart"/>
      <w:r w:rsidRPr="00AF5502">
        <w:rPr>
          <w:snapToGrid/>
          <w:szCs w:val="22"/>
          <w:lang w:val="lt-LT"/>
        </w:rPr>
        <w:t>hiperkalcemij</w:t>
      </w:r>
      <w:r w:rsidR="00A41F27">
        <w:rPr>
          <w:snapToGrid/>
          <w:szCs w:val="22"/>
          <w:lang w:val="lt-LT"/>
        </w:rPr>
        <w:t>a</w:t>
      </w:r>
      <w:proofErr w:type="spellEnd"/>
      <w:r w:rsidRPr="00AF5502">
        <w:rPr>
          <w:snapToGrid/>
          <w:szCs w:val="22"/>
          <w:lang w:val="lt-LT"/>
        </w:rPr>
        <w:t xml:space="preserve"> išnyksta per keletą savaičių.</w:t>
      </w:r>
    </w:p>
    <w:p w14:paraId="60FFFA64" w14:textId="77777777" w:rsidR="00AF5502" w:rsidRPr="00AF5502" w:rsidRDefault="00AF5502" w:rsidP="00AF5502">
      <w:pPr>
        <w:spacing w:line="240" w:lineRule="auto"/>
        <w:rPr>
          <w:snapToGrid/>
          <w:szCs w:val="22"/>
          <w:lang w:val="lt-LT"/>
        </w:rPr>
      </w:pPr>
    </w:p>
    <w:p w14:paraId="5735BECB" w14:textId="77777777" w:rsidR="00AF5502" w:rsidRPr="00AF5502" w:rsidRDefault="00AF5502" w:rsidP="00AF5502">
      <w:pPr>
        <w:spacing w:line="240" w:lineRule="auto"/>
        <w:rPr>
          <w:snapToGrid/>
          <w:szCs w:val="22"/>
          <w:lang w:val="lt-LT"/>
        </w:rPr>
      </w:pPr>
      <w:r w:rsidRPr="00AF5502">
        <w:rPr>
          <w:snapToGrid/>
          <w:szCs w:val="22"/>
          <w:lang w:val="lt-LT"/>
        </w:rPr>
        <w:t xml:space="preserve">Priklausomai nuo </w:t>
      </w:r>
      <w:proofErr w:type="spellStart"/>
      <w:r w:rsidRPr="00AF5502">
        <w:rPr>
          <w:snapToGrid/>
          <w:szCs w:val="22"/>
          <w:lang w:val="lt-LT"/>
        </w:rPr>
        <w:t>hiperkalcemijos</w:t>
      </w:r>
      <w:proofErr w:type="spellEnd"/>
      <w:r w:rsidRPr="00AF5502">
        <w:rPr>
          <w:snapToGrid/>
          <w:szCs w:val="22"/>
          <w:lang w:val="lt-LT"/>
        </w:rPr>
        <w:t xml:space="preserve"> sunkumo, gali būti skiriama dieta, kai suvartojama mažai kalcio arba jo nevartojama visai, gausus skysčių vartojimas, diurezės skatinimas </w:t>
      </w:r>
      <w:proofErr w:type="spellStart"/>
      <w:r w:rsidRPr="00AF5502">
        <w:rPr>
          <w:snapToGrid/>
          <w:szCs w:val="22"/>
          <w:lang w:val="lt-LT"/>
        </w:rPr>
        <w:t>furozemidu</w:t>
      </w:r>
      <w:proofErr w:type="spellEnd"/>
      <w:r w:rsidRPr="00AF5502">
        <w:rPr>
          <w:snapToGrid/>
          <w:szCs w:val="22"/>
          <w:lang w:val="lt-LT"/>
        </w:rPr>
        <w:t xml:space="preserve"> ir </w:t>
      </w:r>
      <w:proofErr w:type="spellStart"/>
      <w:r w:rsidRPr="00AF5502">
        <w:rPr>
          <w:snapToGrid/>
          <w:szCs w:val="22"/>
          <w:lang w:val="lt-LT"/>
        </w:rPr>
        <w:t>gliukokortikoid</w:t>
      </w:r>
      <w:r w:rsidR="00A41F27">
        <w:rPr>
          <w:snapToGrid/>
          <w:szCs w:val="22"/>
          <w:lang w:val="lt-LT"/>
        </w:rPr>
        <w:t>ai</w:t>
      </w:r>
      <w:proofErr w:type="spellEnd"/>
      <w:r w:rsidRPr="00AF5502">
        <w:rPr>
          <w:snapToGrid/>
          <w:szCs w:val="22"/>
          <w:lang w:val="lt-LT"/>
        </w:rPr>
        <w:t xml:space="preserve"> bei </w:t>
      </w:r>
      <w:proofErr w:type="spellStart"/>
      <w:r w:rsidRPr="00AF5502">
        <w:rPr>
          <w:snapToGrid/>
          <w:szCs w:val="22"/>
          <w:lang w:val="lt-LT"/>
        </w:rPr>
        <w:t>kalcitonin</w:t>
      </w:r>
      <w:r w:rsidR="00A41F27">
        <w:rPr>
          <w:snapToGrid/>
          <w:szCs w:val="22"/>
          <w:lang w:val="lt-LT"/>
        </w:rPr>
        <w:t>as</w:t>
      </w:r>
      <w:proofErr w:type="spellEnd"/>
      <w:r w:rsidRPr="00AF5502">
        <w:rPr>
          <w:snapToGrid/>
          <w:szCs w:val="22"/>
          <w:lang w:val="lt-LT"/>
        </w:rPr>
        <w:t>.</w:t>
      </w:r>
    </w:p>
    <w:p w14:paraId="43E5643D" w14:textId="77777777" w:rsidR="00AF5502" w:rsidRPr="00AF5502" w:rsidRDefault="00AF5502" w:rsidP="00AF5502">
      <w:pPr>
        <w:spacing w:line="240" w:lineRule="auto"/>
        <w:rPr>
          <w:snapToGrid/>
          <w:szCs w:val="22"/>
          <w:lang w:val="lt-LT"/>
        </w:rPr>
      </w:pPr>
    </w:p>
    <w:p w14:paraId="5243409D" w14:textId="77777777" w:rsidR="00AF5502" w:rsidRPr="00AF5502" w:rsidRDefault="00AF5502" w:rsidP="00AF5502">
      <w:pPr>
        <w:spacing w:line="240" w:lineRule="auto"/>
        <w:rPr>
          <w:snapToGrid/>
          <w:szCs w:val="22"/>
          <w:lang w:val="lt-LT"/>
        </w:rPr>
      </w:pPr>
      <w:r w:rsidRPr="00AF5502">
        <w:rPr>
          <w:snapToGrid/>
          <w:szCs w:val="22"/>
          <w:lang w:val="lt-LT"/>
        </w:rPr>
        <w:t xml:space="preserve">Jei inkstų funkcija yra </w:t>
      </w:r>
      <w:r w:rsidR="00171D5F">
        <w:rPr>
          <w:snapToGrid/>
          <w:szCs w:val="22"/>
          <w:lang w:val="lt-LT"/>
        </w:rPr>
        <w:t>nesutrikusi</w:t>
      </w:r>
      <w:r w:rsidRPr="00AF5502">
        <w:rPr>
          <w:snapToGrid/>
          <w:szCs w:val="22"/>
          <w:lang w:val="lt-LT"/>
        </w:rPr>
        <w:t xml:space="preserve">, </w:t>
      </w:r>
      <w:proofErr w:type="spellStart"/>
      <w:r w:rsidRPr="00AF5502">
        <w:rPr>
          <w:snapToGrid/>
          <w:szCs w:val="22"/>
          <w:lang w:val="lt-LT"/>
        </w:rPr>
        <w:t>izotoninio</w:t>
      </w:r>
      <w:proofErr w:type="spellEnd"/>
      <w:r w:rsidRPr="00AF5502">
        <w:rPr>
          <w:snapToGrid/>
          <w:szCs w:val="22"/>
          <w:lang w:val="lt-LT"/>
        </w:rPr>
        <w:t xml:space="preserve"> NaCl tirpalo (3–6</w:t>
      </w:r>
      <w:r w:rsidR="00A41F27">
        <w:rPr>
          <w:snapToGrid/>
          <w:szCs w:val="22"/>
          <w:lang w:val="lt-LT"/>
        </w:rPr>
        <w:t> </w:t>
      </w:r>
      <w:r w:rsidRPr="00AF5502">
        <w:rPr>
          <w:snapToGrid/>
          <w:szCs w:val="22"/>
          <w:lang w:val="lt-LT"/>
        </w:rPr>
        <w:t>l per 24</w:t>
      </w:r>
      <w:r w:rsidR="00A41F27">
        <w:rPr>
          <w:snapToGrid/>
          <w:szCs w:val="22"/>
          <w:lang w:val="lt-LT"/>
        </w:rPr>
        <w:t> </w:t>
      </w:r>
      <w:r w:rsidRPr="00AF5502">
        <w:rPr>
          <w:snapToGrid/>
          <w:szCs w:val="22"/>
          <w:lang w:val="lt-LT"/>
        </w:rPr>
        <w:t xml:space="preserve">valandas), į tirpalą įdėjus </w:t>
      </w:r>
      <w:proofErr w:type="spellStart"/>
      <w:r w:rsidRPr="00AF5502">
        <w:rPr>
          <w:snapToGrid/>
          <w:szCs w:val="22"/>
          <w:lang w:val="lt-LT"/>
        </w:rPr>
        <w:t>furozemido</w:t>
      </w:r>
      <w:proofErr w:type="spellEnd"/>
      <w:r w:rsidRPr="00AF5502">
        <w:rPr>
          <w:snapToGrid/>
          <w:szCs w:val="22"/>
          <w:lang w:val="lt-LT"/>
        </w:rPr>
        <w:t>, ir, tam tikromis aplinkybėmis, 15</w:t>
      </w:r>
      <w:r w:rsidR="00A41F27">
        <w:rPr>
          <w:snapToGrid/>
          <w:szCs w:val="22"/>
          <w:lang w:val="lt-LT"/>
        </w:rPr>
        <w:t> </w:t>
      </w:r>
      <w:r w:rsidRPr="00AF5502">
        <w:rPr>
          <w:snapToGrid/>
          <w:szCs w:val="22"/>
          <w:lang w:val="lt-LT"/>
        </w:rPr>
        <w:t xml:space="preserve">mg natrio </w:t>
      </w:r>
      <w:proofErr w:type="spellStart"/>
      <w:r w:rsidRPr="00AF5502">
        <w:rPr>
          <w:snapToGrid/>
          <w:szCs w:val="22"/>
          <w:lang w:val="lt-LT"/>
        </w:rPr>
        <w:t>edetato</w:t>
      </w:r>
      <w:proofErr w:type="spellEnd"/>
      <w:r w:rsidRPr="00AF5502">
        <w:rPr>
          <w:snapToGrid/>
          <w:szCs w:val="22"/>
          <w:lang w:val="lt-LT"/>
        </w:rPr>
        <w:t xml:space="preserve">/kg kūno svorio/valandą infuzijos, nuolat stebint kalcio koncentraciją ir EKG, sukelia patikimą kalcio koncentraciją mažinantį poveikį. Tuo tarpu pasireiškus </w:t>
      </w:r>
      <w:proofErr w:type="spellStart"/>
      <w:r w:rsidRPr="00AF5502">
        <w:rPr>
          <w:snapToGrid/>
          <w:szCs w:val="22"/>
          <w:lang w:val="lt-LT"/>
        </w:rPr>
        <w:t>oligoanurijai</w:t>
      </w:r>
      <w:proofErr w:type="spellEnd"/>
      <w:r w:rsidRPr="00AF5502">
        <w:rPr>
          <w:snapToGrid/>
          <w:szCs w:val="22"/>
          <w:lang w:val="lt-LT"/>
        </w:rPr>
        <w:t>, yra skiriamas gydymas hemodialize (</w:t>
      </w:r>
      <w:proofErr w:type="spellStart"/>
      <w:r w:rsidRPr="00AF5502">
        <w:rPr>
          <w:snapToGrid/>
          <w:szCs w:val="22"/>
          <w:lang w:val="lt-LT"/>
        </w:rPr>
        <w:t>dializate</w:t>
      </w:r>
      <w:proofErr w:type="spellEnd"/>
      <w:r w:rsidRPr="00AF5502">
        <w:rPr>
          <w:snapToGrid/>
          <w:szCs w:val="22"/>
          <w:lang w:val="lt-LT"/>
        </w:rPr>
        <w:t xml:space="preserve"> neturi būti kalcio).</w:t>
      </w:r>
    </w:p>
    <w:p w14:paraId="7912B9AC" w14:textId="77777777" w:rsidR="00AF5502" w:rsidRPr="00AF5502" w:rsidRDefault="00AF5502" w:rsidP="00AF5502">
      <w:pPr>
        <w:spacing w:line="240" w:lineRule="auto"/>
        <w:rPr>
          <w:snapToGrid/>
          <w:szCs w:val="22"/>
          <w:lang w:val="lt-LT"/>
        </w:rPr>
      </w:pPr>
    </w:p>
    <w:p w14:paraId="5E69F83D" w14:textId="77777777" w:rsidR="00CC01B3" w:rsidRPr="00CC01B3" w:rsidRDefault="00CC01B3" w:rsidP="00CC01B3">
      <w:pPr>
        <w:spacing w:line="240" w:lineRule="auto"/>
        <w:rPr>
          <w:snapToGrid/>
          <w:szCs w:val="22"/>
          <w:lang w:val="lt-LT"/>
        </w:rPr>
      </w:pPr>
      <w:r w:rsidRPr="00483161">
        <w:rPr>
          <w:snapToGrid/>
          <w:szCs w:val="22"/>
          <w:lang w:val="lt-LT"/>
        </w:rPr>
        <w:t>Specifinis priešnuodis nėra žinomas.</w:t>
      </w:r>
    </w:p>
    <w:p w14:paraId="226526A3" w14:textId="77777777" w:rsidR="00CC01B3" w:rsidRPr="00CC01B3" w:rsidRDefault="00CC01B3" w:rsidP="00CC01B3">
      <w:pPr>
        <w:spacing w:line="240" w:lineRule="auto"/>
        <w:rPr>
          <w:snapToGrid/>
          <w:szCs w:val="22"/>
          <w:lang w:val="lt-LT"/>
        </w:rPr>
      </w:pPr>
    </w:p>
    <w:p w14:paraId="1D87F2F7" w14:textId="77777777" w:rsidR="00AF5502" w:rsidRPr="00AF5502" w:rsidRDefault="00AF5502" w:rsidP="00AF5502">
      <w:pPr>
        <w:widowControl w:val="0"/>
        <w:spacing w:line="240" w:lineRule="auto"/>
        <w:rPr>
          <w:snapToGrid/>
          <w:szCs w:val="22"/>
          <w:lang w:val="lt-LT"/>
        </w:rPr>
      </w:pPr>
      <w:r w:rsidRPr="00AF5502">
        <w:rPr>
          <w:snapToGrid/>
          <w:szCs w:val="22"/>
          <w:lang w:val="lt-LT"/>
        </w:rPr>
        <w:t xml:space="preserve">Rekomenduojama, kad pacientai, kuriems skiriamas ilgalaikis gydymas didesnėmis vitamino D dozėmis, būtų informuoti apie galimo perdozavimo simptomus (tokius kaip pykinimas, vėmimas, iš pradžių dažnas viduriavimas, kuris vėliau pereina į vidurių užkietėjimą, anoreksija, nuovargis, galvos skausmas, </w:t>
      </w:r>
      <w:proofErr w:type="spellStart"/>
      <w:r w:rsidRPr="00AF5502">
        <w:rPr>
          <w:snapToGrid/>
          <w:szCs w:val="22"/>
          <w:lang w:val="lt-LT"/>
        </w:rPr>
        <w:t>mialgija</w:t>
      </w:r>
      <w:proofErr w:type="spellEnd"/>
      <w:r w:rsidRPr="00AF5502">
        <w:rPr>
          <w:snapToGrid/>
          <w:szCs w:val="22"/>
          <w:lang w:val="lt-LT"/>
        </w:rPr>
        <w:t xml:space="preserve">, </w:t>
      </w:r>
      <w:proofErr w:type="spellStart"/>
      <w:r w:rsidRPr="00AF5502">
        <w:rPr>
          <w:snapToGrid/>
          <w:szCs w:val="22"/>
          <w:lang w:val="lt-LT"/>
        </w:rPr>
        <w:t>artralgija</w:t>
      </w:r>
      <w:proofErr w:type="spellEnd"/>
      <w:r w:rsidRPr="00AF5502">
        <w:rPr>
          <w:snapToGrid/>
          <w:szCs w:val="22"/>
          <w:lang w:val="lt-LT"/>
        </w:rPr>
        <w:t xml:space="preserve">, raumenų silpnumas, apsnūdimas, </w:t>
      </w:r>
      <w:proofErr w:type="spellStart"/>
      <w:r w:rsidRPr="00AF5502">
        <w:rPr>
          <w:snapToGrid/>
          <w:szCs w:val="22"/>
          <w:lang w:val="lt-LT"/>
        </w:rPr>
        <w:t>azotemija</w:t>
      </w:r>
      <w:proofErr w:type="spellEnd"/>
      <w:r w:rsidRPr="00AF5502">
        <w:rPr>
          <w:snapToGrid/>
          <w:szCs w:val="22"/>
          <w:lang w:val="lt-LT"/>
        </w:rPr>
        <w:t xml:space="preserve">, </w:t>
      </w:r>
      <w:proofErr w:type="spellStart"/>
      <w:r w:rsidRPr="00AF5502">
        <w:rPr>
          <w:snapToGrid/>
          <w:szCs w:val="22"/>
          <w:lang w:val="lt-LT"/>
        </w:rPr>
        <w:t>polidipsija</w:t>
      </w:r>
      <w:proofErr w:type="spellEnd"/>
      <w:r w:rsidRPr="00AF5502">
        <w:rPr>
          <w:snapToGrid/>
          <w:szCs w:val="22"/>
          <w:lang w:val="lt-LT"/>
        </w:rPr>
        <w:t xml:space="preserve"> ir </w:t>
      </w:r>
      <w:proofErr w:type="spellStart"/>
      <w:r w:rsidRPr="00AF5502">
        <w:rPr>
          <w:snapToGrid/>
          <w:szCs w:val="22"/>
          <w:lang w:val="lt-LT"/>
        </w:rPr>
        <w:t>poliurija</w:t>
      </w:r>
      <w:proofErr w:type="spellEnd"/>
      <w:r w:rsidRPr="00AF5502">
        <w:rPr>
          <w:snapToGrid/>
          <w:szCs w:val="22"/>
          <w:lang w:val="lt-LT"/>
        </w:rPr>
        <w:t>).</w:t>
      </w:r>
    </w:p>
    <w:p w14:paraId="0380A69B" w14:textId="77777777" w:rsidR="009916DC" w:rsidRPr="00483161" w:rsidRDefault="009916DC" w:rsidP="00F74738">
      <w:pPr>
        <w:widowControl w:val="0"/>
        <w:spacing w:line="240" w:lineRule="auto"/>
        <w:rPr>
          <w:szCs w:val="22"/>
          <w:lang w:val="lt-LT"/>
        </w:rPr>
      </w:pPr>
    </w:p>
    <w:p w14:paraId="7984369C" w14:textId="77777777" w:rsidR="00993464" w:rsidRPr="00483161" w:rsidRDefault="00993464" w:rsidP="00F74738">
      <w:pPr>
        <w:widowControl w:val="0"/>
        <w:spacing w:line="240" w:lineRule="auto"/>
        <w:rPr>
          <w:szCs w:val="22"/>
          <w:lang w:val="lt-LT"/>
        </w:rPr>
      </w:pPr>
    </w:p>
    <w:p w14:paraId="6030089D" w14:textId="77777777" w:rsidR="0055368B" w:rsidRPr="00483161" w:rsidRDefault="0055368B" w:rsidP="00F74738">
      <w:pPr>
        <w:widowControl w:val="0"/>
        <w:spacing w:line="240" w:lineRule="auto"/>
        <w:outlineLvl w:val="2"/>
        <w:rPr>
          <w:b/>
          <w:bCs/>
          <w:szCs w:val="22"/>
          <w:lang w:val="lt-LT" w:eastAsia="x-none"/>
        </w:rPr>
      </w:pPr>
      <w:r w:rsidRPr="00483161">
        <w:rPr>
          <w:b/>
          <w:bCs/>
          <w:szCs w:val="22"/>
          <w:lang w:val="lt-LT" w:eastAsia="x-none"/>
        </w:rPr>
        <w:t>5.</w:t>
      </w:r>
      <w:r w:rsidRPr="00483161">
        <w:rPr>
          <w:b/>
          <w:bCs/>
          <w:szCs w:val="22"/>
          <w:lang w:val="lt-LT" w:eastAsia="x-none"/>
        </w:rPr>
        <w:tab/>
        <w:t>FARMAKOLOGINĖS SAVYBĖS</w:t>
      </w:r>
    </w:p>
    <w:p w14:paraId="2DC75850" w14:textId="77777777" w:rsidR="0055368B" w:rsidRPr="00483161" w:rsidRDefault="0055368B" w:rsidP="00F74738">
      <w:pPr>
        <w:widowControl w:val="0"/>
        <w:spacing w:line="240" w:lineRule="auto"/>
        <w:rPr>
          <w:szCs w:val="22"/>
          <w:lang w:val="lt-LT"/>
        </w:rPr>
      </w:pPr>
    </w:p>
    <w:p w14:paraId="5393B068"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5.1</w:t>
      </w:r>
      <w:r w:rsidRPr="00483161">
        <w:rPr>
          <w:b/>
          <w:bCs/>
          <w:szCs w:val="22"/>
          <w:lang w:val="lt-LT" w:eastAsia="x-none"/>
        </w:rPr>
        <w:tab/>
      </w:r>
      <w:proofErr w:type="spellStart"/>
      <w:r w:rsidRPr="00483161">
        <w:rPr>
          <w:b/>
          <w:bCs/>
          <w:szCs w:val="22"/>
          <w:lang w:val="lt-LT" w:eastAsia="x-none"/>
        </w:rPr>
        <w:t>Farmakodinaminės</w:t>
      </w:r>
      <w:proofErr w:type="spellEnd"/>
      <w:r w:rsidRPr="00483161">
        <w:rPr>
          <w:b/>
          <w:bCs/>
          <w:szCs w:val="22"/>
          <w:lang w:val="lt-LT" w:eastAsia="x-none"/>
        </w:rPr>
        <w:t xml:space="preserve"> savybės</w:t>
      </w:r>
    </w:p>
    <w:p w14:paraId="63E35A39" w14:textId="77777777" w:rsidR="0055368B" w:rsidRPr="00483161" w:rsidRDefault="0055368B" w:rsidP="00F74738">
      <w:pPr>
        <w:widowControl w:val="0"/>
        <w:spacing w:line="240" w:lineRule="auto"/>
        <w:rPr>
          <w:szCs w:val="22"/>
          <w:lang w:val="lt-LT"/>
        </w:rPr>
      </w:pPr>
    </w:p>
    <w:p w14:paraId="240931BF" w14:textId="77777777" w:rsidR="0055368B" w:rsidRPr="00483161" w:rsidRDefault="0055368B" w:rsidP="00F74738">
      <w:pPr>
        <w:widowControl w:val="0"/>
        <w:spacing w:line="240" w:lineRule="auto"/>
        <w:rPr>
          <w:szCs w:val="22"/>
          <w:lang w:val="lt-LT"/>
        </w:rPr>
      </w:pPr>
      <w:proofErr w:type="spellStart"/>
      <w:r w:rsidRPr="00483161">
        <w:rPr>
          <w:szCs w:val="22"/>
          <w:lang w:val="lt-LT"/>
        </w:rPr>
        <w:t>Farmakoterapinė</w:t>
      </w:r>
      <w:proofErr w:type="spellEnd"/>
      <w:r w:rsidRPr="00483161">
        <w:rPr>
          <w:szCs w:val="22"/>
          <w:lang w:val="lt-LT"/>
        </w:rPr>
        <w:t xml:space="preserve"> grupė –</w:t>
      </w:r>
      <w:r w:rsidR="00C415C2" w:rsidRPr="00483161">
        <w:rPr>
          <w:szCs w:val="22"/>
          <w:lang w:val="lt-LT"/>
        </w:rPr>
        <w:t xml:space="preserve"> </w:t>
      </w:r>
      <w:r w:rsidRPr="00483161">
        <w:rPr>
          <w:szCs w:val="22"/>
          <w:lang w:val="lt-LT"/>
        </w:rPr>
        <w:t>vita</w:t>
      </w:r>
      <w:r w:rsidR="00095CB3" w:rsidRPr="00483161">
        <w:rPr>
          <w:szCs w:val="22"/>
          <w:lang w:val="lt-LT"/>
        </w:rPr>
        <w:t>min</w:t>
      </w:r>
      <w:r w:rsidR="00FC7522" w:rsidRPr="00483161">
        <w:rPr>
          <w:szCs w:val="22"/>
          <w:lang w:val="lt-LT"/>
        </w:rPr>
        <w:t>as D</w:t>
      </w:r>
      <w:r w:rsidRPr="00483161">
        <w:rPr>
          <w:szCs w:val="22"/>
          <w:lang w:val="lt-LT"/>
        </w:rPr>
        <w:t>,</w:t>
      </w:r>
      <w:r w:rsidR="00AF4F71" w:rsidRPr="00483161">
        <w:rPr>
          <w:szCs w:val="22"/>
          <w:lang w:val="lt-LT"/>
        </w:rPr>
        <w:t xml:space="preserve"> </w:t>
      </w:r>
      <w:proofErr w:type="spellStart"/>
      <w:r w:rsidR="00AF4F71" w:rsidRPr="00483161">
        <w:rPr>
          <w:szCs w:val="22"/>
          <w:lang w:val="lt-LT"/>
        </w:rPr>
        <w:t>kolekalciferolis</w:t>
      </w:r>
      <w:proofErr w:type="spellEnd"/>
      <w:r w:rsidR="00AF4F71" w:rsidRPr="00483161">
        <w:rPr>
          <w:szCs w:val="22"/>
          <w:lang w:val="lt-LT"/>
        </w:rPr>
        <w:t>,</w:t>
      </w:r>
      <w:r w:rsidRPr="00483161">
        <w:rPr>
          <w:szCs w:val="22"/>
          <w:lang w:val="lt-LT"/>
        </w:rPr>
        <w:t xml:space="preserve"> ATC kodas – </w:t>
      </w:r>
      <w:r w:rsidR="00DF4B6E" w:rsidRPr="00483161">
        <w:rPr>
          <w:szCs w:val="22"/>
          <w:lang w:val="lt-LT"/>
        </w:rPr>
        <w:t>A11CC05</w:t>
      </w:r>
      <w:r w:rsidRPr="00483161">
        <w:rPr>
          <w:szCs w:val="22"/>
          <w:lang w:val="lt-LT"/>
        </w:rPr>
        <w:t>.</w:t>
      </w:r>
    </w:p>
    <w:p w14:paraId="0FC63B97" w14:textId="77777777" w:rsidR="0055368B" w:rsidRPr="00483161" w:rsidRDefault="0055368B" w:rsidP="00F74738">
      <w:pPr>
        <w:widowControl w:val="0"/>
        <w:spacing w:line="240" w:lineRule="auto"/>
        <w:rPr>
          <w:szCs w:val="22"/>
          <w:lang w:val="lt-LT"/>
        </w:rPr>
      </w:pPr>
    </w:p>
    <w:p w14:paraId="42E8C31B" w14:textId="77777777" w:rsidR="00115D17" w:rsidRPr="00483161" w:rsidRDefault="009C5377" w:rsidP="00115D17">
      <w:pPr>
        <w:numPr>
          <w:ilvl w:val="12"/>
          <w:numId w:val="0"/>
        </w:numPr>
        <w:ind w:right="-2"/>
        <w:rPr>
          <w:szCs w:val="22"/>
          <w:lang w:val="lt-LT"/>
        </w:rPr>
      </w:pPr>
      <w:proofErr w:type="spellStart"/>
      <w:r w:rsidRPr="00483161">
        <w:rPr>
          <w:snapToGrid/>
          <w:szCs w:val="22"/>
          <w:lang w:val="lt-LT"/>
        </w:rPr>
        <w:t>Kolekalciferolis</w:t>
      </w:r>
      <w:proofErr w:type="spellEnd"/>
      <w:r w:rsidRPr="00483161">
        <w:rPr>
          <w:snapToGrid/>
          <w:szCs w:val="22"/>
          <w:lang w:val="lt-LT"/>
        </w:rPr>
        <w:t xml:space="preserve"> (vitaminas D</w:t>
      </w:r>
      <w:r w:rsidRPr="00A41F27">
        <w:rPr>
          <w:snapToGrid/>
          <w:szCs w:val="22"/>
          <w:vertAlign w:val="subscript"/>
          <w:lang w:val="lt-LT"/>
        </w:rPr>
        <w:t>3</w:t>
      </w:r>
      <w:r w:rsidRPr="00483161">
        <w:rPr>
          <w:snapToGrid/>
          <w:szCs w:val="22"/>
          <w:lang w:val="lt-LT"/>
        </w:rPr>
        <w:t xml:space="preserve">) yra sintetinamas odoje iš </w:t>
      </w:r>
      <w:r w:rsidRPr="0040007E">
        <w:rPr>
          <w:snapToGrid/>
          <w:szCs w:val="22"/>
          <w:lang w:val="lt-LT"/>
        </w:rPr>
        <w:t>7-deh</w:t>
      </w:r>
      <w:r w:rsidRPr="00483161">
        <w:rPr>
          <w:snapToGrid/>
          <w:szCs w:val="22"/>
          <w:lang w:val="lt-LT"/>
        </w:rPr>
        <w:t>i</w:t>
      </w:r>
      <w:r w:rsidRPr="0040007E">
        <w:rPr>
          <w:snapToGrid/>
          <w:szCs w:val="22"/>
          <w:lang w:val="lt-LT"/>
        </w:rPr>
        <w:t>drocholesterol</w:t>
      </w:r>
      <w:r w:rsidRPr="00483161">
        <w:rPr>
          <w:snapToGrid/>
          <w:szCs w:val="22"/>
          <w:lang w:val="lt-LT"/>
        </w:rPr>
        <w:t xml:space="preserve">io, kuris veikiant ultravioletiniams spinduliams dviem </w:t>
      </w:r>
      <w:proofErr w:type="spellStart"/>
      <w:r w:rsidRPr="00483161">
        <w:rPr>
          <w:snapToGrid/>
          <w:szCs w:val="22"/>
          <w:lang w:val="lt-LT"/>
        </w:rPr>
        <w:t>hidroksilinimo</w:t>
      </w:r>
      <w:proofErr w:type="spellEnd"/>
      <w:r w:rsidRPr="00483161">
        <w:rPr>
          <w:snapToGrid/>
          <w:szCs w:val="22"/>
          <w:lang w:val="lt-LT"/>
        </w:rPr>
        <w:t xml:space="preserve"> etapais virsta aktyvia forma 1,25-dihidroksikolekalciferoliu (pirmasis etapas, kurio metu </w:t>
      </w:r>
      <w:proofErr w:type="spellStart"/>
      <w:r w:rsidRPr="00483161">
        <w:rPr>
          <w:snapToGrid/>
          <w:szCs w:val="22"/>
          <w:lang w:val="lt-LT"/>
        </w:rPr>
        <w:t>hidroksilinamas</w:t>
      </w:r>
      <w:proofErr w:type="spellEnd"/>
      <w:r w:rsidRPr="00483161">
        <w:rPr>
          <w:snapToGrid/>
          <w:szCs w:val="22"/>
          <w:lang w:val="lt-LT"/>
        </w:rPr>
        <w:t xml:space="preserve"> 25</w:t>
      </w:r>
      <w:r w:rsidR="00A41F27">
        <w:rPr>
          <w:snapToGrid/>
          <w:szCs w:val="22"/>
          <w:lang w:val="lt-LT"/>
        </w:rPr>
        <w:t> </w:t>
      </w:r>
      <w:r w:rsidRPr="00483161">
        <w:rPr>
          <w:snapToGrid/>
          <w:szCs w:val="22"/>
          <w:lang w:val="lt-LT"/>
        </w:rPr>
        <w:t xml:space="preserve">padėtyje esantis anglies atomas, vyksta kepenyse, antrasis, kurio metu </w:t>
      </w:r>
      <w:proofErr w:type="spellStart"/>
      <w:r w:rsidRPr="00483161">
        <w:rPr>
          <w:snapToGrid/>
          <w:szCs w:val="22"/>
          <w:lang w:val="lt-LT"/>
        </w:rPr>
        <w:t>metu</w:t>
      </w:r>
      <w:proofErr w:type="spellEnd"/>
      <w:r w:rsidRPr="00483161">
        <w:rPr>
          <w:snapToGrid/>
          <w:szCs w:val="22"/>
          <w:lang w:val="lt-LT"/>
        </w:rPr>
        <w:t xml:space="preserve"> </w:t>
      </w:r>
      <w:proofErr w:type="spellStart"/>
      <w:r w:rsidRPr="00483161">
        <w:rPr>
          <w:snapToGrid/>
          <w:szCs w:val="22"/>
          <w:lang w:val="lt-LT"/>
        </w:rPr>
        <w:t>hidroksilinamas</w:t>
      </w:r>
      <w:proofErr w:type="spellEnd"/>
      <w:r w:rsidRPr="00483161">
        <w:rPr>
          <w:snapToGrid/>
          <w:szCs w:val="22"/>
          <w:lang w:val="lt-LT"/>
        </w:rPr>
        <w:t xml:space="preserve"> 1</w:t>
      </w:r>
      <w:r w:rsidR="00A41F27">
        <w:rPr>
          <w:snapToGrid/>
          <w:szCs w:val="22"/>
          <w:lang w:val="lt-LT"/>
        </w:rPr>
        <w:t> </w:t>
      </w:r>
      <w:r w:rsidRPr="00483161">
        <w:rPr>
          <w:snapToGrid/>
          <w:szCs w:val="22"/>
          <w:lang w:val="lt-LT"/>
        </w:rPr>
        <w:t>padėtyje esantis anglies atomas, vyksta inkstų audinyje).</w:t>
      </w:r>
      <w:r w:rsidR="00115D17" w:rsidRPr="00483161">
        <w:rPr>
          <w:snapToGrid/>
          <w:sz w:val="24"/>
          <w:szCs w:val="24"/>
          <w:lang w:val="lt-LT" w:eastAsia="lt-LT"/>
        </w:rPr>
        <w:t xml:space="preserve"> </w:t>
      </w:r>
      <w:r w:rsidR="00115D17" w:rsidRPr="00483161">
        <w:rPr>
          <w:szCs w:val="22"/>
          <w:lang w:val="lt-LT"/>
        </w:rPr>
        <w:t xml:space="preserve">1,25-dihidroksikolekalciferolis kartu su </w:t>
      </w:r>
      <w:proofErr w:type="spellStart"/>
      <w:r w:rsidR="00115D17" w:rsidRPr="00483161">
        <w:rPr>
          <w:szCs w:val="22"/>
          <w:lang w:val="lt-LT"/>
        </w:rPr>
        <w:t>parathormonu</w:t>
      </w:r>
      <w:proofErr w:type="spellEnd"/>
      <w:r w:rsidR="00115D17" w:rsidRPr="00483161">
        <w:rPr>
          <w:szCs w:val="22"/>
          <w:lang w:val="lt-LT"/>
        </w:rPr>
        <w:t xml:space="preserve"> ir </w:t>
      </w:r>
      <w:proofErr w:type="spellStart"/>
      <w:r w:rsidR="00115D17" w:rsidRPr="00483161">
        <w:rPr>
          <w:szCs w:val="22"/>
          <w:lang w:val="lt-LT"/>
        </w:rPr>
        <w:t>kalcitoninu</w:t>
      </w:r>
      <w:proofErr w:type="spellEnd"/>
      <w:r w:rsidR="00115D17" w:rsidRPr="00483161">
        <w:rPr>
          <w:szCs w:val="22"/>
          <w:lang w:val="lt-LT"/>
        </w:rPr>
        <w:t xml:space="preserve"> atlieka labai svarbią funkciją reguliuojant kalcio ir fosfato pusiausvyrą. Biologiškai aktyvi forma vitaminas D</w:t>
      </w:r>
      <w:r w:rsidR="00115D17" w:rsidRPr="00A41F27">
        <w:rPr>
          <w:szCs w:val="22"/>
          <w:vertAlign w:val="subscript"/>
          <w:lang w:val="lt-LT"/>
        </w:rPr>
        <w:t>3</w:t>
      </w:r>
      <w:r w:rsidR="00115D17" w:rsidRPr="00483161">
        <w:rPr>
          <w:szCs w:val="22"/>
          <w:lang w:val="lt-LT"/>
        </w:rPr>
        <w:t xml:space="preserve"> stimuliuoja kalcio absorbciją žarnyne, kalcio įsisavinimą </w:t>
      </w:r>
      <w:proofErr w:type="spellStart"/>
      <w:r w:rsidR="00115D17" w:rsidRPr="00483161">
        <w:rPr>
          <w:szCs w:val="22"/>
          <w:lang w:val="lt-LT"/>
        </w:rPr>
        <w:t>osteoide</w:t>
      </w:r>
      <w:proofErr w:type="spellEnd"/>
      <w:r w:rsidR="00115D17" w:rsidRPr="00483161">
        <w:rPr>
          <w:szCs w:val="22"/>
          <w:lang w:val="lt-LT"/>
        </w:rPr>
        <w:t xml:space="preserve"> ir kalcio išsiskyrimą iš kaulinio audinio. Plonojoje žarnoje jis skatina greitą ir </w:t>
      </w:r>
      <w:r w:rsidR="00A41F27">
        <w:rPr>
          <w:szCs w:val="22"/>
          <w:lang w:val="lt-LT"/>
        </w:rPr>
        <w:t>vėlyvą</w:t>
      </w:r>
      <w:r w:rsidR="00115D17" w:rsidRPr="00483161">
        <w:rPr>
          <w:szCs w:val="22"/>
          <w:lang w:val="lt-LT"/>
        </w:rPr>
        <w:t xml:space="preserve"> kalcio absorbciją. Taip pat stimuliuojamas pasyvusis ir aktyvusis fosfato transportas. Inkstuose jis slopina kalcio ir fosfato išsiskyrimą, skatindamas reabsorbciją kanalėliuose. </w:t>
      </w:r>
      <w:proofErr w:type="spellStart"/>
      <w:r w:rsidR="00115D17" w:rsidRPr="00483161">
        <w:rPr>
          <w:szCs w:val="22"/>
          <w:lang w:val="lt-LT"/>
        </w:rPr>
        <w:t>Parathormono</w:t>
      </w:r>
      <w:proofErr w:type="spellEnd"/>
      <w:r w:rsidR="00115D17" w:rsidRPr="00483161">
        <w:rPr>
          <w:szCs w:val="22"/>
          <w:lang w:val="lt-LT"/>
        </w:rPr>
        <w:t xml:space="preserve"> (PTH) susidarymą </w:t>
      </w:r>
      <w:proofErr w:type="spellStart"/>
      <w:r w:rsidR="00115D17" w:rsidRPr="00483161">
        <w:rPr>
          <w:szCs w:val="22"/>
          <w:lang w:val="lt-LT"/>
        </w:rPr>
        <w:t>prieskydinėse</w:t>
      </w:r>
      <w:proofErr w:type="spellEnd"/>
      <w:r w:rsidR="00115D17" w:rsidRPr="00483161">
        <w:rPr>
          <w:szCs w:val="22"/>
          <w:lang w:val="lt-LT"/>
        </w:rPr>
        <w:t xml:space="preserve"> liaukose tiesiogiai slopina biologiškai aktyvi </w:t>
      </w:r>
      <w:proofErr w:type="spellStart"/>
      <w:r w:rsidR="00115D17" w:rsidRPr="00483161">
        <w:rPr>
          <w:szCs w:val="22"/>
          <w:lang w:val="lt-LT"/>
        </w:rPr>
        <w:t>kolekalciferolio</w:t>
      </w:r>
      <w:proofErr w:type="spellEnd"/>
      <w:r w:rsidR="00115D17" w:rsidRPr="00483161">
        <w:rPr>
          <w:szCs w:val="22"/>
          <w:lang w:val="lt-LT"/>
        </w:rPr>
        <w:t xml:space="preserve"> forma. Be to, PTH sekreciją dar labiau slopina padidėjusi kalcio absorbcija plonojoje žarnoje, veikiant biologiškai aktyviam vitaminui D</w:t>
      </w:r>
      <w:r w:rsidR="00115D17" w:rsidRPr="00A41F27">
        <w:rPr>
          <w:szCs w:val="22"/>
          <w:vertAlign w:val="subscript"/>
          <w:lang w:val="lt-LT"/>
        </w:rPr>
        <w:t>3</w:t>
      </w:r>
      <w:r w:rsidR="00115D17" w:rsidRPr="00483161">
        <w:rPr>
          <w:szCs w:val="22"/>
          <w:lang w:val="lt-LT"/>
        </w:rPr>
        <w:t>.</w:t>
      </w:r>
    </w:p>
    <w:p w14:paraId="7691C5F0" w14:textId="77777777" w:rsidR="0040007E" w:rsidRPr="0040007E" w:rsidRDefault="0040007E" w:rsidP="0040007E">
      <w:pPr>
        <w:numPr>
          <w:ilvl w:val="12"/>
          <w:numId w:val="0"/>
        </w:numPr>
        <w:spacing w:line="240" w:lineRule="auto"/>
        <w:ind w:right="-2"/>
        <w:rPr>
          <w:snapToGrid/>
          <w:szCs w:val="22"/>
          <w:lang w:val="lt-LT"/>
        </w:rPr>
      </w:pPr>
    </w:p>
    <w:p w14:paraId="51636DF0" w14:textId="77777777" w:rsidR="0040007E" w:rsidRPr="00483161" w:rsidRDefault="002B0E8F" w:rsidP="0040007E">
      <w:pPr>
        <w:numPr>
          <w:ilvl w:val="12"/>
          <w:numId w:val="0"/>
        </w:numPr>
        <w:spacing w:line="240" w:lineRule="auto"/>
        <w:ind w:right="-2"/>
        <w:rPr>
          <w:snapToGrid/>
          <w:szCs w:val="22"/>
          <w:lang w:val="lt-LT"/>
        </w:rPr>
      </w:pPr>
      <w:r w:rsidRPr="00483161">
        <w:rPr>
          <w:snapToGrid/>
          <w:szCs w:val="22"/>
          <w:lang w:val="lt-LT"/>
        </w:rPr>
        <w:t>Gamybos, fiziologinio reguliavimo ir veikimo mechanizmo požiūriu vadinamasis vitaminas D</w:t>
      </w:r>
      <w:r w:rsidRPr="00A7115C">
        <w:rPr>
          <w:snapToGrid/>
          <w:szCs w:val="22"/>
          <w:vertAlign w:val="subscript"/>
          <w:lang w:val="lt-LT"/>
        </w:rPr>
        <w:t>3</w:t>
      </w:r>
      <w:r w:rsidRPr="00483161">
        <w:rPr>
          <w:snapToGrid/>
          <w:szCs w:val="22"/>
          <w:lang w:val="lt-LT"/>
        </w:rPr>
        <w:t xml:space="preserve"> gali būti laikomas steroidinio hormono pirmtaku. Be fiziologinės gamybos odoje, </w:t>
      </w:r>
      <w:proofErr w:type="spellStart"/>
      <w:r w:rsidRPr="00483161">
        <w:rPr>
          <w:snapToGrid/>
          <w:szCs w:val="22"/>
          <w:lang w:val="lt-LT"/>
        </w:rPr>
        <w:t>kolekalciferolis</w:t>
      </w:r>
      <w:proofErr w:type="spellEnd"/>
      <w:r w:rsidRPr="00483161">
        <w:rPr>
          <w:snapToGrid/>
          <w:szCs w:val="22"/>
          <w:lang w:val="lt-LT"/>
        </w:rPr>
        <w:t xml:space="preserve"> gali būti gaunamas su maistu arba kaip vaistinis preparatas. Pastarasis būdas gali sukelti perdozavimą ir apsinuodijimą, nes apeinamas fiziologinis odos vitamino D sintezės slopinimas.</w:t>
      </w:r>
    </w:p>
    <w:p w14:paraId="6E7D83CD" w14:textId="77777777" w:rsidR="002B0E8F" w:rsidRPr="0040007E" w:rsidRDefault="002B0E8F" w:rsidP="0040007E">
      <w:pPr>
        <w:numPr>
          <w:ilvl w:val="12"/>
          <w:numId w:val="0"/>
        </w:numPr>
        <w:spacing w:line="240" w:lineRule="auto"/>
        <w:ind w:right="-2"/>
        <w:rPr>
          <w:snapToGrid/>
          <w:szCs w:val="22"/>
          <w:lang w:val="lt-LT"/>
        </w:rPr>
      </w:pPr>
    </w:p>
    <w:p w14:paraId="603633BA" w14:textId="77777777" w:rsidR="00A84A17" w:rsidRPr="00483161" w:rsidRDefault="00A84A17" w:rsidP="00A84A17">
      <w:pPr>
        <w:widowControl w:val="0"/>
        <w:tabs>
          <w:tab w:val="clear" w:pos="567"/>
        </w:tabs>
        <w:autoSpaceDE w:val="0"/>
        <w:autoSpaceDN w:val="0"/>
        <w:adjustRightInd w:val="0"/>
        <w:spacing w:line="240" w:lineRule="auto"/>
        <w:rPr>
          <w:i/>
          <w:iCs/>
          <w:snapToGrid/>
          <w:szCs w:val="22"/>
          <w:lang w:val="lt-LT"/>
        </w:rPr>
      </w:pPr>
      <w:r w:rsidRPr="00A84A17">
        <w:rPr>
          <w:i/>
          <w:iCs/>
          <w:snapToGrid/>
          <w:szCs w:val="22"/>
          <w:lang w:val="lt-LT"/>
        </w:rPr>
        <w:t>Natūralus atsiradimas ir poreikio tenkinimas</w:t>
      </w:r>
    </w:p>
    <w:p w14:paraId="1A6B41E9" w14:textId="77777777" w:rsidR="00A84A17" w:rsidRPr="00A84A17" w:rsidRDefault="00A84A17" w:rsidP="00A84A17">
      <w:pPr>
        <w:widowControl w:val="0"/>
        <w:tabs>
          <w:tab w:val="clear" w:pos="567"/>
        </w:tabs>
        <w:autoSpaceDE w:val="0"/>
        <w:autoSpaceDN w:val="0"/>
        <w:adjustRightInd w:val="0"/>
        <w:spacing w:line="240" w:lineRule="auto"/>
        <w:rPr>
          <w:snapToGrid/>
          <w:szCs w:val="22"/>
          <w:lang w:val="lt-LT"/>
        </w:rPr>
      </w:pPr>
      <w:r w:rsidRPr="00A84A17">
        <w:rPr>
          <w:snapToGrid/>
          <w:szCs w:val="22"/>
          <w:lang w:val="lt-LT"/>
        </w:rPr>
        <w:t>Suaugusiems žmonėms reikalingas vitamino D kiekis yra 20</w:t>
      </w:r>
      <w:r w:rsidRPr="00483161">
        <w:rPr>
          <w:snapToGrid/>
          <w:szCs w:val="22"/>
          <w:lang w:val="lt-LT"/>
        </w:rPr>
        <w:t> </w:t>
      </w:r>
      <w:proofErr w:type="spellStart"/>
      <w:r w:rsidRPr="00A84A17">
        <w:rPr>
          <w:snapToGrid/>
          <w:szCs w:val="22"/>
          <w:lang w:val="lt-LT"/>
        </w:rPr>
        <w:t>mikrogramų</w:t>
      </w:r>
      <w:proofErr w:type="spellEnd"/>
      <w:r w:rsidRPr="00A84A17">
        <w:rPr>
          <w:snapToGrid/>
          <w:szCs w:val="22"/>
          <w:lang w:val="lt-LT"/>
        </w:rPr>
        <w:t>, o tai atitinka 800</w:t>
      </w:r>
      <w:r w:rsidRPr="00483161">
        <w:rPr>
          <w:snapToGrid/>
          <w:szCs w:val="22"/>
          <w:lang w:val="lt-LT"/>
        </w:rPr>
        <w:t> </w:t>
      </w:r>
      <w:r w:rsidRPr="00A84A17">
        <w:rPr>
          <w:snapToGrid/>
          <w:szCs w:val="22"/>
          <w:lang w:val="lt-LT"/>
        </w:rPr>
        <w:t>TV per parą. Sveiki suaugusieji gali patenkinti savo poreikius, pakankamai būdami saulėje ir sintezuodami vitaminą patys. Vartojimas su maistu yra tik antraeilės svarbos, tačiau tam tikromis kritinėmis sąlygomis ( dėl klimato, gyvenimo būdo) gali būti svarbus.</w:t>
      </w:r>
    </w:p>
    <w:p w14:paraId="1FCC4B3B" w14:textId="77777777" w:rsidR="00A84A17" w:rsidRPr="00A84A17" w:rsidRDefault="00A84A17" w:rsidP="00A84A17">
      <w:pPr>
        <w:widowControl w:val="0"/>
        <w:tabs>
          <w:tab w:val="clear" w:pos="567"/>
        </w:tabs>
        <w:autoSpaceDE w:val="0"/>
        <w:autoSpaceDN w:val="0"/>
        <w:adjustRightInd w:val="0"/>
        <w:spacing w:line="240" w:lineRule="auto"/>
        <w:rPr>
          <w:snapToGrid/>
          <w:szCs w:val="22"/>
          <w:lang w:val="lt-LT"/>
        </w:rPr>
      </w:pPr>
      <w:r w:rsidRPr="00A84A17">
        <w:rPr>
          <w:snapToGrid/>
          <w:szCs w:val="22"/>
          <w:lang w:val="lt-LT"/>
        </w:rPr>
        <w:t xml:space="preserve">Žuvų kepenų aliejuje ir žuvyse yra ypač daug vitamino D, o nedidelis jo kiekis yra mėsoje, </w:t>
      </w:r>
      <w:r w:rsidRPr="00A84A17">
        <w:rPr>
          <w:snapToGrid/>
          <w:szCs w:val="22"/>
          <w:lang w:val="lt-LT"/>
        </w:rPr>
        <w:lastRenderedPageBreak/>
        <w:t>kiaušiniuose, kiaušinių tryniuose, piene, pieno produktuose ir avokaduose.</w:t>
      </w:r>
    </w:p>
    <w:p w14:paraId="7B6EEA20" w14:textId="77777777" w:rsidR="00A84A17" w:rsidRPr="00A84A17" w:rsidRDefault="00A84A17" w:rsidP="00A84A17">
      <w:pPr>
        <w:widowControl w:val="0"/>
        <w:tabs>
          <w:tab w:val="clear" w:pos="567"/>
        </w:tabs>
        <w:autoSpaceDE w:val="0"/>
        <w:autoSpaceDN w:val="0"/>
        <w:adjustRightInd w:val="0"/>
        <w:spacing w:line="240" w:lineRule="auto"/>
        <w:rPr>
          <w:snapToGrid/>
          <w:szCs w:val="22"/>
          <w:lang w:val="lt-LT"/>
        </w:rPr>
      </w:pPr>
    </w:p>
    <w:p w14:paraId="6918C9B4" w14:textId="77777777" w:rsidR="0040007E" w:rsidRPr="0040007E" w:rsidRDefault="00115D17" w:rsidP="0040007E">
      <w:pPr>
        <w:numPr>
          <w:ilvl w:val="12"/>
          <w:numId w:val="0"/>
        </w:numPr>
        <w:spacing w:line="240" w:lineRule="auto"/>
        <w:ind w:right="-2"/>
        <w:rPr>
          <w:i/>
          <w:iCs/>
          <w:snapToGrid/>
          <w:szCs w:val="22"/>
          <w:lang w:val="lt-LT"/>
        </w:rPr>
      </w:pPr>
      <w:r w:rsidRPr="00483161">
        <w:rPr>
          <w:i/>
          <w:iCs/>
          <w:snapToGrid/>
          <w:szCs w:val="22"/>
          <w:lang w:val="lt-LT"/>
        </w:rPr>
        <w:t>Vitamino D trūkumo požymiai</w:t>
      </w:r>
    </w:p>
    <w:p w14:paraId="76FEF6CC" w14:textId="77777777" w:rsidR="00874AA1" w:rsidRPr="00483161" w:rsidRDefault="00874AA1" w:rsidP="00874AA1">
      <w:pPr>
        <w:widowControl w:val="0"/>
        <w:tabs>
          <w:tab w:val="clear" w:pos="567"/>
        </w:tabs>
        <w:autoSpaceDE w:val="0"/>
        <w:autoSpaceDN w:val="0"/>
        <w:adjustRightInd w:val="0"/>
        <w:spacing w:line="240" w:lineRule="auto"/>
        <w:rPr>
          <w:snapToGrid/>
          <w:szCs w:val="22"/>
          <w:lang w:val="lt-LT"/>
        </w:rPr>
      </w:pPr>
      <w:r w:rsidRPr="00874AA1">
        <w:rPr>
          <w:snapToGrid/>
          <w:szCs w:val="22"/>
          <w:lang w:val="lt-LT"/>
        </w:rPr>
        <w:t>Vitamino D trūkumo požymiai gali pasireikšti neišnešiotiems naujagimiams, kūdikiams, kurie ilgiau nei šešis mėnesius buvo maitinami tik motinos pienu neduodant papildomo maisto, kuriame yra kalcio, ir vaikams, kuriems taikoma griežta vegetariška dieta. Suaugusiesiems vitamino D trūkumo, kuris pasireiškia retai, galimos priežastys yra nepakankamas kiekis maiste, nepakankama</w:t>
      </w:r>
      <w:r w:rsidR="00B636A0">
        <w:rPr>
          <w:snapToGrid/>
          <w:szCs w:val="22"/>
          <w:lang w:val="lt-LT"/>
        </w:rPr>
        <w:t xml:space="preserve"> ultravioletinių (UV) spindulių ekspozicija,</w:t>
      </w:r>
      <w:r w:rsidRPr="00874AA1">
        <w:rPr>
          <w:snapToGrid/>
          <w:szCs w:val="22"/>
          <w:lang w:val="lt-LT"/>
        </w:rPr>
        <w:t xml:space="preserve"> </w:t>
      </w:r>
      <w:proofErr w:type="spellStart"/>
      <w:r w:rsidRPr="00874AA1">
        <w:rPr>
          <w:snapToGrid/>
          <w:szCs w:val="22"/>
          <w:lang w:val="lt-LT"/>
        </w:rPr>
        <w:t>malabsorbcija</w:t>
      </w:r>
      <w:proofErr w:type="spellEnd"/>
      <w:r w:rsidRPr="00874AA1">
        <w:rPr>
          <w:snapToGrid/>
          <w:szCs w:val="22"/>
          <w:lang w:val="lt-LT"/>
        </w:rPr>
        <w:t xml:space="preserve"> ir virškinimo sutrikimai, kepenų cirozė ir inkstų nepakankamumas.</w:t>
      </w:r>
    </w:p>
    <w:p w14:paraId="2E4EEC58" w14:textId="77777777" w:rsidR="00874AA1" w:rsidRPr="00874AA1" w:rsidRDefault="00874AA1" w:rsidP="00874AA1">
      <w:pPr>
        <w:widowControl w:val="0"/>
        <w:tabs>
          <w:tab w:val="clear" w:pos="567"/>
        </w:tabs>
        <w:autoSpaceDE w:val="0"/>
        <w:autoSpaceDN w:val="0"/>
        <w:adjustRightInd w:val="0"/>
        <w:spacing w:line="240" w:lineRule="auto"/>
        <w:rPr>
          <w:snapToGrid/>
          <w:szCs w:val="22"/>
          <w:lang w:val="lt-LT"/>
        </w:rPr>
      </w:pPr>
    </w:p>
    <w:p w14:paraId="24CDA5BE" w14:textId="77777777" w:rsidR="00874AA1" w:rsidRPr="00874AA1" w:rsidRDefault="00874AA1" w:rsidP="00874AA1">
      <w:pPr>
        <w:widowControl w:val="0"/>
        <w:tabs>
          <w:tab w:val="clear" w:pos="567"/>
        </w:tabs>
        <w:autoSpaceDE w:val="0"/>
        <w:autoSpaceDN w:val="0"/>
        <w:adjustRightInd w:val="0"/>
        <w:spacing w:line="240" w:lineRule="auto"/>
        <w:rPr>
          <w:snapToGrid/>
          <w:szCs w:val="22"/>
          <w:lang w:val="lt-LT"/>
        </w:rPr>
      </w:pPr>
      <w:r w:rsidRPr="00874AA1">
        <w:rPr>
          <w:snapToGrid/>
          <w:szCs w:val="22"/>
          <w:lang w:val="lt-LT"/>
        </w:rPr>
        <w:t xml:space="preserve">Vitamino D trūkumas sukelia skeleto </w:t>
      </w:r>
      <w:proofErr w:type="spellStart"/>
      <w:r w:rsidRPr="00874AA1">
        <w:rPr>
          <w:snapToGrid/>
          <w:szCs w:val="22"/>
          <w:lang w:val="lt-LT"/>
        </w:rPr>
        <w:t>kalcifikacijos</w:t>
      </w:r>
      <w:proofErr w:type="spellEnd"/>
      <w:r w:rsidRPr="00874AA1">
        <w:rPr>
          <w:snapToGrid/>
          <w:szCs w:val="22"/>
          <w:lang w:val="lt-LT"/>
        </w:rPr>
        <w:t xml:space="preserve"> sutrikimus (rachitą) arba kaulų </w:t>
      </w:r>
      <w:proofErr w:type="spellStart"/>
      <w:r w:rsidRPr="00874AA1">
        <w:rPr>
          <w:snapToGrid/>
          <w:szCs w:val="22"/>
          <w:lang w:val="lt-LT"/>
        </w:rPr>
        <w:t>dekalcifikaciją</w:t>
      </w:r>
      <w:proofErr w:type="spellEnd"/>
      <w:r w:rsidRPr="00874AA1">
        <w:rPr>
          <w:snapToGrid/>
          <w:szCs w:val="22"/>
          <w:lang w:val="lt-LT"/>
        </w:rPr>
        <w:t xml:space="preserve"> (</w:t>
      </w:r>
      <w:proofErr w:type="spellStart"/>
      <w:r w:rsidRPr="00874AA1">
        <w:rPr>
          <w:snapToGrid/>
          <w:szCs w:val="22"/>
          <w:lang w:val="lt-LT"/>
        </w:rPr>
        <w:t>osteomal</w:t>
      </w:r>
      <w:r w:rsidR="00B636A0">
        <w:rPr>
          <w:snapToGrid/>
          <w:szCs w:val="22"/>
          <w:lang w:val="lt-LT"/>
        </w:rPr>
        <w:t>iacij</w:t>
      </w:r>
      <w:r w:rsidRPr="00874AA1">
        <w:rPr>
          <w:snapToGrid/>
          <w:szCs w:val="22"/>
          <w:lang w:val="lt-LT"/>
        </w:rPr>
        <w:t>ą</w:t>
      </w:r>
      <w:proofErr w:type="spellEnd"/>
      <w:r w:rsidRPr="00874AA1">
        <w:rPr>
          <w:snapToGrid/>
          <w:szCs w:val="22"/>
          <w:lang w:val="lt-LT"/>
        </w:rPr>
        <w:t xml:space="preserve">). Kalcio ir (arba) vitamino D trūkumas sukelia grįžtamą </w:t>
      </w:r>
      <w:proofErr w:type="spellStart"/>
      <w:r w:rsidRPr="00874AA1">
        <w:rPr>
          <w:snapToGrid/>
          <w:szCs w:val="22"/>
          <w:lang w:val="lt-LT"/>
        </w:rPr>
        <w:t>parathormono</w:t>
      </w:r>
      <w:proofErr w:type="spellEnd"/>
      <w:r w:rsidRPr="00874AA1">
        <w:rPr>
          <w:snapToGrid/>
          <w:szCs w:val="22"/>
          <w:lang w:val="lt-LT"/>
        </w:rPr>
        <w:t xml:space="preserve"> sekrecijos padidėjimą. Šis antrinis </w:t>
      </w:r>
      <w:proofErr w:type="spellStart"/>
      <w:r w:rsidRPr="00874AA1">
        <w:rPr>
          <w:snapToGrid/>
          <w:szCs w:val="22"/>
          <w:lang w:val="lt-LT"/>
        </w:rPr>
        <w:t>hiperparatiroidizmas</w:t>
      </w:r>
      <w:proofErr w:type="spellEnd"/>
      <w:r w:rsidRPr="00874AA1">
        <w:rPr>
          <w:snapToGrid/>
          <w:szCs w:val="22"/>
          <w:lang w:val="lt-LT"/>
        </w:rPr>
        <w:t xml:space="preserve"> skatina kaulų apykaitą, o tai gali sukelti kaulų trapumą ir lūžimus.</w:t>
      </w:r>
    </w:p>
    <w:p w14:paraId="005C1F3A" w14:textId="77777777" w:rsidR="00874AA1" w:rsidRPr="00874AA1" w:rsidRDefault="00874AA1" w:rsidP="00874AA1">
      <w:pPr>
        <w:widowControl w:val="0"/>
        <w:tabs>
          <w:tab w:val="clear" w:pos="567"/>
        </w:tabs>
        <w:autoSpaceDE w:val="0"/>
        <w:autoSpaceDN w:val="0"/>
        <w:adjustRightInd w:val="0"/>
        <w:spacing w:line="240" w:lineRule="auto"/>
        <w:rPr>
          <w:snapToGrid/>
          <w:szCs w:val="22"/>
          <w:lang w:val="lt-LT"/>
        </w:rPr>
      </w:pPr>
    </w:p>
    <w:p w14:paraId="6926A632"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5.2</w:t>
      </w:r>
      <w:r w:rsidRPr="00483161">
        <w:rPr>
          <w:b/>
          <w:bCs/>
          <w:szCs w:val="22"/>
          <w:lang w:val="lt-LT" w:eastAsia="x-none"/>
        </w:rPr>
        <w:tab/>
      </w:r>
      <w:proofErr w:type="spellStart"/>
      <w:r w:rsidRPr="00483161">
        <w:rPr>
          <w:b/>
          <w:bCs/>
          <w:szCs w:val="22"/>
          <w:lang w:val="lt-LT" w:eastAsia="x-none"/>
        </w:rPr>
        <w:t>Farmakokinetinės</w:t>
      </w:r>
      <w:proofErr w:type="spellEnd"/>
      <w:r w:rsidRPr="00483161">
        <w:rPr>
          <w:b/>
          <w:bCs/>
          <w:szCs w:val="22"/>
          <w:lang w:val="lt-LT" w:eastAsia="x-none"/>
        </w:rPr>
        <w:t xml:space="preserve"> savybės</w:t>
      </w:r>
    </w:p>
    <w:p w14:paraId="0AC2B9DD" w14:textId="77777777" w:rsidR="0055368B" w:rsidRPr="00483161" w:rsidRDefault="0055368B" w:rsidP="00F74738">
      <w:pPr>
        <w:widowControl w:val="0"/>
        <w:tabs>
          <w:tab w:val="clear" w:pos="567"/>
        </w:tabs>
        <w:spacing w:line="240" w:lineRule="auto"/>
        <w:rPr>
          <w:szCs w:val="22"/>
          <w:lang w:val="lt-LT"/>
        </w:rPr>
      </w:pPr>
    </w:p>
    <w:p w14:paraId="6B611226" w14:textId="77777777" w:rsidR="0055368B" w:rsidRPr="00483161" w:rsidRDefault="0055368B" w:rsidP="00F74738">
      <w:pPr>
        <w:widowControl w:val="0"/>
        <w:spacing w:line="240" w:lineRule="auto"/>
        <w:outlineLvl w:val="3"/>
        <w:rPr>
          <w:szCs w:val="22"/>
          <w:u w:val="single"/>
          <w:lang w:val="lt-LT"/>
        </w:rPr>
      </w:pPr>
      <w:r w:rsidRPr="00483161">
        <w:rPr>
          <w:szCs w:val="22"/>
          <w:u w:val="single"/>
          <w:lang w:val="lt-LT"/>
        </w:rPr>
        <w:t>Absorbcija</w:t>
      </w:r>
    </w:p>
    <w:p w14:paraId="060224DC" w14:textId="77777777" w:rsidR="00262D67" w:rsidRPr="00483161" w:rsidRDefault="0054448F" w:rsidP="00F74738">
      <w:pPr>
        <w:widowControl w:val="0"/>
        <w:numPr>
          <w:ilvl w:val="12"/>
          <w:numId w:val="0"/>
        </w:numPr>
        <w:ind w:right="-2"/>
        <w:rPr>
          <w:iCs/>
          <w:szCs w:val="22"/>
          <w:lang w:val="lt-LT"/>
        </w:rPr>
      </w:pPr>
      <w:r w:rsidRPr="00483161">
        <w:rPr>
          <w:iCs/>
          <w:szCs w:val="22"/>
          <w:lang w:val="lt-LT"/>
        </w:rPr>
        <w:t xml:space="preserve">Maisto sudėtyje esančiomis dozėmis vitaminas D beveik visiškai absorbuojamas. </w:t>
      </w:r>
      <w:r w:rsidR="00B636A0">
        <w:rPr>
          <w:iCs/>
          <w:szCs w:val="22"/>
          <w:lang w:val="lt-LT"/>
        </w:rPr>
        <w:t>Jis</w:t>
      </w:r>
      <w:r w:rsidRPr="00483161">
        <w:rPr>
          <w:iCs/>
          <w:szCs w:val="22"/>
          <w:lang w:val="lt-LT"/>
        </w:rPr>
        <w:t xml:space="preserve"> yra absorbuojamas kartu su maisto lipidais ir tulžies rūgštimis, todėl jo vartojimas kartu su pagrindiniu maistu gali pagerinti absorbciją.</w:t>
      </w:r>
    </w:p>
    <w:p w14:paraId="1B4CB283" w14:textId="77777777" w:rsidR="0054448F" w:rsidRPr="00483161" w:rsidRDefault="0054448F" w:rsidP="00F74738">
      <w:pPr>
        <w:widowControl w:val="0"/>
        <w:numPr>
          <w:ilvl w:val="12"/>
          <w:numId w:val="0"/>
        </w:numPr>
        <w:ind w:right="-2"/>
        <w:rPr>
          <w:iCs/>
          <w:szCs w:val="22"/>
          <w:lang w:val="lt-LT"/>
        </w:rPr>
      </w:pPr>
    </w:p>
    <w:p w14:paraId="686913F8" w14:textId="77777777" w:rsidR="00FA4D86" w:rsidRPr="00483161" w:rsidRDefault="00262D67" w:rsidP="00F74738">
      <w:pPr>
        <w:widowControl w:val="0"/>
        <w:numPr>
          <w:ilvl w:val="12"/>
          <w:numId w:val="0"/>
        </w:numPr>
        <w:ind w:right="-2"/>
        <w:rPr>
          <w:iCs/>
          <w:szCs w:val="22"/>
          <w:u w:val="single"/>
          <w:lang w:val="lt-LT"/>
        </w:rPr>
      </w:pPr>
      <w:r w:rsidRPr="00483161">
        <w:rPr>
          <w:iCs/>
          <w:szCs w:val="22"/>
          <w:u w:val="single"/>
          <w:lang w:val="lt-LT"/>
        </w:rPr>
        <w:t>Pasiskirstymas</w:t>
      </w:r>
      <w:r w:rsidR="003E6E66" w:rsidRPr="00483161">
        <w:rPr>
          <w:iCs/>
          <w:szCs w:val="22"/>
          <w:u w:val="single"/>
          <w:lang w:val="lt-LT"/>
        </w:rPr>
        <w:t xml:space="preserve"> ir metabolizmas</w:t>
      </w:r>
    </w:p>
    <w:p w14:paraId="222FFCC5" w14:textId="77777777" w:rsidR="0054448F" w:rsidRPr="00483161" w:rsidRDefault="0054448F" w:rsidP="00F74738">
      <w:pPr>
        <w:widowControl w:val="0"/>
        <w:numPr>
          <w:ilvl w:val="12"/>
          <w:numId w:val="0"/>
        </w:numPr>
        <w:ind w:right="-2"/>
        <w:rPr>
          <w:iCs/>
          <w:szCs w:val="22"/>
          <w:lang w:val="lt-LT"/>
        </w:rPr>
      </w:pPr>
      <w:proofErr w:type="spellStart"/>
      <w:r w:rsidRPr="00483161">
        <w:rPr>
          <w:iCs/>
          <w:szCs w:val="22"/>
          <w:lang w:val="lt-LT"/>
        </w:rPr>
        <w:t>Kolekalciferolis</w:t>
      </w:r>
      <w:proofErr w:type="spellEnd"/>
      <w:r w:rsidRPr="00483161">
        <w:rPr>
          <w:iCs/>
          <w:szCs w:val="22"/>
          <w:lang w:val="lt-LT"/>
        </w:rPr>
        <w:t xml:space="preserve"> </w:t>
      </w:r>
      <w:proofErr w:type="spellStart"/>
      <w:r w:rsidRPr="00483161">
        <w:rPr>
          <w:iCs/>
          <w:szCs w:val="22"/>
          <w:lang w:val="lt-LT"/>
        </w:rPr>
        <w:t>metabolizuojamas</w:t>
      </w:r>
      <w:proofErr w:type="spellEnd"/>
      <w:r w:rsidRPr="00483161">
        <w:rPr>
          <w:iCs/>
          <w:szCs w:val="22"/>
          <w:lang w:val="lt-LT"/>
        </w:rPr>
        <w:t xml:space="preserve"> k</w:t>
      </w:r>
      <w:r w:rsidR="00CA30A6" w:rsidRPr="00483161">
        <w:rPr>
          <w:iCs/>
          <w:szCs w:val="22"/>
          <w:lang w:val="lt-LT"/>
        </w:rPr>
        <w:t xml:space="preserve">epenyse </w:t>
      </w:r>
      <w:r w:rsidRPr="00483161">
        <w:rPr>
          <w:iCs/>
          <w:szCs w:val="22"/>
          <w:lang w:val="lt-LT"/>
        </w:rPr>
        <w:t xml:space="preserve">dalyvaujant </w:t>
      </w:r>
      <w:proofErr w:type="spellStart"/>
      <w:r w:rsidRPr="00483161">
        <w:rPr>
          <w:iCs/>
          <w:szCs w:val="22"/>
          <w:lang w:val="lt-LT"/>
        </w:rPr>
        <w:t>mikrosominei</w:t>
      </w:r>
      <w:proofErr w:type="spellEnd"/>
      <w:r w:rsidRPr="00483161">
        <w:rPr>
          <w:iCs/>
          <w:szCs w:val="22"/>
          <w:lang w:val="lt-LT"/>
        </w:rPr>
        <w:t xml:space="preserve"> </w:t>
      </w:r>
      <w:proofErr w:type="spellStart"/>
      <w:r w:rsidRPr="00483161">
        <w:rPr>
          <w:iCs/>
          <w:szCs w:val="22"/>
          <w:lang w:val="lt-LT"/>
        </w:rPr>
        <w:t>hidroksilazei</w:t>
      </w:r>
      <w:proofErr w:type="spellEnd"/>
      <w:r w:rsidRPr="00483161">
        <w:rPr>
          <w:iCs/>
          <w:szCs w:val="22"/>
          <w:lang w:val="lt-LT"/>
        </w:rPr>
        <w:t xml:space="preserve"> į </w:t>
      </w:r>
      <w:r w:rsidRPr="00483161">
        <w:rPr>
          <w:snapToGrid/>
          <w:szCs w:val="22"/>
          <w:lang w:val="lt-LT"/>
        </w:rPr>
        <w:t>25-hidroksikolekalciferolį (</w:t>
      </w:r>
      <w:r w:rsidRPr="00483161">
        <w:rPr>
          <w:rFonts w:eastAsia="Calibri"/>
          <w:snapToGrid/>
          <w:szCs w:val="22"/>
          <w:lang w:val="lt-LT"/>
        </w:rPr>
        <w:t>25[OH]D)</w:t>
      </w:r>
      <w:r w:rsidR="00CA30A6" w:rsidRPr="00483161">
        <w:rPr>
          <w:iCs/>
          <w:szCs w:val="22"/>
          <w:lang w:val="lt-LT"/>
        </w:rPr>
        <w:t xml:space="preserve">. Po to inkstuose jis paverčiamas į </w:t>
      </w:r>
      <w:r w:rsidRPr="00483161">
        <w:rPr>
          <w:iCs/>
          <w:szCs w:val="22"/>
          <w:lang w:val="lt-LT"/>
        </w:rPr>
        <w:t xml:space="preserve">biologiškai aktyvią formą </w:t>
      </w:r>
      <w:r w:rsidR="00CA30A6" w:rsidRPr="00483161">
        <w:rPr>
          <w:iCs/>
          <w:szCs w:val="22"/>
          <w:lang w:val="lt-LT"/>
        </w:rPr>
        <w:t xml:space="preserve">1,25-dihidroksikolekalciferolį. </w:t>
      </w:r>
    </w:p>
    <w:p w14:paraId="2600C5B8" w14:textId="77777777" w:rsidR="0054448F" w:rsidRPr="00483161" w:rsidRDefault="00CA30A6" w:rsidP="00F74738">
      <w:pPr>
        <w:widowControl w:val="0"/>
        <w:numPr>
          <w:ilvl w:val="12"/>
          <w:numId w:val="0"/>
        </w:numPr>
        <w:ind w:right="-2"/>
        <w:rPr>
          <w:snapToGrid/>
          <w:szCs w:val="22"/>
          <w:lang w:val="lt-LT"/>
        </w:rPr>
      </w:pPr>
      <w:r w:rsidRPr="00483161">
        <w:rPr>
          <w:iCs/>
          <w:szCs w:val="22"/>
          <w:lang w:val="lt-LT"/>
        </w:rPr>
        <w:t xml:space="preserve">Po vienkartinės </w:t>
      </w:r>
      <w:proofErr w:type="spellStart"/>
      <w:r w:rsidRPr="00483161">
        <w:rPr>
          <w:iCs/>
          <w:szCs w:val="22"/>
          <w:lang w:val="lt-LT"/>
        </w:rPr>
        <w:t>kolekalciferoli</w:t>
      </w:r>
      <w:r w:rsidR="00FC7522" w:rsidRPr="00483161">
        <w:rPr>
          <w:iCs/>
          <w:szCs w:val="22"/>
          <w:lang w:val="lt-LT"/>
        </w:rPr>
        <w:t>o</w:t>
      </w:r>
      <w:proofErr w:type="spellEnd"/>
      <w:r w:rsidR="007A61F4" w:rsidRPr="00483161">
        <w:rPr>
          <w:iCs/>
          <w:szCs w:val="22"/>
          <w:lang w:val="lt-LT"/>
        </w:rPr>
        <w:t xml:space="preserve"> d</w:t>
      </w:r>
      <w:r w:rsidRPr="00483161">
        <w:rPr>
          <w:iCs/>
          <w:szCs w:val="22"/>
          <w:lang w:val="lt-LT"/>
        </w:rPr>
        <w:t xml:space="preserve">ozės pavartojimo didžiausia pagrindinės organizme laikomos formos </w:t>
      </w:r>
      <w:r w:rsidR="0054448F" w:rsidRPr="00483161">
        <w:rPr>
          <w:iCs/>
          <w:szCs w:val="22"/>
          <w:lang w:val="lt-LT"/>
        </w:rPr>
        <w:t xml:space="preserve">25(OH)D3 </w:t>
      </w:r>
      <w:r w:rsidRPr="00483161">
        <w:rPr>
          <w:iCs/>
          <w:szCs w:val="22"/>
          <w:lang w:val="lt-LT"/>
        </w:rPr>
        <w:t xml:space="preserve">koncentracija kraujo serume pasiekiama maždaug po </w:t>
      </w:r>
      <w:r w:rsidR="0054448F" w:rsidRPr="00483161">
        <w:rPr>
          <w:iCs/>
          <w:szCs w:val="22"/>
          <w:lang w:val="lt-LT"/>
        </w:rPr>
        <w:t>savaitės</w:t>
      </w:r>
      <w:r w:rsidRPr="00483161">
        <w:rPr>
          <w:iCs/>
          <w:szCs w:val="22"/>
          <w:lang w:val="lt-LT"/>
        </w:rPr>
        <w:t xml:space="preserve">. 25(OH)D3 </w:t>
      </w:r>
      <w:r w:rsidR="0054448F" w:rsidRPr="00483161">
        <w:rPr>
          <w:iCs/>
          <w:szCs w:val="22"/>
          <w:lang w:val="lt-LT"/>
        </w:rPr>
        <w:t xml:space="preserve">iš kraujo </w:t>
      </w:r>
      <w:r w:rsidRPr="00483161">
        <w:rPr>
          <w:iCs/>
          <w:szCs w:val="22"/>
          <w:lang w:val="lt-LT"/>
        </w:rPr>
        <w:t xml:space="preserve">pasišalina lėtai, pusinės eliminacijos </w:t>
      </w:r>
      <w:r w:rsidR="00B636A0">
        <w:rPr>
          <w:iCs/>
          <w:szCs w:val="22"/>
          <w:lang w:val="lt-LT"/>
        </w:rPr>
        <w:t xml:space="preserve">laikas </w:t>
      </w:r>
      <w:r w:rsidRPr="00483161">
        <w:rPr>
          <w:iCs/>
          <w:szCs w:val="22"/>
          <w:lang w:val="lt-LT"/>
        </w:rPr>
        <w:t>yra maždaug 50</w:t>
      </w:r>
      <w:r w:rsidR="007A61F4" w:rsidRPr="00483161">
        <w:rPr>
          <w:iCs/>
          <w:szCs w:val="22"/>
          <w:lang w:val="lt-LT"/>
        </w:rPr>
        <w:t> </w:t>
      </w:r>
      <w:r w:rsidRPr="00483161">
        <w:rPr>
          <w:iCs/>
          <w:szCs w:val="22"/>
          <w:lang w:val="lt-LT"/>
        </w:rPr>
        <w:t>dienų.</w:t>
      </w:r>
      <w:r w:rsidR="0054448F" w:rsidRPr="00483161">
        <w:rPr>
          <w:iCs/>
          <w:szCs w:val="22"/>
          <w:lang w:val="lt-LT"/>
        </w:rPr>
        <w:t xml:space="preserve"> Po didelių vitamino D dozių pavartojimo </w:t>
      </w:r>
      <w:r w:rsidR="0054448F" w:rsidRPr="00483161">
        <w:rPr>
          <w:snapToGrid/>
          <w:szCs w:val="22"/>
          <w:lang w:val="lt-LT"/>
        </w:rPr>
        <w:t xml:space="preserve">25-hidroksikolekalciferolio koncentracija kraujo serume gali išlikti padidėjusi keletą mėnesių. Dėl perdozavimo pasireiškusi </w:t>
      </w:r>
      <w:proofErr w:type="spellStart"/>
      <w:r w:rsidR="0054448F" w:rsidRPr="00483161">
        <w:rPr>
          <w:snapToGrid/>
          <w:szCs w:val="22"/>
          <w:lang w:val="lt-LT"/>
        </w:rPr>
        <w:t>hiperkalcemija</w:t>
      </w:r>
      <w:proofErr w:type="spellEnd"/>
      <w:r w:rsidR="0054448F" w:rsidRPr="00483161">
        <w:rPr>
          <w:snapToGrid/>
          <w:szCs w:val="22"/>
          <w:lang w:val="lt-LT"/>
        </w:rPr>
        <w:t xml:space="preserve"> gali išlikti keletą savaičių (žr. 4.9 skyrių).</w:t>
      </w:r>
    </w:p>
    <w:p w14:paraId="06ADE782" w14:textId="77777777" w:rsidR="00CA30A6" w:rsidRPr="00483161" w:rsidRDefault="00CA30A6" w:rsidP="00F74738">
      <w:pPr>
        <w:widowControl w:val="0"/>
        <w:numPr>
          <w:ilvl w:val="12"/>
          <w:numId w:val="0"/>
        </w:numPr>
        <w:ind w:right="-2"/>
        <w:rPr>
          <w:iCs/>
          <w:szCs w:val="22"/>
          <w:lang w:val="lt-LT"/>
        </w:rPr>
      </w:pPr>
    </w:p>
    <w:p w14:paraId="58971A86" w14:textId="77777777" w:rsidR="00FA4D86" w:rsidRPr="00483161" w:rsidRDefault="00FA4D86" w:rsidP="00F74738">
      <w:pPr>
        <w:widowControl w:val="0"/>
        <w:numPr>
          <w:ilvl w:val="12"/>
          <w:numId w:val="0"/>
        </w:numPr>
        <w:ind w:right="-2"/>
        <w:rPr>
          <w:iCs/>
          <w:szCs w:val="22"/>
          <w:u w:val="single"/>
          <w:lang w:val="lt-LT"/>
        </w:rPr>
      </w:pPr>
      <w:r w:rsidRPr="00483161">
        <w:rPr>
          <w:iCs/>
          <w:szCs w:val="22"/>
          <w:u w:val="single"/>
          <w:lang w:val="lt-LT"/>
        </w:rPr>
        <w:t>Elimina</w:t>
      </w:r>
      <w:r w:rsidR="00380B23" w:rsidRPr="00483161">
        <w:rPr>
          <w:iCs/>
          <w:szCs w:val="22"/>
          <w:u w:val="single"/>
          <w:lang w:val="lt-LT"/>
        </w:rPr>
        <w:t>cija</w:t>
      </w:r>
    </w:p>
    <w:p w14:paraId="37E17EA4" w14:textId="77777777" w:rsidR="00291872" w:rsidRPr="00291872" w:rsidRDefault="00291872" w:rsidP="00291872">
      <w:pPr>
        <w:numPr>
          <w:ilvl w:val="12"/>
          <w:numId w:val="0"/>
        </w:numPr>
        <w:spacing w:line="240" w:lineRule="auto"/>
        <w:ind w:right="-2"/>
        <w:rPr>
          <w:iCs/>
          <w:snapToGrid/>
          <w:szCs w:val="22"/>
          <w:lang w:val="lt-LT"/>
        </w:rPr>
      </w:pPr>
      <w:r w:rsidRPr="00483161">
        <w:rPr>
          <w:iCs/>
          <w:snapToGrid/>
          <w:szCs w:val="22"/>
          <w:lang w:val="lt-LT"/>
        </w:rPr>
        <w:t>Metabolitai kraujyje cirkuliuoja prisijungę prie specifinio α-</w:t>
      </w:r>
      <w:proofErr w:type="spellStart"/>
      <w:r w:rsidRPr="00483161">
        <w:rPr>
          <w:iCs/>
          <w:snapToGrid/>
          <w:szCs w:val="22"/>
          <w:lang w:val="lt-LT"/>
        </w:rPr>
        <w:t>globulino</w:t>
      </w:r>
      <w:proofErr w:type="spellEnd"/>
      <w:r w:rsidRPr="00483161">
        <w:rPr>
          <w:iCs/>
          <w:snapToGrid/>
          <w:szCs w:val="22"/>
          <w:lang w:val="lt-LT"/>
        </w:rPr>
        <w:t xml:space="preserve"> ir išsiskiria daugiausia su tulžimi ir išmatomis.</w:t>
      </w:r>
    </w:p>
    <w:p w14:paraId="60C42BFF" w14:textId="77777777" w:rsidR="00291872" w:rsidRPr="00291872" w:rsidRDefault="00291872" w:rsidP="00291872">
      <w:pPr>
        <w:numPr>
          <w:ilvl w:val="12"/>
          <w:numId w:val="0"/>
        </w:numPr>
        <w:spacing w:line="240" w:lineRule="auto"/>
        <w:ind w:right="-2"/>
        <w:rPr>
          <w:iCs/>
          <w:snapToGrid/>
          <w:szCs w:val="22"/>
          <w:lang w:val="lt-LT"/>
        </w:rPr>
      </w:pPr>
    </w:p>
    <w:p w14:paraId="60D8CE58" w14:textId="77777777" w:rsidR="004B5740" w:rsidRPr="00483161" w:rsidRDefault="004B5740" w:rsidP="00F74738">
      <w:pPr>
        <w:widowControl w:val="0"/>
        <w:spacing w:line="240" w:lineRule="auto"/>
        <w:rPr>
          <w:i/>
          <w:snapToGrid/>
          <w:szCs w:val="22"/>
          <w:lang w:val="lt-LT"/>
        </w:rPr>
      </w:pPr>
      <w:r w:rsidRPr="00483161">
        <w:rPr>
          <w:i/>
          <w:snapToGrid/>
          <w:szCs w:val="22"/>
          <w:lang w:val="lt-LT"/>
        </w:rPr>
        <w:t>Savybės ypatingose pacientų grupėse</w:t>
      </w:r>
    </w:p>
    <w:p w14:paraId="7870F7B5" w14:textId="77777777" w:rsidR="004B5740" w:rsidRPr="00483161" w:rsidRDefault="004B5740" w:rsidP="00F74738">
      <w:pPr>
        <w:widowControl w:val="0"/>
        <w:spacing w:line="240" w:lineRule="auto"/>
        <w:rPr>
          <w:iCs/>
          <w:snapToGrid/>
          <w:szCs w:val="22"/>
          <w:lang w:val="lt-LT"/>
        </w:rPr>
      </w:pPr>
      <w:r w:rsidRPr="00483161">
        <w:rPr>
          <w:iCs/>
          <w:snapToGrid/>
          <w:szCs w:val="22"/>
          <w:lang w:val="lt-LT"/>
        </w:rPr>
        <w:t xml:space="preserve">Pacientų, kurių inkstų funkcija sutrikusi, </w:t>
      </w:r>
      <w:proofErr w:type="spellStart"/>
      <w:r w:rsidRPr="00483161">
        <w:rPr>
          <w:iCs/>
          <w:snapToGrid/>
          <w:szCs w:val="22"/>
          <w:lang w:val="lt-LT"/>
        </w:rPr>
        <w:t>metabolinis</w:t>
      </w:r>
      <w:proofErr w:type="spellEnd"/>
      <w:r w:rsidRPr="00483161">
        <w:rPr>
          <w:iCs/>
          <w:snapToGrid/>
          <w:szCs w:val="22"/>
          <w:lang w:val="lt-LT"/>
        </w:rPr>
        <w:t xml:space="preserve"> klirensas yra 57 % mažesnis nei sveikų asmenų.</w:t>
      </w:r>
    </w:p>
    <w:p w14:paraId="20DBD09E" w14:textId="77777777" w:rsidR="00262D67" w:rsidRPr="00483161" w:rsidRDefault="004B5740" w:rsidP="00F74738">
      <w:pPr>
        <w:widowControl w:val="0"/>
        <w:spacing w:line="240" w:lineRule="auto"/>
        <w:rPr>
          <w:iCs/>
          <w:snapToGrid/>
          <w:szCs w:val="22"/>
          <w:lang w:val="lt-LT"/>
        </w:rPr>
      </w:pPr>
      <w:r w:rsidRPr="00483161">
        <w:rPr>
          <w:iCs/>
          <w:snapToGrid/>
          <w:szCs w:val="22"/>
          <w:lang w:val="lt-LT"/>
        </w:rPr>
        <w:t xml:space="preserve">Pacientams, kuriems yra </w:t>
      </w:r>
      <w:proofErr w:type="spellStart"/>
      <w:r w:rsidRPr="00483161">
        <w:rPr>
          <w:iCs/>
          <w:snapToGrid/>
          <w:szCs w:val="22"/>
          <w:lang w:val="lt-LT"/>
        </w:rPr>
        <w:t>malabsorbcija</w:t>
      </w:r>
      <w:proofErr w:type="spellEnd"/>
      <w:r w:rsidRPr="00483161">
        <w:rPr>
          <w:iCs/>
          <w:snapToGrid/>
          <w:szCs w:val="22"/>
          <w:lang w:val="lt-LT"/>
        </w:rPr>
        <w:t>, vitamino D</w:t>
      </w:r>
      <w:r w:rsidRPr="00B636A0">
        <w:rPr>
          <w:iCs/>
          <w:snapToGrid/>
          <w:szCs w:val="22"/>
          <w:vertAlign w:val="subscript"/>
          <w:lang w:val="lt-LT"/>
        </w:rPr>
        <w:t>3</w:t>
      </w:r>
      <w:r w:rsidRPr="00483161">
        <w:rPr>
          <w:iCs/>
          <w:snapToGrid/>
          <w:szCs w:val="22"/>
          <w:lang w:val="lt-LT"/>
        </w:rPr>
        <w:t xml:space="preserve"> absorbcija yra sumažėjusi, o eliminacija padidėjusi. Nutukusiems pacientams gali būti sunkiau palaikyti vitamino D</w:t>
      </w:r>
      <w:r w:rsidRPr="00B636A0">
        <w:rPr>
          <w:iCs/>
          <w:snapToGrid/>
          <w:szCs w:val="22"/>
          <w:vertAlign w:val="subscript"/>
          <w:lang w:val="lt-LT"/>
        </w:rPr>
        <w:t>3</w:t>
      </w:r>
      <w:r w:rsidRPr="00483161">
        <w:rPr>
          <w:iCs/>
          <w:snapToGrid/>
          <w:szCs w:val="22"/>
          <w:lang w:val="lt-LT"/>
        </w:rPr>
        <w:t xml:space="preserve"> kiekį organizme būnant saulėje, todėl jiems gali prireikti didesnių per burną vartojamo vitamino D</w:t>
      </w:r>
      <w:r w:rsidRPr="00B636A0">
        <w:rPr>
          <w:iCs/>
          <w:snapToGrid/>
          <w:szCs w:val="22"/>
          <w:vertAlign w:val="subscript"/>
          <w:lang w:val="lt-LT"/>
        </w:rPr>
        <w:t>3</w:t>
      </w:r>
      <w:r w:rsidRPr="00483161">
        <w:rPr>
          <w:iCs/>
          <w:snapToGrid/>
          <w:szCs w:val="22"/>
          <w:lang w:val="lt-LT"/>
        </w:rPr>
        <w:t xml:space="preserve"> dozių, kad būtų kompensuotas jo trūkumas (žr. 4.2 skyrių).</w:t>
      </w:r>
    </w:p>
    <w:p w14:paraId="2BDF0C99" w14:textId="77777777" w:rsidR="004B5740" w:rsidRPr="00483161" w:rsidRDefault="004B5740" w:rsidP="00F74738">
      <w:pPr>
        <w:widowControl w:val="0"/>
        <w:spacing w:line="240" w:lineRule="auto"/>
        <w:rPr>
          <w:szCs w:val="22"/>
          <w:lang w:val="lt-LT"/>
        </w:rPr>
      </w:pPr>
    </w:p>
    <w:p w14:paraId="26F32333"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5.3</w:t>
      </w:r>
      <w:r w:rsidRPr="00483161">
        <w:rPr>
          <w:b/>
          <w:bCs/>
          <w:szCs w:val="22"/>
          <w:lang w:val="lt-LT" w:eastAsia="x-none"/>
        </w:rPr>
        <w:tab/>
      </w:r>
      <w:proofErr w:type="spellStart"/>
      <w:r w:rsidRPr="00483161">
        <w:rPr>
          <w:b/>
          <w:bCs/>
          <w:szCs w:val="22"/>
          <w:lang w:val="lt-LT" w:eastAsia="x-none"/>
        </w:rPr>
        <w:t>Ikiklinikinių</w:t>
      </w:r>
      <w:proofErr w:type="spellEnd"/>
      <w:r w:rsidRPr="00483161">
        <w:rPr>
          <w:b/>
          <w:bCs/>
          <w:szCs w:val="22"/>
          <w:lang w:val="lt-LT" w:eastAsia="x-none"/>
        </w:rPr>
        <w:t xml:space="preserve"> saugumo tyrimų duomenys</w:t>
      </w:r>
    </w:p>
    <w:p w14:paraId="589A184B" w14:textId="77777777" w:rsidR="0055368B" w:rsidRPr="00483161" w:rsidRDefault="0055368B" w:rsidP="00F74738">
      <w:pPr>
        <w:widowControl w:val="0"/>
        <w:tabs>
          <w:tab w:val="clear" w:pos="567"/>
        </w:tabs>
        <w:spacing w:line="240" w:lineRule="auto"/>
        <w:rPr>
          <w:szCs w:val="22"/>
          <w:lang w:val="lt-LT"/>
        </w:rPr>
      </w:pPr>
    </w:p>
    <w:p w14:paraId="2AA2DB00" w14:textId="77777777" w:rsidR="00D37F84" w:rsidRPr="00483161" w:rsidRDefault="00D37F84" w:rsidP="00F74738">
      <w:pPr>
        <w:widowControl w:val="0"/>
        <w:tabs>
          <w:tab w:val="clear" w:pos="567"/>
        </w:tabs>
        <w:spacing w:line="240" w:lineRule="auto"/>
        <w:rPr>
          <w:snapToGrid/>
          <w:szCs w:val="22"/>
          <w:lang w:val="lt-LT" w:bidi="lt-LT"/>
        </w:rPr>
      </w:pPr>
      <w:proofErr w:type="spellStart"/>
      <w:r w:rsidRPr="00483161">
        <w:rPr>
          <w:snapToGrid/>
          <w:szCs w:val="22"/>
          <w:lang w:val="lt-LT" w:bidi="lt-LT"/>
        </w:rPr>
        <w:t>Ikiklinikinių</w:t>
      </w:r>
      <w:proofErr w:type="spellEnd"/>
      <w:r w:rsidRPr="00483161">
        <w:rPr>
          <w:snapToGrid/>
          <w:szCs w:val="22"/>
          <w:lang w:val="lt-LT" w:bidi="lt-LT"/>
        </w:rPr>
        <w:t xml:space="preserve"> vienkartinių ir kartotinių dozių toksiškumo tyrimų metu poveikis buvo pastebėtas tik esant didelėms dozėms. Labai didelių dozių tyrimų su gyvūnais metu buvo pastebėtas </w:t>
      </w:r>
      <w:proofErr w:type="spellStart"/>
      <w:r w:rsidRPr="00483161">
        <w:rPr>
          <w:snapToGrid/>
          <w:szCs w:val="22"/>
          <w:lang w:val="lt-LT" w:bidi="lt-LT"/>
        </w:rPr>
        <w:t>teratogeninis</w:t>
      </w:r>
      <w:proofErr w:type="spellEnd"/>
      <w:r w:rsidRPr="00483161">
        <w:rPr>
          <w:snapToGrid/>
          <w:szCs w:val="22"/>
          <w:lang w:val="lt-LT" w:bidi="lt-LT"/>
        </w:rPr>
        <w:t xml:space="preserve"> poveikis. Normalus endogeninis </w:t>
      </w:r>
      <w:proofErr w:type="spellStart"/>
      <w:r w:rsidRPr="00483161">
        <w:rPr>
          <w:snapToGrid/>
          <w:szCs w:val="22"/>
          <w:lang w:val="lt-LT" w:bidi="lt-LT"/>
        </w:rPr>
        <w:t>kolekalciferolio</w:t>
      </w:r>
      <w:proofErr w:type="spellEnd"/>
      <w:r w:rsidRPr="00483161">
        <w:rPr>
          <w:snapToGrid/>
          <w:szCs w:val="22"/>
          <w:lang w:val="lt-LT" w:bidi="lt-LT"/>
        </w:rPr>
        <w:t xml:space="preserve"> kiekis neturi potencialaus mutageninio poveikio (neigiamas </w:t>
      </w:r>
      <w:proofErr w:type="spellStart"/>
      <w:r w:rsidRPr="00B636A0">
        <w:rPr>
          <w:i/>
          <w:iCs/>
          <w:snapToGrid/>
          <w:szCs w:val="22"/>
          <w:lang w:val="lt-LT" w:bidi="lt-LT"/>
        </w:rPr>
        <w:t>Ames</w:t>
      </w:r>
      <w:proofErr w:type="spellEnd"/>
      <w:r w:rsidRPr="00483161">
        <w:rPr>
          <w:snapToGrid/>
          <w:szCs w:val="22"/>
          <w:lang w:val="lt-LT" w:bidi="lt-LT"/>
        </w:rPr>
        <w:t xml:space="preserve"> testo rezultatas). Kancerogeninio poveikio tyrimai nebuvo atlikti.</w:t>
      </w:r>
    </w:p>
    <w:p w14:paraId="44B85C1A" w14:textId="77777777" w:rsidR="0055368B" w:rsidRPr="00483161" w:rsidRDefault="00CB0597" w:rsidP="00F74738">
      <w:pPr>
        <w:widowControl w:val="0"/>
        <w:tabs>
          <w:tab w:val="clear" w:pos="567"/>
        </w:tabs>
        <w:spacing w:line="240" w:lineRule="auto"/>
        <w:rPr>
          <w:snapToGrid/>
          <w:szCs w:val="22"/>
          <w:lang w:val="lt-LT" w:bidi="lt-LT"/>
        </w:rPr>
      </w:pPr>
      <w:r w:rsidRPr="00483161">
        <w:rPr>
          <w:snapToGrid/>
          <w:szCs w:val="22"/>
          <w:lang w:val="lt-LT" w:bidi="lt-LT"/>
        </w:rPr>
        <w:t xml:space="preserve">Papildomos su saugumo vertinimu susijusios informacijos, </w:t>
      </w:r>
      <w:r w:rsidR="00F02FA6" w:rsidRPr="00483161">
        <w:rPr>
          <w:snapToGrid/>
          <w:szCs w:val="22"/>
          <w:lang w:val="lt-LT" w:bidi="lt-LT"/>
        </w:rPr>
        <w:t xml:space="preserve">nei </w:t>
      </w:r>
      <w:r w:rsidRPr="00483161">
        <w:rPr>
          <w:snapToGrid/>
          <w:szCs w:val="22"/>
          <w:lang w:val="lt-LT" w:bidi="lt-LT"/>
        </w:rPr>
        <w:t xml:space="preserve">pateikta kituose preparato charakteristikų santraukos </w:t>
      </w:r>
      <w:r w:rsidR="00D37F84" w:rsidRPr="00483161">
        <w:rPr>
          <w:snapToGrid/>
          <w:szCs w:val="22"/>
          <w:lang w:val="lt-LT" w:bidi="lt-LT"/>
        </w:rPr>
        <w:t xml:space="preserve">(PCS) </w:t>
      </w:r>
      <w:r w:rsidRPr="00483161">
        <w:rPr>
          <w:snapToGrid/>
          <w:szCs w:val="22"/>
          <w:lang w:val="lt-LT" w:bidi="lt-LT"/>
        </w:rPr>
        <w:t>skyriuose, nėra.</w:t>
      </w:r>
    </w:p>
    <w:p w14:paraId="6FB227C3" w14:textId="77777777" w:rsidR="00C8522F" w:rsidRPr="00483161" w:rsidRDefault="00C8522F" w:rsidP="00F74738">
      <w:pPr>
        <w:widowControl w:val="0"/>
        <w:tabs>
          <w:tab w:val="clear" w:pos="567"/>
        </w:tabs>
        <w:spacing w:line="240" w:lineRule="auto"/>
        <w:rPr>
          <w:szCs w:val="22"/>
          <w:lang w:val="lt-LT"/>
        </w:rPr>
      </w:pPr>
    </w:p>
    <w:p w14:paraId="20AC4746" w14:textId="77777777" w:rsidR="0055368B" w:rsidRPr="00483161" w:rsidRDefault="0055368B" w:rsidP="00F74738">
      <w:pPr>
        <w:widowControl w:val="0"/>
        <w:tabs>
          <w:tab w:val="clear" w:pos="567"/>
        </w:tabs>
        <w:spacing w:line="240" w:lineRule="auto"/>
        <w:rPr>
          <w:szCs w:val="22"/>
          <w:lang w:val="lt-LT"/>
        </w:rPr>
      </w:pPr>
    </w:p>
    <w:p w14:paraId="0C36FD68" w14:textId="77777777" w:rsidR="0055368B" w:rsidRPr="00483161" w:rsidRDefault="0055368B" w:rsidP="00F74738">
      <w:pPr>
        <w:widowControl w:val="0"/>
        <w:spacing w:line="240" w:lineRule="auto"/>
        <w:outlineLvl w:val="2"/>
        <w:rPr>
          <w:b/>
          <w:bCs/>
          <w:szCs w:val="22"/>
          <w:lang w:val="lt-LT" w:eastAsia="x-none"/>
        </w:rPr>
      </w:pPr>
      <w:r w:rsidRPr="00483161">
        <w:rPr>
          <w:b/>
          <w:bCs/>
          <w:szCs w:val="22"/>
          <w:lang w:val="lt-LT" w:eastAsia="x-none"/>
        </w:rPr>
        <w:t>6.</w:t>
      </w:r>
      <w:r w:rsidRPr="00483161">
        <w:rPr>
          <w:b/>
          <w:bCs/>
          <w:szCs w:val="22"/>
          <w:lang w:val="lt-LT" w:eastAsia="x-none"/>
        </w:rPr>
        <w:tab/>
        <w:t>FARMACINĖ INFORMACIJA</w:t>
      </w:r>
    </w:p>
    <w:p w14:paraId="34A4425E" w14:textId="77777777" w:rsidR="0055368B" w:rsidRPr="00483161" w:rsidRDefault="0055368B" w:rsidP="00F74738">
      <w:pPr>
        <w:widowControl w:val="0"/>
        <w:tabs>
          <w:tab w:val="clear" w:pos="567"/>
        </w:tabs>
        <w:spacing w:line="240" w:lineRule="auto"/>
        <w:rPr>
          <w:szCs w:val="22"/>
          <w:lang w:val="lt-LT"/>
        </w:rPr>
      </w:pPr>
    </w:p>
    <w:p w14:paraId="1C92E3D9"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6.1</w:t>
      </w:r>
      <w:r w:rsidRPr="00483161">
        <w:rPr>
          <w:b/>
          <w:bCs/>
          <w:szCs w:val="22"/>
          <w:lang w:val="lt-LT" w:eastAsia="x-none"/>
        </w:rPr>
        <w:tab/>
        <w:t>Pagalbinių medžiagų sąrašas</w:t>
      </w:r>
    </w:p>
    <w:p w14:paraId="4A3BAB30" w14:textId="77777777" w:rsidR="0055368B" w:rsidRPr="00483161" w:rsidRDefault="0055368B" w:rsidP="00F74738">
      <w:pPr>
        <w:widowControl w:val="0"/>
        <w:tabs>
          <w:tab w:val="clear" w:pos="567"/>
        </w:tabs>
        <w:spacing w:line="240" w:lineRule="auto"/>
        <w:rPr>
          <w:szCs w:val="22"/>
          <w:lang w:val="lt-LT"/>
        </w:rPr>
      </w:pPr>
    </w:p>
    <w:p w14:paraId="6E23227B" w14:textId="77777777" w:rsidR="009D22FD" w:rsidRPr="00483161" w:rsidRDefault="009D22FD" w:rsidP="009D22FD">
      <w:pPr>
        <w:widowControl w:val="0"/>
        <w:spacing w:line="240" w:lineRule="auto"/>
        <w:rPr>
          <w:szCs w:val="22"/>
          <w:lang w:val="lt-LT"/>
        </w:rPr>
      </w:pPr>
      <w:r w:rsidRPr="00483161">
        <w:rPr>
          <w:szCs w:val="22"/>
          <w:lang w:val="lt-LT"/>
        </w:rPr>
        <w:lastRenderedPageBreak/>
        <w:t>Vidutinės grandinės trigliceridai</w:t>
      </w:r>
    </w:p>
    <w:p w14:paraId="54EEC4EA" w14:textId="77777777" w:rsidR="0055368B" w:rsidRPr="00483161" w:rsidRDefault="0055368B" w:rsidP="00F74738">
      <w:pPr>
        <w:widowControl w:val="0"/>
        <w:tabs>
          <w:tab w:val="clear" w:pos="567"/>
        </w:tabs>
        <w:spacing w:line="240" w:lineRule="auto"/>
        <w:rPr>
          <w:szCs w:val="22"/>
          <w:lang w:val="lt-LT"/>
        </w:rPr>
      </w:pPr>
    </w:p>
    <w:p w14:paraId="67052524"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6.2</w:t>
      </w:r>
      <w:r w:rsidRPr="00483161">
        <w:rPr>
          <w:b/>
          <w:bCs/>
          <w:szCs w:val="22"/>
          <w:lang w:val="lt-LT" w:eastAsia="x-none"/>
        </w:rPr>
        <w:tab/>
        <w:t>Nesuderinamumas</w:t>
      </w:r>
    </w:p>
    <w:p w14:paraId="4B6EB1A4" w14:textId="77777777" w:rsidR="0055368B" w:rsidRPr="00483161" w:rsidRDefault="0055368B" w:rsidP="00F74738">
      <w:pPr>
        <w:widowControl w:val="0"/>
        <w:tabs>
          <w:tab w:val="clear" w:pos="567"/>
        </w:tabs>
        <w:spacing w:line="240" w:lineRule="auto"/>
        <w:rPr>
          <w:szCs w:val="22"/>
          <w:lang w:val="lt-LT"/>
        </w:rPr>
      </w:pPr>
    </w:p>
    <w:p w14:paraId="70A1B911" w14:textId="77777777" w:rsidR="0055368B" w:rsidRPr="00483161" w:rsidRDefault="0055368B" w:rsidP="00F74738">
      <w:pPr>
        <w:widowControl w:val="0"/>
        <w:tabs>
          <w:tab w:val="clear" w:pos="567"/>
        </w:tabs>
        <w:spacing w:line="240" w:lineRule="auto"/>
        <w:rPr>
          <w:szCs w:val="22"/>
          <w:lang w:val="lt-LT"/>
        </w:rPr>
      </w:pPr>
      <w:r w:rsidRPr="00483161">
        <w:rPr>
          <w:szCs w:val="22"/>
          <w:lang w:val="lt-LT"/>
        </w:rPr>
        <w:t>Duomenys nebūtini.</w:t>
      </w:r>
    </w:p>
    <w:p w14:paraId="0745AEE0" w14:textId="77777777" w:rsidR="0055368B" w:rsidRPr="00483161" w:rsidRDefault="0055368B" w:rsidP="00F74738">
      <w:pPr>
        <w:widowControl w:val="0"/>
        <w:tabs>
          <w:tab w:val="clear" w:pos="567"/>
        </w:tabs>
        <w:spacing w:line="240" w:lineRule="auto"/>
        <w:rPr>
          <w:szCs w:val="22"/>
          <w:lang w:val="lt-LT"/>
        </w:rPr>
      </w:pPr>
    </w:p>
    <w:p w14:paraId="175277DB"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6.3</w:t>
      </w:r>
      <w:r w:rsidRPr="00483161">
        <w:rPr>
          <w:b/>
          <w:bCs/>
          <w:szCs w:val="22"/>
          <w:lang w:val="lt-LT" w:eastAsia="x-none"/>
        </w:rPr>
        <w:tab/>
        <w:t>Tinkamumo laikas</w:t>
      </w:r>
    </w:p>
    <w:p w14:paraId="51CCD40A" w14:textId="77777777" w:rsidR="0055368B" w:rsidRPr="00483161" w:rsidRDefault="0055368B" w:rsidP="00F74738">
      <w:pPr>
        <w:widowControl w:val="0"/>
        <w:tabs>
          <w:tab w:val="clear" w:pos="567"/>
        </w:tabs>
        <w:spacing w:line="240" w:lineRule="auto"/>
        <w:rPr>
          <w:szCs w:val="22"/>
          <w:lang w:val="lt-LT"/>
        </w:rPr>
      </w:pPr>
    </w:p>
    <w:p w14:paraId="39EF6869" w14:textId="77777777" w:rsidR="0055368B" w:rsidRPr="00483161" w:rsidRDefault="00465B5B" w:rsidP="00F74738">
      <w:pPr>
        <w:widowControl w:val="0"/>
        <w:tabs>
          <w:tab w:val="clear" w:pos="567"/>
        </w:tabs>
        <w:spacing w:line="240" w:lineRule="auto"/>
        <w:rPr>
          <w:szCs w:val="22"/>
          <w:lang w:val="lt-LT"/>
        </w:rPr>
      </w:pPr>
      <w:r w:rsidRPr="00483161">
        <w:rPr>
          <w:szCs w:val="22"/>
          <w:lang w:val="lt-LT"/>
        </w:rPr>
        <w:t>18</w:t>
      </w:r>
      <w:r w:rsidR="00281E38" w:rsidRPr="00483161">
        <w:rPr>
          <w:szCs w:val="22"/>
          <w:lang w:val="lt-LT"/>
        </w:rPr>
        <w:t> </w:t>
      </w:r>
      <w:r w:rsidRPr="00483161">
        <w:rPr>
          <w:szCs w:val="22"/>
          <w:lang w:val="lt-LT"/>
        </w:rPr>
        <w:t>mėnesių</w:t>
      </w:r>
      <w:r w:rsidR="0055368B" w:rsidRPr="00483161">
        <w:rPr>
          <w:szCs w:val="22"/>
          <w:lang w:val="lt-LT"/>
        </w:rPr>
        <w:t>.</w:t>
      </w:r>
    </w:p>
    <w:p w14:paraId="308569C0" w14:textId="77777777" w:rsidR="00D4295E" w:rsidRDefault="00D4295E" w:rsidP="00F74738">
      <w:pPr>
        <w:widowControl w:val="0"/>
        <w:tabs>
          <w:tab w:val="clear" w:pos="567"/>
        </w:tabs>
        <w:spacing w:line="240" w:lineRule="auto"/>
        <w:rPr>
          <w:szCs w:val="22"/>
          <w:lang w:val="lt-LT"/>
        </w:rPr>
      </w:pPr>
    </w:p>
    <w:p w14:paraId="0936A9EB" w14:textId="77777777" w:rsidR="00465B5B" w:rsidRPr="00483161" w:rsidRDefault="00465B5B" w:rsidP="00F74738">
      <w:pPr>
        <w:widowControl w:val="0"/>
        <w:tabs>
          <w:tab w:val="clear" w:pos="567"/>
        </w:tabs>
        <w:spacing w:line="240" w:lineRule="auto"/>
        <w:rPr>
          <w:szCs w:val="22"/>
          <w:lang w:val="lt-LT"/>
        </w:rPr>
      </w:pPr>
      <w:r w:rsidRPr="00483161">
        <w:rPr>
          <w:szCs w:val="22"/>
          <w:lang w:val="lt-LT"/>
        </w:rPr>
        <w:t xml:space="preserve">Tinkamumo laikas po pirmojo atidarymo – </w:t>
      </w:r>
      <w:r w:rsidR="008C0D38">
        <w:rPr>
          <w:szCs w:val="22"/>
          <w:lang w:val="lt-LT"/>
        </w:rPr>
        <w:t>6</w:t>
      </w:r>
      <w:r w:rsidR="008C0D38" w:rsidRPr="00483161">
        <w:rPr>
          <w:szCs w:val="22"/>
          <w:lang w:val="lt-LT"/>
        </w:rPr>
        <w:t> </w:t>
      </w:r>
      <w:r w:rsidRPr="00483161">
        <w:rPr>
          <w:szCs w:val="22"/>
          <w:lang w:val="lt-LT"/>
        </w:rPr>
        <w:t>mėnesi</w:t>
      </w:r>
      <w:r w:rsidR="008C0D38">
        <w:rPr>
          <w:szCs w:val="22"/>
          <w:lang w:val="lt-LT"/>
        </w:rPr>
        <w:t>ai</w:t>
      </w:r>
      <w:r w:rsidRPr="00483161">
        <w:rPr>
          <w:szCs w:val="22"/>
          <w:lang w:val="lt-LT"/>
        </w:rPr>
        <w:t>.</w:t>
      </w:r>
    </w:p>
    <w:p w14:paraId="11215492" w14:textId="77777777" w:rsidR="0055368B" w:rsidRPr="00483161" w:rsidRDefault="0055368B" w:rsidP="00F74738">
      <w:pPr>
        <w:widowControl w:val="0"/>
        <w:tabs>
          <w:tab w:val="clear" w:pos="567"/>
        </w:tabs>
        <w:spacing w:line="240" w:lineRule="auto"/>
        <w:rPr>
          <w:szCs w:val="22"/>
          <w:lang w:val="lt-LT"/>
        </w:rPr>
      </w:pPr>
    </w:p>
    <w:p w14:paraId="46B6215B"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6.4</w:t>
      </w:r>
      <w:r w:rsidRPr="00483161">
        <w:rPr>
          <w:b/>
          <w:bCs/>
          <w:szCs w:val="22"/>
          <w:lang w:val="lt-LT" w:eastAsia="x-none"/>
        </w:rPr>
        <w:tab/>
        <w:t>Specialios laikymo sąlygos</w:t>
      </w:r>
    </w:p>
    <w:p w14:paraId="542A825D" w14:textId="77777777" w:rsidR="0055368B" w:rsidRPr="00483161" w:rsidRDefault="0055368B" w:rsidP="00F74738">
      <w:pPr>
        <w:widowControl w:val="0"/>
        <w:tabs>
          <w:tab w:val="clear" w:pos="567"/>
        </w:tabs>
        <w:spacing w:line="240" w:lineRule="auto"/>
        <w:rPr>
          <w:szCs w:val="22"/>
          <w:lang w:val="lt-LT"/>
        </w:rPr>
      </w:pPr>
    </w:p>
    <w:p w14:paraId="7DD80F9C" w14:textId="77777777" w:rsidR="0055368B" w:rsidRPr="00483161" w:rsidRDefault="0055368B" w:rsidP="00F74738">
      <w:pPr>
        <w:widowControl w:val="0"/>
        <w:spacing w:line="240" w:lineRule="auto"/>
        <w:rPr>
          <w:szCs w:val="22"/>
          <w:lang w:val="lt-LT"/>
        </w:rPr>
      </w:pPr>
      <w:r w:rsidRPr="00483161">
        <w:rPr>
          <w:szCs w:val="22"/>
          <w:lang w:val="lt-LT"/>
        </w:rPr>
        <w:t xml:space="preserve">Laikyti </w:t>
      </w:r>
      <w:r w:rsidR="007D653A" w:rsidRPr="00483161">
        <w:rPr>
          <w:szCs w:val="22"/>
          <w:lang w:val="lt-LT"/>
        </w:rPr>
        <w:t>ne aukštesnėje</w:t>
      </w:r>
      <w:r w:rsidRPr="00483161">
        <w:rPr>
          <w:szCs w:val="22"/>
          <w:lang w:val="lt-LT"/>
        </w:rPr>
        <w:t xml:space="preserve"> kaip </w:t>
      </w:r>
      <w:r w:rsidR="007D653A" w:rsidRPr="00483161">
        <w:rPr>
          <w:szCs w:val="22"/>
          <w:lang w:val="lt-LT"/>
        </w:rPr>
        <w:t>25</w:t>
      </w:r>
      <w:r w:rsidRPr="00483161">
        <w:rPr>
          <w:szCs w:val="22"/>
          <w:lang w:val="lt-LT"/>
        </w:rPr>
        <w:t> </w:t>
      </w:r>
      <w:r w:rsidRPr="00483161">
        <w:rPr>
          <w:szCs w:val="22"/>
          <w:lang w:val="lt-LT"/>
        </w:rPr>
        <w:sym w:font="Symbol" w:char="F0B0"/>
      </w:r>
      <w:r w:rsidRPr="00483161">
        <w:rPr>
          <w:szCs w:val="22"/>
          <w:lang w:val="lt-LT"/>
        </w:rPr>
        <w:t>C temperatūroje.</w:t>
      </w:r>
    </w:p>
    <w:p w14:paraId="64DBCE1A" w14:textId="77777777" w:rsidR="0055368B" w:rsidRPr="00483161" w:rsidRDefault="0055368B" w:rsidP="00F74738">
      <w:pPr>
        <w:widowControl w:val="0"/>
        <w:spacing w:line="240" w:lineRule="auto"/>
        <w:rPr>
          <w:szCs w:val="22"/>
          <w:lang w:val="lt-LT"/>
        </w:rPr>
      </w:pPr>
      <w:r w:rsidRPr="00483161">
        <w:rPr>
          <w:szCs w:val="22"/>
          <w:lang w:val="lt-LT"/>
        </w:rPr>
        <w:t xml:space="preserve">Laikyti </w:t>
      </w:r>
      <w:r w:rsidR="00D4295E">
        <w:rPr>
          <w:szCs w:val="22"/>
          <w:lang w:val="lt-LT"/>
        </w:rPr>
        <w:t>išorinėje dėžutėje</w:t>
      </w:r>
      <w:r w:rsidRPr="00483161">
        <w:rPr>
          <w:szCs w:val="22"/>
          <w:lang w:val="lt-LT"/>
        </w:rPr>
        <w:t>, kad vaistinis preparatas būtų apsaugotas nuo šviesos.</w:t>
      </w:r>
    </w:p>
    <w:p w14:paraId="5F7EB427" w14:textId="77777777" w:rsidR="0055368B" w:rsidRPr="00483161" w:rsidRDefault="0055368B" w:rsidP="00F74738">
      <w:pPr>
        <w:widowControl w:val="0"/>
        <w:tabs>
          <w:tab w:val="clear" w:pos="567"/>
        </w:tabs>
        <w:spacing w:line="240" w:lineRule="auto"/>
        <w:rPr>
          <w:szCs w:val="22"/>
          <w:lang w:val="lt-LT"/>
        </w:rPr>
      </w:pPr>
    </w:p>
    <w:p w14:paraId="1AD22DE9"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6.5</w:t>
      </w:r>
      <w:r w:rsidRPr="00483161">
        <w:rPr>
          <w:b/>
          <w:bCs/>
          <w:szCs w:val="22"/>
          <w:lang w:val="lt-LT" w:eastAsia="x-none"/>
        </w:rPr>
        <w:tab/>
      </w:r>
      <w:proofErr w:type="spellStart"/>
      <w:r w:rsidRPr="00483161">
        <w:rPr>
          <w:b/>
          <w:bCs/>
          <w:szCs w:val="22"/>
          <w:lang w:val="lt-LT" w:eastAsia="x-none"/>
        </w:rPr>
        <w:t>Talpyklės</w:t>
      </w:r>
      <w:proofErr w:type="spellEnd"/>
      <w:r w:rsidRPr="00483161">
        <w:rPr>
          <w:b/>
          <w:bCs/>
          <w:szCs w:val="22"/>
          <w:lang w:val="lt-LT" w:eastAsia="x-none"/>
        </w:rPr>
        <w:t xml:space="preserve"> pobūdis ir jos turinys</w:t>
      </w:r>
    </w:p>
    <w:p w14:paraId="0C381326" w14:textId="77777777" w:rsidR="0055368B" w:rsidRPr="00483161" w:rsidRDefault="0055368B" w:rsidP="00F74738">
      <w:pPr>
        <w:widowControl w:val="0"/>
        <w:tabs>
          <w:tab w:val="clear" w:pos="567"/>
        </w:tabs>
        <w:spacing w:line="240" w:lineRule="auto"/>
        <w:rPr>
          <w:szCs w:val="22"/>
          <w:lang w:val="lt-LT"/>
        </w:rPr>
      </w:pPr>
    </w:p>
    <w:p w14:paraId="5E434190" w14:textId="77777777" w:rsidR="00B658D5" w:rsidRPr="00483161" w:rsidRDefault="007D653A" w:rsidP="00F74738">
      <w:pPr>
        <w:widowControl w:val="0"/>
        <w:tabs>
          <w:tab w:val="clear" w:pos="567"/>
        </w:tabs>
        <w:spacing w:line="240" w:lineRule="auto"/>
        <w:rPr>
          <w:szCs w:val="22"/>
          <w:lang w:val="lt-LT"/>
        </w:rPr>
      </w:pPr>
      <w:r w:rsidRPr="00483161">
        <w:rPr>
          <w:szCs w:val="22"/>
          <w:lang w:val="lt-LT"/>
        </w:rPr>
        <w:t>10 ml tirpalo III tipo rudame stikliniame buteliuke, uždarytame DTPE užsukamu dangteliu su MTPE lašintuvu, kartoninėje dėžutėje.</w:t>
      </w:r>
    </w:p>
    <w:p w14:paraId="405F730A" w14:textId="77777777" w:rsidR="0055368B" w:rsidRPr="00483161" w:rsidRDefault="0055368B" w:rsidP="00F74738">
      <w:pPr>
        <w:widowControl w:val="0"/>
        <w:tabs>
          <w:tab w:val="clear" w:pos="567"/>
        </w:tabs>
        <w:spacing w:line="240" w:lineRule="auto"/>
        <w:rPr>
          <w:szCs w:val="22"/>
          <w:lang w:val="lt-LT"/>
        </w:rPr>
      </w:pPr>
    </w:p>
    <w:p w14:paraId="28CD2C03"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6.6</w:t>
      </w:r>
      <w:r w:rsidRPr="00483161">
        <w:rPr>
          <w:b/>
          <w:bCs/>
          <w:szCs w:val="22"/>
          <w:lang w:val="lt-LT" w:eastAsia="x-none"/>
        </w:rPr>
        <w:tab/>
        <w:t>Specialūs reikalavimai atliekoms</w:t>
      </w:r>
      <w:r w:rsidR="00163B7F" w:rsidRPr="00483161">
        <w:rPr>
          <w:b/>
          <w:bCs/>
          <w:szCs w:val="22"/>
          <w:lang w:val="lt-LT" w:eastAsia="x-none"/>
        </w:rPr>
        <w:t xml:space="preserve"> tv</w:t>
      </w:r>
      <w:r w:rsidRPr="00483161">
        <w:rPr>
          <w:b/>
          <w:bCs/>
          <w:szCs w:val="22"/>
          <w:lang w:val="lt-LT" w:eastAsia="x-none"/>
        </w:rPr>
        <w:t xml:space="preserve">arkyti </w:t>
      </w:r>
    </w:p>
    <w:p w14:paraId="621E3FB6" w14:textId="77777777" w:rsidR="0055368B" w:rsidRPr="00483161" w:rsidRDefault="0055368B" w:rsidP="00F74738">
      <w:pPr>
        <w:widowControl w:val="0"/>
        <w:tabs>
          <w:tab w:val="clear" w:pos="567"/>
        </w:tabs>
        <w:spacing w:line="240" w:lineRule="auto"/>
        <w:rPr>
          <w:szCs w:val="22"/>
          <w:lang w:val="lt-LT"/>
        </w:rPr>
      </w:pPr>
    </w:p>
    <w:p w14:paraId="3D7F140A" w14:textId="77777777" w:rsidR="0055368B" w:rsidRPr="00483161" w:rsidRDefault="007D653A" w:rsidP="00F74738">
      <w:pPr>
        <w:widowControl w:val="0"/>
        <w:tabs>
          <w:tab w:val="clear" w:pos="567"/>
        </w:tabs>
        <w:spacing w:line="240" w:lineRule="auto"/>
        <w:rPr>
          <w:szCs w:val="22"/>
          <w:lang w:val="lt-LT"/>
        </w:rPr>
      </w:pPr>
      <w:r w:rsidRPr="00483161">
        <w:rPr>
          <w:szCs w:val="22"/>
          <w:lang w:val="lt-LT"/>
        </w:rPr>
        <w:t>Nesuvartotą vaistinį preparatą ar atliekas reikia tvarkyti laikantis vietinių reikalavimų</w:t>
      </w:r>
      <w:r w:rsidR="0055368B" w:rsidRPr="00483161">
        <w:rPr>
          <w:szCs w:val="22"/>
          <w:lang w:val="lt-LT"/>
        </w:rPr>
        <w:t>.</w:t>
      </w:r>
    </w:p>
    <w:p w14:paraId="4F30A530" w14:textId="77777777" w:rsidR="0055368B" w:rsidRPr="00483161" w:rsidRDefault="0055368B" w:rsidP="00F74738">
      <w:pPr>
        <w:widowControl w:val="0"/>
        <w:tabs>
          <w:tab w:val="clear" w:pos="567"/>
        </w:tabs>
        <w:spacing w:line="240" w:lineRule="auto"/>
        <w:rPr>
          <w:szCs w:val="22"/>
          <w:lang w:val="lt-LT"/>
        </w:rPr>
      </w:pPr>
    </w:p>
    <w:p w14:paraId="183E0F50" w14:textId="77777777" w:rsidR="0055368B" w:rsidRPr="00483161" w:rsidRDefault="0055368B" w:rsidP="00F74738">
      <w:pPr>
        <w:widowControl w:val="0"/>
        <w:tabs>
          <w:tab w:val="clear" w:pos="567"/>
        </w:tabs>
        <w:spacing w:line="240" w:lineRule="auto"/>
        <w:rPr>
          <w:szCs w:val="22"/>
          <w:lang w:val="lt-LT"/>
        </w:rPr>
      </w:pPr>
    </w:p>
    <w:p w14:paraId="1FDE209E" w14:textId="77777777" w:rsidR="0055368B" w:rsidRPr="00483161" w:rsidRDefault="0055368B" w:rsidP="00F74738">
      <w:pPr>
        <w:widowControl w:val="0"/>
        <w:spacing w:line="240" w:lineRule="auto"/>
        <w:outlineLvl w:val="2"/>
        <w:rPr>
          <w:b/>
          <w:bCs/>
          <w:szCs w:val="22"/>
          <w:lang w:val="lt-LT" w:eastAsia="x-none"/>
        </w:rPr>
      </w:pPr>
      <w:r w:rsidRPr="00483161">
        <w:rPr>
          <w:b/>
          <w:bCs/>
          <w:szCs w:val="22"/>
          <w:lang w:val="lt-LT" w:eastAsia="x-none"/>
        </w:rPr>
        <w:t>7.</w:t>
      </w:r>
      <w:r w:rsidRPr="00483161">
        <w:rPr>
          <w:b/>
          <w:bCs/>
          <w:szCs w:val="22"/>
          <w:lang w:val="lt-LT" w:eastAsia="x-none"/>
        </w:rPr>
        <w:tab/>
        <w:t>REGISTRUOTOJAS</w:t>
      </w:r>
    </w:p>
    <w:p w14:paraId="27961BDA" w14:textId="77777777" w:rsidR="0055368B" w:rsidRPr="00483161" w:rsidRDefault="0055368B" w:rsidP="00F74738">
      <w:pPr>
        <w:widowControl w:val="0"/>
        <w:tabs>
          <w:tab w:val="clear" w:pos="567"/>
        </w:tabs>
        <w:spacing w:line="240" w:lineRule="auto"/>
        <w:rPr>
          <w:szCs w:val="22"/>
          <w:lang w:val="lt-LT"/>
        </w:rPr>
      </w:pPr>
    </w:p>
    <w:p w14:paraId="44B7347D" w14:textId="77777777" w:rsidR="002A39C8" w:rsidRPr="002A39C8" w:rsidRDefault="002A39C8" w:rsidP="002A39C8">
      <w:pPr>
        <w:widowControl w:val="0"/>
        <w:tabs>
          <w:tab w:val="clear" w:pos="567"/>
        </w:tabs>
        <w:spacing w:line="240" w:lineRule="auto"/>
        <w:rPr>
          <w:szCs w:val="22"/>
          <w:lang w:val="lt-LT"/>
        </w:rPr>
      </w:pPr>
      <w:proofErr w:type="spellStart"/>
      <w:r w:rsidRPr="002A39C8">
        <w:rPr>
          <w:szCs w:val="22"/>
          <w:lang w:val="lt-LT"/>
        </w:rPr>
        <w:t>Patent</w:t>
      </w:r>
      <w:proofErr w:type="spellEnd"/>
      <w:r w:rsidRPr="002A39C8">
        <w:rPr>
          <w:szCs w:val="22"/>
          <w:lang w:val="lt-LT"/>
        </w:rPr>
        <w:t xml:space="preserve"> Pharma </w:t>
      </w:r>
      <w:proofErr w:type="spellStart"/>
      <w:r w:rsidRPr="002A39C8">
        <w:rPr>
          <w:szCs w:val="22"/>
          <w:lang w:val="lt-LT"/>
        </w:rPr>
        <w:t>Kft</w:t>
      </w:r>
      <w:proofErr w:type="spellEnd"/>
      <w:r w:rsidRPr="002A39C8">
        <w:rPr>
          <w:szCs w:val="22"/>
          <w:lang w:val="lt-LT"/>
        </w:rPr>
        <w:t>.</w:t>
      </w:r>
    </w:p>
    <w:p w14:paraId="43658563" w14:textId="77777777" w:rsidR="002A39C8" w:rsidRPr="002A39C8" w:rsidRDefault="002A39C8" w:rsidP="002A39C8">
      <w:pPr>
        <w:widowControl w:val="0"/>
        <w:tabs>
          <w:tab w:val="clear" w:pos="567"/>
        </w:tabs>
        <w:spacing w:line="240" w:lineRule="auto"/>
        <w:rPr>
          <w:szCs w:val="22"/>
          <w:lang w:val="lt-LT"/>
        </w:rPr>
      </w:pPr>
      <w:proofErr w:type="spellStart"/>
      <w:r w:rsidRPr="002A39C8">
        <w:rPr>
          <w:szCs w:val="22"/>
          <w:lang w:val="lt-LT"/>
        </w:rPr>
        <w:t>Szentlászlói</w:t>
      </w:r>
      <w:proofErr w:type="spellEnd"/>
      <w:r w:rsidRPr="002A39C8">
        <w:rPr>
          <w:szCs w:val="22"/>
          <w:lang w:val="lt-LT"/>
        </w:rPr>
        <w:t xml:space="preserve"> </w:t>
      </w:r>
      <w:proofErr w:type="spellStart"/>
      <w:r w:rsidRPr="002A39C8">
        <w:rPr>
          <w:szCs w:val="22"/>
          <w:lang w:val="lt-LT"/>
        </w:rPr>
        <w:t>út</w:t>
      </w:r>
      <w:proofErr w:type="spellEnd"/>
      <w:r w:rsidRPr="002A39C8">
        <w:rPr>
          <w:szCs w:val="22"/>
          <w:lang w:val="lt-LT"/>
        </w:rPr>
        <w:t xml:space="preserve"> 44</w:t>
      </w:r>
    </w:p>
    <w:p w14:paraId="28BB08F9" w14:textId="77777777" w:rsidR="002A39C8" w:rsidRPr="002A39C8" w:rsidRDefault="002A39C8" w:rsidP="002A39C8">
      <w:pPr>
        <w:widowControl w:val="0"/>
        <w:tabs>
          <w:tab w:val="clear" w:pos="567"/>
        </w:tabs>
        <w:spacing w:line="240" w:lineRule="auto"/>
        <w:rPr>
          <w:szCs w:val="22"/>
          <w:lang w:val="lt-LT"/>
        </w:rPr>
      </w:pPr>
      <w:r w:rsidRPr="002A39C8">
        <w:rPr>
          <w:szCs w:val="22"/>
          <w:lang w:val="lt-LT"/>
        </w:rPr>
        <w:t xml:space="preserve">2000 </w:t>
      </w:r>
      <w:proofErr w:type="spellStart"/>
      <w:r w:rsidRPr="002A39C8">
        <w:rPr>
          <w:szCs w:val="22"/>
          <w:lang w:val="lt-LT"/>
        </w:rPr>
        <w:t>Szentendre</w:t>
      </w:r>
      <w:proofErr w:type="spellEnd"/>
    </w:p>
    <w:p w14:paraId="2A54026A" w14:textId="77777777" w:rsidR="002A39C8" w:rsidRDefault="002A39C8" w:rsidP="002A39C8">
      <w:pPr>
        <w:widowControl w:val="0"/>
        <w:tabs>
          <w:tab w:val="clear" w:pos="567"/>
        </w:tabs>
        <w:spacing w:line="240" w:lineRule="auto"/>
        <w:rPr>
          <w:szCs w:val="22"/>
          <w:lang w:val="lt-LT"/>
        </w:rPr>
      </w:pPr>
      <w:r>
        <w:rPr>
          <w:szCs w:val="22"/>
          <w:lang w:val="lt-LT"/>
        </w:rPr>
        <w:t>Vengrija</w:t>
      </w:r>
    </w:p>
    <w:p w14:paraId="73ED5AB2" w14:textId="77777777" w:rsidR="002A39C8" w:rsidRDefault="002A39C8" w:rsidP="002A39C8">
      <w:pPr>
        <w:widowControl w:val="0"/>
        <w:tabs>
          <w:tab w:val="clear" w:pos="567"/>
        </w:tabs>
        <w:spacing w:line="240" w:lineRule="auto"/>
        <w:rPr>
          <w:szCs w:val="22"/>
          <w:lang w:val="lt-LT"/>
        </w:rPr>
      </w:pPr>
    </w:p>
    <w:p w14:paraId="73BD55B9" w14:textId="77777777" w:rsidR="002A39C8" w:rsidRPr="00483161" w:rsidRDefault="002A39C8" w:rsidP="002A39C8">
      <w:pPr>
        <w:widowControl w:val="0"/>
        <w:tabs>
          <w:tab w:val="clear" w:pos="567"/>
        </w:tabs>
        <w:spacing w:line="240" w:lineRule="auto"/>
        <w:rPr>
          <w:szCs w:val="22"/>
          <w:lang w:val="lt-LT"/>
        </w:rPr>
      </w:pPr>
    </w:p>
    <w:p w14:paraId="418E8C2C" w14:textId="77777777" w:rsidR="0055368B" w:rsidRPr="00483161" w:rsidRDefault="0055368B" w:rsidP="00F74738">
      <w:pPr>
        <w:widowControl w:val="0"/>
        <w:spacing w:line="240" w:lineRule="auto"/>
        <w:outlineLvl w:val="2"/>
        <w:rPr>
          <w:b/>
          <w:bCs/>
          <w:szCs w:val="22"/>
          <w:lang w:val="lt-LT" w:eastAsia="x-none"/>
        </w:rPr>
      </w:pPr>
      <w:r w:rsidRPr="00483161">
        <w:rPr>
          <w:b/>
          <w:bCs/>
          <w:szCs w:val="22"/>
          <w:lang w:val="lt-LT" w:eastAsia="x-none"/>
        </w:rPr>
        <w:t>8.</w:t>
      </w:r>
      <w:r w:rsidRPr="00483161">
        <w:rPr>
          <w:b/>
          <w:bCs/>
          <w:szCs w:val="22"/>
          <w:lang w:val="lt-LT" w:eastAsia="x-none"/>
        </w:rPr>
        <w:tab/>
        <w:t>REGISTRACIJOS PAŽYMĖJIMO NUMERIS (</w:t>
      </w:r>
      <w:r w:rsidRPr="00483161">
        <w:rPr>
          <w:b/>
          <w:bCs/>
          <w:szCs w:val="22"/>
          <w:lang w:val="lt-LT" w:eastAsia="x-none"/>
        </w:rPr>
        <w:noBreakHyphen/>
        <w:t>IAI)</w:t>
      </w:r>
    </w:p>
    <w:p w14:paraId="14A45877" w14:textId="77777777" w:rsidR="0055368B" w:rsidRPr="00483161" w:rsidRDefault="0055368B" w:rsidP="00F74738">
      <w:pPr>
        <w:widowControl w:val="0"/>
        <w:spacing w:line="240" w:lineRule="auto"/>
        <w:outlineLvl w:val="2"/>
        <w:rPr>
          <w:szCs w:val="22"/>
          <w:lang w:val="lt-LT"/>
        </w:rPr>
      </w:pPr>
    </w:p>
    <w:p w14:paraId="7FE296F5" w14:textId="16F4FE3F" w:rsidR="00353409" w:rsidRDefault="00EB0B5F" w:rsidP="00F74738">
      <w:pPr>
        <w:widowControl w:val="0"/>
        <w:spacing w:line="240" w:lineRule="auto"/>
        <w:outlineLvl w:val="2"/>
        <w:rPr>
          <w:rFonts w:eastAsia="Calibri"/>
          <w:lang w:val="it-CH"/>
        </w:rPr>
      </w:pPr>
      <w:r w:rsidRPr="007733C9">
        <w:rPr>
          <w:rFonts w:eastAsia="Calibri"/>
          <w:lang w:val="it-CH"/>
        </w:rPr>
        <w:t>LT/1/25/5917/001</w:t>
      </w:r>
    </w:p>
    <w:p w14:paraId="21E38489" w14:textId="77777777" w:rsidR="00EB0B5F" w:rsidRDefault="00EB0B5F" w:rsidP="00F74738">
      <w:pPr>
        <w:widowControl w:val="0"/>
        <w:spacing w:line="240" w:lineRule="auto"/>
        <w:outlineLvl w:val="2"/>
        <w:rPr>
          <w:rFonts w:eastAsia="Calibri"/>
          <w:lang w:val="it-CH"/>
        </w:rPr>
      </w:pPr>
    </w:p>
    <w:p w14:paraId="785FAEC2" w14:textId="77777777" w:rsidR="00EB0B5F" w:rsidRPr="00483161" w:rsidRDefault="00EB0B5F" w:rsidP="00F74738">
      <w:pPr>
        <w:widowControl w:val="0"/>
        <w:spacing w:line="240" w:lineRule="auto"/>
        <w:outlineLvl w:val="2"/>
        <w:rPr>
          <w:szCs w:val="22"/>
          <w:lang w:val="lt-LT"/>
        </w:rPr>
      </w:pPr>
    </w:p>
    <w:p w14:paraId="32C62B04" w14:textId="77777777" w:rsidR="0055368B" w:rsidRPr="00483161" w:rsidRDefault="0055368B" w:rsidP="00F74738">
      <w:pPr>
        <w:widowControl w:val="0"/>
        <w:spacing w:line="240" w:lineRule="auto"/>
        <w:outlineLvl w:val="2"/>
        <w:rPr>
          <w:rFonts w:eastAsia="Calibri"/>
          <w:b/>
          <w:szCs w:val="22"/>
          <w:lang w:val="lt-LT"/>
        </w:rPr>
      </w:pPr>
      <w:r w:rsidRPr="00483161">
        <w:rPr>
          <w:b/>
          <w:bCs/>
          <w:szCs w:val="22"/>
          <w:lang w:val="lt-LT" w:eastAsia="x-none"/>
        </w:rPr>
        <w:t>9.</w:t>
      </w:r>
      <w:r w:rsidRPr="00483161">
        <w:rPr>
          <w:b/>
          <w:bCs/>
          <w:szCs w:val="22"/>
          <w:lang w:val="lt-LT" w:eastAsia="x-none"/>
        </w:rPr>
        <w:tab/>
      </w:r>
      <w:r w:rsidRPr="00483161">
        <w:rPr>
          <w:rFonts w:eastAsia="Calibri"/>
          <w:b/>
          <w:szCs w:val="22"/>
          <w:lang w:val="lt-LT"/>
        </w:rPr>
        <w:t>REGISTRAVIMO / PERREGISTRAVIM</w:t>
      </w:r>
      <w:r w:rsidR="00FC7522" w:rsidRPr="00483161">
        <w:rPr>
          <w:rFonts w:eastAsia="Calibri"/>
          <w:b/>
          <w:szCs w:val="22"/>
          <w:lang w:val="lt-LT"/>
        </w:rPr>
        <w:t>O</w:t>
      </w:r>
      <w:r w:rsidR="0093712E" w:rsidRPr="00483161">
        <w:rPr>
          <w:rFonts w:eastAsia="Calibri"/>
          <w:b/>
          <w:szCs w:val="22"/>
          <w:lang w:val="lt-LT"/>
        </w:rPr>
        <w:t xml:space="preserve"> </w:t>
      </w:r>
      <w:r w:rsidR="00FC7522" w:rsidRPr="00483161">
        <w:rPr>
          <w:rFonts w:eastAsia="Calibri"/>
          <w:b/>
          <w:szCs w:val="22"/>
          <w:lang w:val="lt-LT"/>
        </w:rPr>
        <w:t>D</w:t>
      </w:r>
      <w:r w:rsidRPr="00483161">
        <w:rPr>
          <w:rFonts w:eastAsia="Calibri"/>
          <w:b/>
          <w:szCs w:val="22"/>
          <w:lang w:val="lt-LT"/>
        </w:rPr>
        <w:t>ATA</w:t>
      </w:r>
    </w:p>
    <w:p w14:paraId="776D1596" w14:textId="77777777" w:rsidR="0055368B" w:rsidRPr="00483161" w:rsidRDefault="0055368B" w:rsidP="00F74738">
      <w:pPr>
        <w:widowControl w:val="0"/>
        <w:spacing w:line="240" w:lineRule="auto"/>
        <w:outlineLvl w:val="2"/>
        <w:rPr>
          <w:b/>
          <w:bCs/>
          <w:szCs w:val="22"/>
          <w:lang w:val="lt-LT" w:eastAsia="x-none"/>
        </w:rPr>
      </w:pPr>
    </w:p>
    <w:p w14:paraId="2EE2133B" w14:textId="52937371" w:rsidR="0055368B" w:rsidRPr="00483161" w:rsidRDefault="0055368B" w:rsidP="00F74738">
      <w:pPr>
        <w:widowControl w:val="0"/>
        <w:spacing w:line="240" w:lineRule="auto"/>
        <w:outlineLvl w:val="2"/>
        <w:rPr>
          <w:bCs/>
          <w:szCs w:val="22"/>
          <w:lang w:val="lt-LT" w:eastAsia="x-none"/>
        </w:rPr>
      </w:pPr>
      <w:r w:rsidRPr="00483161">
        <w:rPr>
          <w:bCs/>
          <w:szCs w:val="22"/>
          <w:lang w:val="lt-LT" w:eastAsia="x-none"/>
        </w:rPr>
        <w:t>Registravim</w:t>
      </w:r>
      <w:r w:rsidR="00FC7522" w:rsidRPr="00483161">
        <w:rPr>
          <w:bCs/>
          <w:szCs w:val="22"/>
          <w:lang w:val="lt-LT" w:eastAsia="x-none"/>
        </w:rPr>
        <w:t>o</w:t>
      </w:r>
      <w:r w:rsidR="0093712E" w:rsidRPr="00483161">
        <w:rPr>
          <w:bCs/>
          <w:szCs w:val="22"/>
          <w:lang w:val="lt-LT" w:eastAsia="x-none"/>
        </w:rPr>
        <w:t xml:space="preserve"> d</w:t>
      </w:r>
      <w:r w:rsidRPr="00483161">
        <w:rPr>
          <w:bCs/>
          <w:szCs w:val="22"/>
          <w:lang w:val="lt-LT" w:eastAsia="x-none"/>
        </w:rPr>
        <w:t xml:space="preserve">ata </w:t>
      </w:r>
      <w:r w:rsidR="00EB0B5F">
        <w:rPr>
          <w:bCs/>
          <w:szCs w:val="22"/>
          <w:lang w:val="lt-LT" w:eastAsia="x-none"/>
        </w:rPr>
        <w:t>2025 m. gruodžio 4 d.</w:t>
      </w:r>
    </w:p>
    <w:p w14:paraId="0A8DB7BB" w14:textId="5CA37716" w:rsidR="0055368B" w:rsidRDefault="0055368B" w:rsidP="00F74738">
      <w:pPr>
        <w:widowControl w:val="0"/>
        <w:tabs>
          <w:tab w:val="clear" w:pos="567"/>
        </w:tabs>
        <w:spacing w:line="240" w:lineRule="auto"/>
        <w:rPr>
          <w:szCs w:val="22"/>
          <w:lang w:val="lt-LT"/>
        </w:rPr>
      </w:pPr>
    </w:p>
    <w:p w14:paraId="0BF4C373" w14:textId="77777777" w:rsidR="00C15C77" w:rsidRPr="00483161" w:rsidRDefault="00C15C77" w:rsidP="00F74738">
      <w:pPr>
        <w:widowControl w:val="0"/>
        <w:tabs>
          <w:tab w:val="clear" w:pos="567"/>
        </w:tabs>
        <w:spacing w:line="240" w:lineRule="auto"/>
        <w:rPr>
          <w:szCs w:val="22"/>
          <w:lang w:val="lt-LT"/>
        </w:rPr>
      </w:pPr>
    </w:p>
    <w:p w14:paraId="79CE42F1" w14:textId="77777777" w:rsidR="0055368B" w:rsidRPr="00483161" w:rsidRDefault="0055368B" w:rsidP="00F74738">
      <w:pPr>
        <w:widowControl w:val="0"/>
        <w:spacing w:line="240" w:lineRule="auto"/>
        <w:outlineLvl w:val="2"/>
        <w:rPr>
          <w:b/>
          <w:bCs/>
          <w:szCs w:val="22"/>
          <w:lang w:val="lt-LT" w:eastAsia="x-none"/>
        </w:rPr>
      </w:pPr>
      <w:r w:rsidRPr="00483161">
        <w:rPr>
          <w:b/>
          <w:bCs/>
          <w:szCs w:val="22"/>
          <w:lang w:val="lt-LT" w:eastAsia="x-none"/>
        </w:rPr>
        <w:t>10.</w:t>
      </w:r>
      <w:r w:rsidRPr="00483161">
        <w:rPr>
          <w:b/>
          <w:bCs/>
          <w:szCs w:val="22"/>
          <w:lang w:val="lt-LT" w:eastAsia="x-none"/>
        </w:rPr>
        <w:tab/>
        <w:t>TEKSTO PERŽIŪROS DATA</w:t>
      </w:r>
    </w:p>
    <w:p w14:paraId="7DF68672" w14:textId="77777777" w:rsidR="00EB0B5F" w:rsidRDefault="00EB0B5F" w:rsidP="00F74738">
      <w:pPr>
        <w:widowControl w:val="0"/>
        <w:tabs>
          <w:tab w:val="clear" w:pos="567"/>
        </w:tabs>
        <w:spacing w:line="240" w:lineRule="auto"/>
        <w:rPr>
          <w:bCs/>
          <w:szCs w:val="22"/>
          <w:lang w:val="lt-LT" w:eastAsia="x-none"/>
        </w:rPr>
      </w:pPr>
    </w:p>
    <w:p w14:paraId="78EB18B9" w14:textId="09683644" w:rsidR="0055368B" w:rsidRPr="00483161" w:rsidRDefault="00EB0B5F" w:rsidP="00F74738">
      <w:pPr>
        <w:widowControl w:val="0"/>
        <w:tabs>
          <w:tab w:val="clear" w:pos="567"/>
        </w:tabs>
        <w:spacing w:line="240" w:lineRule="auto"/>
        <w:rPr>
          <w:szCs w:val="22"/>
          <w:lang w:val="lt-LT"/>
        </w:rPr>
      </w:pPr>
      <w:r>
        <w:rPr>
          <w:bCs/>
          <w:szCs w:val="22"/>
          <w:lang w:val="lt-LT" w:eastAsia="x-none"/>
        </w:rPr>
        <w:t>2025 m. gruodžio 4 d.</w:t>
      </w:r>
    </w:p>
    <w:p w14:paraId="6E20771A" w14:textId="77777777" w:rsidR="0055368B" w:rsidRPr="00483161" w:rsidRDefault="0055368B" w:rsidP="00F74738">
      <w:pPr>
        <w:widowControl w:val="0"/>
        <w:tabs>
          <w:tab w:val="clear" w:pos="567"/>
        </w:tabs>
        <w:spacing w:line="240" w:lineRule="auto"/>
        <w:rPr>
          <w:szCs w:val="22"/>
          <w:lang w:val="lt-LT"/>
        </w:rPr>
      </w:pPr>
    </w:p>
    <w:p w14:paraId="429D40B5" w14:textId="77777777" w:rsidR="0031735C" w:rsidRPr="0031735C" w:rsidRDefault="0031735C" w:rsidP="0031735C">
      <w:pPr>
        <w:tabs>
          <w:tab w:val="center" w:pos="4819"/>
          <w:tab w:val="right" w:pos="9638"/>
        </w:tabs>
        <w:rPr>
          <w:lang w:val="lt-LT"/>
        </w:rPr>
      </w:pPr>
      <w:r w:rsidRPr="0031735C">
        <w:rPr>
          <w:szCs w:val="22"/>
          <w:lang w:val="lt-LT" w:eastAsia="lt-LT"/>
        </w:rPr>
        <w:t xml:space="preserve">Išsami informacija apie šį vaistinį preparatą pateikiama Valstybinės vaistų kontrolės tarnybos prie Lietuvos Respublikos sveikatos apsaugos ministerijos tinklalapyje </w:t>
      </w:r>
      <w:r w:rsidRPr="0031735C">
        <w:rPr>
          <w:color w:val="0000EE"/>
          <w:szCs w:val="22"/>
          <w:u w:val="single"/>
          <w:lang w:val="lt-LT" w:eastAsia="lt-LT"/>
        </w:rPr>
        <w:t>https://vvkt.lrv.lt/lt/.</w:t>
      </w:r>
    </w:p>
    <w:p w14:paraId="28496CF4" w14:textId="77777777" w:rsidR="0074000A" w:rsidRPr="00483161" w:rsidRDefault="0055368B" w:rsidP="0074000A">
      <w:pPr>
        <w:rPr>
          <w:szCs w:val="24"/>
          <w:lang w:val="lt-LT"/>
        </w:rPr>
      </w:pPr>
      <w:r w:rsidRPr="00483161">
        <w:rPr>
          <w:rFonts w:eastAsia="SimSun"/>
          <w:snapToGrid/>
          <w:color w:val="000000"/>
          <w:szCs w:val="22"/>
          <w:lang w:val="lt-LT"/>
        </w:rPr>
        <w:br w:type="page"/>
      </w:r>
    </w:p>
    <w:p w14:paraId="23E593E6" w14:textId="77777777" w:rsidR="0074000A" w:rsidRPr="00483161" w:rsidRDefault="0074000A" w:rsidP="0074000A">
      <w:pPr>
        <w:rPr>
          <w:szCs w:val="24"/>
          <w:lang w:val="lt-LT"/>
        </w:rPr>
      </w:pPr>
    </w:p>
    <w:p w14:paraId="3967AE6E" w14:textId="77777777" w:rsidR="0074000A" w:rsidRPr="00483161" w:rsidRDefault="0074000A" w:rsidP="0074000A">
      <w:pPr>
        <w:rPr>
          <w:szCs w:val="24"/>
          <w:lang w:val="lt-LT"/>
        </w:rPr>
      </w:pPr>
    </w:p>
    <w:p w14:paraId="599B7D90" w14:textId="77777777" w:rsidR="0074000A" w:rsidRPr="00483161" w:rsidRDefault="0074000A" w:rsidP="0074000A">
      <w:pPr>
        <w:rPr>
          <w:szCs w:val="24"/>
          <w:lang w:val="lt-LT"/>
        </w:rPr>
      </w:pPr>
    </w:p>
    <w:p w14:paraId="3D2CE1B8" w14:textId="77777777" w:rsidR="0074000A" w:rsidRPr="00483161" w:rsidRDefault="0074000A" w:rsidP="0074000A">
      <w:pPr>
        <w:rPr>
          <w:szCs w:val="24"/>
          <w:lang w:val="lt-LT"/>
        </w:rPr>
      </w:pPr>
    </w:p>
    <w:p w14:paraId="7DDC129A" w14:textId="77777777" w:rsidR="0074000A" w:rsidRPr="00483161" w:rsidRDefault="0074000A" w:rsidP="0074000A">
      <w:pPr>
        <w:rPr>
          <w:szCs w:val="24"/>
          <w:lang w:val="lt-LT"/>
        </w:rPr>
      </w:pPr>
    </w:p>
    <w:p w14:paraId="7EC29813" w14:textId="77777777" w:rsidR="0074000A" w:rsidRPr="00483161" w:rsidRDefault="0074000A" w:rsidP="0074000A">
      <w:pPr>
        <w:rPr>
          <w:szCs w:val="24"/>
          <w:lang w:val="lt-LT"/>
        </w:rPr>
      </w:pPr>
    </w:p>
    <w:p w14:paraId="0A51141B" w14:textId="77777777" w:rsidR="0074000A" w:rsidRPr="00483161" w:rsidRDefault="0074000A" w:rsidP="0074000A">
      <w:pPr>
        <w:rPr>
          <w:szCs w:val="24"/>
          <w:lang w:val="lt-LT"/>
        </w:rPr>
      </w:pPr>
    </w:p>
    <w:p w14:paraId="637D0561" w14:textId="77777777" w:rsidR="0074000A" w:rsidRPr="00483161" w:rsidRDefault="0074000A" w:rsidP="0074000A">
      <w:pPr>
        <w:rPr>
          <w:szCs w:val="24"/>
          <w:lang w:val="lt-LT"/>
        </w:rPr>
      </w:pPr>
    </w:p>
    <w:p w14:paraId="4E445592" w14:textId="77777777" w:rsidR="0074000A" w:rsidRPr="00483161" w:rsidRDefault="0074000A" w:rsidP="0074000A">
      <w:pPr>
        <w:rPr>
          <w:szCs w:val="24"/>
          <w:lang w:val="lt-LT"/>
        </w:rPr>
      </w:pPr>
    </w:p>
    <w:p w14:paraId="2E939B21" w14:textId="77777777" w:rsidR="0074000A" w:rsidRPr="00483161" w:rsidRDefault="0074000A" w:rsidP="0074000A">
      <w:pPr>
        <w:rPr>
          <w:szCs w:val="24"/>
          <w:lang w:val="lt-LT"/>
        </w:rPr>
      </w:pPr>
    </w:p>
    <w:p w14:paraId="6FB319B3" w14:textId="77777777" w:rsidR="0074000A" w:rsidRPr="00483161" w:rsidRDefault="0074000A" w:rsidP="0074000A">
      <w:pPr>
        <w:rPr>
          <w:szCs w:val="24"/>
          <w:lang w:val="lt-LT"/>
        </w:rPr>
      </w:pPr>
    </w:p>
    <w:p w14:paraId="44EDEAA1" w14:textId="77777777" w:rsidR="0074000A" w:rsidRDefault="0074000A" w:rsidP="0074000A">
      <w:pPr>
        <w:rPr>
          <w:szCs w:val="24"/>
          <w:lang w:val="lt-LT"/>
        </w:rPr>
      </w:pPr>
    </w:p>
    <w:p w14:paraId="764EED0A" w14:textId="77777777" w:rsidR="008C0D38" w:rsidRDefault="008C0D38" w:rsidP="0074000A">
      <w:pPr>
        <w:rPr>
          <w:szCs w:val="24"/>
          <w:lang w:val="lt-LT"/>
        </w:rPr>
      </w:pPr>
    </w:p>
    <w:p w14:paraId="4CE88E92" w14:textId="77777777" w:rsidR="008C0D38" w:rsidRDefault="008C0D38" w:rsidP="0074000A">
      <w:pPr>
        <w:rPr>
          <w:szCs w:val="24"/>
          <w:lang w:val="lt-LT"/>
        </w:rPr>
      </w:pPr>
    </w:p>
    <w:p w14:paraId="10B24D49" w14:textId="77777777" w:rsidR="008C0D38" w:rsidRDefault="008C0D38" w:rsidP="0074000A">
      <w:pPr>
        <w:rPr>
          <w:szCs w:val="24"/>
          <w:lang w:val="lt-LT"/>
        </w:rPr>
      </w:pPr>
    </w:p>
    <w:p w14:paraId="234B9F9F" w14:textId="77777777" w:rsidR="008C0D38" w:rsidRDefault="008C0D38" w:rsidP="0074000A">
      <w:pPr>
        <w:rPr>
          <w:szCs w:val="24"/>
          <w:lang w:val="lt-LT"/>
        </w:rPr>
      </w:pPr>
    </w:p>
    <w:p w14:paraId="27374FC9" w14:textId="77777777" w:rsidR="008C0D38" w:rsidRDefault="008C0D38" w:rsidP="0074000A">
      <w:pPr>
        <w:rPr>
          <w:szCs w:val="24"/>
          <w:lang w:val="lt-LT"/>
        </w:rPr>
      </w:pPr>
    </w:p>
    <w:p w14:paraId="0FFC8E44" w14:textId="77777777" w:rsidR="008C0D38" w:rsidRDefault="008C0D38" w:rsidP="0074000A">
      <w:pPr>
        <w:rPr>
          <w:szCs w:val="24"/>
          <w:lang w:val="lt-LT"/>
        </w:rPr>
      </w:pPr>
    </w:p>
    <w:p w14:paraId="66EA7BAD" w14:textId="77777777" w:rsidR="008C0D38" w:rsidRDefault="008C0D38" w:rsidP="0074000A">
      <w:pPr>
        <w:rPr>
          <w:szCs w:val="24"/>
          <w:lang w:val="lt-LT"/>
        </w:rPr>
      </w:pPr>
    </w:p>
    <w:p w14:paraId="4C9785CC" w14:textId="77777777" w:rsidR="008C0D38" w:rsidRDefault="008C0D38" w:rsidP="0074000A">
      <w:pPr>
        <w:rPr>
          <w:szCs w:val="24"/>
          <w:lang w:val="lt-LT"/>
        </w:rPr>
      </w:pPr>
    </w:p>
    <w:p w14:paraId="6BF4B6CD" w14:textId="77777777" w:rsidR="008C0D38" w:rsidRDefault="008C0D38" w:rsidP="0074000A">
      <w:pPr>
        <w:rPr>
          <w:szCs w:val="24"/>
          <w:lang w:val="lt-LT"/>
        </w:rPr>
      </w:pPr>
    </w:p>
    <w:p w14:paraId="2E3B63A2" w14:textId="77777777" w:rsidR="008C0D38" w:rsidRPr="00483161" w:rsidRDefault="008C0D38" w:rsidP="0074000A">
      <w:pPr>
        <w:rPr>
          <w:szCs w:val="24"/>
          <w:lang w:val="lt-LT"/>
        </w:rPr>
      </w:pPr>
    </w:p>
    <w:p w14:paraId="376A13B8" w14:textId="77777777" w:rsidR="0074000A" w:rsidRPr="00483161" w:rsidRDefault="0074000A" w:rsidP="0074000A">
      <w:pPr>
        <w:jc w:val="center"/>
        <w:rPr>
          <w:b/>
          <w:lang w:val="lt-LT"/>
        </w:rPr>
      </w:pPr>
      <w:r w:rsidRPr="00483161">
        <w:rPr>
          <w:b/>
          <w:lang w:val="lt-LT"/>
        </w:rPr>
        <w:t>II PRIEDAS</w:t>
      </w:r>
    </w:p>
    <w:p w14:paraId="7B8359D3" w14:textId="77777777" w:rsidR="0074000A" w:rsidRPr="00483161" w:rsidRDefault="0074000A" w:rsidP="0074000A">
      <w:pPr>
        <w:ind w:left="1701" w:right="1416" w:hanging="567"/>
        <w:rPr>
          <w:lang w:val="lt-LT"/>
        </w:rPr>
      </w:pPr>
    </w:p>
    <w:p w14:paraId="7919E7A3" w14:textId="77777777" w:rsidR="0074000A" w:rsidRPr="00483161" w:rsidRDefault="0074000A" w:rsidP="0074000A">
      <w:pPr>
        <w:jc w:val="center"/>
        <w:rPr>
          <w:i/>
          <w:lang w:val="lt-LT"/>
        </w:rPr>
      </w:pPr>
      <w:r w:rsidRPr="00483161">
        <w:rPr>
          <w:b/>
          <w:lang w:val="lt-LT"/>
        </w:rPr>
        <w:t>REGISTRACIJOS SĄLYGOS</w:t>
      </w:r>
    </w:p>
    <w:p w14:paraId="71D85F4F" w14:textId="77777777" w:rsidR="0074000A" w:rsidRPr="00483161" w:rsidRDefault="0074000A" w:rsidP="0074000A">
      <w:pPr>
        <w:rPr>
          <w:lang w:val="lt-LT"/>
        </w:rPr>
      </w:pPr>
    </w:p>
    <w:p w14:paraId="14CD46B9" w14:textId="77777777" w:rsidR="0074000A" w:rsidRPr="00483161" w:rsidRDefault="0074000A" w:rsidP="0074000A">
      <w:pPr>
        <w:tabs>
          <w:tab w:val="left" w:pos="1701"/>
        </w:tabs>
        <w:ind w:left="1701" w:right="567" w:hanging="567"/>
        <w:rPr>
          <w:b/>
          <w:szCs w:val="24"/>
          <w:lang w:val="lt-LT"/>
        </w:rPr>
      </w:pPr>
      <w:r w:rsidRPr="00483161">
        <w:rPr>
          <w:b/>
          <w:szCs w:val="24"/>
          <w:lang w:val="lt-LT"/>
        </w:rPr>
        <w:t>A.</w:t>
      </w:r>
      <w:r w:rsidRPr="00483161">
        <w:rPr>
          <w:b/>
          <w:szCs w:val="24"/>
          <w:lang w:val="lt-LT"/>
        </w:rPr>
        <w:tab/>
        <w:t>GAMINTOJAS (-AI), ATSAKINGAS (-I) UŽ SERIJŲ IŠLEIDIMĄ&gt;</w:t>
      </w:r>
    </w:p>
    <w:p w14:paraId="221EE5C6" w14:textId="77777777" w:rsidR="0074000A" w:rsidRPr="00483161" w:rsidRDefault="0074000A" w:rsidP="0074000A">
      <w:pPr>
        <w:tabs>
          <w:tab w:val="left" w:pos="1701"/>
        </w:tabs>
        <w:ind w:left="567" w:right="567" w:hanging="567"/>
        <w:rPr>
          <w:szCs w:val="24"/>
          <w:lang w:val="lt-LT"/>
        </w:rPr>
      </w:pPr>
    </w:p>
    <w:p w14:paraId="1661AA1C" w14:textId="77777777" w:rsidR="0074000A" w:rsidRPr="00483161" w:rsidRDefault="0074000A" w:rsidP="0074000A">
      <w:pPr>
        <w:tabs>
          <w:tab w:val="left" w:pos="1701"/>
        </w:tabs>
        <w:ind w:left="1701" w:right="567" w:hanging="567"/>
        <w:rPr>
          <w:b/>
          <w:lang w:val="lt-LT"/>
        </w:rPr>
      </w:pPr>
      <w:r w:rsidRPr="00483161">
        <w:rPr>
          <w:b/>
          <w:lang w:val="lt-LT"/>
        </w:rPr>
        <w:t>B.</w:t>
      </w:r>
      <w:r w:rsidRPr="00483161">
        <w:rPr>
          <w:b/>
          <w:lang w:val="lt-LT"/>
        </w:rPr>
        <w:tab/>
        <w:t>TIEKIMO IR VARTOJIMO SĄLYGOS AR APRIBOJIMAI</w:t>
      </w:r>
    </w:p>
    <w:p w14:paraId="3BC7AB18" w14:textId="77777777" w:rsidR="0074000A" w:rsidRPr="00483161" w:rsidRDefault="0074000A" w:rsidP="0074000A">
      <w:pPr>
        <w:ind w:right="-1"/>
        <w:rPr>
          <w:lang w:val="lt-LT"/>
        </w:rPr>
      </w:pPr>
    </w:p>
    <w:p w14:paraId="75FB9706" w14:textId="77777777" w:rsidR="0074000A" w:rsidRPr="00483161" w:rsidRDefault="0074000A" w:rsidP="0074000A">
      <w:pPr>
        <w:ind w:left="567" w:hanging="567"/>
        <w:rPr>
          <w:b/>
          <w:szCs w:val="24"/>
          <w:lang w:val="lt-LT"/>
        </w:rPr>
      </w:pPr>
      <w:r w:rsidRPr="00483161">
        <w:rPr>
          <w:lang w:val="lt-LT"/>
        </w:rPr>
        <w:br w:type="page"/>
      </w:r>
      <w:r w:rsidRPr="00483161">
        <w:rPr>
          <w:b/>
          <w:lang w:val="lt-LT"/>
        </w:rPr>
        <w:lastRenderedPageBreak/>
        <w:t>A.</w:t>
      </w:r>
      <w:r w:rsidRPr="00483161">
        <w:rPr>
          <w:b/>
          <w:szCs w:val="24"/>
          <w:lang w:val="lt-LT"/>
        </w:rPr>
        <w:tab/>
      </w:r>
      <w:r w:rsidRPr="00483161">
        <w:rPr>
          <w:b/>
          <w:lang w:val="lt-LT"/>
        </w:rPr>
        <w:t>GAMINTOJAS (-AI), ATSAKINGAS (-I) UŽ SERIJŲ IŠLEIDIMĄ</w:t>
      </w:r>
    </w:p>
    <w:p w14:paraId="4FDDC32E" w14:textId="77777777" w:rsidR="0074000A" w:rsidRPr="00483161" w:rsidRDefault="0074000A" w:rsidP="0074000A">
      <w:pPr>
        <w:rPr>
          <w:szCs w:val="24"/>
          <w:lang w:val="lt-LT"/>
        </w:rPr>
      </w:pPr>
    </w:p>
    <w:p w14:paraId="09959B40" w14:textId="77777777" w:rsidR="0074000A" w:rsidRPr="00483161" w:rsidRDefault="0074000A" w:rsidP="0074000A">
      <w:pPr>
        <w:jc w:val="both"/>
        <w:rPr>
          <w:szCs w:val="24"/>
          <w:lang w:val="lt-LT"/>
        </w:rPr>
      </w:pPr>
      <w:r w:rsidRPr="00483161">
        <w:rPr>
          <w:szCs w:val="24"/>
          <w:u w:val="single"/>
          <w:lang w:val="lt-LT"/>
        </w:rPr>
        <w:t>Gamintojo (-ų), atsakingo (-ų) už serijų išleidimą, pavadinimas (-ai) ir adresas (-ai)</w:t>
      </w:r>
    </w:p>
    <w:p w14:paraId="4B718A11" w14:textId="77777777" w:rsidR="0074000A" w:rsidRPr="00483161" w:rsidRDefault="0074000A" w:rsidP="0074000A">
      <w:pPr>
        <w:rPr>
          <w:szCs w:val="24"/>
          <w:lang w:val="lt-LT"/>
        </w:rPr>
      </w:pPr>
    </w:p>
    <w:p w14:paraId="5DCA8145" w14:textId="77777777" w:rsidR="008C0D38" w:rsidRPr="000F0DDB" w:rsidRDefault="008C0D38" w:rsidP="008C0D38">
      <w:pPr>
        <w:rPr>
          <w:szCs w:val="24"/>
          <w:lang w:val="sv-SE"/>
        </w:rPr>
      </w:pPr>
      <w:r w:rsidRPr="000F0DDB">
        <w:rPr>
          <w:szCs w:val="24"/>
          <w:lang w:val="sv-SE"/>
        </w:rPr>
        <w:t>Pharma Patent Kft.</w:t>
      </w:r>
    </w:p>
    <w:p w14:paraId="3CCE1EC4" w14:textId="77777777" w:rsidR="008C0D38" w:rsidRPr="000F0DDB" w:rsidRDefault="008C0D38" w:rsidP="008C0D38">
      <w:pPr>
        <w:rPr>
          <w:szCs w:val="24"/>
          <w:lang w:val="sv-SE"/>
        </w:rPr>
      </w:pPr>
      <w:r w:rsidRPr="000F0DDB">
        <w:rPr>
          <w:szCs w:val="24"/>
          <w:lang w:val="sv-SE"/>
        </w:rPr>
        <w:t>Váci út 36-38</w:t>
      </w:r>
    </w:p>
    <w:p w14:paraId="4A7F11DB" w14:textId="77777777" w:rsidR="008C0D38" w:rsidRPr="000B4353" w:rsidRDefault="008C0D38" w:rsidP="008C0D38">
      <w:pPr>
        <w:rPr>
          <w:szCs w:val="24"/>
          <w:lang w:val="sv-SE"/>
        </w:rPr>
      </w:pPr>
      <w:r w:rsidRPr="000B4353">
        <w:rPr>
          <w:szCs w:val="24"/>
          <w:lang w:val="sv-SE"/>
        </w:rPr>
        <w:t>1132 Budapest</w:t>
      </w:r>
    </w:p>
    <w:p w14:paraId="07DCD16F" w14:textId="77777777" w:rsidR="008C0D38" w:rsidRPr="000B4353" w:rsidRDefault="008C0D38" w:rsidP="008C0D38">
      <w:pPr>
        <w:rPr>
          <w:szCs w:val="24"/>
          <w:lang w:val="sv-SE"/>
        </w:rPr>
      </w:pPr>
      <w:r w:rsidRPr="000B4353">
        <w:rPr>
          <w:szCs w:val="24"/>
          <w:lang w:val="sv-SE"/>
        </w:rPr>
        <w:t>Vengrija</w:t>
      </w:r>
    </w:p>
    <w:p w14:paraId="3D5B3EC1" w14:textId="77777777" w:rsidR="008C0D38" w:rsidRPr="000B4353" w:rsidRDefault="008C0D38" w:rsidP="008C0D38">
      <w:pPr>
        <w:rPr>
          <w:szCs w:val="24"/>
          <w:lang w:val="sv-SE"/>
        </w:rPr>
      </w:pPr>
    </w:p>
    <w:p w14:paraId="70834B20" w14:textId="77777777" w:rsidR="008C0D38" w:rsidRPr="000B4353" w:rsidRDefault="008C0D38" w:rsidP="008C0D38">
      <w:pPr>
        <w:rPr>
          <w:szCs w:val="24"/>
          <w:lang w:val="sv-SE"/>
        </w:rPr>
      </w:pPr>
      <w:r w:rsidRPr="000B4353">
        <w:rPr>
          <w:szCs w:val="24"/>
          <w:lang w:val="sv-SE"/>
        </w:rPr>
        <w:t>arba</w:t>
      </w:r>
    </w:p>
    <w:p w14:paraId="77E602BB" w14:textId="77777777" w:rsidR="008C0D38" w:rsidRPr="000B4353" w:rsidRDefault="008C0D38" w:rsidP="008C0D38">
      <w:pPr>
        <w:rPr>
          <w:szCs w:val="24"/>
          <w:lang w:val="sv-SE"/>
        </w:rPr>
      </w:pPr>
    </w:p>
    <w:p w14:paraId="4E03C6BB" w14:textId="77777777" w:rsidR="008C0D38" w:rsidRPr="000B4353" w:rsidRDefault="008C0D38" w:rsidP="008C0D38">
      <w:pPr>
        <w:rPr>
          <w:szCs w:val="24"/>
          <w:lang w:val="sv-SE"/>
        </w:rPr>
      </w:pPr>
      <w:r w:rsidRPr="000B4353">
        <w:rPr>
          <w:szCs w:val="24"/>
          <w:lang w:val="sv-SE"/>
        </w:rPr>
        <w:t>Pernix Pharma Kft.</w:t>
      </w:r>
    </w:p>
    <w:p w14:paraId="01EBC516" w14:textId="77777777" w:rsidR="008C0D38" w:rsidRPr="000B4353" w:rsidRDefault="008C0D38" w:rsidP="008C0D38">
      <w:pPr>
        <w:rPr>
          <w:szCs w:val="24"/>
          <w:lang w:val="sv-SE"/>
        </w:rPr>
      </w:pPr>
      <w:r w:rsidRPr="000B4353">
        <w:rPr>
          <w:szCs w:val="24"/>
          <w:lang w:val="sv-SE"/>
        </w:rPr>
        <w:t>Kamilla utca 3</w:t>
      </w:r>
    </w:p>
    <w:p w14:paraId="4CF4859A" w14:textId="77777777" w:rsidR="008C0D38" w:rsidRPr="000B4353" w:rsidRDefault="008C0D38" w:rsidP="008C0D38">
      <w:pPr>
        <w:rPr>
          <w:szCs w:val="24"/>
          <w:lang w:val="sv-SE"/>
        </w:rPr>
      </w:pPr>
      <w:r w:rsidRPr="000B4353">
        <w:rPr>
          <w:szCs w:val="24"/>
          <w:lang w:val="sv-SE"/>
        </w:rPr>
        <w:t>8900 Zalaegerszeg</w:t>
      </w:r>
    </w:p>
    <w:p w14:paraId="5BB65005" w14:textId="77777777" w:rsidR="008C0D38" w:rsidRPr="000B4353" w:rsidRDefault="008C0D38" w:rsidP="008C0D38">
      <w:pPr>
        <w:rPr>
          <w:szCs w:val="24"/>
          <w:lang w:val="sv-SE"/>
        </w:rPr>
      </w:pPr>
      <w:r w:rsidRPr="000B4353">
        <w:rPr>
          <w:szCs w:val="24"/>
          <w:lang w:val="sv-SE"/>
        </w:rPr>
        <w:t>Vengrija</w:t>
      </w:r>
    </w:p>
    <w:p w14:paraId="7C28AFF2" w14:textId="77777777" w:rsidR="0074000A" w:rsidRPr="00483161" w:rsidRDefault="0074000A" w:rsidP="0074000A">
      <w:pPr>
        <w:rPr>
          <w:szCs w:val="24"/>
          <w:highlight w:val="yellow"/>
          <w:lang w:val="lt-LT"/>
        </w:rPr>
      </w:pPr>
    </w:p>
    <w:p w14:paraId="3FF2D8D7" w14:textId="77777777" w:rsidR="0074000A" w:rsidRPr="00483161" w:rsidRDefault="0074000A" w:rsidP="0074000A">
      <w:pPr>
        <w:jc w:val="both"/>
        <w:rPr>
          <w:szCs w:val="24"/>
          <w:lang w:val="lt-LT"/>
        </w:rPr>
      </w:pPr>
      <w:r w:rsidRPr="000F0DDB">
        <w:rPr>
          <w:szCs w:val="24"/>
          <w:lang w:val="lt-LT"/>
        </w:rPr>
        <w:t>Su pakuote pateikiamame lapelyje nurodomas gamintojo, atsakingo už konkrečios serijos išleidimą, pavadinimas ir adresas.</w:t>
      </w:r>
    </w:p>
    <w:p w14:paraId="627588BE" w14:textId="77777777" w:rsidR="0074000A" w:rsidRPr="00483161" w:rsidRDefault="0074000A" w:rsidP="0074000A">
      <w:pPr>
        <w:rPr>
          <w:szCs w:val="24"/>
          <w:lang w:val="lt-LT"/>
        </w:rPr>
      </w:pPr>
    </w:p>
    <w:p w14:paraId="520BDCA8" w14:textId="77777777" w:rsidR="0074000A" w:rsidRPr="00483161" w:rsidRDefault="0074000A" w:rsidP="0074000A">
      <w:pPr>
        <w:rPr>
          <w:szCs w:val="24"/>
          <w:lang w:val="lt-LT"/>
        </w:rPr>
      </w:pPr>
    </w:p>
    <w:p w14:paraId="2C1CE7A2" w14:textId="77777777" w:rsidR="0074000A" w:rsidRPr="00483161" w:rsidRDefault="0074000A" w:rsidP="0074000A">
      <w:pPr>
        <w:ind w:left="567" w:hanging="567"/>
        <w:rPr>
          <w:szCs w:val="24"/>
          <w:lang w:val="lt-LT"/>
        </w:rPr>
      </w:pPr>
      <w:r w:rsidRPr="00483161">
        <w:rPr>
          <w:b/>
          <w:szCs w:val="24"/>
          <w:lang w:val="lt-LT"/>
        </w:rPr>
        <w:t>B.</w:t>
      </w:r>
      <w:r w:rsidRPr="00483161">
        <w:rPr>
          <w:b/>
          <w:szCs w:val="24"/>
          <w:lang w:val="lt-LT"/>
        </w:rPr>
        <w:tab/>
        <w:t>TIEKIMO IR VARTOJIMO SĄLYGOS AR APRIBOJIMAI</w:t>
      </w:r>
    </w:p>
    <w:p w14:paraId="6BEEFA15" w14:textId="77777777" w:rsidR="0074000A" w:rsidRPr="00483161" w:rsidRDefault="0074000A" w:rsidP="0074000A">
      <w:pPr>
        <w:rPr>
          <w:szCs w:val="24"/>
          <w:lang w:val="lt-LT"/>
        </w:rPr>
      </w:pPr>
    </w:p>
    <w:p w14:paraId="49FCD55D" w14:textId="77777777" w:rsidR="0074000A" w:rsidRPr="00483161" w:rsidRDefault="0074000A" w:rsidP="0074000A">
      <w:pPr>
        <w:rPr>
          <w:szCs w:val="24"/>
          <w:lang w:val="lt-LT"/>
        </w:rPr>
      </w:pPr>
      <w:r w:rsidRPr="00483161">
        <w:rPr>
          <w:lang w:val="lt-LT"/>
        </w:rPr>
        <w:t>Receptinis vaistinis preparatas.</w:t>
      </w:r>
    </w:p>
    <w:p w14:paraId="0392339F" w14:textId="77777777" w:rsidR="0074000A" w:rsidRPr="00483161" w:rsidRDefault="0074000A" w:rsidP="0074000A">
      <w:pPr>
        <w:rPr>
          <w:lang w:val="lt-LT"/>
        </w:rPr>
      </w:pPr>
    </w:p>
    <w:p w14:paraId="1AD2FE48" w14:textId="77777777" w:rsidR="0074000A" w:rsidRPr="00483161" w:rsidRDefault="0074000A" w:rsidP="0074000A">
      <w:pPr>
        <w:tabs>
          <w:tab w:val="left" w:pos="4962"/>
        </w:tabs>
        <w:ind w:firstLine="4962"/>
        <w:rPr>
          <w:lang w:val="lt-LT"/>
        </w:rPr>
        <w:sectPr w:rsidR="0074000A" w:rsidRPr="00483161" w:rsidSect="00920A40">
          <w:headerReference w:type="default" r:id="rId13"/>
          <w:footerReference w:type="default" r:id="rId14"/>
          <w:pgSz w:w="11906" w:h="16838" w:code="9"/>
          <w:pgMar w:top="1134" w:right="1418" w:bottom="1134" w:left="1418" w:header="737" w:footer="737" w:gutter="0"/>
          <w:pgNumType w:start="1" w:chapStyle="1"/>
          <w:cols w:space="1296"/>
          <w:titlePg/>
          <w:docGrid w:linePitch="360"/>
        </w:sectPr>
      </w:pPr>
    </w:p>
    <w:p w14:paraId="2B71C761" w14:textId="77777777" w:rsidR="0074000A" w:rsidRPr="00483161" w:rsidRDefault="0074000A" w:rsidP="0074000A">
      <w:pPr>
        <w:tabs>
          <w:tab w:val="left" w:pos="4962"/>
        </w:tabs>
        <w:rPr>
          <w:rFonts w:ascii="Courier New" w:eastAsia="SimSun" w:hAnsi="Courier New"/>
          <w:szCs w:val="22"/>
          <w:lang w:val="lt-LT"/>
        </w:rPr>
      </w:pPr>
    </w:p>
    <w:p w14:paraId="46FAA90F" w14:textId="77777777" w:rsidR="0074000A" w:rsidRPr="00483161" w:rsidRDefault="0074000A" w:rsidP="0074000A">
      <w:pPr>
        <w:rPr>
          <w:lang w:val="lt-LT"/>
        </w:rPr>
      </w:pPr>
    </w:p>
    <w:p w14:paraId="19346F9B" w14:textId="77777777" w:rsidR="0074000A" w:rsidRPr="00483161" w:rsidRDefault="0074000A" w:rsidP="0074000A">
      <w:pPr>
        <w:rPr>
          <w:lang w:val="lt-LT"/>
        </w:rPr>
      </w:pPr>
    </w:p>
    <w:p w14:paraId="0BAA47E8" w14:textId="77777777" w:rsidR="0074000A" w:rsidRPr="00483161" w:rsidRDefault="0074000A" w:rsidP="0074000A">
      <w:pPr>
        <w:rPr>
          <w:lang w:val="lt-LT"/>
        </w:rPr>
      </w:pPr>
    </w:p>
    <w:p w14:paraId="1E954468" w14:textId="77777777" w:rsidR="0074000A" w:rsidRPr="00483161" w:rsidRDefault="0074000A" w:rsidP="0074000A">
      <w:pPr>
        <w:rPr>
          <w:lang w:val="lt-LT"/>
        </w:rPr>
      </w:pPr>
    </w:p>
    <w:p w14:paraId="5F6E1B4D" w14:textId="77777777" w:rsidR="0074000A" w:rsidRPr="00483161" w:rsidRDefault="0074000A" w:rsidP="0074000A">
      <w:pPr>
        <w:rPr>
          <w:lang w:val="lt-LT"/>
        </w:rPr>
      </w:pPr>
    </w:p>
    <w:p w14:paraId="1E1A4ACB" w14:textId="77777777" w:rsidR="0074000A" w:rsidRPr="00483161" w:rsidRDefault="0074000A" w:rsidP="0074000A">
      <w:pPr>
        <w:rPr>
          <w:lang w:val="lt-LT"/>
        </w:rPr>
      </w:pPr>
    </w:p>
    <w:p w14:paraId="71B3FDD9" w14:textId="77777777" w:rsidR="0074000A" w:rsidRPr="00483161" w:rsidRDefault="0074000A" w:rsidP="0074000A">
      <w:pPr>
        <w:rPr>
          <w:lang w:val="lt-LT"/>
        </w:rPr>
      </w:pPr>
    </w:p>
    <w:p w14:paraId="211E5F33" w14:textId="77777777" w:rsidR="0074000A" w:rsidRPr="00483161" w:rsidRDefault="0074000A" w:rsidP="0074000A">
      <w:pPr>
        <w:rPr>
          <w:lang w:val="lt-LT"/>
        </w:rPr>
      </w:pPr>
    </w:p>
    <w:p w14:paraId="2536FAA0" w14:textId="77777777" w:rsidR="0074000A" w:rsidRPr="00483161" w:rsidRDefault="0074000A" w:rsidP="0074000A">
      <w:pPr>
        <w:rPr>
          <w:lang w:val="lt-LT"/>
        </w:rPr>
      </w:pPr>
    </w:p>
    <w:p w14:paraId="49399076" w14:textId="77777777" w:rsidR="0074000A" w:rsidRPr="00483161" w:rsidRDefault="0074000A" w:rsidP="0074000A">
      <w:pPr>
        <w:rPr>
          <w:lang w:val="lt-LT"/>
        </w:rPr>
      </w:pPr>
    </w:p>
    <w:p w14:paraId="4067CB85" w14:textId="77777777" w:rsidR="0074000A" w:rsidRPr="00483161" w:rsidRDefault="0074000A" w:rsidP="0074000A">
      <w:pPr>
        <w:rPr>
          <w:lang w:val="lt-LT"/>
        </w:rPr>
      </w:pPr>
    </w:p>
    <w:p w14:paraId="68F7802F" w14:textId="77777777" w:rsidR="0074000A" w:rsidRPr="00483161" w:rsidRDefault="0074000A" w:rsidP="0074000A">
      <w:pPr>
        <w:rPr>
          <w:lang w:val="lt-LT"/>
        </w:rPr>
      </w:pPr>
    </w:p>
    <w:p w14:paraId="79FD873A" w14:textId="77777777" w:rsidR="0074000A" w:rsidRPr="00483161" w:rsidRDefault="0074000A" w:rsidP="0074000A">
      <w:pPr>
        <w:rPr>
          <w:lang w:val="lt-LT"/>
        </w:rPr>
      </w:pPr>
    </w:p>
    <w:p w14:paraId="0E39BB74" w14:textId="77777777" w:rsidR="0074000A" w:rsidRPr="00483161" w:rsidRDefault="0074000A" w:rsidP="0074000A">
      <w:pPr>
        <w:rPr>
          <w:lang w:val="lt-LT"/>
        </w:rPr>
      </w:pPr>
    </w:p>
    <w:p w14:paraId="57D8FC86" w14:textId="77777777" w:rsidR="0074000A" w:rsidRPr="00483161" w:rsidRDefault="0074000A" w:rsidP="0074000A">
      <w:pPr>
        <w:rPr>
          <w:lang w:val="lt-LT"/>
        </w:rPr>
      </w:pPr>
    </w:p>
    <w:p w14:paraId="3A5C810A" w14:textId="77777777" w:rsidR="0074000A" w:rsidRPr="00483161" w:rsidRDefault="0074000A" w:rsidP="0074000A">
      <w:pPr>
        <w:rPr>
          <w:lang w:val="lt-LT"/>
        </w:rPr>
      </w:pPr>
    </w:p>
    <w:p w14:paraId="09CF26BE" w14:textId="77777777" w:rsidR="0074000A" w:rsidRPr="00483161" w:rsidRDefault="0074000A" w:rsidP="0074000A">
      <w:pPr>
        <w:rPr>
          <w:b/>
          <w:lang w:val="lt-LT"/>
        </w:rPr>
      </w:pPr>
    </w:p>
    <w:p w14:paraId="6B0DECC9" w14:textId="77777777" w:rsidR="0074000A" w:rsidRPr="00483161" w:rsidRDefault="0074000A" w:rsidP="0074000A">
      <w:pPr>
        <w:rPr>
          <w:b/>
          <w:lang w:val="lt-LT"/>
        </w:rPr>
      </w:pPr>
    </w:p>
    <w:p w14:paraId="1041C9D7" w14:textId="77777777" w:rsidR="0074000A" w:rsidRPr="00483161" w:rsidRDefault="0074000A" w:rsidP="0074000A">
      <w:pPr>
        <w:rPr>
          <w:b/>
          <w:lang w:val="lt-LT"/>
        </w:rPr>
      </w:pPr>
    </w:p>
    <w:p w14:paraId="46E90975" w14:textId="77777777" w:rsidR="0074000A" w:rsidRPr="00483161" w:rsidRDefault="0074000A" w:rsidP="0074000A">
      <w:pPr>
        <w:rPr>
          <w:b/>
          <w:lang w:val="lt-LT"/>
        </w:rPr>
      </w:pPr>
    </w:p>
    <w:p w14:paraId="751CAADD" w14:textId="77777777" w:rsidR="0074000A" w:rsidRPr="00483161" w:rsidRDefault="0074000A" w:rsidP="0074000A">
      <w:pPr>
        <w:rPr>
          <w:b/>
          <w:lang w:val="lt-LT"/>
        </w:rPr>
      </w:pPr>
    </w:p>
    <w:p w14:paraId="67D3C68F" w14:textId="77777777" w:rsidR="0074000A" w:rsidRPr="00483161" w:rsidRDefault="0074000A" w:rsidP="0074000A">
      <w:pPr>
        <w:rPr>
          <w:b/>
          <w:lang w:val="lt-LT"/>
        </w:rPr>
      </w:pPr>
    </w:p>
    <w:p w14:paraId="427559E7" w14:textId="77777777" w:rsidR="0074000A" w:rsidRPr="00483161" w:rsidRDefault="0074000A" w:rsidP="0074000A">
      <w:pPr>
        <w:keepNext/>
        <w:jc w:val="center"/>
        <w:outlineLvl w:val="1"/>
        <w:rPr>
          <w:b/>
          <w:szCs w:val="24"/>
          <w:lang w:val="lt-LT" w:eastAsia="x-none"/>
        </w:rPr>
      </w:pPr>
      <w:r w:rsidRPr="00483161">
        <w:rPr>
          <w:b/>
          <w:bCs/>
          <w:iCs/>
          <w:szCs w:val="28"/>
          <w:lang w:val="lt-LT" w:eastAsia="x-none"/>
        </w:rPr>
        <w:t>III PRIEDAS</w:t>
      </w:r>
    </w:p>
    <w:p w14:paraId="2B06D9B9" w14:textId="77777777" w:rsidR="0074000A" w:rsidRPr="00483161" w:rsidRDefault="0074000A" w:rsidP="0074000A">
      <w:pPr>
        <w:rPr>
          <w:szCs w:val="24"/>
          <w:lang w:val="lt-LT"/>
        </w:rPr>
      </w:pPr>
    </w:p>
    <w:p w14:paraId="40DB49C6" w14:textId="77777777" w:rsidR="0074000A" w:rsidRPr="00483161" w:rsidRDefault="0074000A" w:rsidP="0074000A">
      <w:pPr>
        <w:keepNext/>
        <w:jc w:val="center"/>
        <w:outlineLvl w:val="1"/>
        <w:rPr>
          <w:b/>
          <w:szCs w:val="24"/>
          <w:lang w:val="lt-LT" w:eastAsia="x-none"/>
        </w:rPr>
      </w:pPr>
      <w:r w:rsidRPr="00483161">
        <w:rPr>
          <w:b/>
          <w:bCs/>
          <w:iCs/>
          <w:szCs w:val="28"/>
          <w:lang w:val="lt-LT" w:eastAsia="x-none"/>
        </w:rPr>
        <w:t>ŽENKLINIMAS IR PAKUOTĖS LAPELIS</w:t>
      </w:r>
    </w:p>
    <w:p w14:paraId="37AA1A48" w14:textId="77777777" w:rsidR="0074000A" w:rsidRPr="00483161" w:rsidRDefault="0074000A" w:rsidP="0074000A">
      <w:pPr>
        <w:rPr>
          <w:szCs w:val="24"/>
          <w:lang w:val="lt-LT"/>
        </w:rPr>
      </w:pPr>
      <w:r w:rsidRPr="00483161">
        <w:rPr>
          <w:szCs w:val="24"/>
          <w:lang w:val="lt-LT"/>
        </w:rPr>
        <w:br w:type="page"/>
      </w:r>
    </w:p>
    <w:p w14:paraId="13BEFE79" w14:textId="77777777" w:rsidR="0074000A" w:rsidRPr="00483161" w:rsidRDefault="0074000A" w:rsidP="0074000A">
      <w:pPr>
        <w:rPr>
          <w:szCs w:val="24"/>
          <w:lang w:val="lt-LT"/>
        </w:rPr>
      </w:pPr>
    </w:p>
    <w:p w14:paraId="213511EB" w14:textId="77777777" w:rsidR="0074000A" w:rsidRPr="00483161" w:rsidRDefault="0074000A" w:rsidP="0074000A">
      <w:pPr>
        <w:rPr>
          <w:szCs w:val="24"/>
          <w:lang w:val="lt-LT"/>
        </w:rPr>
      </w:pPr>
    </w:p>
    <w:p w14:paraId="0BFD336D" w14:textId="77777777" w:rsidR="0074000A" w:rsidRPr="00483161" w:rsidRDefault="0074000A" w:rsidP="0074000A">
      <w:pPr>
        <w:rPr>
          <w:szCs w:val="24"/>
          <w:lang w:val="lt-LT"/>
        </w:rPr>
      </w:pPr>
    </w:p>
    <w:p w14:paraId="0BAA81EA" w14:textId="77777777" w:rsidR="0074000A" w:rsidRPr="00483161" w:rsidRDefault="0074000A" w:rsidP="0074000A">
      <w:pPr>
        <w:rPr>
          <w:szCs w:val="24"/>
          <w:lang w:val="lt-LT"/>
        </w:rPr>
      </w:pPr>
    </w:p>
    <w:p w14:paraId="2746B305" w14:textId="77777777" w:rsidR="0074000A" w:rsidRPr="00483161" w:rsidRDefault="0074000A" w:rsidP="0074000A">
      <w:pPr>
        <w:rPr>
          <w:szCs w:val="24"/>
          <w:lang w:val="lt-LT"/>
        </w:rPr>
      </w:pPr>
    </w:p>
    <w:p w14:paraId="5E4E8574" w14:textId="77777777" w:rsidR="0074000A" w:rsidRPr="00483161" w:rsidRDefault="0074000A" w:rsidP="0074000A">
      <w:pPr>
        <w:rPr>
          <w:szCs w:val="24"/>
          <w:lang w:val="lt-LT"/>
        </w:rPr>
      </w:pPr>
    </w:p>
    <w:p w14:paraId="0562ADA7" w14:textId="77777777" w:rsidR="0074000A" w:rsidRPr="00483161" w:rsidRDefault="0074000A" w:rsidP="0074000A">
      <w:pPr>
        <w:rPr>
          <w:szCs w:val="24"/>
          <w:lang w:val="lt-LT"/>
        </w:rPr>
      </w:pPr>
    </w:p>
    <w:p w14:paraId="35AC9278" w14:textId="77777777" w:rsidR="0074000A" w:rsidRPr="00483161" w:rsidRDefault="0074000A" w:rsidP="0074000A">
      <w:pPr>
        <w:rPr>
          <w:szCs w:val="24"/>
          <w:lang w:val="lt-LT"/>
        </w:rPr>
      </w:pPr>
    </w:p>
    <w:p w14:paraId="387BE547" w14:textId="77777777" w:rsidR="0074000A" w:rsidRPr="00483161" w:rsidRDefault="0074000A" w:rsidP="0074000A">
      <w:pPr>
        <w:rPr>
          <w:szCs w:val="24"/>
          <w:lang w:val="lt-LT"/>
        </w:rPr>
      </w:pPr>
    </w:p>
    <w:p w14:paraId="0417ACEA" w14:textId="77777777" w:rsidR="0074000A" w:rsidRPr="00483161" w:rsidRDefault="0074000A" w:rsidP="0074000A">
      <w:pPr>
        <w:rPr>
          <w:szCs w:val="24"/>
          <w:lang w:val="lt-LT"/>
        </w:rPr>
      </w:pPr>
    </w:p>
    <w:p w14:paraId="1B513180" w14:textId="77777777" w:rsidR="0074000A" w:rsidRPr="00483161" w:rsidRDefault="0074000A" w:rsidP="0074000A">
      <w:pPr>
        <w:rPr>
          <w:szCs w:val="24"/>
          <w:lang w:val="lt-LT"/>
        </w:rPr>
      </w:pPr>
    </w:p>
    <w:p w14:paraId="14E4C096" w14:textId="77777777" w:rsidR="0074000A" w:rsidRPr="00483161" w:rsidRDefault="0074000A" w:rsidP="0074000A">
      <w:pPr>
        <w:rPr>
          <w:szCs w:val="24"/>
          <w:lang w:val="lt-LT"/>
        </w:rPr>
      </w:pPr>
    </w:p>
    <w:p w14:paraId="26BD001A" w14:textId="77777777" w:rsidR="0074000A" w:rsidRPr="00483161" w:rsidRDefault="0074000A" w:rsidP="0074000A">
      <w:pPr>
        <w:rPr>
          <w:szCs w:val="24"/>
          <w:lang w:val="lt-LT"/>
        </w:rPr>
      </w:pPr>
    </w:p>
    <w:p w14:paraId="3BB9B578" w14:textId="77777777" w:rsidR="0074000A" w:rsidRPr="00483161" w:rsidRDefault="0074000A" w:rsidP="0074000A">
      <w:pPr>
        <w:rPr>
          <w:szCs w:val="24"/>
          <w:lang w:val="lt-LT"/>
        </w:rPr>
      </w:pPr>
    </w:p>
    <w:p w14:paraId="5E739622" w14:textId="77777777" w:rsidR="0074000A" w:rsidRPr="00483161" w:rsidRDefault="0074000A" w:rsidP="0074000A">
      <w:pPr>
        <w:rPr>
          <w:szCs w:val="24"/>
          <w:lang w:val="lt-LT"/>
        </w:rPr>
      </w:pPr>
    </w:p>
    <w:p w14:paraId="13537284" w14:textId="77777777" w:rsidR="0074000A" w:rsidRPr="00483161" w:rsidRDefault="0074000A" w:rsidP="0074000A">
      <w:pPr>
        <w:rPr>
          <w:szCs w:val="24"/>
          <w:lang w:val="lt-LT"/>
        </w:rPr>
      </w:pPr>
    </w:p>
    <w:p w14:paraId="035CF578" w14:textId="77777777" w:rsidR="0074000A" w:rsidRPr="00483161" w:rsidRDefault="0074000A" w:rsidP="0074000A">
      <w:pPr>
        <w:rPr>
          <w:szCs w:val="24"/>
          <w:lang w:val="lt-LT"/>
        </w:rPr>
      </w:pPr>
    </w:p>
    <w:p w14:paraId="2041A2F6" w14:textId="77777777" w:rsidR="0074000A" w:rsidRPr="00483161" w:rsidRDefault="0074000A" w:rsidP="0074000A">
      <w:pPr>
        <w:rPr>
          <w:szCs w:val="24"/>
          <w:lang w:val="lt-LT"/>
        </w:rPr>
      </w:pPr>
    </w:p>
    <w:p w14:paraId="11156AD9" w14:textId="77777777" w:rsidR="0074000A" w:rsidRPr="00483161" w:rsidRDefault="0074000A" w:rsidP="0074000A">
      <w:pPr>
        <w:rPr>
          <w:szCs w:val="24"/>
          <w:lang w:val="lt-LT"/>
        </w:rPr>
      </w:pPr>
    </w:p>
    <w:p w14:paraId="7DB0B223" w14:textId="77777777" w:rsidR="0074000A" w:rsidRPr="00483161" w:rsidRDefault="0074000A" w:rsidP="0074000A">
      <w:pPr>
        <w:rPr>
          <w:szCs w:val="24"/>
          <w:lang w:val="lt-LT"/>
        </w:rPr>
      </w:pPr>
    </w:p>
    <w:p w14:paraId="7EAEE877" w14:textId="77777777" w:rsidR="0074000A" w:rsidRPr="00483161" w:rsidRDefault="0074000A" w:rsidP="0074000A">
      <w:pPr>
        <w:rPr>
          <w:szCs w:val="24"/>
          <w:lang w:val="lt-LT"/>
        </w:rPr>
      </w:pPr>
    </w:p>
    <w:p w14:paraId="171911E6" w14:textId="77777777" w:rsidR="0074000A" w:rsidRPr="00483161" w:rsidRDefault="0074000A" w:rsidP="0074000A">
      <w:pPr>
        <w:rPr>
          <w:szCs w:val="24"/>
          <w:lang w:val="lt-LT"/>
        </w:rPr>
      </w:pPr>
    </w:p>
    <w:p w14:paraId="37D050FD" w14:textId="77777777" w:rsidR="0074000A" w:rsidRPr="00483161" w:rsidRDefault="0074000A" w:rsidP="0074000A">
      <w:pPr>
        <w:keepNext/>
        <w:jc w:val="center"/>
        <w:outlineLvl w:val="1"/>
        <w:rPr>
          <w:b/>
          <w:szCs w:val="24"/>
          <w:lang w:val="lt-LT" w:eastAsia="x-none"/>
        </w:rPr>
      </w:pPr>
      <w:r w:rsidRPr="00483161">
        <w:rPr>
          <w:b/>
          <w:bCs/>
          <w:iCs/>
          <w:szCs w:val="28"/>
          <w:lang w:val="lt-LT" w:eastAsia="x-none"/>
        </w:rPr>
        <w:t>A. ŽENKLINIMAS</w:t>
      </w:r>
    </w:p>
    <w:p w14:paraId="4DBFC8BC" w14:textId="77777777" w:rsidR="0074000A" w:rsidRPr="00483161" w:rsidRDefault="0074000A" w:rsidP="0074000A">
      <w:pPr>
        <w:rPr>
          <w:szCs w:val="24"/>
          <w:lang w:val="lt-LT"/>
        </w:rPr>
      </w:pPr>
      <w:r w:rsidRPr="00483161">
        <w:rPr>
          <w:szCs w:val="24"/>
          <w:lang w:val="lt-LT"/>
        </w:rPr>
        <w:br w:type="page"/>
      </w:r>
    </w:p>
    <w:p w14:paraId="5184B16F"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lastRenderedPageBreak/>
        <w:t>INFORMACIJA ANT IŠORINĖS PAKUOTĖS</w:t>
      </w:r>
    </w:p>
    <w:p w14:paraId="6A97C0B2"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b/>
          <w:szCs w:val="24"/>
          <w:lang w:val="lt-LT"/>
        </w:rPr>
      </w:pPr>
    </w:p>
    <w:p w14:paraId="5AC8508B"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DĖŽUTĖ</w:t>
      </w:r>
    </w:p>
    <w:p w14:paraId="51C6C334" w14:textId="77777777" w:rsidR="0074000A" w:rsidRPr="00483161" w:rsidRDefault="0074000A" w:rsidP="0074000A">
      <w:pPr>
        <w:rPr>
          <w:szCs w:val="24"/>
          <w:lang w:val="lt-LT"/>
        </w:rPr>
      </w:pPr>
    </w:p>
    <w:p w14:paraId="513B9282" w14:textId="77777777" w:rsidR="0074000A" w:rsidRPr="00483161" w:rsidRDefault="0074000A" w:rsidP="0074000A">
      <w:pPr>
        <w:rPr>
          <w:szCs w:val="24"/>
          <w:lang w:val="lt-LT"/>
        </w:rPr>
      </w:pPr>
    </w:p>
    <w:p w14:paraId="75705F4A"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1.</w:t>
      </w:r>
      <w:r w:rsidRPr="00483161">
        <w:rPr>
          <w:b/>
          <w:szCs w:val="24"/>
          <w:lang w:val="lt-LT"/>
        </w:rPr>
        <w:tab/>
      </w:r>
      <w:r w:rsidRPr="00483161">
        <w:rPr>
          <w:b/>
          <w:caps/>
          <w:szCs w:val="24"/>
          <w:lang w:val="lt-LT"/>
        </w:rPr>
        <w:t>VAISTINIO</w:t>
      </w:r>
      <w:r w:rsidRPr="00483161">
        <w:rPr>
          <w:b/>
          <w:szCs w:val="24"/>
          <w:lang w:val="lt-LT"/>
        </w:rPr>
        <w:t xml:space="preserve"> PREPARATO PAVADINIMAS</w:t>
      </w:r>
    </w:p>
    <w:p w14:paraId="73048075" w14:textId="77777777" w:rsidR="0074000A" w:rsidRPr="00483161" w:rsidRDefault="0074000A" w:rsidP="0074000A">
      <w:pPr>
        <w:rPr>
          <w:szCs w:val="24"/>
          <w:lang w:val="lt-LT"/>
        </w:rPr>
      </w:pPr>
    </w:p>
    <w:p w14:paraId="0EC0FBF9" w14:textId="77777777" w:rsidR="0074000A" w:rsidRPr="00483161" w:rsidRDefault="00EE4593" w:rsidP="0074000A">
      <w:pPr>
        <w:widowControl w:val="0"/>
        <w:spacing w:line="240" w:lineRule="auto"/>
        <w:rPr>
          <w:szCs w:val="22"/>
          <w:lang w:val="lt-LT"/>
        </w:rPr>
      </w:pPr>
      <w:r>
        <w:rPr>
          <w:szCs w:val="22"/>
          <w:lang w:val="lt-LT"/>
        </w:rPr>
        <w:t>ADERVIA</w:t>
      </w:r>
      <w:r w:rsidR="0074000A" w:rsidRPr="00483161">
        <w:rPr>
          <w:szCs w:val="22"/>
          <w:lang w:val="lt-LT"/>
        </w:rPr>
        <w:t xml:space="preserve"> 20 000 TV geriamieji lašai (tirpalas)</w:t>
      </w:r>
    </w:p>
    <w:p w14:paraId="1C8F2F7D" w14:textId="77777777" w:rsidR="0074000A" w:rsidRPr="00483161" w:rsidRDefault="0074000A" w:rsidP="0074000A">
      <w:pPr>
        <w:widowControl w:val="0"/>
        <w:spacing w:line="240" w:lineRule="auto"/>
        <w:rPr>
          <w:szCs w:val="22"/>
          <w:lang w:val="lt-LT"/>
        </w:rPr>
      </w:pPr>
    </w:p>
    <w:p w14:paraId="3C1D9272" w14:textId="77777777" w:rsidR="0074000A" w:rsidRPr="00483161" w:rsidRDefault="0074000A" w:rsidP="0074000A">
      <w:pPr>
        <w:widowControl w:val="0"/>
        <w:spacing w:line="240" w:lineRule="auto"/>
        <w:rPr>
          <w:szCs w:val="22"/>
          <w:lang w:val="lt-LT"/>
        </w:rPr>
      </w:pPr>
      <w:proofErr w:type="spellStart"/>
      <w:r w:rsidRPr="00483161">
        <w:rPr>
          <w:szCs w:val="22"/>
          <w:lang w:val="lt-LT"/>
        </w:rPr>
        <w:t>kolekalciferolis</w:t>
      </w:r>
      <w:proofErr w:type="spellEnd"/>
      <w:r w:rsidRPr="00483161">
        <w:rPr>
          <w:szCs w:val="22"/>
          <w:lang w:val="lt-LT"/>
        </w:rPr>
        <w:t xml:space="preserve"> (vitaminas D</w:t>
      </w:r>
      <w:r w:rsidRPr="00483161">
        <w:rPr>
          <w:szCs w:val="22"/>
          <w:vertAlign w:val="subscript"/>
          <w:lang w:val="lt-LT"/>
        </w:rPr>
        <w:t>3</w:t>
      </w:r>
      <w:r w:rsidRPr="00483161">
        <w:rPr>
          <w:szCs w:val="22"/>
          <w:lang w:val="lt-LT"/>
        </w:rPr>
        <w:t>)</w:t>
      </w:r>
    </w:p>
    <w:p w14:paraId="5587F68E" w14:textId="77777777" w:rsidR="0074000A" w:rsidRPr="00483161" w:rsidRDefault="0074000A" w:rsidP="0074000A">
      <w:pPr>
        <w:widowControl w:val="0"/>
        <w:spacing w:line="240" w:lineRule="auto"/>
        <w:rPr>
          <w:szCs w:val="22"/>
          <w:lang w:val="lt-LT"/>
        </w:rPr>
      </w:pPr>
    </w:p>
    <w:p w14:paraId="5C0A88F1" w14:textId="77777777" w:rsidR="0074000A" w:rsidRPr="00483161" w:rsidRDefault="0074000A" w:rsidP="0074000A">
      <w:pPr>
        <w:rPr>
          <w:szCs w:val="24"/>
          <w:lang w:val="lt-LT"/>
        </w:rPr>
      </w:pPr>
    </w:p>
    <w:p w14:paraId="1B3459D9"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b/>
          <w:szCs w:val="24"/>
          <w:lang w:val="lt-LT"/>
        </w:rPr>
      </w:pPr>
      <w:r w:rsidRPr="00483161">
        <w:rPr>
          <w:b/>
          <w:szCs w:val="24"/>
          <w:lang w:val="lt-LT"/>
        </w:rPr>
        <w:t>2.</w:t>
      </w:r>
      <w:r w:rsidRPr="00483161">
        <w:rPr>
          <w:b/>
          <w:szCs w:val="24"/>
          <w:lang w:val="lt-LT"/>
        </w:rPr>
        <w:tab/>
        <w:t>VEIKLIOJI (-IOS) MEDŽIAGA (-OS) IR JOS (-Ų) KIEKIS (-IAI)</w:t>
      </w:r>
    </w:p>
    <w:p w14:paraId="42679A92" w14:textId="77777777" w:rsidR="0074000A" w:rsidRPr="00483161" w:rsidRDefault="0074000A" w:rsidP="0074000A">
      <w:pPr>
        <w:rPr>
          <w:szCs w:val="24"/>
          <w:lang w:val="lt-LT"/>
        </w:rPr>
      </w:pPr>
    </w:p>
    <w:p w14:paraId="1BA1AA7C" w14:textId="77777777" w:rsidR="0074000A" w:rsidRPr="00483161" w:rsidRDefault="0074000A" w:rsidP="0074000A">
      <w:pPr>
        <w:widowControl w:val="0"/>
        <w:spacing w:line="240" w:lineRule="auto"/>
        <w:rPr>
          <w:szCs w:val="22"/>
          <w:lang w:val="lt-LT"/>
        </w:rPr>
      </w:pPr>
      <w:r w:rsidRPr="00483161">
        <w:rPr>
          <w:szCs w:val="22"/>
          <w:lang w:val="lt-LT"/>
        </w:rPr>
        <w:t>1 ml tirpalo (40 lašų) yra 500 </w:t>
      </w:r>
      <w:proofErr w:type="spellStart"/>
      <w:r w:rsidRPr="00483161">
        <w:rPr>
          <w:szCs w:val="22"/>
          <w:lang w:val="lt-LT"/>
        </w:rPr>
        <w:t>mikrogramų</w:t>
      </w:r>
      <w:proofErr w:type="spellEnd"/>
      <w:r w:rsidRPr="00483161">
        <w:rPr>
          <w:szCs w:val="22"/>
          <w:lang w:val="lt-LT"/>
        </w:rPr>
        <w:t xml:space="preserve"> </w:t>
      </w:r>
      <w:proofErr w:type="spellStart"/>
      <w:r w:rsidRPr="00483161">
        <w:rPr>
          <w:szCs w:val="22"/>
          <w:lang w:val="lt-LT"/>
        </w:rPr>
        <w:t>kolekalciferolio</w:t>
      </w:r>
      <w:proofErr w:type="spellEnd"/>
      <w:r w:rsidRPr="00483161">
        <w:rPr>
          <w:szCs w:val="22"/>
          <w:lang w:val="lt-LT"/>
        </w:rPr>
        <w:t>, atitinkančio 20 000 TV vitamino D</w:t>
      </w:r>
      <w:r w:rsidRPr="00483161">
        <w:rPr>
          <w:szCs w:val="22"/>
          <w:vertAlign w:val="subscript"/>
          <w:lang w:val="lt-LT"/>
        </w:rPr>
        <w:t>3</w:t>
      </w:r>
      <w:r w:rsidRPr="00483161">
        <w:rPr>
          <w:szCs w:val="22"/>
          <w:lang w:val="lt-LT"/>
        </w:rPr>
        <w:t>.</w:t>
      </w:r>
    </w:p>
    <w:p w14:paraId="2416098D" w14:textId="77777777" w:rsidR="0074000A" w:rsidRPr="00483161" w:rsidRDefault="0074000A" w:rsidP="0074000A">
      <w:pPr>
        <w:widowControl w:val="0"/>
        <w:spacing w:line="240" w:lineRule="auto"/>
        <w:rPr>
          <w:szCs w:val="22"/>
          <w:lang w:val="lt-LT"/>
        </w:rPr>
      </w:pPr>
    </w:p>
    <w:p w14:paraId="7C792A08" w14:textId="77777777" w:rsidR="0074000A" w:rsidRPr="00483161" w:rsidRDefault="0074000A" w:rsidP="0074000A">
      <w:pPr>
        <w:widowControl w:val="0"/>
        <w:spacing w:line="240" w:lineRule="auto"/>
        <w:rPr>
          <w:szCs w:val="22"/>
          <w:lang w:val="lt-LT"/>
        </w:rPr>
      </w:pPr>
      <w:r w:rsidRPr="00483161">
        <w:rPr>
          <w:szCs w:val="22"/>
          <w:lang w:val="lt-LT"/>
        </w:rPr>
        <w:t>1 laše tirpalo yra maždaug 500 TV vitamino D</w:t>
      </w:r>
      <w:r w:rsidRPr="00483161">
        <w:rPr>
          <w:szCs w:val="22"/>
          <w:vertAlign w:val="subscript"/>
          <w:lang w:val="lt-LT"/>
        </w:rPr>
        <w:t>3</w:t>
      </w:r>
      <w:r w:rsidRPr="00483161">
        <w:rPr>
          <w:szCs w:val="22"/>
          <w:lang w:val="lt-LT"/>
        </w:rPr>
        <w:t>.</w:t>
      </w:r>
    </w:p>
    <w:p w14:paraId="4F4E5D81" w14:textId="77777777" w:rsidR="0074000A" w:rsidRPr="00483161" w:rsidRDefault="0074000A" w:rsidP="0074000A">
      <w:pPr>
        <w:rPr>
          <w:szCs w:val="24"/>
          <w:lang w:val="lt-LT"/>
        </w:rPr>
      </w:pPr>
    </w:p>
    <w:p w14:paraId="0C660D96" w14:textId="77777777" w:rsidR="0074000A" w:rsidRPr="00483161" w:rsidRDefault="0074000A" w:rsidP="0074000A">
      <w:pPr>
        <w:rPr>
          <w:szCs w:val="24"/>
          <w:lang w:val="lt-LT"/>
        </w:rPr>
      </w:pPr>
    </w:p>
    <w:p w14:paraId="4223E04D"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3.</w:t>
      </w:r>
      <w:r w:rsidRPr="00483161">
        <w:rPr>
          <w:b/>
          <w:szCs w:val="24"/>
          <w:lang w:val="lt-LT"/>
        </w:rPr>
        <w:tab/>
        <w:t>PAGALBINIŲ MEDŽIAGŲ SĄRAŠAS</w:t>
      </w:r>
    </w:p>
    <w:p w14:paraId="7560B546" w14:textId="77777777" w:rsidR="0074000A" w:rsidRPr="00483161" w:rsidRDefault="0074000A" w:rsidP="0074000A">
      <w:pPr>
        <w:rPr>
          <w:szCs w:val="24"/>
          <w:lang w:val="lt-LT"/>
        </w:rPr>
      </w:pPr>
    </w:p>
    <w:p w14:paraId="1A172D54" w14:textId="77777777" w:rsidR="0074000A" w:rsidRPr="00483161" w:rsidRDefault="0074000A" w:rsidP="0074000A">
      <w:pPr>
        <w:rPr>
          <w:szCs w:val="24"/>
          <w:lang w:val="lt-LT"/>
        </w:rPr>
      </w:pPr>
    </w:p>
    <w:p w14:paraId="06329C67"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4.</w:t>
      </w:r>
      <w:r w:rsidRPr="00483161">
        <w:rPr>
          <w:b/>
          <w:szCs w:val="24"/>
          <w:lang w:val="lt-LT"/>
        </w:rPr>
        <w:tab/>
        <w:t>FARMACINĖ FORMA IR KIEKIS PAKUOTĖJE</w:t>
      </w:r>
    </w:p>
    <w:p w14:paraId="5EA6C753" w14:textId="77777777" w:rsidR="0074000A" w:rsidRPr="00483161" w:rsidRDefault="0074000A" w:rsidP="0074000A">
      <w:pPr>
        <w:rPr>
          <w:szCs w:val="24"/>
          <w:lang w:val="lt-LT"/>
        </w:rPr>
      </w:pPr>
    </w:p>
    <w:p w14:paraId="3F39A5ED" w14:textId="77777777" w:rsidR="0074000A" w:rsidRPr="00483161" w:rsidRDefault="0074000A" w:rsidP="0074000A">
      <w:pPr>
        <w:rPr>
          <w:szCs w:val="24"/>
          <w:lang w:val="lt-LT"/>
        </w:rPr>
      </w:pPr>
      <w:r w:rsidRPr="00483161">
        <w:rPr>
          <w:szCs w:val="24"/>
          <w:lang w:val="lt-LT"/>
        </w:rPr>
        <w:t>10 ml</w:t>
      </w:r>
    </w:p>
    <w:p w14:paraId="219F48B8" w14:textId="77777777" w:rsidR="0074000A" w:rsidRPr="00483161" w:rsidRDefault="0074000A" w:rsidP="0074000A">
      <w:pPr>
        <w:rPr>
          <w:szCs w:val="24"/>
          <w:lang w:val="lt-LT"/>
        </w:rPr>
      </w:pPr>
    </w:p>
    <w:p w14:paraId="76B58997" w14:textId="77777777" w:rsidR="0074000A" w:rsidRPr="00483161" w:rsidRDefault="0074000A" w:rsidP="0074000A">
      <w:pPr>
        <w:rPr>
          <w:szCs w:val="24"/>
          <w:lang w:val="lt-LT"/>
        </w:rPr>
      </w:pPr>
    </w:p>
    <w:p w14:paraId="2D6C6263"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5.</w:t>
      </w:r>
      <w:r w:rsidRPr="00483161">
        <w:rPr>
          <w:b/>
          <w:szCs w:val="24"/>
          <w:lang w:val="lt-LT"/>
        </w:rPr>
        <w:tab/>
        <w:t>VARTOJIMO METODAS IR BŪDAS (-AI)</w:t>
      </w:r>
    </w:p>
    <w:p w14:paraId="3207459C" w14:textId="77777777" w:rsidR="0074000A" w:rsidRPr="00483161" w:rsidRDefault="0074000A" w:rsidP="0074000A">
      <w:pPr>
        <w:rPr>
          <w:szCs w:val="24"/>
          <w:lang w:val="lt-LT"/>
        </w:rPr>
      </w:pPr>
    </w:p>
    <w:p w14:paraId="5C063CC0" w14:textId="77777777" w:rsidR="0074000A" w:rsidRPr="00483161" w:rsidRDefault="0074000A" w:rsidP="0074000A">
      <w:pPr>
        <w:rPr>
          <w:szCs w:val="24"/>
          <w:lang w:val="lt-LT"/>
        </w:rPr>
      </w:pPr>
      <w:r w:rsidRPr="00483161">
        <w:rPr>
          <w:szCs w:val="24"/>
          <w:lang w:val="lt-LT"/>
        </w:rPr>
        <w:t>Vartoti per burną.</w:t>
      </w:r>
    </w:p>
    <w:p w14:paraId="76556BBC" w14:textId="77777777" w:rsidR="0074000A" w:rsidRPr="00483161" w:rsidRDefault="0074000A" w:rsidP="0074000A">
      <w:pPr>
        <w:rPr>
          <w:szCs w:val="24"/>
          <w:lang w:val="lt-LT"/>
        </w:rPr>
      </w:pPr>
      <w:r w:rsidRPr="00483161">
        <w:rPr>
          <w:szCs w:val="24"/>
          <w:lang w:val="lt-LT"/>
        </w:rPr>
        <w:t>Prieš vartojimą perskaitykite pakuotės lapelį.</w:t>
      </w:r>
    </w:p>
    <w:p w14:paraId="46131145" w14:textId="77777777" w:rsidR="0074000A" w:rsidRPr="00483161" w:rsidRDefault="0074000A" w:rsidP="0074000A">
      <w:pPr>
        <w:rPr>
          <w:szCs w:val="24"/>
          <w:lang w:val="lt-LT"/>
        </w:rPr>
      </w:pPr>
    </w:p>
    <w:p w14:paraId="648A5536" w14:textId="77777777" w:rsidR="0074000A" w:rsidRPr="00483161" w:rsidRDefault="0074000A" w:rsidP="0074000A">
      <w:pPr>
        <w:rPr>
          <w:szCs w:val="24"/>
          <w:lang w:val="lt-LT"/>
        </w:rPr>
      </w:pPr>
    </w:p>
    <w:p w14:paraId="29F3EDF5"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6.</w:t>
      </w:r>
      <w:r w:rsidRPr="00483161">
        <w:rPr>
          <w:b/>
          <w:szCs w:val="24"/>
          <w:lang w:val="lt-LT"/>
        </w:rPr>
        <w:tab/>
        <w:t>SPECIALUS ĮSPĖJIMAS, KAD VAISTINĮ PREPARATĄ BŪTINA LAIKYTI VAIKAMS NEPASTEBIMOJE IR  NEPASIEKIAMOJE VIETOJE</w:t>
      </w:r>
    </w:p>
    <w:p w14:paraId="0DFC94B7" w14:textId="77777777" w:rsidR="0074000A" w:rsidRPr="00483161" w:rsidRDefault="0074000A" w:rsidP="0074000A">
      <w:pPr>
        <w:rPr>
          <w:szCs w:val="24"/>
          <w:lang w:val="lt-LT"/>
        </w:rPr>
      </w:pPr>
    </w:p>
    <w:p w14:paraId="2DE1F99D" w14:textId="77777777" w:rsidR="0074000A" w:rsidRPr="00483161" w:rsidRDefault="0074000A" w:rsidP="0074000A">
      <w:pPr>
        <w:rPr>
          <w:szCs w:val="24"/>
          <w:lang w:val="lt-LT"/>
        </w:rPr>
      </w:pPr>
      <w:r w:rsidRPr="00483161">
        <w:rPr>
          <w:szCs w:val="24"/>
          <w:lang w:val="lt-LT"/>
        </w:rPr>
        <w:t>Laikyti vaikams nepastebimoje ir nepasiekiamoje vietoje.</w:t>
      </w:r>
    </w:p>
    <w:p w14:paraId="5131BA4D" w14:textId="77777777" w:rsidR="0074000A" w:rsidRPr="00483161" w:rsidRDefault="0074000A" w:rsidP="0074000A">
      <w:pPr>
        <w:rPr>
          <w:szCs w:val="24"/>
          <w:lang w:val="lt-LT"/>
        </w:rPr>
      </w:pPr>
    </w:p>
    <w:p w14:paraId="7BC4F3A3" w14:textId="77777777" w:rsidR="0074000A" w:rsidRPr="00483161" w:rsidRDefault="0074000A" w:rsidP="0074000A">
      <w:pPr>
        <w:rPr>
          <w:szCs w:val="24"/>
          <w:lang w:val="lt-LT"/>
        </w:rPr>
      </w:pPr>
    </w:p>
    <w:p w14:paraId="4DC3A1FC"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7.</w:t>
      </w:r>
      <w:r w:rsidRPr="00483161">
        <w:rPr>
          <w:b/>
          <w:szCs w:val="24"/>
          <w:lang w:val="lt-LT"/>
        </w:rPr>
        <w:tab/>
        <w:t>KITAS (-I) SPECIALUS (-ŪS) ĮSPĖJIMAS (-AI) (JEI REIKIA)</w:t>
      </w:r>
    </w:p>
    <w:p w14:paraId="652A1E6E" w14:textId="77777777" w:rsidR="0074000A" w:rsidRPr="00483161" w:rsidRDefault="0074000A" w:rsidP="0074000A">
      <w:pPr>
        <w:rPr>
          <w:szCs w:val="24"/>
          <w:lang w:val="lt-LT"/>
        </w:rPr>
      </w:pPr>
    </w:p>
    <w:p w14:paraId="1BDE52A8" w14:textId="77777777" w:rsidR="0074000A" w:rsidRPr="00483161" w:rsidRDefault="0074000A" w:rsidP="0074000A">
      <w:pPr>
        <w:rPr>
          <w:szCs w:val="24"/>
          <w:lang w:val="lt-LT"/>
        </w:rPr>
      </w:pPr>
    </w:p>
    <w:p w14:paraId="3B15B1B3" w14:textId="77777777" w:rsidR="0074000A" w:rsidRPr="00483161" w:rsidRDefault="0074000A" w:rsidP="0074000A">
      <w:pPr>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8.</w:t>
      </w:r>
      <w:r w:rsidRPr="00483161">
        <w:rPr>
          <w:b/>
          <w:szCs w:val="24"/>
          <w:lang w:val="lt-LT"/>
        </w:rPr>
        <w:tab/>
        <w:t>TINKAMUMO LAIKAS</w:t>
      </w:r>
    </w:p>
    <w:p w14:paraId="4A4F027C" w14:textId="77777777" w:rsidR="0074000A" w:rsidRPr="00483161" w:rsidRDefault="0074000A" w:rsidP="0074000A">
      <w:pPr>
        <w:rPr>
          <w:szCs w:val="24"/>
          <w:lang w:val="lt-LT"/>
        </w:rPr>
      </w:pPr>
    </w:p>
    <w:p w14:paraId="541F1C72" w14:textId="77777777" w:rsidR="0074000A" w:rsidRPr="00483161" w:rsidRDefault="0074000A" w:rsidP="0074000A">
      <w:pPr>
        <w:rPr>
          <w:lang w:val="lt-LT"/>
        </w:rPr>
      </w:pPr>
      <w:r w:rsidRPr="00483161">
        <w:rPr>
          <w:lang w:val="lt-LT"/>
        </w:rPr>
        <w:t>EXP:</w:t>
      </w:r>
    </w:p>
    <w:p w14:paraId="4893339B" w14:textId="77777777" w:rsidR="0074000A" w:rsidRPr="00483161" w:rsidRDefault="0074000A" w:rsidP="0074000A">
      <w:pPr>
        <w:widowControl w:val="0"/>
        <w:tabs>
          <w:tab w:val="clear" w:pos="567"/>
        </w:tabs>
        <w:spacing w:line="240" w:lineRule="auto"/>
        <w:rPr>
          <w:szCs w:val="22"/>
          <w:lang w:val="lt-LT"/>
        </w:rPr>
      </w:pPr>
      <w:r w:rsidRPr="00483161">
        <w:rPr>
          <w:szCs w:val="22"/>
          <w:lang w:val="lt-LT"/>
        </w:rPr>
        <w:t xml:space="preserve">Tinkamumo laikas po pirmojo atidarymo – </w:t>
      </w:r>
      <w:r w:rsidR="008C0D38">
        <w:rPr>
          <w:szCs w:val="22"/>
          <w:lang w:val="lt-LT"/>
        </w:rPr>
        <w:t>6</w:t>
      </w:r>
      <w:r w:rsidRPr="00483161">
        <w:rPr>
          <w:szCs w:val="22"/>
          <w:lang w:val="lt-LT"/>
        </w:rPr>
        <w:t> mėnesi</w:t>
      </w:r>
      <w:r w:rsidR="008C0D38">
        <w:rPr>
          <w:szCs w:val="22"/>
          <w:lang w:val="lt-LT"/>
        </w:rPr>
        <w:t>ai</w:t>
      </w:r>
      <w:r w:rsidRPr="00483161">
        <w:rPr>
          <w:szCs w:val="22"/>
          <w:lang w:val="lt-LT"/>
        </w:rPr>
        <w:t>.</w:t>
      </w:r>
    </w:p>
    <w:p w14:paraId="522F9441" w14:textId="77777777" w:rsidR="0074000A" w:rsidRPr="00483161" w:rsidRDefault="0074000A" w:rsidP="0074000A">
      <w:pPr>
        <w:rPr>
          <w:szCs w:val="24"/>
          <w:lang w:val="lt-LT"/>
        </w:rPr>
      </w:pPr>
    </w:p>
    <w:p w14:paraId="06575E61" w14:textId="77777777" w:rsidR="0074000A" w:rsidRPr="00483161" w:rsidRDefault="0074000A" w:rsidP="0074000A">
      <w:pPr>
        <w:rPr>
          <w:szCs w:val="24"/>
          <w:lang w:val="lt-LT"/>
        </w:rPr>
      </w:pPr>
    </w:p>
    <w:p w14:paraId="60CC5DC4" w14:textId="77777777" w:rsidR="0074000A" w:rsidRPr="00483161" w:rsidRDefault="0074000A" w:rsidP="0074000A">
      <w:pPr>
        <w:keepNext/>
        <w:pBdr>
          <w:top w:val="single" w:sz="4" w:space="1" w:color="auto"/>
          <w:left w:val="single" w:sz="4" w:space="4" w:color="auto"/>
          <w:bottom w:val="single" w:sz="4" w:space="1" w:color="auto"/>
          <w:right w:val="single" w:sz="4" w:space="4" w:color="auto"/>
        </w:pBdr>
        <w:ind w:left="567" w:hanging="567"/>
        <w:rPr>
          <w:szCs w:val="24"/>
          <w:lang w:val="lt-LT"/>
        </w:rPr>
      </w:pPr>
      <w:r w:rsidRPr="00483161">
        <w:rPr>
          <w:b/>
          <w:szCs w:val="24"/>
          <w:lang w:val="lt-LT"/>
        </w:rPr>
        <w:t>9.</w:t>
      </w:r>
      <w:r w:rsidRPr="00483161">
        <w:rPr>
          <w:b/>
          <w:szCs w:val="24"/>
          <w:lang w:val="lt-LT"/>
        </w:rPr>
        <w:tab/>
        <w:t>SPECIALIOS LAIKYMO SĄLYGOS</w:t>
      </w:r>
    </w:p>
    <w:p w14:paraId="1B3620B1" w14:textId="77777777" w:rsidR="0074000A" w:rsidRPr="00483161" w:rsidRDefault="0074000A" w:rsidP="0074000A">
      <w:pPr>
        <w:rPr>
          <w:szCs w:val="24"/>
          <w:lang w:val="lt-LT"/>
        </w:rPr>
      </w:pPr>
    </w:p>
    <w:p w14:paraId="0690DCC7" w14:textId="77777777" w:rsidR="0074000A" w:rsidRPr="00483161" w:rsidRDefault="0074000A" w:rsidP="0074000A">
      <w:pPr>
        <w:widowControl w:val="0"/>
        <w:spacing w:line="240" w:lineRule="auto"/>
        <w:rPr>
          <w:szCs w:val="22"/>
          <w:lang w:val="lt-LT"/>
        </w:rPr>
      </w:pPr>
      <w:r w:rsidRPr="00483161">
        <w:rPr>
          <w:szCs w:val="22"/>
          <w:lang w:val="lt-LT"/>
        </w:rPr>
        <w:t>Laikyti ne aukštesnėje kaip 25 </w:t>
      </w:r>
      <w:r w:rsidRPr="00483161">
        <w:rPr>
          <w:szCs w:val="22"/>
          <w:lang w:val="lt-LT"/>
        </w:rPr>
        <w:sym w:font="Symbol" w:char="F0B0"/>
      </w:r>
      <w:r w:rsidRPr="00483161">
        <w:rPr>
          <w:szCs w:val="22"/>
          <w:lang w:val="lt-LT"/>
        </w:rPr>
        <w:t>C temperatūroje.</w:t>
      </w:r>
    </w:p>
    <w:p w14:paraId="7E7273CA" w14:textId="77777777" w:rsidR="0074000A" w:rsidRPr="00483161" w:rsidRDefault="0074000A" w:rsidP="0074000A">
      <w:pPr>
        <w:widowControl w:val="0"/>
        <w:spacing w:line="240" w:lineRule="auto"/>
        <w:rPr>
          <w:szCs w:val="22"/>
          <w:lang w:val="lt-LT"/>
        </w:rPr>
      </w:pPr>
      <w:r w:rsidRPr="00483161">
        <w:rPr>
          <w:szCs w:val="22"/>
          <w:lang w:val="lt-LT"/>
        </w:rPr>
        <w:t xml:space="preserve">Laikyti gamintojo </w:t>
      </w:r>
      <w:r w:rsidR="00D4295E">
        <w:rPr>
          <w:szCs w:val="22"/>
          <w:lang w:val="lt-LT"/>
        </w:rPr>
        <w:t>pakuotėje</w:t>
      </w:r>
      <w:r w:rsidRPr="00483161">
        <w:rPr>
          <w:szCs w:val="22"/>
          <w:lang w:val="lt-LT"/>
        </w:rPr>
        <w:t>, kad vaistas būtų apsaugotas nuo šviesos.</w:t>
      </w:r>
    </w:p>
    <w:p w14:paraId="07D100C0" w14:textId="77777777" w:rsidR="0074000A" w:rsidRPr="00483161" w:rsidRDefault="0074000A" w:rsidP="0074000A">
      <w:pPr>
        <w:rPr>
          <w:szCs w:val="24"/>
          <w:lang w:val="lt-LT"/>
        </w:rPr>
      </w:pPr>
    </w:p>
    <w:p w14:paraId="78167CAB" w14:textId="77777777" w:rsidR="0074000A" w:rsidRPr="00483161" w:rsidRDefault="0074000A" w:rsidP="0074000A">
      <w:pPr>
        <w:rPr>
          <w:szCs w:val="24"/>
          <w:lang w:val="lt-LT"/>
        </w:rPr>
      </w:pPr>
    </w:p>
    <w:p w14:paraId="11B9B1CC"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10.</w:t>
      </w:r>
      <w:r w:rsidRPr="00483161">
        <w:rPr>
          <w:b/>
          <w:szCs w:val="24"/>
          <w:lang w:val="lt-LT"/>
        </w:rPr>
        <w:tab/>
        <w:t>SPECIALIOS ATSARGUMO PRIEMONĖS DĖL NESUVARTOTO VAISTINIO PREPARATO AR JO ATLIEKŲ TVARKYMO (JEI REIKIA)</w:t>
      </w:r>
    </w:p>
    <w:p w14:paraId="1BE69463" w14:textId="77777777" w:rsidR="0074000A" w:rsidRPr="00483161" w:rsidRDefault="0074000A" w:rsidP="0074000A">
      <w:pPr>
        <w:rPr>
          <w:szCs w:val="24"/>
          <w:lang w:val="lt-LT"/>
        </w:rPr>
      </w:pPr>
    </w:p>
    <w:p w14:paraId="77D7530F" w14:textId="77777777" w:rsidR="0074000A" w:rsidRPr="00483161" w:rsidRDefault="0074000A" w:rsidP="0074000A">
      <w:pPr>
        <w:rPr>
          <w:szCs w:val="24"/>
          <w:lang w:val="lt-LT"/>
        </w:rPr>
      </w:pPr>
    </w:p>
    <w:p w14:paraId="1A9A5007"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11.</w:t>
      </w:r>
      <w:r w:rsidRPr="00483161">
        <w:rPr>
          <w:b/>
          <w:szCs w:val="24"/>
          <w:lang w:val="lt-LT"/>
        </w:rPr>
        <w:tab/>
      </w:r>
      <w:r w:rsidRPr="00483161">
        <w:rPr>
          <w:b/>
          <w:caps/>
          <w:szCs w:val="24"/>
          <w:lang w:val="lt-LT"/>
        </w:rPr>
        <w:t xml:space="preserve"> REGISTRUOTOJO PAVADINIMAS IR ADRESAS</w:t>
      </w:r>
    </w:p>
    <w:p w14:paraId="2CFCCD79" w14:textId="77777777" w:rsidR="0074000A" w:rsidRDefault="0074000A" w:rsidP="0074000A">
      <w:pPr>
        <w:rPr>
          <w:szCs w:val="24"/>
          <w:lang w:val="lt-LT"/>
        </w:rPr>
      </w:pPr>
    </w:p>
    <w:p w14:paraId="796365E2" w14:textId="77777777" w:rsidR="002A39C8" w:rsidRPr="002A39C8" w:rsidRDefault="002A39C8" w:rsidP="002A39C8">
      <w:pPr>
        <w:widowControl w:val="0"/>
        <w:tabs>
          <w:tab w:val="clear" w:pos="567"/>
        </w:tabs>
        <w:spacing w:line="240" w:lineRule="auto"/>
        <w:rPr>
          <w:szCs w:val="22"/>
          <w:lang w:val="lt-LT"/>
        </w:rPr>
      </w:pPr>
      <w:proofErr w:type="spellStart"/>
      <w:r w:rsidRPr="002A39C8">
        <w:rPr>
          <w:szCs w:val="22"/>
          <w:lang w:val="lt-LT"/>
        </w:rPr>
        <w:t>Patent</w:t>
      </w:r>
      <w:proofErr w:type="spellEnd"/>
      <w:r w:rsidRPr="002A39C8">
        <w:rPr>
          <w:szCs w:val="22"/>
          <w:lang w:val="lt-LT"/>
        </w:rPr>
        <w:t xml:space="preserve"> Pharma </w:t>
      </w:r>
      <w:proofErr w:type="spellStart"/>
      <w:r w:rsidRPr="002A39C8">
        <w:rPr>
          <w:szCs w:val="22"/>
          <w:lang w:val="lt-LT"/>
        </w:rPr>
        <w:t>Kft</w:t>
      </w:r>
      <w:proofErr w:type="spellEnd"/>
      <w:r w:rsidRPr="002A39C8">
        <w:rPr>
          <w:szCs w:val="22"/>
          <w:lang w:val="lt-LT"/>
        </w:rPr>
        <w:t>.</w:t>
      </w:r>
    </w:p>
    <w:p w14:paraId="75488184" w14:textId="77777777" w:rsidR="002A39C8" w:rsidRPr="002A39C8" w:rsidRDefault="002A39C8" w:rsidP="002A39C8">
      <w:pPr>
        <w:widowControl w:val="0"/>
        <w:tabs>
          <w:tab w:val="clear" w:pos="567"/>
        </w:tabs>
        <w:spacing w:line="240" w:lineRule="auto"/>
        <w:rPr>
          <w:szCs w:val="22"/>
          <w:lang w:val="lt-LT"/>
        </w:rPr>
      </w:pPr>
      <w:proofErr w:type="spellStart"/>
      <w:r w:rsidRPr="002A39C8">
        <w:rPr>
          <w:szCs w:val="22"/>
          <w:lang w:val="lt-LT"/>
        </w:rPr>
        <w:t>Szentlászlói</w:t>
      </w:r>
      <w:proofErr w:type="spellEnd"/>
      <w:r w:rsidRPr="002A39C8">
        <w:rPr>
          <w:szCs w:val="22"/>
          <w:lang w:val="lt-LT"/>
        </w:rPr>
        <w:t xml:space="preserve"> </w:t>
      </w:r>
      <w:proofErr w:type="spellStart"/>
      <w:r w:rsidRPr="002A39C8">
        <w:rPr>
          <w:szCs w:val="22"/>
          <w:lang w:val="lt-LT"/>
        </w:rPr>
        <w:t>út</w:t>
      </w:r>
      <w:proofErr w:type="spellEnd"/>
      <w:r w:rsidRPr="002A39C8">
        <w:rPr>
          <w:szCs w:val="22"/>
          <w:lang w:val="lt-LT"/>
        </w:rPr>
        <w:t xml:space="preserve"> 44</w:t>
      </w:r>
    </w:p>
    <w:p w14:paraId="799D8CE0" w14:textId="77777777" w:rsidR="002A39C8" w:rsidRPr="002A39C8" w:rsidRDefault="002A39C8" w:rsidP="002A39C8">
      <w:pPr>
        <w:widowControl w:val="0"/>
        <w:tabs>
          <w:tab w:val="clear" w:pos="567"/>
        </w:tabs>
        <w:spacing w:line="240" w:lineRule="auto"/>
        <w:rPr>
          <w:szCs w:val="22"/>
          <w:lang w:val="lt-LT"/>
        </w:rPr>
      </w:pPr>
      <w:r w:rsidRPr="002A39C8">
        <w:rPr>
          <w:szCs w:val="22"/>
          <w:lang w:val="lt-LT"/>
        </w:rPr>
        <w:t xml:space="preserve">2000 </w:t>
      </w:r>
      <w:proofErr w:type="spellStart"/>
      <w:r w:rsidRPr="002A39C8">
        <w:rPr>
          <w:szCs w:val="22"/>
          <w:lang w:val="lt-LT"/>
        </w:rPr>
        <w:t>Szentendre</w:t>
      </w:r>
      <w:proofErr w:type="spellEnd"/>
    </w:p>
    <w:p w14:paraId="2C326B2E" w14:textId="77777777" w:rsidR="002A39C8" w:rsidRDefault="002A39C8" w:rsidP="002A39C8">
      <w:pPr>
        <w:widowControl w:val="0"/>
        <w:tabs>
          <w:tab w:val="clear" w:pos="567"/>
        </w:tabs>
        <w:spacing w:line="240" w:lineRule="auto"/>
        <w:rPr>
          <w:szCs w:val="22"/>
          <w:lang w:val="lt-LT"/>
        </w:rPr>
      </w:pPr>
      <w:r>
        <w:rPr>
          <w:szCs w:val="22"/>
          <w:lang w:val="lt-LT"/>
        </w:rPr>
        <w:t>Vengrija</w:t>
      </w:r>
    </w:p>
    <w:p w14:paraId="25469CA7" w14:textId="77777777" w:rsidR="002A39C8" w:rsidRPr="00483161" w:rsidRDefault="002A39C8" w:rsidP="0074000A">
      <w:pPr>
        <w:rPr>
          <w:szCs w:val="24"/>
          <w:lang w:val="lt-LT"/>
        </w:rPr>
      </w:pPr>
    </w:p>
    <w:p w14:paraId="20F47D73" w14:textId="77777777" w:rsidR="0074000A" w:rsidRPr="00483161" w:rsidRDefault="0074000A" w:rsidP="0074000A">
      <w:pPr>
        <w:rPr>
          <w:szCs w:val="24"/>
          <w:lang w:val="lt-LT"/>
        </w:rPr>
      </w:pPr>
    </w:p>
    <w:p w14:paraId="5E7D62E4" w14:textId="77777777" w:rsidR="0074000A" w:rsidRPr="00483161" w:rsidRDefault="0074000A" w:rsidP="0074000A">
      <w:pPr>
        <w:pBdr>
          <w:top w:val="single" w:sz="4" w:space="1" w:color="auto"/>
          <w:left w:val="single" w:sz="4" w:space="4" w:color="auto"/>
          <w:bottom w:val="single" w:sz="4" w:space="1" w:color="auto"/>
          <w:right w:val="single" w:sz="4" w:space="4" w:color="auto"/>
        </w:pBdr>
        <w:rPr>
          <w:szCs w:val="24"/>
          <w:lang w:val="lt-LT"/>
        </w:rPr>
      </w:pPr>
      <w:r w:rsidRPr="00483161">
        <w:rPr>
          <w:b/>
          <w:szCs w:val="24"/>
          <w:lang w:val="lt-LT"/>
        </w:rPr>
        <w:t>12.</w:t>
      </w:r>
      <w:r w:rsidRPr="00483161">
        <w:rPr>
          <w:b/>
          <w:szCs w:val="24"/>
          <w:lang w:val="lt-LT"/>
        </w:rPr>
        <w:tab/>
        <w:t xml:space="preserve">REGISTRACIJOS PAŽYMĖJIMO NUMERIS (-IAI) </w:t>
      </w:r>
    </w:p>
    <w:p w14:paraId="0B47B4ED" w14:textId="77777777" w:rsidR="0074000A" w:rsidRPr="00483161" w:rsidRDefault="0074000A" w:rsidP="0074000A">
      <w:pPr>
        <w:rPr>
          <w:szCs w:val="24"/>
          <w:lang w:val="lt-LT"/>
        </w:rPr>
      </w:pPr>
    </w:p>
    <w:p w14:paraId="565CE3D5" w14:textId="77777777" w:rsidR="00502FE9" w:rsidRDefault="00502FE9" w:rsidP="00502FE9">
      <w:pPr>
        <w:widowControl w:val="0"/>
        <w:spacing w:line="240" w:lineRule="auto"/>
        <w:outlineLvl w:val="2"/>
        <w:rPr>
          <w:rFonts w:eastAsia="Calibri"/>
          <w:lang w:val="it-CH"/>
        </w:rPr>
      </w:pPr>
      <w:r w:rsidRPr="007733C9">
        <w:rPr>
          <w:rFonts w:eastAsia="Calibri"/>
          <w:lang w:val="it-CH"/>
        </w:rPr>
        <w:t>LT/1/25/5917/001</w:t>
      </w:r>
    </w:p>
    <w:p w14:paraId="397A39AA" w14:textId="77777777" w:rsidR="0074000A" w:rsidRPr="00483161" w:rsidRDefault="0074000A" w:rsidP="0074000A">
      <w:pPr>
        <w:rPr>
          <w:szCs w:val="24"/>
          <w:lang w:val="lt-LT"/>
        </w:rPr>
      </w:pPr>
    </w:p>
    <w:p w14:paraId="2102F92A" w14:textId="77777777" w:rsidR="0074000A" w:rsidRPr="00483161" w:rsidRDefault="0074000A" w:rsidP="0074000A">
      <w:pPr>
        <w:rPr>
          <w:szCs w:val="24"/>
          <w:lang w:val="lt-LT"/>
        </w:rPr>
      </w:pPr>
    </w:p>
    <w:p w14:paraId="0A1D81E6" w14:textId="77777777" w:rsidR="0074000A" w:rsidRPr="00483161" w:rsidRDefault="0074000A" w:rsidP="0074000A">
      <w:pPr>
        <w:pBdr>
          <w:top w:val="single" w:sz="4" w:space="1" w:color="auto"/>
          <w:left w:val="single" w:sz="4" w:space="4" w:color="auto"/>
          <w:bottom w:val="single" w:sz="4" w:space="1" w:color="auto"/>
          <w:right w:val="single" w:sz="4" w:space="4" w:color="auto"/>
        </w:pBdr>
        <w:rPr>
          <w:szCs w:val="24"/>
          <w:lang w:val="lt-LT"/>
        </w:rPr>
      </w:pPr>
      <w:r w:rsidRPr="00483161">
        <w:rPr>
          <w:b/>
          <w:szCs w:val="24"/>
          <w:lang w:val="lt-LT"/>
        </w:rPr>
        <w:t>13.</w:t>
      </w:r>
      <w:r w:rsidRPr="00483161">
        <w:rPr>
          <w:b/>
          <w:szCs w:val="24"/>
          <w:lang w:val="lt-LT"/>
        </w:rPr>
        <w:tab/>
        <w:t xml:space="preserve">SERIJOS NUMERIS </w:t>
      </w:r>
    </w:p>
    <w:p w14:paraId="290D0C87" w14:textId="77777777" w:rsidR="0074000A" w:rsidRPr="00483161" w:rsidRDefault="0074000A" w:rsidP="0074000A">
      <w:pPr>
        <w:rPr>
          <w:lang w:val="lt-LT"/>
        </w:rPr>
      </w:pPr>
    </w:p>
    <w:p w14:paraId="74A664D1" w14:textId="77777777" w:rsidR="0074000A" w:rsidRPr="00483161" w:rsidRDefault="0074000A" w:rsidP="0074000A">
      <w:pPr>
        <w:rPr>
          <w:lang w:val="lt-LT"/>
        </w:rPr>
      </w:pPr>
      <w:r w:rsidRPr="00483161">
        <w:rPr>
          <w:lang w:val="lt-LT"/>
        </w:rPr>
        <w:t>Lot:</w:t>
      </w:r>
    </w:p>
    <w:p w14:paraId="2E769499" w14:textId="77777777" w:rsidR="0074000A" w:rsidRPr="00483161" w:rsidRDefault="0074000A" w:rsidP="0074000A">
      <w:pPr>
        <w:rPr>
          <w:szCs w:val="24"/>
          <w:lang w:val="lt-LT"/>
        </w:rPr>
      </w:pPr>
    </w:p>
    <w:p w14:paraId="162F7000" w14:textId="77777777" w:rsidR="0074000A" w:rsidRPr="00483161" w:rsidRDefault="0074000A" w:rsidP="0074000A">
      <w:pPr>
        <w:rPr>
          <w:szCs w:val="24"/>
          <w:lang w:val="lt-LT"/>
        </w:rPr>
      </w:pPr>
    </w:p>
    <w:p w14:paraId="34E86F3E" w14:textId="77777777" w:rsidR="0074000A" w:rsidRPr="00483161" w:rsidRDefault="0074000A" w:rsidP="0074000A">
      <w:pPr>
        <w:pBdr>
          <w:top w:val="single" w:sz="4" w:space="1" w:color="auto"/>
          <w:left w:val="single" w:sz="4" w:space="4" w:color="auto"/>
          <w:bottom w:val="single" w:sz="4" w:space="1" w:color="auto"/>
          <w:right w:val="single" w:sz="4" w:space="4" w:color="auto"/>
        </w:pBdr>
        <w:rPr>
          <w:szCs w:val="24"/>
          <w:lang w:val="lt-LT"/>
        </w:rPr>
      </w:pPr>
      <w:r w:rsidRPr="00483161">
        <w:rPr>
          <w:b/>
          <w:szCs w:val="24"/>
          <w:lang w:val="lt-LT"/>
        </w:rPr>
        <w:t>14.</w:t>
      </w:r>
      <w:r w:rsidRPr="00483161">
        <w:rPr>
          <w:b/>
          <w:szCs w:val="24"/>
          <w:lang w:val="lt-LT"/>
        </w:rPr>
        <w:tab/>
        <w:t>PARDAVIMO (IŠDAVIMO) TVARKA</w:t>
      </w:r>
    </w:p>
    <w:p w14:paraId="54005CB0" w14:textId="77777777" w:rsidR="0074000A" w:rsidRPr="00483161" w:rsidRDefault="0074000A" w:rsidP="0074000A">
      <w:pPr>
        <w:rPr>
          <w:szCs w:val="24"/>
          <w:lang w:val="lt-LT"/>
        </w:rPr>
      </w:pPr>
    </w:p>
    <w:p w14:paraId="2CF0AA80" w14:textId="77777777" w:rsidR="0074000A" w:rsidRPr="00483161" w:rsidRDefault="0074000A" w:rsidP="0074000A">
      <w:pPr>
        <w:rPr>
          <w:szCs w:val="24"/>
          <w:lang w:val="lt-LT"/>
        </w:rPr>
      </w:pPr>
      <w:r w:rsidRPr="00483161">
        <w:rPr>
          <w:lang w:val="lt-LT"/>
        </w:rPr>
        <w:t>Receptinis vaistas</w:t>
      </w:r>
    </w:p>
    <w:p w14:paraId="27C9ACD2" w14:textId="77777777" w:rsidR="0074000A" w:rsidRPr="00483161" w:rsidRDefault="0074000A" w:rsidP="0074000A">
      <w:pPr>
        <w:rPr>
          <w:szCs w:val="24"/>
          <w:lang w:val="lt-LT"/>
        </w:rPr>
      </w:pPr>
    </w:p>
    <w:p w14:paraId="7EF7B03A" w14:textId="77777777" w:rsidR="0074000A" w:rsidRPr="00483161" w:rsidRDefault="0074000A" w:rsidP="0074000A">
      <w:pPr>
        <w:rPr>
          <w:szCs w:val="24"/>
          <w:lang w:val="lt-LT"/>
        </w:rPr>
      </w:pPr>
    </w:p>
    <w:p w14:paraId="7F30AD42" w14:textId="77777777" w:rsidR="0074000A" w:rsidRPr="00483161" w:rsidRDefault="0074000A" w:rsidP="0074000A">
      <w:pPr>
        <w:pBdr>
          <w:top w:val="single" w:sz="4" w:space="2" w:color="auto"/>
          <w:left w:val="single" w:sz="4" w:space="4" w:color="auto"/>
          <w:bottom w:val="single" w:sz="4" w:space="1" w:color="auto"/>
          <w:right w:val="single" w:sz="4" w:space="4" w:color="auto"/>
        </w:pBdr>
        <w:rPr>
          <w:szCs w:val="24"/>
          <w:lang w:val="lt-LT"/>
        </w:rPr>
      </w:pPr>
      <w:r w:rsidRPr="00483161">
        <w:rPr>
          <w:b/>
          <w:szCs w:val="24"/>
          <w:lang w:val="lt-LT"/>
        </w:rPr>
        <w:t>15.</w:t>
      </w:r>
      <w:r w:rsidRPr="00483161">
        <w:rPr>
          <w:b/>
          <w:szCs w:val="24"/>
          <w:lang w:val="lt-LT"/>
        </w:rPr>
        <w:tab/>
        <w:t>VARTOJIMO INSTRUKCIJA</w:t>
      </w:r>
    </w:p>
    <w:p w14:paraId="0973B77D" w14:textId="77777777" w:rsidR="0074000A" w:rsidRPr="00483161" w:rsidRDefault="0074000A" w:rsidP="0074000A">
      <w:pPr>
        <w:rPr>
          <w:szCs w:val="24"/>
          <w:lang w:val="lt-LT"/>
        </w:rPr>
      </w:pPr>
    </w:p>
    <w:p w14:paraId="3752E94A" w14:textId="77777777" w:rsidR="0074000A" w:rsidRPr="00483161" w:rsidRDefault="0074000A" w:rsidP="0074000A">
      <w:pPr>
        <w:rPr>
          <w:szCs w:val="24"/>
          <w:lang w:val="lt-LT"/>
        </w:rPr>
      </w:pPr>
    </w:p>
    <w:p w14:paraId="02CC7C2D" w14:textId="77777777" w:rsidR="0074000A" w:rsidRPr="00483161" w:rsidRDefault="0074000A" w:rsidP="0074000A">
      <w:pPr>
        <w:pBdr>
          <w:top w:val="single" w:sz="4" w:space="1" w:color="auto"/>
          <w:left w:val="single" w:sz="4" w:space="4" w:color="auto"/>
          <w:bottom w:val="single" w:sz="4" w:space="0" w:color="auto"/>
          <w:right w:val="single" w:sz="4" w:space="4" w:color="auto"/>
        </w:pBdr>
        <w:rPr>
          <w:color w:val="008000"/>
          <w:szCs w:val="24"/>
          <w:lang w:val="lt-LT"/>
        </w:rPr>
      </w:pPr>
      <w:r w:rsidRPr="00483161">
        <w:rPr>
          <w:b/>
          <w:szCs w:val="24"/>
          <w:lang w:val="lt-LT"/>
        </w:rPr>
        <w:t>16.</w:t>
      </w:r>
      <w:r w:rsidRPr="00483161">
        <w:rPr>
          <w:b/>
          <w:szCs w:val="24"/>
          <w:lang w:val="lt-LT"/>
        </w:rPr>
        <w:tab/>
        <w:t>INFORMACIJA BRAILIO RAŠTU</w:t>
      </w:r>
    </w:p>
    <w:p w14:paraId="79C477FA" w14:textId="77777777" w:rsidR="0074000A" w:rsidRPr="00483161" w:rsidRDefault="0074000A" w:rsidP="0074000A">
      <w:pPr>
        <w:rPr>
          <w:szCs w:val="24"/>
          <w:lang w:val="lt-LT"/>
        </w:rPr>
      </w:pPr>
    </w:p>
    <w:p w14:paraId="013BA36B" w14:textId="77777777" w:rsidR="0074000A" w:rsidRPr="00483161" w:rsidRDefault="00EE4593" w:rsidP="0074000A">
      <w:pPr>
        <w:rPr>
          <w:szCs w:val="24"/>
          <w:lang w:val="lt-LT"/>
        </w:rPr>
      </w:pPr>
      <w:r>
        <w:rPr>
          <w:szCs w:val="22"/>
          <w:lang w:val="lt-LT"/>
        </w:rPr>
        <w:t>ADERVIA</w:t>
      </w:r>
    </w:p>
    <w:p w14:paraId="67F8F225" w14:textId="77777777" w:rsidR="0074000A" w:rsidRPr="00483161" w:rsidRDefault="0074000A" w:rsidP="0074000A">
      <w:pPr>
        <w:rPr>
          <w:szCs w:val="22"/>
          <w:shd w:val="clear" w:color="auto" w:fill="CCCCCC"/>
          <w:lang w:val="lt-LT"/>
        </w:rPr>
      </w:pPr>
    </w:p>
    <w:p w14:paraId="546E7113" w14:textId="77777777" w:rsidR="00053375" w:rsidRPr="00483161" w:rsidRDefault="00053375" w:rsidP="0074000A">
      <w:pPr>
        <w:rPr>
          <w:szCs w:val="22"/>
          <w:shd w:val="clear" w:color="auto" w:fill="CCCCCC"/>
          <w:lang w:val="lt-LT"/>
        </w:rPr>
      </w:pPr>
    </w:p>
    <w:p w14:paraId="2BF4BFF8" w14:textId="77777777" w:rsidR="0074000A" w:rsidRPr="00483161" w:rsidRDefault="0074000A" w:rsidP="0074000A">
      <w:pPr>
        <w:keepNext/>
        <w:pBdr>
          <w:top w:val="single" w:sz="4" w:space="1" w:color="auto"/>
          <w:left w:val="single" w:sz="4" w:space="4" w:color="auto"/>
          <w:bottom w:val="single" w:sz="4" w:space="1" w:color="auto"/>
          <w:right w:val="single" w:sz="4" w:space="4" w:color="auto"/>
        </w:pBdr>
        <w:tabs>
          <w:tab w:val="left" w:pos="0"/>
        </w:tabs>
        <w:rPr>
          <w:i/>
          <w:szCs w:val="24"/>
          <w:lang w:val="lt-LT"/>
        </w:rPr>
      </w:pPr>
      <w:r w:rsidRPr="00483161">
        <w:rPr>
          <w:b/>
          <w:lang w:val="lt-LT"/>
        </w:rPr>
        <w:t>17.</w:t>
      </w:r>
      <w:r w:rsidRPr="00483161">
        <w:rPr>
          <w:b/>
          <w:lang w:val="lt-LT"/>
        </w:rPr>
        <w:tab/>
        <w:t>UNIKALUS IDENTIFIKATORIUS – 2D BRŪKŠNINIS KODAS</w:t>
      </w:r>
    </w:p>
    <w:p w14:paraId="67754D4E" w14:textId="77777777" w:rsidR="0074000A" w:rsidRPr="00483161" w:rsidRDefault="0074000A" w:rsidP="0074000A">
      <w:pPr>
        <w:rPr>
          <w:lang w:val="lt-LT"/>
        </w:rPr>
      </w:pPr>
    </w:p>
    <w:p w14:paraId="1A239CBA" w14:textId="77777777" w:rsidR="0074000A" w:rsidRPr="00483161" w:rsidRDefault="0074000A" w:rsidP="0074000A">
      <w:pPr>
        <w:rPr>
          <w:szCs w:val="22"/>
          <w:shd w:val="clear" w:color="auto" w:fill="CCCCCC"/>
          <w:lang w:val="lt-LT"/>
        </w:rPr>
      </w:pPr>
      <w:r w:rsidRPr="00483161">
        <w:rPr>
          <w:highlight w:val="lightGray"/>
          <w:lang w:val="lt-LT"/>
        </w:rPr>
        <w:t>2D brūkšninis kodas su nurodytu unikaliu identifikatoriumi.</w:t>
      </w:r>
    </w:p>
    <w:p w14:paraId="63405AEB" w14:textId="77777777" w:rsidR="0074000A" w:rsidRPr="00483161" w:rsidRDefault="0074000A" w:rsidP="0074000A">
      <w:pPr>
        <w:rPr>
          <w:lang w:val="lt-LT"/>
        </w:rPr>
      </w:pPr>
    </w:p>
    <w:p w14:paraId="36ECD0EC" w14:textId="77777777" w:rsidR="0074000A" w:rsidRPr="00483161" w:rsidRDefault="0074000A" w:rsidP="0074000A">
      <w:pPr>
        <w:rPr>
          <w:lang w:val="lt-LT"/>
        </w:rPr>
      </w:pPr>
    </w:p>
    <w:p w14:paraId="3617C8A0" w14:textId="77777777" w:rsidR="0074000A" w:rsidRPr="00483161" w:rsidRDefault="0074000A" w:rsidP="0074000A">
      <w:pPr>
        <w:keepNext/>
        <w:pBdr>
          <w:top w:val="single" w:sz="4" w:space="1" w:color="auto"/>
          <w:left w:val="single" w:sz="4" w:space="4" w:color="auto"/>
          <w:bottom w:val="single" w:sz="4" w:space="1" w:color="auto"/>
          <w:right w:val="single" w:sz="4" w:space="4" w:color="auto"/>
        </w:pBdr>
        <w:tabs>
          <w:tab w:val="left" w:pos="0"/>
        </w:tabs>
        <w:rPr>
          <w:i/>
          <w:lang w:val="lt-LT"/>
        </w:rPr>
      </w:pPr>
      <w:r w:rsidRPr="00483161">
        <w:rPr>
          <w:b/>
          <w:lang w:val="lt-LT"/>
        </w:rPr>
        <w:t>18.</w:t>
      </w:r>
      <w:r w:rsidRPr="00483161">
        <w:rPr>
          <w:b/>
          <w:lang w:val="lt-LT"/>
        </w:rPr>
        <w:tab/>
        <w:t>UNIKALUS IDENTIFIKATORIUS – ŽMONĖMS SUPRANTAMI DUOMENYS</w:t>
      </w:r>
    </w:p>
    <w:p w14:paraId="49786243" w14:textId="77777777" w:rsidR="0074000A" w:rsidRPr="00483161" w:rsidRDefault="0074000A" w:rsidP="0074000A">
      <w:pPr>
        <w:rPr>
          <w:lang w:val="lt-LT"/>
        </w:rPr>
      </w:pPr>
    </w:p>
    <w:p w14:paraId="2A5E90C3" w14:textId="77777777" w:rsidR="0074000A" w:rsidRPr="00483161" w:rsidRDefault="0074000A" w:rsidP="0074000A">
      <w:pPr>
        <w:rPr>
          <w:lang w:val="lt-LT"/>
        </w:rPr>
      </w:pPr>
      <w:r w:rsidRPr="00483161">
        <w:rPr>
          <w:lang w:val="lt-LT"/>
        </w:rPr>
        <w:t>PC</w:t>
      </w:r>
    </w:p>
    <w:p w14:paraId="08E45C50" w14:textId="77777777" w:rsidR="0074000A" w:rsidRPr="00483161" w:rsidRDefault="0074000A" w:rsidP="0074000A">
      <w:pPr>
        <w:rPr>
          <w:lang w:val="lt-LT"/>
        </w:rPr>
      </w:pPr>
      <w:r w:rsidRPr="00483161">
        <w:rPr>
          <w:lang w:val="lt-LT"/>
        </w:rPr>
        <w:t>SN</w:t>
      </w:r>
    </w:p>
    <w:p w14:paraId="3BB629E0" w14:textId="77777777" w:rsidR="0074000A" w:rsidRPr="00483161" w:rsidRDefault="0074000A" w:rsidP="0074000A">
      <w:pPr>
        <w:rPr>
          <w:lang w:val="lt-LT"/>
        </w:rPr>
      </w:pPr>
      <w:r w:rsidRPr="002A39C8">
        <w:rPr>
          <w:highlight w:val="lightGray"/>
          <w:lang w:val="lt-LT"/>
        </w:rPr>
        <w:t>NN</w:t>
      </w:r>
    </w:p>
    <w:p w14:paraId="567154C9" w14:textId="77777777" w:rsidR="0074000A" w:rsidRPr="00483161" w:rsidRDefault="0074000A" w:rsidP="0074000A">
      <w:pPr>
        <w:rPr>
          <w:b/>
          <w:szCs w:val="24"/>
          <w:lang w:val="lt-LT"/>
        </w:rPr>
      </w:pPr>
      <w:r w:rsidRPr="00483161">
        <w:rPr>
          <w:szCs w:val="24"/>
          <w:lang w:val="lt-LT"/>
        </w:rPr>
        <w:br w:type="page"/>
      </w:r>
    </w:p>
    <w:p w14:paraId="54CE77C3"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lastRenderedPageBreak/>
        <w:t>MINIMALI INFORMACIJA ANT MAŽŲ VIDINIŲ PAKUOČIŲ</w:t>
      </w:r>
    </w:p>
    <w:p w14:paraId="0FD55E64"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p>
    <w:p w14:paraId="0792E10C" w14:textId="77777777" w:rsidR="0074000A" w:rsidRPr="00483161" w:rsidRDefault="0074000A" w:rsidP="0074000A">
      <w:pPr>
        <w:pBdr>
          <w:top w:val="single" w:sz="4" w:space="1" w:color="auto"/>
          <w:left w:val="single" w:sz="4" w:space="4" w:color="auto"/>
          <w:bottom w:val="single" w:sz="4" w:space="1" w:color="auto"/>
          <w:right w:val="single" w:sz="4" w:space="4" w:color="auto"/>
        </w:pBdr>
        <w:rPr>
          <w:szCs w:val="24"/>
          <w:lang w:val="lt-LT"/>
        </w:rPr>
      </w:pPr>
      <w:r w:rsidRPr="00483161">
        <w:rPr>
          <w:b/>
          <w:szCs w:val="24"/>
          <w:lang w:val="lt-LT"/>
        </w:rPr>
        <w:t xml:space="preserve">BUTELIUKAS </w:t>
      </w:r>
    </w:p>
    <w:p w14:paraId="28D03E1C" w14:textId="77777777" w:rsidR="0074000A" w:rsidRPr="00483161" w:rsidRDefault="0074000A" w:rsidP="0074000A">
      <w:pPr>
        <w:rPr>
          <w:szCs w:val="24"/>
          <w:lang w:val="lt-LT"/>
        </w:rPr>
      </w:pPr>
    </w:p>
    <w:p w14:paraId="57EB8D37" w14:textId="77777777" w:rsidR="0074000A" w:rsidRPr="00483161" w:rsidRDefault="0074000A" w:rsidP="0074000A">
      <w:pPr>
        <w:rPr>
          <w:szCs w:val="24"/>
          <w:lang w:val="lt-LT"/>
        </w:rPr>
      </w:pPr>
    </w:p>
    <w:p w14:paraId="0295570B"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1.</w:t>
      </w:r>
      <w:r w:rsidRPr="00483161">
        <w:rPr>
          <w:b/>
          <w:szCs w:val="24"/>
          <w:lang w:val="lt-LT"/>
        </w:rPr>
        <w:tab/>
      </w:r>
      <w:r w:rsidRPr="00483161">
        <w:rPr>
          <w:b/>
          <w:caps/>
          <w:szCs w:val="24"/>
          <w:lang w:val="lt-LT"/>
        </w:rPr>
        <w:t>Vaistinio preparato pavadinimas ir vartojimo būdas (-ai)</w:t>
      </w:r>
    </w:p>
    <w:p w14:paraId="3638EF3A" w14:textId="77777777" w:rsidR="0074000A" w:rsidRPr="00483161" w:rsidRDefault="0074000A" w:rsidP="0074000A">
      <w:pPr>
        <w:rPr>
          <w:szCs w:val="24"/>
          <w:lang w:val="lt-LT"/>
        </w:rPr>
      </w:pPr>
    </w:p>
    <w:p w14:paraId="413E60AF" w14:textId="77777777" w:rsidR="0074000A" w:rsidRPr="00483161" w:rsidRDefault="00EE4593" w:rsidP="0074000A">
      <w:pPr>
        <w:widowControl w:val="0"/>
        <w:spacing w:line="240" w:lineRule="auto"/>
        <w:rPr>
          <w:szCs w:val="22"/>
          <w:lang w:val="lt-LT"/>
        </w:rPr>
      </w:pPr>
      <w:r>
        <w:rPr>
          <w:szCs w:val="22"/>
          <w:lang w:val="lt-LT"/>
        </w:rPr>
        <w:t>ADERVIA</w:t>
      </w:r>
      <w:r w:rsidR="0074000A" w:rsidRPr="00483161">
        <w:rPr>
          <w:szCs w:val="22"/>
          <w:lang w:val="lt-LT"/>
        </w:rPr>
        <w:t xml:space="preserve"> 20 000 TV geriamieji lašai (tirpalas)</w:t>
      </w:r>
    </w:p>
    <w:p w14:paraId="110FF78A" w14:textId="77777777" w:rsidR="0074000A" w:rsidRPr="00483161" w:rsidRDefault="0074000A" w:rsidP="0074000A">
      <w:pPr>
        <w:widowControl w:val="0"/>
        <w:spacing w:line="240" w:lineRule="auto"/>
        <w:rPr>
          <w:szCs w:val="22"/>
          <w:lang w:val="lt-LT"/>
        </w:rPr>
      </w:pPr>
    </w:p>
    <w:p w14:paraId="2C981411" w14:textId="77777777" w:rsidR="0074000A" w:rsidRPr="00483161" w:rsidRDefault="0074000A" w:rsidP="0074000A">
      <w:pPr>
        <w:widowControl w:val="0"/>
        <w:spacing w:line="240" w:lineRule="auto"/>
        <w:rPr>
          <w:szCs w:val="22"/>
          <w:lang w:val="lt-LT"/>
        </w:rPr>
      </w:pPr>
      <w:proofErr w:type="spellStart"/>
      <w:r w:rsidRPr="00483161">
        <w:rPr>
          <w:szCs w:val="22"/>
          <w:lang w:val="lt-LT"/>
        </w:rPr>
        <w:t>kolekalciferolis</w:t>
      </w:r>
      <w:proofErr w:type="spellEnd"/>
      <w:r w:rsidRPr="00483161">
        <w:rPr>
          <w:szCs w:val="22"/>
          <w:lang w:val="lt-LT"/>
        </w:rPr>
        <w:t xml:space="preserve"> (vitaminas D</w:t>
      </w:r>
      <w:r w:rsidRPr="00483161">
        <w:rPr>
          <w:szCs w:val="22"/>
          <w:vertAlign w:val="subscript"/>
          <w:lang w:val="lt-LT"/>
        </w:rPr>
        <w:t>3</w:t>
      </w:r>
      <w:r w:rsidRPr="00483161">
        <w:rPr>
          <w:szCs w:val="22"/>
          <w:lang w:val="lt-LT"/>
        </w:rPr>
        <w:t>)</w:t>
      </w:r>
    </w:p>
    <w:p w14:paraId="6146AD16" w14:textId="77777777" w:rsidR="0074000A" w:rsidRPr="00483161" w:rsidRDefault="0074000A" w:rsidP="0074000A">
      <w:pPr>
        <w:rPr>
          <w:szCs w:val="24"/>
          <w:lang w:val="lt-LT"/>
        </w:rPr>
      </w:pPr>
    </w:p>
    <w:p w14:paraId="6F6B07D2" w14:textId="77777777" w:rsidR="0074000A" w:rsidRPr="00483161" w:rsidRDefault="0074000A" w:rsidP="0074000A">
      <w:pPr>
        <w:rPr>
          <w:szCs w:val="24"/>
          <w:lang w:val="lt-LT"/>
        </w:rPr>
      </w:pPr>
      <w:r w:rsidRPr="00483161">
        <w:rPr>
          <w:szCs w:val="24"/>
          <w:lang w:val="lt-LT"/>
        </w:rPr>
        <w:t>Vartoti per burną.</w:t>
      </w:r>
    </w:p>
    <w:p w14:paraId="7817F387" w14:textId="77777777" w:rsidR="0074000A" w:rsidRPr="00483161" w:rsidRDefault="0074000A" w:rsidP="0074000A">
      <w:pPr>
        <w:rPr>
          <w:szCs w:val="24"/>
          <w:lang w:val="lt-LT"/>
        </w:rPr>
      </w:pPr>
    </w:p>
    <w:p w14:paraId="49E68624" w14:textId="77777777" w:rsidR="0074000A" w:rsidRPr="00483161" w:rsidRDefault="0074000A" w:rsidP="0074000A">
      <w:pPr>
        <w:rPr>
          <w:szCs w:val="24"/>
          <w:lang w:val="lt-LT"/>
        </w:rPr>
      </w:pPr>
    </w:p>
    <w:p w14:paraId="2BB4F5E9"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2.</w:t>
      </w:r>
      <w:r w:rsidRPr="00483161">
        <w:rPr>
          <w:b/>
          <w:szCs w:val="24"/>
          <w:lang w:val="lt-LT"/>
        </w:rPr>
        <w:tab/>
        <w:t>VARTOJIMO METODAS</w:t>
      </w:r>
    </w:p>
    <w:p w14:paraId="584AB586" w14:textId="77777777" w:rsidR="0074000A" w:rsidRPr="00483161" w:rsidRDefault="0074000A" w:rsidP="0074000A">
      <w:pPr>
        <w:rPr>
          <w:szCs w:val="24"/>
          <w:lang w:val="lt-LT"/>
        </w:rPr>
      </w:pPr>
    </w:p>
    <w:p w14:paraId="4522B344" w14:textId="77777777" w:rsidR="0074000A" w:rsidRPr="00483161" w:rsidRDefault="0074000A" w:rsidP="0074000A">
      <w:pPr>
        <w:rPr>
          <w:szCs w:val="24"/>
          <w:lang w:val="lt-LT"/>
        </w:rPr>
      </w:pPr>
    </w:p>
    <w:p w14:paraId="5F440C85"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3.</w:t>
      </w:r>
      <w:r w:rsidRPr="00483161">
        <w:rPr>
          <w:b/>
          <w:szCs w:val="24"/>
          <w:lang w:val="lt-LT"/>
        </w:rPr>
        <w:tab/>
        <w:t>TINKAMUMO LAIKAS</w:t>
      </w:r>
    </w:p>
    <w:p w14:paraId="50A13BD5" w14:textId="77777777" w:rsidR="0074000A" w:rsidRPr="00483161" w:rsidRDefault="0074000A" w:rsidP="0074000A">
      <w:pPr>
        <w:rPr>
          <w:szCs w:val="24"/>
          <w:lang w:val="lt-LT"/>
        </w:rPr>
      </w:pPr>
    </w:p>
    <w:p w14:paraId="54813B56" w14:textId="77777777" w:rsidR="0074000A" w:rsidRPr="00483161" w:rsidRDefault="0074000A" w:rsidP="0074000A">
      <w:pPr>
        <w:rPr>
          <w:lang w:val="lt-LT"/>
        </w:rPr>
      </w:pPr>
      <w:r w:rsidRPr="00483161">
        <w:rPr>
          <w:lang w:val="lt-LT"/>
        </w:rPr>
        <w:t>EXP:</w:t>
      </w:r>
    </w:p>
    <w:p w14:paraId="7CCE2DBA" w14:textId="77777777" w:rsidR="0074000A" w:rsidRPr="00483161" w:rsidRDefault="0074000A" w:rsidP="0074000A">
      <w:pPr>
        <w:rPr>
          <w:szCs w:val="24"/>
          <w:lang w:val="lt-LT"/>
        </w:rPr>
      </w:pPr>
    </w:p>
    <w:p w14:paraId="0CBD3076" w14:textId="77777777" w:rsidR="0074000A" w:rsidRPr="00483161" w:rsidRDefault="0074000A" w:rsidP="0074000A">
      <w:pPr>
        <w:rPr>
          <w:szCs w:val="24"/>
          <w:lang w:val="lt-LT"/>
        </w:rPr>
      </w:pPr>
    </w:p>
    <w:p w14:paraId="50F8C3F5" w14:textId="77777777" w:rsidR="0074000A" w:rsidRPr="00483161" w:rsidRDefault="0074000A" w:rsidP="0074000A">
      <w:pPr>
        <w:suppressLineNumbers/>
        <w:pBdr>
          <w:top w:val="single" w:sz="4" w:space="1" w:color="auto"/>
          <w:left w:val="single" w:sz="4" w:space="4" w:color="auto"/>
          <w:bottom w:val="single" w:sz="4" w:space="1" w:color="auto"/>
          <w:right w:val="single" w:sz="4" w:space="4" w:color="auto"/>
        </w:pBdr>
        <w:rPr>
          <w:b/>
          <w:lang w:val="lt-LT"/>
        </w:rPr>
      </w:pPr>
      <w:r w:rsidRPr="00483161">
        <w:rPr>
          <w:b/>
          <w:szCs w:val="24"/>
          <w:lang w:val="lt-LT"/>
        </w:rPr>
        <w:t>4.</w:t>
      </w:r>
      <w:r w:rsidRPr="00483161">
        <w:rPr>
          <w:b/>
          <w:szCs w:val="24"/>
          <w:lang w:val="lt-LT"/>
        </w:rPr>
        <w:tab/>
        <w:t xml:space="preserve">SERIJOS NUMERIS </w:t>
      </w:r>
    </w:p>
    <w:p w14:paraId="72826478" w14:textId="77777777" w:rsidR="0074000A" w:rsidRPr="00483161" w:rsidRDefault="0074000A" w:rsidP="0074000A">
      <w:pPr>
        <w:rPr>
          <w:lang w:val="lt-LT"/>
        </w:rPr>
      </w:pPr>
    </w:p>
    <w:p w14:paraId="0F5540F7" w14:textId="77777777" w:rsidR="0074000A" w:rsidRPr="00483161" w:rsidRDefault="0074000A" w:rsidP="0074000A">
      <w:pPr>
        <w:rPr>
          <w:b/>
          <w:lang w:val="lt-LT"/>
        </w:rPr>
      </w:pPr>
      <w:r w:rsidRPr="00483161">
        <w:rPr>
          <w:lang w:val="lt-LT"/>
        </w:rPr>
        <w:t>Lot</w:t>
      </w:r>
      <w:r w:rsidRPr="00483161">
        <w:rPr>
          <w:b/>
          <w:lang w:val="lt-LT"/>
        </w:rPr>
        <w:t>:</w:t>
      </w:r>
    </w:p>
    <w:p w14:paraId="54A9F076" w14:textId="77777777" w:rsidR="0074000A" w:rsidRPr="00483161" w:rsidRDefault="0074000A" w:rsidP="0074000A">
      <w:pPr>
        <w:rPr>
          <w:szCs w:val="24"/>
          <w:lang w:val="lt-LT"/>
        </w:rPr>
      </w:pPr>
    </w:p>
    <w:p w14:paraId="167AC991" w14:textId="77777777" w:rsidR="0074000A" w:rsidRPr="00483161" w:rsidRDefault="0074000A" w:rsidP="0074000A">
      <w:pPr>
        <w:rPr>
          <w:szCs w:val="24"/>
          <w:lang w:val="lt-LT"/>
        </w:rPr>
      </w:pPr>
    </w:p>
    <w:p w14:paraId="7F938C53"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5.</w:t>
      </w:r>
      <w:r w:rsidRPr="00483161">
        <w:rPr>
          <w:b/>
          <w:szCs w:val="24"/>
          <w:lang w:val="lt-LT"/>
        </w:rPr>
        <w:tab/>
      </w:r>
      <w:r w:rsidRPr="00483161">
        <w:rPr>
          <w:b/>
          <w:lang w:val="lt-LT"/>
        </w:rPr>
        <w:t>KIEKIS (MASĖ, TŪRIS ARBA VIENETAI)</w:t>
      </w:r>
    </w:p>
    <w:p w14:paraId="5A7B4563" w14:textId="77777777" w:rsidR="0074000A" w:rsidRPr="00483161" w:rsidRDefault="0074000A" w:rsidP="0074000A">
      <w:pPr>
        <w:rPr>
          <w:szCs w:val="24"/>
          <w:lang w:val="lt-LT"/>
        </w:rPr>
      </w:pPr>
    </w:p>
    <w:p w14:paraId="4621BCE8" w14:textId="77777777" w:rsidR="0074000A" w:rsidRDefault="0074000A" w:rsidP="0074000A">
      <w:pPr>
        <w:rPr>
          <w:szCs w:val="24"/>
          <w:lang w:val="lt-LT"/>
        </w:rPr>
      </w:pPr>
      <w:r w:rsidRPr="00483161">
        <w:rPr>
          <w:szCs w:val="24"/>
          <w:lang w:val="lt-LT"/>
        </w:rPr>
        <w:t>10 ml</w:t>
      </w:r>
    </w:p>
    <w:p w14:paraId="1758F73C" w14:textId="77777777" w:rsidR="00620019" w:rsidRPr="00483161" w:rsidRDefault="00620019" w:rsidP="0074000A">
      <w:pPr>
        <w:rPr>
          <w:szCs w:val="24"/>
          <w:lang w:val="lt-LT"/>
        </w:rPr>
      </w:pPr>
    </w:p>
    <w:p w14:paraId="4B11824D" w14:textId="77777777" w:rsidR="0074000A" w:rsidRPr="00483161" w:rsidRDefault="0074000A" w:rsidP="0074000A">
      <w:pPr>
        <w:rPr>
          <w:szCs w:val="24"/>
          <w:lang w:val="lt-LT"/>
        </w:rPr>
      </w:pPr>
    </w:p>
    <w:p w14:paraId="79C0A514" w14:textId="77777777" w:rsidR="0074000A" w:rsidRPr="00483161" w:rsidRDefault="0074000A" w:rsidP="0074000A">
      <w:pPr>
        <w:pBdr>
          <w:top w:val="single" w:sz="4" w:space="1" w:color="auto"/>
          <w:left w:val="single" w:sz="4" w:space="4" w:color="auto"/>
          <w:bottom w:val="single" w:sz="4" w:space="1" w:color="auto"/>
          <w:right w:val="single" w:sz="4" w:space="4" w:color="auto"/>
        </w:pBdr>
        <w:rPr>
          <w:b/>
          <w:szCs w:val="24"/>
          <w:lang w:val="lt-LT"/>
        </w:rPr>
      </w:pPr>
      <w:r w:rsidRPr="00483161">
        <w:rPr>
          <w:b/>
          <w:szCs w:val="24"/>
          <w:lang w:val="lt-LT"/>
        </w:rPr>
        <w:t>6.</w:t>
      </w:r>
      <w:r w:rsidRPr="00483161">
        <w:rPr>
          <w:b/>
          <w:szCs w:val="24"/>
          <w:lang w:val="lt-LT"/>
        </w:rPr>
        <w:tab/>
      </w:r>
      <w:r w:rsidRPr="00483161">
        <w:rPr>
          <w:b/>
          <w:lang w:val="lt-LT"/>
        </w:rPr>
        <w:t>KITA</w:t>
      </w:r>
    </w:p>
    <w:p w14:paraId="6E89D9B0" w14:textId="77777777" w:rsidR="0074000A" w:rsidRPr="00483161" w:rsidRDefault="0074000A" w:rsidP="0074000A">
      <w:pPr>
        <w:rPr>
          <w:szCs w:val="24"/>
          <w:lang w:val="lt-LT"/>
        </w:rPr>
      </w:pPr>
    </w:p>
    <w:p w14:paraId="397124A8" w14:textId="77777777" w:rsidR="0074000A" w:rsidRPr="00483161" w:rsidRDefault="0074000A" w:rsidP="0074000A">
      <w:pPr>
        <w:rPr>
          <w:lang w:val="lt-LT"/>
        </w:rPr>
      </w:pPr>
      <w:r w:rsidRPr="00483161">
        <w:rPr>
          <w:lang w:val="lt-LT"/>
        </w:rPr>
        <w:br w:type="page"/>
      </w:r>
    </w:p>
    <w:p w14:paraId="44981447" w14:textId="77777777" w:rsidR="0055368B" w:rsidRPr="00483161" w:rsidRDefault="0055368B" w:rsidP="00F74738">
      <w:pPr>
        <w:widowControl w:val="0"/>
        <w:spacing w:line="240" w:lineRule="auto"/>
        <w:rPr>
          <w:szCs w:val="22"/>
          <w:lang w:val="lt-LT"/>
        </w:rPr>
      </w:pPr>
    </w:p>
    <w:p w14:paraId="194EBA11" w14:textId="77777777" w:rsidR="0055368B" w:rsidRPr="00483161" w:rsidRDefault="0055368B" w:rsidP="00F74738">
      <w:pPr>
        <w:widowControl w:val="0"/>
        <w:spacing w:line="240" w:lineRule="auto"/>
        <w:outlineLvl w:val="0"/>
        <w:rPr>
          <w:szCs w:val="22"/>
          <w:lang w:val="lt-LT"/>
        </w:rPr>
      </w:pPr>
    </w:p>
    <w:p w14:paraId="7C44E295" w14:textId="77777777" w:rsidR="0055368B" w:rsidRPr="00483161" w:rsidRDefault="0055368B" w:rsidP="00F74738">
      <w:pPr>
        <w:widowControl w:val="0"/>
        <w:spacing w:line="240" w:lineRule="auto"/>
        <w:outlineLvl w:val="0"/>
        <w:rPr>
          <w:szCs w:val="22"/>
          <w:lang w:val="lt-LT"/>
        </w:rPr>
      </w:pPr>
    </w:p>
    <w:p w14:paraId="79B5681C" w14:textId="77777777" w:rsidR="0055368B" w:rsidRPr="00483161" w:rsidRDefault="0055368B" w:rsidP="00F74738">
      <w:pPr>
        <w:widowControl w:val="0"/>
        <w:spacing w:line="240" w:lineRule="auto"/>
        <w:outlineLvl w:val="0"/>
        <w:rPr>
          <w:szCs w:val="22"/>
          <w:lang w:val="lt-LT"/>
        </w:rPr>
      </w:pPr>
    </w:p>
    <w:p w14:paraId="3F67EF49" w14:textId="77777777" w:rsidR="0055368B" w:rsidRPr="00483161" w:rsidRDefault="0055368B" w:rsidP="00F74738">
      <w:pPr>
        <w:widowControl w:val="0"/>
        <w:spacing w:line="240" w:lineRule="auto"/>
        <w:outlineLvl w:val="0"/>
        <w:rPr>
          <w:szCs w:val="22"/>
          <w:lang w:val="lt-LT"/>
        </w:rPr>
      </w:pPr>
    </w:p>
    <w:p w14:paraId="115399C4" w14:textId="77777777" w:rsidR="0055368B" w:rsidRPr="00483161" w:rsidRDefault="0055368B" w:rsidP="00F74738">
      <w:pPr>
        <w:widowControl w:val="0"/>
        <w:spacing w:line="240" w:lineRule="auto"/>
        <w:outlineLvl w:val="0"/>
        <w:rPr>
          <w:szCs w:val="22"/>
          <w:lang w:val="lt-LT"/>
        </w:rPr>
      </w:pPr>
    </w:p>
    <w:p w14:paraId="4F3EAA4D" w14:textId="77777777" w:rsidR="0055368B" w:rsidRPr="00483161" w:rsidRDefault="0055368B" w:rsidP="00F74738">
      <w:pPr>
        <w:widowControl w:val="0"/>
        <w:spacing w:line="240" w:lineRule="auto"/>
        <w:outlineLvl w:val="0"/>
        <w:rPr>
          <w:szCs w:val="22"/>
          <w:lang w:val="lt-LT"/>
        </w:rPr>
      </w:pPr>
    </w:p>
    <w:p w14:paraId="32182B5C" w14:textId="77777777" w:rsidR="0055368B" w:rsidRPr="00483161" w:rsidRDefault="0055368B" w:rsidP="00F74738">
      <w:pPr>
        <w:widowControl w:val="0"/>
        <w:spacing w:line="240" w:lineRule="auto"/>
        <w:outlineLvl w:val="0"/>
        <w:rPr>
          <w:szCs w:val="22"/>
          <w:lang w:val="lt-LT"/>
        </w:rPr>
      </w:pPr>
    </w:p>
    <w:p w14:paraId="644424AA" w14:textId="77777777" w:rsidR="0055368B" w:rsidRPr="00483161" w:rsidRDefault="0055368B" w:rsidP="00F74738">
      <w:pPr>
        <w:widowControl w:val="0"/>
        <w:spacing w:line="240" w:lineRule="auto"/>
        <w:outlineLvl w:val="0"/>
        <w:rPr>
          <w:szCs w:val="22"/>
          <w:lang w:val="lt-LT"/>
        </w:rPr>
      </w:pPr>
    </w:p>
    <w:p w14:paraId="253F6919" w14:textId="77777777" w:rsidR="0055368B" w:rsidRPr="00483161" w:rsidRDefault="0055368B" w:rsidP="00F74738">
      <w:pPr>
        <w:widowControl w:val="0"/>
        <w:spacing w:line="240" w:lineRule="auto"/>
        <w:outlineLvl w:val="0"/>
        <w:rPr>
          <w:szCs w:val="22"/>
          <w:lang w:val="lt-LT"/>
        </w:rPr>
      </w:pPr>
    </w:p>
    <w:p w14:paraId="0CAFA7AC" w14:textId="77777777" w:rsidR="0055368B" w:rsidRPr="00483161" w:rsidRDefault="0055368B" w:rsidP="00F74738">
      <w:pPr>
        <w:widowControl w:val="0"/>
        <w:spacing w:line="240" w:lineRule="auto"/>
        <w:outlineLvl w:val="0"/>
        <w:rPr>
          <w:szCs w:val="22"/>
          <w:lang w:val="lt-LT"/>
        </w:rPr>
      </w:pPr>
    </w:p>
    <w:p w14:paraId="49C01ED1" w14:textId="77777777" w:rsidR="0055368B" w:rsidRPr="00483161" w:rsidRDefault="0055368B" w:rsidP="00F74738">
      <w:pPr>
        <w:widowControl w:val="0"/>
        <w:spacing w:line="240" w:lineRule="auto"/>
        <w:outlineLvl w:val="0"/>
        <w:rPr>
          <w:szCs w:val="22"/>
          <w:lang w:val="lt-LT"/>
        </w:rPr>
      </w:pPr>
    </w:p>
    <w:p w14:paraId="6A6B0DA4" w14:textId="77777777" w:rsidR="0055368B" w:rsidRPr="00483161" w:rsidRDefault="0055368B" w:rsidP="00F74738">
      <w:pPr>
        <w:widowControl w:val="0"/>
        <w:spacing w:line="240" w:lineRule="auto"/>
        <w:outlineLvl w:val="0"/>
        <w:rPr>
          <w:szCs w:val="22"/>
          <w:lang w:val="lt-LT"/>
        </w:rPr>
      </w:pPr>
    </w:p>
    <w:p w14:paraId="27F744FD" w14:textId="77777777" w:rsidR="0055368B" w:rsidRPr="00483161" w:rsidRDefault="0055368B" w:rsidP="00F74738">
      <w:pPr>
        <w:widowControl w:val="0"/>
        <w:spacing w:line="240" w:lineRule="auto"/>
        <w:outlineLvl w:val="0"/>
        <w:rPr>
          <w:szCs w:val="22"/>
          <w:lang w:val="lt-LT"/>
        </w:rPr>
      </w:pPr>
    </w:p>
    <w:p w14:paraId="541E73C7" w14:textId="77777777" w:rsidR="0055368B" w:rsidRPr="00483161" w:rsidRDefault="0055368B" w:rsidP="00F74738">
      <w:pPr>
        <w:widowControl w:val="0"/>
        <w:spacing w:line="240" w:lineRule="auto"/>
        <w:outlineLvl w:val="0"/>
        <w:rPr>
          <w:szCs w:val="22"/>
          <w:lang w:val="lt-LT"/>
        </w:rPr>
      </w:pPr>
    </w:p>
    <w:p w14:paraId="2F4C7947" w14:textId="77777777" w:rsidR="0055368B" w:rsidRPr="00483161" w:rsidRDefault="0055368B" w:rsidP="00F74738">
      <w:pPr>
        <w:widowControl w:val="0"/>
        <w:spacing w:line="240" w:lineRule="auto"/>
        <w:outlineLvl w:val="0"/>
        <w:rPr>
          <w:szCs w:val="22"/>
          <w:lang w:val="lt-LT"/>
        </w:rPr>
      </w:pPr>
    </w:p>
    <w:p w14:paraId="23D5666C" w14:textId="77777777" w:rsidR="0055368B" w:rsidRPr="00483161" w:rsidRDefault="0055368B" w:rsidP="00F74738">
      <w:pPr>
        <w:widowControl w:val="0"/>
        <w:spacing w:line="240" w:lineRule="auto"/>
        <w:outlineLvl w:val="0"/>
        <w:rPr>
          <w:szCs w:val="22"/>
          <w:lang w:val="lt-LT"/>
        </w:rPr>
      </w:pPr>
    </w:p>
    <w:p w14:paraId="4CC6F79A" w14:textId="77777777" w:rsidR="0055368B" w:rsidRPr="00483161" w:rsidRDefault="0055368B" w:rsidP="00F74738">
      <w:pPr>
        <w:widowControl w:val="0"/>
        <w:spacing w:line="240" w:lineRule="auto"/>
        <w:outlineLvl w:val="0"/>
        <w:rPr>
          <w:szCs w:val="22"/>
          <w:lang w:val="lt-LT"/>
        </w:rPr>
      </w:pPr>
    </w:p>
    <w:p w14:paraId="0815BBE5" w14:textId="77777777" w:rsidR="0055368B" w:rsidRPr="00483161" w:rsidRDefault="0055368B" w:rsidP="00F74738">
      <w:pPr>
        <w:widowControl w:val="0"/>
        <w:spacing w:line="240" w:lineRule="auto"/>
        <w:outlineLvl w:val="0"/>
        <w:rPr>
          <w:szCs w:val="22"/>
          <w:lang w:val="lt-LT"/>
        </w:rPr>
      </w:pPr>
    </w:p>
    <w:p w14:paraId="44D5F7B7" w14:textId="77777777" w:rsidR="0055368B" w:rsidRPr="00483161" w:rsidRDefault="0055368B" w:rsidP="00F74738">
      <w:pPr>
        <w:widowControl w:val="0"/>
        <w:spacing w:line="240" w:lineRule="auto"/>
        <w:outlineLvl w:val="0"/>
        <w:rPr>
          <w:szCs w:val="22"/>
          <w:lang w:val="lt-LT"/>
        </w:rPr>
      </w:pPr>
    </w:p>
    <w:p w14:paraId="60C280E3" w14:textId="77777777" w:rsidR="0055368B" w:rsidRPr="00483161" w:rsidRDefault="0055368B" w:rsidP="00F74738">
      <w:pPr>
        <w:widowControl w:val="0"/>
        <w:spacing w:line="240" w:lineRule="auto"/>
        <w:outlineLvl w:val="0"/>
        <w:rPr>
          <w:szCs w:val="22"/>
          <w:lang w:val="lt-LT"/>
        </w:rPr>
      </w:pPr>
    </w:p>
    <w:p w14:paraId="20D7783B" w14:textId="77777777" w:rsidR="0055368B" w:rsidRPr="00483161" w:rsidRDefault="0055368B" w:rsidP="00F74738">
      <w:pPr>
        <w:widowControl w:val="0"/>
        <w:spacing w:line="240" w:lineRule="auto"/>
        <w:outlineLvl w:val="0"/>
        <w:rPr>
          <w:szCs w:val="22"/>
          <w:lang w:val="lt-LT"/>
        </w:rPr>
      </w:pPr>
    </w:p>
    <w:p w14:paraId="052C3B44" w14:textId="77777777" w:rsidR="0055368B" w:rsidRPr="00483161" w:rsidRDefault="0055368B" w:rsidP="00F74738">
      <w:pPr>
        <w:widowControl w:val="0"/>
        <w:spacing w:line="240" w:lineRule="auto"/>
        <w:jc w:val="center"/>
        <w:outlineLvl w:val="0"/>
        <w:rPr>
          <w:b/>
          <w:szCs w:val="22"/>
          <w:lang w:val="lt-LT"/>
        </w:rPr>
      </w:pPr>
      <w:r w:rsidRPr="00483161">
        <w:rPr>
          <w:b/>
          <w:szCs w:val="22"/>
          <w:lang w:val="lt-LT"/>
        </w:rPr>
        <w:t>B. PAKUOTĖS LAPELIS</w:t>
      </w:r>
    </w:p>
    <w:p w14:paraId="0CEA4C4A" w14:textId="77777777" w:rsidR="0055368B" w:rsidRPr="00483161" w:rsidRDefault="0055368B" w:rsidP="00F74738">
      <w:pPr>
        <w:widowControl w:val="0"/>
        <w:spacing w:line="240" w:lineRule="auto"/>
        <w:jc w:val="center"/>
        <w:outlineLvl w:val="1"/>
        <w:rPr>
          <w:b/>
          <w:szCs w:val="22"/>
          <w:lang w:val="lt-LT" w:eastAsia="x-none"/>
        </w:rPr>
      </w:pPr>
      <w:r w:rsidRPr="00483161">
        <w:rPr>
          <w:b/>
          <w:bCs/>
          <w:iCs/>
          <w:szCs w:val="22"/>
          <w:lang w:val="lt-LT" w:eastAsia="x-none"/>
        </w:rPr>
        <w:br w:type="page"/>
      </w:r>
      <w:r w:rsidRPr="00483161">
        <w:rPr>
          <w:b/>
          <w:bCs/>
          <w:iCs/>
          <w:szCs w:val="22"/>
          <w:lang w:val="lt-LT" w:eastAsia="x-none"/>
        </w:rPr>
        <w:lastRenderedPageBreak/>
        <w:t>Pakuotės lapelis:</w:t>
      </w:r>
      <w:r w:rsidRPr="00483161">
        <w:rPr>
          <w:b/>
          <w:szCs w:val="22"/>
          <w:lang w:val="lt-LT" w:eastAsia="x-none"/>
        </w:rPr>
        <w:t xml:space="preserve"> </w:t>
      </w:r>
      <w:r w:rsidRPr="00483161">
        <w:rPr>
          <w:b/>
          <w:bCs/>
          <w:iCs/>
          <w:szCs w:val="22"/>
          <w:lang w:val="lt-LT" w:eastAsia="x-none"/>
        </w:rPr>
        <w:t xml:space="preserve">informacija </w:t>
      </w:r>
      <w:r w:rsidR="00AD4276" w:rsidRPr="00483161">
        <w:rPr>
          <w:b/>
          <w:bCs/>
          <w:iCs/>
          <w:szCs w:val="22"/>
          <w:lang w:val="lt-LT" w:eastAsia="x-none"/>
        </w:rPr>
        <w:t>vartotojui</w:t>
      </w:r>
    </w:p>
    <w:p w14:paraId="137D6949" w14:textId="77777777" w:rsidR="0055368B" w:rsidRPr="00483161" w:rsidRDefault="0055368B" w:rsidP="00F74738">
      <w:pPr>
        <w:widowControl w:val="0"/>
        <w:numPr>
          <w:ilvl w:val="12"/>
          <w:numId w:val="0"/>
        </w:numPr>
        <w:shd w:val="clear" w:color="auto" w:fill="FFFFFF"/>
        <w:tabs>
          <w:tab w:val="clear" w:pos="567"/>
        </w:tabs>
        <w:spacing w:line="240" w:lineRule="auto"/>
        <w:jc w:val="center"/>
        <w:rPr>
          <w:szCs w:val="22"/>
          <w:lang w:val="lt-LT"/>
        </w:rPr>
      </w:pPr>
    </w:p>
    <w:p w14:paraId="4D3CC40D" w14:textId="1B547178" w:rsidR="00AD4276" w:rsidRPr="00483161" w:rsidRDefault="00EE4593" w:rsidP="00AD4276">
      <w:pPr>
        <w:widowControl w:val="0"/>
        <w:numPr>
          <w:ilvl w:val="12"/>
          <w:numId w:val="0"/>
        </w:numPr>
        <w:tabs>
          <w:tab w:val="left" w:pos="993"/>
        </w:tabs>
        <w:spacing w:line="240" w:lineRule="auto"/>
        <w:jc w:val="center"/>
        <w:outlineLvl w:val="0"/>
        <w:rPr>
          <w:b/>
          <w:bCs/>
          <w:szCs w:val="22"/>
          <w:lang w:val="lt-LT"/>
        </w:rPr>
      </w:pPr>
      <w:r>
        <w:rPr>
          <w:b/>
          <w:bCs/>
          <w:szCs w:val="22"/>
          <w:lang w:val="lt-LT"/>
        </w:rPr>
        <w:t>ADERVIA</w:t>
      </w:r>
      <w:r w:rsidR="00AD4276" w:rsidRPr="00483161">
        <w:rPr>
          <w:b/>
          <w:bCs/>
          <w:szCs w:val="22"/>
          <w:lang w:val="lt-LT"/>
        </w:rPr>
        <w:t xml:space="preserve"> 20 000</w:t>
      </w:r>
      <w:r w:rsidR="00FE7D1F" w:rsidRPr="00483161">
        <w:rPr>
          <w:b/>
          <w:bCs/>
          <w:szCs w:val="22"/>
          <w:lang w:val="lt-LT"/>
        </w:rPr>
        <w:t> TV</w:t>
      </w:r>
      <w:r w:rsidR="00AD4276" w:rsidRPr="00483161">
        <w:rPr>
          <w:b/>
          <w:bCs/>
          <w:szCs w:val="22"/>
          <w:lang w:val="lt-LT"/>
        </w:rPr>
        <w:t xml:space="preserve"> </w:t>
      </w:r>
      <w:r w:rsidR="00397DC0" w:rsidRPr="00483161">
        <w:rPr>
          <w:b/>
          <w:bCs/>
          <w:szCs w:val="22"/>
          <w:lang w:val="lt-LT"/>
        </w:rPr>
        <w:t>geriamieji lašai</w:t>
      </w:r>
      <w:r w:rsidR="00620019">
        <w:rPr>
          <w:b/>
          <w:bCs/>
          <w:szCs w:val="22"/>
          <w:lang w:val="lt-LT"/>
        </w:rPr>
        <w:t xml:space="preserve"> (</w:t>
      </w:r>
      <w:r w:rsidR="00397DC0" w:rsidRPr="00483161">
        <w:rPr>
          <w:b/>
          <w:bCs/>
          <w:szCs w:val="22"/>
          <w:lang w:val="lt-LT"/>
        </w:rPr>
        <w:t>tirpalas</w:t>
      </w:r>
      <w:r w:rsidR="00620019">
        <w:rPr>
          <w:b/>
          <w:bCs/>
          <w:szCs w:val="22"/>
          <w:lang w:val="lt-LT"/>
        </w:rPr>
        <w:t>)</w:t>
      </w:r>
    </w:p>
    <w:p w14:paraId="2F39F8D8" w14:textId="77777777" w:rsidR="00053375" w:rsidRPr="00483161" w:rsidRDefault="00053375" w:rsidP="00F74738">
      <w:pPr>
        <w:widowControl w:val="0"/>
        <w:tabs>
          <w:tab w:val="clear" w:pos="567"/>
        </w:tabs>
        <w:spacing w:line="240" w:lineRule="auto"/>
        <w:jc w:val="center"/>
        <w:rPr>
          <w:szCs w:val="22"/>
          <w:lang w:val="lt-LT"/>
        </w:rPr>
      </w:pPr>
    </w:p>
    <w:p w14:paraId="5E0C534E" w14:textId="77777777" w:rsidR="0055368B" w:rsidRPr="00483161" w:rsidRDefault="0055368B" w:rsidP="00F74738">
      <w:pPr>
        <w:widowControl w:val="0"/>
        <w:tabs>
          <w:tab w:val="clear" w:pos="567"/>
        </w:tabs>
        <w:spacing w:line="240" w:lineRule="auto"/>
        <w:jc w:val="center"/>
        <w:rPr>
          <w:szCs w:val="22"/>
          <w:lang w:val="lt-LT"/>
        </w:rPr>
      </w:pPr>
      <w:proofErr w:type="spellStart"/>
      <w:r w:rsidRPr="00483161">
        <w:rPr>
          <w:szCs w:val="22"/>
          <w:lang w:val="lt-LT"/>
        </w:rPr>
        <w:t>kolekalciferolis</w:t>
      </w:r>
      <w:proofErr w:type="spellEnd"/>
      <w:r w:rsidR="00AD4276" w:rsidRPr="00483161">
        <w:rPr>
          <w:szCs w:val="22"/>
          <w:lang w:val="lt-LT"/>
        </w:rPr>
        <w:t xml:space="preserve"> (vitamin</w:t>
      </w:r>
      <w:r w:rsidR="00FC7522" w:rsidRPr="00483161">
        <w:rPr>
          <w:szCs w:val="22"/>
          <w:lang w:val="lt-LT"/>
        </w:rPr>
        <w:t>as D</w:t>
      </w:r>
      <w:r w:rsidR="00AD4276" w:rsidRPr="00483161">
        <w:rPr>
          <w:szCs w:val="22"/>
          <w:vertAlign w:val="subscript"/>
          <w:lang w:val="lt-LT"/>
        </w:rPr>
        <w:t>3</w:t>
      </w:r>
      <w:r w:rsidR="00AD4276" w:rsidRPr="00483161">
        <w:rPr>
          <w:szCs w:val="22"/>
          <w:lang w:val="lt-LT"/>
        </w:rPr>
        <w:t>)</w:t>
      </w:r>
    </w:p>
    <w:p w14:paraId="19E4B333" w14:textId="77777777" w:rsidR="0055368B" w:rsidRPr="00483161" w:rsidRDefault="0055368B" w:rsidP="00F74738">
      <w:pPr>
        <w:widowControl w:val="0"/>
        <w:tabs>
          <w:tab w:val="clear" w:pos="567"/>
        </w:tabs>
        <w:spacing w:line="240" w:lineRule="auto"/>
        <w:rPr>
          <w:szCs w:val="22"/>
          <w:lang w:val="lt-LT"/>
        </w:rPr>
      </w:pPr>
    </w:p>
    <w:p w14:paraId="75BB7986" w14:textId="77777777" w:rsidR="0055368B" w:rsidRPr="00483161" w:rsidRDefault="0055368B" w:rsidP="00F74738">
      <w:pPr>
        <w:widowControl w:val="0"/>
        <w:tabs>
          <w:tab w:val="clear" w:pos="567"/>
        </w:tabs>
        <w:spacing w:line="240" w:lineRule="auto"/>
        <w:rPr>
          <w:szCs w:val="22"/>
          <w:lang w:val="lt-LT"/>
        </w:rPr>
      </w:pPr>
      <w:r w:rsidRPr="00483161">
        <w:rPr>
          <w:b/>
          <w:szCs w:val="22"/>
          <w:lang w:val="lt-LT"/>
        </w:rPr>
        <w:t>Atidžiai perskaitykite visą šį lapelį, prieš pradėdami vartoti vaistą, nes jame pateikiama Jums svarbi informacija.</w:t>
      </w:r>
    </w:p>
    <w:p w14:paraId="34320D41" w14:textId="77777777" w:rsidR="0055368B" w:rsidRPr="00483161" w:rsidRDefault="0055368B" w:rsidP="00F74738">
      <w:pPr>
        <w:widowControl w:val="0"/>
        <w:numPr>
          <w:ilvl w:val="0"/>
          <w:numId w:val="9"/>
        </w:numPr>
        <w:tabs>
          <w:tab w:val="clear" w:pos="567"/>
        </w:tabs>
        <w:spacing w:line="240" w:lineRule="auto"/>
        <w:ind w:left="567" w:right="-2" w:hanging="567"/>
        <w:rPr>
          <w:szCs w:val="22"/>
          <w:lang w:val="lt-LT"/>
        </w:rPr>
      </w:pPr>
      <w:r w:rsidRPr="00483161">
        <w:rPr>
          <w:szCs w:val="22"/>
          <w:lang w:val="lt-LT"/>
        </w:rPr>
        <w:t>Neišmeskite šio lapelio, nes vėl gali prireikti jį perskaityti.</w:t>
      </w:r>
    </w:p>
    <w:p w14:paraId="7F334EF3" w14:textId="77777777" w:rsidR="0055368B" w:rsidRPr="00483161" w:rsidRDefault="0055368B" w:rsidP="00F74738">
      <w:pPr>
        <w:widowControl w:val="0"/>
        <w:numPr>
          <w:ilvl w:val="0"/>
          <w:numId w:val="9"/>
        </w:numPr>
        <w:tabs>
          <w:tab w:val="clear" w:pos="567"/>
        </w:tabs>
        <w:spacing w:line="240" w:lineRule="auto"/>
        <w:ind w:left="567" w:right="-2" w:hanging="567"/>
        <w:rPr>
          <w:szCs w:val="22"/>
          <w:lang w:val="lt-LT"/>
        </w:rPr>
      </w:pPr>
      <w:r w:rsidRPr="00483161">
        <w:rPr>
          <w:szCs w:val="22"/>
          <w:lang w:val="lt-LT"/>
        </w:rPr>
        <w:t>Jeigu kiltų daugiau klausimų, kreipkitės į gydytoją arba vaistininką.</w:t>
      </w:r>
    </w:p>
    <w:p w14:paraId="6E68C666" w14:textId="77777777" w:rsidR="0055368B" w:rsidRPr="00483161" w:rsidRDefault="0055368B" w:rsidP="00F74738">
      <w:pPr>
        <w:widowControl w:val="0"/>
        <w:spacing w:line="240" w:lineRule="auto"/>
        <w:ind w:left="567" w:right="-2" w:hanging="567"/>
        <w:rPr>
          <w:szCs w:val="22"/>
          <w:lang w:val="lt-LT"/>
        </w:rPr>
      </w:pPr>
      <w:r w:rsidRPr="00483161">
        <w:rPr>
          <w:szCs w:val="22"/>
          <w:lang w:val="lt-LT"/>
        </w:rPr>
        <w:t>-</w:t>
      </w:r>
      <w:r w:rsidRPr="00483161">
        <w:rPr>
          <w:szCs w:val="22"/>
          <w:lang w:val="lt-LT"/>
        </w:rPr>
        <w:tab/>
        <w:t>Šis vaistas skirtas tik Jums, todėl kitiems žmonėms j</w:t>
      </w:r>
      <w:r w:rsidR="00FC7522" w:rsidRPr="00483161">
        <w:rPr>
          <w:szCs w:val="22"/>
          <w:lang w:val="lt-LT"/>
        </w:rPr>
        <w:t>o D</w:t>
      </w:r>
      <w:r w:rsidRPr="00483161">
        <w:rPr>
          <w:szCs w:val="22"/>
          <w:lang w:val="lt-LT"/>
        </w:rPr>
        <w:t>uoti negalima. Vaistas gali jiems pakenkti (net tiems, kurių ligos požymiai yra tokie patys kaip Jūsų).</w:t>
      </w:r>
    </w:p>
    <w:p w14:paraId="4490164A" w14:textId="77777777" w:rsidR="0055368B" w:rsidRPr="00483161" w:rsidRDefault="0055368B" w:rsidP="00F74738">
      <w:pPr>
        <w:widowControl w:val="0"/>
        <w:numPr>
          <w:ilvl w:val="0"/>
          <w:numId w:val="9"/>
        </w:numPr>
        <w:tabs>
          <w:tab w:val="clear" w:pos="567"/>
        </w:tabs>
        <w:spacing w:line="240" w:lineRule="auto"/>
        <w:ind w:left="567" w:hanging="567"/>
        <w:rPr>
          <w:szCs w:val="22"/>
          <w:lang w:val="lt-LT"/>
        </w:rPr>
      </w:pPr>
      <w:r w:rsidRPr="00483161">
        <w:rPr>
          <w:szCs w:val="22"/>
          <w:lang w:val="lt-LT"/>
        </w:rPr>
        <w:t>Jeigu pasireiškė šalutinis poveikis (net jeigu jis šiame lapelyje nenurodytas), kreipkitės į gydytoją arba vaistininką. Žr. 4 skyrių.</w:t>
      </w:r>
    </w:p>
    <w:p w14:paraId="66B3E9A0" w14:textId="77777777" w:rsidR="0055368B" w:rsidRPr="00483161" w:rsidRDefault="0055368B" w:rsidP="00F74738">
      <w:pPr>
        <w:widowControl w:val="0"/>
        <w:tabs>
          <w:tab w:val="clear" w:pos="567"/>
        </w:tabs>
        <w:spacing w:line="240" w:lineRule="auto"/>
        <w:ind w:right="-2"/>
        <w:rPr>
          <w:szCs w:val="22"/>
          <w:lang w:val="lt-LT"/>
        </w:rPr>
      </w:pPr>
    </w:p>
    <w:p w14:paraId="1F1689AD" w14:textId="77777777" w:rsidR="0055368B" w:rsidRPr="00483161" w:rsidRDefault="0055368B" w:rsidP="00F74738">
      <w:pPr>
        <w:widowControl w:val="0"/>
        <w:spacing w:line="240" w:lineRule="auto"/>
        <w:jc w:val="both"/>
        <w:outlineLvl w:val="3"/>
        <w:rPr>
          <w:b/>
          <w:bCs/>
          <w:szCs w:val="22"/>
          <w:lang w:val="lt-LT" w:eastAsia="x-none"/>
        </w:rPr>
      </w:pPr>
      <w:r w:rsidRPr="00483161">
        <w:rPr>
          <w:b/>
          <w:bCs/>
          <w:szCs w:val="22"/>
          <w:lang w:val="lt-LT" w:eastAsia="x-none"/>
        </w:rPr>
        <w:t>Apie ką rašoma šiame lapelyje?</w:t>
      </w:r>
    </w:p>
    <w:p w14:paraId="3EAC7090" w14:textId="77777777" w:rsidR="0055368B" w:rsidRPr="00483161" w:rsidRDefault="0055368B" w:rsidP="00F74738">
      <w:pPr>
        <w:widowControl w:val="0"/>
        <w:numPr>
          <w:ilvl w:val="12"/>
          <w:numId w:val="0"/>
        </w:numPr>
        <w:tabs>
          <w:tab w:val="clear" w:pos="567"/>
        </w:tabs>
        <w:spacing w:line="240" w:lineRule="auto"/>
        <w:rPr>
          <w:szCs w:val="22"/>
          <w:lang w:val="lt-LT"/>
        </w:rPr>
      </w:pPr>
    </w:p>
    <w:p w14:paraId="78671F6C" w14:textId="77777777" w:rsidR="0055368B" w:rsidRPr="00483161" w:rsidRDefault="0055368B" w:rsidP="00F74738">
      <w:pPr>
        <w:widowControl w:val="0"/>
        <w:numPr>
          <w:ilvl w:val="12"/>
          <w:numId w:val="0"/>
        </w:numPr>
        <w:tabs>
          <w:tab w:val="clear" w:pos="567"/>
        </w:tabs>
        <w:spacing w:line="240" w:lineRule="auto"/>
        <w:ind w:left="567" w:right="-2" w:hanging="567"/>
        <w:rPr>
          <w:szCs w:val="22"/>
          <w:lang w:val="lt-LT"/>
        </w:rPr>
      </w:pPr>
      <w:r w:rsidRPr="00483161">
        <w:rPr>
          <w:szCs w:val="22"/>
          <w:lang w:val="lt-LT"/>
        </w:rPr>
        <w:t>1.</w:t>
      </w:r>
      <w:r w:rsidRPr="00483161">
        <w:rPr>
          <w:szCs w:val="22"/>
          <w:lang w:val="lt-LT"/>
        </w:rPr>
        <w:tab/>
        <w:t xml:space="preserve">Kas yra </w:t>
      </w:r>
      <w:r w:rsidR="00EE4593">
        <w:rPr>
          <w:szCs w:val="22"/>
          <w:lang w:val="lt-LT"/>
        </w:rPr>
        <w:t>ADERVIA</w:t>
      </w:r>
      <w:r w:rsidR="000046BA" w:rsidRPr="00483161">
        <w:rPr>
          <w:szCs w:val="22"/>
          <w:lang w:val="lt-LT"/>
        </w:rPr>
        <w:t xml:space="preserve"> </w:t>
      </w:r>
      <w:r w:rsidRPr="00483161">
        <w:rPr>
          <w:szCs w:val="22"/>
          <w:lang w:val="lt-LT"/>
        </w:rPr>
        <w:t>ir kam j</w:t>
      </w:r>
      <w:r w:rsidR="00AD4276" w:rsidRPr="00483161">
        <w:rPr>
          <w:szCs w:val="22"/>
          <w:lang w:val="lt-LT"/>
        </w:rPr>
        <w:t>i</w:t>
      </w:r>
      <w:r w:rsidRPr="00483161">
        <w:rPr>
          <w:szCs w:val="22"/>
          <w:lang w:val="lt-LT"/>
        </w:rPr>
        <w:t>s vartojam</w:t>
      </w:r>
      <w:r w:rsidR="00EC0539" w:rsidRPr="00483161">
        <w:rPr>
          <w:szCs w:val="22"/>
          <w:lang w:val="lt-LT"/>
        </w:rPr>
        <w:t>o</w:t>
      </w:r>
      <w:r w:rsidRPr="00483161">
        <w:rPr>
          <w:szCs w:val="22"/>
          <w:lang w:val="lt-LT"/>
        </w:rPr>
        <w:t>s</w:t>
      </w:r>
    </w:p>
    <w:p w14:paraId="272D6DA5" w14:textId="77777777" w:rsidR="0055368B" w:rsidRPr="00483161" w:rsidRDefault="0055368B" w:rsidP="00F74738">
      <w:pPr>
        <w:widowControl w:val="0"/>
        <w:numPr>
          <w:ilvl w:val="12"/>
          <w:numId w:val="0"/>
        </w:numPr>
        <w:tabs>
          <w:tab w:val="clear" w:pos="567"/>
        </w:tabs>
        <w:spacing w:line="240" w:lineRule="auto"/>
        <w:ind w:left="567" w:right="-2" w:hanging="567"/>
        <w:rPr>
          <w:szCs w:val="22"/>
          <w:lang w:val="lt-LT"/>
        </w:rPr>
      </w:pPr>
      <w:r w:rsidRPr="00483161">
        <w:rPr>
          <w:szCs w:val="22"/>
          <w:lang w:val="lt-LT"/>
        </w:rPr>
        <w:t>2.</w:t>
      </w:r>
      <w:r w:rsidRPr="00483161">
        <w:rPr>
          <w:szCs w:val="22"/>
          <w:lang w:val="lt-LT"/>
        </w:rPr>
        <w:tab/>
        <w:t xml:space="preserve">Kas žinotina prieš vartojant </w:t>
      </w:r>
      <w:r w:rsidR="00EE4593">
        <w:rPr>
          <w:szCs w:val="22"/>
          <w:lang w:val="lt-LT"/>
        </w:rPr>
        <w:t>ADERVIA</w:t>
      </w:r>
    </w:p>
    <w:p w14:paraId="14D40CB7" w14:textId="77777777" w:rsidR="0055368B" w:rsidRPr="00483161" w:rsidRDefault="0055368B" w:rsidP="00F74738">
      <w:pPr>
        <w:widowControl w:val="0"/>
        <w:numPr>
          <w:ilvl w:val="12"/>
          <w:numId w:val="0"/>
        </w:numPr>
        <w:tabs>
          <w:tab w:val="clear" w:pos="567"/>
        </w:tabs>
        <w:spacing w:line="240" w:lineRule="auto"/>
        <w:ind w:left="567" w:right="-2" w:hanging="567"/>
        <w:rPr>
          <w:szCs w:val="22"/>
          <w:lang w:val="lt-LT"/>
        </w:rPr>
      </w:pPr>
      <w:r w:rsidRPr="00483161">
        <w:rPr>
          <w:szCs w:val="22"/>
          <w:lang w:val="lt-LT"/>
        </w:rPr>
        <w:t>3.</w:t>
      </w:r>
      <w:r w:rsidRPr="00483161">
        <w:rPr>
          <w:szCs w:val="22"/>
          <w:lang w:val="lt-LT"/>
        </w:rPr>
        <w:tab/>
        <w:t xml:space="preserve">Kaip vartoti </w:t>
      </w:r>
      <w:r w:rsidR="00EE4593">
        <w:rPr>
          <w:szCs w:val="22"/>
          <w:lang w:val="lt-LT"/>
        </w:rPr>
        <w:t>ADERVIA</w:t>
      </w:r>
    </w:p>
    <w:p w14:paraId="25F87DAE" w14:textId="77777777" w:rsidR="0055368B" w:rsidRPr="00483161" w:rsidRDefault="0055368B" w:rsidP="00F74738">
      <w:pPr>
        <w:widowControl w:val="0"/>
        <w:numPr>
          <w:ilvl w:val="12"/>
          <w:numId w:val="0"/>
        </w:numPr>
        <w:tabs>
          <w:tab w:val="clear" w:pos="567"/>
        </w:tabs>
        <w:spacing w:line="240" w:lineRule="auto"/>
        <w:ind w:left="567" w:right="-2" w:hanging="567"/>
        <w:rPr>
          <w:szCs w:val="22"/>
          <w:lang w:val="lt-LT"/>
        </w:rPr>
      </w:pPr>
      <w:r w:rsidRPr="00483161">
        <w:rPr>
          <w:szCs w:val="22"/>
          <w:lang w:val="lt-LT"/>
        </w:rPr>
        <w:t>4.</w:t>
      </w:r>
      <w:r w:rsidRPr="00483161">
        <w:rPr>
          <w:szCs w:val="22"/>
          <w:lang w:val="lt-LT"/>
        </w:rPr>
        <w:tab/>
        <w:t>Galimas šalutinis poveikis</w:t>
      </w:r>
    </w:p>
    <w:p w14:paraId="48FA54B3" w14:textId="77777777" w:rsidR="0055368B" w:rsidRPr="00483161" w:rsidRDefault="0055368B" w:rsidP="00F74738">
      <w:pPr>
        <w:widowControl w:val="0"/>
        <w:numPr>
          <w:ilvl w:val="12"/>
          <w:numId w:val="0"/>
        </w:numPr>
        <w:tabs>
          <w:tab w:val="clear" w:pos="567"/>
          <w:tab w:val="left" w:pos="709"/>
        </w:tabs>
        <w:spacing w:line="240" w:lineRule="auto"/>
        <w:ind w:left="567" w:right="-2" w:hanging="567"/>
        <w:rPr>
          <w:szCs w:val="22"/>
          <w:lang w:val="lt-LT"/>
        </w:rPr>
      </w:pPr>
      <w:r w:rsidRPr="00483161">
        <w:rPr>
          <w:szCs w:val="22"/>
          <w:lang w:val="lt-LT"/>
        </w:rPr>
        <w:t>5.</w:t>
      </w:r>
      <w:r w:rsidRPr="00483161">
        <w:rPr>
          <w:szCs w:val="22"/>
          <w:lang w:val="lt-LT"/>
        </w:rPr>
        <w:tab/>
        <w:t xml:space="preserve">Kaip laikyti </w:t>
      </w:r>
      <w:r w:rsidR="00EE4593">
        <w:rPr>
          <w:szCs w:val="22"/>
          <w:lang w:val="lt-LT"/>
        </w:rPr>
        <w:t>ADERVIA</w:t>
      </w:r>
    </w:p>
    <w:p w14:paraId="469044B9" w14:textId="77777777" w:rsidR="0055368B" w:rsidRPr="00483161" w:rsidRDefault="0055368B" w:rsidP="00F74738">
      <w:pPr>
        <w:widowControl w:val="0"/>
        <w:numPr>
          <w:ilvl w:val="12"/>
          <w:numId w:val="0"/>
        </w:numPr>
        <w:tabs>
          <w:tab w:val="clear" w:pos="567"/>
        </w:tabs>
        <w:spacing w:line="240" w:lineRule="auto"/>
        <w:ind w:left="567" w:right="-2" w:hanging="567"/>
        <w:rPr>
          <w:szCs w:val="22"/>
          <w:lang w:val="lt-LT"/>
        </w:rPr>
      </w:pPr>
      <w:r w:rsidRPr="00483161">
        <w:rPr>
          <w:szCs w:val="22"/>
          <w:lang w:val="lt-LT"/>
        </w:rPr>
        <w:t>6.</w:t>
      </w:r>
      <w:r w:rsidRPr="00483161">
        <w:rPr>
          <w:szCs w:val="22"/>
          <w:lang w:val="lt-LT"/>
        </w:rPr>
        <w:tab/>
        <w:t>Pakuotės turinys ir kita informacija</w:t>
      </w:r>
    </w:p>
    <w:p w14:paraId="27A9440D" w14:textId="77777777" w:rsidR="0055368B" w:rsidRPr="007B7A5F" w:rsidRDefault="0055368B" w:rsidP="007B7A5F">
      <w:pPr>
        <w:widowControl w:val="0"/>
        <w:numPr>
          <w:ilvl w:val="12"/>
          <w:numId w:val="0"/>
        </w:numPr>
        <w:tabs>
          <w:tab w:val="clear" w:pos="567"/>
        </w:tabs>
        <w:spacing w:line="240" w:lineRule="auto"/>
        <w:ind w:right="-2"/>
        <w:rPr>
          <w:sz w:val="16"/>
          <w:szCs w:val="16"/>
          <w:lang w:val="lt-LT"/>
        </w:rPr>
      </w:pPr>
    </w:p>
    <w:p w14:paraId="23A46E35"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7624A5AB" w14:textId="77777777" w:rsidR="0055368B" w:rsidRPr="00483161" w:rsidRDefault="0055368B" w:rsidP="007B7A5F">
      <w:pPr>
        <w:widowControl w:val="0"/>
        <w:spacing w:line="240" w:lineRule="auto"/>
        <w:jc w:val="both"/>
        <w:outlineLvl w:val="3"/>
        <w:rPr>
          <w:b/>
          <w:bCs/>
          <w:szCs w:val="22"/>
          <w:lang w:val="lt-LT" w:eastAsia="x-none"/>
        </w:rPr>
      </w:pPr>
      <w:r w:rsidRPr="00483161">
        <w:rPr>
          <w:b/>
          <w:bCs/>
          <w:szCs w:val="22"/>
          <w:lang w:val="lt-LT" w:eastAsia="x-none"/>
        </w:rPr>
        <w:t>1.</w:t>
      </w:r>
      <w:r w:rsidRPr="00483161">
        <w:rPr>
          <w:b/>
          <w:bCs/>
          <w:szCs w:val="22"/>
          <w:lang w:val="lt-LT" w:eastAsia="x-none"/>
        </w:rPr>
        <w:tab/>
        <w:t xml:space="preserve">Kas yra </w:t>
      </w:r>
      <w:r w:rsidR="00EE4593">
        <w:rPr>
          <w:b/>
          <w:bCs/>
          <w:szCs w:val="22"/>
          <w:lang w:val="lt-LT" w:eastAsia="x-none"/>
        </w:rPr>
        <w:t>ADERVIA</w:t>
      </w:r>
      <w:r w:rsidR="000046BA" w:rsidRPr="00483161">
        <w:rPr>
          <w:b/>
          <w:bCs/>
          <w:szCs w:val="22"/>
          <w:lang w:val="lt-LT"/>
        </w:rPr>
        <w:t xml:space="preserve"> </w:t>
      </w:r>
      <w:r w:rsidRPr="00483161">
        <w:rPr>
          <w:b/>
          <w:bCs/>
          <w:szCs w:val="22"/>
          <w:lang w:val="lt-LT" w:eastAsia="x-none"/>
        </w:rPr>
        <w:t>ir kam j</w:t>
      </w:r>
      <w:r w:rsidR="000C3606" w:rsidRPr="00483161">
        <w:rPr>
          <w:b/>
          <w:bCs/>
          <w:szCs w:val="22"/>
          <w:lang w:val="lt-LT" w:eastAsia="x-none"/>
        </w:rPr>
        <w:t>i</w:t>
      </w:r>
      <w:r w:rsidRPr="00483161">
        <w:rPr>
          <w:b/>
          <w:bCs/>
          <w:szCs w:val="22"/>
          <w:lang w:val="lt-LT" w:eastAsia="x-none"/>
        </w:rPr>
        <w:t>s vartojam</w:t>
      </w:r>
      <w:r w:rsidR="000C3606" w:rsidRPr="00483161">
        <w:rPr>
          <w:b/>
          <w:bCs/>
          <w:szCs w:val="22"/>
          <w:lang w:val="lt-LT" w:eastAsia="x-none"/>
        </w:rPr>
        <w:t>as</w:t>
      </w:r>
    </w:p>
    <w:p w14:paraId="76F476B9"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1B7B7CBD" w14:textId="77777777" w:rsidR="0055368B" w:rsidRPr="00483161" w:rsidRDefault="00EE4593" w:rsidP="007B7A5F">
      <w:pPr>
        <w:widowControl w:val="0"/>
        <w:numPr>
          <w:ilvl w:val="12"/>
          <w:numId w:val="0"/>
        </w:numPr>
        <w:tabs>
          <w:tab w:val="clear" w:pos="567"/>
        </w:tabs>
        <w:spacing w:line="240" w:lineRule="auto"/>
        <w:ind w:right="-2"/>
        <w:rPr>
          <w:szCs w:val="22"/>
          <w:lang w:val="lt-LT"/>
        </w:rPr>
      </w:pPr>
      <w:r>
        <w:rPr>
          <w:szCs w:val="22"/>
          <w:lang w:val="lt-LT"/>
        </w:rPr>
        <w:t>ADERVIA</w:t>
      </w:r>
      <w:r w:rsidR="0002055E" w:rsidRPr="00483161">
        <w:rPr>
          <w:szCs w:val="22"/>
          <w:lang w:val="lt-LT"/>
        </w:rPr>
        <w:t xml:space="preserve"> sudėtyje yra </w:t>
      </w:r>
      <w:r w:rsidR="007A396A" w:rsidRPr="00483161">
        <w:rPr>
          <w:szCs w:val="22"/>
          <w:lang w:val="lt-LT"/>
        </w:rPr>
        <w:t>vitamin</w:t>
      </w:r>
      <w:r w:rsidR="00FC7522" w:rsidRPr="00483161">
        <w:rPr>
          <w:szCs w:val="22"/>
          <w:lang w:val="lt-LT"/>
        </w:rPr>
        <w:t>o D</w:t>
      </w:r>
      <w:r w:rsidR="007A396A" w:rsidRPr="00483161">
        <w:rPr>
          <w:szCs w:val="22"/>
          <w:vertAlign w:val="subscript"/>
          <w:lang w:val="lt-LT"/>
        </w:rPr>
        <w:t>3</w:t>
      </w:r>
      <w:r w:rsidR="00A41532" w:rsidRPr="00483161">
        <w:rPr>
          <w:szCs w:val="22"/>
          <w:vertAlign w:val="subscript"/>
          <w:lang w:val="lt-LT"/>
        </w:rPr>
        <w:t xml:space="preserve"> </w:t>
      </w:r>
      <w:r w:rsidR="00A41532" w:rsidRPr="00483161">
        <w:rPr>
          <w:szCs w:val="22"/>
          <w:lang w:val="lt-LT"/>
        </w:rPr>
        <w:t xml:space="preserve">(dar vadinamo </w:t>
      </w:r>
      <w:proofErr w:type="spellStart"/>
      <w:r w:rsidR="00A41532" w:rsidRPr="00483161">
        <w:rPr>
          <w:szCs w:val="22"/>
          <w:lang w:val="lt-LT"/>
        </w:rPr>
        <w:t>kolekalciferoliu</w:t>
      </w:r>
      <w:proofErr w:type="spellEnd"/>
      <w:r w:rsidR="00A41532" w:rsidRPr="00483161">
        <w:rPr>
          <w:szCs w:val="22"/>
          <w:lang w:val="lt-LT"/>
        </w:rPr>
        <w:t>)</w:t>
      </w:r>
      <w:r w:rsidR="007A396A" w:rsidRPr="00483161">
        <w:rPr>
          <w:szCs w:val="22"/>
          <w:lang w:val="lt-LT"/>
        </w:rPr>
        <w:t>, kuris reguliuoja</w:t>
      </w:r>
      <w:r w:rsidR="00D071BD" w:rsidRPr="00483161">
        <w:rPr>
          <w:rFonts w:eastAsia="Calibri"/>
          <w:snapToGrid/>
          <w:szCs w:val="22"/>
          <w:lang w:val="lt-LT"/>
        </w:rPr>
        <w:t xml:space="preserve"> kalcio pasisavinim</w:t>
      </w:r>
      <w:r w:rsidR="007A396A" w:rsidRPr="00483161">
        <w:rPr>
          <w:rFonts w:eastAsia="Calibri"/>
          <w:snapToGrid/>
          <w:szCs w:val="22"/>
          <w:lang w:val="lt-LT"/>
        </w:rPr>
        <w:t>ą</w:t>
      </w:r>
      <w:r w:rsidR="00D071BD" w:rsidRPr="00483161">
        <w:rPr>
          <w:rFonts w:eastAsia="Calibri"/>
          <w:snapToGrid/>
          <w:szCs w:val="22"/>
          <w:lang w:val="lt-LT"/>
        </w:rPr>
        <w:t xml:space="preserve"> </w:t>
      </w:r>
      <w:r w:rsidR="00EC0351">
        <w:rPr>
          <w:rFonts w:eastAsia="Calibri"/>
          <w:snapToGrid/>
          <w:szCs w:val="22"/>
          <w:lang w:val="lt-LT"/>
        </w:rPr>
        <w:t xml:space="preserve">virškinimo trakte </w:t>
      </w:r>
      <w:r w:rsidR="00D071BD" w:rsidRPr="00483161">
        <w:rPr>
          <w:rFonts w:eastAsia="Calibri"/>
          <w:snapToGrid/>
          <w:szCs w:val="22"/>
          <w:lang w:val="lt-LT"/>
        </w:rPr>
        <w:t>ir apykait</w:t>
      </w:r>
      <w:r w:rsidR="007A396A" w:rsidRPr="00483161">
        <w:rPr>
          <w:rFonts w:eastAsia="Calibri"/>
          <w:snapToGrid/>
          <w:szCs w:val="22"/>
          <w:lang w:val="lt-LT"/>
        </w:rPr>
        <w:t>ą</w:t>
      </w:r>
      <w:r w:rsidR="00D071BD" w:rsidRPr="00483161">
        <w:rPr>
          <w:rFonts w:eastAsia="Calibri"/>
          <w:snapToGrid/>
          <w:szCs w:val="22"/>
          <w:lang w:val="lt-LT"/>
        </w:rPr>
        <w:t xml:space="preserve"> bei jo</w:t>
      </w:r>
      <w:r w:rsidR="0055368B" w:rsidRPr="00483161">
        <w:rPr>
          <w:rFonts w:eastAsia="Calibri"/>
          <w:snapToGrid/>
          <w:szCs w:val="22"/>
          <w:lang w:val="lt-LT"/>
        </w:rPr>
        <w:t xml:space="preserve"> </w:t>
      </w:r>
      <w:r w:rsidR="00FF6669">
        <w:rPr>
          <w:rFonts w:eastAsia="Calibri"/>
          <w:snapToGrid/>
          <w:szCs w:val="22"/>
          <w:lang w:val="lt-LT"/>
        </w:rPr>
        <w:t>įsisavinimą kauluose</w:t>
      </w:r>
      <w:r w:rsidR="0055368B" w:rsidRPr="00483161">
        <w:rPr>
          <w:rFonts w:eastAsia="Calibri"/>
          <w:snapToGrid/>
          <w:szCs w:val="22"/>
          <w:lang w:val="lt-LT"/>
        </w:rPr>
        <w:t>.</w:t>
      </w:r>
    </w:p>
    <w:p w14:paraId="6B6D16EE"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5315921C" w14:textId="77777777" w:rsidR="00431437" w:rsidRPr="00483161" w:rsidRDefault="00EE4593" w:rsidP="007B7A5F">
      <w:pPr>
        <w:widowControl w:val="0"/>
        <w:numPr>
          <w:ilvl w:val="12"/>
          <w:numId w:val="0"/>
        </w:numPr>
        <w:tabs>
          <w:tab w:val="clear" w:pos="567"/>
        </w:tabs>
        <w:spacing w:line="240" w:lineRule="auto"/>
        <w:ind w:right="-2"/>
        <w:rPr>
          <w:szCs w:val="22"/>
          <w:lang w:val="lt-LT"/>
        </w:rPr>
      </w:pPr>
      <w:r>
        <w:rPr>
          <w:szCs w:val="22"/>
          <w:lang w:val="lt-LT"/>
        </w:rPr>
        <w:t>ADERVIA</w:t>
      </w:r>
      <w:r w:rsidR="00431437" w:rsidRPr="00483161">
        <w:rPr>
          <w:szCs w:val="22"/>
          <w:lang w:val="lt-LT"/>
        </w:rPr>
        <w:t xml:space="preserve"> </w:t>
      </w:r>
      <w:r w:rsidR="00286C4A" w:rsidRPr="00483161">
        <w:rPr>
          <w:szCs w:val="22"/>
          <w:lang w:val="lt-LT"/>
        </w:rPr>
        <w:t>yra skirtas vartoti</w:t>
      </w:r>
      <w:r w:rsidR="00431437" w:rsidRPr="00483161">
        <w:rPr>
          <w:szCs w:val="22"/>
          <w:lang w:val="lt-LT"/>
        </w:rPr>
        <w:t>:</w:t>
      </w:r>
    </w:p>
    <w:p w14:paraId="7D931A81" w14:textId="77777777" w:rsidR="00A41532" w:rsidRPr="00483161" w:rsidRDefault="00A41532" w:rsidP="007B7A5F">
      <w:pPr>
        <w:widowControl w:val="0"/>
        <w:numPr>
          <w:ilvl w:val="0"/>
          <w:numId w:val="14"/>
        </w:numPr>
        <w:spacing w:line="240" w:lineRule="auto"/>
        <w:ind w:left="567" w:hanging="567"/>
        <w:rPr>
          <w:szCs w:val="22"/>
          <w:lang w:val="lt-LT"/>
        </w:rPr>
      </w:pPr>
      <w:r w:rsidRPr="00483161">
        <w:rPr>
          <w:szCs w:val="22"/>
          <w:lang w:val="lt-LT"/>
        </w:rPr>
        <w:t>su mityba susijusio rachito (kaulų vystymąsi paveikiančios būklės) profilaktikai kūdikiams, naujagimiams ir neišnešiotiems naujagimiams;</w:t>
      </w:r>
    </w:p>
    <w:p w14:paraId="0F6CBB01" w14:textId="1191BB66" w:rsidR="00A41532" w:rsidRPr="00483161" w:rsidRDefault="00A41532" w:rsidP="007B7A5F">
      <w:pPr>
        <w:widowControl w:val="0"/>
        <w:numPr>
          <w:ilvl w:val="0"/>
          <w:numId w:val="14"/>
        </w:numPr>
        <w:spacing w:line="240" w:lineRule="auto"/>
        <w:ind w:left="567" w:hanging="567"/>
        <w:rPr>
          <w:szCs w:val="22"/>
          <w:lang w:val="lt-LT"/>
        </w:rPr>
      </w:pPr>
      <w:r w:rsidRPr="00483161">
        <w:rPr>
          <w:szCs w:val="22"/>
          <w:lang w:val="lt-LT"/>
        </w:rPr>
        <w:t xml:space="preserve">vitamino D </w:t>
      </w:r>
      <w:r w:rsidR="0047738A">
        <w:rPr>
          <w:szCs w:val="22"/>
          <w:lang w:val="lt-LT"/>
        </w:rPr>
        <w:t>stokos</w:t>
      </w:r>
      <w:r w:rsidR="0047738A" w:rsidRPr="00483161">
        <w:rPr>
          <w:szCs w:val="22"/>
          <w:lang w:val="lt-LT"/>
        </w:rPr>
        <w:t xml:space="preserve"> </w:t>
      </w:r>
      <w:r w:rsidRPr="00483161">
        <w:rPr>
          <w:szCs w:val="22"/>
          <w:lang w:val="lt-LT"/>
        </w:rPr>
        <w:t xml:space="preserve">profilaktikai suaugusiesiems, </w:t>
      </w:r>
      <w:r w:rsidR="00EC0351" w:rsidRPr="00483161">
        <w:rPr>
          <w:szCs w:val="22"/>
          <w:lang w:val="lt-LT"/>
        </w:rPr>
        <w:t xml:space="preserve">paaugliams ir </w:t>
      </w:r>
      <w:r w:rsidRPr="00483161">
        <w:rPr>
          <w:szCs w:val="22"/>
          <w:lang w:val="lt-LT"/>
        </w:rPr>
        <w:t>vaikams, kuriems yra patvirtinta rizika;</w:t>
      </w:r>
    </w:p>
    <w:p w14:paraId="594EDDD1" w14:textId="1ECEF161" w:rsidR="00A41532" w:rsidRPr="00483161" w:rsidRDefault="00A41532" w:rsidP="007B7A5F">
      <w:pPr>
        <w:widowControl w:val="0"/>
        <w:numPr>
          <w:ilvl w:val="0"/>
          <w:numId w:val="14"/>
        </w:numPr>
        <w:spacing w:line="240" w:lineRule="auto"/>
        <w:ind w:left="567" w:hanging="567"/>
        <w:rPr>
          <w:szCs w:val="22"/>
          <w:lang w:val="lt-LT"/>
        </w:rPr>
      </w:pPr>
      <w:r w:rsidRPr="00483161">
        <w:rPr>
          <w:szCs w:val="22"/>
          <w:lang w:val="lt-LT"/>
        </w:rPr>
        <w:t xml:space="preserve">vitamino D </w:t>
      </w:r>
      <w:r w:rsidR="0047738A">
        <w:rPr>
          <w:szCs w:val="22"/>
          <w:lang w:val="lt-LT"/>
        </w:rPr>
        <w:t>stokos</w:t>
      </w:r>
      <w:r w:rsidR="0047738A" w:rsidRPr="00483161">
        <w:rPr>
          <w:szCs w:val="22"/>
          <w:lang w:val="lt-LT"/>
        </w:rPr>
        <w:t xml:space="preserve"> </w:t>
      </w:r>
      <w:r w:rsidRPr="00483161">
        <w:rPr>
          <w:szCs w:val="22"/>
          <w:lang w:val="lt-LT"/>
        </w:rPr>
        <w:t xml:space="preserve">gydymui suaugusiesiems, </w:t>
      </w:r>
      <w:r w:rsidR="00EC0351" w:rsidRPr="00483161">
        <w:rPr>
          <w:szCs w:val="22"/>
          <w:lang w:val="lt-LT"/>
        </w:rPr>
        <w:t>paaugliams</w:t>
      </w:r>
      <w:r w:rsidR="00EC0351" w:rsidRPr="00EC0351">
        <w:rPr>
          <w:szCs w:val="22"/>
          <w:lang w:val="lt-LT"/>
        </w:rPr>
        <w:t xml:space="preserve"> </w:t>
      </w:r>
      <w:r w:rsidR="00EC0351" w:rsidRPr="00483161">
        <w:rPr>
          <w:szCs w:val="22"/>
          <w:lang w:val="lt-LT"/>
        </w:rPr>
        <w:t xml:space="preserve">ir </w:t>
      </w:r>
      <w:r w:rsidRPr="00483161">
        <w:rPr>
          <w:szCs w:val="22"/>
          <w:lang w:val="lt-LT"/>
        </w:rPr>
        <w:t>vaikams;</w:t>
      </w:r>
    </w:p>
    <w:p w14:paraId="41A08D91" w14:textId="040EC7FF" w:rsidR="00A41532" w:rsidRPr="00483161" w:rsidRDefault="00A41532" w:rsidP="007B7A5F">
      <w:pPr>
        <w:widowControl w:val="0"/>
        <w:numPr>
          <w:ilvl w:val="0"/>
          <w:numId w:val="14"/>
        </w:numPr>
        <w:spacing w:line="240" w:lineRule="auto"/>
        <w:ind w:left="567" w:hanging="567"/>
        <w:rPr>
          <w:szCs w:val="22"/>
          <w:lang w:val="lt-LT"/>
        </w:rPr>
      </w:pPr>
      <w:r w:rsidRPr="00483161">
        <w:rPr>
          <w:szCs w:val="22"/>
          <w:lang w:val="lt-LT"/>
        </w:rPr>
        <w:t xml:space="preserve">specifinio osteoporozės gydymo papildymui suaugusiesiems, kuriems yra vitamino D trūkumas ar nustatyta vitamino D </w:t>
      </w:r>
      <w:r w:rsidR="0047738A">
        <w:rPr>
          <w:szCs w:val="22"/>
          <w:lang w:val="lt-LT"/>
        </w:rPr>
        <w:t>stokos</w:t>
      </w:r>
      <w:r w:rsidR="0047738A" w:rsidRPr="00483161">
        <w:rPr>
          <w:szCs w:val="22"/>
          <w:lang w:val="lt-LT"/>
        </w:rPr>
        <w:t xml:space="preserve"> </w:t>
      </w:r>
      <w:r w:rsidRPr="00483161">
        <w:rPr>
          <w:szCs w:val="22"/>
          <w:lang w:val="lt-LT"/>
        </w:rPr>
        <w:t>pasireiškimo rizika.</w:t>
      </w:r>
    </w:p>
    <w:p w14:paraId="4763CA11" w14:textId="77777777" w:rsidR="00373E3D" w:rsidRPr="007B7A5F" w:rsidRDefault="00373E3D" w:rsidP="007B7A5F">
      <w:pPr>
        <w:widowControl w:val="0"/>
        <w:numPr>
          <w:ilvl w:val="12"/>
          <w:numId w:val="0"/>
        </w:numPr>
        <w:tabs>
          <w:tab w:val="clear" w:pos="567"/>
        </w:tabs>
        <w:spacing w:line="240" w:lineRule="auto"/>
        <w:ind w:right="-2"/>
        <w:rPr>
          <w:sz w:val="16"/>
          <w:szCs w:val="16"/>
          <w:lang w:val="lt-LT"/>
        </w:rPr>
      </w:pPr>
    </w:p>
    <w:p w14:paraId="5A4BD893" w14:textId="77777777" w:rsidR="00E87AC3" w:rsidRPr="00483161" w:rsidRDefault="00E87AC3" w:rsidP="007B7A5F">
      <w:pPr>
        <w:widowControl w:val="0"/>
        <w:numPr>
          <w:ilvl w:val="12"/>
          <w:numId w:val="0"/>
        </w:numPr>
        <w:tabs>
          <w:tab w:val="clear" w:pos="567"/>
        </w:tabs>
        <w:spacing w:line="240" w:lineRule="auto"/>
        <w:ind w:right="-2"/>
        <w:rPr>
          <w:szCs w:val="22"/>
          <w:lang w:val="lt-LT"/>
        </w:rPr>
      </w:pPr>
    </w:p>
    <w:p w14:paraId="2AC0568C" w14:textId="77777777" w:rsidR="0055368B" w:rsidRPr="00483161" w:rsidRDefault="0055368B" w:rsidP="007B7A5F">
      <w:pPr>
        <w:widowControl w:val="0"/>
        <w:spacing w:line="240" w:lineRule="auto"/>
        <w:jc w:val="both"/>
        <w:outlineLvl w:val="3"/>
        <w:rPr>
          <w:b/>
          <w:bCs/>
          <w:szCs w:val="22"/>
          <w:lang w:val="lt-LT" w:eastAsia="x-none"/>
        </w:rPr>
      </w:pPr>
      <w:r w:rsidRPr="00483161">
        <w:rPr>
          <w:b/>
          <w:bCs/>
          <w:szCs w:val="22"/>
          <w:lang w:val="lt-LT" w:eastAsia="x-none"/>
        </w:rPr>
        <w:t>2.</w:t>
      </w:r>
      <w:r w:rsidRPr="00483161">
        <w:rPr>
          <w:b/>
          <w:bCs/>
          <w:szCs w:val="22"/>
          <w:lang w:val="lt-LT" w:eastAsia="x-none"/>
        </w:rPr>
        <w:tab/>
        <w:t xml:space="preserve">Kas žinotina prieš vartojant </w:t>
      </w:r>
      <w:r w:rsidR="00EE4593">
        <w:rPr>
          <w:b/>
          <w:bCs/>
          <w:szCs w:val="22"/>
          <w:lang w:val="lt-LT" w:eastAsia="x-none"/>
        </w:rPr>
        <w:t>ADERVIA</w:t>
      </w:r>
    </w:p>
    <w:p w14:paraId="2FC4F5DA" w14:textId="77777777" w:rsidR="0055368B" w:rsidRPr="00483161" w:rsidRDefault="0055368B" w:rsidP="007B7A5F">
      <w:pPr>
        <w:widowControl w:val="0"/>
        <w:numPr>
          <w:ilvl w:val="12"/>
          <w:numId w:val="0"/>
        </w:numPr>
        <w:tabs>
          <w:tab w:val="clear" w:pos="567"/>
        </w:tabs>
        <w:spacing w:line="240" w:lineRule="auto"/>
        <w:rPr>
          <w:szCs w:val="22"/>
          <w:lang w:val="lt-LT"/>
        </w:rPr>
      </w:pPr>
    </w:p>
    <w:p w14:paraId="3218807E" w14:textId="77777777" w:rsidR="0055368B" w:rsidRPr="00483161" w:rsidRDefault="00EE4593" w:rsidP="007B7A5F">
      <w:pPr>
        <w:widowControl w:val="0"/>
        <w:spacing w:line="240" w:lineRule="auto"/>
        <w:jc w:val="both"/>
        <w:outlineLvl w:val="3"/>
        <w:rPr>
          <w:b/>
          <w:bCs/>
          <w:szCs w:val="22"/>
          <w:lang w:val="lt-LT" w:eastAsia="x-none"/>
        </w:rPr>
      </w:pPr>
      <w:r>
        <w:rPr>
          <w:b/>
          <w:bCs/>
          <w:szCs w:val="22"/>
          <w:lang w:val="lt-LT" w:eastAsia="x-none"/>
        </w:rPr>
        <w:t>ADERVIA</w:t>
      </w:r>
      <w:r w:rsidR="0043674F" w:rsidRPr="00483161">
        <w:rPr>
          <w:b/>
          <w:bCs/>
          <w:szCs w:val="22"/>
          <w:lang w:val="lt-LT"/>
        </w:rPr>
        <w:t xml:space="preserve"> </w:t>
      </w:r>
      <w:r w:rsidR="0055368B" w:rsidRPr="00483161">
        <w:rPr>
          <w:b/>
          <w:bCs/>
          <w:szCs w:val="22"/>
          <w:lang w:val="lt-LT" w:eastAsia="x-none"/>
        </w:rPr>
        <w:t>vartoti draudžiama:</w:t>
      </w:r>
    </w:p>
    <w:p w14:paraId="71062282" w14:textId="77777777" w:rsidR="0055368B" w:rsidRPr="00483161" w:rsidRDefault="0055368B"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t xml:space="preserve">jeigu yra alergija </w:t>
      </w:r>
      <w:proofErr w:type="spellStart"/>
      <w:r w:rsidR="00170B34" w:rsidRPr="00483161">
        <w:rPr>
          <w:szCs w:val="22"/>
          <w:lang w:val="lt-LT"/>
        </w:rPr>
        <w:t>kolekalciferoliui</w:t>
      </w:r>
      <w:proofErr w:type="spellEnd"/>
      <w:r w:rsidRPr="00483161">
        <w:rPr>
          <w:szCs w:val="22"/>
          <w:lang w:val="lt-LT"/>
        </w:rPr>
        <w:t xml:space="preserve"> arba bet kuriai pagalbinei šio vaisto medžiagai (jos išvardytos 6 skyriuje);</w:t>
      </w:r>
    </w:p>
    <w:p w14:paraId="1366D309" w14:textId="77777777" w:rsidR="004F6E6B" w:rsidRPr="00483161" w:rsidRDefault="00170B34" w:rsidP="007B7A5F">
      <w:pPr>
        <w:widowControl w:val="0"/>
        <w:numPr>
          <w:ilvl w:val="0"/>
          <w:numId w:val="29"/>
        </w:numPr>
        <w:tabs>
          <w:tab w:val="clear" w:pos="567"/>
        </w:tabs>
        <w:spacing w:line="240" w:lineRule="auto"/>
        <w:ind w:left="567" w:right="-2" w:hanging="567"/>
        <w:rPr>
          <w:szCs w:val="22"/>
          <w:lang w:val="lt-LT"/>
        </w:rPr>
      </w:pPr>
      <w:r w:rsidRPr="00483161">
        <w:rPr>
          <w:snapToGrid/>
          <w:szCs w:val="22"/>
          <w:lang w:val="lt-LT"/>
        </w:rPr>
        <w:t xml:space="preserve">jeigu yra </w:t>
      </w:r>
      <w:proofErr w:type="spellStart"/>
      <w:r w:rsidRPr="00483161">
        <w:rPr>
          <w:snapToGrid/>
          <w:szCs w:val="22"/>
          <w:lang w:val="lt-LT"/>
        </w:rPr>
        <w:t>hiperkalcemija</w:t>
      </w:r>
      <w:proofErr w:type="spellEnd"/>
      <w:r w:rsidRPr="00483161">
        <w:rPr>
          <w:snapToGrid/>
          <w:szCs w:val="22"/>
          <w:lang w:val="lt-LT"/>
        </w:rPr>
        <w:t xml:space="preserve"> (</w:t>
      </w:r>
      <w:r w:rsidR="004F6E6B" w:rsidRPr="00483161">
        <w:rPr>
          <w:snapToGrid/>
          <w:szCs w:val="22"/>
          <w:lang w:val="lt-LT"/>
        </w:rPr>
        <w:t>padidėjusi</w:t>
      </w:r>
      <w:r w:rsidRPr="00483161">
        <w:rPr>
          <w:snapToGrid/>
          <w:szCs w:val="22"/>
          <w:lang w:val="lt-LT"/>
        </w:rPr>
        <w:t xml:space="preserve"> kalcio </w:t>
      </w:r>
      <w:r w:rsidR="004F6E6B" w:rsidRPr="00483161">
        <w:rPr>
          <w:snapToGrid/>
          <w:szCs w:val="22"/>
          <w:lang w:val="lt-LT"/>
        </w:rPr>
        <w:t>koncentracija</w:t>
      </w:r>
      <w:r w:rsidRPr="00483161">
        <w:rPr>
          <w:snapToGrid/>
          <w:szCs w:val="22"/>
          <w:lang w:val="lt-LT"/>
        </w:rPr>
        <w:t xml:space="preserve"> kraujyje)</w:t>
      </w:r>
      <w:r w:rsidR="004F6E6B" w:rsidRPr="00483161">
        <w:rPr>
          <w:snapToGrid/>
          <w:szCs w:val="22"/>
          <w:lang w:val="lt-LT"/>
        </w:rPr>
        <w:t>;</w:t>
      </w:r>
    </w:p>
    <w:p w14:paraId="6ABAB2D8" w14:textId="77777777" w:rsidR="00170B34" w:rsidRPr="00483161" w:rsidRDefault="004F6E6B" w:rsidP="007B7A5F">
      <w:pPr>
        <w:widowControl w:val="0"/>
        <w:numPr>
          <w:ilvl w:val="0"/>
          <w:numId w:val="29"/>
        </w:numPr>
        <w:tabs>
          <w:tab w:val="clear" w:pos="567"/>
        </w:tabs>
        <w:spacing w:line="240" w:lineRule="auto"/>
        <w:ind w:left="567" w:right="-2" w:hanging="567"/>
        <w:rPr>
          <w:szCs w:val="22"/>
          <w:lang w:val="lt-LT"/>
        </w:rPr>
      </w:pPr>
      <w:r w:rsidRPr="00483161">
        <w:rPr>
          <w:snapToGrid/>
          <w:szCs w:val="22"/>
          <w:lang w:val="lt-LT"/>
        </w:rPr>
        <w:t>jeigu yra</w:t>
      </w:r>
      <w:r w:rsidR="00170B34" w:rsidRPr="00483161">
        <w:rPr>
          <w:snapToGrid/>
          <w:szCs w:val="22"/>
          <w:lang w:val="lt-LT"/>
        </w:rPr>
        <w:t xml:space="preserve"> </w:t>
      </w:r>
      <w:proofErr w:type="spellStart"/>
      <w:r w:rsidR="00170B34" w:rsidRPr="00483161">
        <w:rPr>
          <w:snapToGrid/>
          <w:szCs w:val="22"/>
          <w:lang w:val="lt-LT"/>
        </w:rPr>
        <w:t>hiperkalciurija</w:t>
      </w:r>
      <w:proofErr w:type="spellEnd"/>
      <w:r w:rsidR="00170B34" w:rsidRPr="00483161">
        <w:rPr>
          <w:snapToGrid/>
          <w:szCs w:val="22"/>
          <w:lang w:val="lt-LT"/>
        </w:rPr>
        <w:t xml:space="preserve"> (</w:t>
      </w:r>
      <w:r w:rsidRPr="00483161">
        <w:rPr>
          <w:snapToGrid/>
          <w:szCs w:val="22"/>
          <w:lang w:val="lt-LT"/>
        </w:rPr>
        <w:t>padidėjusi kalcio koncentracija</w:t>
      </w:r>
      <w:r w:rsidR="00170B34" w:rsidRPr="00483161">
        <w:rPr>
          <w:snapToGrid/>
          <w:szCs w:val="22"/>
          <w:lang w:val="lt-LT"/>
        </w:rPr>
        <w:t xml:space="preserve"> šlapime)</w:t>
      </w:r>
      <w:r w:rsidR="00170B34" w:rsidRPr="00483161">
        <w:rPr>
          <w:szCs w:val="22"/>
          <w:lang w:val="lt-LT"/>
        </w:rPr>
        <w:t>;</w:t>
      </w:r>
    </w:p>
    <w:p w14:paraId="176BF99D" w14:textId="77777777" w:rsidR="00910768" w:rsidRPr="00483161" w:rsidRDefault="00910768" w:rsidP="007B7A5F">
      <w:pPr>
        <w:widowControl w:val="0"/>
        <w:numPr>
          <w:ilvl w:val="0"/>
          <w:numId w:val="29"/>
        </w:numPr>
        <w:tabs>
          <w:tab w:val="clear" w:pos="567"/>
        </w:tabs>
        <w:spacing w:line="240" w:lineRule="auto"/>
        <w:ind w:left="567" w:right="-2" w:hanging="567"/>
        <w:rPr>
          <w:szCs w:val="22"/>
          <w:lang w:val="lt-LT"/>
        </w:rPr>
      </w:pPr>
      <w:r w:rsidRPr="00483161">
        <w:rPr>
          <w:snapToGrid/>
          <w:szCs w:val="22"/>
          <w:lang w:val="lt-LT"/>
        </w:rPr>
        <w:t xml:space="preserve">jeigu </w:t>
      </w:r>
      <w:r w:rsidR="00170B34" w:rsidRPr="00483161">
        <w:rPr>
          <w:snapToGrid/>
          <w:szCs w:val="22"/>
          <w:lang w:val="lt-LT"/>
        </w:rPr>
        <w:t xml:space="preserve">yra </w:t>
      </w:r>
      <w:r w:rsidR="003C0555" w:rsidRPr="00483161">
        <w:rPr>
          <w:snapToGrid/>
          <w:szCs w:val="22"/>
          <w:lang w:val="lt-LT"/>
        </w:rPr>
        <w:t xml:space="preserve">diagnozuota </w:t>
      </w:r>
      <w:r w:rsidR="00170B34" w:rsidRPr="00483161">
        <w:rPr>
          <w:snapToGrid/>
          <w:szCs w:val="22"/>
          <w:lang w:val="lt-LT"/>
        </w:rPr>
        <w:t>vitamin</w:t>
      </w:r>
      <w:r w:rsidR="00FC7522" w:rsidRPr="00483161">
        <w:rPr>
          <w:snapToGrid/>
          <w:szCs w:val="22"/>
          <w:lang w:val="lt-LT"/>
        </w:rPr>
        <w:t>o D</w:t>
      </w:r>
      <w:r w:rsidR="00170B34" w:rsidRPr="00483161">
        <w:rPr>
          <w:snapToGrid/>
          <w:szCs w:val="22"/>
          <w:lang w:val="lt-LT"/>
        </w:rPr>
        <w:t xml:space="preserve"> </w:t>
      </w:r>
      <w:proofErr w:type="spellStart"/>
      <w:r w:rsidR="00170B34" w:rsidRPr="00483161">
        <w:rPr>
          <w:snapToGrid/>
          <w:szCs w:val="22"/>
          <w:lang w:val="lt-LT"/>
        </w:rPr>
        <w:t>hipervitaminozė</w:t>
      </w:r>
      <w:proofErr w:type="spellEnd"/>
      <w:r w:rsidR="00170B34" w:rsidRPr="00483161">
        <w:rPr>
          <w:snapToGrid/>
          <w:szCs w:val="22"/>
          <w:lang w:val="lt-LT"/>
        </w:rPr>
        <w:t xml:space="preserve"> (</w:t>
      </w:r>
      <w:r w:rsidRPr="00483161">
        <w:rPr>
          <w:snapToGrid/>
          <w:szCs w:val="22"/>
          <w:lang w:val="lt-LT"/>
        </w:rPr>
        <w:t>yra didel</w:t>
      </w:r>
      <w:r w:rsidR="003C0555" w:rsidRPr="00483161">
        <w:rPr>
          <w:snapToGrid/>
          <w:szCs w:val="22"/>
          <w:lang w:val="lt-LT"/>
        </w:rPr>
        <w:t>ė</w:t>
      </w:r>
      <w:r w:rsidRPr="00483161">
        <w:rPr>
          <w:snapToGrid/>
          <w:szCs w:val="22"/>
          <w:lang w:val="lt-LT"/>
        </w:rPr>
        <w:t xml:space="preserve"> vitamin</w:t>
      </w:r>
      <w:r w:rsidR="00FC7522" w:rsidRPr="00483161">
        <w:rPr>
          <w:snapToGrid/>
          <w:szCs w:val="22"/>
          <w:lang w:val="lt-LT"/>
        </w:rPr>
        <w:t>o D</w:t>
      </w:r>
      <w:r w:rsidRPr="00483161">
        <w:rPr>
          <w:snapToGrid/>
          <w:szCs w:val="22"/>
          <w:lang w:val="lt-LT"/>
        </w:rPr>
        <w:t xml:space="preserve"> </w:t>
      </w:r>
      <w:r w:rsidR="003C0555" w:rsidRPr="00483161">
        <w:rPr>
          <w:snapToGrid/>
          <w:szCs w:val="22"/>
          <w:lang w:val="lt-LT"/>
        </w:rPr>
        <w:t>koncentracija</w:t>
      </w:r>
      <w:r w:rsidR="00170B34" w:rsidRPr="00483161">
        <w:rPr>
          <w:snapToGrid/>
          <w:szCs w:val="22"/>
          <w:lang w:val="lt-LT"/>
        </w:rPr>
        <w:t xml:space="preserve"> kraujyje</w:t>
      </w:r>
      <w:r w:rsidRPr="00483161">
        <w:rPr>
          <w:snapToGrid/>
          <w:szCs w:val="22"/>
          <w:lang w:val="lt-LT"/>
        </w:rPr>
        <w:t>)</w:t>
      </w:r>
      <w:r w:rsidRPr="00483161">
        <w:rPr>
          <w:szCs w:val="22"/>
          <w:lang w:val="lt-LT"/>
        </w:rPr>
        <w:t>;</w:t>
      </w:r>
    </w:p>
    <w:p w14:paraId="2453BA27" w14:textId="77777777" w:rsidR="00910768" w:rsidRPr="00483161" w:rsidRDefault="0055368B"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t xml:space="preserve">jeigu </w:t>
      </w:r>
      <w:r w:rsidR="00910768" w:rsidRPr="00483161">
        <w:rPr>
          <w:szCs w:val="22"/>
          <w:lang w:val="lt-LT"/>
        </w:rPr>
        <w:t>inkstuose yra akmenų</w:t>
      </w:r>
      <w:r w:rsidR="003C0555" w:rsidRPr="00483161">
        <w:rPr>
          <w:szCs w:val="22"/>
          <w:lang w:val="lt-LT"/>
        </w:rPr>
        <w:t xml:space="preserve"> arba yra sunkus inkstų funkcijos sutrikimas</w:t>
      </w:r>
      <w:r w:rsidR="00170B34" w:rsidRPr="00483161">
        <w:rPr>
          <w:szCs w:val="22"/>
          <w:lang w:val="lt-LT"/>
        </w:rPr>
        <w:t>.</w:t>
      </w:r>
    </w:p>
    <w:p w14:paraId="3B1933E6" w14:textId="77777777" w:rsidR="0055368B" w:rsidRPr="00483161" w:rsidRDefault="0055368B" w:rsidP="007B7A5F">
      <w:pPr>
        <w:widowControl w:val="0"/>
        <w:tabs>
          <w:tab w:val="clear" w:pos="567"/>
        </w:tabs>
        <w:spacing w:line="240" w:lineRule="auto"/>
        <w:ind w:right="-2"/>
        <w:rPr>
          <w:szCs w:val="22"/>
          <w:lang w:val="lt-LT"/>
        </w:rPr>
      </w:pPr>
    </w:p>
    <w:p w14:paraId="50E8CE34" w14:textId="77777777" w:rsidR="0055368B" w:rsidRPr="00483161" w:rsidRDefault="0055368B" w:rsidP="007B7A5F">
      <w:pPr>
        <w:widowControl w:val="0"/>
        <w:spacing w:line="240" w:lineRule="auto"/>
        <w:jc w:val="both"/>
        <w:outlineLvl w:val="3"/>
        <w:rPr>
          <w:b/>
          <w:bCs/>
          <w:szCs w:val="22"/>
          <w:lang w:val="lt-LT" w:eastAsia="x-none"/>
        </w:rPr>
      </w:pPr>
      <w:r w:rsidRPr="00483161">
        <w:rPr>
          <w:b/>
          <w:bCs/>
          <w:szCs w:val="22"/>
          <w:lang w:val="lt-LT" w:eastAsia="x-none"/>
        </w:rPr>
        <w:t>Įspėjimai ir atsargumo priemonės</w:t>
      </w:r>
    </w:p>
    <w:p w14:paraId="0E3B7DF4" w14:textId="77777777" w:rsidR="0055368B" w:rsidRPr="00483161" w:rsidRDefault="0055368B" w:rsidP="007B7A5F">
      <w:pPr>
        <w:widowControl w:val="0"/>
        <w:tabs>
          <w:tab w:val="clear" w:pos="567"/>
        </w:tabs>
        <w:spacing w:line="240" w:lineRule="auto"/>
        <w:ind w:right="-2"/>
        <w:rPr>
          <w:rFonts w:eastAsia="Calibri"/>
          <w:snapToGrid/>
          <w:szCs w:val="22"/>
          <w:lang w:val="lt-LT"/>
        </w:rPr>
      </w:pPr>
      <w:r w:rsidRPr="00483161">
        <w:rPr>
          <w:rFonts w:eastAsia="Calibri"/>
          <w:snapToGrid/>
          <w:szCs w:val="22"/>
          <w:lang w:val="lt-LT"/>
        </w:rPr>
        <w:t xml:space="preserve">Pasitarkite su gydytoju arba vaistininku, prieš pradėdami vartoti </w:t>
      </w:r>
      <w:r w:rsidR="00EE4593">
        <w:rPr>
          <w:rFonts w:eastAsia="Calibri"/>
          <w:snapToGrid/>
          <w:szCs w:val="22"/>
          <w:lang w:val="lt-LT"/>
        </w:rPr>
        <w:t>ADERVIA</w:t>
      </w:r>
      <w:r w:rsidR="00FA61D1" w:rsidRPr="00483161">
        <w:rPr>
          <w:rFonts w:eastAsia="Calibri"/>
          <w:snapToGrid/>
          <w:szCs w:val="22"/>
          <w:lang w:val="lt-LT"/>
        </w:rPr>
        <w:t>.</w:t>
      </w:r>
    </w:p>
    <w:p w14:paraId="1B5BC40C" w14:textId="77777777" w:rsidR="00FA61D1" w:rsidRPr="00483161" w:rsidRDefault="00FA61D1" w:rsidP="007B7A5F">
      <w:pPr>
        <w:widowControl w:val="0"/>
        <w:tabs>
          <w:tab w:val="clear" w:pos="567"/>
        </w:tabs>
        <w:spacing w:line="240" w:lineRule="auto"/>
        <w:ind w:right="-2"/>
        <w:rPr>
          <w:szCs w:val="22"/>
          <w:lang w:val="lt-LT" w:eastAsia="x-none"/>
        </w:rPr>
      </w:pPr>
      <w:r w:rsidRPr="00483161">
        <w:rPr>
          <w:rFonts w:eastAsia="Calibri"/>
          <w:snapToGrid/>
          <w:szCs w:val="22"/>
          <w:lang w:val="lt-LT"/>
        </w:rPr>
        <w:t>Ypatingų atsargumo priemonių reikia imtis:</w:t>
      </w:r>
    </w:p>
    <w:p w14:paraId="2A7CC200" w14:textId="77777777" w:rsidR="00D12D03" w:rsidRPr="00483161" w:rsidRDefault="00D12D03" w:rsidP="007B7A5F">
      <w:pPr>
        <w:widowControl w:val="0"/>
        <w:numPr>
          <w:ilvl w:val="0"/>
          <w:numId w:val="29"/>
        </w:numPr>
        <w:tabs>
          <w:tab w:val="clear" w:pos="567"/>
        </w:tabs>
        <w:spacing w:line="240" w:lineRule="auto"/>
        <w:ind w:left="567" w:right="-2" w:hanging="567"/>
        <w:rPr>
          <w:snapToGrid/>
          <w:sz w:val="24"/>
          <w:lang w:val="lt-LT" w:eastAsia="lt-LT"/>
        </w:rPr>
      </w:pPr>
      <w:r w:rsidRPr="00483161">
        <w:rPr>
          <w:szCs w:val="22"/>
          <w:lang w:val="lt-LT"/>
        </w:rPr>
        <w:t xml:space="preserve">jeigu sergate liga, dėl kurios sutrinka </w:t>
      </w:r>
      <w:proofErr w:type="spellStart"/>
      <w:r w:rsidR="00EC0351">
        <w:rPr>
          <w:szCs w:val="22"/>
          <w:lang w:val="lt-LT"/>
        </w:rPr>
        <w:t>prieskydinių</w:t>
      </w:r>
      <w:proofErr w:type="spellEnd"/>
      <w:r w:rsidR="00EC0351">
        <w:rPr>
          <w:szCs w:val="22"/>
          <w:lang w:val="lt-LT"/>
        </w:rPr>
        <w:t xml:space="preserve"> liaukų </w:t>
      </w:r>
      <w:r w:rsidRPr="00483161">
        <w:rPr>
          <w:szCs w:val="22"/>
          <w:lang w:val="lt-LT"/>
        </w:rPr>
        <w:t>hormono pusiausvyra (</w:t>
      </w:r>
      <w:proofErr w:type="spellStart"/>
      <w:r w:rsidRPr="00483161">
        <w:rPr>
          <w:szCs w:val="22"/>
          <w:lang w:val="lt-LT"/>
        </w:rPr>
        <w:t>pseudohipoparatiroidizmas</w:t>
      </w:r>
      <w:proofErr w:type="spellEnd"/>
      <w:r w:rsidRPr="00483161">
        <w:rPr>
          <w:szCs w:val="22"/>
          <w:lang w:val="lt-LT"/>
        </w:rPr>
        <w:t>).</w:t>
      </w:r>
    </w:p>
    <w:p w14:paraId="0F2B31FA" w14:textId="77777777" w:rsidR="00D77BE1" w:rsidRPr="00483161" w:rsidRDefault="00D77BE1"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t>jeigu yra polinkis susidaryti inkstų akmenims, kurių sudėtyje yra kalcio;</w:t>
      </w:r>
    </w:p>
    <w:p w14:paraId="0728EB3D" w14:textId="77777777" w:rsidR="00D77BE1" w:rsidRPr="00483161" w:rsidRDefault="00D77BE1"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t>jeigu sutrikęs kalcio ir fosfato išsiskyrimas per inkstus;</w:t>
      </w:r>
    </w:p>
    <w:p w14:paraId="47D5251A" w14:textId="77777777" w:rsidR="00D77BE1" w:rsidRPr="00483161" w:rsidRDefault="00D77BE1"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lastRenderedPageBreak/>
        <w:t>jeigu esate gydomas šlapimo išsiskyrimą skatinančiais vaistais (</w:t>
      </w:r>
      <w:proofErr w:type="spellStart"/>
      <w:r w:rsidRPr="00483161">
        <w:rPr>
          <w:szCs w:val="22"/>
          <w:lang w:val="lt-LT"/>
        </w:rPr>
        <w:t>benzotiazino</w:t>
      </w:r>
      <w:proofErr w:type="spellEnd"/>
      <w:r w:rsidRPr="00483161">
        <w:rPr>
          <w:szCs w:val="22"/>
          <w:lang w:val="lt-LT"/>
        </w:rPr>
        <w:t xml:space="preserve"> dariniais) arba jeigu Jūsų judėjimas yra labai </w:t>
      </w:r>
      <w:r w:rsidR="00EC0351">
        <w:rPr>
          <w:szCs w:val="22"/>
          <w:lang w:val="lt-LT"/>
        </w:rPr>
        <w:t>ap</w:t>
      </w:r>
      <w:r w:rsidRPr="00483161">
        <w:rPr>
          <w:szCs w:val="22"/>
          <w:lang w:val="lt-LT"/>
        </w:rPr>
        <w:t xml:space="preserve">ribotas, nes tokiu atveju kyla </w:t>
      </w:r>
      <w:proofErr w:type="spellStart"/>
      <w:r w:rsidRPr="00483161">
        <w:rPr>
          <w:szCs w:val="22"/>
          <w:lang w:val="lt-LT"/>
        </w:rPr>
        <w:t>hiperkalcemijos</w:t>
      </w:r>
      <w:proofErr w:type="spellEnd"/>
      <w:r w:rsidRPr="00483161">
        <w:rPr>
          <w:szCs w:val="22"/>
          <w:lang w:val="lt-LT"/>
        </w:rPr>
        <w:t xml:space="preserve"> (padidėjusios kalcio koncentracijos kraujyje) ir </w:t>
      </w:r>
      <w:proofErr w:type="spellStart"/>
      <w:r w:rsidRPr="00483161">
        <w:rPr>
          <w:szCs w:val="22"/>
          <w:lang w:val="lt-LT"/>
        </w:rPr>
        <w:t>hiperkalciurijos</w:t>
      </w:r>
      <w:proofErr w:type="spellEnd"/>
      <w:r w:rsidRPr="00483161">
        <w:rPr>
          <w:szCs w:val="22"/>
          <w:lang w:val="lt-LT"/>
        </w:rPr>
        <w:t xml:space="preserve"> (padidėjusios kalcio koncentracijos šlapime) rizika</w:t>
      </w:r>
      <w:r w:rsidR="00EC0351">
        <w:rPr>
          <w:szCs w:val="22"/>
          <w:lang w:val="lt-LT"/>
        </w:rPr>
        <w:t>;</w:t>
      </w:r>
    </w:p>
    <w:p w14:paraId="56FD3B26" w14:textId="77777777" w:rsidR="00EC0351" w:rsidRDefault="00D60A1D"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t xml:space="preserve">jeigu sergate </w:t>
      </w:r>
      <w:proofErr w:type="spellStart"/>
      <w:r w:rsidRPr="00483161">
        <w:rPr>
          <w:szCs w:val="22"/>
          <w:lang w:val="lt-LT"/>
        </w:rPr>
        <w:t>sarkoidoze</w:t>
      </w:r>
      <w:proofErr w:type="spellEnd"/>
      <w:r w:rsidRPr="00483161">
        <w:rPr>
          <w:szCs w:val="22"/>
          <w:lang w:val="lt-LT"/>
        </w:rPr>
        <w:t xml:space="preserve"> (specifine liga, kuri pažeidžia jungiamąjį audinį plaučiuose, odoje ir sąnariuose), nes yra rizika, kad vitaminas D bus aktyviau konvertuojamas į aktyvią formą.</w:t>
      </w:r>
    </w:p>
    <w:p w14:paraId="4BD2FF70" w14:textId="77777777" w:rsidR="00D60A1D" w:rsidRPr="00483161" w:rsidRDefault="00D60A1D" w:rsidP="007B7A5F">
      <w:pPr>
        <w:widowControl w:val="0"/>
        <w:tabs>
          <w:tab w:val="clear" w:pos="567"/>
        </w:tabs>
        <w:spacing w:line="240" w:lineRule="auto"/>
        <w:ind w:left="567" w:right="-2"/>
        <w:rPr>
          <w:szCs w:val="22"/>
          <w:lang w:val="lt-LT"/>
        </w:rPr>
      </w:pPr>
      <w:r w:rsidRPr="00483161">
        <w:rPr>
          <w:szCs w:val="22"/>
          <w:lang w:val="lt-LT"/>
        </w:rPr>
        <w:t>Tokiu atveju gydytojas turi stebėti kalcio kiekį kraujyje ir šlapime;</w:t>
      </w:r>
    </w:p>
    <w:p w14:paraId="789E5555" w14:textId="77777777" w:rsidR="00FA61D1" w:rsidRPr="00483161" w:rsidRDefault="00D60A1D"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t>jeigu Jūsų kepenų funkcija sutrikusi;</w:t>
      </w:r>
      <w:r w:rsidR="00FA61D1" w:rsidRPr="00483161">
        <w:rPr>
          <w:szCs w:val="22"/>
          <w:lang w:val="lt-LT"/>
        </w:rPr>
        <w:t xml:space="preserve"> </w:t>
      </w:r>
    </w:p>
    <w:p w14:paraId="6D3CA26D" w14:textId="77777777" w:rsidR="00FA61D1" w:rsidRPr="00483161" w:rsidRDefault="00BE299E" w:rsidP="007B7A5F">
      <w:pPr>
        <w:widowControl w:val="0"/>
        <w:numPr>
          <w:ilvl w:val="0"/>
          <w:numId w:val="29"/>
        </w:numPr>
        <w:tabs>
          <w:tab w:val="clear" w:pos="567"/>
        </w:tabs>
        <w:spacing w:line="240" w:lineRule="auto"/>
        <w:ind w:left="567" w:right="-2" w:hanging="567"/>
        <w:rPr>
          <w:szCs w:val="22"/>
          <w:lang w:val="lt-LT"/>
        </w:rPr>
      </w:pPr>
      <w:r w:rsidRPr="00483161">
        <w:rPr>
          <w:szCs w:val="22"/>
          <w:lang w:val="lt-LT"/>
        </w:rPr>
        <w:t>jeigu Jūs ar Jūsų vaikas netrukus po gydymo pradžios patiriate simptomus, panašius į perdozavimo simptomus (žr. 3</w:t>
      </w:r>
      <w:r w:rsidR="00EC0351">
        <w:rPr>
          <w:szCs w:val="22"/>
          <w:lang w:val="lt-LT"/>
        </w:rPr>
        <w:t> </w:t>
      </w:r>
      <w:r w:rsidRPr="00483161">
        <w:rPr>
          <w:szCs w:val="22"/>
          <w:lang w:val="lt-LT"/>
        </w:rPr>
        <w:t xml:space="preserve">skyrių), net jeigu vartojama rekomenduojama dozė. Tokiu atveju nedelsdami kreipkitės į gydytoją, nes tai gali būti susiję su anksčiau nepastebėtu paveldimu medžiagų apykaitos sutrikimu (idiopatine kūdikių </w:t>
      </w:r>
      <w:proofErr w:type="spellStart"/>
      <w:r w:rsidRPr="00483161">
        <w:rPr>
          <w:szCs w:val="22"/>
          <w:lang w:val="lt-LT"/>
        </w:rPr>
        <w:t>hiperkalcemija</w:t>
      </w:r>
      <w:proofErr w:type="spellEnd"/>
      <w:r w:rsidR="00FA61D1" w:rsidRPr="00483161">
        <w:rPr>
          <w:szCs w:val="22"/>
          <w:lang w:val="lt-LT"/>
        </w:rPr>
        <w:t>).</w:t>
      </w:r>
    </w:p>
    <w:p w14:paraId="4A3015E0" w14:textId="77777777" w:rsidR="00D60A1D" w:rsidRPr="00483161" w:rsidRDefault="00D60A1D" w:rsidP="007B7A5F">
      <w:pPr>
        <w:widowControl w:val="0"/>
        <w:tabs>
          <w:tab w:val="clear" w:pos="567"/>
        </w:tabs>
        <w:spacing w:line="240" w:lineRule="auto"/>
        <w:ind w:right="-2"/>
        <w:rPr>
          <w:rFonts w:eastAsia="Calibri"/>
          <w:snapToGrid/>
          <w:szCs w:val="22"/>
          <w:lang w:val="lt-LT"/>
        </w:rPr>
      </w:pPr>
      <w:r w:rsidRPr="00483161">
        <w:rPr>
          <w:rFonts w:eastAsia="Calibri"/>
          <w:snapToGrid/>
          <w:szCs w:val="22"/>
          <w:lang w:val="lt-LT"/>
        </w:rPr>
        <w:t xml:space="preserve">Pacientams, kuriems yra lengvas ar vidutinio sunkumo inkstų nepakankamumas ir kurie gydomi </w:t>
      </w:r>
      <w:r w:rsidR="00EE4593">
        <w:rPr>
          <w:rFonts w:eastAsia="Calibri"/>
          <w:snapToGrid/>
          <w:szCs w:val="22"/>
          <w:lang w:val="lt-LT"/>
        </w:rPr>
        <w:t>ADERVIA</w:t>
      </w:r>
      <w:r w:rsidRPr="00483161">
        <w:rPr>
          <w:rFonts w:eastAsia="Calibri"/>
          <w:snapToGrid/>
          <w:szCs w:val="22"/>
          <w:lang w:val="lt-LT"/>
        </w:rPr>
        <w:t>, reikia stebėti poveikį kalcio ir fosfato pusiausvyrai.</w:t>
      </w:r>
    </w:p>
    <w:p w14:paraId="31C409F8" w14:textId="77777777" w:rsidR="00D60A1D" w:rsidRPr="00483161" w:rsidRDefault="00D60A1D" w:rsidP="007B7A5F">
      <w:pPr>
        <w:widowControl w:val="0"/>
        <w:tabs>
          <w:tab w:val="clear" w:pos="567"/>
        </w:tabs>
        <w:spacing w:line="240" w:lineRule="auto"/>
        <w:ind w:right="-2"/>
        <w:rPr>
          <w:rFonts w:eastAsia="Calibri"/>
          <w:snapToGrid/>
          <w:szCs w:val="22"/>
          <w:lang w:val="lt-LT"/>
        </w:rPr>
      </w:pPr>
      <w:r w:rsidRPr="00483161">
        <w:rPr>
          <w:rFonts w:eastAsia="Calibri"/>
          <w:snapToGrid/>
          <w:szCs w:val="22"/>
          <w:lang w:val="lt-LT"/>
        </w:rPr>
        <w:t xml:space="preserve">Pasakykite gydytojui, jei Jūs ar Jūsų vaikas vartojate kitus vaistus, maisto papildus (pvz., </w:t>
      </w:r>
      <w:proofErr w:type="spellStart"/>
      <w:r w:rsidRPr="00483161">
        <w:rPr>
          <w:rFonts w:eastAsia="Calibri"/>
          <w:snapToGrid/>
          <w:szCs w:val="22"/>
          <w:lang w:val="lt-LT"/>
        </w:rPr>
        <w:t>multivitaminų</w:t>
      </w:r>
      <w:proofErr w:type="spellEnd"/>
      <w:r w:rsidRPr="00483161">
        <w:rPr>
          <w:rFonts w:eastAsia="Calibri"/>
          <w:snapToGrid/>
          <w:szCs w:val="22"/>
          <w:lang w:val="lt-LT"/>
        </w:rPr>
        <w:t xml:space="preserve"> preparatus) ar tam tikrus maisto produktus (pvz., vitaminizuotus kūdikių maisto produktus), kurių sudėtyje yra vitamino D, nes reikia atsižvelgti į </w:t>
      </w:r>
      <w:r w:rsidR="00EE4593">
        <w:rPr>
          <w:rFonts w:eastAsia="Calibri"/>
          <w:snapToGrid/>
          <w:szCs w:val="22"/>
          <w:lang w:val="lt-LT"/>
        </w:rPr>
        <w:t>ADERVIA</w:t>
      </w:r>
      <w:r w:rsidRPr="00483161">
        <w:rPr>
          <w:rFonts w:eastAsia="Calibri"/>
          <w:snapToGrid/>
          <w:szCs w:val="22"/>
          <w:lang w:val="lt-LT"/>
        </w:rPr>
        <w:t xml:space="preserve"> sudėtyje esantį vitamino D kiekį. Reikia vengti </w:t>
      </w:r>
      <w:r w:rsidR="00EE4593">
        <w:rPr>
          <w:rFonts w:eastAsia="Calibri"/>
          <w:snapToGrid/>
          <w:szCs w:val="22"/>
          <w:lang w:val="lt-LT"/>
        </w:rPr>
        <w:t>ADERVIA</w:t>
      </w:r>
      <w:r w:rsidRPr="00483161">
        <w:rPr>
          <w:rFonts w:eastAsia="Calibri"/>
          <w:snapToGrid/>
          <w:szCs w:val="22"/>
          <w:lang w:val="lt-LT"/>
        </w:rPr>
        <w:t xml:space="preserve"> vartoti</w:t>
      </w:r>
      <w:r w:rsidR="00E739C0" w:rsidRPr="00E739C0">
        <w:rPr>
          <w:rFonts w:eastAsia="Calibri"/>
          <w:snapToGrid/>
          <w:szCs w:val="22"/>
          <w:lang w:val="lt-LT"/>
        </w:rPr>
        <w:t xml:space="preserve"> </w:t>
      </w:r>
      <w:r w:rsidR="00E739C0" w:rsidRPr="00483161">
        <w:rPr>
          <w:rFonts w:eastAsia="Calibri"/>
          <w:snapToGrid/>
          <w:szCs w:val="22"/>
          <w:lang w:val="lt-LT"/>
        </w:rPr>
        <w:t>kartu</w:t>
      </w:r>
      <w:r w:rsidRPr="00483161">
        <w:rPr>
          <w:rFonts w:eastAsia="Calibri"/>
          <w:snapToGrid/>
          <w:szCs w:val="22"/>
          <w:lang w:val="lt-LT"/>
        </w:rPr>
        <w:t xml:space="preserve"> su vitamino D metabolitais ir analogais (pvz., </w:t>
      </w:r>
      <w:proofErr w:type="spellStart"/>
      <w:r w:rsidRPr="00483161">
        <w:rPr>
          <w:rFonts w:eastAsia="Calibri"/>
          <w:snapToGrid/>
          <w:szCs w:val="22"/>
          <w:lang w:val="lt-LT"/>
        </w:rPr>
        <w:t>kalcitrioliu</w:t>
      </w:r>
      <w:proofErr w:type="spellEnd"/>
      <w:r w:rsidRPr="00483161">
        <w:rPr>
          <w:rFonts w:eastAsia="Calibri"/>
          <w:snapToGrid/>
          <w:szCs w:val="22"/>
          <w:lang w:val="lt-LT"/>
        </w:rPr>
        <w:t>). Papildomos vitamino D ar kalcio dozės turi būti skiriamos tik prižiūrint gydytojui. Tokiais atvejais reikia stebėti kalcio kiekį serume ir šlapime.</w:t>
      </w:r>
    </w:p>
    <w:p w14:paraId="48BF2F88" w14:textId="77777777" w:rsidR="00D60A1D" w:rsidRPr="00D60A1D" w:rsidRDefault="00D60A1D" w:rsidP="007B7A5F">
      <w:pPr>
        <w:widowControl w:val="0"/>
        <w:tabs>
          <w:tab w:val="clear" w:pos="567"/>
        </w:tabs>
        <w:spacing w:line="240" w:lineRule="auto"/>
        <w:ind w:right="-2"/>
        <w:rPr>
          <w:rFonts w:eastAsia="Calibri"/>
          <w:snapToGrid/>
          <w:szCs w:val="22"/>
          <w:lang w:val="lt-LT"/>
        </w:rPr>
      </w:pPr>
      <w:r w:rsidRPr="00D60A1D">
        <w:rPr>
          <w:rFonts w:eastAsia="Calibri"/>
          <w:snapToGrid/>
          <w:szCs w:val="22"/>
          <w:lang w:val="lt-LT"/>
        </w:rPr>
        <w:t>Kartu vartojant kalcio papildų, reikia atsižvelgti į visus kalcio šaltinius ir suminė paros dozė neturi viršyti 1</w:t>
      </w:r>
      <w:r w:rsidR="00E739C0">
        <w:rPr>
          <w:rFonts w:eastAsia="Calibri"/>
          <w:snapToGrid/>
          <w:szCs w:val="22"/>
          <w:lang w:val="lt-LT"/>
        </w:rPr>
        <w:t> </w:t>
      </w:r>
      <w:r w:rsidRPr="00D60A1D">
        <w:rPr>
          <w:rFonts w:eastAsia="Calibri"/>
          <w:snapToGrid/>
          <w:szCs w:val="22"/>
          <w:lang w:val="lt-LT"/>
        </w:rPr>
        <w:t>000</w:t>
      </w:r>
      <w:r w:rsidR="00E739C0">
        <w:rPr>
          <w:rFonts w:eastAsia="Calibri"/>
          <w:snapToGrid/>
          <w:szCs w:val="22"/>
          <w:lang w:val="lt-LT"/>
        </w:rPr>
        <w:t> </w:t>
      </w:r>
      <w:r w:rsidRPr="00D60A1D">
        <w:rPr>
          <w:rFonts w:eastAsia="Calibri"/>
          <w:snapToGrid/>
          <w:szCs w:val="22"/>
          <w:lang w:val="lt-LT"/>
        </w:rPr>
        <w:t>mg.</w:t>
      </w:r>
    </w:p>
    <w:p w14:paraId="698F5656" w14:textId="77777777" w:rsidR="00BF5FD0" w:rsidRPr="00483161" w:rsidRDefault="00D60A1D" w:rsidP="007B7A5F">
      <w:pPr>
        <w:widowControl w:val="0"/>
        <w:tabs>
          <w:tab w:val="clear" w:pos="567"/>
        </w:tabs>
        <w:spacing w:line="240" w:lineRule="auto"/>
        <w:ind w:right="-2"/>
        <w:rPr>
          <w:rFonts w:eastAsia="Calibri"/>
          <w:snapToGrid/>
          <w:szCs w:val="22"/>
          <w:lang w:val="lt-LT"/>
        </w:rPr>
      </w:pPr>
      <w:r w:rsidRPr="00D60A1D">
        <w:rPr>
          <w:rFonts w:eastAsia="Calibri"/>
          <w:snapToGrid/>
          <w:szCs w:val="22"/>
          <w:lang w:val="lt-LT"/>
        </w:rPr>
        <w:t xml:space="preserve">Gydymo </w:t>
      </w:r>
      <w:r w:rsidR="00EE4593">
        <w:rPr>
          <w:rFonts w:eastAsia="Calibri"/>
          <w:snapToGrid/>
          <w:szCs w:val="22"/>
          <w:lang w:val="lt-LT"/>
        </w:rPr>
        <w:t>ADERVIA</w:t>
      </w:r>
      <w:r w:rsidRPr="00D60A1D">
        <w:rPr>
          <w:rFonts w:eastAsia="Calibri"/>
          <w:snapToGrid/>
          <w:szCs w:val="22"/>
          <w:lang w:val="lt-LT"/>
        </w:rPr>
        <w:t xml:space="preserve"> kasdienėmis dozėmis, didesnėmis nei 1</w:t>
      </w:r>
      <w:r w:rsidR="005F194C">
        <w:rPr>
          <w:rFonts w:eastAsia="Calibri"/>
          <w:snapToGrid/>
          <w:szCs w:val="22"/>
          <w:lang w:val="lt-LT"/>
        </w:rPr>
        <w:t> </w:t>
      </w:r>
      <w:r w:rsidRPr="00D60A1D">
        <w:rPr>
          <w:rFonts w:eastAsia="Calibri"/>
          <w:snapToGrid/>
          <w:szCs w:val="22"/>
          <w:lang w:val="lt-LT"/>
        </w:rPr>
        <w:t>000</w:t>
      </w:r>
      <w:r w:rsidR="005F194C">
        <w:rPr>
          <w:rFonts w:eastAsia="Calibri"/>
          <w:snapToGrid/>
          <w:szCs w:val="22"/>
          <w:lang w:val="lt-LT"/>
        </w:rPr>
        <w:t> </w:t>
      </w:r>
      <w:r w:rsidRPr="00D60A1D">
        <w:rPr>
          <w:rFonts w:eastAsia="Calibri"/>
          <w:snapToGrid/>
          <w:szCs w:val="22"/>
          <w:lang w:val="lt-LT"/>
        </w:rPr>
        <w:t>TV vitamino D, metu gydytojas turi stebėti kalcio kiekį kraujyje ir šlapime bei tikrinti inkstų funkciją. Šis stebėjimas yra ypač svarbus vyresnio amžiaus pacientams ir pacientams, kurie tuo pačiu metu</w:t>
      </w:r>
      <w:r w:rsidR="005F194C">
        <w:rPr>
          <w:rFonts w:eastAsia="Calibri"/>
          <w:snapToGrid/>
          <w:szCs w:val="22"/>
          <w:lang w:val="lt-LT"/>
        </w:rPr>
        <w:t xml:space="preserve"> yra</w:t>
      </w:r>
      <w:r w:rsidRPr="00D60A1D">
        <w:rPr>
          <w:rFonts w:eastAsia="Calibri"/>
          <w:snapToGrid/>
          <w:szCs w:val="22"/>
          <w:lang w:val="lt-LT"/>
        </w:rPr>
        <w:t xml:space="preserve"> gydomi širdį veikiančiais glikozidais (vaistais, kurie stiprina širdies raumens funkciją) arba diuretikais (vaistais, kurie skatina šlapimo išsiskyrimą). Esant padidėjusiai kalcio koncentracijai kraujyje (</w:t>
      </w:r>
      <w:proofErr w:type="spellStart"/>
      <w:r w:rsidRPr="00D60A1D">
        <w:rPr>
          <w:rFonts w:eastAsia="Calibri"/>
          <w:snapToGrid/>
          <w:szCs w:val="22"/>
          <w:lang w:val="lt-LT"/>
        </w:rPr>
        <w:t>hiperkalcemija</w:t>
      </w:r>
      <w:proofErr w:type="spellEnd"/>
      <w:r w:rsidRPr="00D60A1D">
        <w:rPr>
          <w:rFonts w:eastAsia="Calibri"/>
          <w:snapToGrid/>
          <w:szCs w:val="22"/>
          <w:lang w:val="lt-LT"/>
        </w:rPr>
        <w:t>) arba šlapime (</w:t>
      </w:r>
      <w:proofErr w:type="spellStart"/>
      <w:r w:rsidRPr="00D60A1D">
        <w:rPr>
          <w:rFonts w:eastAsia="Calibri"/>
          <w:snapToGrid/>
          <w:szCs w:val="22"/>
          <w:lang w:val="lt-LT"/>
        </w:rPr>
        <w:t>hiperkalciurija</w:t>
      </w:r>
      <w:proofErr w:type="spellEnd"/>
      <w:r w:rsidRPr="00D60A1D">
        <w:rPr>
          <w:rFonts w:eastAsia="Calibri"/>
          <w:snapToGrid/>
          <w:szCs w:val="22"/>
          <w:lang w:val="lt-LT"/>
        </w:rPr>
        <w:t>) arba esant kitiems inkstų funkcijos pablogėjimo požymiams, reikia sumažinti dozę arba nutraukti gydymą.</w:t>
      </w:r>
    </w:p>
    <w:p w14:paraId="3AF00A98" w14:textId="77777777" w:rsidR="00C33649" w:rsidRPr="00483161" w:rsidRDefault="00C33649" w:rsidP="007B7A5F">
      <w:pPr>
        <w:widowControl w:val="0"/>
        <w:numPr>
          <w:ilvl w:val="12"/>
          <w:numId w:val="0"/>
        </w:numPr>
        <w:tabs>
          <w:tab w:val="clear" w:pos="567"/>
        </w:tabs>
        <w:spacing w:line="240" w:lineRule="auto"/>
        <w:ind w:right="-2"/>
        <w:rPr>
          <w:szCs w:val="22"/>
          <w:lang w:val="lt-LT"/>
        </w:rPr>
      </w:pPr>
    </w:p>
    <w:p w14:paraId="25D32B88" w14:textId="77777777" w:rsidR="00555445" w:rsidRPr="00483161" w:rsidRDefault="00555445" w:rsidP="007B7A5F">
      <w:pPr>
        <w:pStyle w:val="Antrat4"/>
        <w:keepNext w:val="0"/>
        <w:widowControl w:val="0"/>
        <w:spacing w:line="240" w:lineRule="auto"/>
        <w:rPr>
          <w:rFonts w:ascii="Times New Roman" w:hAnsi="Times New Roman"/>
          <w:sz w:val="22"/>
          <w:lang w:val="lt-LT"/>
        </w:rPr>
      </w:pPr>
      <w:r w:rsidRPr="00483161">
        <w:rPr>
          <w:rFonts w:ascii="Times New Roman" w:hAnsi="Times New Roman"/>
          <w:sz w:val="22"/>
          <w:lang w:val="lt-LT"/>
        </w:rPr>
        <w:t>Vaikams ir paaugliams</w:t>
      </w:r>
    </w:p>
    <w:p w14:paraId="3139D0BB" w14:textId="1A928513" w:rsidR="00FD79EE" w:rsidRPr="00483161" w:rsidRDefault="00EE4593" w:rsidP="007B7A5F">
      <w:pPr>
        <w:widowControl w:val="0"/>
        <w:numPr>
          <w:ilvl w:val="12"/>
          <w:numId w:val="0"/>
        </w:numPr>
        <w:tabs>
          <w:tab w:val="clear" w:pos="567"/>
        </w:tabs>
        <w:spacing w:line="240" w:lineRule="auto"/>
        <w:ind w:right="-2"/>
        <w:rPr>
          <w:szCs w:val="22"/>
          <w:lang w:val="lt-LT"/>
        </w:rPr>
      </w:pPr>
      <w:r>
        <w:rPr>
          <w:szCs w:val="22"/>
          <w:lang w:val="lt-LT" w:eastAsia="x-none"/>
        </w:rPr>
        <w:t>ADERVIA</w:t>
      </w:r>
      <w:r w:rsidR="00D12D03" w:rsidRPr="00483161">
        <w:rPr>
          <w:szCs w:val="22"/>
          <w:lang w:val="lt-LT" w:eastAsia="x-none"/>
        </w:rPr>
        <w:t xml:space="preserve"> vartojamas kūdikiams, naujagimiams ir neišnešiotiems naujagimiams, siekiant </w:t>
      </w:r>
      <w:r w:rsidR="005F194C" w:rsidRPr="00483161">
        <w:rPr>
          <w:szCs w:val="22"/>
          <w:lang w:val="lt-LT" w:eastAsia="x-none"/>
        </w:rPr>
        <w:t>neleis</w:t>
      </w:r>
      <w:r w:rsidR="005F194C">
        <w:rPr>
          <w:szCs w:val="22"/>
          <w:lang w:val="lt-LT" w:eastAsia="x-none"/>
        </w:rPr>
        <w:t xml:space="preserve">ti </w:t>
      </w:r>
      <w:proofErr w:type="spellStart"/>
      <w:r w:rsidR="00D12D03" w:rsidRPr="00483161">
        <w:rPr>
          <w:szCs w:val="22"/>
          <w:lang w:val="lt-LT" w:eastAsia="x-none"/>
        </w:rPr>
        <w:t>pasireikšti</w:t>
      </w:r>
      <w:r w:rsidR="0047738A" w:rsidRPr="00483161">
        <w:rPr>
          <w:szCs w:val="22"/>
          <w:lang w:val="lt-LT" w:eastAsia="x-none"/>
        </w:rPr>
        <w:t>rachitui</w:t>
      </w:r>
      <w:proofErr w:type="spellEnd"/>
      <w:r w:rsidR="0047738A" w:rsidRPr="00834C71">
        <w:rPr>
          <w:szCs w:val="22"/>
          <w:lang w:val="lt-LT" w:eastAsia="x-none"/>
        </w:rPr>
        <w:t xml:space="preserve"> dėl nepilnavertės mitybos</w:t>
      </w:r>
      <w:r w:rsidR="00D12D03" w:rsidRPr="00483161">
        <w:rPr>
          <w:szCs w:val="22"/>
          <w:lang w:val="lt-LT" w:eastAsia="x-none"/>
        </w:rPr>
        <w:t>. Vaikams ir paaugliams jis vartojamas vitamino D trūkumo profilaktikai ir gydymui.</w:t>
      </w:r>
    </w:p>
    <w:p w14:paraId="120964FC" w14:textId="77777777" w:rsidR="00C33649" w:rsidRPr="00483161" w:rsidRDefault="00C33649" w:rsidP="007B7A5F">
      <w:pPr>
        <w:widowControl w:val="0"/>
        <w:numPr>
          <w:ilvl w:val="12"/>
          <w:numId w:val="0"/>
        </w:numPr>
        <w:tabs>
          <w:tab w:val="clear" w:pos="567"/>
        </w:tabs>
        <w:spacing w:line="240" w:lineRule="auto"/>
        <w:ind w:right="-2"/>
        <w:rPr>
          <w:szCs w:val="22"/>
          <w:lang w:val="lt-LT"/>
        </w:rPr>
      </w:pPr>
    </w:p>
    <w:p w14:paraId="0D73E33A" w14:textId="77777777" w:rsidR="0055368B" w:rsidRPr="00483161" w:rsidRDefault="0055368B" w:rsidP="007B7A5F">
      <w:pPr>
        <w:widowControl w:val="0"/>
        <w:spacing w:line="240" w:lineRule="auto"/>
        <w:jc w:val="both"/>
        <w:outlineLvl w:val="3"/>
        <w:rPr>
          <w:b/>
          <w:bCs/>
          <w:szCs w:val="22"/>
          <w:lang w:val="lt-LT" w:eastAsia="x-none"/>
        </w:rPr>
      </w:pPr>
      <w:r w:rsidRPr="00483161">
        <w:rPr>
          <w:b/>
          <w:bCs/>
          <w:szCs w:val="22"/>
          <w:lang w:val="lt-LT" w:eastAsia="x-none"/>
        </w:rPr>
        <w:t xml:space="preserve">Kiti vaistai ir </w:t>
      </w:r>
      <w:r w:rsidR="00EE4593">
        <w:rPr>
          <w:b/>
          <w:bCs/>
          <w:szCs w:val="22"/>
          <w:lang w:val="lt-LT" w:eastAsia="x-none"/>
        </w:rPr>
        <w:t>ADERVIA</w:t>
      </w:r>
    </w:p>
    <w:p w14:paraId="31E0ED15" w14:textId="77777777" w:rsidR="00483161" w:rsidRPr="00483161" w:rsidRDefault="0055368B" w:rsidP="007B7A5F">
      <w:pPr>
        <w:widowControl w:val="0"/>
        <w:numPr>
          <w:ilvl w:val="12"/>
          <w:numId w:val="0"/>
        </w:numPr>
        <w:tabs>
          <w:tab w:val="clear" w:pos="567"/>
        </w:tabs>
        <w:spacing w:line="240" w:lineRule="auto"/>
        <w:ind w:right="-2"/>
        <w:rPr>
          <w:szCs w:val="22"/>
          <w:lang w:val="lt-LT"/>
        </w:rPr>
      </w:pPr>
      <w:r w:rsidRPr="00483161">
        <w:rPr>
          <w:szCs w:val="22"/>
          <w:lang w:val="lt-LT"/>
        </w:rPr>
        <w:t>Jeigu vartojate ar neseniai vartojote kitų vaistų, įskaitant įsigytus be recepto, arba dėl to nesate tikri, apie tai pasakykite gydytojui</w:t>
      </w:r>
      <w:r w:rsidR="005F194C">
        <w:rPr>
          <w:szCs w:val="22"/>
          <w:lang w:val="lt-LT"/>
        </w:rPr>
        <w:t xml:space="preserve"> arba vaistininkui</w:t>
      </w:r>
      <w:r w:rsidRPr="00483161">
        <w:rPr>
          <w:szCs w:val="22"/>
          <w:lang w:val="lt-LT"/>
        </w:rPr>
        <w:t>.</w:t>
      </w:r>
    </w:p>
    <w:p w14:paraId="1CF3FD45" w14:textId="77777777" w:rsidR="00483161" w:rsidRPr="00483161" w:rsidRDefault="00483161" w:rsidP="007B7A5F">
      <w:pPr>
        <w:widowControl w:val="0"/>
        <w:numPr>
          <w:ilvl w:val="12"/>
          <w:numId w:val="0"/>
        </w:numPr>
        <w:tabs>
          <w:tab w:val="clear" w:pos="567"/>
        </w:tabs>
        <w:spacing w:line="240" w:lineRule="auto"/>
        <w:ind w:right="-2"/>
        <w:rPr>
          <w:szCs w:val="22"/>
          <w:lang w:val="lt-LT"/>
        </w:rPr>
      </w:pPr>
    </w:p>
    <w:p w14:paraId="57481436" w14:textId="77777777" w:rsidR="00483161" w:rsidRPr="00483161" w:rsidRDefault="00EE4593" w:rsidP="007B7A5F">
      <w:pPr>
        <w:numPr>
          <w:ilvl w:val="12"/>
          <w:numId w:val="0"/>
        </w:numPr>
        <w:tabs>
          <w:tab w:val="clear" w:pos="567"/>
          <w:tab w:val="left" w:pos="1290"/>
        </w:tabs>
        <w:spacing w:line="240" w:lineRule="auto"/>
        <w:ind w:right="-2"/>
        <w:rPr>
          <w:snapToGrid/>
          <w:szCs w:val="22"/>
          <w:u w:val="single"/>
          <w:lang w:val="lt-LT"/>
        </w:rPr>
      </w:pPr>
      <w:r>
        <w:rPr>
          <w:snapToGrid/>
          <w:szCs w:val="22"/>
          <w:u w:val="single"/>
          <w:lang w:val="lt-LT"/>
        </w:rPr>
        <w:t>ADERVIA</w:t>
      </w:r>
      <w:r w:rsidR="00483161" w:rsidRPr="00483161">
        <w:rPr>
          <w:snapToGrid/>
          <w:szCs w:val="22"/>
          <w:u w:val="single"/>
          <w:lang w:val="lt-LT"/>
        </w:rPr>
        <w:t xml:space="preserve"> </w:t>
      </w:r>
      <w:r w:rsidR="00483161">
        <w:rPr>
          <w:snapToGrid/>
          <w:szCs w:val="22"/>
          <w:u w:val="single"/>
          <w:lang w:val="lt-LT"/>
        </w:rPr>
        <w:t>poveikis gali susilpnėti, jei kartu vartojama toliau išvardytų vaistų</w:t>
      </w:r>
      <w:r w:rsidR="00562E42">
        <w:rPr>
          <w:snapToGrid/>
          <w:szCs w:val="22"/>
          <w:u w:val="single"/>
          <w:lang w:val="lt-LT"/>
        </w:rPr>
        <w:t>.</w:t>
      </w:r>
    </w:p>
    <w:p w14:paraId="033C34C9" w14:textId="77777777" w:rsidR="0085312B" w:rsidRPr="0085312B" w:rsidRDefault="0085312B" w:rsidP="007B7A5F">
      <w:pPr>
        <w:widowControl w:val="0"/>
        <w:numPr>
          <w:ilvl w:val="0"/>
          <w:numId w:val="29"/>
        </w:numPr>
        <w:tabs>
          <w:tab w:val="clear" w:pos="567"/>
        </w:tabs>
        <w:spacing w:line="240" w:lineRule="auto"/>
        <w:ind w:left="567" w:right="-2" w:hanging="567"/>
        <w:rPr>
          <w:szCs w:val="22"/>
          <w:lang w:val="lt-LT"/>
        </w:rPr>
      </w:pPr>
      <w:proofErr w:type="spellStart"/>
      <w:r w:rsidRPr="0085312B">
        <w:rPr>
          <w:szCs w:val="22"/>
          <w:lang w:val="lt-LT"/>
        </w:rPr>
        <w:t>Fenitoinas</w:t>
      </w:r>
      <w:proofErr w:type="spellEnd"/>
      <w:r w:rsidRPr="0085312B">
        <w:rPr>
          <w:szCs w:val="22"/>
          <w:lang w:val="lt-LT"/>
        </w:rPr>
        <w:t xml:space="preserve"> (vaistas, vartojamas epilepsijai gydyti) arba barbitūratai (vaistai, vartojami epilepsijai ir miego sutrikimams gydyti, taip pat kaip anestetikai)</w:t>
      </w:r>
      <w:r>
        <w:rPr>
          <w:szCs w:val="22"/>
          <w:lang w:val="lt-LT"/>
        </w:rPr>
        <w:t>.</w:t>
      </w:r>
    </w:p>
    <w:p w14:paraId="37C1BC57" w14:textId="77777777" w:rsidR="0085312B" w:rsidRPr="0085312B" w:rsidRDefault="0085312B" w:rsidP="007B7A5F">
      <w:pPr>
        <w:widowControl w:val="0"/>
        <w:numPr>
          <w:ilvl w:val="0"/>
          <w:numId w:val="29"/>
        </w:numPr>
        <w:tabs>
          <w:tab w:val="clear" w:pos="567"/>
        </w:tabs>
        <w:spacing w:line="240" w:lineRule="auto"/>
        <w:ind w:left="567" w:right="-2" w:hanging="567"/>
        <w:rPr>
          <w:szCs w:val="22"/>
          <w:lang w:val="lt-LT"/>
        </w:rPr>
      </w:pPr>
      <w:proofErr w:type="spellStart"/>
      <w:r w:rsidRPr="0085312B">
        <w:rPr>
          <w:szCs w:val="22"/>
          <w:lang w:val="lt-LT"/>
        </w:rPr>
        <w:t>Gl</w:t>
      </w:r>
      <w:r>
        <w:rPr>
          <w:szCs w:val="22"/>
          <w:lang w:val="lt-LT"/>
        </w:rPr>
        <w:t>i</w:t>
      </w:r>
      <w:r w:rsidRPr="0085312B">
        <w:rPr>
          <w:szCs w:val="22"/>
          <w:lang w:val="lt-LT"/>
        </w:rPr>
        <w:t>ukokortikoidai</w:t>
      </w:r>
      <w:proofErr w:type="spellEnd"/>
      <w:r w:rsidRPr="0085312B">
        <w:rPr>
          <w:szCs w:val="22"/>
          <w:lang w:val="lt-LT"/>
        </w:rPr>
        <w:t xml:space="preserve"> („steroidai“, pvz., prednizolonas, </w:t>
      </w:r>
      <w:proofErr w:type="spellStart"/>
      <w:r w:rsidRPr="0085312B">
        <w:rPr>
          <w:szCs w:val="22"/>
          <w:lang w:val="lt-LT"/>
        </w:rPr>
        <w:t>deksametazonas</w:t>
      </w:r>
      <w:proofErr w:type="spellEnd"/>
      <w:r w:rsidRPr="0085312B">
        <w:rPr>
          <w:szCs w:val="22"/>
          <w:lang w:val="lt-LT"/>
        </w:rPr>
        <w:t>), vartojami tam tikriems alerginiams sutrikimams gydyti</w:t>
      </w:r>
      <w:r>
        <w:rPr>
          <w:szCs w:val="22"/>
          <w:lang w:val="lt-LT"/>
        </w:rPr>
        <w:t>.</w:t>
      </w:r>
    </w:p>
    <w:p w14:paraId="1E632DBA" w14:textId="77777777" w:rsidR="0085312B" w:rsidRPr="0085312B" w:rsidRDefault="0085312B" w:rsidP="007B7A5F">
      <w:pPr>
        <w:widowControl w:val="0"/>
        <w:numPr>
          <w:ilvl w:val="0"/>
          <w:numId w:val="29"/>
        </w:numPr>
        <w:tabs>
          <w:tab w:val="clear" w:pos="567"/>
        </w:tabs>
        <w:spacing w:line="240" w:lineRule="auto"/>
        <w:ind w:left="567" w:right="-2" w:hanging="567"/>
        <w:rPr>
          <w:szCs w:val="22"/>
          <w:lang w:val="lt-LT"/>
        </w:rPr>
      </w:pPr>
      <w:proofErr w:type="spellStart"/>
      <w:r w:rsidRPr="0085312B">
        <w:rPr>
          <w:szCs w:val="22"/>
          <w:lang w:val="lt-LT"/>
        </w:rPr>
        <w:t>Rifampicinas</w:t>
      </w:r>
      <w:proofErr w:type="spellEnd"/>
      <w:r w:rsidRPr="0085312B">
        <w:rPr>
          <w:szCs w:val="22"/>
          <w:lang w:val="lt-LT"/>
        </w:rPr>
        <w:t xml:space="preserve"> ir </w:t>
      </w:r>
      <w:proofErr w:type="spellStart"/>
      <w:r w:rsidRPr="0085312B">
        <w:rPr>
          <w:szCs w:val="22"/>
          <w:lang w:val="lt-LT"/>
        </w:rPr>
        <w:t>izoniazidas</w:t>
      </w:r>
      <w:proofErr w:type="spellEnd"/>
      <w:r w:rsidRPr="0085312B">
        <w:rPr>
          <w:szCs w:val="22"/>
          <w:lang w:val="lt-LT"/>
        </w:rPr>
        <w:t xml:space="preserve"> (vaistai, vartojami tuberkuliozei gydyti)</w:t>
      </w:r>
      <w:r>
        <w:rPr>
          <w:szCs w:val="22"/>
          <w:lang w:val="lt-LT"/>
        </w:rPr>
        <w:t>.</w:t>
      </w:r>
    </w:p>
    <w:p w14:paraId="5DDDF410" w14:textId="77777777" w:rsidR="0085312B" w:rsidRPr="0085312B" w:rsidRDefault="0085312B" w:rsidP="007B7A5F">
      <w:pPr>
        <w:widowControl w:val="0"/>
        <w:numPr>
          <w:ilvl w:val="0"/>
          <w:numId w:val="29"/>
        </w:numPr>
        <w:tabs>
          <w:tab w:val="clear" w:pos="567"/>
        </w:tabs>
        <w:spacing w:line="240" w:lineRule="auto"/>
        <w:ind w:left="567" w:right="-2" w:hanging="567"/>
        <w:rPr>
          <w:szCs w:val="22"/>
          <w:lang w:val="lt-LT"/>
        </w:rPr>
      </w:pPr>
      <w:proofErr w:type="spellStart"/>
      <w:r w:rsidRPr="0085312B">
        <w:rPr>
          <w:szCs w:val="22"/>
          <w:lang w:val="lt-LT"/>
        </w:rPr>
        <w:t>Kolestiraminas</w:t>
      </w:r>
      <w:proofErr w:type="spellEnd"/>
      <w:r w:rsidRPr="0085312B">
        <w:rPr>
          <w:szCs w:val="22"/>
          <w:lang w:val="lt-LT"/>
        </w:rPr>
        <w:t xml:space="preserve"> arba </w:t>
      </w:r>
      <w:proofErr w:type="spellStart"/>
      <w:r w:rsidRPr="0085312B">
        <w:rPr>
          <w:szCs w:val="22"/>
          <w:lang w:val="lt-LT"/>
        </w:rPr>
        <w:t>kolestipolis</w:t>
      </w:r>
      <w:proofErr w:type="spellEnd"/>
      <w:r w:rsidRPr="0085312B">
        <w:rPr>
          <w:szCs w:val="22"/>
          <w:lang w:val="lt-LT"/>
        </w:rPr>
        <w:t xml:space="preserve"> (cholesterolio kiekį mažinančios jonų mainų dervos) arba vidurių laisvinamieji vaistai (pvz., parafin</w:t>
      </w:r>
      <w:r w:rsidR="00562E42">
        <w:rPr>
          <w:szCs w:val="22"/>
          <w:lang w:val="lt-LT"/>
        </w:rPr>
        <w:t>o aliejus</w:t>
      </w:r>
      <w:r w:rsidRPr="0085312B">
        <w:rPr>
          <w:szCs w:val="22"/>
          <w:lang w:val="lt-LT"/>
        </w:rPr>
        <w:t>), nes jie mažina vitamino D pasisavinimą virškinimo takte</w:t>
      </w:r>
      <w:r>
        <w:rPr>
          <w:szCs w:val="22"/>
          <w:lang w:val="lt-LT"/>
        </w:rPr>
        <w:t>.</w:t>
      </w:r>
    </w:p>
    <w:p w14:paraId="26E8EC32" w14:textId="77777777" w:rsidR="0085312B" w:rsidRPr="0085312B" w:rsidRDefault="0085312B" w:rsidP="007B7A5F">
      <w:pPr>
        <w:widowControl w:val="0"/>
        <w:numPr>
          <w:ilvl w:val="0"/>
          <w:numId w:val="29"/>
        </w:numPr>
        <w:tabs>
          <w:tab w:val="clear" w:pos="567"/>
        </w:tabs>
        <w:spacing w:line="240" w:lineRule="auto"/>
        <w:ind w:left="567" w:right="-2" w:hanging="567"/>
        <w:rPr>
          <w:szCs w:val="22"/>
          <w:lang w:val="lt-LT"/>
        </w:rPr>
      </w:pPr>
      <w:proofErr w:type="spellStart"/>
      <w:r w:rsidRPr="0085312B">
        <w:rPr>
          <w:szCs w:val="22"/>
          <w:lang w:val="lt-LT"/>
        </w:rPr>
        <w:t>Orlistatas</w:t>
      </w:r>
      <w:proofErr w:type="spellEnd"/>
      <w:r w:rsidRPr="0085312B">
        <w:rPr>
          <w:szCs w:val="22"/>
          <w:lang w:val="lt-LT"/>
        </w:rPr>
        <w:t xml:space="preserve"> (vaistas, vartojamas nutukimui/antsvoriui gydyti)</w:t>
      </w:r>
      <w:r>
        <w:rPr>
          <w:szCs w:val="22"/>
          <w:lang w:val="lt-LT"/>
        </w:rPr>
        <w:t>.</w:t>
      </w:r>
    </w:p>
    <w:p w14:paraId="50BA0099" w14:textId="77777777" w:rsidR="0085312B" w:rsidRPr="0085312B" w:rsidRDefault="0085312B" w:rsidP="007B7A5F">
      <w:pPr>
        <w:widowControl w:val="0"/>
        <w:numPr>
          <w:ilvl w:val="0"/>
          <w:numId w:val="29"/>
        </w:numPr>
        <w:tabs>
          <w:tab w:val="clear" w:pos="567"/>
        </w:tabs>
        <w:spacing w:line="240" w:lineRule="auto"/>
        <w:ind w:left="567" w:right="-2" w:hanging="567"/>
        <w:rPr>
          <w:szCs w:val="22"/>
          <w:lang w:val="lt-LT"/>
        </w:rPr>
      </w:pPr>
      <w:proofErr w:type="spellStart"/>
      <w:r w:rsidRPr="0085312B">
        <w:rPr>
          <w:szCs w:val="22"/>
          <w:lang w:val="lt-LT"/>
        </w:rPr>
        <w:t>Aktinomicinas</w:t>
      </w:r>
      <w:proofErr w:type="spellEnd"/>
      <w:r w:rsidRPr="0085312B">
        <w:rPr>
          <w:szCs w:val="22"/>
          <w:lang w:val="lt-LT"/>
        </w:rPr>
        <w:t xml:space="preserve"> (vaistas, vartojamas vėžiui gydyti)</w:t>
      </w:r>
      <w:r>
        <w:rPr>
          <w:szCs w:val="22"/>
          <w:lang w:val="lt-LT"/>
        </w:rPr>
        <w:t>.</w:t>
      </w:r>
    </w:p>
    <w:p w14:paraId="0AB5BD89" w14:textId="77777777" w:rsidR="0085312B" w:rsidRPr="0085312B" w:rsidRDefault="0085312B" w:rsidP="007B7A5F">
      <w:pPr>
        <w:widowControl w:val="0"/>
        <w:numPr>
          <w:ilvl w:val="0"/>
          <w:numId w:val="29"/>
        </w:numPr>
        <w:tabs>
          <w:tab w:val="clear" w:pos="567"/>
        </w:tabs>
        <w:spacing w:line="240" w:lineRule="auto"/>
        <w:ind w:left="567" w:right="-2" w:hanging="567"/>
        <w:rPr>
          <w:szCs w:val="22"/>
          <w:lang w:val="lt-LT"/>
        </w:rPr>
      </w:pPr>
      <w:proofErr w:type="spellStart"/>
      <w:r w:rsidRPr="0085312B">
        <w:rPr>
          <w:szCs w:val="22"/>
          <w:lang w:val="lt-LT"/>
        </w:rPr>
        <w:t>Imidazolas</w:t>
      </w:r>
      <w:proofErr w:type="spellEnd"/>
      <w:r w:rsidRPr="0085312B">
        <w:rPr>
          <w:szCs w:val="22"/>
          <w:lang w:val="lt-LT"/>
        </w:rPr>
        <w:t xml:space="preserve"> (vaistas, vartojamas grybelinėms infekcijoms gydyti). </w:t>
      </w:r>
    </w:p>
    <w:p w14:paraId="7934DCF9" w14:textId="77777777" w:rsidR="00483161" w:rsidRPr="00483161" w:rsidRDefault="00483161" w:rsidP="007B7A5F">
      <w:pPr>
        <w:tabs>
          <w:tab w:val="clear" w:pos="567"/>
          <w:tab w:val="left" w:pos="1290"/>
        </w:tabs>
        <w:spacing w:line="240" w:lineRule="auto"/>
        <w:ind w:right="-2"/>
        <w:rPr>
          <w:snapToGrid/>
          <w:szCs w:val="22"/>
          <w:lang w:val="lt-LT"/>
        </w:rPr>
      </w:pPr>
    </w:p>
    <w:p w14:paraId="7C0E431A" w14:textId="77777777" w:rsidR="00E16909" w:rsidRPr="00483161" w:rsidRDefault="00EE4593" w:rsidP="007B7A5F">
      <w:pPr>
        <w:numPr>
          <w:ilvl w:val="12"/>
          <w:numId w:val="0"/>
        </w:numPr>
        <w:tabs>
          <w:tab w:val="clear" w:pos="567"/>
          <w:tab w:val="left" w:pos="1290"/>
        </w:tabs>
        <w:spacing w:line="240" w:lineRule="auto"/>
        <w:ind w:right="-2"/>
        <w:rPr>
          <w:snapToGrid/>
          <w:szCs w:val="22"/>
          <w:u w:val="single"/>
          <w:lang w:val="lt-LT"/>
        </w:rPr>
      </w:pPr>
      <w:r>
        <w:rPr>
          <w:snapToGrid/>
          <w:szCs w:val="22"/>
          <w:u w:val="single"/>
          <w:lang w:val="lt-LT"/>
        </w:rPr>
        <w:t>ADERVIA</w:t>
      </w:r>
      <w:r w:rsidR="00E16909" w:rsidRPr="00483161">
        <w:rPr>
          <w:snapToGrid/>
          <w:szCs w:val="22"/>
          <w:u w:val="single"/>
          <w:lang w:val="lt-LT"/>
        </w:rPr>
        <w:t xml:space="preserve"> </w:t>
      </w:r>
      <w:r w:rsidR="00E16909">
        <w:rPr>
          <w:snapToGrid/>
          <w:szCs w:val="22"/>
          <w:u w:val="single"/>
          <w:lang w:val="lt-LT"/>
        </w:rPr>
        <w:t xml:space="preserve">poveikis, įskaitant šalutinį poveikį, gali </w:t>
      </w:r>
      <w:r w:rsidR="00562E42">
        <w:rPr>
          <w:snapToGrid/>
          <w:szCs w:val="22"/>
          <w:u w:val="single"/>
          <w:lang w:val="lt-LT"/>
        </w:rPr>
        <w:t>sustiprėti</w:t>
      </w:r>
      <w:r w:rsidR="00E16909">
        <w:rPr>
          <w:snapToGrid/>
          <w:szCs w:val="22"/>
          <w:u w:val="single"/>
          <w:lang w:val="lt-LT"/>
        </w:rPr>
        <w:t>, jei kartu vartojama toliau išvardytų vaistų</w:t>
      </w:r>
      <w:r w:rsidR="00562E42">
        <w:rPr>
          <w:snapToGrid/>
          <w:szCs w:val="22"/>
          <w:u w:val="single"/>
          <w:lang w:val="lt-LT"/>
        </w:rPr>
        <w:t>.</w:t>
      </w:r>
    </w:p>
    <w:p w14:paraId="4A312605" w14:textId="77777777" w:rsidR="007379DB" w:rsidRDefault="007379DB" w:rsidP="007B7A5F">
      <w:pPr>
        <w:numPr>
          <w:ilvl w:val="0"/>
          <w:numId w:val="38"/>
        </w:numPr>
        <w:spacing w:line="240" w:lineRule="auto"/>
        <w:ind w:left="567" w:right="-2" w:hanging="567"/>
        <w:contextualSpacing/>
        <w:rPr>
          <w:snapToGrid/>
          <w:szCs w:val="22"/>
          <w:lang w:val="lt-LT"/>
        </w:rPr>
      </w:pPr>
      <w:r w:rsidRPr="007379DB">
        <w:rPr>
          <w:szCs w:val="22"/>
          <w:lang w:val="lt-LT"/>
        </w:rPr>
        <w:t>Vaistai, kurie skatina šlapimo išsiskyrimą</w:t>
      </w:r>
      <w:r w:rsidR="00483161" w:rsidRPr="00483161">
        <w:rPr>
          <w:szCs w:val="22"/>
          <w:lang w:val="lt-LT"/>
        </w:rPr>
        <w:t xml:space="preserve"> (</w:t>
      </w:r>
      <w:r w:rsidRPr="007379DB">
        <w:rPr>
          <w:szCs w:val="22"/>
          <w:lang w:val="lt-LT"/>
        </w:rPr>
        <w:t>pvz.,</w:t>
      </w:r>
      <w:r w:rsidR="00483161" w:rsidRPr="00483161">
        <w:rPr>
          <w:szCs w:val="22"/>
          <w:lang w:val="lt-LT"/>
        </w:rPr>
        <w:t xml:space="preserve"> </w:t>
      </w:r>
      <w:proofErr w:type="spellStart"/>
      <w:r w:rsidRPr="007379DB">
        <w:rPr>
          <w:szCs w:val="22"/>
          <w:lang w:val="lt-LT"/>
        </w:rPr>
        <w:t>tiazidų</w:t>
      </w:r>
      <w:proofErr w:type="spellEnd"/>
      <w:r w:rsidRPr="007379DB">
        <w:rPr>
          <w:szCs w:val="22"/>
          <w:lang w:val="lt-LT"/>
        </w:rPr>
        <w:t xml:space="preserve"> grupės diuretikai, </w:t>
      </w:r>
      <w:proofErr w:type="spellStart"/>
      <w:r w:rsidRPr="007379DB">
        <w:rPr>
          <w:szCs w:val="22"/>
          <w:lang w:val="lt-LT"/>
        </w:rPr>
        <w:t>hidrochlorotiazidas</w:t>
      </w:r>
      <w:proofErr w:type="spellEnd"/>
      <w:r w:rsidRPr="007379DB">
        <w:rPr>
          <w:szCs w:val="22"/>
          <w:lang w:val="lt-LT"/>
        </w:rPr>
        <w:t>).</w:t>
      </w:r>
    </w:p>
    <w:p w14:paraId="5A8C651B" w14:textId="77777777" w:rsidR="00483161" w:rsidRDefault="007379DB" w:rsidP="007B7A5F">
      <w:pPr>
        <w:tabs>
          <w:tab w:val="clear" w:pos="567"/>
          <w:tab w:val="left" w:pos="1290"/>
        </w:tabs>
        <w:spacing w:line="240" w:lineRule="auto"/>
        <w:ind w:left="567" w:right="-2"/>
        <w:contextualSpacing/>
        <w:rPr>
          <w:snapToGrid/>
          <w:szCs w:val="22"/>
          <w:lang w:val="lt-LT"/>
        </w:rPr>
      </w:pPr>
      <w:r w:rsidRPr="007379DB">
        <w:rPr>
          <w:snapToGrid/>
          <w:szCs w:val="22"/>
          <w:lang w:val="lt-LT"/>
        </w:rPr>
        <w:lastRenderedPageBreak/>
        <w:t xml:space="preserve">Sumažėjus kalcio išsiskyrimui per inkstus, gali padidėti kalcio koncentracija kraujyje (pasireikšti </w:t>
      </w:r>
      <w:proofErr w:type="spellStart"/>
      <w:r w:rsidRPr="007379DB">
        <w:rPr>
          <w:snapToGrid/>
          <w:szCs w:val="22"/>
          <w:lang w:val="lt-LT"/>
        </w:rPr>
        <w:t>hiperkalcemija</w:t>
      </w:r>
      <w:proofErr w:type="spellEnd"/>
      <w:r w:rsidRPr="007379DB">
        <w:rPr>
          <w:snapToGrid/>
          <w:szCs w:val="22"/>
          <w:lang w:val="lt-LT"/>
        </w:rPr>
        <w:t>). Todėl ilgalaikio gydymo metu reikia stebėti kalcio kiekį kraujyje ir šlapime.</w:t>
      </w:r>
    </w:p>
    <w:p w14:paraId="570FAE19" w14:textId="77777777" w:rsidR="00562E42" w:rsidRPr="00483161" w:rsidRDefault="00562E42" w:rsidP="007B7A5F">
      <w:pPr>
        <w:tabs>
          <w:tab w:val="clear" w:pos="567"/>
          <w:tab w:val="left" w:pos="1290"/>
        </w:tabs>
        <w:spacing w:line="240" w:lineRule="auto"/>
        <w:ind w:left="567" w:right="-2"/>
        <w:contextualSpacing/>
        <w:rPr>
          <w:snapToGrid/>
          <w:szCs w:val="22"/>
          <w:lang w:val="lt-LT"/>
        </w:rPr>
      </w:pPr>
    </w:p>
    <w:p w14:paraId="0F96E780" w14:textId="77777777" w:rsidR="00483161" w:rsidRPr="00483161" w:rsidRDefault="00D5669C" w:rsidP="007B7A5F">
      <w:pPr>
        <w:numPr>
          <w:ilvl w:val="12"/>
          <w:numId w:val="0"/>
        </w:numPr>
        <w:tabs>
          <w:tab w:val="clear" w:pos="567"/>
          <w:tab w:val="left" w:pos="1290"/>
        </w:tabs>
        <w:spacing w:line="240" w:lineRule="auto"/>
        <w:ind w:right="-2"/>
        <w:rPr>
          <w:snapToGrid/>
          <w:szCs w:val="22"/>
          <w:u w:val="single"/>
          <w:lang w:val="lt-LT"/>
        </w:rPr>
      </w:pPr>
      <w:r w:rsidRPr="00D5669C">
        <w:rPr>
          <w:snapToGrid/>
          <w:szCs w:val="22"/>
          <w:u w:val="single"/>
          <w:lang w:val="lt-LT"/>
        </w:rPr>
        <w:t>Toliau išvardytų vaistų šalutinio poveikio rizika gali padidėti, jei kartu vartojama</w:t>
      </w:r>
      <w:r w:rsidR="00483161" w:rsidRPr="00483161">
        <w:rPr>
          <w:snapToGrid/>
          <w:szCs w:val="22"/>
          <w:u w:val="single"/>
          <w:lang w:val="lt-LT"/>
        </w:rPr>
        <w:t xml:space="preserve"> </w:t>
      </w:r>
      <w:r w:rsidR="00EE4593">
        <w:rPr>
          <w:snapToGrid/>
          <w:szCs w:val="22"/>
          <w:u w:val="single"/>
          <w:lang w:val="lt-LT"/>
        </w:rPr>
        <w:t>ADERVIA</w:t>
      </w:r>
      <w:r w:rsidR="00562E42">
        <w:rPr>
          <w:snapToGrid/>
          <w:szCs w:val="22"/>
          <w:u w:val="single"/>
          <w:lang w:val="lt-LT"/>
        </w:rPr>
        <w:t>.</w:t>
      </w:r>
    </w:p>
    <w:p w14:paraId="2B3BDAFD" w14:textId="77777777" w:rsidR="0040081F" w:rsidRDefault="0040081F" w:rsidP="007B7A5F">
      <w:pPr>
        <w:widowControl w:val="0"/>
        <w:numPr>
          <w:ilvl w:val="0"/>
          <w:numId w:val="29"/>
        </w:numPr>
        <w:tabs>
          <w:tab w:val="clear" w:pos="567"/>
        </w:tabs>
        <w:spacing w:line="240" w:lineRule="auto"/>
        <w:ind w:left="567" w:right="-2" w:hanging="567"/>
        <w:rPr>
          <w:snapToGrid/>
          <w:szCs w:val="22"/>
          <w:lang w:val="lt-LT"/>
        </w:rPr>
      </w:pPr>
      <w:r w:rsidRPr="0040081F">
        <w:rPr>
          <w:snapToGrid/>
          <w:szCs w:val="22"/>
          <w:lang w:val="lt-LT"/>
        </w:rPr>
        <w:t xml:space="preserve">Širdį veikiantys glikozidai (pvz., </w:t>
      </w:r>
      <w:proofErr w:type="spellStart"/>
      <w:r w:rsidRPr="0040081F">
        <w:rPr>
          <w:snapToGrid/>
          <w:szCs w:val="22"/>
          <w:lang w:val="lt-LT"/>
        </w:rPr>
        <w:t>digoksinas</w:t>
      </w:r>
      <w:proofErr w:type="spellEnd"/>
      <w:r w:rsidRPr="0040081F">
        <w:rPr>
          <w:snapToGrid/>
          <w:szCs w:val="22"/>
          <w:lang w:val="lt-LT"/>
        </w:rPr>
        <w:t>, t. y. vaistas, vartojamas širdies raumens funkcijai gerinti).</w:t>
      </w:r>
    </w:p>
    <w:p w14:paraId="324CEC4F" w14:textId="77777777" w:rsidR="00483161" w:rsidRPr="00483161" w:rsidRDefault="0040081F" w:rsidP="007B7A5F">
      <w:pPr>
        <w:widowControl w:val="0"/>
        <w:tabs>
          <w:tab w:val="clear" w:pos="567"/>
        </w:tabs>
        <w:spacing w:line="240" w:lineRule="auto"/>
        <w:ind w:left="567" w:right="-2"/>
        <w:rPr>
          <w:snapToGrid/>
          <w:szCs w:val="22"/>
          <w:lang w:val="lt-LT"/>
        </w:rPr>
      </w:pPr>
      <w:r w:rsidRPr="0040081F">
        <w:rPr>
          <w:snapToGrid/>
          <w:szCs w:val="22"/>
          <w:lang w:val="lt-LT"/>
        </w:rPr>
        <w:t>Dėl padidėjusio kalcio kiekio kraujyje gydymo vitaminu D metu gali padidėti širdies ritmo sutrikimų rizika. Tokiais atvejais gydantis gydytojas turėtų stebėti elektrokardiogramą (EKG) ir kontroliuoti kalcio koncentraciją kraujyje bei šlapime ir vaisto koncentraciją kraujyje.</w:t>
      </w:r>
    </w:p>
    <w:p w14:paraId="4C1268B7" w14:textId="77777777" w:rsidR="0040081F" w:rsidRPr="0040081F" w:rsidRDefault="0040081F" w:rsidP="007B7A5F">
      <w:pPr>
        <w:widowControl w:val="0"/>
        <w:numPr>
          <w:ilvl w:val="0"/>
          <w:numId w:val="29"/>
        </w:numPr>
        <w:tabs>
          <w:tab w:val="clear" w:pos="567"/>
        </w:tabs>
        <w:spacing w:line="240" w:lineRule="auto"/>
        <w:ind w:left="567" w:right="-2" w:hanging="567"/>
        <w:rPr>
          <w:snapToGrid/>
          <w:szCs w:val="22"/>
          <w:lang w:val="lt-LT"/>
        </w:rPr>
      </w:pPr>
      <w:r>
        <w:rPr>
          <w:snapToGrid/>
          <w:szCs w:val="22"/>
          <w:lang w:val="lt-LT"/>
        </w:rPr>
        <w:t>Vaistai</w:t>
      </w:r>
      <w:r w:rsidRPr="0040081F">
        <w:rPr>
          <w:snapToGrid/>
          <w:szCs w:val="22"/>
          <w:lang w:val="lt-LT"/>
        </w:rPr>
        <w:t xml:space="preserve">, kurių sudėtyje yra magnio (pvz., </w:t>
      </w:r>
      <w:r>
        <w:rPr>
          <w:snapToGrid/>
          <w:szCs w:val="22"/>
          <w:lang w:val="lt-LT"/>
        </w:rPr>
        <w:t>skrandžio turinio rūgštingumą mažinantys</w:t>
      </w:r>
      <w:r w:rsidRPr="0040081F">
        <w:rPr>
          <w:snapToGrid/>
          <w:szCs w:val="22"/>
          <w:lang w:val="lt-LT"/>
        </w:rPr>
        <w:t xml:space="preserve"> </w:t>
      </w:r>
      <w:r>
        <w:rPr>
          <w:snapToGrid/>
          <w:szCs w:val="22"/>
          <w:lang w:val="lt-LT"/>
        </w:rPr>
        <w:t>vaistai</w:t>
      </w:r>
      <w:r w:rsidRPr="0040081F">
        <w:rPr>
          <w:snapToGrid/>
          <w:szCs w:val="22"/>
          <w:lang w:val="lt-LT"/>
        </w:rPr>
        <w:t>)</w:t>
      </w:r>
    </w:p>
    <w:p w14:paraId="79482266" w14:textId="77777777" w:rsidR="0040081F" w:rsidRPr="0040081F" w:rsidRDefault="0040081F" w:rsidP="007B7A5F">
      <w:pPr>
        <w:widowControl w:val="0"/>
        <w:tabs>
          <w:tab w:val="clear" w:pos="567"/>
        </w:tabs>
        <w:spacing w:line="240" w:lineRule="auto"/>
        <w:ind w:left="567" w:right="-2"/>
        <w:rPr>
          <w:snapToGrid/>
          <w:szCs w:val="22"/>
          <w:lang w:val="lt-LT"/>
        </w:rPr>
      </w:pPr>
      <w:r w:rsidRPr="0040081F">
        <w:rPr>
          <w:snapToGrid/>
          <w:szCs w:val="22"/>
          <w:lang w:val="lt-LT"/>
        </w:rPr>
        <w:t>Kyla didelio magnio kiekio kraujyje (</w:t>
      </w:r>
      <w:proofErr w:type="spellStart"/>
      <w:r w:rsidRPr="0040081F">
        <w:rPr>
          <w:snapToGrid/>
          <w:szCs w:val="22"/>
          <w:lang w:val="lt-LT"/>
        </w:rPr>
        <w:t>hipermagnezemijos</w:t>
      </w:r>
      <w:proofErr w:type="spellEnd"/>
      <w:r w:rsidRPr="0040081F">
        <w:rPr>
          <w:snapToGrid/>
          <w:szCs w:val="22"/>
          <w:lang w:val="lt-LT"/>
        </w:rPr>
        <w:t xml:space="preserve">) </w:t>
      </w:r>
      <w:r w:rsidR="00562E42">
        <w:rPr>
          <w:snapToGrid/>
          <w:szCs w:val="22"/>
          <w:lang w:val="lt-LT"/>
        </w:rPr>
        <w:t xml:space="preserve">atsiradimo </w:t>
      </w:r>
      <w:r w:rsidRPr="0040081F">
        <w:rPr>
          <w:snapToGrid/>
          <w:szCs w:val="22"/>
          <w:lang w:val="lt-LT"/>
        </w:rPr>
        <w:t>rizika.</w:t>
      </w:r>
    </w:p>
    <w:p w14:paraId="5F5C8ECD" w14:textId="77777777" w:rsidR="0040081F" w:rsidRPr="0040081F" w:rsidRDefault="0040081F" w:rsidP="007B7A5F">
      <w:pPr>
        <w:widowControl w:val="0"/>
        <w:numPr>
          <w:ilvl w:val="0"/>
          <w:numId w:val="29"/>
        </w:numPr>
        <w:tabs>
          <w:tab w:val="clear" w:pos="567"/>
        </w:tabs>
        <w:spacing w:line="240" w:lineRule="auto"/>
        <w:ind w:left="567" w:right="-2" w:hanging="567"/>
        <w:rPr>
          <w:snapToGrid/>
          <w:szCs w:val="22"/>
          <w:lang w:val="lt-LT"/>
        </w:rPr>
      </w:pPr>
      <w:r w:rsidRPr="0040081F">
        <w:rPr>
          <w:snapToGrid/>
          <w:szCs w:val="22"/>
          <w:lang w:val="lt-LT"/>
        </w:rPr>
        <w:t>Vaistai, kurių sudėtyje yra aliuminio (vartojami nuo rėmens)</w:t>
      </w:r>
    </w:p>
    <w:p w14:paraId="7CDF301A" w14:textId="77777777" w:rsidR="0040081F" w:rsidRPr="0040081F" w:rsidRDefault="0040081F" w:rsidP="007B7A5F">
      <w:pPr>
        <w:widowControl w:val="0"/>
        <w:tabs>
          <w:tab w:val="clear" w:pos="567"/>
        </w:tabs>
        <w:spacing w:line="240" w:lineRule="auto"/>
        <w:ind w:left="567" w:right="-2"/>
        <w:rPr>
          <w:snapToGrid/>
          <w:szCs w:val="22"/>
          <w:lang w:val="lt-LT"/>
        </w:rPr>
      </w:pPr>
      <w:r w:rsidRPr="0040081F">
        <w:rPr>
          <w:snapToGrid/>
          <w:szCs w:val="22"/>
          <w:lang w:val="lt-LT"/>
        </w:rPr>
        <w:t>Reikia vengti ilgalaikio šių vaistų vartojimo, nes gali padidėti aliuminio kiekis kraujyje.</w:t>
      </w:r>
    </w:p>
    <w:p w14:paraId="1945494A" w14:textId="77777777" w:rsidR="0040081F" w:rsidRDefault="0040081F" w:rsidP="007B7A5F">
      <w:pPr>
        <w:widowControl w:val="0"/>
        <w:numPr>
          <w:ilvl w:val="0"/>
          <w:numId w:val="29"/>
        </w:numPr>
        <w:tabs>
          <w:tab w:val="clear" w:pos="567"/>
        </w:tabs>
        <w:spacing w:line="240" w:lineRule="auto"/>
        <w:ind w:left="567" w:right="-2" w:hanging="567"/>
        <w:rPr>
          <w:snapToGrid/>
          <w:szCs w:val="22"/>
          <w:lang w:val="lt-LT"/>
        </w:rPr>
      </w:pPr>
      <w:r w:rsidRPr="0040081F">
        <w:rPr>
          <w:snapToGrid/>
          <w:szCs w:val="22"/>
          <w:lang w:val="lt-LT"/>
        </w:rPr>
        <w:t>Didel</w:t>
      </w:r>
      <w:r>
        <w:rPr>
          <w:snapToGrid/>
          <w:szCs w:val="22"/>
          <w:lang w:val="lt-LT"/>
        </w:rPr>
        <w:t>ė</w:t>
      </w:r>
      <w:r w:rsidRPr="0040081F">
        <w:rPr>
          <w:snapToGrid/>
          <w:szCs w:val="22"/>
          <w:lang w:val="lt-LT"/>
        </w:rPr>
        <w:t xml:space="preserve">mis dozėmis vartojami </w:t>
      </w:r>
      <w:r w:rsidR="00562E42">
        <w:rPr>
          <w:snapToGrid/>
          <w:szCs w:val="22"/>
          <w:lang w:val="lt-LT"/>
        </w:rPr>
        <w:t>vaistai</w:t>
      </w:r>
      <w:r w:rsidRPr="0040081F">
        <w:rPr>
          <w:snapToGrid/>
          <w:szCs w:val="22"/>
          <w:lang w:val="lt-LT"/>
        </w:rPr>
        <w:t>, kurių sudėtyje yra fosfatų</w:t>
      </w:r>
      <w:r>
        <w:rPr>
          <w:snapToGrid/>
          <w:szCs w:val="22"/>
          <w:lang w:val="lt-LT"/>
        </w:rPr>
        <w:t>.</w:t>
      </w:r>
    </w:p>
    <w:p w14:paraId="12194878" w14:textId="77777777" w:rsidR="0040081F" w:rsidRDefault="0040081F" w:rsidP="007B7A5F">
      <w:pPr>
        <w:widowControl w:val="0"/>
        <w:tabs>
          <w:tab w:val="clear" w:pos="567"/>
        </w:tabs>
        <w:spacing w:line="240" w:lineRule="auto"/>
        <w:ind w:left="567" w:right="-2"/>
        <w:rPr>
          <w:snapToGrid/>
          <w:szCs w:val="22"/>
          <w:lang w:val="lt-LT"/>
        </w:rPr>
      </w:pPr>
      <w:r w:rsidRPr="0040081F">
        <w:rPr>
          <w:snapToGrid/>
          <w:szCs w:val="22"/>
          <w:lang w:val="lt-LT"/>
        </w:rPr>
        <w:t xml:space="preserve">Šie </w:t>
      </w:r>
      <w:r w:rsidR="00562E42">
        <w:rPr>
          <w:snapToGrid/>
          <w:szCs w:val="22"/>
          <w:lang w:val="lt-LT"/>
        </w:rPr>
        <w:t>vaistai</w:t>
      </w:r>
      <w:r w:rsidRPr="0040081F">
        <w:rPr>
          <w:snapToGrid/>
          <w:szCs w:val="22"/>
          <w:lang w:val="lt-LT"/>
        </w:rPr>
        <w:t xml:space="preserve"> padidina didelio fosfato kiekio kraujyje riziką.</w:t>
      </w:r>
    </w:p>
    <w:p w14:paraId="6EFDD9FD" w14:textId="77777777" w:rsidR="0040081F" w:rsidRDefault="0040081F" w:rsidP="007B7A5F">
      <w:pPr>
        <w:widowControl w:val="0"/>
        <w:numPr>
          <w:ilvl w:val="0"/>
          <w:numId w:val="29"/>
        </w:numPr>
        <w:tabs>
          <w:tab w:val="clear" w:pos="567"/>
        </w:tabs>
        <w:spacing w:line="240" w:lineRule="auto"/>
        <w:ind w:left="567" w:right="-2" w:hanging="567"/>
        <w:rPr>
          <w:snapToGrid/>
          <w:szCs w:val="22"/>
          <w:lang w:val="lt-LT"/>
        </w:rPr>
      </w:pPr>
      <w:proofErr w:type="spellStart"/>
      <w:r w:rsidRPr="0040081F">
        <w:rPr>
          <w:snapToGrid/>
          <w:szCs w:val="22"/>
          <w:lang w:val="lt-LT"/>
        </w:rPr>
        <w:t>Kalcitoninas</w:t>
      </w:r>
      <w:proofErr w:type="spellEnd"/>
      <w:r w:rsidRPr="0040081F">
        <w:rPr>
          <w:snapToGrid/>
          <w:szCs w:val="22"/>
          <w:lang w:val="lt-LT"/>
        </w:rPr>
        <w:t xml:space="preserve">, galio nitratas, </w:t>
      </w:r>
      <w:proofErr w:type="spellStart"/>
      <w:r w:rsidRPr="0040081F">
        <w:rPr>
          <w:snapToGrid/>
          <w:szCs w:val="22"/>
          <w:lang w:val="lt-LT"/>
        </w:rPr>
        <w:t>bisfosfonatai</w:t>
      </w:r>
      <w:proofErr w:type="spellEnd"/>
      <w:r w:rsidRPr="0040081F">
        <w:rPr>
          <w:snapToGrid/>
          <w:szCs w:val="22"/>
          <w:lang w:val="lt-LT"/>
        </w:rPr>
        <w:t xml:space="preserve"> arba </w:t>
      </w:r>
      <w:proofErr w:type="spellStart"/>
      <w:r w:rsidRPr="0040081F">
        <w:rPr>
          <w:snapToGrid/>
          <w:szCs w:val="22"/>
          <w:lang w:val="lt-LT"/>
        </w:rPr>
        <w:t>plikamicinas</w:t>
      </w:r>
      <w:proofErr w:type="spellEnd"/>
    </w:p>
    <w:p w14:paraId="1BA0BA2B" w14:textId="77777777" w:rsidR="00483161" w:rsidRDefault="0040081F" w:rsidP="007B7A5F">
      <w:pPr>
        <w:widowControl w:val="0"/>
        <w:tabs>
          <w:tab w:val="clear" w:pos="567"/>
        </w:tabs>
        <w:spacing w:line="240" w:lineRule="auto"/>
        <w:ind w:left="567" w:right="-2"/>
        <w:rPr>
          <w:snapToGrid/>
          <w:szCs w:val="22"/>
          <w:lang w:val="lt-LT"/>
        </w:rPr>
      </w:pPr>
      <w:r w:rsidRPr="0040081F">
        <w:rPr>
          <w:snapToGrid/>
          <w:szCs w:val="22"/>
          <w:lang w:val="lt-LT"/>
        </w:rPr>
        <w:t>Šie vaistai mažina kalcio kiekį kraujyje.</w:t>
      </w:r>
    </w:p>
    <w:p w14:paraId="0012D5D2" w14:textId="77777777" w:rsidR="0040081F" w:rsidRPr="007B7A5F" w:rsidRDefault="0040081F" w:rsidP="007B7A5F">
      <w:pPr>
        <w:numPr>
          <w:ilvl w:val="12"/>
          <w:numId w:val="0"/>
        </w:numPr>
        <w:tabs>
          <w:tab w:val="clear" w:pos="567"/>
          <w:tab w:val="left" w:pos="1290"/>
        </w:tabs>
        <w:spacing w:line="240" w:lineRule="auto"/>
        <w:ind w:right="-2"/>
        <w:rPr>
          <w:snapToGrid/>
          <w:sz w:val="20"/>
          <w:lang w:val="lt-LT"/>
        </w:rPr>
      </w:pPr>
    </w:p>
    <w:p w14:paraId="6DA196BA" w14:textId="77777777" w:rsidR="00483161" w:rsidRPr="00483161" w:rsidRDefault="0040081F" w:rsidP="007B7A5F">
      <w:pPr>
        <w:numPr>
          <w:ilvl w:val="12"/>
          <w:numId w:val="0"/>
        </w:numPr>
        <w:tabs>
          <w:tab w:val="clear" w:pos="567"/>
          <w:tab w:val="left" w:pos="1290"/>
        </w:tabs>
        <w:spacing w:line="240" w:lineRule="auto"/>
        <w:ind w:right="-2"/>
        <w:rPr>
          <w:snapToGrid/>
          <w:szCs w:val="22"/>
          <w:lang w:val="lt-LT"/>
        </w:rPr>
      </w:pPr>
      <w:r w:rsidRPr="0040081F">
        <w:rPr>
          <w:snapToGrid/>
          <w:szCs w:val="22"/>
          <w:lang w:val="lt-LT"/>
        </w:rPr>
        <w:t>Atkreipkite dėmesį, kad tai taip pat taikoma ir neseniai vartotiems vaistams</w:t>
      </w:r>
      <w:r w:rsidR="00483161" w:rsidRPr="00483161">
        <w:rPr>
          <w:snapToGrid/>
          <w:szCs w:val="22"/>
          <w:lang w:val="lt-LT"/>
        </w:rPr>
        <w:t>.</w:t>
      </w:r>
    </w:p>
    <w:p w14:paraId="6B205BAC" w14:textId="77777777" w:rsidR="000F2297" w:rsidRPr="00483161" w:rsidRDefault="000F2297" w:rsidP="007B7A5F">
      <w:pPr>
        <w:widowControl w:val="0"/>
        <w:tabs>
          <w:tab w:val="clear" w:pos="567"/>
        </w:tabs>
        <w:spacing w:line="240" w:lineRule="auto"/>
        <w:ind w:right="-2"/>
        <w:rPr>
          <w:szCs w:val="22"/>
          <w:lang w:val="lt-LT"/>
        </w:rPr>
      </w:pPr>
    </w:p>
    <w:p w14:paraId="5369D7EF" w14:textId="77777777" w:rsidR="008010B6" w:rsidRPr="00483161" w:rsidRDefault="00EE4593" w:rsidP="007B7A5F">
      <w:pPr>
        <w:keepNext/>
        <w:spacing w:line="240" w:lineRule="auto"/>
        <w:jc w:val="both"/>
        <w:outlineLvl w:val="3"/>
        <w:rPr>
          <w:b/>
          <w:bCs/>
          <w:szCs w:val="28"/>
          <w:lang w:val="lt-LT" w:eastAsia="x-none"/>
        </w:rPr>
      </w:pPr>
      <w:r>
        <w:rPr>
          <w:b/>
          <w:bCs/>
          <w:szCs w:val="22"/>
          <w:lang w:val="lt-LT" w:eastAsia="x-none"/>
        </w:rPr>
        <w:t>ADERVIA</w:t>
      </w:r>
      <w:r w:rsidR="008010B6" w:rsidRPr="00483161">
        <w:rPr>
          <w:b/>
          <w:bCs/>
          <w:szCs w:val="28"/>
          <w:lang w:val="lt-LT" w:eastAsia="x-none"/>
        </w:rPr>
        <w:t xml:space="preserve"> vartojimas su maistu ir gėrimais</w:t>
      </w:r>
    </w:p>
    <w:p w14:paraId="1E8DCECF" w14:textId="77777777" w:rsidR="00747588" w:rsidRPr="00483161" w:rsidRDefault="00EE4593" w:rsidP="007B7A5F">
      <w:pPr>
        <w:widowControl w:val="0"/>
        <w:tabs>
          <w:tab w:val="clear" w:pos="567"/>
        </w:tabs>
        <w:spacing w:line="240" w:lineRule="auto"/>
        <w:ind w:right="-2"/>
        <w:rPr>
          <w:szCs w:val="22"/>
          <w:lang w:val="lt-LT"/>
        </w:rPr>
      </w:pPr>
      <w:r>
        <w:rPr>
          <w:szCs w:val="22"/>
          <w:lang w:val="lt-LT"/>
        </w:rPr>
        <w:t>ADERVIA</w:t>
      </w:r>
      <w:r w:rsidR="00D92305" w:rsidRPr="00483161">
        <w:rPr>
          <w:szCs w:val="22"/>
          <w:lang w:val="lt-LT"/>
        </w:rPr>
        <w:t xml:space="preserve"> rekomenduojama vartoti su maistu ir gėrimais.</w:t>
      </w:r>
    </w:p>
    <w:p w14:paraId="41438CA7" w14:textId="77777777" w:rsidR="0055368B" w:rsidRPr="00483161" w:rsidRDefault="0055368B" w:rsidP="007B7A5F">
      <w:pPr>
        <w:widowControl w:val="0"/>
        <w:spacing w:line="240" w:lineRule="auto"/>
        <w:jc w:val="both"/>
        <w:outlineLvl w:val="3"/>
        <w:rPr>
          <w:szCs w:val="22"/>
          <w:lang w:val="lt-LT" w:eastAsia="x-none"/>
        </w:rPr>
      </w:pPr>
    </w:p>
    <w:p w14:paraId="5777B803" w14:textId="77777777" w:rsidR="0055368B" w:rsidRPr="00483161" w:rsidRDefault="0055368B" w:rsidP="007B7A5F">
      <w:pPr>
        <w:widowControl w:val="0"/>
        <w:spacing w:line="240" w:lineRule="auto"/>
        <w:jc w:val="both"/>
        <w:outlineLvl w:val="3"/>
        <w:rPr>
          <w:b/>
          <w:bCs/>
          <w:szCs w:val="22"/>
          <w:lang w:val="lt-LT" w:eastAsia="x-none"/>
        </w:rPr>
      </w:pPr>
      <w:r w:rsidRPr="00483161">
        <w:rPr>
          <w:b/>
          <w:bCs/>
          <w:szCs w:val="22"/>
          <w:lang w:val="lt-LT" w:eastAsia="x-none"/>
        </w:rPr>
        <w:t>Nėštumas</w:t>
      </w:r>
      <w:r w:rsidR="009653AE" w:rsidRPr="00483161">
        <w:rPr>
          <w:b/>
          <w:bCs/>
          <w:szCs w:val="22"/>
          <w:lang w:val="lt-LT" w:eastAsia="x-none"/>
        </w:rPr>
        <w:t>,</w:t>
      </w:r>
      <w:r w:rsidRPr="00483161">
        <w:rPr>
          <w:b/>
          <w:bCs/>
          <w:szCs w:val="22"/>
          <w:lang w:val="lt-LT" w:eastAsia="x-none"/>
        </w:rPr>
        <w:t xml:space="preserve"> žindymo laikotarpis</w:t>
      </w:r>
      <w:r w:rsidR="009653AE" w:rsidRPr="00483161">
        <w:rPr>
          <w:b/>
          <w:bCs/>
          <w:szCs w:val="22"/>
          <w:lang w:val="lt-LT" w:eastAsia="x-none"/>
        </w:rPr>
        <w:t xml:space="preserve"> ir vaisingumas</w:t>
      </w:r>
    </w:p>
    <w:p w14:paraId="26DB20A9" w14:textId="77777777" w:rsidR="008F74CC" w:rsidRPr="007B7A5F" w:rsidRDefault="008F74CC" w:rsidP="007B7A5F">
      <w:pPr>
        <w:spacing w:line="240" w:lineRule="auto"/>
        <w:rPr>
          <w:bCs/>
          <w:snapToGrid/>
          <w:sz w:val="16"/>
          <w:szCs w:val="16"/>
          <w:u w:val="single"/>
          <w:lang w:val="lt-LT" w:eastAsia="nl-NL"/>
        </w:rPr>
      </w:pPr>
    </w:p>
    <w:p w14:paraId="3F80B781" w14:textId="77777777" w:rsidR="00562E42" w:rsidRPr="00562E42" w:rsidRDefault="00562E42" w:rsidP="007B7A5F">
      <w:pPr>
        <w:numPr>
          <w:ilvl w:val="12"/>
          <w:numId w:val="0"/>
        </w:numPr>
        <w:spacing w:line="240" w:lineRule="auto"/>
        <w:rPr>
          <w:szCs w:val="24"/>
          <w:lang w:val="lt-LT"/>
        </w:rPr>
      </w:pPr>
      <w:r w:rsidRPr="00562E42">
        <w:rPr>
          <w:bCs/>
          <w:snapToGrid/>
          <w:lang w:val="lt-LT" w:eastAsia="nl-NL"/>
        </w:rPr>
        <w:t xml:space="preserve">Nėštumo ir žindymo laikotarpiu nerekomenduojama vartoti didesnės kaip 4 000 TV paros dozės. </w:t>
      </w:r>
      <w:r w:rsidRPr="00562E42">
        <w:rPr>
          <w:szCs w:val="24"/>
          <w:lang w:val="lt-LT"/>
        </w:rPr>
        <w:t>Jeigu esate nėščia, žindote kūdikį, manote, kad galbūt esate nėščia, arba planuojate pastoti, tai prieš vartodama šį vaistą pasitarkite su gydytoju</w:t>
      </w:r>
      <w:r>
        <w:rPr>
          <w:szCs w:val="24"/>
          <w:lang w:val="lt-LT"/>
        </w:rPr>
        <w:t xml:space="preserve"> </w:t>
      </w:r>
      <w:r w:rsidRPr="00562E42">
        <w:rPr>
          <w:szCs w:val="24"/>
          <w:lang w:val="lt-LT"/>
        </w:rPr>
        <w:t>arba</w:t>
      </w:r>
      <w:r>
        <w:rPr>
          <w:szCs w:val="24"/>
          <w:lang w:val="lt-LT"/>
        </w:rPr>
        <w:t xml:space="preserve"> </w:t>
      </w:r>
      <w:r w:rsidRPr="00562E42">
        <w:rPr>
          <w:szCs w:val="24"/>
          <w:lang w:val="lt-LT"/>
        </w:rPr>
        <w:t>vaistininku</w:t>
      </w:r>
      <w:r>
        <w:rPr>
          <w:szCs w:val="24"/>
          <w:lang w:val="lt-LT"/>
        </w:rPr>
        <w:t>.</w:t>
      </w:r>
    </w:p>
    <w:p w14:paraId="480CADF9" w14:textId="77777777" w:rsidR="00562E42" w:rsidRPr="00562E42" w:rsidRDefault="00562E42" w:rsidP="007B7A5F">
      <w:pPr>
        <w:spacing w:line="240" w:lineRule="auto"/>
        <w:rPr>
          <w:bCs/>
          <w:snapToGrid/>
          <w:u w:val="single"/>
          <w:lang w:val="lt-LT" w:eastAsia="nl-NL"/>
        </w:rPr>
      </w:pPr>
    </w:p>
    <w:p w14:paraId="297B08B1" w14:textId="77777777" w:rsidR="008F74CC" w:rsidRPr="008F74CC" w:rsidRDefault="008F74CC" w:rsidP="007B7A5F">
      <w:pPr>
        <w:spacing w:line="240" w:lineRule="auto"/>
        <w:rPr>
          <w:bCs/>
          <w:snapToGrid/>
          <w:u w:val="single"/>
          <w:lang w:val="lt-LT" w:eastAsia="nl-NL"/>
        </w:rPr>
      </w:pPr>
      <w:r w:rsidRPr="00483161">
        <w:rPr>
          <w:bCs/>
          <w:snapToGrid/>
          <w:u w:val="single"/>
          <w:lang w:val="lt-LT" w:eastAsia="nl-NL"/>
        </w:rPr>
        <w:t>Nėštumas</w:t>
      </w:r>
    </w:p>
    <w:p w14:paraId="700942F8" w14:textId="77777777" w:rsidR="000A72C1" w:rsidRDefault="00C463EE" w:rsidP="007B7A5F">
      <w:pPr>
        <w:spacing w:line="240" w:lineRule="auto"/>
        <w:rPr>
          <w:snapToGrid/>
          <w:lang w:val="lt-LT" w:eastAsia="nl-NL"/>
        </w:rPr>
      </w:pPr>
      <w:r w:rsidRPr="00C463EE">
        <w:rPr>
          <w:snapToGrid/>
          <w:lang w:val="lt-LT" w:eastAsia="nl-NL"/>
        </w:rPr>
        <w:t>Didesnės nei 500</w:t>
      </w:r>
      <w:r w:rsidRPr="00483161">
        <w:rPr>
          <w:snapToGrid/>
          <w:lang w:val="lt-LT" w:eastAsia="nl-NL"/>
        </w:rPr>
        <w:t> </w:t>
      </w:r>
      <w:r w:rsidRPr="00C463EE">
        <w:rPr>
          <w:snapToGrid/>
          <w:lang w:val="lt-LT" w:eastAsia="nl-NL"/>
        </w:rPr>
        <w:t>TV paros dozės tur</w:t>
      </w:r>
      <w:r w:rsidR="000A72C1">
        <w:rPr>
          <w:snapToGrid/>
          <w:lang w:val="lt-LT" w:eastAsia="nl-NL"/>
        </w:rPr>
        <w:t>i</w:t>
      </w:r>
      <w:r w:rsidRPr="00C463EE">
        <w:rPr>
          <w:snapToGrid/>
          <w:lang w:val="lt-LT" w:eastAsia="nl-NL"/>
        </w:rPr>
        <w:t xml:space="preserve"> būti vartojamos tik tuo atveju, jei tai aiškiai nurodė gydytojas. Nėštumo metu netur</w:t>
      </w:r>
      <w:r w:rsidR="000A72C1">
        <w:rPr>
          <w:snapToGrid/>
          <w:lang w:val="lt-LT" w:eastAsia="nl-NL"/>
        </w:rPr>
        <w:t>ite</w:t>
      </w:r>
      <w:r w:rsidRPr="00C463EE">
        <w:rPr>
          <w:snapToGrid/>
          <w:lang w:val="lt-LT" w:eastAsia="nl-NL"/>
        </w:rPr>
        <w:t xml:space="preserve"> vartoti didesnių nei 4</w:t>
      </w:r>
      <w:r w:rsidRPr="00483161">
        <w:rPr>
          <w:snapToGrid/>
          <w:lang w:val="lt-LT" w:eastAsia="nl-NL"/>
        </w:rPr>
        <w:t> </w:t>
      </w:r>
      <w:r w:rsidRPr="00C463EE">
        <w:rPr>
          <w:snapToGrid/>
          <w:lang w:val="lt-LT" w:eastAsia="nl-NL"/>
        </w:rPr>
        <w:t>000</w:t>
      </w:r>
      <w:r w:rsidRPr="00483161">
        <w:rPr>
          <w:snapToGrid/>
          <w:lang w:val="lt-LT" w:eastAsia="nl-NL"/>
        </w:rPr>
        <w:t> </w:t>
      </w:r>
      <w:r w:rsidRPr="00C463EE">
        <w:rPr>
          <w:snapToGrid/>
          <w:lang w:val="lt-LT" w:eastAsia="nl-NL"/>
        </w:rPr>
        <w:t>TV vitamino D paros dozių.</w:t>
      </w:r>
    </w:p>
    <w:p w14:paraId="2E5B07AD" w14:textId="77777777" w:rsidR="00C463EE" w:rsidRPr="00C463EE" w:rsidRDefault="00C463EE" w:rsidP="007B7A5F">
      <w:pPr>
        <w:spacing w:line="240" w:lineRule="auto"/>
        <w:rPr>
          <w:snapToGrid/>
          <w:lang w:val="lt-LT" w:eastAsia="nl-NL"/>
        </w:rPr>
      </w:pPr>
      <w:r w:rsidRPr="00C463EE">
        <w:rPr>
          <w:snapToGrid/>
          <w:lang w:val="lt-LT" w:eastAsia="nl-NL"/>
        </w:rPr>
        <w:t>Vitamino D perdozavimas gali pakenkti Jūsų vaikui ( kyla fizinio ir protinio atsilikimo, taip pat širdies ir akių ligų rizika).</w:t>
      </w:r>
    </w:p>
    <w:p w14:paraId="75423AC1" w14:textId="77777777" w:rsidR="008F74CC" w:rsidRPr="008F74CC" w:rsidRDefault="008F74CC" w:rsidP="007B7A5F">
      <w:pPr>
        <w:spacing w:line="240" w:lineRule="auto"/>
        <w:rPr>
          <w:snapToGrid/>
          <w:lang w:val="lt-LT" w:eastAsia="nl-NL"/>
        </w:rPr>
      </w:pPr>
    </w:p>
    <w:p w14:paraId="08D50630" w14:textId="77777777" w:rsidR="008F74CC" w:rsidRPr="008F74CC" w:rsidRDefault="008F74CC" w:rsidP="007B7A5F">
      <w:pPr>
        <w:spacing w:line="240" w:lineRule="auto"/>
        <w:rPr>
          <w:bCs/>
          <w:snapToGrid/>
          <w:u w:val="single"/>
          <w:lang w:val="lt-LT" w:eastAsia="nl-NL"/>
        </w:rPr>
      </w:pPr>
      <w:r w:rsidRPr="00483161">
        <w:rPr>
          <w:bCs/>
          <w:snapToGrid/>
          <w:u w:val="single"/>
          <w:lang w:val="lt-LT" w:eastAsia="nl-NL"/>
        </w:rPr>
        <w:t>Žindymo laikotarpis</w:t>
      </w:r>
    </w:p>
    <w:p w14:paraId="6F5B0D84" w14:textId="77777777" w:rsidR="00C463EE" w:rsidRPr="00C463EE" w:rsidRDefault="00C463EE" w:rsidP="007B7A5F">
      <w:pPr>
        <w:numPr>
          <w:ilvl w:val="12"/>
          <w:numId w:val="0"/>
        </w:numPr>
        <w:tabs>
          <w:tab w:val="clear" w:pos="567"/>
        </w:tabs>
        <w:spacing w:line="240" w:lineRule="auto"/>
        <w:ind w:right="-2"/>
        <w:rPr>
          <w:snapToGrid/>
          <w:lang w:val="lt-LT" w:eastAsia="nl-NL"/>
        </w:rPr>
      </w:pPr>
      <w:r w:rsidRPr="00C463EE">
        <w:rPr>
          <w:snapToGrid/>
          <w:lang w:val="lt-LT" w:eastAsia="nl-NL"/>
        </w:rPr>
        <w:t>Vitamino D ir jo metabolitų patenka į motinos pieną, todėl</w:t>
      </w:r>
      <w:r w:rsidR="000A72C1">
        <w:rPr>
          <w:snapToGrid/>
          <w:lang w:val="lt-LT" w:eastAsia="nl-NL"/>
        </w:rPr>
        <w:t xml:space="preserve"> į</w:t>
      </w:r>
      <w:r w:rsidRPr="00C463EE">
        <w:rPr>
          <w:snapToGrid/>
          <w:lang w:val="lt-LT" w:eastAsia="nl-NL"/>
        </w:rPr>
        <w:t xml:space="preserve"> tai taip pat reikia atsižvelgti, jei Jūsų vaikas papildomai vartoja vitamino D.</w:t>
      </w:r>
    </w:p>
    <w:p w14:paraId="132275FF" w14:textId="77777777" w:rsidR="00C463EE" w:rsidRPr="00C463EE" w:rsidRDefault="00C463EE" w:rsidP="007B7A5F">
      <w:pPr>
        <w:numPr>
          <w:ilvl w:val="12"/>
          <w:numId w:val="0"/>
        </w:numPr>
        <w:tabs>
          <w:tab w:val="clear" w:pos="567"/>
        </w:tabs>
        <w:spacing w:line="240" w:lineRule="auto"/>
        <w:ind w:right="-2"/>
        <w:rPr>
          <w:snapToGrid/>
          <w:lang w:val="lt-LT" w:eastAsia="nl-NL"/>
        </w:rPr>
      </w:pPr>
    </w:p>
    <w:p w14:paraId="2C1560A0" w14:textId="77777777" w:rsidR="008F74CC" w:rsidRPr="008F74CC" w:rsidRDefault="008F74CC" w:rsidP="007B7A5F">
      <w:pPr>
        <w:numPr>
          <w:ilvl w:val="12"/>
          <w:numId w:val="0"/>
        </w:numPr>
        <w:tabs>
          <w:tab w:val="clear" w:pos="567"/>
        </w:tabs>
        <w:spacing w:line="240" w:lineRule="auto"/>
        <w:ind w:right="-2"/>
        <w:rPr>
          <w:snapToGrid/>
          <w:szCs w:val="22"/>
          <w:u w:val="single"/>
          <w:lang w:val="lt-LT"/>
        </w:rPr>
      </w:pPr>
      <w:r w:rsidRPr="00483161">
        <w:rPr>
          <w:snapToGrid/>
          <w:szCs w:val="22"/>
          <w:u w:val="single"/>
          <w:lang w:val="lt-LT"/>
        </w:rPr>
        <w:t>Vaisingumas</w:t>
      </w:r>
    </w:p>
    <w:p w14:paraId="4B289B50" w14:textId="77777777" w:rsidR="00C463EE" w:rsidRPr="00483161" w:rsidRDefault="00C463EE" w:rsidP="007B7A5F">
      <w:pPr>
        <w:widowControl w:val="0"/>
        <w:tabs>
          <w:tab w:val="clear" w:pos="567"/>
        </w:tabs>
        <w:autoSpaceDE w:val="0"/>
        <w:autoSpaceDN w:val="0"/>
        <w:adjustRightInd w:val="0"/>
        <w:spacing w:line="240" w:lineRule="auto"/>
        <w:rPr>
          <w:snapToGrid/>
          <w:szCs w:val="22"/>
          <w:lang w:val="lt-LT"/>
        </w:rPr>
      </w:pPr>
      <w:r w:rsidRPr="00483161">
        <w:rPr>
          <w:snapToGrid/>
          <w:szCs w:val="22"/>
          <w:lang w:val="lt-LT"/>
        </w:rPr>
        <w:t>Nėra tikėtina, kad normalus endogeninio vitamino D kiekis gali sukelti bet kokį neigiamą poveikį vaisingumui. Duomenų apie didelių vitamino D dozių poveikį vaisingumui nėra.</w:t>
      </w:r>
    </w:p>
    <w:p w14:paraId="6FDB26F3" w14:textId="77777777" w:rsidR="00D03650" w:rsidRPr="00483161" w:rsidRDefault="00D03650" w:rsidP="007B7A5F">
      <w:pPr>
        <w:widowControl w:val="0"/>
        <w:numPr>
          <w:ilvl w:val="12"/>
          <w:numId w:val="0"/>
        </w:numPr>
        <w:tabs>
          <w:tab w:val="clear" w:pos="567"/>
        </w:tabs>
        <w:spacing w:line="240" w:lineRule="auto"/>
        <w:rPr>
          <w:szCs w:val="22"/>
          <w:lang w:val="lt-LT"/>
        </w:rPr>
      </w:pPr>
    </w:p>
    <w:p w14:paraId="45721EC7" w14:textId="77777777" w:rsidR="0055368B" w:rsidRPr="00483161" w:rsidRDefault="0055368B" w:rsidP="007B7A5F">
      <w:pPr>
        <w:widowControl w:val="0"/>
        <w:spacing w:line="240" w:lineRule="auto"/>
        <w:outlineLvl w:val="3"/>
        <w:rPr>
          <w:b/>
          <w:bCs/>
          <w:szCs w:val="22"/>
          <w:lang w:val="lt-LT" w:eastAsia="x-none"/>
        </w:rPr>
      </w:pPr>
      <w:r w:rsidRPr="00483161">
        <w:rPr>
          <w:b/>
          <w:bCs/>
          <w:szCs w:val="22"/>
          <w:lang w:val="lt-LT" w:eastAsia="x-none"/>
        </w:rPr>
        <w:t>Vairavimas ir mechanizmų valdymas</w:t>
      </w:r>
    </w:p>
    <w:p w14:paraId="4613A4B7" w14:textId="77777777" w:rsidR="009B3DFC" w:rsidRPr="00483161" w:rsidRDefault="00EE4593" w:rsidP="007B7A5F">
      <w:pPr>
        <w:widowControl w:val="0"/>
        <w:spacing w:line="240" w:lineRule="auto"/>
        <w:rPr>
          <w:szCs w:val="22"/>
          <w:lang w:val="lt-LT"/>
        </w:rPr>
      </w:pPr>
      <w:r>
        <w:rPr>
          <w:szCs w:val="22"/>
          <w:lang w:val="lt-LT"/>
        </w:rPr>
        <w:t>ADERVIA</w:t>
      </w:r>
      <w:r w:rsidR="009B3DFC" w:rsidRPr="00483161">
        <w:rPr>
          <w:lang w:val="lt-LT"/>
        </w:rPr>
        <w:t xml:space="preserve"> </w:t>
      </w:r>
      <w:r w:rsidR="009B3DFC" w:rsidRPr="00483161">
        <w:rPr>
          <w:szCs w:val="22"/>
          <w:lang w:val="lt-LT"/>
        </w:rPr>
        <w:t>gebėjimo vairuoti ir valdyti mechanizmus neveikia arba veikia nereikšmingai.</w:t>
      </w:r>
    </w:p>
    <w:p w14:paraId="7AA2D3F3" w14:textId="77777777" w:rsidR="005F7367" w:rsidRPr="007B7A5F" w:rsidRDefault="005F7367" w:rsidP="007B7A5F">
      <w:pPr>
        <w:widowControl w:val="0"/>
        <w:numPr>
          <w:ilvl w:val="12"/>
          <w:numId w:val="0"/>
        </w:numPr>
        <w:tabs>
          <w:tab w:val="clear" w:pos="567"/>
        </w:tabs>
        <w:spacing w:line="240" w:lineRule="auto"/>
        <w:ind w:right="-2"/>
        <w:rPr>
          <w:sz w:val="16"/>
          <w:szCs w:val="16"/>
          <w:lang w:val="lt-LT"/>
        </w:rPr>
      </w:pPr>
    </w:p>
    <w:p w14:paraId="53A9F874" w14:textId="77777777" w:rsidR="00F74738" w:rsidRPr="00483161" w:rsidRDefault="00F74738" w:rsidP="007B7A5F">
      <w:pPr>
        <w:widowControl w:val="0"/>
        <w:numPr>
          <w:ilvl w:val="12"/>
          <w:numId w:val="0"/>
        </w:numPr>
        <w:tabs>
          <w:tab w:val="clear" w:pos="567"/>
        </w:tabs>
        <w:spacing w:line="240" w:lineRule="auto"/>
        <w:ind w:right="-2"/>
        <w:rPr>
          <w:szCs w:val="22"/>
          <w:lang w:val="lt-LT"/>
        </w:rPr>
      </w:pPr>
    </w:p>
    <w:p w14:paraId="3AAD58A0" w14:textId="77777777" w:rsidR="0055368B" w:rsidRPr="00483161" w:rsidRDefault="0055368B" w:rsidP="007B7A5F">
      <w:pPr>
        <w:widowControl w:val="0"/>
        <w:spacing w:line="240" w:lineRule="auto"/>
        <w:outlineLvl w:val="2"/>
        <w:rPr>
          <w:b/>
          <w:bCs/>
          <w:szCs w:val="22"/>
          <w:lang w:val="lt-LT" w:eastAsia="x-none"/>
        </w:rPr>
      </w:pPr>
      <w:r w:rsidRPr="00483161">
        <w:rPr>
          <w:b/>
          <w:bCs/>
          <w:szCs w:val="22"/>
          <w:lang w:val="lt-LT" w:eastAsia="x-none"/>
        </w:rPr>
        <w:t>3.</w:t>
      </w:r>
      <w:r w:rsidRPr="00483161">
        <w:rPr>
          <w:b/>
          <w:bCs/>
          <w:szCs w:val="22"/>
          <w:lang w:val="lt-LT" w:eastAsia="x-none"/>
        </w:rPr>
        <w:tab/>
        <w:t xml:space="preserve">Kaip vartoti </w:t>
      </w:r>
      <w:r w:rsidR="00EE4593">
        <w:rPr>
          <w:b/>
          <w:bCs/>
          <w:szCs w:val="22"/>
          <w:lang w:val="lt-LT" w:eastAsia="x-none"/>
        </w:rPr>
        <w:t>ADERVIA</w:t>
      </w:r>
    </w:p>
    <w:p w14:paraId="272DCDD7" w14:textId="77777777" w:rsidR="0055368B" w:rsidRPr="00483161" w:rsidRDefault="0055368B" w:rsidP="007B7A5F">
      <w:pPr>
        <w:widowControl w:val="0"/>
        <w:numPr>
          <w:ilvl w:val="12"/>
          <w:numId w:val="0"/>
        </w:numPr>
        <w:tabs>
          <w:tab w:val="clear" w:pos="567"/>
        </w:tabs>
        <w:spacing w:line="240" w:lineRule="auto"/>
        <w:rPr>
          <w:szCs w:val="22"/>
          <w:lang w:val="lt-LT"/>
        </w:rPr>
      </w:pPr>
    </w:p>
    <w:p w14:paraId="233E712C" w14:textId="77777777" w:rsidR="0055368B" w:rsidRPr="00483161" w:rsidRDefault="0055368B" w:rsidP="007B7A5F">
      <w:pPr>
        <w:widowControl w:val="0"/>
        <w:numPr>
          <w:ilvl w:val="12"/>
          <w:numId w:val="0"/>
        </w:numPr>
        <w:tabs>
          <w:tab w:val="clear" w:pos="567"/>
        </w:tabs>
        <w:spacing w:line="240" w:lineRule="auto"/>
        <w:ind w:right="-2"/>
        <w:rPr>
          <w:szCs w:val="22"/>
          <w:lang w:val="lt-LT"/>
        </w:rPr>
      </w:pPr>
      <w:r w:rsidRPr="00483161">
        <w:rPr>
          <w:szCs w:val="22"/>
          <w:lang w:val="lt-LT"/>
        </w:rPr>
        <w:t>Visada vartokite šį vaistą tiksliai, kaip nurodė gydytojas</w:t>
      </w:r>
      <w:r w:rsidR="00060F30" w:rsidRPr="00483161">
        <w:rPr>
          <w:szCs w:val="22"/>
          <w:lang w:val="lt-LT"/>
        </w:rPr>
        <w:t xml:space="preserve"> arba vaistininkas</w:t>
      </w:r>
      <w:r w:rsidRPr="00483161">
        <w:rPr>
          <w:szCs w:val="22"/>
          <w:lang w:val="lt-LT"/>
        </w:rPr>
        <w:t>. Jeigu abejojate, kreipkitės į gydytoją arba vaistininką.</w:t>
      </w:r>
    </w:p>
    <w:p w14:paraId="2D886413" w14:textId="77777777" w:rsidR="0062606E" w:rsidRPr="00483161" w:rsidRDefault="0062606E" w:rsidP="007B7A5F">
      <w:pPr>
        <w:widowControl w:val="0"/>
        <w:numPr>
          <w:ilvl w:val="12"/>
          <w:numId w:val="0"/>
        </w:numPr>
        <w:tabs>
          <w:tab w:val="clear" w:pos="567"/>
        </w:tabs>
        <w:spacing w:line="240" w:lineRule="auto"/>
        <w:ind w:right="-2"/>
        <w:rPr>
          <w:szCs w:val="22"/>
          <w:lang w:val="lt-LT"/>
        </w:rPr>
      </w:pPr>
    </w:p>
    <w:p w14:paraId="6474047E" w14:textId="77777777" w:rsidR="0092163D" w:rsidRPr="00483161" w:rsidRDefault="0092163D" w:rsidP="007B7A5F">
      <w:pPr>
        <w:numPr>
          <w:ilvl w:val="12"/>
          <w:numId w:val="0"/>
        </w:numPr>
        <w:tabs>
          <w:tab w:val="clear" w:pos="567"/>
        </w:tabs>
        <w:spacing w:line="240" w:lineRule="auto"/>
        <w:ind w:right="-2"/>
        <w:rPr>
          <w:b/>
          <w:bCs/>
          <w:snapToGrid/>
          <w:szCs w:val="22"/>
          <w:lang w:val="lt-LT"/>
        </w:rPr>
      </w:pPr>
      <w:r w:rsidRPr="00483161">
        <w:rPr>
          <w:b/>
          <w:bCs/>
          <w:snapToGrid/>
          <w:szCs w:val="22"/>
          <w:lang w:val="lt-LT"/>
        </w:rPr>
        <w:t>Jei gydytojas neskyrė kitaip, rekomenduojamos dozės</w:t>
      </w:r>
      <w:r w:rsidR="007174C9">
        <w:rPr>
          <w:b/>
          <w:bCs/>
          <w:snapToGrid/>
          <w:szCs w:val="22"/>
          <w:lang w:val="lt-LT"/>
        </w:rPr>
        <w:t xml:space="preserve"> pateikiamos toliau</w:t>
      </w:r>
      <w:r w:rsidRPr="00483161">
        <w:rPr>
          <w:b/>
          <w:bCs/>
          <w:snapToGrid/>
          <w:szCs w:val="22"/>
          <w:lang w:val="lt-LT"/>
        </w:rPr>
        <w:t>.</w:t>
      </w:r>
    </w:p>
    <w:p w14:paraId="51DD3C93" w14:textId="77777777" w:rsidR="00060F30" w:rsidRPr="00060F30" w:rsidRDefault="00060F30" w:rsidP="007B7A5F">
      <w:pPr>
        <w:numPr>
          <w:ilvl w:val="12"/>
          <w:numId w:val="0"/>
        </w:numPr>
        <w:tabs>
          <w:tab w:val="clear" w:pos="567"/>
        </w:tabs>
        <w:spacing w:line="240" w:lineRule="auto"/>
        <w:ind w:right="-2"/>
        <w:rPr>
          <w:snapToGrid/>
          <w:szCs w:val="22"/>
          <w:lang w:val="lt-LT"/>
        </w:rPr>
      </w:pPr>
    </w:p>
    <w:p w14:paraId="2F69B556" w14:textId="77777777" w:rsidR="00060F30" w:rsidRPr="00060F30" w:rsidRDefault="0092163D" w:rsidP="007B7A5F">
      <w:pPr>
        <w:numPr>
          <w:ilvl w:val="12"/>
          <w:numId w:val="0"/>
        </w:numPr>
        <w:tabs>
          <w:tab w:val="clear" w:pos="567"/>
        </w:tabs>
        <w:spacing w:line="240" w:lineRule="auto"/>
        <w:ind w:right="-2"/>
        <w:rPr>
          <w:snapToGrid/>
          <w:szCs w:val="22"/>
          <w:u w:val="single"/>
          <w:lang w:val="lt-LT"/>
        </w:rPr>
      </w:pPr>
      <w:r w:rsidRPr="00483161">
        <w:rPr>
          <w:snapToGrid/>
          <w:szCs w:val="22"/>
          <w:u w:val="single"/>
          <w:lang w:val="lt-LT"/>
        </w:rPr>
        <w:t>Suaugusiesiems</w:t>
      </w:r>
    </w:p>
    <w:p w14:paraId="055E673B" w14:textId="77777777" w:rsidR="003353AC" w:rsidRPr="00483161" w:rsidRDefault="003353AC" w:rsidP="007B7A5F">
      <w:pPr>
        <w:widowControl w:val="0"/>
        <w:tabs>
          <w:tab w:val="clear" w:pos="567"/>
        </w:tabs>
        <w:spacing w:line="240" w:lineRule="auto"/>
        <w:rPr>
          <w:bCs/>
          <w:i/>
          <w:snapToGrid/>
          <w:szCs w:val="22"/>
          <w:lang w:val="lt-LT"/>
        </w:rPr>
      </w:pPr>
      <w:r w:rsidRPr="00483161">
        <w:rPr>
          <w:bCs/>
          <w:i/>
          <w:snapToGrid/>
          <w:szCs w:val="22"/>
          <w:lang w:val="lt-LT"/>
        </w:rPr>
        <w:t>Vitamino D trūkumo profilaktika</w:t>
      </w:r>
    </w:p>
    <w:p w14:paraId="11AB04C0" w14:textId="77777777" w:rsidR="003353AC" w:rsidRPr="00483161" w:rsidRDefault="003353AC" w:rsidP="007B7A5F">
      <w:pPr>
        <w:widowControl w:val="0"/>
        <w:tabs>
          <w:tab w:val="clear" w:pos="567"/>
        </w:tabs>
        <w:spacing w:line="240" w:lineRule="auto"/>
        <w:rPr>
          <w:snapToGrid/>
          <w:szCs w:val="22"/>
          <w:lang w:val="lt-LT"/>
        </w:rPr>
      </w:pPr>
      <w:r w:rsidRPr="00483161">
        <w:rPr>
          <w:snapToGrid/>
          <w:szCs w:val="22"/>
          <w:lang w:val="lt-LT"/>
        </w:rPr>
        <w:t xml:space="preserve">1-2 lašai </w:t>
      </w:r>
      <w:r w:rsidR="00EE4593">
        <w:rPr>
          <w:snapToGrid/>
          <w:szCs w:val="22"/>
          <w:lang w:val="lt-LT"/>
        </w:rPr>
        <w:t>ADERVIA</w:t>
      </w:r>
      <w:r w:rsidRPr="00483161">
        <w:rPr>
          <w:snapToGrid/>
          <w:szCs w:val="22"/>
          <w:lang w:val="lt-LT"/>
        </w:rPr>
        <w:t xml:space="preserve"> (500-1 000 TV vitamino D) per parą.</w:t>
      </w:r>
    </w:p>
    <w:p w14:paraId="68E1E3B5" w14:textId="77777777" w:rsidR="003353AC" w:rsidRPr="00483161" w:rsidRDefault="003353AC" w:rsidP="007B7A5F">
      <w:pPr>
        <w:widowControl w:val="0"/>
        <w:tabs>
          <w:tab w:val="clear" w:pos="567"/>
        </w:tabs>
        <w:spacing w:line="240" w:lineRule="auto"/>
        <w:rPr>
          <w:snapToGrid/>
          <w:szCs w:val="22"/>
          <w:lang w:val="lt-LT"/>
        </w:rPr>
      </w:pPr>
    </w:p>
    <w:p w14:paraId="3CE98C2B" w14:textId="0207EF84" w:rsidR="003353AC" w:rsidRPr="00483161" w:rsidRDefault="003353AC" w:rsidP="007B7A5F">
      <w:pPr>
        <w:widowControl w:val="0"/>
        <w:tabs>
          <w:tab w:val="clear" w:pos="567"/>
        </w:tabs>
        <w:spacing w:line="240" w:lineRule="auto"/>
        <w:rPr>
          <w:bCs/>
          <w:i/>
          <w:snapToGrid/>
          <w:szCs w:val="22"/>
          <w:lang w:val="lt-LT"/>
        </w:rPr>
      </w:pPr>
      <w:r w:rsidRPr="00483161">
        <w:rPr>
          <w:bCs/>
          <w:i/>
          <w:snapToGrid/>
          <w:szCs w:val="22"/>
          <w:lang w:val="lt-LT"/>
        </w:rPr>
        <w:t xml:space="preserve">Vitamino D </w:t>
      </w:r>
      <w:r w:rsidR="0047738A">
        <w:rPr>
          <w:bCs/>
          <w:i/>
          <w:snapToGrid/>
          <w:szCs w:val="22"/>
          <w:lang w:val="lt-LT"/>
        </w:rPr>
        <w:t>stokos</w:t>
      </w:r>
      <w:r w:rsidR="0047738A" w:rsidRPr="00483161">
        <w:rPr>
          <w:bCs/>
          <w:i/>
          <w:snapToGrid/>
          <w:szCs w:val="22"/>
          <w:lang w:val="lt-LT"/>
        </w:rPr>
        <w:t xml:space="preserve"> </w:t>
      </w:r>
      <w:r w:rsidRPr="00483161">
        <w:rPr>
          <w:bCs/>
          <w:i/>
          <w:snapToGrid/>
          <w:szCs w:val="22"/>
          <w:lang w:val="lt-LT"/>
        </w:rPr>
        <w:t>gydymas</w:t>
      </w:r>
    </w:p>
    <w:p w14:paraId="66B3194C" w14:textId="2EEFC580" w:rsidR="007174C9" w:rsidRPr="00483161" w:rsidRDefault="007174C9" w:rsidP="007B7A5F">
      <w:pPr>
        <w:widowControl w:val="0"/>
        <w:tabs>
          <w:tab w:val="clear" w:pos="567"/>
        </w:tabs>
        <w:spacing w:line="240" w:lineRule="auto"/>
        <w:rPr>
          <w:snapToGrid/>
          <w:szCs w:val="22"/>
          <w:lang w:val="lt-LT"/>
        </w:rPr>
      </w:pPr>
      <w:r w:rsidRPr="00483161">
        <w:rPr>
          <w:snapToGrid/>
          <w:szCs w:val="22"/>
          <w:lang w:val="lt-LT"/>
        </w:rPr>
        <w:t xml:space="preserve">2 lašai </w:t>
      </w:r>
      <w:r>
        <w:rPr>
          <w:snapToGrid/>
          <w:szCs w:val="22"/>
          <w:lang w:val="lt-LT"/>
        </w:rPr>
        <w:t>ADERVIA</w:t>
      </w:r>
      <w:r w:rsidRPr="00483161">
        <w:rPr>
          <w:snapToGrid/>
          <w:szCs w:val="22"/>
          <w:lang w:val="lt-LT"/>
        </w:rPr>
        <w:t xml:space="preserve"> (1 000 TV vitamino D) per parą. Pacientams</w:t>
      </w:r>
      <w:r w:rsidRPr="00CD64BE">
        <w:rPr>
          <w:snapToGrid/>
          <w:szCs w:val="22"/>
          <w:lang w:val="lt-LT"/>
        </w:rPr>
        <w:t xml:space="preserve">, </w:t>
      </w:r>
      <w:r w:rsidRPr="006B0FBA">
        <w:rPr>
          <w:snapToGrid/>
          <w:szCs w:val="22"/>
          <w:lang w:val="lt-LT"/>
        </w:rPr>
        <w:t>sergantiems vitamino D stok</w:t>
      </w:r>
      <w:r w:rsidR="0047738A">
        <w:rPr>
          <w:snapToGrid/>
          <w:szCs w:val="22"/>
          <w:lang w:val="lt-LT"/>
        </w:rPr>
        <w:t>os liga</w:t>
      </w:r>
      <w:r w:rsidRPr="006B0FBA">
        <w:rPr>
          <w:snapToGrid/>
          <w:szCs w:val="22"/>
          <w:lang w:val="lt-LT"/>
        </w:rPr>
        <w:t xml:space="preserve"> ar </w:t>
      </w:r>
      <w:proofErr w:type="spellStart"/>
      <w:r w:rsidRPr="006B0FBA">
        <w:rPr>
          <w:snapToGrid/>
          <w:szCs w:val="22"/>
          <w:lang w:val="lt-LT"/>
        </w:rPr>
        <w:t>malabsorbcijos</w:t>
      </w:r>
      <w:proofErr w:type="spellEnd"/>
      <w:r w:rsidRPr="006B0FBA">
        <w:rPr>
          <w:snapToGrid/>
          <w:szCs w:val="22"/>
          <w:lang w:val="lt-LT"/>
        </w:rPr>
        <w:t xml:space="preserve"> sindromu, rekomenduojama skirti didesnes dozes.</w:t>
      </w:r>
      <w:r w:rsidRPr="00483161">
        <w:rPr>
          <w:snapToGrid/>
          <w:szCs w:val="22"/>
          <w:lang w:val="lt-LT"/>
        </w:rPr>
        <w:t xml:space="preserve"> </w:t>
      </w:r>
      <w:r w:rsidR="0047738A">
        <w:rPr>
          <w:snapToGrid/>
          <w:szCs w:val="22"/>
          <w:lang w:val="lt-LT"/>
        </w:rPr>
        <w:t>D</w:t>
      </w:r>
      <w:r w:rsidR="0047738A" w:rsidRPr="00483161">
        <w:rPr>
          <w:snapToGrid/>
          <w:szCs w:val="22"/>
          <w:lang w:val="lt-LT"/>
        </w:rPr>
        <w:t xml:space="preserve">idesnės dozės </w:t>
      </w:r>
      <w:r w:rsidR="0047738A">
        <w:rPr>
          <w:snapToGrid/>
          <w:szCs w:val="22"/>
          <w:lang w:val="lt-LT"/>
        </w:rPr>
        <w:t xml:space="preserve">dydis nustatomas </w:t>
      </w:r>
      <w:r w:rsidR="0047738A" w:rsidRPr="00483161">
        <w:rPr>
          <w:snapToGrid/>
          <w:szCs w:val="22"/>
          <w:lang w:val="lt-LT"/>
        </w:rPr>
        <w:t xml:space="preserve"> atsižvelgiant į norimą 25-hidroksikolekalciferolio (</w:t>
      </w:r>
      <w:r w:rsidR="0047738A" w:rsidRPr="00483161">
        <w:rPr>
          <w:rFonts w:eastAsia="Calibri"/>
          <w:snapToGrid/>
          <w:szCs w:val="22"/>
          <w:lang w:val="lt-LT"/>
        </w:rPr>
        <w:t>25[OH]D) kiekį kraujo serume,</w:t>
      </w:r>
      <w:r w:rsidR="0047738A" w:rsidRPr="00483161">
        <w:rPr>
          <w:snapToGrid/>
          <w:szCs w:val="22"/>
          <w:lang w:val="lt-LT"/>
        </w:rPr>
        <w:t xml:space="preserve"> būklės sunkumą ir paciento </w:t>
      </w:r>
      <w:r w:rsidR="0047738A">
        <w:rPr>
          <w:snapToGrid/>
          <w:szCs w:val="22"/>
          <w:lang w:val="lt-LT"/>
        </w:rPr>
        <w:t xml:space="preserve">organizmo </w:t>
      </w:r>
      <w:r w:rsidR="0047738A" w:rsidRPr="00483161">
        <w:rPr>
          <w:snapToGrid/>
          <w:szCs w:val="22"/>
          <w:lang w:val="lt-LT"/>
        </w:rPr>
        <w:t>atsaką į gydymą</w:t>
      </w:r>
      <w:r w:rsidRPr="00483161">
        <w:rPr>
          <w:snapToGrid/>
          <w:szCs w:val="22"/>
          <w:lang w:val="lt-LT"/>
        </w:rPr>
        <w:t>.</w:t>
      </w:r>
    </w:p>
    <w:p w14:paraId="7FDE63FA" w14:textId="77777777" w:rsidR="007174C9" w:rsidRPr="00483161" w:rsidRDefault="007174C9" w:rsidP="007B7A5F">
      <w:pPr>
        <w:widowControl w:val="0"/>
        <w:tabs>
          <w:tab w:val="clear" w:pos="567"/>
        </w:tabs>
        <w:spacing w:line="240" w:lineRule="auto"/>
        <w:rPr>
          <w:snapToGrid/>
          <w:szCs w:val="22"/>
          <w:lang w:val="lt-LT"/>
        </w:rPr>
      </w:pPr>
      <w:r w:rsidRPr="00483161">
        <w:rPr>
          <w:snapToGrid/>
          <w:szCs w:val="22"/>
          <w:lang w:val="lt-LT"/>
        </w:rPr>
        <w:t xml:space="preserve">Paros dozė neturi viršyti 8 lašų </w:t>
      </w:r>
      <w:r>
        <w:rPr>
          <w:snapToGrid/>
          <w:szCs w:val="22"/>
          <w:lang w:val="lt-LT"/>
        </w:rPr>
        <w:t>ADERVIA</w:t>
      </w:r>
      <w:r w:rsidRPr="00483161">
        <w:rPr>
          <w:snapToGrid/>
          <w:szCs w:val="22"/>
          <w:lang w:val="lt-LT"/>
        </w:rPr>
        <w:t xml:space="preserve"> (4 000 TV vitamino D).</w:t>
      </w:r>
    </w:p>
    <w:p w14:paraId="11AE7931" w14:textId="77777777" w:rsidR="003353AC" w:rsidRPr="006B0FBA" w:rsidRDefault="003353AC" w:rsidP="007B7A5F">
      <w:pPr>
        <w:widowControl w:val="0"/>
        <w:tabs>
          <w:tab w:val="clear" w:pos="567"/>
        </w:tabs>
        <w:spacing w:line="240" w:lineRule="auto"/>
        <w:rPr>
          <w:snapToGrid/>
          <w:szCs w:val="22"/>
          <w:lang w:val="lt-LT"/>
        </w:rPr>
      </w:pPr>
    </w:p>
    <w:p w14:paraId="6D6BFA94" w14:textId="77777777" w:rsidR="0047738A" w:rsidRPr="006B0FBA" w:rsidRDefault="0047738A" w:rsidP="007B7A5F">
      <w:pPr>
        <w:widowControl w:val="0"/>
        <w:spacing w:line="240" w:lineRule="auto"/>
        <w:rPr>
          <w:szCs w:val="22"/>
          <w:lang w:val="lt-LT"/>
        </w:rPr>
      </w:pPr>
      <w:r w:rsidRPr="006B0FBA">
        <w:rPr>
          <w:i/>
          <w:iCs/>
          <w:szCs w:val="22"/>
          <w:u w:val="single"/>
          <w:lang w:val="lt-LT"/>
        </w:rPr>
        <w:t xml:space="preserve">Papildomas gydymas </w:t>
      </w:r>
      <w:r w:rsidRPr="006B0FBA">
        <w:rPr>
          <w:i/>
          <w:iCs/>
          <w:szCs w:val="22"/>
          <w:lang w:val="lt-LT"/>
        </w:rPr>
        <w:t>kartu su specifiniu osteoporozės gydymu suaugusiesiems, kuriems trūksta vitamino D arba yra vitamino D nepakankamumo rizika</w:t>
      </w:r>
      <w:r w:rsidRPr="006B0FBA">
        <w:rPr>
          <w:szCs w:val="22"/>
          <w:lang w:val="lt-LT"/>
        </w:rPr>
        <w:t xml:space="preserve"> </w:t>
      </w:r>
    </w:p>
    <w:p w14:paraId="56E6C014" w14:textId="77777777" w:rsidR="00D405CB" w:rsidRPr="006B0FBA" w:rsidRDefault="00D405CB" w:rsidP="007B7A5F">
      <w:pPr>
        <w:widowControl w:val="0"/>
        <w:tabs>
          <w:tab w:val="clear" w:pos="567"/>
        </w:tabs>
        <w:spacing w:line="240" w:lineRule="auto"/>
        <w:rPr>
          <w:snapToGrid/>
          <w:szCs w:val="22"/>
          <w:lang w:val="lt-LT"/>
        </w:rPr>
      </w:pPr>
      <w:r w:rsidRPr="006B0FBA">
        <w:rPr>
          <w:snapToGrid/>
          <w:szCs w:val="22"/>
          <w:lang w:val="lt-LT"/>
        </w:rPr>
        <w:t>2 lašai ADERVIA (1 000 TV vitamino D) per parą.</w:t>
      </w:r>
    </w:p>
    <w:p w14:paraId="6D63A551" w14:textId="77777777" w:rsidR="003353AC" w:rsidRPr="006B0FBA" w:rsidRDefault="003353AC" w:rsidP="007B7A5F">
      <w:pPr>
        <w:widowControl w:val="0"/>
        <w:tabs>
          <w:tab w:val="clear" w:pos="567"/>
        </w:tabs>
        <w:spacing w:line="240" w:lineRule="auto"/>
        <w:rPr>
          <w:snapToGrid/>
          <w:szCs w:val="22"/>
          <w:lang w:val="lt-LT"/>
        </w:rPr>
      </w:pPr>
    </w:p>
    <w:p w14:paraId="22C9FD67" w14:textId="77777777" w:rsidR="000C71F8" w:rsidRPr="006B0FBA" w:rsidRDefault="000C71F8" w:rsidP="007B7A5F">
      <w:pPr>
        <w:widowControl w:val="0"/>
        <w:tabs>
          <w:tab w:val="clear" w:pos="567"/>
        </w:tabs>
        <w:spacing w:line="240" w:lineRule="auto"/>
        <w:rPr>
          <w:snapToGrid/>
          <w:szCs w:val="22"/>
          <w:u w:val="single"/>
          <w:lang w:val="lt-LT"/>
        </w:rPr>
      </w:pPr>
      <w:r w:rsidRPr="006B0FBA">
        <w:rPr>
          <w:snapToGrid/>
          <w:szCs w:val="22"/>
          <w:u w:val="single"/>
          <w:lang w:val="lt-LT"/>
        </w:rPr>
        <w:t>Vaikams ir paaugliams</w:t>
      </w:r>
    </w:p>
    <w:p w14:paraId="3A0B1E54" w14:textId="400EB55A" w:rsidR="000C71F8" w:rsidRPr="006B0FBA" w:rsidRDefault="000C71F8" w:rsidP="007B7A5F">
      <w:pPr>
        <w:widowControl w:val="0"/>
        <w:tabs>
          <w:tab w:val="clear" w:pos="567"/>
        </w:tabs>
        <w:spacing w:line="240" w:lineRule="auto"/>
        <w:rPr>
          <w:bCs/>
          <w:i/>
          <w:snapToGrid/>
          <w:szCs w:val="22"/>
          <w:lang w:val="lt-LT"/>
        </w:rPr>
      </w:pPr>
      <w:r w:rsidRPr="006B0FBA">
        <w:rPr>
          <w:bCs/>
          <w:i/>
          <w:snapToGrid/>
          <w:szCs w:val="22"/>
          <w:lang w:val="lt-LT"/>
        </w:rPr>
        <w:t>Vitamino D stokos (arba nepilnavertės mitybos sukelto rachito)</w:t>
      </w:r>
      <w:r w:rsidR="00CD64BE" w:rsidRPr="006B0FBA">
        <w:rPr>
          <w:bCs/>
          <w:i/>
          <w:snapToGrid/>
          <w:szCs w:val="22"/>
          <w:lang w:val="lt-LT"/>
        </w:rPr>
        <w:t xml:space="preserve"> profilaktika</w:t>
      </w:r>
    </w:p>
    <w:p w14:paraId="5797420C" w14:textId="77777777" w:rsidR="000C71F8" w:rsidRPr="006B0FBA" w:rsidRDefault="000C71F8" w:rsidP="007B7A5F">
      <w:pPr>
        <w:widowControl w:val="0"/>
        <w:numPr>
          <w:ilvl w:val="0"/>
          <w:numId w:val="29"/>
        </w:numPr>
        <w:tabs>
          <w:tab w:val="clear" w:pos="567"/>
        </w:tabs>
        <w:spacing w:line="240" w:lineRule="auto"/>
        <w:rPr>
          <w:snapToGrid/>
          <w:szCs w:val="22"/>
          <w:lang w:val="lt-LT"/>
        </w:rPr>
      </w:pPr>
      <w:r w:rsidRPr="006B0FBA">
        <w:rPr>
          <w:snapToGrid/>
          <w:szCs w:val="22"/>
          <w:lang w:val="lt-LT"/>
        </w:rPr>
        <w:t xml:space="preserve">Neišnešioti naujagimiai, </w:t>
      </w:r>
      <w:r w:rsidRPr="006B0FBA">
        <w:rPr>
          <w:snapToGrid/>
          <w:szCs w:val="22"/>
          <w:u w:val="single"/>
          <w:lang w:val="lt-LT"/>
        </w:rPr>
        <w:t>sveriantys</w:t>
      </w:r>
      <w:r w:rsidRPr="006B0FBA">
        <w:rPr>
          <w:snapToGrid/>
          <w:szCs w:val="22"/>
          <w:lang w:val="lt-LT"/>
        </w:rPr>
        <w:t xml:space="preserve"> &gt; 1 500 g: 1 lašas ADERVIA (500 TV vitamino D) per parą.</w:t>
      </w:r>
    </w:p>
    <w:p w14:paraId="60CDB5C7" w14:textId="77777777" w:rsidR="000C71F8" w:rsidRPr="006B0FBA" w:rsidRDefault="000C71F8" w:rsidP="007B7A5F">
      <w:pPr>
        <w:widowControl w:val="0"/>
        <w:numPr>
          <w:ilvl w:val="0"/>
          <w:numId w:val="29"/>
        </w:numPr>
        <w:tabs>
          <w:tab w:val="clear" w:pos="567"/>
        </w:tabs>
        <w:spacing w:line="240" w:lineRule="auto"/>
        <w:rPr>
          <w:snapToGrid/>
          <w:szCs w:val="22"/>
          <w:lang w:val="lt-LT"/>
        </w:rPr>
      </w:pPr>
      <w:r w:rsidRPr="006B0FBA">
        <w:rPr>
          <w:snapToGrid/>
          <w:szCs w:val="22"/>
          <w:lang w:val="lt-LT"/>
        </w:rPr>
        <w:t xml:space="preserve">Neišnešioti naujagimiai, </w:t>
      </w:r>
      <w:r w:rsidRPr="006B0FBA">
        <w:rPr>
          <w:snapToGrid/>
          <w:szCs w:val="22"/>
          <w:u w:val="single"/>
          <w:lang w:val="lt-LT"/>
        </w:rPr>
        <w:t>sveriantys</w:t>
      </w:r>
      <w:r w:rsidRPr="006B0FBA">
        <w:rPr>
          <w:snapToGrid/>
          <w:szCs w:val="22"/>
          <w:lang w:val="lt-LT"/>
        </w:rPr>
        <w:t xml:space="preserve"> &lt; 1 500 g (700–1 500 g): rekomenduojama dozė yra 2 lašai ADERVIA (1000 TV vitamino D) per parą.</w:t>
      </w:r>
    </w:p>
    <w:p w14:paraId="4EC370F4" w14:textId="77777777" w:rsidR="000C71F8" w:rsidRPr="006B0FBA" w:rsidRDefault="000C71F8" w:rsidP="007B7A5F">
      <w:pPr>
        <w:widowControl w:val="0"/>
        <w:numPr>
          <w:ilvl w:val="0"/>
          <w:numId w:val="29"/>
        </w:numPr>
        <w:tabs>
          <w:tab w:val="clear" w:pos="567"/>
        </w:tabs>
        <w:spacing w:line="240" w:lineRule="auto"/>
        <w:rPr>
          <w:snapToGrid/>
          <w:szCs w:val="22"/>
          <w:lang w:val="lt-LT"/>
        </w:rPr>
      </w:pPr>
      <w:r w:rsidRPr="006B0FBA">
        <w:rPr>
          <w:snapToGrid/>
          <w:szCs w:val="22"/>
          <w:lang w:val="lt-LT"/>
        </w:rPr>
        <w:t>Naujagimiai, kūdikiai ir vaikai iki 18 mėnesių amžiaus: 1 lašas ADERVIA (500 TV vitamino D) per parą.</w:t>
      </w:r>
    </w:p>
    <w:p w14:paraId="3AD11C6E" w14:textId="77777777" w:rsidR="00060F30" w:rsidRPr="006B0FBA" w:rsidRDefault="00060F30" w:rsidP="007B7A5F">
      <w:pPr>
        <w:spacing w:line="240" w:lineRule="auto"/>
        <w:rPr>
          <w:snapToGrid/>
          <w:szCs w:val="22"/>
          <w:lang w:val="lt-LT"/>
        </w:rPr>
      </w:pPr>
    </w:p>
    <w:p w14:paraId="033C6EFF" w14:textId="0F500F72" w:rsidR="009313DD" w:rsidRPr="006B0FBA" w:rsidRDefault="008413CA" w:rsidP="007B7A5F">
      <w:pPr>
        <w:spacing w:line="240" w:lineRule="auto"/>
        <w:rPr>
          <w:i/>
          <w:iCs/>
          <w:snapToGrid/>
          <w:szCs w:val="22"/>
          <w:lang w:val="lt-LT"/>
        </w:rPr>
      </w:pPr>
      <w:r w:rsidRPr="006B0FBA">
        <w:rPr>
          <w:i/>
          <w:iCs/>
          <w:snapToGrid/>
          <w:szCs w:val="22"/>
          <w:lang w:val="lt-LT"/>
        </w:rPr>
        <w:t xml:space="preserve">Vitamino D stokos ir su mityba susijusio rachito gydymas </w:t>
      </w:r>
    </w:p>
    <w:p w14:paraId="407AE79B" w14:textId="77777777" w:rsidR="009313DD" w:rsidRPr="006B0FBA" w:rsidRDefault="009313DD" w:rsidP="007B7A5F">
      <w:pPr>
        <w:widowControl w:val="0"/>
        <w:numPr>
          <w:ilvl w:val="0"/>
          <w:numId w:val="31"/>
        </w:numPr>
        <w:tabs>
          <w:tab w:val="clear" w:pos="567"/>
        </w:tabs>
        <w:spacing w:line="240" w:lineRule="auto"/>
        <w:ind w:left="567" w:hanging="567"/>
        <w:rPr>
          <w:snapToGrid/>
          <w:szCs w:val="22"/>
          <w:lang w:val="lt-LT"/>
        </w:rPr>
      </w:pPr>
      <w:r w:rsidRPr="006B0FBA">
        <w:rPr>
          <w:snapToGrid/>
          <w:szCs w:val="22"/>
          <w:lang w:val="lt-LT"/>
        </w:rPr>
        <w:t>Vaikams vyresniems nei 19 mėnesių ir paaugliams: 1-2 lašai ADERVIA (500-1 000 TV vitamino D) per parą.</w:t>
      </w:r>
    </w:p>
    <w:p w14:paraId="4613FD47" w14:textId="77777777" w:rsidR="00060F30" w:rsidRPr="006B0FBA" w:rsidRDefault="00060F30" w:rsidP="007B7A5F">
      <w:pPr>
        <w:spacing w:line="240" w:lineRule="auto"/>
        <w:rPr>
          <w:snapToGrid/>
          <w:szCs w:val="22"/>
          <w:lang w:val="lt-LT"/>
        </w:rPr>
      </w:pPr>
    </w:p>
    <w:p w14:paraId="07E860B7" w14:textId="0D6D4269" w:rsidR="008413CA" w:rsidRPr="006B0FBA" w:rsidRDefault="008413CA" w:rsidP="007B7A5F">
      <w:pPr>
        <w:spacing w:line="240" w:lineRule="auto"/>
        <w:rPr>
          <w:i/>
          <w:iCs/>
          <w:snapToGrid/>
          <w:szCs w:val="22"/>
          <w:lang w:val="lt-LT"/>
        </w:rPr>
      </w:pPr>
      <w:r w:rsidRPr="006B0FBA">
        <w:rPr>
          <w:i/>
          <w:iCs/>
          <w:snapToGrid/>
          <w:szCs w:val="22"/>
          <w:lang w:val="lt-LT"/>
        </w:rPr>
        <w:t>Vitamino D stokos ir nepilnavertės mitybos sukelto rachito gydymas</w:t>
      </w:r>
    </w:p>
    <w:p w14:paraId="78D310BD" w14:textId="33998040" w:rsidR="008413CA" w:rsidRPr="006B0FBA" w:rsidRDefault="008413CA" w:rsidP="007B7A5F">
      <w:pPr>
        <w:spacing w:line="240" w:lineRule="auto"/>
        <w:rPr>
          <w:snapToGrid/>
          <w:szCs w:val="22"/>
          <w:lang w:val="lt-LT"/>
        </w:rPr>
      </w:pPr>
      <w:r w:rsidRPr="006B0FBA">
        <w:rPr>
          <w:snapToGrid/>
          <w:szCs w:val="22"/>
          <w:lang w:val="lt-LT"/>
        </w:rPr>
        <w:t>Dozė turi būti nustatoma atsižvelgiant į norimą 25-hidroksikolekalciferolio (</w:t>
      </w:r>
      <w:r w:rsidRPr="006B0FBA">
        <w:rPr>
          <w:rFonts w:eastAsia="Calibri"/>
          <w:snapToGrid/>
          <w:szCs w:val="22"/>
          <w:lang w:val="lt-LT"/>
        </w:rPr>
        <w:t>25[OH]D) kiekį kraujo serume,</w:t>
      </w:r>
      <w:r w:rsidRPr="006B0FBA">
        <w:rPr>
          <w:snapToGrid/>
          <w:szCs w:val="22"/>
          <w:lang w:val="lt-LT"/>
        </w:rPr>
        <w:t xml:space="preserve"> būklės sunkumą ir paciento atsaką į gydymą.</w:t>
      </w:r>
    </w:p>
    <w:p w14:paraId="54360EB5" w14:textId="77777777" w:rsidR="008413CA" w:rsidRPr="006B0FBA" w:rsidRDefault="008413CA" w:rsidP="007B7A5F">
      <w:pPr>
        <w:spacing w:line="240" w:lineRule="auto"/>
        <w:rPr>
          <w:i/>
          <w:iCs/>
          <w:snapToGrid/>
          <w:szCs w:val="22"/>
          <w:lang w:val="lt-LT"/>
        </w:rPr>
      </w:pPr>
      <w:r w:rsidRPr="006B0FBA">
        <w:rPr>
          <w:snapToGrid/>
          <w:szCs w:val="22"/>
          <w:lang w:val="lt-LT"/>
        </w:rPr>
        <w:t>Negalima viršyti toliau išvardytų dozių.</w:t>
      </w:r>
    </w:p>
    <w:p w14:paraId="38DF0CE5" w14:textId="77777777" w:rsidR="009313DD" w:rsidRPr="00B27B1F" w:rsidRDefault="009313DD" w:rsidP="007B7A5F">
      <w:pPr>
        <w:numPr>
          <w:ilvl w:val="0"/>
          <w:numId w:val="33"/>
        </w:numPr>
        <w:spacing w:line="240" w:lineRule="auto"/>
        <w:ind w:left="567" w:hanging="567"/>
        <w:contextualSpacing/>
        <w:rPr>
          <w:snapToGrid/>
          <w:szCs w:val="22"/>
          <w:lang w:val="lt-LT"/>
        </w:rPr>
      </w:pPr>
      <w:r w:rsidRPr="00483161">
        <w:rPr>
          <w:snapToGrid/>
          <w:szCs w:val="22"/>
          <w:lang w:val="lt-LT"/>
        </w:rPr>
        <w:t>Kūdikiai ir vaikai</w:t>
      </w:r>
      <w:r>
        <w:rPr>
          <w:snapToGrid/>
          <w:szCs w:val="22"/>
          <w:lang w:val="lt-LT"/>
        </w:rPr>
        <w:t xml:space="preserve"> iki </w:t>
      </w:r>
      <w:r w:rsidRPr="00B27B1F">
        <w:rPr>
          <w:snapToGrid/>
          <w:szCs w:val="22"/>
          <w:lang w:val="lt-LT"/>
        </w:rPr>
        <w:t>1-23</w:t>
      </w:r>
      <w:r w:rsidRPr="00483161">
        <w:rPr>
          <w:snapToGrid/>
          <w:szCs w:val="22"/>
          <w:lang w:val="lt-LT"/>
        </w:rPr>
        <w:t> mėnesių amžiaus</w:t>
      </w:r>
      <w:r w:rsidRPr="00B27B1F">
        <w:rPr>
          <w:snapToGrid/>
          <w:szCs w:val="22"/>
          <w:lang w:val="lt-LT"/>
        </w:rPr>
        <w:t xml:space="preserve">: </w:t>
      </w:r>
      <w:r w:rsidRPr="00483161">
        <w:rPr>
          <w:snapToGrid/>
          <w:szCs w:val="22"/>
          <w:lang w:val="lt-LT"/>
        </w:rPr>
        <w:t xml:space="preserve">2 lašai </w:t>
      </w:r>
      <w:r>
        <w:rPr>
          <w:snapToGrid/>
          <w:szCs w:val="22"/>
          <w:lang w:val="lt-LT"/>
        </w:rPr>
        <w:t>ADERVIA</w:t>
      </w:r>
      <w:r w:rsidRPr="00B27B1F">
        <w:rPr>
          <w:snapToGrid/>
          <w:szCs w:val="22"/>
          <w:lang w:val="lt-LT"/>
        </w:rPr>
        <w:t xml:space="preserve"> (1</w:t>
      </w:r>
      <w:r w:rsidRPr="00483161">
        <w:rPr>
          <w:snapToGrid/>
          <w:szCs w:val="22"/>
          <w:lang w:val="lt-LT"/>
        </w:rPr>
        <w:t> </w:t>
      </w:r>
      <w:r w:rsidRPr="00B27B1F">
        <w:rPr>
          <w:snapToGrid/>
          <w:szCs w:val="22"/>
          <w:lang w:val="lt-LT"/>
        </w:rPr>
        <w:t>000</w:t>
      </w:r>
      <w:r w:rsidRPr="00483161">
        <w:rPr>
          <w:snapToGrid/>
          <w:szCs w:val="22"/>
          <w:lang w:val="lt-LT"/>
        </w:rPr>
        <w:t> TV</w:t>
      </w:r>
      <w:r w:rsidRPr="00B27B1F">
        <w:rPr>
          <w:snapToGrid/>
          <w:szCs w:val="22"/>
          <w:lang w:val="lt-LT"/>
        </w:rPr>
        <w:t xml:space="preserve"> vitamin</w:t>
      </w:r>
      <w:r w:rsidRPr="00483161">
        <w:rPr>
          <w:snapToGrid/>
          <w:szCs w:val="22"/>
          <w:lang w:val="lt-LT"/>
        </w:rPr>
        <w:t>o</w:t>
      </w:r>
      <w:r w:rsidRPr="00B27B1F">
        <w:rPr>
          <w:snapToGrid/>
          <w:szCs w:val="22"/>
          <w:lang w:val="lt-LT"/>
        </w:rPr>
        <w:t xml:space="preserve"> D)</w:t>
      </w:r>
      <w:r w:rsidRPr="00483161">
        <w:rPr>
          <w:snapToGrid/>
          <w:szCs w:val="22"/>
          <w:lang w:val="lt-LT"/>
        </w:rPr>
        <w:t xml:space="preserve"> per parą</w:t>
      </w:r>
      <w:r w:rsidRPr="00B27B1F">
        <w:rPr>
          <w:snapToGrid/>
          <w:szCs w:val="22"/>
          <w:lang w:val="lt-LT"/>
        </w:rPr>
        <w:t>.</w:t>
      </w:r>
    </w:p>
    <w:p w14:paraId="5FFE908B" w14:textId="77777777" w:rsidR="009313DD" w:rsidRPr="00B27B1F" w:rsidRDefault="009313DD" w:rsidP="007B7A5F">
      <w:pPr>
        <w:numPr>
          <w:ilvl w:val="0"/>
          <w:numId w:val="33"/>
        </w:numPr>
        <w:spacing w:line="240" w:lineRule="auto"/>
        <w:ind w:left="567" w:hanging="567"/>
        <w:contextualSpacing/>
        <w:rPr>
          <w:snapToGrid/>
          <w:szCs w:val="22"/>
          <w:lang w:val="lt-LT"/>
        </w:rPr>
      </w:pPr>
      <w:r w:rsidRPr="00483161">
        <w:rPr>
          <w:snapToGrid/>
          <w:szCs w:val="22"/>
          <w:lang w:val="lt-LT"/>
        </w:rPr>
        <w:t>Vaikai</w:t>
      </w:r>
      <w:r w:rsidRPr="00B27B1F">
        <w:rPr>
          <w:snapToGrid/>
          <w:szCs w:val="22"/>
          <w:lang w:val="lt-LT"/>
        </w:rPr>
        <w:t xml:space="preserve"> </w:t>
      </w:r>
      <w:r>
        <w:rPr>
          <w:snapToGrid/>
          <w:szCs w:val="22"/>
          <w:lang w:val="lt-LT"/>
        </w:rPr>
        <w:t xml:space="preserve">iki </w:t>
      </w:r>
      <w:r w:rsidRPr="00B27B1F">
        <w:rPr>
          <w:snapToGrid/>
          <w:szCs w:val="22"/>
          <w:lang w:val="lt-LT"/>
        </w:rPr>
        <w:t>2-11</w:t>
      </w:r>
      <w:r w:rsidRPr="00483161">
        <w:rPr>
          <w:snapToGrid/>
          <w:szCs w:val="22"/>
          <w:lang w:val="lt-LT"/>
        </w:rPr>
        <w:t> metų amžiaus</w:t>
      </w:r>
      <w:r w:rsidRPr="00B27B1F">
        <w:rPr>
          <w:snapToGrid/>
          <w:szCs w:val="22"/>
          <w:lang w:val="lt-LT"/>
        </w:rPr>
        <w:t>: 4</w:t>
      </w:r>
      <w:r w:rsidRPr="00483161">
        <w:rPr>
          <w:snapToGrid/>
          <w:szCs w:val="22"/>
          <w:lang w:val="lt-LT"/>
        </w:rPr>
        <w:t xml:space="preserve"> lašai </w:t>
      </w:r>
      <w:r>
        <w:rPr>
          <w:snapToGrid/>
          <w:szCs w:val="22"/>
          <w:lang w:val="lt-LT"/>
        </w:rPr>
        <w:t>ADERVIA</w:t>
      </w:r>
      <w:r w:rsidRPr="00B27B1F">
        <w:rPr>
          <w:snapToGrid/>
          <w:szCs w:val="22"/>
          <w:lang w:val="lt-LT"/>
        </w:rPr>
        <w:t xml:space="preserve"> (</w:t>
      </w:r>
      <w:r w:rsidRPr="00483161">
        <w:rPr>
          <w:snapToGrid/>
          <w:szCs w:val="22"/>
          <w:lang w:val="lt-LT"/>
        </w:rPr>
        <w:t>2 </w:t>
      </w:r>
      <w:r w:rsidRPr="00B27B1F">
        <w:rPr>
          <w:snapToGrid/>
          <w:szCs w:val="22"/>
          <w:lang w:val="lt-LT"/>
        </w:rPr>
        <w:t>000</w:t>
      </w:r>
      <w:r w:rsidRPr="00483161">
        <w:rPr>
          <w:snapToGrid/>
          <w:szCs w:val="22"/>
          <w:lang w:val="lt-LT"/>
        </w:rPr>
        <w:t> TV</w:t>
      </w:r>
      <w:r w:rsidRPr="00B27B1F">
        <w:rPr>
          <w:snapToGrid/>
          <w:szCs w:val="22"/>
          <w:lang w:val="lt-LT"/>
        </w:rPr>
        <w:t xml:space="preserve"> vitamin</w:t>
      </w:r>
      <w:r w:rsidRPr="00483161">
        <w:rPr>
          <w:snapToGrid/>
          <w:szCs w:val="22"/>
          <w:lang w:val="lt-LT"/>
        </w:rPr>
        <w:t>o</w:t>
      </w:r>
      <w:r w:rsidRPr="00B27B1F">
        <w:rPr>
          <w:snapToGrid/>
          <w:szCs w:val="22"/>
          <w:lang w:val="lt-LT"/>
        </w:rPr>
        <w:t xml:space="preserve"> D)</w:t>
      </w:r>
      <w:r w:rsidRPr="00483161">
        <w:rPr>
          <w:snapToGrid/>
          <w:szCs w:val="22"/>
          <w:lang w:val="lt-LT"/>
        </w:rPr>
        <w:t xml:space="preserve"> per parą</w:t>
      </w:r>
      <w:r w:rsidRPr="00B27B1F">
        <w:rPr>
          <w:snapToGrid/>
          <w:szCs w:val="22"/>
          <w:lang w:val="lt-LT"/>
        </w:rPr>
        <w:t>.</w:t>
      </w:r>
    </w:p>
    <w:p w14:paraId="43FC1F27" w14:textId="77777777" w:rsidR="009313DD" w:rsidRDefault="009313DD" w:rsidP="007B7A5F">
      <w:pPr>
        <w:numPr>
          <w:ilvl w:val="0"/>
          <w:numId w:val="33"/>
        </w:numPr>
        <w:spacing w:line="240" w:lineRule="auto"/>
        <w:ind w:left="567" w:hanging="567"/>
        <w:contextualSpacing/>
        <w:rPr>
          <w:snapToGrid/>
          <w:szCs w:val="22"/>
          <w:lang w:val="lt-LT"/>
        </w:rPr>
      </w:pPr>
      <w:r w:rsidRPr="00483161">
        <w:rPr>
          <w:snapToGrid/>
          <w:szCs w:val="22"/>
          <w:lang w:val="lt-LT"/>
        </w:rPr>
        <w:t>Paaugliai</w:t>
      </w:r>
      <w:r w:rsidRPr="00B27B1F">
        <w:rPr>
          <w:snapToGrid/>
          <w:szCs w:val="22"/>
          <w:lang w:val="lt-LT"/>
        </w:rPr>
        <w:t xml:space="preserve"> </w:t>
      </w:r>
      <w:r>
        <w:rPr>
          <w:snapToGrid/>
          <w:szCs w:val="22"/>
          <w:lang w:val="lt-LT"/>
        </w:rPr>
        <w:t xml:space="preserve">iki </w:t>
      </w:r>
      <w:r w:rsidRPr="00B27B1F">
        <w:rPr>
          <w:snapToGrid/>
          <w:szCs w:val="22"/>
          <w:lang w:val="lt-LT"/>
        </w:rPr>
        <w:t>12-17</w:t>
      </w:r>
      <w:r w:rsidRPr="00483161">
        <w:rPr>
          <w:snapToGrid/>
          <w:szCs w:val="22"/>
          <w:lang w:val="lt-LT"/>
        </w:rPr>
        <w:t> metų amžiaus</w:t>
      </w:r>
      <w:r w:rsidRPr="00B27B1F">
        <w:rPr>
          <w:snapToGrid/>
          <w:szCs w:val="22"/>
          <w:lang w:val="lt-LT"/>
        </w:rPr>
        <w:t>: 8</w:t>
      </w:r>
      <w:r w:rsidRPr="00483161">
        <w:rPr>
          <w:snapToGrid/>
          <w:szCs w:val="22"/>
          <w:lang w:val="lt-LT"/>
        </w:rPr>
        <w:t xml:space="preserve"> lašai </w:t>
      </w:r>
      <w:r>
        <w:rPr>
          <w:snapToGrid/>
          <w:szCs w:val="22"/>
          <w:lang w:val="lt-LT"/>
        </w:rPr>
        <w:t>ADERVIA</w:t>
      </w:r>
      <w:r w:rsidRPr="00B27B1F">
        <w:rPr>
          <w:snapToGrid/>
          <w:szCs w:val="22"/>
          <w:lang w:val="lt-LT"/>
        </w:rPr>
        <w:t xml:space="preserve"> (</w:t>
      </w:r>
      <w:r w:rsidRPr="00483161">
        <w:rPr>
          <w:snapToGrid/>
          <w:szCs w:val="22"/>
          <w:lang w:val="lt-LT"/>
        </w:rPr>
        <w:t>4 </w:t>
      </w:r>
      <w:r w:rsidRPr="00B27B1F">
        <w:rPr>
          <w:snapToGrid/>
          <w:szCs w:val="22"/>
          <w:lang w:val="lt-LT"/>
        </w:rPr>
        <w:t>000</w:t>
      </w:r>
      <w:r w:rsidRPr="00483161">
        <w:rPr>
          <w:snapToGrid/>
          <w:szCs w:val="22"/>
          <w:lang w:val="lt-LT"/>
        </w:rPr>
        <w:t> TV</w:t>
      </w:r>
      <w:r w:rsidRPr="00B27B1F">
        <w:rPr>
          <w:snapToGrid/>
          <w:szCs w:val="22"/>
          <w:lang w:val="lt-LT"/>
        </w:rPr>
        <w:t xml:space="preserve"> vitamin</w:t>
      </w:r>
      <w:r w:rsidRPr="00483161">
        <w:rPr>
          <w:snapToGrid/>
          <w:szCs w:val="22"/>
          <w:lang w:val="lt-LT"/>
        </w:rPr>
        <w:t>o</w:t>
      </w:r>
      <w:r w:rsidRPr="00B27B1F">
        <w:rPr>
          <w:snapToGrid/>
          <w:szCs w:val="22"/>
          <w:lang w:val="lt-LT"/>
        </w:rPr>
        <w:t xml:space="preserve"> D)</w:t>
      </w:r>
      <w:r w:rsidRPr="00483161">
        <w:rPr>
          <w:snapToGrid/>
          <w:szCs w:val="22"/>
          <w:lang w:val="lt-LT"/>
        </w:rPr>
        <w:t xml:space="preserve"> per parą</w:t>
      </w:r>
      <w:r w:rsidRPr="00B27B1F">
        <w:rPr>
          <w:snapToGrid/>
          <w:szCs w:val="22"/>
          <w:lang w:val="lt-LT"/>
        </w:rPr>
        <w:t>.</w:t>
      </w:r>
    </w:p>
    <w:p w14:paraId="3A440245" w14:textId="77777777" w:rsidR="009313DD" w:rsidRDefault="009313DD" w:rsidP="007B7A5F">
      <w:pPr>
        <w:spacing w:line="240" w:lineRule="auto"/>
        <w:contextualSpacing/>
        <w:rPr>
          <w:snapToGrid/>
          <w:szCs w:val="22"/>
          <w:lang w:val="lt-LT"/>
        </w:rPr>
      </w:pPr>
    </w:p>
    <w:p w14:paraId="5E17E882" w14:textId="1BF4C8B2" w:rsidR="009313DD" w:rsidRPr="00370B8D" w:rsidRDefault="009313DD" w:rsidP="007B7A5F">
      <w:pPr>
        <w:spacing w:line="240" w:lineRule="auto"/>
        <w:rPr>
          <w:snapToGrid/>
          <w:color w:val="EE0000"/>
          <w:szCs w:val="22"/>
          <w:lang w:val="lt-LT"/>
        </w:rPr>
      </w:pPr>
      <w:r w:rsidRPr="00483161">
        <w:rPr>
          <w:snapToGrid/>
          <w:szCs w:val="22"/>
          <w:lang w:val="lt-LT"/>
        </w:rPr>
        <w:t>Gydant</w:t>
      </w:r>
      <w:r w:rsidR="00196173">
        <w:rPr>
          <w:snapToGrid/>
          <w:szCs w:val="22"/>
          <w:lang w:val="lt-LT"/>
        </w:rPr>
        <w:t xml:space="preserve"> </w:t>
      </w:r>
      <w:r w:rsidR="008413CA" w:rsidRPr="00834C71">
        <w:rPr>
          <w:snapToGrid/>
          <w:szCs w:val="22"/>
          <w:lang w:val="lt-LT"/>
        </w:rPr>
        <w:t>nepilnavertės mitybos sukeltą</w:t>
      </w:r>
      <w:r w:rsidR="008413CA">
        <w:rPr>
          <w:snapToGrid/>
          <w:color w:val="EE0000"/>
          <w:szCs w:val="22"/>
          <w:lang w:val="lt-LT"/>
        </w:rPr>
        <w:t xml:space="preserve"> </w:t>
      </w:r>
      <w:r w:rsidRPr="00483161">
        <w:rPr>
          <w:snapToGrid/>
          <w:szCs w:val="22"/>
          <w:lang w:val="lt-LT"/>
        </w:rPr>
        <w:t xml:space="preserve">rachitą, gali </w:t>
      </w:r>
      <w:r w:rsidR="008413CA" w:rsidRPr="00483161">
        <w:rPr>
          <w:snapToGrid/>
          <w:szCs w:val="22"/>
          <w:lang w:val="lt-LT"/>
        </w:rPr>
        <w:t>prireikti didesnių</w:t>
      </w:r>
      <w:r w:rsidR="008413CA">
        <w:rPr>
          <w:snapToGrid/>
          <w:szCs w:val="22"/>
          <w:lang w:val="lt-LT"/>
        </w:rPr>
        <w:t xml:space="preserve"> vaisto</w:t>
      </w:r>
      <w:r w:rsidR="008413CA" w:rsidRPr="00483161">
        <w:rPr>
          <w:snapToGrid/>
          <w:szCs w:val="22"/>
          <w:lang w:val="lt-LT"/>
        </w:rPr>
        <w:t xml:space="preserve"> dozių</w:t>
      </w:r>
      <w:r w:rsidRPr="009325AD">
        <w:rPr>
          <w:snapToGrid/>
          <w:color w:val="EE0000"/>
          <w:szCs w:val="22"/>
          <w:lang w:val="lt-LT"/>
        </w:rPr>
        <w:t>.</w:t>
      </w:r>
      <w:r w:rsidR="008413CA">
        <w:rPr>
          <w:snapToGrid/>
          <w:color w:val="EE0000"/>
          <w:szCs w:val="22"/>
          <w:lang w:val="lt-LT"/>
        </w:rPr>
        <w:t xml:space="preserve"> </w:t>
      </w:r>
      <w:r w:rsidR="008413CA" w:rsidRPr="00483161">
        <w:rPr>
          <w:snapToGrid/>
          <w:szCs w:val="22"/>
          <w:lang w:val="lt-LT"/>
        </w:rPr>
        <w:t>Tinkamą dozę nustato gydantis gydytojas, atsižvelgdamas į ligos sunkumą ir progresavimą.</w:t>
      </w:r>
      <w:r w:rsidR="008413CA">
        <w:rPr>
          <w:snapToGrid/>
          <w:szCs w:val="22"/>
          <w:lang w:val="lt-LT"/>
        </w:rPr>
        <w:t xml:space="preserve"> </w:t>
      </w:r>
      <w:r w:rsidRPr="00483161">
        <w:rPr>
          <w:snapToGrid/>
          <w:szCs w:val="22"/>
          <w:lang w:val="lt-LT"/>
        </w:rPr>
        <w:t xml:space="preserve"> </w:t>
      </w:r>
    </w:p>
    <w:p w14:paraId="563F9C17" w14:textId="18C420F2" w:rsidR="009313DD" w:rsidRPr="00B27B1F" w:rsidRDefault="00196173" w:rsidP="007B7A5F">
      <w:pPr>
        <w:spacing w:line="240" w:lineRule="auto"/>
        <w:rPr>
          <w:snapToGrid/>
          <w:szCs w:val="22"/>
          <w:lang w:val="lt-LT"/>
        </w:rPr>
      </w:pPr>
      <w:r>
        <w:rPr>
          <w:snapToGrid/>
          <w:szCs w:val="22"/>
          <w:lang w:val="lt-LT"/>
        </w:rPr>
        <w:t xml:space="preserve"> </w:t>
      </w:r>
      <w:r w:rsidRPr="00834C71">
        <w:rPr>
          <w:snapToGrid/>
          <w:szCs w:val="22"/>
          <w:lang w:val="lt-LT"/>
        </w:rPr>
        <w:t>Vitamino D stokos arba nepilnavertės mitybos sukelto rachito gydymui galima</w:t>
      </w:r>
      <w:r w:rsidRPr="00196173">
        <w:rPr>
          <w:snapToGrid/>
          <w:szCs w:val="22"/>
          <w:lang w:val="lt-LT"/>
        </w:rPr>
        <w:t xml:space="preserve"> </w:t>
      </w:r>
      <w:r w:rsidRPr="00834C71">
        <w:rPr>
          <w:snapToGrid/>
          <w:szCs w:val="22"/>
          <w:lang w:val="lt-LT"/>
        </w:rPr>
        <w:t xml:space="preserve">vaistą vartoti </w:t>
      </w:r>
      <w:r>
        <w:rPr>
          <w:snapToGrid/>
          <w:szCs w:val="22"/>
          <w:lang w:val="lt-LT"/>
        </w:rPr>
        <w:t>remiantis</w:t>
      </w:r>
      <w:r>
        <w:rPr>
          <w:snapToGrid/>
          <w:color w:val="EE0000"/>
          <w:szCs w:val="22"/>
          <w:lang w:val="lt-LT"/>
        </w:rPr>
        <w:t xml:space="preserve"> </w:t>
      </w:r>
      <w:r w:rsidRPr="007C5DFA">
        <w:rPr>
          <w:snapToGrid/>
          <w:lang w:val="lt-LT" w:eastAsia="nl-NL"/>
        </w:rPr>
        <w:t>nacionalin</w:t>
      </w:r>
      <w:r>
        <w:rPr>
          <w:snapToGrid/>
          <w:lang w:val="lt-LT" w:eastAsia="nl-NL"/>
        </w:rPr>
        <w:t>ėmis gydymo gairėmis (rekomendacijomis).</w:t>
      </w:r>
    </w:p>
    <w:p w14:paraId="6FD80BA4" w14:textId="77777777" w:rsidR="009313DD" w:rsidRPr="00B27B1F" w:rsidRDefault="009313DD" w:rsidP="007B7A5F">
      <w:pPr>
        <w:spacing w:line="240" w:lineRule="auto"/>
        <w:contextualSpacing/>
        <w:rPr>
          <w:snapToGrid/>
          <w:szCs w:val="22"/>
          <w:lang w:val="lt-LT"/>
        </w:rPr>
      </w:pPr>
    </w:p>
    <w:p w14:paraId="4E43824C" w14:textId="77777777" w:rsidR="00F16502" w:rsidRPr="00F16502" w:rsidRDefault="00F16502" w:rsidP="007B7A5F">
      <w:pPr>
        <w:spacing w:line="240" w:lineRule="auto"/>
        <w:rPr>
          <w:snapToGrid/>
          <w:szCs w:val="22"/>
          <w:lang w:val="lt-LT"/>
        </w:rPr>
      </w:pPr>
      <w:r w:rsidRPr="00F16502">
        <w:rPr>
          <w:snapToGrid/>
          <w:szCs w:val="22"/>
          <w:lang w:val="lt-LT"/>
        </w:rPr>
        <w:t xml:space="preserve">Ilgalaikio gydymo </w:t>
      </w:r>
      <w:r w:rsidR="00EE4593">
        <w:rPr>
          <w:snapToGrid/>
          <w:szCs w:val="22"/>
          <w:lang w:val="lt-LT"/>
        </w:rPr>
        <w:t>ADERVIA</w:t>
      </w:r>
      <w:r w:rsidRPr="00F16502">
        <w:rPr>
          <w:snapToGrid/>
          <w:szCs w:val="22"/>
          <w:lang w:val="lt-LT"/>
        </w:rPr>
        <w:t xml:space="preserve"> metu reikia reguliariai stebėti kalcio kiekį kraujo serume ir šlapime bei tikrinti inkstų funkciją, matuojant kreatinino kiekį kraujo serume. Prireikus dozę reikia koreguoti pagal kalcio kiekį kraujo serume (žr. taip pat 2</w:t>
      </w:r>
      <w:r w:rsidRPr="00483161">
        <w:rPr>
          <w:snapToGrid/>
          <w:szCs w:val="22"/>
          <w:lang w:val="lt-LT"/>
        </w:rPr>
        <w:t> </w:t>
      </w:r>
      <w:r w:rsidRPr="00F16502">
        <w:rPr>
          <w:snapToGrid/>
          <w:szCs w:val="22"/>
          <w:lang w:val="lt-LT"/>
        </w:rPr>
        <w:t>skyrių „Įspėjimai ir atsargumo priemonės“).</w:t>
      </w:r>
    </w:p>
    <w:p w14:paraId="0EEA70DC" w14:textId="77777777" w:rsidR="003353AC" w:rsidRPr="00060F30" w:rsidRDefault="003353AC" w:rsidP="007B7A5F">
      <w:pPr>
        <w:spacing w:line="240" w:lineRule="auto"/>
        <w:rPr>
          <w:snapToGrid/>
          <w:szCs w:val="22"/>
          <w:lang w:val="lt-LT"/>
        </w:rPr>
      </w:pPr>
    </w:p>
    <w:p w14:paraId="52F853D4" w14:textId="77777777" w:rsidR="00060F30" w:rsidRPr="00060F30" w:rsidRDefault="00DE0B88" w:rsidP="007B7A5F">
      <w:pPr>
        <w:spacing w:line="240" w:lineRule="auto"/>
        <w:rPr>
          <w:b/>
          <w:bCs/>
          <w:snapToGrid/>
          <w:szCs w:val="22"/>
          <w:lang w:val="lt-LT"/>
        </w:rPr>
      </w:pPr>
      <w:r w:rsidRPr="00483161">
        <w:rPr>
          <w:b/>
          <w:bCs/>
          <w:snapToGrid/>
          <w:szCs w:val="22"/>
          <w:lang w:val="lt-LT"/>
        </w:rPr>
        <w:t>Vartojimo metodas</w:t>
      </w:r>
    </w:p>
    <w:p w14:paraId="1BB4D6CA" w14:textId="77777777" w:rsidR="00060F30" w:rsidRPr="00060F30" w:rsidRDefault="00DE0B88" w:rsidP="007B7A5F">
      <w:pPr>
        <w:spacing w:line="240" w:lineRule="auto"/>
        <w:rPr>
          <w:snapToGrid/>
          <w:szCs w:val="22"/>
          <w:lang w:val="lt-LT"/>
        </w:rPr>
      </w:pPr>
      <w:r w:rsidRPr="00483161">
        <w:rPr>
          <w:snapToGrid/>
          <w:szCs w:val="22"/>
          <w:lang w:val="lt-LT"/>
        </w:rPr>
        <w:t>Vartoti per burną</w:t>
      </w:r>
      <w:r w:rsidR="00060F30" w:rsidRPr="00060F30">
        <w:rPr>
          <w:snapToGrid/>
          <w:szCs w:val="22"/>
          <w:lang w:val="lt-LT"/>
        </w:rPr>
        <w:t>.</w:t>
      </w:r>
    </w:p>
    <w:p w14:paraId="03A0D702" w14:textId="77777777" w:rsidR="00F569E6" w:rsidRPr="00483161" w:rsidRDefault="00F569E6" w:rsidP="007B7A5F">
      <w:pPr>
        <w:spacing w:line="240" w:lineRule="auto"/>
        <w:rPr>
          <w:snapToGrid/>
          <w:szCs w:val="22"/>
          <w:lang w:val="lt-LT"/>
        </w:rPr>
      </w:pPr>
      <w:r w:rsidRPr="00483161">
        <w:rPr>
          <w:snapToGrid/>
          <w:szCs w:val="22"/>
          <w:lang w:val="lt-LT"/>
        </w:rPr>
        <w:t>Lašai vartojami kasdien, remiantis dozavimo nurodymais.</w:t>
      </w:r>
    </w:p>
    <w:p w14:paraId="4C65101D" w14:textId="77777777" w:rsidR="00F569E6" w:rsidRPr="00F801BF" w:rsidRDefault="00AB7CCE" w:rsidP="007B7A5F">
      <w:pPr>
        <w:spacing w:line="240" w:lineRule="auto"/>
        <w:rPr>
          <w:snapToGrid/>
          <w:szCs w:val="22"/>
          <w:lang w:val="lt-LT"/>
        </w:rPr>
      </w:pPr>
      <w:r w:rsidRPr="00483161">
        <w:rPr>
          <w:snapToGrid/>
          <w:szCs w:val="22"/>
          <w:lang w:val="lt-LT"/>
        </w:rPr>
        <w:t>Naujagimiams, kūdikiams ir mažiems vaikams l</w:t>
      </w:r>
      <w:r w:rsidR="00F569E6" w:rsidRPr="00F801BF">
        <w:rPr>
          <w:snapToGrid/>
          <w:szCs w:val="22"/>
          <w:lang w:val="lt-LT"/>
        </w:rPr>
        <w:t>ašai įlašinami į nedidelį kiekį (maždaug arbatinį šaukštelį) vandens, pieno ar košės. Jei lašai įlašinami į buteliuke esantį maistą ar košę, reikia pasirūpinti, kad visas maistas būtų suvartotas, kitaip nebus suvartotas visas veikliosios medžiagos kiekis. Lašai įlašinami po terminio maisto paruošimo, kai maistas atvės.</w:t>
      </w:r>
    </w:p>
    <w:p w14:paraId="5C27FEB4" w14:textId="77777777" w:rsidR="00060F30" w:rsidRPr="00483161" w:rsidRDefault="00F569E6" w:rsidP="007B7A5F">
      <w:pPr>
        <w:spacing w:line="240" w:lineRule="auto"/>
        <w:rPr>
          <w:snapToGrid/>
          <w:szCs w:val="22"/>
          <w:lang w:val="lt-LT"/>
        </w:rPr>
      </w:pPr>
      <w:r w:rsidRPr="00483161">
        <w:rPr>
          <w:snapToGrid/>
          <w:szCs w:val="22"/>
          <w:lang w:val="lt-LT"/>
        </w:rPr>
        <w:t xml:space="preserve">Vaikams, paaugliams ir suaugusiesiems </w:t>
      </w:r>
      <w:r w:rsidR="00EE4593">
        <w:rPr>
          <w:snapToGrid/>
          <w:szCs w:val="22"/>
          <w:lang w:val="lt-LT"/>
        </w:rPr>
        <w:t>ADERVIA</w:t>
      </w:r>
      <w:r w:rsidR="007272B8">
        <w:rPr>
          <w:snapToGrid/>
          <w:szCs w:val="22"/>
          <w:lang w:val="lt-LT"/>
        </w:rPr>
        <w:t xml:space="preserve"> </w:t>
      </w:r>
      <w:r w:rsidRPr="00483161">
        <w:rPr>
          <w:snapToGrid/>
          <w:szCs w:val="22"/>
          <w:lang w:val="lt-LT"/>
        </w:rPr>
        <w:t>reikia vartoti su arbatiniu šaukšteliu skysčio</w:t>
      </w:r>
      <w:r w:rsidRPr="00B27B1F">
        <w:rPr>
          <w:snapToGrid/>
          <w:szCs w:val="22"/>
          <w:lang w:val="lt-LT"/>
        </w:rPr>
        <w:t>.</w:t>
      </w:r>
    </w:p>
    <w:p w14:paraId="056314E3" w14:textId="77777777" w:rsidR="00AB7CCE" w:rsidRPr="00AB7CCE" w:rsidRDefault="007272B8" w:rsidP="007B7A5F">
      <w:pPr>
        <w:spacing w:line="240" w:lineRule="auto"/>
        <w:rPr>
          <w:snapToGrid/>
          <w:szCs w:val="22"/>
          <w:lang w:val="lt-LT"/>
        </w:rPr>
      </w:pPr>
      <w:r>
        <w:rPr>
          <w:snapToGrid/>
          <w:szCs w:val="22"/>
          <w:lang w:val="lt-LT"/>
        </w:rPr>
        <w:t>Vartodami vaistą</w:t>
      </w:r>
      <w:r w:rsidR="00AB7CCE" w:rsidRPr="00AB7CCE">
        <w:rPr>
          <w:snapToGrid/>
          <w:szCs w:val="22"/>
          <w:lang w:val="lt-LT"/>
        </w:rPr>
        <w:t>, laikykite lašintuvą vertikaliai žemyn. Pirmasis lašas gali išlašėti po kelių sekundžių.</w:t>
      </w:r>
    </w:p>
    <w:p w14:paraId="4525059B" w14:textId="77777777" w:rsidR="00AB7CCE" w:rsidRPr="00060F30" w:rsidRDefault="00AB7CCE" w:rsidP="007B7A5F">
      <w:pPr>
        <w:spacing w:line="240" w:lineRule="auto"/>
        <w:rPr>
          <w:snapToGrid/>
          <w:szCs w:val="22"/>
          <w:lang w:val="lt-LT"/>
        </w:rPr>
      </w:pPr>
    </w:p>
    <w:p w14:paraId="3854ED8A" w14:textId="77777777" w:rsidR="00060F30" w:rsidRPr="00060F30" w:rsidRDefault="00DE0B88" w:rsidP="007B7A5F">
      <w:pPr>
        <w:spacing w:line="240" w:lineRule="auto"/>
        <w:rPr>
          <w:b/>
          <w:bCs/>
          <w:snapToGrid/>
          <w:szCs w:val="22"/>
          <w:lang w:val="lt-LT"/>
        </w:rPr>
      </w:pPr>
      <w:r w:rsidRPr="00483161">
        <w:rPr>
          <w:b/>
          <w:bCs/>
          <w:snapToGrid/>
          <w:szCs w:val="22"/>
          <w:lang w:val="lt-LT"/>
        </w:rPr>
        <w:t>Gydymo trukmė</w:t>
      </w:r>
    </w:p>
    <w:p w14:paraId="2D29A5FE" w14:textId="77777777" w:rsidR="00200EBD" w:rsidRPr="00F801BF" w:rsidRDefault="00200EBD" w:rsidP="007B7A5F">
      <w:pPr>
        <w:spacing w:line="240" w:lineRule="auto"/>
        <w:rPr>
          <w:snapToGrid/>
          <w:szCs w:val="22"/>
          <w:lang w:val="lt-LT"/>
        </w:rPr>
      </w:pPr>
      <w:r w:rsidRPr="00F801BF">
        <w:rPr>
          <w:snapToGrid/>
          <w:szCs w:val="22"/>
          <w:lang w:val="lt-LT"/>
        </w:rPr>
        <w:t xml:space="preserve">Naujagimiams ir kūdikiams </w:t>
      </w:r>
      <w:r w:rsidR="00EE4593">
        <w:rPr>
          <w:snapToGrid/>
          <w:szCs w:val="22"/>
          <w:lang w:val="lt-LT"/>
        </w:rPr>
        <w:t>ADERVIA</w:t>
      </w:r>
      <w:r w:rsidRPr="00F801BF">
        <w:rPr>
          <w:snapToGrid/>
          <w:szCs w:val="22"/>
          <w:lang w:val="lt-LT"/>
        </w:rPr>
        <w:t xml:space="preserve"> skiriamas nuo antrosios gyvenimo savaitės iki pirmųjų gyvenimo metų pabaigos. Antraisiais gyvenimo metais toliau rekomenduojama vartoti </w:t>
      </w:r>
      <w:r w:rsidR="00EE4593">
        <w:rPr>
          <w:snapToGrid/>
          <w:szCs w:val="22"/>
          <w:lang w:val="lt-LT"/>
        </w:rPr>
        <w:t>ADERVIA</w:t>
      </w:r>
      <w:r w:rsidRPr="00F801BF">
        <w:rPr>
          <w:snapToGrid/>
          <w:szCs w:val="22"/>
          <w:lang w:val="lt-LT"/>
        </w:rPr>
        <w:t xml:space="preserve"> iki antrosios vasaros pradžios (12–18</w:t>
      </w:r>
      <w:r w:rsidRPr="00483161">
        <w:rPr>
          <w:snapToGrid/>
          <w:szCs w:val="22"/>
          <w:lang w:val="lt-LT"/>
        </w:rPr>
        <w:t> </w:t>
      </w:r>
      <w:r w:rsidRPr="00F801BF">
        <w:rPr>
          <w:snapToGrid/>
          <w:szCs w:val="22"/>
          <w:lang w:val="lt-LT"/>
        </w:rPr>
        <w:t>mėnesių amžiaus).</w:t>
      </w:r>
    </w:p>
    <w:p w14:paraId="31D1D977" w14:textId="77777777" w:rsidR="00200EBD" w:rsidRPr="00483161" w:rsidRDefault="00200EBD" w:rsidP="007B7A5F">
      <w:pPr>
        <w:widowControl w:val="0"/>
        <w:numPr>
          <w:ilvl w:val="12"/>
          <w:numId w:val="0"/>
        </w:numPr>
        <w:tabs>
          <w:tab w:val="clear" w:pos="567"/>
        </w:tabs>
        <w:spacing w:line="240" w:lineRule="auto"/>
        <w:ind w:right="-2"/>
        <w:rPr>
          <w:snapToGrid/>
          <w:szCs w:val="22"/>
          <w:lang w:val="lt-LT"/>
        </w:rPr>
      </w:pPr>
      <w:r w:rsidRPr="00200EBD">
        <w:rPr>
          <w:snapToGrid/>
          <w:szCs w:val="22"/>
          <w:lang w:val="lt-LT"/>
        </w:rPr>
        <w:lastRenderedPageBreak/>
        <w:t>Pasitarkite su gydytoju dėl reikiamo gydymo trukmės.</w:t>
      </w:r>
    </w:p>
    <w:p w14:paraId="5A907C0D" w14:textId="77777777" w:rsidR="00200EBD" w:rsidRPr="00200EBD" w:rsidRDefault="00200EBD" w:rsidP="007B7A5F">
      <w:pPr>
        <w:widowControl w:val="0"/>
        <w:numPr>
          <w:ilvl w:val="12"/>
          <w:numId w:val="0"/>
        </w:numPr>
        <w:tabs>
          <w:tab w:val="clear" w:pos="567"/>
        </w:tabs>
        <w:spacing w:line="240" w:lineRule="auto"/>
        <w:ind w:right="-2"/>
        <w:rPr>
          <w:snapToGrid/>
          <w:szCs w:val="22"/>
          <w:lang w:val="lt-LT"/>
        </w:rPr>
      </w:pPr>
      <w:r w:rsidRPr="00200EBD">
        <w:rPr>
          <w:snapToGrid/>
          <w:szCs w:val="22"/>
          <w:lang w:val="lt-LT"/>
        </w:rPr>
        <w:t xml:space="preserve">Jei manote, kad </w:t>
      </w:r>
      <w:r w:rsidR="00EE4593">
        <w:rPr>
          <w:snapToGrid/>
          <w:szCs w:val="22"/>
          <w:lang w:val="lt-LT"/>
        </w:rPr>
        <w:t>ADERVIA</w:t>
      </w:r>
      <w:r w:rsidRPr="00200EBD">
        <w:rPr>
          <w:snapToGrid/>
          <w:szCs w:val="22"/>
          <w:lang w:val="lt-LT"/>
        </w:rPr>
        <w:t xml:space="preserve"> veikia per stipriai arba per silpnai, pasitarkite su gydytoju arba vaistininku.</w:t>
      </w:r>
    </w:p>
    <w:p w14:paraId="73F3E60C" w14:textId="77777777" w:rsidR="00200EBD" w:rsidRPr="00200EBD" w:rsidRDefault="00200EBD" w:rsidP="007B7A5F">
      <w:pPr>
        <w:widowControl w:val="0"/>
        <w:numPr>
          <w:ilvl w:val="12"/>
          <w:numId w:val="0"/>
        </w:numPr>
        <w:tabs>
          <w:tab w:val="clear" w:pos="567"/>
        </w:tabs>
        <w:spacing w:line="240" w:lineRule="auto"/>
        <w:ind w:right="-2"/>
        <w:rPr>
          <w:snapToGrid/>
          <w:szCs w:val="22"/>
          <w:lang w:val="lt-LT"/>
        </w:rPr>
      </w:pPr>
    </w:p>
    <w:p w14:paraId="6ECD46B4" w14:textId="77777777" w:rsidR="0055368B" w:rsidRPr="00483161" w:rsidRDefault="0055368B" w:rsidP="007B7A5F">
      <w:pPr>
        <w:widowControl w:val="0"/>
        <w:spacing w:line="240" w:lineRule="auto"/>
        <w:jc w:val="both"/>
        <w:outlineLvl w:val="3"/>
        <w:rPr>
          <w:b/>
          <w:bCs/>
          <w:szCs w:val="22"/>
          <w:lang w:val="lt-LT" w:eastAsia="x-none"/>
        </w:rPr>
      </w:pPr>
      <w:r w:rsidRPr="00483161">
        <w:rPr>
          <w:b/>
          <w:bCs/>
          <w:szCs w:val="22"/>
          <w:lang w:val="lt-LT" w:eastAsia="x-none"/>
        </w:rPr>
        <w:t xml:space="preserve">Ką daryti pavartojus per didelę </w:t>
      </w:r>
      <w:r w:rsidR="00EE4593">
        <w:rPr>
          <w:b/>
          <w:bCs/>
          <w:szCs w:val="22"/>
          <w:lang w:val="lt-LT" w:eastAsia="x-none"/>
        </w:rPr>
        <w:t>ADERVIA</w:t>
      </w:r>
      <w:r w:rsidR="00B440C4" w:rsidRPr="00483161">
        <w:rPr>
          <w:b/>
          <w:bCs/>
          <w:szCs w:val="22"/>
          <w:lang w:val="lt-LT" w:eastAsia="x-none"/>
        </w:rPr>
        <w:t xml:space="preserve"> </w:t>
      </w:r>
      <w:r w:rsidRPr="00483161">
        <w:rPr>
          <w:b/>
          <w:bCs/>
          <w:szCs w:val="22"/>
          <w:lang w:val="lt-LT" w:eastAsia="x-none"/>
        </w:rPr>
        <w:t>dozę</w:t>
      </w:r>
    </w:p>
    <w:p w14:paraId="541E5A68" w14:textId="77777777" w:rsidR="0055368B" w:rsidRPr="00483161" w:rsidRDefault="00D740D1" w:rsidP="007B7A5F">
      <w:pPr>
        <w:widowControl w:val="0"/>
        <w:numPr>
          <w:ilvl w:val="12"/>
          <w:numId w:val="0"/>
        </w:numPr>
        <w:tabs>
          <w:tab w:val="clear" w:pos="567"/>
        </w:tabs>
        <w:spacing w:line="240" w:lineRule="auto"/>
        <w:ind w:right="-2"/>
        <w:rPr>
          <w:rFonts w:eastAsia="Calibri"/>
          <w:snapToGrid/>
          <w:szCs w:val="22"/>
          <w:lang w:val="lt-LT" w:eastAsia="sl-SI"/>
        </w:rPr>
      </w:pPr>
      <w:r w:rsidRPr="00483161">
        <w:rPr>
          <w:rFonts w:eastAsia="Calibri"/>
          <w:snapToGrid/>
          <w:szCs w:val="22"/>
          <w:lang w:val="lt-LT" w:eastAsia="sl-SI"/>
        </w:rPr>
        <w:t xml:space="preserve">Jei išgėrėte daugiau </w:t>
      </w:r>
      <w:r w:rsidR="00EE4593">
        <w:rPr>
          <w:iCs/>
          <w:szCs w:val="22"/>
          <w:lang w:val="lt-LT"/>
        </w:rPr>
        <w:t>ADERVIA</w:t>
      </w:r>
      <w:r w:rsidRPr="00483161">
        <w:rPr>
          <w:rFonts w:eastAsia="Calibri"/>
          <w:snapToGrid/>
          <w:szCs w:val="22"/>
          <w:lang w:val="lt-LT" w:eastAsia="sl-SI"/>
        </w:rPr>
        <w:t xml:space="preserve"> nei </w:t>
      </w:r>
      <w:r w:rsidR="007272B8">
        <w:rPr>
          <w:rFonts w:eastAsia="Calibri"/>
          <w:snapToGrid/>
          <w:szCs w:val="22"/>
          <w:lang w:val="lt-LT" w:eastAsia="sl-SI"/>
        </w:rPr>
        <w:t>turite</w:t>
      </w:r>
      <w:r w:rsidRPr="00483161">
        <w:rPr>
          <w:rFonts w:eastAsia="Calibri"/>
          <w:snapToGrid/>
          <w:szCs w:val="22"/>
          <w:lang w:val="lt-LT" w:eastAsia="sl-SI"/>
        </w:rPr>
        <w:t xml:space="preserve">, </w:t>
      </w:r>
      <w:r w:rsidR="00CD69CF" w:rsidRPr="00483161">
        <w:rPr>
          <w:rFonts w:eastAsia="Calibri"/>
          <w:snapToGrid/>
          <w:szCs w:val="22"/>
          <w:lang w:val="lt-LT" w:eastAsia="sl-SI"/>
        </w:rPr>
        <w:t>nedelsdami</w:t>
      </w:r>
      <w:r w:rsidRPr="00483161">
        <w:rPr>
          <w:rFonts w:eastAsia="Calibri"/>
          <w:snapToGrid/>
          <w:szCs w:val="22"/>
          <w:lang w:val="lt-LT" w:eastAsia="sl-SI"/>
        </w:rPr>
        <w:t xml:space="preserve"> kreipkitės į gydytoją. </w:t>
      </w:r>
    </w:p>
    <w:p w14:paraId="2B7F1ABA" w14:textId="77777777" w:rsidR="00CD69CF" w:rsidRPr="00483161" w:rsidRDefault="00CD69CF" w:rsidP="007B7A5F">
      <w:pPr>
        <w:widowControl w:val="0"/>
        <w:numPr>
          <w:ilvl w:val="12"/>
          <w:numId w:val="0"/>
        </w:numPr>
        <w:tabs>
          <w:tab w:val="clear" w:pos="567"/>
        </w:tabs>
        <w:spacing w:line="240" w:lineRule="auto"/>
        <w:ind w:right="-2"/>
        <w:rPr>
          <w:szCs w:val="22"/>
          <w:lang w:val="lt-LT"/>
        </w:rPr>
      </w:pPr>
    </w:p>
    <w:p w14:paraId="46312E55" w14:textId="77777777" w:rsidR="00CD69CF" w:rsidRPr="00483161" w:rsidRDefault="00CD69CF" w:rsidP="007B7A5F">
      <w:pPr>
        <w:widowControl w:val="0"/>
        <w:numPr>
          <w:ilvl w:val="12"/>
          <w:numId w:val="0"/>
        </w:numPr>
        <w:tabs>
          <w:tab w:val="clear" w:pos="567"/>
        </w:tabs>
        <w:spacing w:line="240" w:lineRule="auto"/>
        <w:ind w:right="-2"/>
        <w:rPr>
          <w:szCs w:val="22"/>
          <w:lang w:val="lt-LT"/>
        </w:rPr>
      </w:pPr>
      <w:r w:rsidRPr="00483161">
        <w:rPr>
          <w:szCs w:val="22"/>
          <w:lang w:val="lt-LT"/>
        </w:rPr>
        <w:t>Perdozavimo požymiai nėra labai specifiniai</w:t>
      </w:r>
      <w:r w:rsidR="007272B8">
        <w:rPr>
          <w:szCs w:val="22"/>
          <w:lang w:val="lt-LT"/>
        </w:rPr>
        <w:t>:</w:t>
      </w:r>
      <w:r w:rsidRPr="00483161">
        <w:rPr>
          <w:szCs w:val="22"/>
          <w:lang w:val="lt-LT"/>
        </w:rPr>
        <w:t xml:space="preserve"> pasireiškia pykinimas, vėmimas, iš pradžių viduriavimas, kuris vėliau pereina į vidurių užkietėjimą, apetito praradimas, silpnumas, galvos skausmas, raumenų ir sąnarių skausmas, raumenų silpnumas, nuolatinis mieguistumas, sąmonės pritemimas, širdies ritmo sutrikimai (aritmija), padidėjęs azoto kiekis kraujyje (</w:t>
      </w:r>
      <w:proofErr w:type="spellStart"/>
      <w:r w:rsidRPr="00483161">
        <w:rPr>
          <w:szCs w:val="22"/>
          <w:lang w:val="lt-LT"/>
        </w:rPr>
        <w:t>azotemija</w:t>
      </w:r>
      <w:proofErr w:type="spellEnd"/>
      <w:r w:rsidRPr="00483161">
        <w:rPr>
          <w:szCs w:val="22"/>
          <w:lang w:val="lt-LT"/>
        </w:rPr>
        <w:t>), padidėjęs troškulys, padidėjęs noras šlapintis ir, galutinėje stadijoje, organizmo dehidratacija.</w:t>
      </w:r>
    </w:p>
    <w:p w14:paraId="67CB47C5" w14:textId="77777777" w:rsidR="00CD69CF" w:rsidRPr="00483161" w:rsidRDefault="00CD69CF" w:rsidP="007B7A5F">
      <w:pPr>
        <w:widowControl w:val="0"/>
        <w:numPr>
          <w:ilvl w:val="12"/>
          <w:numId w:val="0"/>
        </w:numPr>
        <w:tabs>
          <w:tab w:val="clear" w:pos="567"/>
        </w:tabs>
        <w:spacing w:line="240" w:lineRule="auto"/>
        <w:ind w:right="-2"/>
        <w:rPr>
          <w:szCs w:val="22"/>
          <w:lang w:val="lt-LT"/>
        </w:rPr>
      </w:pPr>
      <w:r w:rsidRPr="00483161">
        <w:rPr>
          <w:szCs w:val="22"/>
          <w:lang w:val="lt-LT"/>
        </w:rPr>
        <w:t>Prašome pasiteirauti savo gydytojo apie vitamino D perdozavimo požymius.</w:t>
      </w:r>
    </w:p>
    <w:p w14:paraId="7C8D490C" w14:textId="77777777" w:rsidR="00CD69CF" w:rsidRPr="00483161" w:rsidRDefault="00CD69CF" w:rsidP="007B7A5F">
      <w:pPr>
        <w:widowControl w:val="0"/>
        <w:numPr>
          <w:ilvl w:val="12"/>
          <w:numId w:val="0"/>
        </w:numPr>
        <w:tabs>
          <w:tab w:val="clear" w:pos="567"/>
        </w:tabs>
        <w:spacing w:line="240" w:lineRule="auto"/>
        <w:ind w:right="-2"/>
        <w:rPr>
          <w:szCs w:val="22"/>
          <w:lang w:val="lt-LT"/>
        </w:rPr>
      </w:pPr>
      <w:r w:rsidRPr="00483161">
        <w:rPr>
          <w:szCs w:val="22"/>
          <w:lang w:val="lt-LT"/>
        </w:rPr>
        <w:t>Specifinio priešnuodžio nėra.</w:t>
      </w:r>
    </w:p>
    <w:p w14:paraId="5338548F" w14:textId="77777777" w:rsidR="0055368B" w:rsidRPr="00483161" w:rsidRDefault="00CD69CF" w:rsidP="007B7A5F">
      <w:pPr>
        <w:widowControl w:val="0"/>
        <w:numPr>
          <w:ilvl w:val="12"/>
          <w:numId w:val="0"/>
        </w:numPr>
        <w:tabs>
          <w:tab w:val="clear" w:pos="567"/>
        </w:tabs>
        <w:spacing w:line="240" w:lineRule="auto"/>
        <w:ind w:right="-2"/>
        <w:rPr>
          <w:szCs w:val="22"/>
          <w:lang w:val="lt-LT"/>
        </w:rPr>
      </w:pPr>
      <w:r w:rsidRPr="00483161">
        <w:rPr>
          <w:szCs w:val="22"/>
          <w:lang w:val="lt-LT"/>
        </w:rPr>
        <w:t>Jūsų gydytojas imsis reikiamų priemonių.</w:t>
      </w:r>
    </w:p>
    <w:p w14:paraId="3310CDE3" w14:textId="77777777" w:rsidR="00CD69CF" w:rsidRPr="00483161" w:rsidRDefault="00CD69CF" w:rsidP="007B7A5F">
      <w:pPr>
        <w:widowControl w:val="0"/>
        <w:numPr>
          <w:ilvl w:val="12"/>
          <w:numId w:val="0"/>
        </w:numPr>
        <w:tabs>
          <w:tab w:val="clear" w:pos="567"/>
        </w:tabs>
        <w:spacing w:line="240" w:lineRule="auto"/>
        <w:ind w:right="-2"/>
        <w:rPr>
          <w:szCs w:val="22"/>
          <w:lang w:val="lt-LT"/>
        </w:rPr>
      </w:pPr>
    </w:p>
    <w:p w14:paraId="26B7526F" w14:textId="77777777" w:rsidR="0055368B" w:rsidRPr="00483161" w:rsidRDefault="0055368B" w:rsidP="007B7A5F">
      <w:pPr>
        <w:widowControl w:val="0"/>
        <w:snapToGrid w:val="0"/>
        <w:spacing w:line="240" w:lineRule="auto"/>
        <w:jc w:val="both"/>
        <w:outlineLvl w:val="3"/>
        <w:rPr>
          <w:b/>
          <w:bCs/>
          <w:snapToGrid/>
          <w:szCs w:val="22"/>
          <w:lang w:val="lt-LT" w:eastAsia="x-none"/>
        </w:rPr>
      </w:pPr>
      <w:r w:rsidRPr="00483161">
        <w:rPr>
          <w:b/>
          <w:bCs/>
          <w:snapToGrid/>
          <w:szCs w:val="22"/>
          <w:lang w:val="lt-LT" w:eastAsia="x-none"/>
        </w:rPr>
        <w:t xml:space="preserve">Pamiršus pavartoti </w:t>
      </w:r>
      <w:r w:rsidR="00EE4593">
        <w:rPr>
          <w:b/>
          <w:bCs/>
          <w:szCs w:val="22"/>
          <w:lang w:val="lt-LT" w:eastAsia="x-none"/>
        </w:rPr>
        <w:t>ADERVIA</w:t>
      </w:r>
    </w:p>
    <w:p w14:paraId="61E2456A" w14:textId="77777777" w:rsidR="0055368B" w:rsidRPr="00483161" w:rsidRDefault="0055368B" w:rsidP="007B7A5F">
      <w:pPr>
        <w:widowControl w:val="0"/>
        <w:tabs>
          <w:tab w:val="clear" w:pos="567"/>
        </w:tabs>
        <w:spacing w:line="240" w:lineRule="auto"/>
        <w:rPr>
          <w:snapToGrid/>
          <w:szCs w:val="22"/>
          <w:lang w:val="lt-LT"/>
        </w:rPr>
      </w:pPr>
      <w:r w:rsidRPr="00483161">
        <w:rPr>
          <w:snapToGrid/>
          <w:szCs w:val="22"/>
          <w:lang w:val="lt-LT"/>
        </w:rPr>
        <w:t xml:space="preserve">Negalima vartoti dvigubos dozės norint kompensuoti praleistą </w:t>
      </w:r>
      <w:r w:rsidR="00D740D1" w:rsidRPr="00483161">
        <w:rPr>
          <w:snapToGrid/>
          <w:szCs w:val="22"/>
          <w:lang w:val="lt-LT"/>
        </w:rPr>
        <w:t>dozę</w:t>
      </w:r>
      <w:r w:rsidRPr="00483161">
        <w:rPr>
          <w:snapToGrid/>
          <w:szCs w:val="22"/>
          <w:lang w:val="lt-LT"/>
        </w:rPr>
        <w:t>.</w:t>
      </w:r>
    </w:p>
    <w:p w14:paraId="408DCC39"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1AE082F2" w14:textId="77777777" w:rsidR="0062606E" w:rsidRPr="00483161" w:rsidRDefault="0062606E" w:rsidP="007B7A5F">
      <w:pPr>
        <w:widowControl w:val="0"/>
        <w:snapToGrid w:val="0"/>
        <w:spacing w:line="240" w:lineRule="auto"/>
        <w:jc w:val="both"/>
        <w:outlineLvl w:val="3"/>
        <w:rPr>
          <w:b/>
          <w:bCs/>
          <w:snapToGrid/>
          <w:szCs w:val="22"/>
          <w:lang w:val="lt-LT" w:eastAsia="x-none"/>
        </w:rPr>
      </w:pPr>
      <w:r w:rsidRPr="00483161">
        <w:rPr>
          <w:b/>
          <w:bCs/>
          <w:snapToGrid/>
          <w:szCs w:val="22"/>
          <w:lang w:val="lt-LT" w:eastAsia="x-none"/>
        </w:rPr>
        <w:t xml:space="preserve">Nustojus vartoti </w:t>
      </w:r>
      <w:r w:rsidR="00EE4593">
        <w:rPr>
          <w:b/>
          <w:bCs/>
          <w:szCs w:val="22"/>
          <w:lang w:val="lt-LT" w:eastAsia="x-none"/>
        </w:rPr>
        <w:t>ADERVIA</w:t>
      </w:r>
    </w:p>
    <w:p w14:paraId="320C4865" w14:textId="77777777" w:rsidR="009164AD" w:rsidRPr="00483161" w:rsidRDefault="009164AD" w:rsidP="007B7A5F">
      <w:pPr>
        <w:widowControl w:val="0"/>
        <w:numPr>
          <w:ilvl w:val="12"/>
          <w:numId w:val="0"/>
        </w:numPr>
        <w:tabs>
          <w:tab w:val="clear" w:pos="567"/>
        </w:tabs>
        <w:spacing w:line="240" w:lineRule="auto"/>
        <w:ind w:right="-29"/>
        <w:rPr>
          <w:szCs w:val="22"/>
          <w:lang w:val="lt-LT"/>
        </w:rPr>
      </w:pPr>
      <w:r w:rsidRPr="00483161">
        <w:rPr>
          <w:szCs w:val="22"/>
          <w:lang w:val="lt-LT"/>
        </w:rPr>
        <w:t>Gydymą nutraukus per anksti, simptomai gali pasunkėti arba atsinaujinti.</w:t>
      </w:r>
    </w:p>
    <w:p w14:paraId="1C42134D" w14:textId="77777777" w:rsidR="0055368B" w:rsidRPr="00483161" w:rsidRDefault="0055368B" w:rsidP="007B7A5F">
      <w:pPr>
        <w:widowControl w:val="0"/>
        <w:numPr>
          <w:ilvl w:val="12"/>
          <w:numId w:val="0"/>
        </w:numPr>
        <w:tabs>
          <w:tab w:val="clear" w:pos="567"/>
        </w:tabs>
        <w:spacing w:line="240" w:lineRule="auto"/>
        <w:ind w:right="-29"/>
        <w:rPr>
          <w:szCs w:val="22"/>
          <w:lang w:val="lt-LT"/>
        </w:rPr>
      </w:pPr>
      <w:r w:rsidRPr="00483161">
        <w:rPr>
          <w:szCs w:val="22"/>
          <w:lang w:val="lt-LT"/>
        </w:rPr>
        <w:t>Jeigu kiltų daugiau klausimų dėl šio vaisto vartojimo, kreipkitės į gydytoją arba vaistininką.</w:t>
      </w:r>
    </w:p>
    <w:p w14:paraId="2DEB24D3" w14:textId="77777777" w:rsidR="0055368B" w:rsidRPr="00483161" w:rsidRDefault="0055368B" w:rsidP="007B7A5F">
      <w:pPr>
        <w:widowControl w:val="0"/>
        <w:numPr>
          <w:ilvl w:val="12"/>
          <w:numId w:val="0"/>
        </w:numPr>
        <w:tabs>
          <w:tab w:val="clear" w:pos="567"/>
        </w:tabs>
        <w:spacing w:line="240" w:lineRule="auto"/>
        <w:rPr>
          <w:szCs w:val="22"/>
          <w:lang w:val="lt-LT"/>
        </w:rPr>
      </w:pPr>
    </w:p>
    <w:p w14:paraId="30F080CE" w14:textId="77777777" w:rsidR="0055368B" w:rsidRPr="00483161" w:rsidRDefault="0055368B" w:rsidP="007B7A5F">
      <w:pPr>
        <w:widowControl w:val="0"/>
        <w:numPr>
          <w:ilvl w:val="12"/>
          <w:numId w:val="0"/>
        </w:numPr>
        <w:tabs>
          <w:tab w:val="clear" w:pos="567"/>
        </w:tabs>
        <w:spacing w:line="240" w:lineRule="auto"/>
        <w:rPr>
          <w:szCs w:val="22"/>
          <w:lang w:val="lt-LT"/>
        </w:rPr>
      </w:pPr>
    </w:p>
    <w:p w14:paraId="158A239F" w14:textId="77777777" w:rsidR="0055368B" w:rsidRPr="00483161" w:rsidRDefault="0055368B" w:rsidP="007B7A5F">
      <w:pPr>
        <w:widowControl w:val="0"/>
        <w:spacing w:line="240" w:lineRule="auto"/>
        <w:outlineLvl w:val="2"/>
        <w:rPr>
          <w:b/>
          <w:bCs/>
          <w:szCs w:val="22"/>
          <w:lang w:val="lt-LT" w:eastAsia="x-none"/>
        </w:rPr>
      </w:pPr>
      <w:r w:rsidRPr="00483161">
        <w:rPr>
          <w:b/>
          <w:bCs/>
          <w:szCs w:val="22"/>
          <w:lang w:val="lt-LT" w:eastAsia="x-none"/>
        </w:rPr>
        <w:t>4.</w:t>
      </w:r>
      <w:r w:rsidRPr="00483161">
        <w:rPr>
          <w:b/>
          <w:bCs/>
          <w:szCs w:val="22"/>
          <w:lang w:val="lt-LT" w:eastAsia="x-none"/>
        </w:rPr>
        <w:tab/>
        <w:t>Galimas šalutinis poveikis</w:t>
      </w:r>
    </w:p>
    <w:p w14:paraId="6F855ADC" w14:textId="77777777" w:rsidR="0055368B" w:rsidRPr="00483161" w:rsidRDefault="0055368B" w:rsidP="007B7A5F">
      <w:pPr>
        <w:widowControl w:val="0"/>
        <w:numPr>
          <w:ilvl w:val="12"/>
          <w:numId w:val="0"/>
        </w:numPr>
        <w:tabs>
          <w:tab w:val="clear" w:pos="567"/>
        </w:tabs>
        <w:spacing w:line="240" w:lineRule="auto"/>
        <w:rPr>
          <w:szCs w:val="22"/>
          <w:lang w:val="lt-LT"/>
        </w:rPr>
      </w:pPr>
    </w:p>
    <w:p w14:paraId="69FB8A6D" w14:textId="77777777" w:rsidR="0055368B" w:rsidRPr="00483161" w:rsidRDefault="0055368B" w:rsidP="007B7A5F">
      <w:pPr>
        <w:widowControl w:val="0"/>
        <w:numPr>
          <w:ilvl w:val="12"/>
          <w:numId w:val="0"/>
        </w:numPr>
        <w:tabs>
          <w:tab w:val="clear" w:pos="567"/>
        </w:tabs>
        <w:spacing w:line="240" w:lineRule="auto"/>
        <w:ind w:right="-29"/>
        <w:rPr>
          <w:szCs w:val="22"/>
          <w:lang w:val="lt-LT"/>
        </w:rPr>
      </w:pPr>
      <w:r w:rsidRPr="00483161">
        <w:rPr>
          <w:szCs w:val="22"/>
          <w:lang w:val="lt-LT"/>
        </w:rPr>
        <w:t>Šis vaistas, kaip ir visi kiti, gali sukelti šalutinį poveikį, nors jis pasireiškia ne visiems žmonėms.</w:t>
      </w:r>
    </w:p>
    <w:p w14:paraId="71FA7600" w14:textId="77777777" w:rsidR="0055368B" w:rsidRPr="00483161" w:rsidRDefault="0055368B" w:rsidP="007B7A5F">
      <w:pPr>
        <w:widowControl w:val="0"/>
        <w:numPr>
          <w:ilvl w:val="12"/>
          <w:numId w:val="0"/>
        </w:numPr>
        <w:tabs>
          <w:tab w:val="clear" w:pos="567"/>
        </w:tabs>
        <w:spacing w:line="240" w:lineRule="auto"/>
        <w:ind w:right="-29"/>
        <w:rPr>
          <w:szCs w:val="22"/>
          <w:lang w:val="lt-LT"/>
        </w:rPr>
      </w:pPr>
    </w:p>
    <w:p w14:paraId="308DC840" w14:textId="77777777" w:rsidR="00650382" w:rsidRPr="00483161" w:rsidRDefault="00650382" w:rsidP="007B7A5F">
      <w:pPr>
        <w:widowControl w:val="0"/>
        <w:numPr>
          <w:ilvl w:val="12"/>
          <w:numId w:val="0"/>
        </w:numPr>
        <w:tabs>
          <w:tab w:val="clear" w:pos="567"/>
        </w:tabs>
        <w:spacing w:line="240" w:lineRule="auto"/>
        <w:ind w:right="-28"/>
        <w:rPr>
          <w:szCs w:val="22"/>
          <w:lang w:val="lt-LT"/>
        </w:rPr>
      </w:pPr>
      <w:r w:rsidRPr="00483161">
        <w:rPr>
          <w:szCs w:val="22"/>
          <w:lang w:val="lt-LT"/>
        </w:rPr>
        <w:t xml:space="preserve">Turite nedelsdami nutraukti </w:t>
      </w:r>
      <w:r w:rsidR="00EE4593">
        <w:rPr>
          <w:bCs/>
          <w:szCs w:val="22"/>
          <w:lang w:val="lt-LT"/>
        </w:rPr>
        <w:t>ADERVIA</w:t>
      </w:r>
      <w:r w:rsidR="005A1FC7" w:rsidRPr="00483161">
        <w:rPr>
          <w:szCs w:val="22"/>
          <w:lang w:val="lt-LT"/>
        </w:rPr>
        <w:t xml:space="preserve"> </w:t>
      </w:r>
      <w:r w:rsidRPr="00483161">
        <w:rPr>
          <w:szCs w:val="22"/>
          <w:lang w:val="lt-LT"/>
        </w:rPr>
        <w:t>vartojimą ir kreiptis į gydytoją, jeigu atsiranda</w:t>
      </w:r>
      <w:r w:rsidR="005A1FC7" w:rsidRPr="00483161">
        <w:rPr>
          <w:szCs w:val="22"/>
          <w:lang w:val="lt-LT"/>
        </w:rPr>
        <w:t xml:space="preserve"> </w:t>
      </w:r>
      <w:r w:rsidR="005A1FC7" w:rsidRPr="00483161">
        <w:rPr>
          <w:b/>
          <w:bCs/>
          <w:szCs w:val="22"/>
          <w:lang w:val="lt-LT"/>
        </w:rPr>
        <w:t>bet kuris iš toliau išvardytų</w:t>
      </w:r>
      <w:r w:rsidRPr="00483161">
        <w:rPr>
          <w:b/>
          <w:bCs/>
          <w:szCs w:val="22"/>
          <w:lang w:val="lt-LT"/>
        </w:rPr>
        <w:t xml:space="preserve"> sunki</w:t>
      </w:r>
      <w:r w:rsidR="007272B8">
        <w:rPr>
          <w:b/>
          <w:bCs/>
          <w:szCs w:val="22"/>
          <w:lang w:val="lt-LT"/>
        </w:rPr>
        <w:t>os</w:t>
      </w:r>
      <w:r w:rsidRPr="00483161">
        <w:rPr>
          <w:b/>
          <w:bCs/>
          <w:szCs w:val="22"/>
          <w:lang w:val="lt-LT"/>
        </w:rPr>
        <w:t xml:space="preserve"> alergi</w:t>
      </w:r>
      <w:r w:rsidR="007272B8">
        <w:rPr>
          <w:b/>
          <w:bCs/>
          <w:szCs w:val="22"/>
          <w:lang w:val="lt-LT"/>
        </w:rPr>
        <w:t>nės</w:t>
      </w:r>
      <w:r w:rsidRPr="00483161">
        <w:rPr>
          <w:b/>
          <w:bCs/>
          <w:szCs w:val="22"/>
          <w:lang w:val="lt-LT"/>
        </w:rPr>
        <w:t xml:space="preserve"> reakcij</w:t>
      </w:r>
      <w:r w:rsidR="007272B8">
        <w:rPr>
          <w:b/>
          <w:bCs/>
          <w:szCs w:val="22"/>
          <w:lang w:val="lt-LT"/>
        </w:rPr>
        <w:t>os</w:t>
      </w:r>
      <w:r w:rsidRPr="00483161">
        <w:rPr>
          <w:b/>
          <w:bCs/>
          <w:szCs w:val="22"/>
          <w:lang w:val="lt-LT"/>
        </w:rPr>
        <w:t xml:space="preserve"> </w:t>
      </w:r>
      <w:r w:rsidR="005A1FC7" w:rsidRPr="00483161">
        <w:rPr>
          <w:b/>
          <w:bCs/>
          <w:szCs w:val="22"/>
          <w:lang w:val="lt-LT"/>
        </w:rPr>
        <w:t>požymių</w:t>
      </w:r>
      <w:r w:rsidRPr="00483161">
        <w:rPr>
          <w:szCs w:val="22"/>
          <w:lang w:val="lt-LT"/>
        </w:rPr>
        <w:t xml:space="preserve">: </w:t>
      </w:r>
    </w:p>
    <w:p w14:paraId="4A48089B" w14:textId="77777777" w:rsidR="00650382" w:rsidRPr="00483161" w:rsidRDefault="00650382" w:rsidP="007B7A5F">
      <w:pPr>
        <w:widowControl w:val="0"/>
        <w:numPr>
          <w:ilvl w:val="0"/>
          <w:numId w:val="27"/>
        </w:numPr>
        <w:tabs>
          <w:tab w:val="clear" w:pos="567"/>
        </w:tabs>
        <w:spacing w:line="240" w:lineRule="auto"/>
        <w:ind w:left="567" w:right="-28" w:hanging="567"/>
        <w:rPr>
          <w:szCs w:val="22"/>
          <w:lang w:val="lt-LT"/>
        </w:rPr>
      </w:pPr>
      <w:r w:rsidRPr="00483161">
        <w:rPr>
          <w:szCs w:val="22"/>
          <w:lang w:val="lt-LT"/>
        </w:rPr>
        <w:t>veido, lūpų, liežuvio ar gerklės patinimas;</w:t>
      </w:r>
    </w:p>
    <w:p w14:paraId="487EF57B" w14:textId="77777777" w:rsidR="00650382" w:rsidRPr="00483161" w:rsidRDefault="00650382" w:rsidP="007B7A5F">
      <w:pPr>
        <w:widowControl w:val="0"/>
        <w:numPr>
          <w:ilvl w:val="0"/>
          <w:numId w:val="27"/>
        </w:numPr>
        <w:tabs>
          <w:tab w:val="clear" w:pos="567"/>
        </w:tabs>
        <w:spacing w:line="240" w:lineRule="auto"/>
        <w:ind w:left="567" w:right="-28" w:hanging="567"/>
        <w:rPr>
          <w:szCs w:val="22"/>
          <w:lang w:val="lt-LT"/>
        </w:rPr>
      </w:pPr>
      <w:r w:rsidRPr="00483161">
        <w:rPr>
          <w:szCs w:val="22"/>
          <w:lang w:val="lt-LT"/>
        </w:rPr>
        <w:t>rijimo pasunkėjimas;</w:t>
      </w:r>
    </w:p>
    <w:p w14:paraId="499C3AFC" w14:textId="77777777" w:rsidR="00D740D1" w:rsidRPr="00483161" w:rsidRDefault="00650382" w:rsidP="007B7A5F">
      <w:pPr>
        <w:widowControl w:val="0"/>
        <w:numPr>
          <w:ilvl w:val="0"/>
          <w:numId w:val="27"/>
        </w:numPr>
        <w:tabs>
          <w:tab w:val="clear" w:pos="567"/>
        </w:tabs>
        <w:spacing w:line="240" w:lineRule="auto"/>
        <w:ind w:left="567" w:right="-28" w:hanging="567"/>
        <w:rPr>
          <w:szCs w:val="22"/>
          <w:lang w:val="lt-LT"/>
        </w:rPr>
      </w:pPr>
      <w:r w:rsidRPr="00483161">
        <w:rPr>
          <w:szCs w:val="22"/>
          <w:lang w:val="lt-LT"/>
        </w:rPr>
        <w:t>dilgėlinė ir kvėpavimo pasunkėjimas.</w:t>
      </w:r>
    </w:p>
    <w:p w14:paraId="098FC472" w14:textId="77777777" w:rsidR="00650382" w:rsidRPr="00483161" w:rsidRDefault="00650382" w:rsidP="007B7A5F">
      <w:pPr>
        <w:widowControl w:val="0"/>
        <w:numPr>
          <w:ilvl w:val="12"/>
          <w:numId w:val="0"/>
        </w:numPr>
        <w:tabs>
          <w:tab w:val="clear" w:pos="567"/>
        </w:tabs>
        <w:spacing w:line="240" w:lineRule="auto"/>
        <w:ind w:right="-28"/>
        <w:rPr>
          <w:szCs w:val="22"/>
          <w:lang w:val="lt-LT"/>
        </w:rPr>
      </w:pPr>
    </w:p>
    <w:p w14:paraId="6B6FF64B" w14:textId="77777777" w:rsidR="007C7C0D" w:rsidRPr="00483161" w:rsidRDefault="007C7C0D" w:rsidP="007B7A5F">
      <w:pPr>
        <w:widowControl w:val="0"/>
        <w:numPr>
          <w:ilvl w:val="12"/>
          <w:numId w:val="0"/>
        </w:numPr>
        <w:tabs>
          <w:tab w:val="clear" w:pos="567"/>
        </w:tabs>
        <w:spacing w:line="240" w:lineRule="auto"/>
        <w:ind w:right="-28"/>
        <w:rPr>
          <w:szCs w:val="22"/>
          <w:lang w:val="lt-LT"/>
        </w:rPr>
      </w:pPr>
      <w:r w:rsidRPr="00483161">
        <w:rPr>
          <w:szCs w:val="22"/>
          <w:lang w:val="lt-LT"/>
        </w:rPr>
        <w:t>Gali pasireikšti toliau išvardytas šalutinis poveikis.</w:t>
      </w:r>
    </w:p>
    <w:p w14:paraId="414893E2" w14:textId="77777777" w:rsidR="007C7C0D" w:rsidRPr="00483161" w:rsidRDefault="007C7C0D" w:rsidP="007B7A5F">
      <w:pPr>
        <w:widowControl w:val="0"/>
        <w:numPr>
          <w:ilvl w:val="12"/>
          <w:numId w:val="0"/>
        </w:numPr>
        <w:tabs>
          <w:tab w:val="clear" w:pos="567"/>
        </w:tabs>
        <w:spacing w:line="240" w:lineRule="auto"/>
        <w:ind w:right="-28"/>
        <w:rPr>
          <w:szCs w:val="22"/>
          <w:lang w:val="lt-LT"/>
        </w:rPr>
      </w:pPr>
    </w:p>
    <w:p w14:paraId="185E09AA" w14:textId="77777777" w:rsidR="007C7C0D" w:rsidRPr="00483161" w:rsidRDefault="00650382" w:rsidP="007B7A5F">
      <w:pPr>
        <w:widowControl w:val="0"/>
        <w:numPr>
          <w:ilvl w:val="12"/>
          <w:numId w:val="0"/>
        </w:numPr>
        <w:tabs>
          <w:tab w:val="clear" w:pos="567"/>
        </w:tabs>
        <w:spacing w:line="240" w:lineRule="auto"/>
        <w:ind w:right="-28"/>
        <w:rPr>
          <w:szCs w:val="22"/>
          <w:u w:val="single"/>
          <w:lang w:val="lt-LT"/>
        </w:rPr>
      </w:pPr>
      <w:r w:rsidRPr="00483161">
        <w:rPr>
          <w:szCs w:val="22"/>
          <w:u w:val="single"/>
          <w:lang w:val="lt-LT"/>
        </w:rPr>
        <w:t>Nedažni šalutinio poveikio reiškiniai (gali pasireikšti rečiau kaip 1 iš 100 asmenų</w:t>
      </w:r>
      <w:r w:rsidR="00D740D1" w:rsidRPr="00483161">
        <w:rPr>
          <w:szCs w:val="22"/>
          <w:u w:val="single"/>
          <w:lang w:val="lt-LT"/>
        </w:rPr>
        <w:t>)</w:t>
      </w:r>
    </w:p>
    <w:p w14:paraId="6AA579F3" w14:textId="77777777" w:rsidR="00D740D1" w:rsidRPr="00483161" w:rsidRDefault="007C7C0D" w:rsidP="007B7A5F">
      <w:pPr>
        <w:widowControl w:val="0"/>
        <w:numPr>
          <w:ilvl w:val="12"/>
          <w:numId w:val="0"/>
        </w:numPr>
        <w:tabs>
          <w:tab w:val="clear" w:pos="567"/>
        </w:tabs>
        <w:spacing w:line="240" w:lineRule="auto"/>
        <w:ind w:right="-28"/>
        <w:rPr>
          <w:szCs w:val="22"/>
          <w:lang w:val="lt-LT"/>
        </w:rPr>
      </w:pPr>
      <w:proofErr w:type="spellStart"/>
      <w:r w:rsidRPr="00483161">
        <w:rPr>
          <w:szCs w:val="22"/>
          <w:lang w:val="lt-LT"/>
        </w:rPr>
        <w:t>H</w:t>
      </w:r>
      <w:r w:rsidR="00650382" w:rsidRPr="00483161">
        <w:rPr>
          <w:szCs w:val="22"/>
          <w:lang w:val="lt-LT"/>
        </w:rPr>
        <w:t>iperkalcemija</w:t>
      </w:r>
      <w:proofErr w:type="spellEnd"/>
      <w:r w:rsidR="00650382" w:rsidRPr="00483161">
        <w:rPr>
          <w:szCs w:val="22"/>
          <w:lang w:val="lt-LT"/>
        </w:rPr>
        <w:t xml:space="preserve"> (</w:t>
      </w:r>
      <w:r w:rsidR="007272B8">
        <w:rPr>
          <w:szCs w:val="22"/>
          <w:lang w:val="lt-LT"/>
        </w:rPr>
        <w:t>padidėjęs</w:t>
      </w:r>
      <w:r w:rsidR="00650382" w:rsidRPr="00483161">
        <w:rPr>
          <w:szCs w:val="22"/>
          <w:lang w:val="lt-LT"/>
        </w:rPr>
        <w:t xml:space="preserve"> kalcio kiekis kraujyje) ir </w:t>
      </w:r>
      <w:proofErr w:type="spellStart"/>
      <w:r w:rsidR="00650382" w:rsidRPr="00483161">
        <w:rPr>
          <w:szCs w:val="22"/>
          <w:lang w:val="lt-LT"/>
        </w:rPr>
        <w:t>hiperkalciurija</w:t>
      </w:r>
      <w:proofErr w:type="spellEnd"/>
      <w:r w:rsidR="00650382" w:rsidRPr="00483161">
        <w:rPr>
          <w:szCs w:val="22"/>
          <w:lang w:val="lt-LT"/>
        </w:rPr>
        <w:t xml:space="preserve"> (</w:t>
      </w:r>
      <w:r w:rsidR="007272B8">
        <w:rPr>
          <w:szCs w:val="22"/>
          <w:lang w:val="lt-LT"/>
        </w:rPr>
        <w:t>padidėjęs</w:t>
      </w:r>
      <w:r w:rsidR="007272B8" w:rsidRPr="00483161">
        <w:rPr>
          <w:szCs w:val="22"/>
          <w:lang w:val="lt-LT"/>
        </w:rPr>
        <w:t xml:space="preserve"> </w:t>
      </w:r>
      <w:r w:rsidR="00650382" w:rsidRPr="00483161">
        <w:rPr>
          <w:szCs w:val="22"/>
          <w:lang w:val="lt-LT"/>
        </w:rPr>
        <w:t>kalcio kiekis šlapime</w:t>
      </w:r>
      <w:r w:rsidR="00D740D1" w:rsidRPr="00483161">
        <w:rPr>
          <w:szCs w:val="22"/>
          <w:lang w:val="lt-LT"/>
        </w:rPr>
        <w:t>).</w:t>
      </w:r>
    </w:p>
    <w:p w14:paraId="69444C25" w14:textId="77777777" w:rsidR="007C7C0D" w:rsidRPr="00483161" w:rsidRDefault="007C7C0D" w:rsidP="007B7A5F">
      <w:pPr>
        <w:widowControl w:val="0"/>
        <w:numPr>
          <w:ilvl w:val="12"/>
          <w:numId w:val="0"/>
        </w:numPr>
        <w:tabs>
          <w:tab w:val="clear" w:pos="567"/>
        </w:tabs>
        <w:spacing w:line="240" w:lineRule="auto"/>
        <w:ind w:right="-28"/>
        <w:rPr>
          <w:szCs w:val="22"/>
          <w:lang w:val="lt-LT"/>
        </w:rPr>
      </w:pPr>
    </w:p>
    <w:p w14:paraId="7C2A24B8" w14:textId="77777777" w:rsidR="007C7C0D" w:rsidRPr="00483161" w:rsidRDefault="00650382" w:rsidP="007B7A5F">
      <w:pPr>
        <w:widowControl w:val="0"/>
        <w:numPr>
          <w:ilvl w:val="12"/>
          <w:numId w:val="0"/>
        </w:numPr>
        <w:tabs>
          <w:tab w:val="clear" w:pos="567"/>
        </w:tabs>
        <w:spacing w:line="240" w:lineRule="auto"/>
        <w:ind w:right="-28"/>
        <w:rPr>
          <w:szCs w:val="22"/>
          <w:u w:val="single"/>
          <w:lang w:val="lt-LT"/>
        </w:rPr>
      </w:pPr>
      <w:r w:rsidRPr="00483161">
        <w:rPr>
          <w:szCs w:val="22"/>
          <w:u w:val="single"/>
          <w:lang w:val="lt-LT"/>
        </w:rPr>
        <w:t>Reti šalutinio poveikio reiškiniai (gali pasireikšti rečiau kaip 1 iš 1</w:t>
      </w:r>
      <w:r w:rsidR="00AA1433">
        <w:rPr>
          <w:szCs w:val="22"/>
          <w:u w:val="single"/>
          <w:lang w:val="lt-LT"/>
        </w:rPr>
        <w:t> 0</w:t>
      </w:r>
      <w:r w:rsidRPr="00483161">
        <w:rPr>
          <w:szCs w:val="22"/>
          <w:u w:val="single"/>
          <w:lang w:val="lt-LT"/>
        </w:rPr>
        <w:t>00 asmenų</w:t>
      </w:r>
      <w:r w:rsidR="00D740D1" w:rsidRPr="00483161">
        <w:rPr>
          <w:szCs w:val="22"/>
          <w:u w:val="single"/>
          <w:lang w:val="lt-LT"/>
        </w:rPr>
        <w:t>)</w:t>
      </w:r>
    </w:p>
    <w:p w14:paraId="77CF9BA7" w14:textId="77777777" w:rsidR="00CB334A" w:rsidRPr="00483161" w:rsidRDefault="007C7C0D" w:rsidP="007B7A5F">
      <w:pPr>
        <w:widowControl w:val="0"/>
        <w:numPr>
          <w:ilvl w:val="12"/>
          <w:numId w:val="0"/>
        </w:numPr>
        <w:tabs>
          <w:tab w:val="clear" w:pos="567"/>
        </w:tabs>
        <w:spacing w:line="240" w:lineRule="auto"/>
        <w:ind w:right="-28"/>
        <w:rPr>
          <w:szCs w:val="22"/>
          <w:lang w:val="lt-LT"/>
        </w:rPr>
      </w:pPr>
      <w:r w:rsidRPr="00483161">
        <w:rPr>
          <w:szCs w:val="22"/>
          <w:lang w:val="lt-LT"/>
        </w:rPr>
        <w:t>N</w:t>
      </w:r>
      <w:r w:rsidR="00650382" w:rsidRPr="00483161">
        <w:rPr>
          <w:szCs w:val="22"/>
          <w:lang w:val="lt-LT"/>
        </w:rPr>
        <w:t>iežėjimas</w:t>
      </w:r>
      <w:r w:rsidR="00D740D1" w:rsidRPr="00483161">
        <w:rPr>
          <w:szCs w:val="22"/>
          <w:lang w:val="lt-LT"/>
        </w:rPr>
        <w:t xml:space="preserve">, </w:t>
      </w:r>
      <w:r w:rsidR="00650382" w:rsidRPr="00483161">
        <w:rPr>
          <w:szCs w:val="22"/>
          <w:lang w:val="lt-LT"/>
        </w:rPr>
        <w:t>odos išbėrimas</w:t>
      </w:r>
      <w:r w:rsidR="00D740D1" w:rsidRPr="00483161">
        <w:rPr>
          <w:szCs w:val="22"/>
          <w:lang w:val="lt-LT"/>
        </w:rPr>
        <w:t xml:space="preserve"> </w:t>
      </w:r>
      <w:r w:rsidRPr="00483161">
        <w:rPr>
          <w:szCs w:val="22"/>
          <w:lang w:val="lt-LT"/>
        </w:rPr>
        <w:t xml:space="preserve">ar </w:t>
      </w:r>
      <w:r w:rsidR="00650382" w:rsidRPr="00483161">
        <w:rPr>
          <w:szCs w:val="22"/>
          <w:lang w:val="lt-LT"/>
        </w:rPr>
        <w:t>dilgėlinė</w:t>
      </w:r>
      <w:r w:rsidR="00D740D1" w:rsidRPr="00483161">
        <w:rPr>
          <w:szCs w:val="22"/>
          <w:lang w:val="lt-LT"/>
        </w:rPr>
        <w:t>.</w:t>
      </w:r>
    </w:p>
    <w:p w14:paraId="72935CC3" w14:textId="77777777" w:rsidR="0055368B" w:rsidRPr="00483161" w:rsidRDefault="0055368B" w:rsidP="007B7A5F">
      <w:pPr>
        <w:widowControl w:val="0"/>
        <w:numPr>
          <w:ilvl w:val="12"/>
          <w:numId w:val="0"/>
        </w:numPr>
        <w:tabs>
          <w:tab w:val="clear" w:pos="567"/>
        </w:tabs>
        <w:spacing w:line="240" w:lineRule="auto"/>
        <w:ind w:right="-29"/>
        <w:rPr>
          <w:szCs w:val="22"/>
          <w:lang w:val="lt-LT"/>
        </w:rPr>
      </w:pPr>
    </w:p>
    <w:p w14:paraId="1A5A91DD" w14:textId="77777777" w:rsidR="00D940BB" w:rsidRPr="00483161" w:rsidRDefault="00D940BB" w:rsidP="007B7A5F">
      <w:pPr>
        <w:widowControl w:val="0"/>
        <w:numPr>
          <w:ilvl w:val="12"/>
          <w:numId w:val="0"/>
        </w:numPr>
        <w:tabs>
          <w:tab w:val="clear" w:pos="567"/>
        </w:tabs>
        <w:spacing w:line="240" w:lineRule="auto"/>
        <w:ind w:right="-29"/>
        <w:rPr>
          <w:szCs w:val="22"/>
          <w:u w:val="single"/>
          <w:lang w:val="lt-LT"/>
        </w:rPr>
      </w:pPr>
      <w:r w:rsidRPr="00483161">
        <w:rPr>
          <w:szCs w:val="22"/>
          <w:u w:val="single"/>
          <w:lang w:val="lt-LT"/>
        </w:rPr>
        <w:t>Šalutinio poveikio reiškiniai, kurių dažnis nežinomas (negali būti apskaičiuotas pagal turimus duomenis)</w:t>
      </w:r>
    </w:p>
    <w:p w14:paraId="1F9A89DA" w14:textId="77777777" w:rsidR="00D940BB" w:rsidRPr="00483161" w:rsidRDefault="00D940BB" w:rsidP="007B7A5F">
      <w:pPr>
        <w:widowControl w:val="0"/>
        <w:numPr>
          <w:ilvl w:val="12"/>
          <w:numId w:val="0"/>
        </w:numPr>
        <w:tabs>
          <w:tab w:val="clear" w:pos="567"/>
        </w:tabs>
        <w:spacing w:line="240" w:lineRule="auto"/>
        <w:ind w:right="-29"/>
        <w:rPr>
          <w:szCs w:val="22"/>
          <w:lang w:val="lt-LT"/>
        </w:rPr>
      </w:pPr>
      <w:r w:rsidRPr="00483161">
        <w:rPr>
          <w:szCs w:val="22"/>
          <w:lang w:val="lt-LT"/>
        </w:rPr>
        <w:t>Virškinimo trakto sutrikimai (vidurių užkietėjimas, pilvo pūtimas, pykinimas, pilvo skausmas, viduriavimas).</w:t>
      </w:r>
    </w:p>
    <w:p w14:paraId="06A73D60" w14:textId="77777777" w:rsidR="00D940BB" w:rsidRPr="00483161" w:rsidRDefault="00D940BB" w:rsidP="007B7A5F">
      <w:pPr>
        <w:widowControl w:val="0"/>
        <w:numPr>
          <w:ilvl w:val="12"/>
          <w:numId w:val="0"/>
        </w:numPr>
        <w:tabs>
          <w:tab w:val="clear" w:pos="567"/>
        </w:tabs>
        <w:spacing w:line="240" w:lineRule="auto"/>
        <w:ind w:right="-29"/>
        <w:rPr>
          <w:szCs w:val="22"/>
          <w:lang w:val="lt-LT"/>
        </w:rPr>
      </w:pPr>
    </w:p>
    <w:p w14:paraId="58EA42CC" w14:textId="77777777" w:rsidR="00A837B6" w:rsidRPr="000B4353" w:rsidRDefault="00A837B6" w:rsidP="007B7A5F">
      <w:pPr>
        <w:spacing w:line="240" w:lineRule="auto"/>
        <w:ind w:right="-20"/>
        <w:rPr>
          <w:szCs w:val="22"/>
          <w:lang w:val="lt-LT"/>
        </w:rPr>
      </w:pPr>
      <w:r w:rsidRPr="000B4353">
        <w:rPr>
          <w:szCs w:val="22"/>
          <w:u w:val="single" w:color="000000"/>
          <w:lang w:val="lt-LT"/>
        </w:rPr>
        <w:t>Pranešimas apie įtariamas nepageidaujamas reakcijas</w:t>
      </w:r>
    </w:p>
    <w:p w14:paraId="2E116B6B" w14:textId="77777777" w:rsidR="00A837B6" w:rsidRPr="000B4353" w:rsidRDefault="00196173" w:rsidP="007B7A5F">
      <w:pPr>
        <w:spacing w:line="240" w:lineRule="auto"/>
        <w:ind w:right="-20"/>
        <w:rPr>
          <w:szCs w:val="22"/>
          <w:lang w:val="lt-LT" w:eastAsia="lt-LT"/>
        </w:rPr>
      </w:pPr>
      <w:r w:rsidRPr="00483161">
        <w:rPr>
          <w:szCs w:val="22"/>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83161">
        <w:rPr>
          <w:color w:val="0000EE"/>
          <w:szCs w:val="22"/>
          <w:u w:val="single"/>
          <w:lang w:val="lt-LT" w:eastAsia="lt-LT"/>
        </w:rPr>
        <w:t>https://vvkt.lrv.lt/lt/</w:t>
      </w:r>
      <w:r w:rsidRPr="00483161">
        <w:rPr>
          <w:szCs w:val="22"/>
          <w:lang w:val="lt-LT" w:eastAsia="lt-LT"/>
        </w:rPr>
        <w:t xml:space="preserve"> nurodytais būdais arba paskambinti nemokamu telefonu </w:t>
      </w:r>
      <w:r>
        <w:rPr>
          <w:szCs w:val="22"/>
          <w:lang w:val="lt-LT" w:eastAsia="lt-LT"/>
        </w:rPr>
        <w:t>+370</w:t>
      </w:r>
      <w:r w:rsidRPr="00483161">
        <w:rPr>
          <w:szCs w:val="22"/>
          <w:lang w:val="lt-LT" w:eastAsia="lt-LT"/>
        </w:rPr>
        <w:t xml:space="preserve"> 800 73 568. Pranešdami apie šalutinį poveikį galite mums padėti gauti daugiau informacijos apie šio vaisto saugumą</w:t>
      </w:r>
      <w:r w:rsidRPr="00483161">
        <w:rPr>
          <w:lang w:val="lt-LT"/>
        </w:rPr>
        <w:t>.</w:t>
      </w:r>
    </w:p>
    <w:p w14:paraId="6D52C382" w14:textId="77777777" w:rsidR="0055368B" w:rsidRPr="00483161" w:rsidRDefault="0055368B" w:rsidP="007B7A5F">
      <w:pPr>
        <w:widowControl w:val="0"/>
        <w:spacing w:line="240" w:lineRule="auto"/>
        <w:ind w:right="-449"/>
        <w:rPr>
          <w:szCs w:val="22"/>
          <w:lang w:val="lt-LT"/>
        </w:rPr>
      </w:pPr>
    </w:p>
    <w:p w14:paraId="1B2331B0" w14:textId="77777777" w:rsidR="0055368B" w:rsidRPr="00483161" w:rsidRDefault="0055368B" w:rsidP="007B7A5F">
      <w:pPr>
        <w:widowControl w:val="0"/>
        <w:spacing w:line="240" w:lineRule="auto"/>
        <w:ind w:right="-449"/>
        <w:rPr>
          <w:szCs w:val="22"/>
          <w:lang w:val="lt-LT"/>
        </w:rPr>
      </w:pPr>
    </w:p>
    <w:p w14:paraId="3035F04D" w14:textId="77777777" w:rsidR="0055368B" w:rsidRPr="00483161" w:rsidRDefault="0055368B" w:rsidP="007B7A5F">
      <w:pPr>
        <w:widowControl w:val="0"/>
        <w:spacing w:line="240" w:lineRule="auto"/>
        <w:outlineLvl w:val="2"/>
        <w:rPr>
          <w:b/>
          <w:bCs/>
          <w:szCs w:val="22"/>
          <w:lang w:val="lt-LT" w:eastAsia="x-none"/>
        </w:rPr>
      </w:pPr>
      <w:r w:rsidRPr="00483161">
        <w:rPr>
          <w:b/>
          <w:bCs/>
          <w:szCs w:val="22"/>
          <w:lang w:val="lt-LT" w:eastAsia="x-none"/>
        </w:rPr>
        <w:t>5.</w:t>
      </w:r>
      <w:r w:rsidRPr="00483161">
        <w:rPr>
          <w:b/>
          <w:bCs/>
          <w:szCs w:val="22"/>
          <w:lang w:val="lt-LT" w:eastAsia="x-none"/>
        </w:rPr>
        <w:tab/>
        <w:t xml:space="preserve">Kaip laikyti </w:t>
      </w:r>
      <w:r w:rsidR="00EE4593">
        <w:rPr>
          <w:b/>
          <w:bCs/>
          <w:szCs w:val="22"/>
          <w:lang w:val="lt-LT" w:eastAsia="x-none"/>
        </w:rPr>
        <w:t>ADERVIA</w:t>
      </w:r>
    </w:p>
    <w:p w14:paraId="205078C4" w14:textId="77777777" w:rsidR="0055368B" w:rsidRPr="00483161" w:rsidRDefault="0055368B" w:rsidP="007B7A5F">
      <w:pPr>
        <w:widowControl w:val="0"/>
        <w:numPr>
          <w:ilvl w:val="12"/>
          <w:numId w:val="0"/>
        </w:numPr>
        <w:tabs>
          <w:tab w:val="clear" w:pos="567"/>
        </w:tabs>
        <w:spacing w:line="240" w:lineRule="auto"/>
        <w:rPr>
          <w:szCs w:val="22"/>
          <w:lang w:val="lt-LT"/>
        </w:rPr>
      </w:pPr>
    </w:p>
    <w:p w14:paraId="4A35B2EC" w14:textId="77777777" w:rsidR="0055368B" w:rsidRPr="00483161" w:rsidRDefault="0055368B" w:rsidP="007B7A5F">
      <w:pPr>
        <w:widowControl w:val="0"/>
        <w:numPr>
          <w:ilvl w:val="12"/>
          <w:numId w:val="0"/>
        </w:numPr>
        <w:tabs>
          <w:tab w:val="clear" w:pos="567"/>
        </w:tabs>
        <w:spacing w:line="240" w:lineRule="auto"/>
        <w:ind w:right="-2"/>
        <w:rPr>
          <w:szCs w:val="22"/>
          <w:lang w:val="lt-LT"/>
        </w:rPr>
      </w:pPr>
      <w:r w:rsidRPr="00483161">
        <w:rPr>
          <w:szCs w:val="22"/>
          <w:lang w:val="lt-LT"/>
        </w:rPr>
        <w:t>Šį vaistą laikykite vaikams nepastebimoje ir nepasiekiamoje vietoje.</w:t>
      </w:r>
    </w:p>
    <w:p w14:paraId="091DD8A9" w14:textId="77777777" w:rsidR="0086109A" w:rsidRPr="00483161" w:rsidRDefault="0086109A" w:rsidP="007B7A5F">
      <w:pPr>
        <w:widowControl w:val="0"/>
        <w:spacing w:line="240" w:lineRule="auto"/>
        <w:rPr>
          <w:szCs w:val="22"/>
          <w:lang w:val="lt-LT"/>
        </w:rPr>
      </w:pPr>
    </w:p>
    <w:p w14:paraId="590D8576" w14:textId="77777777" w:rsidR="0086109A" w:rsidRPr="00483161" w:rsidRDefault="0086109A" w:rsidP="007B7A5F">
      <w:pPr>
        <w:widowControl w:val="0"/>
        <w:spacing w:line="240" w:lineRule="auto"/>
        <w:rPr>
          <w:szCs w:val="22"/>
          <w:lang w:val="lt-LT"/>
        </w:rPr>
      </w:pPr>
      <w:r w:rsidRPr="00483161">
        <w:rPr>
          <w:szCs w:val="22"/>
          <w:lang w:val="lt-LT"/>
        </w:rPr>
        <w:t>Laikyti ne aukštesnėje kaip 25 </w:t>
      </w:r>
      <w:r w:rsidRPr="00483161">
        <w:rPr>
          <w:szCs w:val="22"/>
          <w:lang w:val="lt-LT"/>
        </w:rPr>
        <w:sym w:font="Symbol" w:char="F0B0"/>
      </w:r>
      <w:r w:rsidRPr="00483161">
        <w:rPr>
          <w:szCs w:val="22"/>
          <w:lang w:val="lt-LT"/>
        </w:rPr>
        <w:t>C temperatūroje.</w:t>
      </w:r>
    </w:p>
    <w:p w14:paraId="76C5F74D" w14:textId="77777777" w:rsidR="0086109A" w:rsidRPr="00483161" w:rsidRDefault="0086109A" w:rsidP="007B7A5F">
      <w:pPr>
        <w:widowControl w:val="0"/>
        <w:spacing w:line="240" w:lineRule="auto"/>
        <w:rPr>
          <w:szCs w:val="22"/>
          <w:lang w:val="lt-LT"/>
        </w:rPr>
      </w:pPr>
      <w:r w:rsidRPr="00483161">
        <w:rPr>
          <w:szCs w:val="22"/>
          <w:lang w:val="lt-LT"/>
        </w:rPr>
        <w:t xml:space="preserve">Laikyti gamintojo </w:t>
      </w:r>
      <w:r w:rsidR="00E66B4C">
        <w:rPr>
          <w:szCs w:val="22"/>
          <w:lang w:val="lt-LT"/>
        </w:rPr>
        <w:t>pakuotėje</w:t>
      </w:r>
      <w:r w:rsidRPr="00483161">
        <w:rPr>
          <w:szCs w:val="22"/>
          <w:lang w:val="lt-LT"/>
        </w:rPr>
        <w:t>, kad vaistas būtų apsaugotas nuo šviesos.</w:t>
      </w:r>
    </w:p>
    <w:p w14:paraId="23AD3358"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46977FE0" w14:textId="77777777" w:rsidR="0055368B" w:rsidRPr="00483161" w:rsidRDefault="0055368B" w:rsidP="007B7A5F">
      <w:pPr>
        <w:widowControl w:val="0"/>
        <w:spacing w:line="240" w:lineRule="auto"/>
        <w:rPr>
          <w:szCs w:val="22"/>
          <w:lang w:val="lt-LT"/>
        </w:rPr>
      </w:pPr>
      <w:r w:rsidRPr="00483161">
        <w:rPr>
          <w:szCs w:val="22"/>
          <w:lang w:val="lt-LT"/>
        </w:rPr>
        <w:t xml:space="preserve">Ant dėžutės ir </w:t>
      </w:r>
      <w:r w:rsidR="0086109A" w:rsidRPr="00483161">
        <w:rPr>
          <w:szCs w:val="22"/>
          <w:lang w:val="lt-LT"/>
        </w:rPr>
        <w:t>buteliuko</w:t>
      </w:r>
      <w:r w:rsidRPr="00483161">
        <w:rPr>
          <w:szCs w:val="22"/>
          <w:lang w:val="lt-LT"/>
        </w:rPr>
        <w:t xml:space="preserve"> po „EXP“ nurodytam tinkamumo laikui pasibaigus, šio vaisto vartoti negalima. Vaistas tinkamas vartoti iki paskutinės nurodyto mėnesi</w:t>
      </w:r>
      <w:r w:rsidR="00FC7522" w:rsidRPr="00483161">
        <w:rPr>
          <w:szCs w:val="22"/>
          <w:lang w:val="lt-LT"/>
        </w:rPr>
        <w:t>o</w:t>
      </w:r>
      <w:r w:rsidR="0086109A" w:rsidRPr="00483161">
        <w:rPr>
          <w:szCs w:val="22"/>
          <w:lang w:val="lt-LT"/>
        </w:rPr>
        <w:t xml:space="preserve"> d</w:t>
      </w:r>
      <w:r w:rsidRPr="00483161">
        <w:rPr>
          <w:szCs w:val="22"/>
          <w:lang w:val="lt-LT"/>
        </w:rPr>
        <w:t>ienos.</w:t>
      </w:r>
    </w:p>
    <w:p w14:paraId="3D118419" w14:textId="77777777" w:rsidR="0055368B" w:rsidRPr="00483161" w:rsidRDefault="0086109A" w:rsidP="007B7A5F">
      <w:pPr>
        <w:widowControl w:val="0"/>
        <w:numPr>
          <w:ilvl w:val="12"/>
          <w:numId w:val="0"/>
        </w:numPr>
        <w:tabs>
          <w:tab w:val="clear" w:pos="567"/>
        </w:tabs>
        <w:spacing w:line="240" w:lineRule="auto"/>
        <w:ind w:right="-2"/>
        <w:rPr>
          <w:szCs w:val="22"/>
          <w:lang w:val="lt-LT"/>
        </w:rPr>
      </w:pPr>
      <w:r w:rsidRPr="00483161">
        <w:rPr>
          <w:szCs w:val="22"/>
          <w:lang w:val="lt-LT"/>
        </w:rPr>
        <w:t xml:space="preserve">Tinkamumo laikas po pirmojo atidarymo – </w:t>
      </w:r>
      <w:r w:rsidR="008C0D38">
        <w:rPr>
          <w:szCs w:val="22"/>
          <w:lang w:val="lt-LT"/>
        </w:rPr>
        <w:t>6</w:t>
      </w:r>
      <w:r w:rsidRPr="00483161">
        <w:rPr>
          <w:szCs w:val="22"/>
          <w:lang w:val="lt-LT"/>
        </w:rPr>
        <w:t> mėnesi</w:t>
      </w:r>
      <w:r w:rsidR="008C0D38">
        <w:rPr>
          <w:szCs w:val="22"/>
          <w:lang w:val="lt-LT"/>
        </w:rPr>
        <w:t>ai</w:t>
      </w:r>
      <w:r w:rsidRPr="00483161">
        <w:rPr>
          <w:szCs w:val="22"/>
          <w:lang w:val="lt-LT"/>
        </w:rPr>
        <w:t>.</w:t>
      </w:r>
    </w:p>
    <w:p w14:paraId="6405971C" w14:textId="77777777" w:rsidR="00620019" w:rsidRDefault="00620019" w:rsidP="007B7A5F">
      <w:pPr>
        <w:widowControl w:val="0"/>
        <w:numPr>
          <w:ilvl w:val="12"/>
          <w:numId w:val="0"/>
        </w:numPr>
        <w:tabs>
          <w:tab w:val="clear" w:pos="567"/>
        </w:tabs>
        <w:spacing w:line="240" w:lineRule="auto"/>
        <w:ind w:right="-2"/>
        <w:rPr>
          <w:szCs w:val="22"/>
          <w:lang w:val="lt-LT"/>
        </w:rPr>
      </w:pPr>
    </w:p>
    <w:p w14:paraId="4582F9D1" w14:textId="77777777" w:rsidR="0055368B" w:rsidRPr="00483161" w:rsidRDefault="0055368B" w:rsidP="007B7A5F">
      <w:pPr>
        <w:widowControl w:val="0"/>
        <w:numPr>
          <w:ilvl w:val="12"/>
          <w:numId w:val="0"/>
        </w:numPr>
        <w:tabs>
          <w:tab w:val="clear" w:pos="567"/>
        </w:tabs>
        <w:spacing w:line="240" w:lineRule="auto"/>
        <w:ind w:right="-2"/>
        <w:rPr>
          <w:i/>
          <w:szCs w:val="22"/>
          <w:lang w:val="lt-LT"/>
        </w:rPr>
      </w:pPr>
      <w:r w:rsidRPr="00483161">
        <w:rPr>
          <w:szCs w:val="22"/>
          <w:lang w:val="lt-LT"/>
        </w:rPr>
        <w:t>Vaistų negalima išmesti į kanalizaciją arba su buitinėmis atliekomis. Kaip išmesti nereikalingus vaistus, klauskite vaistininko. Šios priemonės padės apsaugoti aplinką.</w:t>
      </w:r>
    </w:p>
    <w:p w14:paraId="4CB6AF4D"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176FF7CA"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3D81B98E" w14:textId="77777777" w:rsidR="0055368B" w:rsidRPr="00483161" w:rsidRDefault="0055368B" w:rsidP="007B7A5F">
      <w:pPr>
        <w:widowControl w:val="0"/>
        <w:spacing w:line="240" w:lineRule="auto"/>
        <w:outlineLvl w:val="2"/>
        <w:rPr>
          <w:b/>
          <w:bCs/>
          <w:szCs w:val="22"/>
          <w:lang w:val="lt-LT" w:eastAsia="x-none"/>
        </w:rPr>
      </w:pPr>
      <w:r w:rsidRPr="00483161">
        <w:rPr>
          <w:b/>
          <w:bCs/>
          <w:szCs w:val="22"/>
          <w:lang w:val="lt-LT" w:eastAsia="x-none"/>
        </w:rPr>
        <w:t>6.</w:t>
      </w:r>
      <w:r w:rsidRPr="00483161">
        <w:rPr>
          <w:bCs/>
          <w:szCs w:val="22"/>
          <w:lang w:val="lt-LT" w:eastAsia="x-none"/>
        </w:rPr>
        <w:tab/>
      </w:r>
      <w:r w:rsidRPr="00483161">
        <w:rPr>
          <w:b/>
          <w:bCs/>
          <w:szCs w:val="22"/>
          <w:lang w:val="lt-LT" w:eastAsia="x-none"/>
        </w:rPr>
        <w:t>Pakuotės turinys ir kita informacija</w:t>
      </w:r>
    </w:p>
    <w:p w14:paraId="34B846C4" w14:textId="77777777" w:rsidR="0055368B" w:rsidRPr="00483161" w:rsidRDefault="0055368B" w:rsidP="007B7A5F">
      <w:pPr>
        <w:widowControl w:val="0"/>
        <w:numPr>
          <w:ilvl w:val="12"/>
          <w:numId w:val="0"/>
        </w:numPr>
        <w:tabs>
          <w:tab w:val="clear" w:pos="567"/>
        </w:tabs>
        <w:spacing w:line="240" w:lineRule="auto"/>
        <w:rPr>
          <w:szCs w:val="22"/>
          <w:lang w:val="lt-LT"/>
        </w:rPr>
      </w:pPr>
    </w:p>
    <w:p w14:paraId="1C7FA04D" w14:textId="77777777" w:rsidR="0055368B" w:rsidRPr="00483161" w:rsidRDefault="00EE4593" w:rsidP="007B7A5F">
      <w:pPr>
        <w:widowControl w:val="0"/>
        <w:spacing w:line="240" w:lineRule="auto"/>
        <w:jc w:val="both"/>
        <w:outlineLvl w:val="3"/>
        <w:rPr>
          <w:b/>
          <w:bCs/>
          <w:szCs w:val="22"/>
          <w:lang w:val="lt-LT" w:eastAsia="x-none"/>
        </w:rPr>
      </w:pPr>
      <w:r>
        <w:rPr>
          <w:b/>
          <w:bCs/>
          <w:szCs w:val="22"/>
          <w:lang w:val="lt-LT" w:eastAsia="x-none"/>
        </w:rPr>
        <w:t>ADERVIA</w:t>
      </w:r>
      <w:r w:rsidR="0015047D" w:rsidRPr="00483161">
        <w:rPr>
          <w:b/>
          <w:bCs/>
          <w:szCs w:val="22"/>
          <w:lang w:val="lt-LT" w:eastAsia="x-none"/>
        </w:rPr>
        <w:t xml:space="preserve"> </w:t>
      </w:r>
      <w:r w:rsidR="0055368B" w:rsidRPr="00483161">
        <w:rPr>
          <w:b/>
          <w:bCs/>
          <w:szCs w:val="22"/>
          <w:lang w:val="lt-LT" w:eastAsia="x-none"/>
        </w:rPr>
        <w:t>sudėtis</w:t>
      </w:r>
    </w:p>
    <w:p w14:paraId="67356E4E" w14:textId="77777777" w:rsidR="002F0034" w:rsidRPr="00483161" w:rsidRDefault="0055368B" w:rsidP="007B7A5F">
      <w:pPr>
        <w:widowControl w:val="0"/>
        <w:numPr>
          <w:ilvl w:val="0"/>
          <w:numId w:val="35"/>
        </w:numPr>
        <w:tabs>
          <w:tab w:val="clear" w:pos="567"/>
        </w:tabs>
        <w:spacing w:line="240" w:lineRule="auto"/>
        <w:ind w:left="567" w:hanging="567"/>
        <w:contextualSpacing/>
        <w:rPr>
          <w:szCs w:val="22"/>
          <w:lang w:val="lt-LT"/>
        </w:rPr>
      </w:pPr>
      <w:r w:rsidRPr="00483161">
        <w:rPr>
          <w:szCs w:val="22"/>
          <w:lang w:val="lt-LT"/>
        </w:rPr>
        <w:t xml:space="preserve">Veiklioji medžiaga yra </w:t>
      </w:r>
      <w:proofErr w:type="spellStart"/>
      <w:r w:rsidRPr="00483161">
        <w:rPr>
          <w:szCs w:val="22"/>
          <w:lang w:val="lt-LT"/>
        </w:rPr>
        <w:t>kolekalciferolis</w:t>
      </w:r>
      <w:proofErr w:type="spellEnd"/>
      <w:r w:rsidRPr="00483161">
        <w:rPr>
          <w:szCs w:val="22"/>
          <w:lang w:val="lt-LT"/>
        </w:rPr>
        <w:t xml:space="preserve"> (vita</w:t>
      </w:r>
      <w:r w:rsidR="00095CB3" w:rsidRPr="00483161">
        <w:rPr>
          <w:szCs w:val="22"/>
          <w:lang w:val="lt-LT"/>
        </w:rPr>
        <w:t>min</w:t>
      </w:r>
      <w:r w:rsidR="00FC7522" w:rsidRPr="00483161">
        <w:rPr>
          <w:szCs w:val="22"/>
          <w:lang w:val="lt-LT"/>
        </w:rPr>
        <w:t>as D</w:t>
      </w:r>
      <w:r w:rsidR="00CD5582" w:rsidRPr="00483161">
        <w:rPr>
          <w:szCs w:val="22"/>
          <w:vertAlign w:val="subscript"/>
          <w:lang w:val="lt-LT"/>
        </w:rPr>
        <w:t>3</w:t>
      </w:r>
      <w:r w:rsidRPr="00483161">
        <w:rPr>
          <w:szCs w:val="22"/>
          <w:lang w:val="lt-LT"/>
        </w:rPr>
        <w:t>).</w:t>
      </w:r>
    </w:p>
    <w:p w14:paraId="07D5995B" w14:textId="77777777" w:rsidR="0086109A" w:rsidRPr="00483161" w:rsidRDefault="00A45FC2" w:rsidP="007B7A5F">
      <w:pPr>
        <w:widowControl w:val="0"/>
        <w:spacing w:line="240" w:lineRule="auto"/>
        <w:ind w:left="567"/>
        <w:rPr>
          <w:szCs w:val="22"/>
          <w:lang w:val="lt-LT"/>
        </w:rPr>
      </w:pPr>
      <w:r>
        <w:rPr>
          <w:szCs w:val="22"/>
          <w:lang w:val="lt-LT"/>
        </w:rPr>
        <w:t>1</w:t>
      </w:r>
      <w:r w:rsidR="0086109A" w:rsidRPr="00483161">
        <w:rPr>
          <w:szCs w:val="22"/>
          <w:lang w:val="lt-LT"/>
        </w:rPr>
        <w:t xml:space="preserve"> ml tirpalo (40 lašų) yra 500 </w:t>
      </w:r>
      <w:proofErr w:type="spellStart"/>
      <w:r w:rsidR="0086109A" w:rsidRPr="00483161">
        <w:rPr>
          <w:szCs w:val="22"/>
          <w:lang w:val="lt-LT"/>
        </w:rPr>
        <w:t>mikrogramų</w:t>
      </w:r>
      <w:proofErr w:type="spellEnd"/>
      <w:r w:rsidR="0086109A" w:rsidRPr="00483161">
        <w:rPr>
          <w:szCs w:val="22"/>
          <w:lang w:val="lt-LT"/>
        </w:rPr>
        <w:t xml:space="preserve"> </w:t>
      </w:r>
      <w:proofErr w:type="spellStart"/>
      <w:r w:rsidR="0086109A" w:rsidRPr="00483161">
        <w:rPr>
          <w:szCs w:val="22"/>
          <w:lang w:val="lt-LT"/>
        </w:rPr>
        <w:t>kolekalciferolio</w:t>
      </w:r>
      <w:proofErr w:type="spellEnd"/>
      <w:r w:rsidR="0086109A" w:rsidRPr="00483161">
        <w:rPr>
          <w:szCs w:val="22"/>
          <w:lang w:val="lt-LT"/>
        </w:rPr>
        <w:t>, atitinkančio 20 000 TV vitamino D</w:t>
      </w:r>
      <w:r w:rsidR="0086109A" w:rsidRPr="00483161">
        <w:rPr>
          <w:szCs w:val="22"/>
          <w:vertAlign w:val="subscript"/>
          <w:lang w:val="lt-LT"/>
        </w:rPr>
        <w:t>3</w:t>
      </w:r>
      <w:r w:rsidR="0086109A" w:rsidRPr="00483161">
        <w:rPr>
          <w:szCs w:val="22"/>
          <w:lang w:val="lt-LT"/>
        </w:rPr>
        <w:t>.</w:t>
      </w:r>
    </w:p>
    <w:p w14:paraId="2868E491" w14:textId="77777777" w:rsidR="0086109A" w:rsidRPr="00483161" w:rsidRDefault="00AA1374" w:rsidP="007B7A5F">
      <w:pPr>
        <w:widowControl w:val="0"/>
        <w:numPr>
          <w:ilvl w:val="0"/>
          <w:numId w:val="35"/>
        </w:numPr>
        <w:tabs>
          <w:tab w:val="clear" w:pos="567"/>
        </w:tabs>
        <w:spacing w:line="240" w:lineRule="auto"/>
        <w:ind w:left="567" w:hanging="567"/>
        <w:contextualSpacing/>
        <w:rPr>
          <w:szCs w:val="22"/>
          <w:lang w:val="lt-LT"/>
        </w:rPr>
      </w:pPr>
      <w:r w:rsidRPr="00483161">
        <w:rPr>
          <w:szCs w:val="22"/>
          <w:lang w:val="lt-LT"/>
        </w:rPr>
        <w:t>Pagalbinės medžiagos yra vidutinės grandinės trigliceridai</w:t>
      </w:r>
      <w:r w:rsidR="0086109A" w:rsidRPr="00483161">
        <w:rPr>
          <w:szCs w:val="22"/>
          <w:lang w:val="lt-LT"/>
        </w:rPr>
        <w:t>.</w:t>
      </w:r>
    </w:p>
    <w:p w14:paraId="5B156478" w14:textId="77777777" w:rsidR="0086109A" w:rsidRPr="00483161" w:rsidRDefault="0086109A" w:rsidP="007B7A5F">
      <w:pPr>
        <w:widowControl w:val="0"/>
        <w:spacing w:line="240" w:lineRule="auto"/>
        <w:jc w:val="both"/>
        <w:outlineLvl w:val="3"/>
        <w:rPr>
          <w:szCs w:val="22"/>
          <w:lang w:val="lt-LT"/>
        </w:rPr>
      </w:pPr>
    </w:p>
    <w:p w14:paraId="5EBC289B" w14:textId="77777777" w:rsidR="0055368B" w:rsidRPr="00483161" w:rsidRDefault="00EE4593" w:rsidP="007B7A5F">
      <w:pPr>
        <w:widowControl w:val="0"/>
        <w:spacing w:line="240" w:lineRule="auto"/>
        <w:jc w:val="both"/>
        <w:outlineLvl w:val="3"/>
        <w:rPr>
          <w:szCs w:val="22"/>
          <w:lang w:val="lt-LT"/>
        </w:rPr>
      </w:pPr>
      <w:r>
        <w:rPr>
          <w:b/>
          <w:bCs/>
          <w:szCs w:val="22"/>
          <w:lang w:val="lt-LT" w:eastAsia="x-none"/>
        </w:rPr>
        <w:t>ADERVIA</w:t>
      </w:r>
      <w:r w:rsidR="0015047D" w:rsidRPr="00483161">
        <w:rPr>
          <w:b/>
          <w:bCs/>
          <w:szCs w:val="22"/>
          <w:lang w:val="lt-LT" w:eastAsia="x-none"/>
        </w:rPr>
        <w:t xml:space="preserve"> </w:t>
      </w:r>
      <w:r w:rsidR="0055368B" w:rsidRPr="00483161">
        <w:rPr>
          <w:b/>
          <w:bCs/>
          <w:szCs w:val="22"/>
          <w:lang w:val="lt-LT" w:eastAsia="x-none"/>
        </w:rPr>
        <w:t>išvaizda ir kiekis pakuotėje</w:t>
      </w:r>
    </w:p>
    <w:p w14:paraId="736EBA6A" w14:textId="519FA318" w:rsidR="0086109A" w:rsidRPr="008E628B" w:rsidRDefault="0086109A" w:rsidP="007B7A5F">
      <w:pPr>
        <w:widowControl w:val="0"/>
        <w:spacing w:line="240" w:lineRule="auto"/>
        <w:rPr>
          <w:szCs w:val="22"/>
          <w:lang w:val="lt-LT"/>
        </w:rPr>
      </w:pPr>
      <w:r w:rsidRPr="008E628B">
        <w:rPr>
          <w:szCs w:val="22"/>
          <w:lang w:val="lt-LT"/>
        </w:rPr>
        <w:t>Skaidrus, permatomas, bespalvis ar šiek tiek gelsvas klampus skystis.</w:t>
      </w:r>
    </w:p>
    <w:p w14:paraId="79F27B3A" w14:textId="77777777" w:rsidR="0055368B" w:rsidRPr="00483161" w:rsidRDefault="0055368B" w:rsidP="007B7A5F">
      <w:pPr>
        <w:widowControl w:val="0"/>
        <w:tabs>
          <w:tab w:val="clear" w:pos="567"/>
        </w:tabs>
        <w:spacing w:line="240" w:lineRule="auto"/>
        <w:rPr>
          <w:szCs w:val="22"/>
          <w:lang w:val="lt-LT"/>
        </w:rPr>
      </w:pPr>
    </w:p>
    <w:p w14:paraId="666E50AF" w14:textId="77777777" w:rsidR="0086109A" w:rsidRPr="00483161" w:rsidRDefault="0086109A" w:rsidP="007B7A5F">
      <w:pPr>
        <w:widowControl w:val="0"/>
        <w:tabs>
          <w:tab w:val="clear" w:pos="567"/>
        </w:tabs>
        <w:spacing w:line="240" w:lineRule="auto"/>
        <w:rPr>
          <w:szCs w:val="22"/>
          <w:lang w:val="lt-LT"/>
        </w:rPr>
      </w:pPr>
      <w:r w:rsidRPr="00483161">
        <w:rPr>
          <w:szCs w:val="22"/>
          <w:lang w:val="lt-LT"/>
        </w:rPr>
        <w:t>10 ml tirpalo III tipo rudame stikliniame buteliuke, uždarytame DTPE užsukamu dangteliu su MTPE lašintuvu, kartoninėje dėžutėje.</w:t>
      </w:r>
    </w:p>
    <w:p w14:paraId="311A4A14" w14:textId="77777777" w:rsidR="0086109A" w:rsidRPr="00483161" w:rsidRDefault="0086109A" w:rsidP="007B7A5F">
      <w:pPr>
        <w:widowControl w:val="0"/>
        <w:tabs>
          <w:tab w:val="clear" w:pos="567"/>
        </w:tabs>
        <w:spacing w:line="240" w:lineRule="auto"/>
        <w:rPr>
          <w:szCs w:val="22"/>
          <w:lang w:val="lt-LT"/>
        </w:rPr>
      </w:pPr>
    </w:p>
    <w:p w14:paraId="5898A872" w14:textId="77777777" w:rsidR="0055368B" w:rsidRPr="00483161" w:rsidRDefault="0055368B" w:rsidP="007B7A5F">
      <w:pPr>
        <w:widowControl w:val="0"/>
        <w:numPr>
          <w:ilvl w:val="12"/>
          <w:numId w:val="0"/>
        </w:numPr>
        <w:tabs>
          <w:tab w:val="clear" w:pos="567"/>
        </w:tabs>
        <w:spacing w:line="240" w:lineRule="auto"/>
        <w:ind w:right="-2"/>
        <w:rPr>
          <w:szCs w:val="22"/>
          <w:lang w:val="lt-LT"/>
        </w:rPr>
      </w:pPr>
    </w:p>
    <w:p w14:paraId="73830CAE" w14:textId="77777777" w:rsidR="0055368B" w:rsidRPr="00483161" w:rsidRDefault="0055368B" w:rsidP="007B7A5F">
      <w:pPr>
        <w:widowControl w:val="0"/>
        <w:spacing w:line="240" w:lineRule="auto"/>
        <w:jc w:val="both"/>
        <w:outlineLvl w:val="3"/>
        <w:rPr>
          <w:b/>
          <w:bCs/>
          <w:szCs w:val="22"/>
          <w:lang w:val="lt-LT" w:eastAsia="x-none"/>
        </w:rPr>
      </w:pPr>
      <w:r w:rsidRPr="00483161">
        <w:rPr>
          <w:b/>
          <w:bCs/>
          <w:szCs w:val="22"/>
          <w:lang w:val="lt-LT" w:eastAsia="x-none"/>
        </w:rPr>
        <w:t>Registruotojas ir gamintojas</w:t>
      </w:r>
    </w:p>
    <w:p w14:paraId="058A654D" w14:textId="77777777" w:rsidR="0055368B" w:rsidRPr="00483161" w:rsidRDefault="0055368B" w:rsidP="007B7A5F">
      <w:pPr>
        <w:widowControl w:val="0"/>
        <w:numPr>
          <w:ilvl w:val="12"/>
          <w:numId w:val="0"/>
        </w:numPr>
        <w:tabs>
          <w:tab w:val="clear" w:pos="567"/>
        </w:tabs>
        <w:spacing w:line="240" w:lineRule="auto"/>
        <w:rPr>
          <w:szCs w:val="22"/>
          <w:lang w:val="lt-LT"/>
        </w:rPr>
      </w:pPr>
    </w:p>
    <w:p w14:paraId="295CF8A4" w14:textId="77777777" w:rsidR="0055368B" w:rsidRPr="00483161" w:rsidRDefault="0055368B" w:rsidP="007B7A5F">
      <w:pPr>
        <w:widowControl w:val="0"/>
        <w:spacing w:line="240" w:lineRule="auto"/>
        <w:jc w:val="both"/>
        <w:outlineLvl w:val="3"/>
        <w:rPr>
          <w:bCs/>
          <w:i/>
          <w:szCs w:val="22"/>
          <w:lang w:val="lt-LT" w:eastAsia="x-none"/>
        </w:rPr>
      </w:pPr>
      <w:r w:rsidRPr="00483161">
        <w:rPr>
          <w:bCs/>
          <w:i/>
          <w:szCs w:val="22"/>
          <w:lang w:val="lt-LT" w:eastAsia="x-none"/>
        </w:rPr>
        <w:t>Registruotojas</w:t>
      </w:r>
    </w:p>
    <w:p w14:paraId="6EBB71DC" w14:textId="77777777" w:rsidR="002A39C8" w:rsidRPr="002A39C8" w:rsidRDefault="002A39C8" w:rsidP="007B7A5F">
      <w:pPr>
        <w:widowControl w:val="0"/>
        <w:tabs>
          <w:tab w:val="clear" w:pos="567"/>
        </w:tabs>
        <w:spacing w:line="240" w:lineRule="auto"/>
        <w:rPr>
          <w:szCs w:val="22"/>
          <w:lang w:val="lt-LT"/>
        </w:rPr>
      </w:pPr>
      <w:proofErr w:type="spellStart"/>
      <w:r w:rsidRPr="002A39C8">
        <w:rPr>
          <w:szCs w:val="22"/>
          <w:lang w:val="lt-LT"/>
        </w:rPr>
        <w:t>Patent</w:t>
      </w:r>
      <w:proofErr w:type="spellEnd"/>
      <w:r w:rsidRPr="002A39C8">
        <w:rPr>
          <w:szCs w:val="22"/>
          <w:lang w:val="lt-LT"/>
        </w:rPr>
        <w:t xml:space="preserve"> Pharma </w:t>
      </w:r>
      <w:proofErr w:type="spellStart"/>
      <w:r w:rsidRPr="002A39C8">
        <w:rPr>
          <w:szCs w:val="22"/>
          <w:lang w:val="lt-LT"/>
        </w:rPr>
        <w:t>Kft</w:t>
      </w:r>
      <w:proofErr w:type="spellEnd"/>
      <w:r w:rsidRPr="002A39C8">
        <w:rPr>
          <w:szCs w:val="22"/>
          <w:lang w:val="lt-LT"/>
        </w:rPr>
        <w:t>.</w:t>
      </w:r>
    </w:p>
    <w:p w14:paraId="280BED4C" w14:textId="77777777" w:rsidR="002A39C8" w:rsidRPr="002A39C8" w:rsidRDefault="002A39C8" w:rsidP="007B7A5F">
      <w:pPr>
        <w:widowControl w:val="0"/>
        <w:tabs>
          <w:tab w:val="clear" w:pos="567"/>
        </w:tabs>
        <w:spacing w:line="240" w:lineRule="auto"/>
        <w:rPr>
          <w:szCs w:val="22"/>
          <w:lang w:val="lt-LT"/>
        </w:rPr>
      </w:pPr>
      <w:proofErr w:type="spellStart"/>
      <w:r w:rsidRPr="002A39C8">
        <w:rPr>
          <w:szCs w:val="22"/>
          <w:lang w:val="lt-LT"/>
        </w:rPr>
        <w:t>Szentlászlói</w:t>
      </w:r>
      <w:proofErr w:type="spellEnd"/>
      <w:r w:rsidRPr="002A39C8">
        <w:rPr>
          <w:szCs w:val="22"/>
          <w:lang w:val="lt-LT"/>
        </w:rPr>
        <w:t xml:space="preserve"> </w:t>
      </w:r>
      <w:proofErr w:type="spellStart"/>
      <w:r w:rsidRPr="002A39C8">
        <w:rPr>
          <w:szCs w:val="22"/>
          <w:lang w:val="lt-LT"/>
        </w:rPr>
        <w:t>út</w:t>
      </w:r>
      <w:proofErr w:type="spellEnd"/>
      <w:r w:rsidRPr="002A39C8">
        <w:rPr>
          <w:szCs w:val="22"/>
          <w:lang w:val="lt-LT"/>
        </w:rPr>
        <w:t xml:space="preserve"> 44</w:t>
      </w:r>
    </w:p>
    <w:p w14:paraId="6C9B577F" w14:textId="77777777" w:rsidR="002A39C8" w:rsidRPr="002A39C8" w:rsidRDefault="002A39C8" w:rsidP="007B7A5F">
      <w:pPr>
        <w:widowControl w:val="0"/>
        <w:tabs>
          <w:tab w:val="clear" w:pos="567"/>
        </w:tabs>
        <w:spacing w:line="240" w:lineRule="auto"/>
        <w:rPr>
          <w:szCs w:val="22"/>
          <w:lang w:val="lt-LT"/>
        </w:rPr>
      </w:pPr>
      <w:r w:rsidRPr="002A39C8">
        <w:rPr>
          <w:szCs w:val="22"/>
          <w:lang w:val="lt-LT"/>
        </w:rPr>
        <w:t xml:space="preserve">2000 </w:t>
      </w:r>
      <w:proofErr w:type="spellStart"/>
      <w:r w:rsidRPr="002A39C8">
        <w:rPr>
          <w:szCs w:val="22"/>
          <w:lang w:val="lt-LT"/>
        </w:rPr>
        <w:t>Szentendre</w:t>
      </w:r>
      <w:proofErr w:type="spellEnd"/>
    </w:p>
    <w:p w14:paraId="1E7889A4" w14:textId="77777777" w:rsidR="002A39C8" w:rsidRDefault="002A39C8" w:rsidP="007B7A5F">
      <w:pPr>
        <w:widowControl w:val="0"/>
        <w:tabs>
          <w:tab w:val="clear" w:pos="567"/>
        </w:tabs>
        <w:spacing w:line="240" w:lineRule="auto"/>
        <w:rPr>
          <w:szCs w:val="22"/>
          <w:lang w:val="lt-LT"/>
        </w:rPr>
      </w:pPr>
      <w:r>
        <w:rPr>
          <w:szCs w:val="22"/>
          <w:lang w:val="lt-LT"/>
        </w:rPr>
        <w:t>Vengrija</w:t>
      </w:r>
    </w:p>
    <w:p w14:paraId="11451EA4" w14:textId="77777777" w:rsidR="007602B5" w:rsidRPr="00483161" w:rsidRDefault="007602B5" w:rsidP="007B7A5F">
      <w:pPr>
        <w:widowControl w:val="0"/>
        <w:spacing w:line="240" w:lineRule="auto"/>
        <w:rPr>
          <w:lang w:val="lt-LT"/>
        </w:rPr>
      </w:pPr>
    </w:p>
    <w:p w14:paraId="23B526B0" w14:textId="77777777" w:rsidR="0055368B" w:rsidRPr="00483161" w:rsidRDefault="0055368B" w:rsidP="007B7A5F">
      <w:pPr>
        <w:widowControl w:val="0"/>
        <w:tabs>
          <w:tab w:val="clear" w:pos="567"/>
        </w:tabs>
        <w:spacing w:line="240" w:lineRule="auto"/>
        <w:rPr>
          <w:i/>
          <w:szCs w:val="22"/>
          <w:lang w:val="lt-LT"/>
        </w:rPr>
      </w:pPr>
      <w:r w:rsidRPr="00483161">
        <w:rPr>
          <w:i/>
          <w:szCs w:val="22"/>
          <w:lang w:val="lt-LT"/>
        </w:rPr>
        <w:t>Gamintojas</w:t>
      </w:r>
    </w:p>
    <w:p w14:paraId="7799EEBF" w14:textId="77777777" w:rsidR="008C0D38" w:rsidRPr="00725EC1" w:rsidRDefault="008C0D38" w:rsidP="007B7A5F">
      <w:pPr>
        <w:spacing w:line="240" w:lineRule="auto"/>
        <w:rPr>
          <w:szCs w:val="24"/>
          <w:lang w:val="sv-SE"/>
        </w:rPr>
      </w:pPr>
      <w:r>
        <w:rPr>
          <w:szCs w:val="24"/>
          <w:lang w:val="sv-SE"/>
        </w:rPr>
        <w:t>P</w:t>
      </w:r>
      <w:r w:rsidRPr="00725EC1">
        <w:rPr>
          <w:szCs w:val="24"/>
          <w:lang w:val="sv-SE"/>
        </w:rPr>
        <w:t>harma Patent Kft.</w:t>
      </w:r>
    </w:p>
    <w:p w14:paraId="67691A28" w14:textId="77777777" w:rsidR="008C0D38" w:rsidRPr="00725EC1" w:rsidRDefault="008C0D38" w:rsidP="007B7A5F">
      <w:pPr>
        <w:spacing w:line="240" w:lineRule="auto"/>
        <w:rPr>
          <w:szCs w:val="24"/>
          <w:lang w:val="sv-SE"/>
        </w:rPr>
      </w:pPr>
      <w:r w:rsidRPr="00725EC1">
        <w:rPr>
          <w:szCs w:val="24"/>
          <w:lang w:val="sv-SE"/>
        </w:rPr>
        <w:t>Váci út 36-38</w:t>
      </w:r>
    </w:p>
    <w:p w14:paraId="461D6BA3" w14:textId="77777777" w:rsidR="008C0D38" w:rsidRPr="000F0DDB" w:rsidRDefault="008C0D38" w:rsidP="007B7A5F">
      <w:pPr>
        <w:spacing w:line="240" w:lineRule="auto"/>
        <w:rPr>
          <w:szCs w:val="24"/>
          <w:lang w:val="sv-SE"/>
        </w:rPr>
      </w:pPr>
      <w:r w:rsidRPr="000F0DDB">
        <w:rPr>
          <w:szCs w:val="24"/>
          <w:lang w:val="sv-SE"/>
        </w:rPr>
        <w:t>1132 Budapest</w:t>
      </w:r>
    </w:p>
    <w:p w14:paraId="71B736C3" w14:textId="77777777" w:rsidR="008C0D38" w:rsidRPr="000F0DDB" w:rsidRDefault="008C0D38" w:rsidP="007B7A5F">
      <w:pPr>
        <w:spacing w:line="240" w:lineRule="auto"/>
        <w:rPr>
          <w:szCs w:val="24"/>
          <w:lang w:val="sv-SE"/>
        </w:rPr>
      </w:pPr>
      <w:r w:rsidRPr="000F0DDB">
        <w:rPr>
          <w:szCs w:val="24"/>
          <w:lang w:val="sv-SE"/>
        </w:rPr>
        <w:t>Vengrija</w:t>
      </w:r>
    </w:p>
    <w:p w14:paraId="1CBCBBEC" w14:textId="77777777" w:rsidR="008C0D38" w:rsidRPr="000F0DDB" w:rsidRDefault="008C0D38" w:rsidP="007B7A5F">
      <w:pPr>
        <w:spacing w:line="240" w:lineRule="auto"/>
        <w:rPr>
          <w:szCs w:val="24"/>
          <w:lang w:val="sv-SE"/>
        </w:rPr>
      </w:pPr>
    </w:p>
    <w:p w14:paraId="0F820190" w14:textId="77777777" w:rsidR="008C0D38" w:rsidRPr="000F0DDB" w:rsidRDefault="008C0D38" w:rsidP="007B7A5F">
      <w:pPr>
        <w:spacing w:line="240" w:lineRule="auto"/>
        <w:rPr>
          <w:szCs w:val="24"/>
          <w:lang w:val="sv-SE"/>
        </w:rPr>
      </w:pPr>
      <w:r w:rsidRPr="000F0DDB">
        <w:rPr>
          <w:szCs w:val="24"/>
          <w:lang w:val="sv-SE"/>
        </w:rPr>
        <w:t>arba</w:t>
      </w:r>
    </w:p>
    <w:p w14:paraId="0982A6F7" w14:textId="77777777" w:rsidR="008C0D38" w:rsidRPr="000F0DDB" w:rsidRDefault="008C0D38" w:rsidP="007B7A5F">
      <w:pPr>
        <w:spacing w:line="240" w:lineRule="auto"/>
        <w:rPr>
          <w:szCs w:val="24"/>
          <w:lang w:val="sv-SE"/>
        </w:rPr>
      </w:pPr>
    </w:p>
    <w:p w14:paraId="744C074D" w14:textId="77777777" w:rsidR="008C0D38" w:rsidRPr="000F0DDB" w:rsidRDefault="008C0D38" w:rsidP="007B7A5F">
      <w:pPr>
        <w:spacing w:line="240" w:lineRule="auto"/>
        <w:rPr>
          <w:szCs w:val="24"/>
          <w:lang w:val="sv-SE"/>
        </w:rPr>
      </w:pPr>
      <w:r w:rsidRPr="000F0DDB">
        <w:rPr>
          <w:szCs w:val="24"/>
          <w:lang w:val="sv-SE"/>
        </w:rPr>
        <w:t>Pernix Pharma Kft.</w:t>
      </w:r>
    </w:p>
    <w:p w14:paraId="23C1104F" w14:textId="77777777" w:rsidR="008C0D38" w:rsidRPr="000B4353" w:rsidRDefault="008C0D38" w:rsidP="007B7A5F">
      <w:pPr>
        <w:spacing w:line="240" w:lineRule="auto"/>
        <w:rPr>
          <w:szCs w:val="24"/>
          <w:lang w:val="sv-SE"/>
        </w:rPr>
      </w:pPr>
      <w:r w:rsidRPr="000B4353">
        <w:rPr>
          <w:szCs w:val="24"/>
          <w:lang w:val="sv-SE"/>
        </w:rPr>
        <w:t>Kamilla utca 3</w:t>
      </w:r>
    </w:p>
    <w:p w14:paraId="409B5993" w14:textId="77777777" w:rsidR="008C0D38" w:rsidRPr="000B4353" w:rsidRDefault="008C0D38" w:rsidP="007B7A5F">
      <w:pPr>
        <w:spacing w:line="240" w:lineRule="auto"/>
        <w:rPr>
          <w:szCs w:val="24"/>
          <w:lang w:val="sv-SE"/>
        </w:rPr>
      </w:pPr>
      <w:r w:rsidRPr="000B4353">
        <w:rPr>
          <w:szCs w:val="24"/>
          <w:lang w:val="sv-SE"/>
        </w:rPr>
        <w:t>8900 Zalaegerszeg</w:t>
      </w:r>
    </w:p>
    <w:p w14:paraId="22C8430E" w14:textId="77777777" w:rsidR="008C0D38" w:rsidRPr="000B4353" w:rsidRDefault="008C0D38" w:rsidP="007B7A5F">
      <w:pPr>
        <w:spacing w:line="240" w:lineRule="auto"/>
        <w:rPr>
          <w:szCs w:val="24"/>
          <w:lang w:val="sv-SE"/>
        </w:rPr>
      </w:pPr>
      <w:r w:rsidRPr="000B4353">
        <w:rPr>
          <w:szCs w:val="24"/>
          <w:lang w:val="sv-SE"/>
        </w:rPr>
        <w:t>Vengrija</w:t>
      </w:r>
    </w:p>
    <w:p w14:paraId="77C14414" w14:textId="77777777" w:rsidR="0055368B" w:rsidRPr="00483161" w:rsidRDefault="0055368B" w:rsidP="007B7A5F">
      <w:pPr>
        <w:widowControl w:val="0"/>
        <w:numPr>
          <w:ilvl w:val="12"/>
          <w:numId w:val="0"/>
        </w:numPr>
        <w:spacing w:line="240" w:lineRule="auto"/>
        <w:ind w:right="-2"/>
        <w:rPr>
          <w:szCs w:val="22"/>
          <w:lang w:val="lt-LT"/>
        </w:rPr>
      </w:pPr>
    </w:p>
    <w:p w14:paraId="4C5DA4DB" w14:textId="77777777" w:rsidR="0092751A" w:rsidRPr="00BA2F67" w:rsidRDefault="0092751A" w:rsidP="007B7A5F">
      <w:pPr>
        <w:widowControl w:val="0"/>
        <w:numPr>
          <w:ilvl w:val="12"/>
          <w:numId w:val="0"/>
        </w:numPr>
        <w:spacing w:line="240" w:lineRule="auto"/>
        <w:ind w:right="-2"/>
        <w:rPr>
          <w:szCs w:val="22"/>
          <w:lang w:val="lt-LT"/>
        </w:rPr>
      </w:pPr>
      <w:r w:rsidRPr="00BA2F67">
        <w:rPr>
          <w:szCs w:val="22"/>
          <w:lang w:val="lt-LT"/>
        </w:rPr>
        <w:t>Jeigu apie šį vaistą norite sužinoti daugiau, kreipkitės į vietinį registruotojo atstovą:</w:t>
      </w:r>
    </w:p>
    <w:p w14:paraId="3F8A4D7C" w14:textId="77777777" w:rsidR="0092751A" w:rsidRPr="00BA2F67" w:rsidRDefault="0092751A" w:rsidP="007B7A5F">
      <w:pPr>
        <w:widowControl w:val="0"/>
        <w:numPr>
          <w:ilvl w:val="12"/>
          <w:numId w:val="0"/>
        </w:numPr>
        <w:spacing w:line="240" w:lineRule="auto"/>
        <w:ind w:right="-2"/>
        <w:rPr>
          <w:szCs w:val="22"/>
          <w:lang w:val="lt-LT"/>
        </w:rPr>
      </w:pPr>
    </w:p>
    <w:p w14:paraId="37CB656A" w14:textId="77777777" w:rsidR="0092751A" w:rsidRPr="00483161" w:rsidRDefault="0092751A" w:rsidP="007B7A5F">
      <w:pPr>
        <w:widowControl w:val="0"/>
        <w:numPr>
          <w:ilvl w:val="12"/>
          <w:numId w:val="0"/>
        </w:numPr>
        <w:spacing w:line="240" w:lineRule="auto"/>
        <w:ind w:right="-2"/>
        <w:rPr>
          <w:b/>
          <w:bCs/>
          <w:szCs w:val="22"/>
          <w:lang w:val="lt-LT"/>
        </w:rPr>
      </w:pPr>
      <w:r w:rsidRPr="00BA2F67">
        <w:rPr>
          <w:b/>
          <w:bCs/>
          <w:szCs w:val="22"/>
          <w:lang w:val="lt-LT"/>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6084"/>
      </w:tblGrid>
      <w:tr w:rsidR="002A39C8" w:rsidRPr="007A7BAE" w14:paraId="2D924458" w14:textId="77777777" w:rsidTr="007A7BAE">
        <w:tc>
          <w:tcPr>
            <w:tcW w:w="2970" w:type="dxa"/>
            <w:vAlign w:val="center"/>
          </w:tcPr>
          <w:p w14:paraId="10FE6568" w14:textId="77777777" w:rsidR="002A39C8" w:rsidRPr="00557928" w:rsidRDefault="002A39C8" w:rsidP="007B7A5F">
            <w:pPr>
              <w:spacing w:line="240" w:lineRule="auto"/>
              <w:rPr>
                <w:noProof/>
              </w:rPr>
            </w:pPr>
            <w:proofErr w:type="spellStart"/>
            <w:r w:rsidRPr="007A7BAE">
              <w:rPr>
                <w:lang w:val="en-US"/>
              </w:rPr>
              <w:t>Vokietija</w:t>
            </w:r>
            <w:proofErr w:type="spellEnd"/>
          </w:p>
        </w:tc>
        <w:tc>
          <w:tcPr>
            <w:tcW w:w="6084" w:type="dxa"/>
            <w:vAlign w:val="center"/>
          </w:tcPr>
          <w:p w14:paraId="0A850EB7" w14:textId="68A24524" w:rsidR="002A39C8" w:rsidRPr="007A7BAE" w:rsidRDefault="002F03EA" w:rsidP="007B7A5F">
            <w:pPr>
              <w:spacing w:line="240" w:lineRule="auto"/>
              <w:rPr>
                <w:noProof/>
                <w:lang w:val="de-AT"/>
              </w:rPr>
            </w:pPr>
            <w:proofErr w:type="spellStart"/>
            <w:r w:rsidRPr="002F03EA">
              <w:rPr>
                <w:lang w:val="de-AT"/>
              </w:rPr>
              <w:t>Colecalciferol</w:t>
            </w:r>
            <w:proofErr w:type="spellEnd"/>
            <w:r w:rsidRPr="002F03EA">
              <w:rPr>
                <w:lang w:val="de-AT"/>
              </w:rPr>
              <w:t xml:space="preserve"> 089PHARM 20.000 I.E./ml Tropfen zum Einnehmen, Lösung</w:t>
            </w:r>
          </w:p>
        </w:tc>
      </w:tr>
      <w:tr w:rsidR="002A39C8" w:rsidRPr="00557928" w14:paraId="625AD851" w14:textId="77777777" w:rsidTr="007A7BAE">
        <w:tc>
          <w:tcPr>
            <w:tcW w:w="2970" w:type="dxa"/>
            <w:vAlign w:val="center"/>
          </w:tcPr>
          <w:p w14:paraId="5F54B0D8" w14:textId="77777777" w:rsidR="002A39C8" w:rsidRPr="00557928" w:rsidRDefault="002A39C8" w:rsidP="007A7BAE">
            <w:pPr>
              <w:rPr>
                <w:noProof/>
              </w:rPr>
            </w:pPr>
            <w:proofErr w:type="spellStart"/>
            <w:r w:rsidRPr="007A7BAE">
              <w:rPr>
                <w:lang w:val="en-US"/>
              </w:rPr>
              <w:t>Čekija</w:t>
            </w:r>
            <w:proofErr w:type="spellEnd"/>
          </w:p>
        </w:tc>
        <w:tc>
          <w:tcPr>
            <w:tcW w:w="6084" w:type="dxa"/>
            <w:vAlign w:val="center"/>
          </w:tcPr>
          <w:p w14:paraId="4F11363E" w14:textId="77777777" w:rsidR="002A39C8" w:rsidRPr="00557928" w:rsidRDefault="002A39C8" w:rsidP="007A7BAE">
            <w:pPr>
              <w:rPr>
                <w:noProof/>
              </w:rPr>
            </w:pPr>
            <w:bookmarkStart w:id="1" w:name="_Hlk183510941"/>
            <w:r w:rsidRPr="007A7BAE">
              <w:rPr>
                <w:lang w:val="en-US"/>
              </w:rPr>
              <w:t>DEPROVIT</w:t>
            </w:r>
            <w:bookmarkEnd w:id="1"/>
          </w:p>
        </w:tc>
      </w:tr>
      <w:tr w:rsidR="002A39C8" w:rsidRPr="00557928" w14:paraId="7ECA7AD3" w14:textId="77777777" w:rsidTr="007A7BAE">
        <w:tc>
          <w:tcPr>
            <w:tcW w:w="2970" w:type="dxa"/>
            <w:vAlign w:val="center"/>
          </w:tcPr>
          <w:p w14:paraId="52297590" w14:textId="77777777" w:rsidR="002A39C8" w:rsidRPr="00557928" w:rsidRDefault="002A39C8" w:rsidP="007A7BAE">
            <w:pPr>
              <w:rPr>
                <w:noProof/>
              </w:rPr>
            </w:pPr>
            <w:proofErr w:type="spellStart"/>
            <w:r w:rsidRPr="007A7BAE">
              <w:rPr>
                <w:lang w:val="en-US"/>
              </w:rPr>
              <w:t>Slovakija</w:t>
            </w:r>
            <w:proofErr w:type="spellEnd"/>
          </w:p>
        </w:tc>
        <w:tc>
          <w:tcPr>
            <w:tcW w:w="6084" w:type="dxa"/>
            <w:vAlign w:val="center"/>
          </w:tcPr>
          <w:p w14:paraId="1B9002DC" w14:textId="77777777" w:rsidR="002A39C8" w:rsidRPr="00557928" w:rsidRDefault="002A39C8" w:rsidP="007A7BAE">
            <w:pPr>
              <w:rPr>
                <w:noProof/>
              </w:rPr>
            </w:pPr>
            <w:r w:rsidRPr="007A7BAE">
              <w:rPr>
                <w:lang w:val="en-US"/>
              </w:rPr>
              <w:t>DEPROVIT</w:t>
            </w:r>
          </w:p>
        </w:tc>
      </w:tr>
      <w:tr w:rsidR="002A39C8" w:rsidRPr="00557928" w14:paraId="79AC8095" w14:textId="77777777" w:rsidTr="007A7BAE">
        <w:tc>
          <w:tcPr>
            <w:tcW w:w="2970" w:type="dxa"/>
            <w:vAlign w:val="center"/>
          </w:tcPr>
          <w:p w14:paraId="38D6E6BD" w14:textId="77777777" w:rsidR="002A39C8" w:rsidRPr="007A7BAE" w:rsidRDefault="002A39C8" w:rsidP="007A7BAE">
            <w:pPr>
              <w:rPr>
                <w:lang w:val="en-US"/>
              </w:rPr>
            </w:pPr>
            <w:proofErr w:type="spellStart"/>
            <w:r w:rsidRPr="007A7BAE">
              <w:rPr>
                <w:lang w:val="en-US"/>
              </w:rPr>
              <w:t>Lenkija</w:t>
            </w:r>
            <w:proofErr w:type="spellEnd"/>
          </w:p>
        </w:tc>
        <w:tc>
          <w:tcPr>
            <w:tcW w:w="6084" w:type="dxa"/>
            <w:vAlign w:val="center"/>
          </w:tcPr>
          <w:p w14:paraId="275EC4B1" w14:textId="77777777" w:rsidR="002A39C8" w:rsidRPr="007A7BAE" w:rsidRDefault="002A39C8" w:rsidP="007A7BAE">
            <w:pPr>
              <w:rPr>
                <w:lang w:val="en-US"/>
              </w:rPr>
            </w:pPr>
            <w:r w:rsidRPr="007A7BAE">
              <w:rPr>
                <w:lang w:val="en-US"/>
              </w:rPr>
              <w:t>Cholecalciferol Patent Pharma</w:t>
            </w:r>
          </w:p>
        </w:tc>
      </w:tr>
      <w:tr w:rsidR="002A39C8" w:rsidRPr="00557928" w14:paraId="77295B40" w14:textId="77777777" w:rsidTr="007A7BAE">
        <w:tc>
          <w:tcPr>
            <w:tcW w:w="2970" w:type="dxa"/>
            <w:vAlign w:val="center"/>
          </w:tcPr>
          <w:p w14:paraId="69CDBC80" w14:textId="77777777" w:rsidR="002A39C8" w:rsidRPr="007A7BAE" w:rsidRDefault="002A39C8" w:rsidP="007A7BAE">
            <w:pPr>
              <w:rPr>
                <w:lang w:val="en-US"/>
              </w:rPr>
            </w:pPr>
            <w:proofErr w:type="spellStart"/>
            <w:r w:rsidRPr="007A7BAE">
              <w:rPr>
                <w:lang w:val="en-US"/>
              </w:rPr>
              <w:t>Estija</w:t>
            </w:r>
            <w:proofErr w:type="spellEnd"/>
          </w:p>
        </w:tc>
        <w:tc>
          <w:tcPr>
            <w:tcW w:w="6084" w:type="dxa"/>
            <w:vAlign w:val="center"/>
          </w:tcPr>
          <w:p w14:paraId="14C57BC1" w14:textId="77777777" w:rsidR="002A39C8" w:rsidRPr="007A7BAE" w:rsidRDefault="00EE4593" w:rsidP="007A7BAE">
            <w:pPr>
              <w:rPr>
                <w:lang w:val="en-US"/>
              </w:rPr>
            </w:pPr>
            <w:r>
              <w:rPr>
                <w:lang w:val="en-US"/>
              </w:rPr>
              <w:t>ADERVIA</w:t>
            </w:r>
          </w:p>
        </w:tc>
      </w:tr>
      <w:tr w:rsidR="002A39C8" w:rsidRPr="00557928" w14:paraId="773A8EAF" w14:textId="77777777" w:rsidTr="007A7BAE">
        <w:tc>
          <w:tcPr>
            <w:tcW w:w="2970" w:type="dxa"/>
            <w:vAlign w:val="center"/>
          </w:tcPr>
          <w:p w14:paraId="089E92AD" w14:textId="77777777" w:rsidR="002A39C8" w:rsidRPr="007A7BAE" w:rsidRDefault="002A39C8" w:rsidP="007A7BAE">
            <w:pPr>
              <w:rPr>
                <w:lang w:val="en-US"/>
              </w:rPr>
            </w:pPr>
            <w:proofErr w:type="spellStart"/>
            <w:r w:rsidRPr="007A7BAE">
              <w:rPr>
                <w:lang w:val="en-US"/>
              </w:rPr>
              <w:t>Latvija</w:t>
            </w:r>
            <w:proofErr w:type="spellEnd"/>
          </w:p>
        </w:tc>
        <w:tc>
          <w:tcPr>
            <w:tcW w:w="6084" w:type="dxa"/>
            <w:vAlign w:val="center"/>
          </w:tcPr>
          <w:p w14:paraId="466DA408" w14:textId="77777777" w:rsidR="002A39C8" w:rsidRPr="007A7BAE" w:rsidRDefault="00EE4593" w:rsidP="007A7BAE">
            <w:pPr>
              <w:rPr>
                <w:lang w:val="en-US"/>
              </w:rPr>
            </w:pPr>
            <w:r w:rsidRPr="00EE4593">
              <w:rPr>
                <w:snapToGrid/>
                <w:szCs w:val="22"/>
                <w:lang w:val="lv-LV"/>
              </w:rPr>
              <w:t>ADERVIA 20000 SV/ml pilieni iekšķīgai lietošanai, šķīdums</w:t>
            </w:r>
          </w:p>
        </w:tc>
      </w:tr>
      <w:tr w:rsidR="002A39C8" w:rsidRPr="00EB0B5F" w14:paraId="4E7FF656" w14:textId="77777777" w:rsidTr="007A7BAE">
        <w:tc>
          <w:tcPr>
            <w:tcW w:w="2970" w:type="dxa"/>
            <w:vAlign w:val="center"/>
          </w:tcPr>
          <w:p w14:paraId="1C80D03B" w14:textId="77777777" w:rsidR="002A39C8" w:rsidRPr="007A7BAE" w:rsidRDefault="002A39C8" w:rsidP="007A7BAE">
            <w:pPr>
              <w:rPr>
                <w:lang w:val="en-US"/>
              </w:rPr>
            </w:pPr>
            <w:r w:rsidRPr="007A7BAE">
              <w:rPr>
                <w:lang w:val="en-US"/>
              </w:rPr>
              <w:lastRenderedPageBreak/>
              <w:t>Lietuva</w:t>
            </w:r>
          </w:p>
        </w:tc>
        <w:tc>
          <w:tcPr>
            <w:tcW w:w="6084" w:type="dxa"/>
            <w:vAlign w:val="center"/>
          </w:tcPr>
          <w:p w14:paraId="14C11644" w14:textId="77777777" w:rsidR="002A39C8" w:rsidRPr="00620019" w:rsidRDefault="00EE4593" w:rsidP="007A7BAE">
            <w:pPr>
              <w:rPr>
                <w:lang w:val="it-IT"/>
              </w:rPr>
            </w:pPr>
            <w:r w:rsidRPr="00620019">
              <w:rPr>
                <w:snapToGrid/>
                <w:szCs w:val="22"/>
                <w:lang w:val="it-IT"/>
              </w:rPr>
              <w:t>ADERVIA 20000 TV/ml geriamieji lašai (tirpalas)</w:t>
            </w:r>
          </w:p>
        </w:tc>
      </w:tr>
    </w:tbl>
    <w:p w14:paraId="1E1A0D99" w14:textId="77777777" w:rsidR="0092751A" w:rsidRPr="00483161" w:rsidRDefault="0092751A" w:rsidP="00F74738">
      <w:pPr>
        <w:widowControl w:val="0"/>
        <w:numPr>
          <w:ilvl w:val="12"/>
          <w:numId w:val="0"/>
        </w:numPr>
        <w:spacing w:line="240" w:lineRule="auto"/>
        <w:ind w:right="-2"/>
        <w:rPr>
          <w:szCs w:val="22"/>
          <w:lang w:val="lt-LT"/>
        </w:rPr>
      </w:pPr>
    </w:p>
    <w:p w14:paraId="68885D94" w14:textId="34437768" w:rsidR="0055368B" w:rsidRPr="00483161" w:rsidRDefault="0055368B" w:rsidP="00F74738">
      <w:pPr>
        <w:widowControl w:val="0"/>
        <w:numPr>
          <w:ilvl w:val="12"/>
          <w:numId w:val="0"/>
        </w:numPr>
        <w:tabs>
          <w:tab w:val="clear" w:pos="567"/>
        </w:tabs>
        <w:spacing w:line="240" w:lineRule="auto"/>
        <w:ind w:right="-2"/>
        <w:rPr>
          <w:b/>
          <w:szCs w:val="22"/>
          <w:lang w:val="lt-LT"/>
        </w:rPr>
      </w:pPr>
      <w:r w:rsidRPr="00483161">
        <w:rPr>
          <w:b/>
          <w:szCs w:val="22"/>
          <w:lang w:val="lt-LT"/>
        </w:rPr>
        <w:t xml:space="preserve">Šis pakuotės lapelis paskutinį kartą peržiūrėtas </w:t>
      </w:r>
      <w:r w:rsidR="002F03EA">
        <w:rPr>
          <w:b/>
          <w:szCs w:val="22"/>
          <w:lang w:val="lt-LT"/>
        </w:rPr>
        <w:t>2026-04-10.</w:t>
      </w:r>
    </w:p>
    <w:p w14:paraId="527ADD0B" w14:textId="77777777" w:rsidR="0055368B" w:rsidRPr="00483161" w:rsidRDefault="0055368B" w:rsidP="00F74738">
      <w:pPr>
        <w:widowControl w:val="0"/>
        <w:numPr>
          <w:ilvl w:val="12"/>
          <w:numId w:val="0"/>
        </w:numPr>
        <w:spacing w:line="240" w:lineRule="auto"/>
        <w:ind w:right="-2"/>
        <w:rPr>
          <w:i/>
          <w:szCs w:val="22"/>
          <w:lang w:val="lt-LT"/>
        </w:rPr>
      </w:pPr>
    </w:p>
    <w:p w14:paraId="48655A5A" w14:textId="77777777" w:rsidR="0031735C" w:rsidRPr="0031735C" w:rsidRDefault="0031735C" w:rsidP="0031735C">
      <w:pPr>
        <w:jc w:val="both"/>
        <w:rPr>
          <w:szCs w:val="22"/>
          <w:lang w:val="lt-LT" w:eastAsia="lt-LT"/>
        </w:rPr>
      </w:pPr>
      <w:r w:rsidRPr="0031735C">
        <w:rPr>
          <w:szCs w:val="22"/>
          <w:lang w:val="lt-LT" w:eastAsia="lt-LT"/>
        </w:rPr>
        <w:t xml:space="preserve">Išsami informacija apie šį vaistą pateikiama Valstybinės vaistų kontrolės tarnybos prie Lietuvos Respublikos sveikatos apsaugos ministerijos tinklalapyje </w:t>
      </w:r>
      <w:r w:rsidRPr="0031735C">
        <w:rPr>
          <w:color w:val="0000EE"/>
          <w:szCs w:val="22"/>
          <w:u w:val="single"/>
          <w:lang w:val="lt-LT" w:eastAsia="lt-LT"/>
        </w:rPr>
        <w:t>https://vvkt.lrv.lt/lt/</w:t>
      </w:r>
      <w:r w:rsidRPr="0031735C">
        <w:rPr>
          <w:szCs w:val="22"/>
          <w:lang w:val="lt-LT" w:eastAsia="lt-LT"/>
        </w:rPr>
        <w:t>.</w:t>
      </w:r>
    </w:p>
    <w:p w14:paraId="70926F6C" w14:textId="77777777" w:rsidR="00EC46F9" w:rsidRPr="00483161" w:rsidRDefault="00EC46F9" w:rsidP="00F74738">
      <w:pPr>
        <w:widowControl w:val="0"/>
        <w:spacing w:line="240" w:lineRule="auto"/>
        <w:rPr>
          <w:lang w:val="lt-LT"/>
        </w:rPr>
      </w:pPr>
    </w:p>
    <w:sectPr w:rsidR="00EC46F9" w:rsidRPr="00483161" w:rsidSect="00920A4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CE13" w14:textId="77777777" w:rsidR="00F276ED" w:rsidRDefault="00F276ED">
      <w:pPr>
        <w:spacing w:line="240" w:lineRule="auto"/>
      </w:pPr>
      <w:r>
        <w:separator/>
      </w:r>
    </w:p>
  </w:endnote>
  <w:endnote w:type="continuationSeparator" w:id="0">
    <w:p w14:paraId="0640D0DF" w14:textId="77777777" w:rsidR="00F276ED" w:rsidRDefault="00F27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811E" w14:textId="77777777" w:rsidR="006B0FBA" w:rsidRDefault="006B0F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0991E" w14:textId="77777777" w:rsidR="00F276ED" w:rsidRDefault="00F276ED">
      <w:pPr>
        <w:spacing w:line="240" w:lineRule="auto"/>
      </w:pPr>
      <w:r>
        <w:separator/>
      </w:r>
    </w:p>
  </w:footnote>
  <w:footnote w:type="continuationSeparator" w:id="0">
    <w:p w14:paraId="5192C0F4" w14:textId="77777777" w:rsidR="00F276ED" w:rsidRDefault="00F276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8287" w14:textId="77777777" w:rsidR="006B0FBA" w:rsidRDefault="006B0F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8359A7"/>
    <w:multiLevelType w:val="hybridMultilevel"/>
    <w:tmpl w:val="9ED84C74"/>
    <w:lvl w:ilvl="0" w:tplc="961E7E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2D3C61"/>
    <w:multiLevelType w:val="hybridMultilevel"/>
    <w:tmpl w:val="2B20E0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425FE4"/>
    <w:multiLevelType w:val="hybridMultilevel"/>
    <w:tmpl w:val="7E5C2A68"/>
    <w:lvl w:ilvl="0" w:tplc="042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7A3477"/>
    <w:multiLevelType w:val="hybridMultilevel"/>
    <w:tmpl w:val="E95E6D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0" w15:restartNumberingAfterBreak="0">
    <w:nsid w:val="1E3456B9"/>
    <w:multiLevelType w:val="hybridMultilevel"/>
    <w:tmpl w:val="F4DADE46"/>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1EF727C9"/>
    <w:multiLevelType w:val="hybridMultilevel"/>
    <w:tmpl w:val="E4006AEA"/>
    <w:lvl w:ilvl="0" w:tplc="576A0B84">
      <w:start w:val="1"/>
      <w:numFmt w:val="bullet"/>
      <w:lvlText w:val="-"/>
      <w:lvlJc w:val="left"/>
      <w:pPr>
        <w:ind w:left="720" w:hanging="360"/>
      </w:pPr>
      <w:rPr>
        <w:rFonts w:ascii="Times New Roman" w:eastAsia="Batang"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2D2925"/>
    <w:multiLevelType w:val="hybridMultilevel"/>
    <w:tmpl w:val="6E121F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3322886"/>
    <w:multiLevelType w:val="hybridMultilevel"/>
    <w:tmpl w:val="90F20C38"/>
    <w:lvl w:ilvl="0" w:tplc="75082E3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40C42FD"/>
    <w:multiLevelType w:val="hybridMultilevel"/>
    <w:tmpl w:val="8514F30C"/>
    <w:lvl w:ilvl="0" w:tplc="FFFFFFFF">
      <w:start w:val="1"/>
      <w:numFmt w:val="bullet"/>
      <w:lvlText w:val="-"/>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621227A"/>
    <w:multiLevelType w:val="hybridMultilevel"/>
    <w:tmpl w:val="FDB6DF4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F81DD9"/>
    <w:multiLevelType w:val="hybridMultilevel"/>
    <w:tmpl w:val="77D83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297323F"/>
    <w:multiLevelType w:val="hybridMultilevel"/>
    <w:tmpl w:val="299219C8"/>
    <w:lvl w:ilvl="0" w:tplc="86E6B25C">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DC287D"/>
    <w:multiLevelType w:val="hybridMultilevel"/>
    <w:tmpl w:val="2042E7E2"/>
    <w:lvl w:ilvl="0" w:tplc="961E7E3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58B852DC"/>
    <w:multiLevelType w:val="hybridMultilevel"/>
    <w:tmpl w:val="2424E254"/>
    <w:lvl w:ilvl="0" w:tplc="576A0B84">
      <w:start w:val="1"/>
      <w:numFmt w:val="bullet"/>
      <w:lvlText w:val="-"/>
      <w:lvlJc w:val="left"/>
      <w:pPr>
        <w:ind w:left="720" w:hanging="360"/>
      </w:pPr>
      <w:rPr>
        <w:rFonts w:ascii="Times New Roman" w:eastAsia="Batang"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5F743DE8"/>
    <w:multiLevelType w:val="hybridMultilevel"/>
    <w:tmpl w:val="A88EBA96"/>
    <w:lvl w:ilvl="0" w:tplc="F8C8B288">
      <w:start w:val="1"/>
      <w:numFmt w:val="bullet"/>
      <w:lvlText w:val="-"/>
      <w:lvlJc w:val="left"/>
      <w:pPr>
        <w:tabs>
          <w:tab w:val="num" w:pos="862"/>
        </w:tabs>
        <w:ind w:left="1021" w:hanging="519"/>
      </w:pPr>
    </w:lvl>
    <w:lvl w:ilvl="1" w:tplc="04020003">
      <w:start w:val="1"/>
      <w:numFmt w:val="bullet"/>
      <w:lvlText w:val="o"/>
      <w:lvlJc w:val="left"/>
      <w:pPr>
        <w:ind w:left="1582" w:hanging="360"/>
      </w:pPr>
      <w:rPr>
        <w:rFonts w:ascii="Courier New" w:hAnsi="Courier New" w:cs="Courier New" w:hint="default"/>
      </w:rPr>
    </w:lvl>
    <w:lvl w:ilvl="2" w:tplc="04020005">
      <w:start w:val="1"/>
      <w:numFmt w:val="bullet"/>
      <w:lvlText w:val=""/>
      <w:lvlJc w:val="left"/>
      <w:pPr>
        <w:ind w:left="2302" w:hanging="360"/>
      </w:pPr>
      <w:rPr>
        <w:rFonts w:ascii="Wingdings" w:hAnsi="Wingdings" w:hint="default"/>
      </w:rPr>
    </w:lvl>
    <w:lvl w:ilvl="3" w:tplc="04020001">
      <w:start w:val="1"/>
      <w:numFmt w:val="bullet"/>
      <w:lvlText w:val=""/>
      <w:lvlJc w:val="left"/>
      <w:pPr>
        <w:ind w:left="3022" w:hanging="360"/>
      </w:pPr>
      <w:rPr>
        <w:rFonts w:ascii="Symbol" w:hAnsi="Symbol" w:hint="default"/>
      </w:rPr>
    </w:lvl>
    <w:lvl w:ilvl="4" w:tplc="04020003">
      <w:start w:val="1"/>
      <w:numFmt w:val="bullet"/>
      <w:lvlText w:val="o"/>
      <w:lvlJc w:val="left"/>
      <w:pPr>
        <w:ind w:left="3742" w:hanging="360"/>
      </w:pPr>
      <w:rPr>
        <w:rFonts w:ascii="Courier New" w:hAnsi="Courier New" w:cs="Courier New" w:hint="default"/>
      </w:rPr>
    </w:lvl>
    <w:lvl w:ilvl="5" w:tplc="04020005">
      <w:start w:val="1"/>
      <w:numFmt w:val="bullet"/>
      <w:lvlText w:val=""/>
      <w:lvlJc w:val="left"/>
      <w:pPr>
        <w:ind w:left="4462" w:hanging="360"/>
      </w:pPr>
      <w:rPr>
        <w:rFonts w:ascii="Wingdings" w:hAnsi="Wingdings" w:hint="default"/>
      </w:rPr>
    </w:lvl>
    <w:lvl w:ilvl="6" w:tplc="04020001">
      <w:start w:val="1"/>
      <w:numFmt w:val="bullet"/>
      <w:lvlText w:val=""/>
      <w:lvlJc w:val="left"/>
      <w:pPr>
        <w:ind w:left="5182" w:hanging="360"/>
      </w:pPr>
      <w:rPr>
        <w:rFonts w:ascii="Symbol" w:hAnsi="Symbol" w:hint="default"/>
      </w:rPr>
    </w:lvl>
    <w:lvl w:ilvl="7" w:tplc="04020003">
      <w:start w:val="1"/>
      <w:numFmt w:val="bullet"/>
      <w:lvlText w:val="o"/>
      <w:lvlJc w:val="left"/>
      <w:pPr>
        <w:ind w:left="5902" w:hanging="360"/>
      </w:pPr>
      <w:rPr>
        <w:rFonts w:ascii="Courier New" w:hAnsi="Courier New" w:cs="Courier New" w:hint="default"/>
      </w:rPr>
    </w:lvl>
    <w:lvl w:ilvl="8" w:tplc="04020005">
      <w:start w:val="1"/>
      <w:numFmt w:val="bullet"/>
      <w:lvlText w:val=""/>
      <w:lvlJc w:val="left"/>
      <w:pPr>
        <w:ind w:left="6622" w:hanging="360"/>
      </w:pPr>
      <w:rPr>
        <w:rFonts w:ascii="Wingdings" w:hAnsi="Wingdings" w:hint="default"/>
      </w:rPr>
    </w:lvl>
  </w:abstractNum>
  <w:abstractNum w:abstractNumId="28" w15:restartNumberingAfterBreak="0">
    <w:nsid w:val="6DA815F7"/>
    <w:multiLevelType w:val="hybridMultilevel"/>
    <w:tmpl w:val="E48ECD16"/>
    <w:lvl w:ilvl="0" w:tplc="576A0B84">
      <w:start w:val="1"/>
      <w:numFmt w:val="bullet"/>
      <w:lvlText w:val="-"/>
      <w:lvlJc w:val="left"/>
      <w:pPr>
        <w:ind w:left="644" w:hanging="360"/>
      </w:pPr>
      <w:rPr>
        <w:rFonts w:ascii="Times New Roman" w:eastAsia="Batang"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29"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D05049"/>
    <w:multiLevelType w:val="hybridMultilevel"/>
    <w:tmpl w:val="884E91B0"/>
    <w:lvl w:ilvl="0" w:tplc="FFFFFFFF">
      <w:numFmt w:val="bullet"/>
      <w:lvlText w:val="-"/>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57601370">
    <w:abstractNumId w:val="3"/>
  </w:num>
  <w:num w:numId="2" w16cid:durableId="1321228834">
    <w:abstractNumId w:val="31"/>
  </w:num>
  <w:num w:numId="3" w16cid:durableId="1091968428">
    <w:abstractNumId w:val="0"/>
    <w:lvlOverride w:ilvl="0">
      <w:lvl w:ilvl="0">
        <w:start w:val="1"/>
        <w:numFmt w:val="bullet"/>
        <w:lvlText w:val="-"/>
        <w:lvlJc w:val="left"/>
        <w:pPr>
          <w:ind w:left="360" w:hanging="360"/>
        </w:pPr>
      </w:lvl>
    </w:lvlOverride>
  </w:num>
  <w:num w:numId="4" w16cid:durableId="326135819">
    <w:abstractNumId w:val="0"/>
    <w:lvlOverride w:ilvl="0">
      <w:lvl w:ilvl="0">
        <w:start w:val="1"/>
        <w:numFmt w:val="bullet"/>
        <w:lvlText w:val=""/>
        <w:lvlJc w:val="left"/>
        <w:pPr>
          <w:ind w:left="360" w:hanging="360"/>
        </w:pPr>
        <w:rPr>
          <w:rFonts w:ascii="Symbol" w:hAnsi="Symbol" w:hint="default"/>
        </w:rPr>
      </w:lvl>
    </w:lvlOverride>
  </w:num>
  <w:num w:numId="5" w16cid:durableId="607084870">
    <w:abstractNumId w:val="0"/>
    <w:lvlOverride w:ilvl="0">
      <w:lvl w:ilvl="0">
        <w:start w:val="1"/>
        <w:numFmt w:val="bullet"/>
        <w:lvlText w:val="-"/>
        <w:lvlJc w:val="left"/>
        <w:pPr>
          <w:ind w:left="360" w:hanging="360"/>
        </w:pPr>
      </w:lvl>
    </w:lvlOverride>
  </w:num>
  <w:num w:numId="6" w16cid:durableId="123501055">
    <w:abstractNumId w:val="8"/>
  </w:num>
  <w:num w:numId="7" w16cid:durableId="20076616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3225663">
    <w:abstractNumId w:val="3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0721199">
    <w:abstractNumId w:val="0"/>
    <w:lvlOverride w:ilvl="0">
      <w:lvl w:ilvl="0">
        <w:numFmt w:val="bullet"/>
        <w:lvlText w:val="-"/>
        <w:lvlJc w:val="left"/>
        <w:pPr>
          <w:ind w:left="0" w:hanging="360"/>
        </w:pPr>
        <w:rPr>
          <w:rFonts w:cs="Times New Roman"/>
        </w:rPr>
      </w:lvl>
    </w:lvlOverride>
  </w:num>
  <w:num w:numId="10" w16cid:durableId="652762341">
    <w:abstractNumId w:val="15"/>
  </w:num>
  <w:num w:numId="11" w16cid:durableId="1171213928">
    <w:abstractNumId w:val="20"/>
  </w:num>
  <w:num w:numId="12" w16cid:durableId="1074814242">
    <w:abstractNumId w:val="9"/>
  </w:num>
  <w:num w:numId="13" w16cid:durableId="2003702553">
    <w:abstractNumId w:val="8"/>
  </w:num>
  <w:num w:numId="14" w16cid:durableId="508061947">
    <w:abstractNumId w:val="1"/>
  </w:num>
  <w:num w:numId="15" w16cid:durableId="704214741">
    <w:abstractNumId w:val="29"/>
  </w:num>
  <w:num w:numId="16" w16cid:durableId="178739456">
    <w:abstractNumId w:val="14"/>
  </w:num>
  <w:num w:numId="17" w16cid:durableId="711423353">
    <w:abstractNumId w:val="15"/>
  </w:num>
  <w:num w:numId="18" w16cid:durableId="1106122027">
    <w:abstractNumId w:val="24"/>
  </w:num>
  <w:num w:numId="19" w16cid:durableId="1575358165">
    <w:abstractNumId w:val="7"/>
  </w:num>
  <w:num w:numId="20" w16cid:durableId="61296363">
    <w:abstractNumId w:val="23"/>
  </w:num>
  <w:num w:numId="21" w16cid:durableId="1813596099">
    <w:abstractNumId w:val="12"/>
  </w:num>
  <w:num w:numId="22" w16cid:durableId="492722737">
    <w:abstractNumId w:val="4"/>
  </w:num>
  <w:num w:numId="23" w16cid:durableId="377096678">
    <w:abstractNumId w:val="2"/>
  </w:num>
  <w:num w:numId="24" w16cid:durableId="208608581">
    <w:abstractNumId w:val="25"/>
  </w:num>
  <w:num w:numId="25" w16cid:durableId="501824209">
    <w:abstractNumId w:val="5"/>
  </w:num>
  <w:num w:numId="26" w16cid:durableId="667489814">
    <w:abstractNumId w:val="13"/>
  </w:num>
  <w:num w:numId="27" w16cid:durableId="1566916621">
    <w:abstractNumId w:val="21"/>
  </w:num>
  <w:num w:numId="28" w16cid:durableId="541214633">
    <w:abstractNumId w:val="20"/>
  </w:num>
  <w:num w:numId="29" w16cid:durableId="870806816">
    <w:abstractNumId w:val="32"/>
  </w:num>
  <w:num w:numId="30" w16cid:durableId="2065062292">
    <w:abstractNumId w:val="27"/>
  </w:num>
  <w:num w:numId="31" w16cid:durableId="191236175">
    <w:abstractNumId w:val="17"/>
  </w:num>
  <w:num w:numId="32" w16cid:durableId="470484976">
    <w:abstractNumId w:val="22"/>
  </w:num>
  <w:num w:numId="33" w16cid:durableId="1569148346">
    <w:abstractNumId w:val="26"/>
  </w:num>
  <w:num w:numId="34" w16cid:durableId="1781678735">
    <w:abstractNumId w:val="19"/>
  </w:num>
  <w:num w:numId="35" w16cid:durableId="1907033724">
    <w:abstractNumId w:val="6"/>
  </w:num>
  <w:num w:numId="36" w16cid:durableId="781655327">
    <w:abstractNumId w:val="11"/>
  </w:num>
  <w:num w:numId="37" w16cid:durableId="1548181772">
    <w:abstractNumId w:val="28"/>
  </w:num>
  <w:num w:numId="38" w16cid:durableId="2041512331">
    <w:abstractNumId w:val="10"/>
  </w:num>
  <w:num w:numId="39" w16cid:durableId="155589316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4261"/>
    <w:rsid w:val="000046BA"/>
    <w:rsid w:val="00006B8A"/>
    <w:rsid w:val="00010A9E"/>
    <w:rsid w:val="000112EB"/>
    <w:rsid w:val="00012FD2"/>
    <w:rsid w:val="00013994"/>
    <w:rsid w:val="0002055E"/>
    <w:rsid w:val="00035317"/>
    <w:rsid w:val="00037BC6"/>
    <w:rsid w:val="00053375"/>
    <w:rsid w:val="00060F30"/>
    <w:rsid w:val="00063342"/>
    <w:rsid w:val="00064905"/>
    <w:rsid w:val="000771B5"/>
    <w:rsid w:val="00082583"/>
    <w:rsid w:val="00087F28"/>
    <w:rsid w:val="00091325"/>
    <w:rsid w:val="00095CB3"/>
    <w:rsid w:val="000A3A02"/>
    <w:rsid w:val="000A58F3"/>
    <w:rsid w:val="000A71E9"/>
    <w:rsid w:val="000A72C1"/>
    <w:rsid w:val="000A79DC"/>
    <w:rsid w:val="000B4353"/>
    <w:rsid w:val="000B7D54"/>
    <w:rsid w:val="000C2420"/>
    <w:rsid w:val="000C32EF"/>
    <w:rsid w:val="000C3606"/>
    <w:rsid w:val="000C3FC9"/>
    <w:rsid w:val="000C71F8"/>
    <w:rsid w:val="000D0D27"/>
    <w:rsid w:val="000E4EA7"/>
    <w:rsid w:val="000F0DDB"/>
    <w:rsid w:val="000F1776"/>
    <w:rsid w:val="000F2297"/>
    <w:rsid w:val="000F54BB"/>
    <w:rsid w:val="000F6D3F"/>
    <w:rsid w:val="0010172C"/>
    <w:rsid w:val="00103AE1"/>
    <w:rsid w:val="00106CA2"/>
    <w:rsid w:val="001126F6"/>
    <w:rsid w:val="00115D17"/>
    <w:rsid w:val="00121D8B"/>
    <w:rsid w:val="00126F6D"/>
    <w:rsid w:val="00127935"/>
    <w:rsid w:val="001317FB"/>
    <w:rsid w:val="0014091D"/>
    <w:rsid w:val="0014573F"/>
    <w:rsid w:val="001470E9"/>
    <w:rsid w:val="0015047D"/>
    <w:rsid w:val="001508F5"/>
    <w:rsid w:val="00154AA9"/>
    <w:rsid w:val="00161415"/>
    <w:rsid w:val="001639E7"/>
    <w:rsid w:val="00163B7F"/>
    <w:rsid w:val="00165D4A"/>
    <w:rsid w:val="00166341"/>
    <w:rsid w:val="00170B34"/>
    <w:rsid w:val="00171D5F"/>
    <w:rsid w:val="001823DF"/>
    <w:rsid w:val="00195DAD"/>
    <w:rsid w:val="00196173"/>
    <w:rsid w:val="001A3DF1"/>
    <w:rsid w:val="001A4353"/>
    <w:rsid w:val="001A4C00"/>
    <w:rsid w:val="001B003B"/>
    <w:rsid w:val="001B6E2B"/>
    <w:rsid w:val="001C0BA7"/>
    <w:rsid w:val="001C1EC0"/>
    <w:rsid w:val="001D627B"/>
    <w:rsid w:val="001E438D"/>
    <w:rsid w:val="001F10B8"/>
    <w:rsid w:val="001F2302"/>
    <w:rsid w:val="00200185"/>
    <w:rsid w:val="00200EBD"/>
    <w:rsid w:val="00213C4B"/>
    <w:rsid w:val="00223FC5"/>
    <w:rsid w:val="002342C8"/>
    <w:rsid w:val="00255841"/>
    <w:rsid w:val="00262D67"/>
    <w:rsid w:val="00263B2B"/>
    <w:rsid w:val="002666F4"/>
    <w:rsid w:val="0027234E"/>
    <w:rsid w:val="002739A4"/>
    <w:rsid w:val="00281E38"/>
    <w:rsid w:val="002833E7"/>
    <w:rsid w:val="00285599"/>
    <w:rsid w:val="002866EF"/>
    <w:rsid w:val="00286C4A"/>
    <w:rsid w:val="00290209"/>
    <w:rsid w:val="00291872"/>
    <w:rsid w:val="00293FD8"/>
    <w:rsid w:val="0029536F"/>
    <w:rsid w:val="00297C81"/>
    <w:rsid w:val="002A0BFC"/>
    <w:rsid w:val="002A1D6D"/>
    <w:rsid w:val="002A39C8"/>
    <w:rsid w:val="002B0E8F"/>
    <w:rsid w:val="002B298C"/>
    <w:rsid w:val="002B7ECC"/>
    <w:rsid w:val="002F0034"/>
    <w:rsid w:val="002F03EA"/>
    <w:rsid w:val="002F6E4C"/>
    <w:rsid w:val="0030087C"/>
    <w:rsid w:val="00312E74"/>
    <w:rsid w:val="00313103"/>
    <w:rsid w:val="0031735C"/>
    <w:rsid w:val="00331196"/>
    <w:rsid w:val="00334CFA"/>
    <w:rsid w:val="003353AC"/>
    <w:rsid w:val="00340AC0"/>
    <w:rsid w:val="0034218B"/>
    <w:rsid w:val="00345965"/>
    <w:rsid w:val="00351F98"/>
    <w:rsid w:val="00353409"/>
    <w:rsid w:val="00355525"/>
    <w:rsid w:val="003568BA"/>
    <w:rsid w:val="00356D1E"/>
    <w:rsid w:val="00357F61"/>
    <w:rsid w:val="00362E97"/>
    <w:rsid w:val="0036377A"/>
    <w:rsid w:val="00364D50"/>
    <w:rsid w:val="003656B6"/>
    <w:rsid w:val="00366494"/>
    <w:rsid w:val="00370B8D"/>
    <w:rsid w:val="00370DAB"/>
    <w:rsid w:val="00373E3D"/>
    <w:rsid w:val="00373FAF"/>
    <w:rsid w:val="0037796B"/>
    <w:rsid w:val="00377FFA"/>
    <w:rsid w:val="00380B23"/>
    <w:rsid w:val="00382B65"/>
    <w:rsid w:val="00397DC0"/>
    <w:rsid w:val="003C0555"/>
    <w:rsid w:val="003C2C50"/>
    <w:rsid w:val="003C7CC8"/>
    <w:rsid w:val="003D2576"/>
    <w:rsid w:val="003D4968"/>
    <w:rsid w:val="003E6D93"/>
    <w:rsid w:val="003E6E66"/>
    <w:rsid w:val="003F6202"/>
    <w:rsid w:val="003F7F04"/>
    <w:rsid w:val="0040007E"/>
    <w:rsid w:val="0040081F"/>
    <w:rsid w:val="00415DA4"/>
    <w:rsid w:val="004245A5"/>
    <w:rsid w:val="00424627"/>
    <w:rsid w:val="00426074"/>
    <w:rsid w:val="00431437"/>
    <w:rsid w:val="0043674F"/>
    <w:rsid w:val="00440831"/>
    <w:rsid w:val="00444711"/>
    <w:rsid w:val="00447DE7"/>
    <w:rsid w:val="0045450B"/>
    <w:rsid w:val="004562E1"/>
    <w:rsid w:val="00460430"/>
    <w:rsid w:val="00461F31"/>
    <w:rsid w:val="0046521E"/>
    <w:rsid w:val="00465B5B"/>
    <w:rsid w:val="00475325"/>
    <w:rsid w:val="00475BA9"/>
    <w:rsid w:val="00475E22"/>
    <w:rsid w:val="0047738A"/>
    <w:rsid w:val="00483161"/>
    <w:rsid w:val="0048688E"/>
    <w:rsid w:val="00493DDD"/>
    <w:rsid w:val="004971F6"/>
    <w:rsid w:val="004B5740"/>
    <w:rsid w:val="004D0591"/>
    <w:rsid w:val="004E6069"/>
    <w:rsid w:val="004F6675"/>
    <w:rsid w:val="004F6E6B"/>
    <w:rsid w:val="004F780D"/>
    <w:rsid w:val="00502FE9"/>
    <w:rsid w:val="00503D27"/>
    <w:rsid w:val="0050699E"/>
    <w:rsid w:val="00532A72"/>
    <w:rsid w:val="00533B99"/>
    <w:rsid w:val="0054448F"/>
    <w:rsid w:val="0055368B"/>
    <w:rsid w:val="00555445"/>
    <w:rsid w:val="00557AA7"/>
    <w:rsid w:val="00560D56"/>
    <w:rsid w:val="00562E42"/>
    <w:rsid w:val="00576640"/>
    <w:rsid w:val="0057694D"/>
    <w:rsid w:val="00580B9C"/>
    <w:rsid w:val="00580E9B"/>
    <w:rsid w:val="005829CF"/>
    <w:rsid w:val="00585EF2"/>
    <w:rsid w:val="00597B83"/>
    <w:rsid w:val="005A100F"/>
    <w:rsid w:val="005A1FC7"/>
    <w:rsid w:val="005A448D"/>
    <w:rsid w:val="005C1F88"/>
    <w:rsid w:val="005C4B81"/>
    <w:rsid w:val="005C5072"/>
    <w:rsid w:val="005D00C0"/>
    <w:rsid w:val="005D0870"/>
    <w:rsid w:val="005D674B"/>
    <w:rsid w:val="005D68D6"/>
    <w:rsid w:val="005E16A9"/>
    <w:rsid w:val="005E182F"/>
    <w:rsid w:val="005E46C8"/>
    <w:rsid w:val="005E4BB9"/>
    <w:rsid w:val="005E7E21"/>
    <w:rsid w:val="005F194C"/>
    <w:rsid w:val="005F6BF4"/>
    <w:rsid w:val="005F7367"/>
    <w:rsid w:val="0060387A"/>
    <w:rsid w:val="00611508"/>
    <w:rsid w:val="00620019"/>
    <w:rsid w:val="00624498"/>
    <w:rsid w:val="0062606E"/>
    <w:rsid w:val="00643853"/>
    <w:rsid w:val="00643D84"/>
    <w:rsid w:val="00650382"/>
    <w:rsid w:val="006553C6"/>
    <w:rsid w:val="006710DE"/>
    <w:rsid w:val="0067138E"/>
    <w:rsid w:val="006714AE"/>
    <w:rsid w:val="00676998"/>
    <w:rsid w:val="00686ED5"/>
    <w:rsid w:val="006909C3"/>
    <w:rsid w:val="00696231"/>
    <w:rsid w:val="006A0C58"/>
    <w:rsid w:val="006A4AD0"/>
    <w:rsid w:val="006B0FBA"/>
    <w:rsid w:val="006B4226"/>
    <w:rsid w:val="006B5167"/>
    <w:rsid w:val="006B58DA"/>
    <w:rsid w:val="006B6189"/>
    <w:rsid w:val="006C5D0A"/>
    <w:rsid w:val="006D1C86"/>
    <w:rsid w:val="006D4853"/>
    <w:rsid w:val="006E0B96"/>
    <w:rsid w:val="006E0C75"/>
    <w:rsid w:val="007046D8"/>
    <w:rsid w:val="00707742"/>
    <w:rsid w:val="00707F92"/>
    <w:rsid w:val="00711C33"/>
    <w:rsid w:val="00712DFC"/>
    <w:rsid w:val="007174C9"/>
    <w:rsid w:val="00726ABB"/>
    <w:rsid w:val="007272B8"/>
    <w:rsid w:val="00731693"/>
    <w:rsid w:val="007379DB"/>
    <w:rsid w:val="0074000A"/>
    <w:rsid w:val="0074695E"/>
    <w:rsid w:val="00747588"/>
    <w:rsid w:val="007546FB"/>
    <w:rsid w:val="007601D2"/>
    <w:rsid w:val="007602B5"/>
    <w:rsid w:val="007613C9"/>
    <w:rsid w:val="00762711"/>
    <w:rsid w:val="007747DF"/>
    <w:rsid w:val="00785EA8"/>
    <w:rsid w:val="007867B9"/>
    <w:rsid w:val="00797FAF"/>
    <w:rsid w:val="007A07DA"/>
    <w:rsid w:val="007A193B"/>
    <w:rsid w:val="007A396A"/>
    <w:rsid w:val="007A3B0C"/>
    <w:rsid w:val="007A59CF"/>
    <w:rsid w:val="007A61F4"/>
    <w:rsid w:val="007A657B"/>
    <w:rsid w:val="007A67CD"/>
    <w:rsid w:val="007A7BAE"/>
    <w:rsid w:val="007B18AB"/>
    <w:rsid w:val="007B7A5F"/>
    <w:rsid w:val="007C1505"/>
    <w:rsid w:val="007C5DFA"/>
    <w:rsid w:val="007C7C0D"/>
    <w:rsid w:val="007D0B50"/>
    <w:rsid w:val="007D2D93"/>
    <w:rsid w:val="007D653A"/>
    <w:rsid w:val="007D7707"/>
    <w:rsid w:val="007E1B55"/>
    <w:rsid w:val="007F366C"/>
    <w:rsid w:val="00800E47"/>
    <w:rsid w:val="008010B6"/>
    <w:rsid w:val="00802294"/>
    <w:rsid w:val="0080684F"/>
    <w:rsid w:val="00813418"/>
    <w:rsid w:val="00814E89"/>
    <w:rsid w:val="00824D64"/>
    <w:rsid w:val="00824E70"/>
    <w:rsid w:val="00826CB6"/>
    <w:rsid w:val="00830257"/>
    <w:rsid w:val="008327FC"/>
    <w:rsid w:val="008413CA"/>
    <w:rsid w:val="0085312B"/>
    <w:rsid w:val="00860D56"/>
    <w:rsid w:val="0086109A"/>
    <w:rsid w:val="00862AF4"/>
    <w:rsid w:val="008631B9"/>
    <w:rsid w:val="008735EE"/>
    <w:rsid w:val="00874AA1"/>
    <w:rsid w:val="00875C72"/>
    <w:rsid w:val="008847D7"/>
    <w:rsid w:val="00897A5E"/>
    <w:rsid w:val="008A660D"/>
    <w:rsid w:val="008B432F"/>
    <w:rsid w:val="008B6756"/>
    <w:rsid w:val="008B7D29"/>
    <w:rsid w:val="008C0D38"/>
    <w:rsid w:val="008C5B14"/>
    <w:rsid w:val="008D1321"/>
    <w:rsid w:val="008D1B3F"/>
    <w:rsid w:val="008D5952"/>
    <w:rsid w:val="008D653D"/>
    <w:rsid w:val="008E628B"/>
    <w:rsid w:val="008E76C8"/>
    <w:rsid w:val="008F3009"/>
    <w:rsid w:val="008F353C"/>
    <w:rsid w:val="008F74CC"/>
    <w:rsid w:val="00906911"/>
    <w:rsid w:val="00910768"/>
    <w:rsid w:val="009122D8"/>
    <w:rsid w:val="009164AD"/>
    <w:rsid w:val="009207D9"/>
    <w:rsid w:val="00920A40"/>
    <w:rsid w:val="0092163D"/>
    <w:rsid w:val="00921696"/>
    <w:rsid w:val="0092598D"/>
    <w:rsid w:val="0092751A"/>
    <w:rsid w:val="009313DD"/>
    <w:rsid w:val="009325AD"/>
    <w:rsid w:val="009354F5"/>
    <w:rsid w:val="009363C6"/>
    <w:rsid w:val="0093712E"/>
    <w:rsid w:val="00943A29"/>
    <w:rsid w:val="009653AE"/>
    <w:rsid w:val="00972FD3"/>
    <w:rsid w:val="009851C4"/>
    <w:rsid w:val="00985393"/>
    <w:rsid w:val="009916DC"/>
    <w:rsid w:val="00993464"/>
    <w:rsid w:val="009A1088"/>
    <w:rsid w:val="009A25B4"/>
    <w:rsid w:val="009A79C1"/>
    <w:rsid w:val="009B0315"/>
    <w:rsid w:val="009B3DFC"/>
    <w:rsid w:val="009B484F"/>
    <w:rsid w:val="009B6BE9"/>
    <w:rsid w:val="009C2051"/>
    <w:rsid w:val="009C5377"/>
    <w:rsid w:val="009D22FD"/>
    <w:rsid w:val="009D564F"/>
    <w:rsid w:val="009D71A9"/>
    <w:rsid w:val="009E47AF"/>
    <w:rsid w:val="009E6424"/>
    <w:rsid w:val="009F3355"/>
    <w:rsid w:val="009F63A5"/>
    <w:rsid w:val="00A01216"/>
    <w:rsid w:val="00A031FC"/>
    <w:rsid w:val="00A059A0"/>
    <w:rsid w:val="00A07F05"/>
    <w:rsid w:val="00A126F9"/>
    <w:rsid w:val="00A151DB"/>
    <w:rsid w:val="00A37880"/>
    <w:rsid w:val="00A41532"/>
    <w:rsid w:val="00A41F27"/>
    <w:rsid w:val="00A45FC2"/>
    <w:rsid w:val="00A57A69"/>
    <w:rsid w:val="00A614DB"/>
    <w:rsid w:val="00A64840"/>
    <w:rsid w:val="00A6676E"/>
    <w:rsid w:val="00A7115C"/>
    <w:rsid w:val="00A75168"/>
    <w:rsid w:val="00A75750"/>
    <w:rsid w:val="00A76206"/>
    <w:rsid w:val="00A81569"/>
    <w:rsid w:val="00A82A04"/>
    <w:rsid w:val="00A837B6"/>
    <w:rsid w:val="00A8382A"/>
    <w:rsid w:val="00A84A17"/>
    <w:rsid w:val="00A902D1"/>
    <w:rsid w:val="00A93C57"/>
    <w:rsid w:val="00AA1374"/>
    <w:rsid w:val="00AA1433"/>
    <w:rsid w:val="00AA148B"/>
    <w:rsid w:val="00AA179F"/>
    <w:rsid w:val="00AB742F"/>
    <w:rsid w:val="00AB7CCE"/>
    <w:rsid w:val="00AC700E"/>
    <w:rsid w:val="00AD4276"/>
    <w:rsid w:val="00AD4818"/>
    <w:rsid w:val="00AD605C"/>
    <w:rsid w:val="00AE467F"/>
    <w:rsid w:val="00AF215D"/>
    <w:rsid w:val="00AF2191"/>
    <w:rsid w:val="00AF4F71"/>
    <w:rsid w:val="00AF5502"/>
    <w:rsid w:val="00AF581C"/>
    <w:rsid w:val="00AF6CC2"/>
    <w:rsid w:val="00B13AA0"/>
    <w:rsid w:val="00B176B5"/>
    <w:rsid w:val="00B27B1F"/>
    <w:rsid w:val="00B31E21"/>
    <w:rsid w:val="00B41387"/>
    <w:rsid w:val="00B440C4"/>
    <w:rsid w:val="00B463E4"/>
    <w:rsid w:val="00B46BA6"/>
    <w:rsid w:val="00B51815"/>
    <w:rsid w:val="00B51C06"/>
    <w:rsid w:val="00B56850"/>
    <w:rsid w:val="00B63133"/>
    <w:rsid w:val="00B636A0"/>
    <w:rsid w:val="00B658D5"/>
    <w:rsid w:val="00B660E2"/>
    <w:rsid w:val="00B66BF8"/>
    <w:rsid w:val="00B672B6"/>
    <w:rsid w:val="00B7088B"/>
    <w:rsid w:val="00B73F07"/>
    <w:rsid w:val="00B80E9D"/>
    <w:rsid w:val="00B8107F"/>
    <w:rsid w:val="00B812F4"/>
    <w:rsid w:val="00B84BB6"/>
    <w:rsid w:val="00B91668"/>
    <w:rsid w:val="00B91A6A"/>
    <w:rsid w:val="00B95B97"/>
    <w:rsid w:val="00BA2F67"/>
    <w:rsid w:val="00BA62F5"/>
    <w:rsid w:val="00BA6BEE"/>
    <w:rsid w:val="00BA703E"/>
    <w:rsid w:val="00BB57A8"/>
    <w:rsid w:val="00BC2489"/>
    <w:rsid w:val="00BC57CF"/>
    <w:rsid w:val="00BD00B7"/>
    <w:rsid w:val="00BD1D45"/>
    <w:rsid w:val="00BD6F19"/>
    <w:rsid w:val="00BD7CCB"/>
    <w:rsid w:val="00BE299E"/>
    <w:rsid w:val="00BE4A77"/>
    <w:rsid w:val="00BE5FE4"/>
    <w:rsid w:val="00BF5FD0"/>
    <w:rsid w:val="00C1124D"/>
    <w:rsid w:val="00C15C77"/>
    <w:rsid w:val="00C33649"/>
    <w:rsid w:val="00C3401C"/>
    <w:rsid w:val="00C360F0"/>
    <w:rsid w:val="00C37214"/>
    <w:rsid w:val="00C415C2"/>
    <w:rsid w:val="00C463EE"/>
    <w:rsid w:val="00C51D42"/>
    <w:rsid w:val="00C55973"/>
    <w:rsid w:val="00C67998"/>
    <w:rsid w:val="00C700FC"/>
    <w:rsid w:val="00C737A9"/>
    <w:rsid w:val="00C8522F"/>
    <w:rsid w:val="00C8680A"/>
    <w:rsid w:val="00C97AE0"/>
    <w:rsid w:val="00CA30A6"/>
    <w:rsid w:val="00CA442F"/>
    <w:rsid w:val="00CB0597"/>
    <w:rsid w:val="00CB334A"/>
    <w:rsid w:val="00CC01B3"/>
    <w:rsid w:val="00CC7561"/>
    <w:rsid w:val="00CC787C"/>
    <w:rsid w:val="00CD5582"/>
    <w:rsid w:val="00CD64BE"/>
    <w:rsid w:val="00CD69CF"/>
    <w:rsid w:val="00CE6EC2"/>
    <w:rsid w:val="00CF1A00"/>
    <w:rsid w:val="00CF369C"/>
    <w:rsid w:val="00CF458F"/>
    <w:rsid w:val="00D02781"/>
    <w:rsid w:val="00D03650"/>
    <w:rsid w:val="00D071BD"/>
    <w:rsid w:val="00D07A97"/>
    <w:rsid w:val="00D124C1"/>
    <w:rsid w:val="00D12D03"/>
    <w:rsid w:val="00D15ECA"/>
    <w:rsid w:val="00D350B1"/>
    <w:rsid w:val="00D37F84"/>
    <w:rsid w:val="00D405CB"/>
    <w:rsid w:val="00D4295E"/>
    <w:rsid w:val="00D53214"/>
    <w:rsid w:val="00D5669C"/>
    <w:rsid w:val="00D575F9"/>
    <w:rsid w:val="00D60A1D"/>
    <w:rsid w:val="00D740D1"/>
    <w:rsid w:val="00D77756"/>
    <w:rsid w:val="00D77BE1"/>
    <w:rsid w:val="00D855BB"/>
    <w:rsid w:val="00D87CB7"/>
    <w:rsid w:val="00D87D44"/>
    <w:rsid w:val="00D92305"/>
    <w:rsid w:val="00D940BB"/>
    <w:rsid w:val="00D96732"/>
    <w:rsid w:val="00D972CA"/>
    <w:rsid w:val="00DA6706"/>
    <w:rsid w:val="00DB3593"/>
    <w:rsid w:val="00DC0299"/>
    <w:rsid w:val="00DC737C"/>
    <w:rsid w:val="00DD14A1"/>
    <w:rsid w:val="00DD4D73"/>
    <w:rsid w:val="00DD544D"/>
    <w:rsid w:val="00DE0B88"/>
    <w:rsid w:val="00DF464B"/>
    <w:rsid w:val="00DF4B6E"/>
    <w:rsid w:val="00DF621E"/>
    <w:rsid w:val="00DF735D"/>
    <w:rsid w:val="00E029C2"/>
    <w:rsid w:val="00E03CE2"/>
    <w:rsid w:val="00E06ABD"/>
    <w:rsid w:val="00E073B6"/>
    <w:rsid w:val="00E16909"/>
    <w:rsid w:val="00E2116A"/>
    <w:rsid w:val="00E356A5"/>
    <w:rsid w:val="00E40C0C"/>
    <w:rsid w:val="00E427E1"/>
    <w:rsid w:val="00E509CB"/>
    <w:rsid w:val="00E56AAB"/>
    <w:rsid w:val="00E65FCF"/>
    <w:rsid w:val="00E66618"/>
    <w:rsid w:val="00E66B4C"/>
    <w:rsid w:val="00E7064A"/>
    <w:rsid w:val="00E739C0"/>
    <w:rsid w:val="00E77FC9"/>
    <w:rsid w:val="00E83B6F"/>
    <w:rsid w:val="00E87AC3"/>
    <w:rsid w:val="00E95ED9"/>
    <w:rsid w:val="00EB0B5F"/>
    <w:rsid w:val="00EC0351"/>
    <w:rsid w:val="00EC0539"/>
    <w:rsid w:val="00EC46F9"/>
    <w:rsid w:val="00ED150F"/>
    <w:rsid w:val="00EE00CE"/>
    <w:rsid w:val="00EE4593"/>
    <w:rsid w:val="00EF41BA"/>
    <w:rsid w:val="00EF473A"/>
    <w:rsid w:val="00F02E72"/>
    <w:rsid w:val="00F02FA6"/>
    <w:rsid w:val="00F12834"/>
    <w:rsid w:val="00F13B61"/>
    <w:rsid w:val="00F16502"/>
    <w:rsid w:val="00F25DC1"/>
    <w:rsid w:val="00F276ED"/>
    <w:rsid w:val="00F3197F"/>
    <w:rsid w:val="00F34163"/>
    <w:rsid w:val="00F569E6"/>
    <w:rsid w:val="00F632C7"/>
    <w:rsid w:val="00F65C3C"/>
    <w:rsid w:val="00F74738"/>
    <w:rsid w:val="00F7525D"/>
    <w:rsid w:val="00F801BF"/>
    <w:rsid w:val="00F83B82"/>
    <w:rsid w:val="00F84C5B"/>
    <w:rsid w:val="00F87BA3"/>
    <w:rsid w:val="00F957C1"/>
    <w:rsid w:val="00F9711D"/>
    <w:rsid w:val="00F97840"/>
    <w:rsid w:val="00FA4D86"/>
    <w:rsid w:val="00FA61D1"/>
    <w:rsid w:val="00FB06B4"/>
    <w:rsid w:val="00FC0C5D"/>
    <w:rsid w:val="00FC41A1"/>
    <w:rsid w:val="00FC7522"/>
    <w:rsid w:val="00FD5072"/>
    <w:rsid w:val="00FD79EE"/>
    <w:rsid w:val="00FE2052"/>
    <w:rsid w:val="00FE3FD1"/>
    <w:rsid w:val="00FE7D1F"/>
    <w:rsid w:val="00FF3CE1"/>
    <w:rsid w:val="00FF66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BFCB"/>
  <w15:chartTrackingRefBased/>
  <w15:docId w15:val="{EBD5CC32-FB2A-4624-B045-30DA9B42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415"/>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prastasiniatinklio">
    <w:name w:val="Normal (Web)"/>
    <w:basedOn w:val="prastasis"/>
    <w:uiPriority w:val="99"/>
    <w:semiHidden/>
    <w:unhideWhenUsed/>
    <w:rsid w:val="00B27B1F"/>
    <w:pPr>
      <w:tabs>
        <w:tab w:val="clear" w:pos="567"/>
      </w:tabs>
      <w:spacing w:before="100" w:beforeAutospacing="1" w:after="100" w:afterAutospacing="1" w:line="240" w:lineRule="auto"/>
    </w:pPr>
    <w:rPr>
      <w:snapToGrid/>
      <w:sz w:val="24"/>
      <w:szCs w:val="24"/>
      <w:lang w:val="lt-LT" w:eastAsia="lt-LT"/>
    </w:rPr>
  </w:style>
  <w:style w:type="table" w:styleId="Lentelstinklelis">
    <w:name w:val="Table Grid"/>
    <w:basedOn w:val="prastojilentel"/>
    <w:uiPriority w:val="39"/>
    <w:rsid w:val="00E356A5"/>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115D17"/>
    <w:rPr>
      <w:color w:val="605E5C"/>
      <w:shd w:val="clear" w:color="auto" w:fill="E1DFDD"/>
    </w:rPr>
  </w:style>
  <w:style w:type="paragraph" w:styleId="Sraopastraipa">
    <w:name w:val="List Paragraph"/>
    <w:basedOn w:val="prastasis"/>
    <w:uiPriority w:val="34"/>
    <w:qFormat/>
    <w:rsid w:val="00A41532"/>
    <w:pPr>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38650392">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7fb7ff807bc02fc207108a17de13f6cd">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5ae0cd553d33be729bd75ba980e1b5d"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8c54d1d4-8a50-4b16-b050-2289fc7c4d80"/>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9BD13E-F2F2-4276-946A-0215B85AF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60BDED-AD48-4B09-94DF-D74DF0955150}">
  <ds:schemaRefs>
    <ds:schemaRef ds:uri="http://schemas.microsoft.com/sharepoint/v3/contenttype/forms"/>
  </ds:schemaRefs>
</ds:datastoreItem>
</file>

<file path=customXml/itemProps3.xml><?xml version="1.0" encoding="utf-8"?>
<ds:datastoreItem xmlns:ds="http://schemas.openxmlformats.org/officeDocument/2006/customXml" ds:itemID="{2E3D5C39-8830-4766-A393-70C45C656114}">
  <ds:schemaRefs>
    <ds:schemaRef ds:uri="http://schemas.openxmlformats.org/officeDocument/2006/bibliography"/>
  </ds:schemaRefs>
</ds:datastoreItem>
</file>

<file path=customXml/itemProps4.xml><?xml version="1.0" encoding="utf-8"?>
<ds:datastoreItem xmlns:ds="http://schemas.openxmlformats.org/officeDocument/2006/customXml" ds:itemID="{B422A126-A585-4EFF-80CF-A25227590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0C290-3940-4E0E-9B0A-78E619433157}">
  <ds:schemaRefs>
    <ds:schemaRef ds:uri="http://schemas.microsoft.com/sharepoint/v3/contenttype/forms"/>
  </ds:schemaRefs>
</ds:datastoreItem>
</file>

<file path=customXml/itemProps6.xml><?xml version="1.0" encoding="utf-8"?>
<ds:datastoreItem xmlns:ds="http://schemas.openxmlformats.org/officeDocument/2006/customXml" ds:itemID="{4C6E4049-D4F8-47C9-B041-7BD79B7BE4EA}">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28559</Words>
  <Characters>16279</Characters>
  <Application>Microsoft Office Word</Application>
  <DocSecurity>4</DocSecurity>
  <Lines>135</Lines>
  <Paragraphs>89</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VVKT</Company>
  <LinksUpToDate>false</LinksUpToDate>
  <CharactersWithSpaces>44749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2026-05-18T07:47:00Z</dcterms:created>
  <dcterms:modified xsi:type="dcterms:W3CDTF">2026-05-18T07:47:00Z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ies>
</file>