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76D10" w14:textId="77777777" w:rsidR="009E365F" w:rsidRPr="000365C4" w:rsidRDefault="009E365F"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694FCACA" w14:textId="77777777" w:rsidR="009E365F" w:rsidRPr="000365C4" w:rsidRDefault="009E365F"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35238844" w14:textId="77777777" w:rsidR="009E365F" w:rsidRPr="000365C4" w:rsidRDefault="009E365F"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2F2F6D39" w14:textId="77777777" w:rsidR="009E365F" w:rsidRPr="000365C4" w:rsidRDefault="009E365F"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497DF95A" w14:textId="09BF9555" w:rsidR="009E365F" w:rsidRPr="000365C4" w:rsidRDefault="009E365F"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15D0904F" w14:textId="7D3CE38A" w:rsidR="001B1475" w:rsidRPr="000365C4" w:rsidRDefault="001B1475"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23F211DB" w14:textId="18A3C79E" w:rsidR="001B1475" w:rsidRPr="000365C4" w:rsidRDefault="001B1475"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5E2DAFB2" w14:textId="19BA1B74" w:rsidR="001B1475" w:rsidRPr="000365C4" w:rsidRDefault="001B1475"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13BBF82D" w14:textId="2D2C9151" w:rsidR="001B1475" w:rsidRPr="000365C4" w:rsidRDefault="001B1475"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21CFA865" w14:textId="367BE79C" w:rsidR="001B1475" w:rsidRPr="000365C4" w:rsidRDefault="001B1475"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4A7118FF" w14:textId="6FD8D9DB" w:rsidR="001B1475" w:rsidRPr="000365C4" w:rsidRDefault="001B1475"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6D2AA3FC" w14:textId="17E1FD73" w:rsidR="001B1475" w:rsidRPr="000365C4" w:rsidRDefault="001B1475"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53C4E4D7" w14:textId="438BF18F" w:rsidR="001B1475" w:rsidRPr="000365C4" w:rsidRDefault="001B1475"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6ABED28A" w14:textId="359FDEEF" w:rsidR="001B1475" w:rsidRPr="000365C4" w:rsidRDefault="001B1475"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513858C1" w14:textId="79B1CD76" w:rsidR="001B1475" w:rsidRPr="000365C4" w:rsidRDefault="001B1475"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3524108B" w14:textId="439B74E5" w:rsidR="001B1475" w:rsidRPr="000365C4" w:rsidRDefault="001B1475"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3DE04B36" w14:textId="60B21E2C" w:rsidR="001B1475" w:rsidRPr="000365C4" w:rsidRDefault="001B1475"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2C3C69BC" w14:textId="24B10C6B" w:rsidR="001B1475" w:rsidRPr="000365C4" w:rsidRDefault="001B1475"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37362469" w14:textId="331FAB2F" w:rsidR="001B1475" w:rsidRPr="000365C4" w:rsidRDefault="001B1475"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60F6F826" w14:textId="7D9AADFB" w:rsidR="001B1475" w:rsidRPr="000365C4" w:rsidRDefault="001B1475"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321170C4" w14:textId="621FEF56" w:rsidR="001B1475" w:rsidRPr="000365C4" w:rsidRDefault="001B1475"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7E2D91CD" w14:textId="353F6454" w:rsidR="001B1475" w:rsidRPr="000365C4" w:rsidRDefault="001B1475"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5BF8B1EC" w14:textId="77777777" w:rsidR="001B1475" w:rsidRPr="000365C4" w:rsidRDefault="001B1475"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p>
    <w:p w14:paraId="00D3BCC7" w14:textId="77777777" w:rsidR="009E365F" w:rsidRPr="000365C4" w:rsidRDefault="009E365F" w:rsidP="009E365F">
      <w:pPr>
        <w:tabs>
          <w:tab w:val="left" w:pos="567"/>
        </w:tabs>
        <w:spacing w:after="0" w:line="240" w:lineRule="auto"/>
        <w:ind w:left="567" w:hanging="567"/>
        <w:jc w:val="center"/>
        <w:outlineLvl w:val="0"/>
        <w:rPr>
          <w:rFonts w:ascii="Times New Roman" w:eastAsia="Calibri" w:hAnsi="Times New Roman" w:cs="Times New Roman"/>
          <w:b/>
          <w:caps/>
          <w:kern w:val="0"/>
          <w:lang w:eastAsia="x-none"/>
          <w14:ligatures w14:val="none"/>
        </w:rPr>
      </w:pPr>
      <w:r w:rsidRPr="000365C4">
        <w:rPr>
          <w:rFonts w:ascii="Times New Roman" w:eastAsia="Calibri" w:hAnsi="Times New Roman" w:cs="Times New Roman"/>
          <w:b/>
          <w:caps/>
          <w:kern w:val="0"/>
          <w:lang w:eastAsia="x-none"/>
          <w14:ligatures w14:val="none"/>
        </w:rPr>
        <w:t>A. ŽENKLINIMAS</w:t>
      </w:r>
    </w:p>
    <w:p w14:paraId="55FDD1EB" w14:textId="6ECE888B" w:rsidR="001B1475" w:rsidRPr="000365C4" w:rsidRDefault="001B1475">
      <w:pPr>
        <w:rPr>
          <w:rFonts w:ascii="Times New Roman" w:eastAsia="Calibri" w:hAnsi="Times New Roman" w:cs="Times New Roman"/>
          <w:noProof/>
          <w:kern w:val="0"/>
          <w:lang w:eastAsia="lt-LT"/>
          <w14:ligatures w14:val="none"/>
        </w:rPr>
      </w:pPr>
      <w:r w:rsidRPr="000365C4">
        <w:rPr>
          <w:rFonts w:ascii="Times New Roman" w:eastAsia="Calibri" w:hAnsi="Times New Roman" w:cs="Times New Roman"/>
          <w:noProof/>
          <w:kern w:val="0"/>
          <w:lang w:eastAsia="lt-LT"/>
          <w14:ligatures w14:val="none"/>
        </w:rPr>
        <w:br w:type="page"/>
      </w:r>
    </w:p>
    <w:p w14:paraId="7F86AD1F" w14:textId="77777777" w:rsidR="009E365F" w:rsidRPr="000365C4" w:rsidRDefault="009E365F" w:rsidP="009E3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eastAsia="lt-LT"/>
          <w14:ligatures w14:val="none"/>
        </w:rPr>
      </w:pPr>
      <w:r w:rsidRPr="000365C4">
        <w:rPr>
          <w:rFonts w:ascii="Times New Roman" w:eastAsia="Calibri" w:hAnsi="Times New Roman" w:cs="Times New Roman"/>
          <w:b/>
          <w:noProof/>
          <w:kern w:val="0"/>
          <w:lang w:eastAsia="lt-LT"/>
          <w14:ligatures w14:val="none"/>
        </w:rPr>
        <w:lastRenderedPageBreak/>
        <w:t>INFORMACIJA ANT IŠORINĖS PAKUOTĖS</w:t>
      </w:r>
    </w:p>
    <w:p w14:paraId="6CAC7984" w14:textId="77777777" w:rsidR="009E365F" w:rsidRPr="000365C4" w:rsidRDefault="009E365F" w:rsidP="009E3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eastAsia="lt-LT"/>
          <w14:ligatures w14:val="none"/>
        </w:rPr>
      </w:pPr>
    </w:p>
    <w:p w14:paraId="2FBEB584" w14:textId="77777777" w:rsidR="009E365F" w:rsidRPr="000365C4" w:rsidRDefault="009E365F" w:rsidP="009E3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kern w:val="0"/>
          <w:lang w:eastAsia="lt-LT"/>
          <w14:ligatures w14:val="none"/>
        </w:rPr>
      </w:pPr>
      <w:r w:rsidRPr="000365C4">
        <w:rPr>
          <w:rFonts w:ascii="Times New Roman" w:eastAsia="Calibri" w:hAnsi="Times New Roman" w:cs="Times New Roman"/>
          <w:b/>
          <w:noProof/>
          <w:kern w:val="0"/>
          <w:lang w:eastAsia="lt-LT"/>
          <w14:ligatures w14:val="none"/>
        </w:rPr>
        <w:t>KARTONO DĖŽUTĖ</w:t>
      </w:r>
    </w:p>
    <w:p w14:paraId="42464678"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1D0A484E"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2E84A297" w14:textId="77777777" w:rsidR="009E365F" w:rsidRPr="000365C4" w:rsidRDefault="009E365F" w:rsidP="009E3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eastAsia="lt-LT"/>
          <w14:ligatures w14:val="none"/>
        </w:rPr>
      </w:pPr>
      <w:r w:rsidRPr="000365C4">
        <w:rPr>
          <w:rFonts w:ascii="Times New Roman" w:eastAsia="Calibri" w:hAnsi="Times New Roman" w:cs="Times New Roman"/>
          <w:b/>
          <w:noProof/>
          <w:kern w:val="0"/>
          <w:lang w:eastAsia="lt-LT"/>
          <w14:ligatures w14:val="none"/>
        </w:rPr>
        <w:t>1.</w:t>
      </w:r>
      <w:r w:rsidRPr="000365C4">
        <w:rPr>
          <w:rFonts w:ascii="Times New Roman" w:eastAsia="Calibri" w:hAnsi="Times New Roman" w:cs="Times New Roman"/>
          <w:b/>
          <w:noProof/>
          <w:kern w:val="0"/>
          <w:lang w:eastAsia="lt-LT"/>
          <w14:ligatures w14:val="none"/>
        </w:rPr>
        <w:tab/>
        <w:t>VAISTINIO PREPARATO PAVADINIMAS</w:t>
      </w:r>
    </w:p>
    <w:p w14:paraId="315E54EC"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0AECA1F4" w14:textId="08EA7331" w:rsidR="009E365F" w:rsidRPr="000365C4" w:rsidRDefault="007B54E3" w:rsidP="009E365F">
      <w:pPr>
        <w:spacing w:after="0" w:line="240" w:lineRule="auto"/>
        <w:jc w:val="both"/>
        <w:rPr>
          <w:rFonts w:ascii="Times New Roman" w:eastAsia="Calibri" w:hAnsi="Times New Roman" w:cs="Times New Roman"/>
          <w:bCs/>
          <w:kern w:val="0"/>
          <w14:ligatures w14:val="none"/>
        </w:rPr>
      </w:pPr>
      <w:proofErr w:type="spellStart"/>
      <w:r>
        <w:rPr>
          <w:rFonts w:ascii="Times New Roman" w:eastAsia="Calibri" w:hAnsi="Times New Roman" w:cs="Times New Roman"/>
          <w:bCs/>
          <w:kern w:val="0"/>
          <w14:ligatures w14:val="none"/>
        </w:rPr>
        <w:t>Tibolona</w:t>
      </w:r>
      <w:proofErr w:type="spellEnd"/>
      <w:r>
        <w:rPr>
          <w:rFonts w:ascii="Times New Roman" w:eastAsia="Calibri" w:hAnsi="Times New Roman" w:cs="Times New Roman"/>
          <w:bCs/>
          <w:kern w:val="0"/>
          <w14:ligatures w14:val="none"/>
        </w:rPr>
        <w:t xml:space="preserve"> </w:t>
      </w:r>
      <w:proofErr w:type="spellStart"/>
      <w:r>
        <w:rPr>
          <w:rFonts w:ascii="Times New Roman" w:eastAsia="Calibri" w:hAnsi="Times New Roman" w:cs="Times New Roman"/>
          <w:bCs/>
          <w:kern w:val="0"/>
          <w14:ligatures w14:val="none"/>
        </w:rPr>
        <w:t>Aristo</w:t>
      </w:r>
      <w:proofErr w:type="spellEnd"/>
      <w:r w:rsidR="009E365F" w:rsidRPr="000365C4">
        <w:rPr>
          <w:rFonts w:ascii="Times New Roman" w:eastAsia="Calibri" w:hAnsi="Times New Roman" w:cs="Times New Roman"/>
          <w:bCs/>
          <w:kern w:val="0"/>
          <w14:ligatures w14:val="none"/>
        </w:rPr>
        <w:t xml:space="preserve"> 2,5</w:t>
      </w:r>
      <w:r w:rsidR="001B1475" w:rsidRPr="000365C4">
        <w:rPr>
          <w:rFonts w:ascii="Times New Roman" w:eastAsia="Calibri" w:hAnsi="Times New Roman" w:cs="Times New Roman"/>
          <w:bCs/>
          <w:kern w:val="0"/>
          <w14:ligatures w14:val="none"/>
        </w:rPr>
        <w:t> </w:t>
      </w:r>
      <w:r w:rsidR="009E365F" w:rsidRPr="000365C4">
        <w:rPr>
          <w:rFonts w:ascii="Times New Roman" w:eastAsia="Calibri" w:hAnsi="Times New Roman" w:cs="Times New Roman"/>
          <w:bCs/>
          <w:kern w:val="0"/>
          <w14:ligatures w14:val="none"/>
        </w:rPr>
        <w:t>mg tabletės</w:t>
      </w:r>
    </w:p>
    <w:p w14:paraId="330DB44E" w14:textId="6DCEAAE4" w:rsidR="009E365F" w:rsidRPr="000365C4" w:rsidRDefault="001B1475" w:rsidP="009E365F">
      <w:pPr>
        <w:spacing w:after="0" w:line="240" w:lineRule="auto"/>
        <w:jc w:val="both"/>
        <w:rPr>
          <w:rFonts w:ascii="Times New Roman" w:eastAsia="Calibri" w:hAnsi="Times New Roman" w:cs="Times New Roman"/>
          <w:bCs/>
          <w:iCs/>
          <w:kern w:val="0"/>
          <w14:ligatures w14:val="none"/>
        </w:rPr>
      </w:pPr>
      <w:proofErr w:type="spellStart"/>
      <w:r w:rsidRPr="000365C4">
        <w:rPr>
          <w:rFonts w:ascii="Times New Roman" w:eastAsia="Calibri" w:hAnsi="Times New Roman" w:cs="Times New Roman"/>
          <w:bCs/>
          <w:iCs/>
          <w:kern w:val="0"/>
          <w14:ligatures w14:val="none"/>
        </w:rPr>
        <w:t>t</w:t>
      </w:r>
      <w:r w:rsidR="009E365F" w:rsidRPr="000365C4">
        <w:rPr>
          <w:rFonts w:ascii="Times New Roman" w:eastAsia="Calibri" w:hAnsi="Times New Roman" w:cs="Times New Roman"/>
          <w:bCs/>
          <w:iCs/>
          <w:kern w:val="0"/>
          <w14:ligatures w14:val="none"/>
        </w:rPr>
        <w:t>ibolonas</w:t>
      </w:r>
      <w:proofErr w:type="spellEnd"/>
    </w:p>
    <w:p w14:paraId="2FCAE3B0"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158D9821"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7411DE83" w14:textId="77777777" w:rsidR="009E365F" w:rsidRPr="000365C4" w:rsidRDefault="009E365F" w:rsidP="009E365F">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Calibri" w:hAnsi="Times New Roman" w:cs="Times New Roman"/>
          <w:b/>
          <w:noProof/>
          <w:kern w:val="0"/>
          <w:lang w:eastAsia="lt-LT"/>
          <w14:ligatures w14:val="none"/>
        </w:rPr>
      </w:pPr>
      <w:r w:rsidRPr="000365C4">
        <w:rPr>
          <w:rFonts w:ascii="Times New Roman" w:eastAsia="Calibri" w:hAnsi="Times New Roman" w:cs="Times New Roman"/>
          <w:b/>
          <w:noProof/>
          <w:kern w:val="0"/>
          <w:lang w:eastAsia="lt-LT"/>
          <w14:ligatures w14:val="none"/>
        </w:rPr>
        <w:t>2.</w:t>
      </w:r>
      <w:r w:rsidRPr="000365C4">
        <w:rPr>
          <w:rFonts w:ascii="Times New Roman" w:eastAsia="Calibri" w:hAnsi="Times New Roman" w:cs="Times New Roman"/>
          <w:b/>
          <w:noProof/>
          <w:kern w:val="0"/>
          <w:lang w:eastAsia="lt-LT"/>
          <w14:ligatures w14:val="none"/>
        </w:rPr>
        <w:tab/>
        <w:t>VEIKLIOJI MEDŽIAGA IR JOS KIEKIS</w:t>
      </w:r>
    </w:p>
    <w:p w14:paraId="6C922E17"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3EFF14C7" w14:textId="77777777" w:rsidR="009E365F" w:rsidRPr="000365C4" w:rsidRDefault="009E365F" w:rsidP="009E365F">
      <w:pPr>
        <w:spacing w:after="0" w:line="240" w:lineRule="auto"/>
        <w:rPr>
          <w:rFonts w:ascii="Times New Roman" w:eastAsia="Calibri" w:hAnsi="Times New Roman" w:cs="Times New Roman"/>
          <w:noProof/>
          <w:kern w:val="0"/>
          <w:lang w:eastAsia="lt-LT"/>
          <w14:ligatures w14:val="none"/>
        </w:rPr>
      </w:pPr>
      <w:r w:rsidRPr="000365C4">
        <w:rPr>
          <w:rFonts w:ascii="Times New Roman" w:eastAsia="Calibri" w:hAnsi="Times New Roman" w:cs="Times New Roman"/>
          <w:noProof/>
          <w:kern w:val="0"/>
          <w:lang w:eastAsia="lt-LT"/>
          <w14:ligatures w14:val="none"/>
        </w:rPr>
        <w:t xml:space="preserve">Vienoje tabletėje yra </w:t>
      </w:r>
      <w:r w:rsidRPr="000365C4">
        <w:rPr>
          <w:rFonts w:ascii="Times New Roman" w:eastAsia="Calibri" w:hAnsi="Times New Roman" w:cs="Times New Roman"/>
          <w:bCs/>
          <w:noProof/>
          <w:kern w:val="0"/>
          <w:lang w:eastAsia="lt-LT"/>
          <w14:ligatures w14:val="none"/>
        </w:rPr>
        <w:t>2,5 mg tibolono</w:t>
      </w:r>
      <w:r w:rsidRPr="000365C4">
        <w:rPr>
          <w:rFonts w:ascii="Times New Roman" w:eastAsia="Calibri" w:hAnsi="Times New Roman" w:cs="Times New Roman"/>
          <w:noProof/>
          <w:kern w:val="0"/>
          <w:lang w:eastAsia="lt-LT"/>
          <w14:ligatures w14:val="none"/>
        </w:rPr>
        <w:t>.</w:t>
      </w:r>
    </w:p>
    <w:p w14:paraId="5ACCE9D6" w14:textId="77777777" w:rsidR="009E365F" w:rsidRPr="000365C4" w:rsidRDefault="009E365F" w:rsidP="009E365F">
      <w:pPr>
        <w:spacing w:after="0" w:line="240" w:lineRule="auto"/>
        <w:rPr>
          <w:rFonts w:ascii="Times New Roman" w:eastAsia="Calibri" w:hAnsi="Times New Roman" w:cs="Times New Roman"/>
          <w:noProof/>
          <w:kern w:val="0"/>
          <w:lang w:eastAsia="lt-LT"/>
          <w14:ligatures w14:val="none"/>
        </w:rPr>
      </w:pPr>
    </w:p>
    <w:p w14:paraId="0233A4E4" w14:textId="77777777" w:rsidR="009E365F" w:rsidRPr="000365C4" w:rsidRDefault="009E365F" w:rsidP="009E365F">
      <w:pPr>
        <w:spacing w:after="0" w:line="240" w:lineRule="auto"/>
        <w:rPr>
          <w:rFonts w:ascii="Times New Roman" w:eastAsia="Calibri" w:hAnsi="Times New Roman" w:cs="Times New Roman"/>
          <w:noProof/>
          <w:kern w:val="0"/>
          <w:lang w:eastAsia="lt-LT"/>
          <w14:ligatures w14:val="none"/>
        </w:rPr>
      </w:pPr>
    </w:p>
    <w:p w14:paraId="124972C2" w14:textId="77777777" w:rsidR="009E365F" w:rsidRPr="000365C4" w:rsidRDefault="009E365F" w:rsidP="009E365F">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Calibri" w:hAnsi="Times New Roman" w:cs="Times New Roman"/>
          <w:b/>
          <w:noProof/>
          <w:kern w:val="0"/>
          <w:lang w:eastAsia="lt-LT"/>
          <w14:ligatures w14:val="none"/>
        </w:rPr>
      </w:pPr>
      <w:r w:rsidRPr="000365C4">
        <w:rPr>
          <w:rFonts w:ascii="Times New Roman" w:eastAsia="Calibri" w:hAnsi="Times New Roman" w:cs="Times New Roman"/>
          <w:b/>
          <w:noProof/>
          <w:kern w:val="0"/>
          <w:lang w:eastAsia="lt-LT"/>
          <w14:ligatures w14:val="none"/>
        </w:rPr>
        <w:t>3.</w:t>
      </w:r>
      <w:r w:rsidRPr="000365C4">
        <w:rPr>
          <w:rFonts w:ascii="Times New Roman" w:eastAsia="Calibri" w:hAnsi="Times New Roman" w:cs="Times New Roman"/>
          <w:b/>
          <w:noProof/>
          <w:kern w:val="0"/>
          <w:lang w:eastAsia="lt-LT"/>
          <w14:ligatures w14:val="none"/>
        </w:rPr>
        <w:tab/>
        <w:t>PAGALBINIŲ MEDŽIAGŲ SĄRAŠAS</w:t>
      </w:r>
    </w:p>
    <w:p w14:paraId="26C42B3C" w14:textId="77777777" w:rsidR="009E365F" w:rsidRPr="000365C4" w:rsidRDefault="009E365F" w:rsidP="009E365F">
      <w:pPr>
        <w:spacing w:after="0" w:line="240" w:lineRule="auto"/>
        <w:rPr>
          <w:rFonts w:ascii="Times New Roman" w:eastAsia="Calibri" w:hAnsi="Times New Roman" w:cs="Times New Roman"/>
          <w:noProof/>
          <w:kern w:val="0"/>
          <w:lang w:eastAsia="lt-LT"/>
          <w14:ligatures w14:val="none"/>
        </w:rPr>
      </w:pPr>
    </w:p>
    <w:p w14:paraId="4EBB7476" w14:textId="77777777" w:rsidR="009E365F" w:rsidRPr="000365C4" w:rsidRDefault="009E365F" w:rsidP="009E365F">
      <w:pPr>
        <w:spacing w:after="0" w:line="240" w:lineRule="auto"/>
        <w:rPr>
          <w:rFonts w:ascii="Times New Roman" w:eastAsia="Calibri" w:hAnsi="Times New Roman" w:cs="Times New Roman"/>
          <w:noProof/>
          <w:kern w:val="0"/>
          <w:lang w:eastAsia="lt-LT"/>
          <w14:ligatures w14:val="none"/>
        </w:rPr>
      </w:pPr>
      <w:r w:rsidRPr="000365C4">
        <w:rPr>
          <w:rFonts w:ascii="Times New Roman" w:eastAsia="Calibri" w:hAnsi="Times New Roman" w:cs="Times New Roman"/>
          <w:noProof/>
          <w:kern w:val="0"/>
          <w:lang w:eastAsia="lt-LT"/>
          <w14:ligatures w14:val="none"/>
        </w:rPr>
        <w:t>Sudėtyje yra laktozės.</w:t>
      </w:r>
    </w:p>
    <w:p w14:paraId="086FC0A4" w14:textId="77777777" w:rsidR="009E365F" w:rsidRPr="000365C4" w:rsidRDefault="009E365F" w:rsidP="009E365F">
      <w:pPr>
        <w:spacing w:after="0" w:line="240" w:lineRule="auto"/>
        <w:rPr>
          <w:rFonts w:ascii="Times New Roman" w:eastAsia="Calibri" w:hAnsi="Times New Roman" w:cs="Times New Roman"/>
          <w:noProof/>
          <w:kern w:val="0"/>
          <w:lang w:eastAsia="lt-LT"/>
          <w14:ligatures w14:val="none"/>
        </w:rPr>
      </w:pPr>
    </w:p>
    <w:p w14:paraId="423E0B06"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6139CEE7" w14:textId="77777777" w:rsidR="009E365F" w:rsidRPr="000365C4" w:rsidRDefault="009E365F" w:rsidP="009E3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eastAsia="lt-LT"/>
          <w14:ligatures w14:val="none"/>
        </w:rPr>
      </w:pPr>
      <w:r w:rsidRPr="000365C4">
        <w:rPr>
          <w:rFonts w:ascii="Times New Roman" w:eastAsia="Calibri" w:hAnsi="Times New Roman" w:cs="Times New Roman"/>
          <w:b/>
          <w:noProof/>
          <w:kern w:val="0"/>
          <w:lang w:eastAsia="lt-LT"/>
          <w14:ligatures w14:val="none"/>
        </w:rPr>
        <w:t>4.</w:t>
      </w:r>
      <w:r w:rsidRPr="000365C4">
        <w:rPr>
          <w:rFonts w:ascii="Times New Roman" w:eastAsia="Calibri" w:hAnsi="Times New Roman" w:cs="Times New Roman"/>
          <w:b/>
          <w:noProof/>
          <w:kern w:val="0"/>
          <w:lang w:eastAsia="lt-LT"/>
          <w14:ligatures w14:val="none"/>
        </w:rPr>
        <w:tab/>
        <w:t>FARMACINĖ FORMA IR KIEKIS PAKUOTĖJE</w:t>
      </w:r>
    </w:p>
    <w:p w14:paraId="01C35913"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3E3CE99F" w14:textId="3498CAFC"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highlight w:val="lightGray"/>
          <w14:ligatures w14:val="none"/>
        </w:rPr>
        <w:t>Tabletės</w:t>
      </w:r>
    </w:p>
    <w:p w14:paraId="64B0011B" w14:textId="77777777" w:rsidR="00CC111C" w:rsidRPr="000365C4" w:rsidRDefault="00CC111C" w:rsidP="009E365F">
      <w:pPr>
        <w:spacing w:after="0" w:line="240" w:lineRule="auto"/>
        <w:rPr>
          <w:rFonts w:ascii="Times New Roman" w:eastAsia="Calibri" w:hAnsi="Times New Roman" w:cs="Times New Roman"/>
          <w:kern w:val="0"/>
          <w14:ligatures w14:val="none"/>
        </w:rPr>
      </w:pPr>
    </w:p>
    <w:p w14:paraId="41DB49B0" w14:textId="6DDF864E" w:rsidR="009E365F" w:rsidRPr="000365C4" w:rsidRDefault="007B54E3" w:rsidP="009E365F">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1x</w:t>
      </w:r>
      <w:r w:rsidR="009E365F" w:rsidRPr="000365C4">
        <w:rPr>
          <w:rFonts w:ascii="Times New Roman" w:eastAsia="Calibri" w:hAnsi="Times New Roman" w:cs="Times New Roman"/>
          <w:kern w:val="0"/>
          <w14:ligatures w14:val="none"/>
        </w:rPr>
        <w:t>28 tabletės</w:t>
      </w:r>
    </w:p>
    <w:p w14:paraId="43A41E40" w14:textId="3C036179" w:rsidR="00CC111C" w:rsidRPr="000365C4" w:rsidRDefault="007B54E3" w:rsidP="009E365F">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highlight w:val="lightGray"/>
          <w14:ligatures w14:val="none"/>
        </w:rPr>
        <w:t>2x28</w:t>
      </w:r>
      <w:r w:rsidR="00CC111C" w:rsidRPr="000365C4">
        <w:rPr>
          <w:rFonts w:ascii="Times New Roman" w:eastAsia="Calibri" w:hAnsi="Times New Roman" w:cs="Times New Roman"/>
          <w:kern w:val="0"/>
          <w:highlight w:val="lightGray"/>
          <w14:ligatures w14:val="none"/>
        </w:rPr>
        <w:t xml:space="preserve"> tabletės</w:t>
      </w:r>
    </w:p>
    <w:p w14:paraId="14A6B603"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5AA15918"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7AE3DCE9" w14:textId="77777777" w:rsidR="009E365F" w:rsidRPr="000365C4" w:rsidRDefault="009E365F" w:rsidP="009E3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highlight w:val="lightGray"/>
          <w:lang w:eastAsia="lt-LT"/>
          <w14:ligatures w14:val="none"/>
        </w:rPr>
      </w:pPr>
      <w:r w:rsidRPr="000365C4">
        <w:rPr>
          <w:rFonts w:ascii="Times New Roman" w:eastAsia="Calibri" w:hAnsi="Times New Roman" w:cs="Times New Roman"/>
          <w:b/>
          <w:noProof/>
          <w:kern w:val="0"/>
          <w:lang w:eastAsia="lt-LT"/>
          <w14:ligatures w14:val="none"/>
        </w:rPr>
        <w:t>5.</w:t>
      </w:r>
      <w:r w:rsidRPr="000365C4">
        <w:rPr>
          <w:rFonts w:ascii="Times New Roman" w:eastAsia="Calibri" w:hAnsi="Times New Roman" w:cs="Times New Roman"/>
          <w:b/>
          <w:noProof/>
          <w:kern w:val="0"/>
          <w:lang w:eastAsia="lt-LT"/>
          <w14:ligatures w14:val="none"/>
        </w:rPr>
        <w:tab/>
        <w:t xml:space="preserve">VARTOJIMO METODAS IR BŪDAS </w:t>
      </w:r>
    </w:p>
    <w:p w14:paraId="129EC5C4"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7015B210" w14:textId="77777777" w:rsidR="009E365F" w:rsidRPr="000365C4" w:rsidRDefault="009E365F" w:rsidP="009E365F">
      <w:pPr>
        <w:spacing w:after="0" w:line="240" w:lineRule="auto"/>
        <w:rPr>
          <w:rFonts w:ascii="Times New Roman" w:eastAsia="Calibri" w:hAnsi="Times New Roman" w:cs="Times New Roman"/>
          <w:b/>
          <w:noProof/>
          <w:kern w:val="0"/>
          <w:lang w:eastAsia="lt-LT"/>
          <w14:ligatures w14:val="none"/>
        </w:rPr>
      </w:pPr>
      <w:r w:rsidRPr="000365C4">
        <w:rPr>
          <w:rFonts w:ascii="Times New Roman" w:eastAsia="Calibri" w:hAnsi="Times New Roman" w:cs="Times New Roman"/>
          <w:noProof/>
          <w:kern w:val="0"/>
          <w:lang w:eastAsia="lt-LT"/>
          <w14:ligatures w14:val="none"/>
        </w:rPr>
        <w:t>Vartoti per burną</w:t>
      </w:r>
      <w:r w:rsidRPr="000365C4">
        <w:rPr>
          <w:rFonts w:ascii="Times New Roman" w:eastAsia="Calibri" w:hAnsi="Times New Roman" w:cs="Times New Roman"/>
          <w:b/>
          <w:noProof/>
          <w:kern w:val="0"/>
          <w:lang w:eastAsia="lt-LT"/>
          <w14:ligatures w14:val="none"/>
        </w:rPr>
        <w:t xml:space="preserve">. </w:t>
      </w:r>
    </w:p>
    <w:p w14:paraId="0B5D030E"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r w:rsidRPr="000365C4">
        <w:rPr>
          <w:rFonts w:ascii="Times New Roman" w:eastAsia="Calibri" w:hAnsi="Times New Roman" w:cs="Times New Roman"/>
          <w:kern w:val="0"/>
          <w:lang w:eastAsia="lt-LT"/>
          <w14:ligatures w14:val="none"/>
        </w:rPr>
        <w:t>Prieš vartojimą perskaitykite pakuotės lapelį.</w:t>
      </w:r>
    </w:p>
    <w:p w14:paraId="0A4AF1A7"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782544AB"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48C84C61" w14:textId="77777777" w:rsidR="009E365F" w:rsidRPr="000365C4" w:rsidRDefault="009E365F" w:rsidP="009E365F">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Calibri" w:hAnsi="Times New Roman" w:cs="Times New Roman"/>
          <w:b/>
          <w:noProof/>
          <w:kern w:val="0"/>
          <w:lang w:eastAsia="lt-LT"/>
          <w14:ligatures w14:val="none"/>
        </w:rPr>
      </w:pPr>
      <w:r w:rsidRPr="000365C4">
        <w:rPr>
          <w:rFonts w:ascii="Times New Roman" w:eastAsia="Calibri" w:hAnsi="Times New Roman" w:cs="Times New Roman"/>
          <w:b/>
          <w:noProof/>
          <w:kern w:val="0"/>
          <w:lang w:eastAsia="lt-LT"/>
          <w14:ligatures w14:val="none"/>
        </w:rPr>
        <w:t>6.</w:t>
      </w:r>
      <w:r w:rsidRPr="000365C4">
        <w:rPr>
          <w:rFonts w:ascii="Times New Roman" w:eastAsia="Calibri" w:hAnsi="Times New Roman" w:cs="Times New Roman"/>
          <w:b/>
          <w:noProof/>
          <w:kern w:val="0"/>
          <w:lang w:eastAsia="lt-LT"/>
          <w14:ligatures w14:val="none"/>
        </w:rPr>
        <w:tab/>
        <w:t>SPECIALUS ĮSPĖJIMAS, KAD VAISTINĮ PREPARATĄ BŪTINA LAIKYTI VAIKAMS NEPASTEBIMOJE IR NEPASIEKIAMOJE VIETOJE</w:t>
      </w:r>
    </w:p>
    <w:p w14:paraId="4727139C"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41281081"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r w:rsidRPr="000365C4">
        <w:rPr>
          <w:rFonts w:ascii="Times New Roman" w:eastAsia="Calibri" w:hAnsi="Times New Roman" w:cs="Times New Roman"/>
          <w:kern w:val="0"/>
          <w:lang w:eastAsia="lt-LT"/>
          <w14:ligatures w14:val="none"/>
        </w:rPr>
        <w:t>Laikyti vaikams nepastebimoje ir nepasiekiamoje vietoje.</w:t>
      </w:r>
    </w:p>
    <w:p w14:paraId="390DED9F"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6661AE8C"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4C721D21" w14:textId="77777777" w:rsidR="009E365F" w:rsidRPr="000365C4" w:rsidRDefault="009E365F" w:rsidP="009E3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highlight w:val="lightGray"/>
          <w:lang w:eastAsia="lt-LT"/>
          <w14:ligatures w14:val="none"/>
        </w:rPr>
      </w:pPr>
      <w:r w:rsidRPr="000365C4">
        <w:rPr>
          <w:rFonts w:ascii="Times New Roman" w:eastAsia="Calibri" w:hAnsi="Times New Roman" w:cs="Times New Roman"/>
          <w:b/>
          <w:noProof/>
          <w:kern w:val="0"/>
          <w:lang w:eastAsia="lt-LT"/>
          <w14:ligatures w14:val="none"/>
        </w:rPr>
        <w:t>7.</w:t>
      </w:r>
      <w:r w:rsidRPr="000365C4">
        <w:rPr>
          <w:rFonts w:ascii="Times New Roman" w:eastAsia="Calibri" w:hAnsi="Times New Roman" w:cs="Times New Roman"/>
          <w:b/>
          <w:noProof/>
          <w:kern w:val="0"/>
          <w:lang w:eastAsia="lt-LT"/>
          <w14:ligatures w14:val="none"/>
        </w:rPr>
        <w:tab/>
        <w:t>KITAS (-I) SPECIALUS (-ŪS) ĮSPĖJIMAS (-AI) (JEI REIKIA)</w:t>
      </w:r>
    </w:p>
    <w:p w14:paraId="50D466E2"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7F7BDB84"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4DA15AFA" w14:textId="77777777" w:rsidR="009E365F" w:rsidRPr="000365C4" w:rsidRDefault="009E365F" w:rsidP="009E3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highlight w:val="lightGray"/>
          <w:lang w:eastAsia="lt-LT"/>
          <w14:ligatures w14:val="none"/>
        </w:rPr>
      </w:pPr>
      <w:r w:rsidRPr="000365C4">
        <w:rPr>
          <w:rFonts w:ascii="Times New Roman" w:eastAsia="Calibri" w:hAnsi="Times New Roman" w:cs="Times New Roman"/>
          <w:b/>
          <w:noProof/>
          <w:kern w:val="0"/>
          <w:lang w:eastAsia="lt-LT"/>
          <w14:ligatures w14:val="none"/>
        </w:rPr>
        <w:t>8.</w:t>
      </w:r>
      <w:r w:rsidRPr="000365C4">
        <w:rPr>
          <w:rFonts w:ascii="Times New Roman" w:eastAsia="Calibri" w:hAnsi="Times New Roman" w:cs="Times New Roman"/>
          <w:b/>
          <w:noProof/>
          <w:kern w:val="0"/>
          <w:lang w:eastAsia="lt-LT"/>
          <w14:ligatures w14:val="none"/>
        </w:rPr>
        <w:tab/>
        <w:t>TINKAMUMO LAIKAS</w:t>
      </w:r>
    </w:p>
    <w:p w14:paraId="422C04C2"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2DBF5B72" w14:textId="38B4F770" w:rsidR="009E365F" w:rsidRPr="000365C4" w:rsidRDefault="009E365F" w:rsidP="009E365F">
      <w:pPr>
        <w:spacing w:after="0" w:line="240" w:lineRule="auto"/>
        <w:rPr>
          <w:rFonts w:ascii="Times New Roman" w:eastAsia="Calibri" w:hAnsi="Times New Roman" w:cs="Times New Roman"/>
          <w:noProof/>
          <w:kern w:val="0"/>
          <w:lang w:eastAsia="lt-LT"/>
          <w14:ligatures w14:val="none"/>
        </w:rPr>
      </w:pPr>
      <w:r w:rsidRPr="000365C4">
        <w:rPr>
          <w:rFonts w:ascii="Times New Roman" w:eastAsia="Calibri" w:hAnsi="Times New Roman" w:cs="Times New Roman"/>
          <w:noProof/>
          <w:kern w:val="0"/>
          <w:lang w:eastAsia="lt-LT"/>
          <w14:ligatures w14:val="none"/>
        </w:rPr>
        <w:t>EXP</w:t>
      </w:r>
      <w:r w:rsidR="00CC111C" w:rsidRPr="000365C4">
        <w:rPr>
          <w:rFonts w:ascii="Times New Roman" w:eastAsia="Calibri" w:hAnsi="Times New Roman" w:cs="Times New Roman"/>
          <w:noProof/>
          <w:kern w:val="0"/>
          <w:lang w:eastAsia="lt-LT"/>
          <w14:ligatures w14:val="none"/>
        </w:rPr>
        <w:t>:</w:t>
      </w:r>
      <w:r w:rsidRPr="000365C4">
        <w:rPr>
          <w:rFonts w:ascii="Times New Roman" w:eastAsia="Calibri" w:hAnsi="Times New Roman" w:cs="Times New Roman"/>
          <w:noProof/>
          <w:kern w:val="0"/>
          <w:lang w:eastAsia="lt-LT"/>
          <w14:ligatures w14:val="none"/>
        </w:rPr>
        <w:t xml:space="preserve"> </w:t>
      </w:r>
    </w:p>
    <w:p w14:paraId="2123FD82"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7CC11693"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168C0801" w14:textId="77777777" w:rsidR="009E365F" w:rsidRPr="000365C4" w:rsidRDefault="009E365F" w:rsidP="009E365F">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eastAsia="lt-LT"/>
          <w14:ligatures w14:val="none"/>
        </w:rPr>
      </w:pPr>
      <w:r w:rsidRPr="000365C4">
        <w:rPr>
          <w:rFonts w:ascii="Times New Roman" w:eastAsia="Calibri" w:hAnsi="Times New Roman" w:cs="Times New Roman"/>
          <w:b/>
          <w:noProof/>
          <w:kern w:val="0"/>
          <w:lang w:eastAsia="lt-LT"/>
          <w14:ligatures w14:val="none"/>
        </w:rPr>
        <w:t>9.</w:t>
      </w:r>
      <w:r w:rsidRPr="000365C4">
        <w:rPr>
          <w:rFonts w:ascii="Times New Roman" w:eastAsia="Calibri" w:hAnsi="Times New Roman" w:cs="Times New Roman"/>
          <w:b/>
          <w:noProof/>
          <w:kern w:val="0"/>
          <w:lang w:eastAsia="lt-LT"/>
          <w14:ligatures w14:val="none"/>
        </w:rPr>
        <w:tab/>
        <w:t>SPECIALIOS LAIKYMO SĄLYGOS</w:t>
      </w:r>
    </w:p>
    <w:p w14:paraId="151BD8EB" w14:textId="77777777" w:rsidR="009E365F" w:rsidRPr="000365C4" w:rsidRDefault="009E365F" w:rsidP="009E365F">
      <w:pPr>
        <w:keepNext/>
        <w:spacing w:after="0" w:line="240" w:lineRule="auto"/>
        <w:rPr>
          <w:rFonts w:ascii="Times New Roman" w:eastAsia="Calibri" w:hAnsi="Times New Roman" w:cs="Times New Roman"/>
          <w:kern w:val="0"/>
          <w:lang w:eastAsia="lt-LT"/>
          <w14:ligatures w14:val="none"/>
        </w:rPr>
      </w:pPr>
    </w:p>
    <w:p w14:paraId="65DBE001"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3F2D7B40"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4EDE2DE0" w14:textId="77777777" w:rsidR="009E365F" w:rsidRPr="000365C4" w:rsidRDefault="009E365F" w:rsidP="009E365F">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Calibri" w:hAnsi="Times New Roman" w:cs="Times New Roman"/>
          <w:b/>
          <w:noProof/>
          <w:kern w:val="0"/>
          <w:lang w:eastAsia="lt-LT"/>
          <w14:ligatures w14:val="none"/>
        </w:rPr>
      </w:pPr>
      <w:r w:rsidRPr="000365C4">
        <w:rPr>
          <w:rFonts w:ascii="Times New Roman" w:eastAsia="Calibri" w:hAnsi="Times New Roman" w:cs="Times New Roman"/>
          <w:b/>
          <w:noProof/>
          <w:kern w:val="0"/>
          <w:lang w:eastAsia="lt-LT"/>
          <w14:ligatures w14:val="none"/>
        </w:rPr>
        <w:t>10.</w:t>
      </w:r>
      <w:r w:rsidRPr="000365C4">
        <w:rPr>
          <w:rFonts w:ascii="Times New Roman" w:eastAsia="Calibri" w:hAnsi="Times New Roman" w:cs="Times New Roman"/>
          <w:b/>
          <w:noProof/>
          <w:kern w:val="0"/>
          <w:lang w:eastAsia="lt-LT"/>
          <w14:ligatures w14:val="none"/>
        </w:rPr>
        <w:tab/>
        <w:t xml:space="preserve">SPECIALIOS ATSARGUMO PRIEMONĖS DĖL NESUVARTOTO </w:t>
      </w:r>
      <w:r w:rsidRPr="000365C4">
        <w:rPr>
          <w:rFonts w:ascii="Times New Roman" w:eastAsia="Calibri" w:hAnsi="Times New Roman" w:cs="Times New Roman"/>
          <w:b/>
          <w:bCs/>
          <w:noProof/>
          <w:kern w:val="0"/>
          <w:lang w:eastAsia="lt-LT"/>
          <w14:ligatures w14:val="none"/>
        </w:rPr>
        <w:t xml:space="preserve">VAISTINIO PREPARATO AR JO ATLIEKŲ </w:t>
      </w:r>
      <w:r w:rsidRPr="000365C4">
        <w:rPr>
          <w:rFonts w:ascii="Times New Roman" w:eastAsia="Calibri" w:hAnsi="Times New Roman" w:cs="Times New Roman"/>
          <w:b/>
          <w:noProof/>
          <w:kern w:val="0"/>
          <w:lang w:eastAsia="lt-LT"/>
          <w14:ligatures w14:val="none"/>
        </w:rPr>
        <w:t>TVARKYMO (JEI REIKIA)</w:t>
      </w:r>
    </w:p>
    <w:p w14:paraId="3C92CC3B"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66B1D5D0"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4F64795C" w14:textId="0A47811D" w:rsidR="009E365F" w:rsidRPr="000365C4" w:rsidRDefault="009E365F" w:rsidP="009E3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eastAsia="lt-LT"/>
          <w14:ligatures w14:val="none"/>
        </w:rPr>
      </w:pPr>
      <w:r w:rsidRPr="000365C4">
        <w:rPr>
          <w:rFonts w:ascii="Times New Roman" w:eastAsia="Calibri" w:hAnsi="Times New Roman" w:cs="Times New Roman"/>
          <w:b/>
          <w:noProof/>
          <w:kern w:val="0"/>
          <w:lang w:eastAsia="lt-LT"/>
          <w14:ligatures w14:val="none"/>
        </w:rPr>
        <w:t>11.</w:t>
      </w:r>
      <w:r w:rsidRPr="000365C4">
        <w:rPr>
          <w:rFonts w:ascii="Times New Roman" w:eastAsia="Calibri" w:hAnsi="Times New Roman" w:cs="Times New Roman"/>
          <w:b/>
          <w:noProof/>
          <w:kern w:val="0"/>
          <w:lang w:eastAsia="lt-LT"/>
          <w14:ligatures w14:val="none"/>
        </w:rPr>
        <w:tab/>
      </w:r>
      <w:r w:rsidR="00CB7327" w:rsidRPr="000365C4">
        <w:rPr>
          <w:rFonts w:ascii="Times New Roman" w:eastAsia="Times New Roman" w:hAnsi="Times New Roman" w:cs="Times New Roman"/>
          <w:b/>
          <w:bCs/>
          <w:kern w:val="0"/>
          <w14:ligatures w14:val="none"/>
        </w:rPr>
        <w:t>LYGIAGRETUS IMPORTUOTOJAS</w:t>
      </w:r>
    </w:p>
    <w:p w14:paraId="5C908E5E"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7BED2496" w14:textId="77777777" w:rsidR="00CB7327" w:rsidRPr="000365C4" w:rsidRDefault="00CB7327" w:rsidP="00CB7327">
      <w:pPr>
        <w:tabs>
          <w:tab w:val="left" w:pos="0"/>
          <w:tab w:val="left" w:pos="567"/>
        </w:tabs>
        <w:spacing w:after="0" w:line="240" w:lineRule="auto"/>
        <w:rPr>
          <w:rFonts w:ascii="Times New Roman" w:eastAsia="Times New Roman" w:hAnsi="Times New Roman" w:cs="Times New Roman"/>
          <w:b/>
          <w:noProof/>
          <w:kern w:val="0"/>
          <w14:ligatures w14:val="none"/>
        </w:rPr>
      </w:pPr>
      <w:r w:rsidRPr="000365C4">
        <w:rPr>
          <w:rFonts w:ascii="Times New Roman" w:eastAsia="Times New Roman" w:hAnsi="Times New Roman" w:cs="Times New Roman"/>
          <w:b/>
          <w:noProof/>
          <w:kern w:val="0"/>
          <w14:ligatures w14:val="none"/>
        </w:rPr>
        <w:t xml:space="preserve">Lygiagretus importuotojas </w:t>
      </w:r>
    </w:p>
    <w:p w14:paraId="53A19729" w14:textId="77777777" w:rsidR="00CB7327" w:rsidRPr="000365C4" w:rsidRDefault="00CB7327" w:rsidP="00CB7327">
      <w:pPr>
        <w:spacing w:after="0" w:line="240" w:lineRule="auto"/>
        <w:rPr>
          <w:rFonts w:ascii="Times New Roman" w:eastAsia="Times New Roman" w:hAnsi="Times New Roman" w:cs="Times New Roman"/>
          <w:kern w:val="0"/>
          <w14:ligatures w14:val="none"/>
        </w:rPr>
      </w:pPr>
      <w:r w:rsidRPr="000365C4">
        <w:rPr>
          <w:rFonts w:ascii="Times New Roman" w:eastAsia="Times New Roman" w:hAnsi="Times New Roman" w:cs="Times New Roman"/>
          <w:kern w:val="0"/>
          <w14:ligatures w14:val="none"/>
        </w:rPr>
        <w:t>UAB „</w:t>
      </w:r>
      <w:proofErr w:type="spellStart"/>
      <w:r w:rsidRPr="000365C4">
        <w:rPr>
          <w:rFonts w:ascii="Times New Roman" w:eastAsia="Times New Roman" w:hAnsi="Times New Roman" w:cs="Times New Roman"/>
          <w:kern w:val="0"/>
          <w14:ligatures w14:val="none"/>
        </w:rPr>
        <w:t>Ideal</w:t>
      </w:r>
      <w:proofErr w:type="spellEnd"/>
      <w:r w:rsidRPr="000365C4">
        <w:rPr>
          <w:rFonts w:ascii="Times New Roman" w:eastAsia="Times New Roman" w:hAnsi="Times New Roman" w:cs="Times New Roman"/>
          <w:kern w:val="0"/>
          <w14:ligatures w14:val="none"/>
        </w:rPr>
        <w:t xml:space="preserve"> </w:t>
      </w:r>
      <w:proofErr w:type="spellStart"/>
      <w:r w:rsidRPr="000365C4">
        <w:rPr>
          <w:rFonts w:ascii="Times New Roman" w:eastAsia="Times New Roman" w:hAnsi="Times New Roman" w:cs="Times New Roman"/>
          <w:kern w:val="0"/>
          <w14:ligatures w14:val="none"/>
        </w:rPr>
        <w:t>Trade</w:t>
      </w:r>
      <w:proofErr w:type="spellEnd"/>
      <w:r w:rsidRPr="000365C4">
        <w:rPr>
          <w:rFonts w:ascii="Times New Roman" w:eastAsia="Times New Roman" w:hAnsi="Times New Roman" w:cs="Times New Roman"/>
          <w:kern w:val="0"/>
          <w14:ligatures w14:val="none"/>
        </w:rPr>
        <w:t xml:space="preserve"> Links“</w:t>
      </w:r>
    </w:p>
    <w:p w14:paraId="7930E5B8" w14:textId="77777777" w:rsidR="00CB7327" w:rsidRPr="000365C4" w:rsidRDefault="00CB7327" w:rsidP="00CB7327">
      <w:pPr>
        <w:tabs>
          <w:tab w:val="left" w:pos="567"/>
        </w:tabs>
        <w:spacing w:after="0" w:line="240" w:lineRule="auto"/>
        <w:rPr>
          <w:rFonts w:ascii="Times New Roman" w:eastAsia="Times New Roman" w:hAnsi="Times New Roman" w:cs="Times New Roman"/>
          <w:kern w:val="0"/>
          <w:highlight w:val="lightGray"/>
          <w14:ligatures w14:val="none"/>
        </w:rPr>
      </w:pPr>
      <w:proofErr w:type="spellStart"/>
      <w:r w:rsidRPr="000365C4">
        <w:rPr>
          <w:rFonts w:ascii="Times New Roman" w:eastAsia="Times New Roman" w:hAnsi="Times New Roman" w:cs="Times New Roman"/>
          <w:kern w:val="0"/>
          <w:highlight w:val="lightGray"/>
          <w14:ligatures w14:val="none"/>
        </w:rPr>
        <w:t>Kerupės</w:t>
      </w:r>
      <w:proofErr w:type="spellEnd"/>
      <w:r w:rsidRPr="000365C4">
        <w:rPr>
          <w:rFonts w:ascii="Times New Roman" w:eastAsia="Times New Roman" w:hAnsi="Times New Roman" w:cs="Times New Roman"/>
          <w:kern w:val="0"/>
          <w:highlight w:val="lightGray"/>
          <w14:ligatures w14:val="none"/>
        </w:rPr>
        <w:t xml:space="preserve"> g. 17, Zapyškis</w:t>
      </w:r>
    </w:p>
    <w:p w14:paraId="63E9BE46" w14:textId="77777777" w:rsidR="00CB7327" w:rsidRPr="000365C4" w:rsidRDefault="00CB7327" w:rsidP="00CB7327">
      <w:pPr>
        <w:tabs>
          <w:tab w:val="left" w:pos="567"/>
        </w:tabs>
        <w:spacing w:after="0" w:line="240" w:lineRule="auto"/>
        <w:rPr>
          <w:rFonts w:ascii="Times New Roman" w:eastAsia="Times New Roman" w:hAnsi="Times New Roman" w:cs="Times New Roman"/>
          <w:kern w:val="0"/>
          <w:highlight w:val="lightGray"/>
          <w14:ligatures w14:val="none"/>
        </w:rPr>
      </w:pPr>
      <w:r w:rsidRPr="000365C4">
        <w:rPr>
          <w:rFonts w:ascii="Times New Roman" w:eastAsia="Times New Roman" w:hAnsi="Times New Roman" w:cs="Times New Roman"/>
          <w:kern w:val="0"/>
          <w:highlight w:val="lightGray"/>
          <w14:ligatures w14:val="none"/>
        </w:rPr>
        <w:t>LT-53431 Kauno r.</w:t>
      </w:r>
    </w:p>
    <w:p w14:paraId="19357C24" w14:textId="77777777" w:rsidR="00CB7327" w:rsidRPr="000365C4" w:rsidRDefault="00CB7327" w:rsidP="00CB7327">
      <w:pPr>
        <w:tabs>
          <w:tab w:val="left" w:pos="0"/>
        </w:tabs>
        <w:spacing w:after="0" w:line="240" w:lineRule="auto"/>
        <w:rPr>
          <w:rFonts w:ascii="Times New Roman" w:eastAsia="Times New Roman" w:hAnsi="Times New Roman" w:cs="Times New Roman"/>
          <w:kern w:val="0"/>
          <w14:ligatures w14:val="none"/>
        </w:rPr>
      </w:pPr>
      <w:r w:rsidRPr="000365C4">
        <w:rPr>
          <w:rFonts w:ascii="Times New Roman" w:eastAsia="Times New Roman" w:hAnsi="Times New Roman" w:cs="Times New Roman"/>
          <w:kern w:val="0"/>
          <w:highlight w:val="lightGray"/>
          <w14:ligatures w14:val="none"/>
        </w:rPr>
        <w:t>Lietuva</w:t>
      </w:r>
    </w:p>
    <w:p w14:paraId="39C44267" w14:textId="73C7F0A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586838F8" w14:textId="77777777" w:rsidR="00CB7327" w:rsidRPr="000365C4" w:rsidRDefault="00CB7327" w:rsidP="009E365F">
      <w:pPr>
        <w:spacing w:after="0" w:line="240" w:lineRule="auto"/>
        <w:rPr>
          <w:rFonts w:ascii="Times New Roman" w:eastAsia="Calibri" w:hAnsi="Times New Roman" w:cs="Times New Roman"/>
          <w:kern w:val="0"/>
          <w:lang w:eastAsia="lt-LT"/>
          <w14:ligatures w14:val="none"/>
        </w:rPr>
      </w:pPr>
    </w:p>
    <w:p w14:paraId="39342E21" w14:textId="58E63B86" w:rsidR="009E365F" w:rsidRPr="000365C4" w:rsidRDefault="009E365F" w:rsidP="009E3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eastAsia="lt-LT"/>
          <w14:ligatures w14:val="none"/>
        </w:rPr>
      </w:pPr>
      <w:r w:rsidRPr="000365C4">
        <w:rPr>
          <w:rFonts w:ascii="Times New Roman" w:eastAsia="Calibri" w:hAnsi="Times New Roman" w:cs="Times New Roman"/>
          <w:b/>
          <w:noProof/>
          <w:kern w:val="0"/>
          <w:lang w:eastAsia="lt-LT"/>
          <w14:ligatures w14:val="none"/>
        </w:rPr>
        <w:t>12.</w:t>
      </w:r>
      <w:r w:rsidRPr="000365C4">
        <w:rPr>
          <w:rFonts w:ascii="Times New Roman" w:eastAsia="Calibri" w:hAnsi="Times New Roman" w:cs="Times New Roman"/>
          <w:b/>
          <w:noProof/>
          <w:kern w:val="0"/>
          <w:lang w:eastAsia="lt-LT"/>
          <w14:ligatures w14:val="none"/>
        </w:rPr>
        <w:tab/>
      </w:r>
      <w:r w:rsidR="00CB7327" w:rsidRPr="000365C4">
        <w:rPr>
          <w:rFonts w:ascii="Times New Roman" w:eastAsia="Times New Roman" w:hAnsi="Times New Roman" w:cs="Times New Roman"/>
          <w:b/>
          <w:bCs/>
          <w:kern w:val="0"/>
          <w:lang w:eastAsia="lt-LT"/>
          <w14:ligatures w14:val="none"/>
        </w:rPr>
        <w:t>LYGIAGRETAUS IMPORTO LEIDIMO NUMERIS (-IAI)</w:t>
      </w:r>
      <w:r w:rsidRPr="000365C4">
        <w:rPr>
          <w:rFonts w:ascii="Times New Roman" w:eastAsia="Calibri" w:hAnsi="Times New Roman" w:cs="Times New Roman"/>
          <w:b/>
          <w:noProof/>
          <w:kern w:val="0"/>
          <w:lang w:eastAsia="lt-LT"/>
          <w14:ligatures w14:val="none"/>
        </w:rPr>
        <w:t xml:space="preserve"> </w:t>
      </w:r>
    </w:p>
    <w:p w14:paraId="21DA711F"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2E13C2B6" w14:textId="0EE19B81" w:rsidR="009E365F" w:rsidRPr="000365C4" w:rsidRDefault="009B57E7" w:rsidP="009E365F">
      <w:pPr>
        <w:spacing w:after="0" w:line="240" w:lineRule="auto"/>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N1x</w:t>
      </w:r>
      <w:r w:rsidR="00CB7327" w:rsidRPr="000365C4">
        <w:rPr>
          <w:rFonts w:ascii="Times New Roman" w:eastAsia="Calibri" w:hAnsi="Times New Roman" w:cs="Times New Roman"/>
          <w:kern w:val="0"/>
          <w:lang w:eastAsia="lt-LT"/>
          <w14:ligatures w14:val="none"/>
        </w:rPr>
        <w:t>28 – LT/L/</w:t>
      </w:r>
      <w:r w:rsidR="0094598D">
        <w:rPr>
          <w:rFonts w:ascii="Times New Roman" w:eastAsia="Calibri" w:hAnsi="Times New Roman" w:cs="Times New Roman"/>
          <w:kern w:val="0"/>
          <w:lang w:eastAsia="lt-LT"/>
          <w14:ligatures w14:val="none"/>
        </w:rPr>
        <w:t>24/2267/001</w:t>
      </w:r>
    </w:p>
    <w:p w14:paraId="5D77CB41" w14:textId="201521CC" w:rsidR="00CB7327" w:rsidRPr="000365C4" w:rsidRDefault="001F7A0A" w:rsidP="009E365F">
      <w:pPr>
        <w:spacing w:after="0" w:line="240" w:lineRule="auto"/>
        <w:rPr>
          <w:rFonts w:ascii="Times New Roman" w:eastAsia="Calibri" w:hAnsi="Times New Roman" w:cs="Times New Roman"/>
          <w:kern w:val="0"/>
          <w:lang w:eastAsia="lt-LT"/>
          <w14:ligatures w14:val="none"/>
        </w:rPr>
      </w:pPr>
      <w:r w:rsidRPr="000365C4">
        <w:rPr>
          <w:rFonts w:ascii="Times New Roman" w:eastAsia="Calibri" w:hAnsi="Times New Roman" w:cs="Times New Roman"/>
          <w:kern w:val="0"/>
          <w:lang w:eastAsia="lt-LT"/>
          <w14:ligatures w14:val="none"/>
        </w:rPr>
        <w:t>N</w:t>
      </w:r>
      <w:r>
        <w:rPr>
          <w:rFonts w:ascii="Times New Roman" w:eastAsia="Calibri" w:hAnsi="Times New Roman" w:cs="Times New Roman"/>
          <w:kern w:val="0"/>
          <w:lang w:eastAsia="lt-LT"/>
          <w14:ligatures w14:val="none"/>
        </w:rPr>
        <w:t>2x28</w:t>
      </w:r>
      <w:r w:rsidRPr="000365C4">
        <w:rPr>
          <w:rFonts w:ascii="Times New Roman" w:eastAsia="Calibri" w:hAnsi="Times New Roman" w:cs="Times New Roman"/>
          <w:kern w:val="0"/>
          <w:lang w:eastAsia="lt-LT"/>
          <w14:ligatures w14:val="none"/>
        </w:rPr>
        <w:t xml:space="preserve"> </w:t>
      </w:r>
      <w:r w:rsidR="00CB7327" w:rsidRPr="000365C4">
        <w:rPr>
          <w:rFonts w:ascii="Times New Roman" w:eastAsia="Calibri" w:hAnsi="Times New Roman" w:cs="Times New Roman"/>
          <w:kern w:val="0"/>
          <w:lang w:eastAsia="lt-LT"/>
          <w14:ligatures w14:val="none"/>
        </w:rPr>
        <w:t>– LT/L/</w:t>
      </w:r>
      <w:r w:rsidR="0094598D">
        <w:rPr>
          <w:rFonts w:ascii="Times New Roman" w:eastAsia="Calibri" w:hAnsi="Times New Roman" w:cs="Times New Roman"/>
          <w:kern w:val="0"/>
          <w:lang w:eastAsia="lt-LT"/>
          <w14:ligatures w14:val="none"/>
        </w:rPr>
        <w:t>24/2267/002</w:t>
      </w:r>
    </w:p>
    <w:p w14:paraId="47218786" w14:textId="312B662C"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68FB733C" w14:textId="77777777" w:rsidR="00CB7327" w:rsidRPr="000365C4" w:rsidRDefault="00CB7327" w:rsidP="009E365F">
      <w:pPr>
        <w:spacing w:after="0" w:line="240" w:lineRule="auto"/>
        <w:rPr>
          <w:rFonts w:ascii="Times New Roman" w:eastAsia="Calibri" w:hAnsi="Times New Roman" w:cs="Times New Roman"/>
          <w:kern w:val="0"/>
          <w:lang w:eastAsia="lt-LT"/>
          <w14:ligatures w14:val="none"/>
        </w:rPr>
      </w:pPr>
    </w:p>
    <w:p w14:paraId="6C58FD7D" w14:textId="77777777" w:rsidR="009E365F" w:rsidRPr="000365C4" w:rsidRDefault="009E365F" w:rsidP="009E3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eastAsia="lt-LT"/>
          <w14:ligatures w14:val="none"/>
        </w:rPr>
      </w:pPr>
      <w:r w:rsidRPr="000365C4">
        <w:rPr>
          <w:rFonts w:ascii="Times New Roman" w:eastAsia="Calibri" w:hAnsi="Times New Roman" w:cs="Times New Roman"/>
          <w:b/>
          <w:noProof/>
          <w:kern w:val="0"/>
          <w:lang w:eastAsia="lt-LT"/>
          <w14:ligatures w14:val="none"/>
        </w:rPr>
        <w:t>13.</w:t>
      </w:r>
      <w:r w:rsidRPr="000365C4">
        <w:rPr>
          <w:rFonts w:ascii="Times New Roman" w:eastAsia="Calibri" w:hAnsi="Times New Roman" w:cs="Times New Roman"/>
          <w:b/>
          <w:noProof/>
          <w:kern w:val="0"/>
          <w:lang w:eastAsia="lt-LT"/>
          <w14:ligatures w14:val="none"/>
        </w:rPr>
        <w:tab/>
        <w:t>SERIJOS NUMERIS</w:t>
      </w:r>
    </w:p>
    <w:p w14:paraId="2D018E23"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2FB69395" w14:textId="5B8B4C2A" w:rsidR="009E365F" w:rsidRPr="000365C4" w:rsidRDefault="009E365F" w:rsidP="009E365F">
      <w:pPr>
        <w:spacing w:after="0" w:line="240" w:lineRule="auto"/>
        <w:rPr>
          <w:rFonts w:ascii="Times New Roman" w:eastAsia="Calibri" w:hAnsi="Times New Roman" w:cs="Times New Roman"/>
          <w:noProof/>
          <w:kern w:val="0"/>
          <w:lang w:eastAsia="lt-LT"/>
          <w14:ligatures w14:val="none"/>
        </w:rPr>
      </w:pPr>
      <w:r w:rsidRPr="000365C4">
        <w:rPr>
          <w:rFonts w:ascii="Times New Roman" w:eastAsia="Calibri" w:hAnsi="Times New Roman" w:cs="Times New Roman"/>
          <w:noProof/>
          <w:kern w:val="0"/>
          <w:lang w:eastAsia="lt-LT"/>
          <w14:ligatures w14:val="none"/>
        </w:rPr>
        <w:t>Lot</w:t>
      </w:r>
      <w:r w:rsidR="00CC111C" w:rsidRPr="000365C4">
        <w:rPr>
          <w:rFonts w:ascii="Times New Roman" w:eastAsia="Calibri" w:hAnsi="Times New Roman" w:cs="Times New Roman"/>
          <w:noProof/>
          <w:kern w:val="0"/>
          <w:lang w:eastAsia="lt-LT"/>
          <w14:ligatures w14:val="none"/>
        </w:rPr>
        <w:t>:</w:t>
      </w:r>
      <w:r w:rsidRPr="000365C4">
        <w:rPr>
          <w:rFonts w:ascii="Times New Roman" w:eastAsia="Calibri" w:hAnsi="Times New Roman" w:cs="Times New Roman"/>
          <w:noProof/>
          <w:kern w:val="0"/>
          <w:lang w:eastAsia="lt-LT"/>
          <w14:ligatures w14:val="none"/>
        </w:rPr>
        <w:t xml:space="preserve"> {numeris}</w:t>
      </w:r>
    </w:p>
    <w:p w14:paraId="0A487DD2"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1A0F87BB"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60D6CB60" w14:textId="77777777" w:rsidR="009E365F" w:rsidRPr="000365C4" w:rsidRDefault="009E365F" w:rsidP="009E3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eastAsia="lt-LT"/>
          <w14:ligatures w14:val="none"/>
        </w:rPr>
      </w:pPr>
      <w:r w:rsidRPr="000365C4">
        <w:rPr>
          <w:rFonts w:ascii="Times New Roman" w:eastAsia="Calibri" w:hAnsi="Times New Roman" w:cs="Times New Roman"/>
          <w:b/>
          <w:noProof/>
          <w:kern w:val="0"/>
          <w:lang w:eastAsia="lt-LT"/>
          <w14:ligatures w14:val="none"/>
        </w:rPr>
        <w:t>14.</w:t>
      </w:r>
      <w:r w:rsidRPr="000365C4">
        <w:rPr>
          <w:rFonts w:ascii="Times New Roman" w:eastAsia="Calibri" w:hAnsi="Times New Roman" w:cs="Times New Roman"/>
          <w:b/>
          <w:noProof/>
          <w:kern w:val="0"/>
          <w:lang w:eastAsia="lt-LT"/>
          <w14:ligatures w14:val="none"/>
        </w:rPr>
        <w:tab/>
        <w:t>PARDAVIMO (IŠDAVIMO) TVARKA</w:t>
      </w:r>
    </w:p>
    <w:p w14:paraId="2B4515CA"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1461C026"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r w:rsidRPr="000365C4">
        <w:rPr>
          <w:rFonts w:ascii="Times New Roman" w:eastAsia="Calibri" w:hAnsi="Times New Roman" w:cs="Times New Roman"/>
          <w:kern w:val="0"/>
          <w:lang w:eastAsia="lt-LT"/>
          <w14:ligatures w14:val="none"/>
        </w:rPr>
        <w:t>Receptinis vaistas.</w:t>
      </w:r>
    </w:p>
    <w:p w14:paraId="05153C83"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1ABF24BD"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31F13483" w14:textId="77777777" w:rsidR="009E365F" w:rsidRPr="000365C4" w:rsidRDefault="009E365F" w:rsidP="009E3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eastAsia="lt-LT"/>
          <w14:ligatures w14:val="none"/>
        </w:rPr>
      </w:pPr>
      <w:r w:rsidRPr="000365C4">
        <w:rPr>
          <w:rFonts w:ascii="Times New Roman" w:eastAsia="Calibri" w:hAnsi="Times New Roman" w:cs="Times New Roman"/>
          <w:b/>
          <w:noProof/>
          <w:kern w:val="0"/>
          <w:lang w:eastAsia="lt-LT"/>
          <w14:ligatures w14:val="none"/>
        </w:rPr>
        <w:t>15.</w:t>
      </w:r>
      <w:r w:rsidRPr="000365C4">
        <w:rPr>
          <w:rFonts w:ascii="Times New Roman" w:eastAsia="Calibri" w:hAnsi="Times New Roman" w:cs="Times New Roman"/>
          <w:b/>
          <w:noProof/>
          <w:kern w:val="0"/>
          <w:lang w:eastAsia="lt-LT"/>
          <w14:ligatures w14:val="none"/>
        </w:rPr>
        <w:tab/>
        <w:t>VARTOJIMO INSTRUKCIJA</w:t>
      </w:r>
    </w:p>
    <w:p w14:paraId="0D7854DE"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5C5C82DE"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64155DA8" w14:textId="77777777" w:rsidR="009E365F" w:rsidRPr="000365C4" w:rsidRDefault="009E365F" w:rsidP="009E3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eastAsia="lt-LT"/>
          <w14:ligatures w14:val="none"/>
        </w:rPr>
      </w:pPr>
      <w:r w:rsidRPr="000365C4">
        <w:rPr>
          <w:rFonts w:ascii="Times New Roman" w:eastAsia="Calibri" w:hAnsi="Times New Roman" w:cs="Times New Roman"/>
          <w:b/>
          <w:noProof/>
          <w:kern w:val="0"/>
          <w:lang w:eastAsia="lt-LT"/>
          <w14:ligatures w14:val="none"/>
        </w:rPr>
        <w:t>16.</w:t>
      </w:r>
      <w:r w:rsidRPr="000365C4">
        <w:rPr>
          <w:rFonts w:ascii="Times New Roman" w:eastAsia="Calibri" w:hAnsi="Times New Roman" w:cs="Times New Roman"/>
          <w:b/>
          <w:noProof/>
          <w:kern w:val="0"/>
          <w:lang w:eastAsia="lt-LT"/>
          <w14:ligatures w14:val="none"/>
        </w:rPr>
        <w:tab/>
        <w:t>INFORMACIJA BRAILIO RAŠTU</w:t>
      </w:r>
    </w:p>
    <w:p w14:paraId="22B6DC29"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5C28DA79" w14:textId="108B12EC" w:rsidR="009E365F" w:rsidRPr="000365C4" w:rsidRDefault="000365C4" w:rsidP="009E365F">
      <w:pPr>
        <w:spacing w:after="0" w:line="240" w:lineRule="auto"/>
        <w:rPr>
          <w:rFonts w:ascii="Times New Roman" w:eastAsia="Calibri" w:hAnsi="Times New Roman" w:cs="Times New Roman"/>
          <w:kern w:val="0"/>
          <w:lang w:eastAsia="lt-LT"/>
          <w14:ligatures w14:val="none"/>
        </w:rPr>
      </w:pPr>
      <w:proofErr w:type="spellStart"/>
      <w:r>
        <w:rPr>
          <w:rFonts w:ascii="Times New Roman" w:eastAsia="Calibri" w:hAnsi="Times New Roman" w:cs="Times New Roman"/>
          <w:kern w:val="0"/>
          <w:lang w:eastAsia="lt-LT"/>
          <w14:ligatures w14:val="none"/>
        </w:rPr>
        <w:t>tibolona</w:t>
      </w:r>
      <w:proofErr w:type="spellEnd"/>
      <w:r>
        <w:rPr>
          <w:rFonts w:ascii="Times New Roman" w:eastAsia="Calibri" w:hAnsi="Times New Roman" w:cs="Times New Roman"/>
          <w:kern w:val="0"/>
          <w:lang w:eastAsia="lt-LT"/>
          <w14:ligatures w14:val="none"/>
        </w:rPr>
        <w:t xml:space="preserve"> </w:t>
      </w:r>
      <w:proofErr w:type="spellStart"/>
      <w:r>
        <w:rPr>
          <w:rFonts w:ascii="Times New Roman" w:eastAsia="Calibri" w:hAnsi="Times New Roman" w:cs="Times New Roman"/>
          <w:kern w:val="0"/>
          <w:lang w:eastAsia="lt-LT"/>
          <w14:ligatures w14:val="none"/>
        </w:rPr>
        <w:t>aristo</w:t>
      </w:r>
      <w:proofErr w:type="spellEnd"/>
    </w:p>
    <w:p w14:paraId="26523C09"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3BD5E436"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17A0B546" w14:textId="77777777" w:rsidR="009E365F" w:rsidRPr="000365C4" w:rsidRDefault="009E365F" w:rsidP="00CC111C">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Calibri" w:hAnsi="Times New Roman" w:cs="Times New Roman"/>
          <w:i/>
          <w:noProof/>
          <w:kern w:val="0"/>
          <w14:ligatures w14:val="none"/>
        </w:rPr>
      </w:pPr>
      <w:r w:rsidRPr="000365C4">
        <w:rPr>
          <w:rFonts w:ascii="Times New Roman" w:eastAsia="Calibri" w:hAnsi="Times New Roman" w:cs="Times New Roman"/>
          <w:b/>
          <w:noProof/>
          <w:kern w:val="0"/>
          <w14:ligatures w14:val="none"/>
        </w:rPr>
        <w:t>17.</w:t>
      </w:r>
      <w:r w:rsidRPr="000365C4">
        <w:rPr>
          <w:rFonts w:ascii="Times New Roman" w:eastAsia="Calibri" w:hAnsi="Times New Roman" w:cs="Times New Roman"/>
          <w:b/>
          <w:noProof/>
          <w:kern w:val="0"/>
          <w14:ligatures w14:val="none"/>
        </w:rPr>
        <w:tab/>
        <w:t>UNIKALUS IDENTIFIKATORIUS – 2D BRŪKŠNINIS KODAS</w:t>
      </w:r>
    </w:p>
    <w:p w14:paraId="0B57071D" w14:textId="77777777" w:rsidR="009E365F" w:rsidRPr="000365C4" w:rsidRDefault="009E365F" w:rsidP="009E365F">
      <w:pPr>
        <w:spacing w:after="0" w:line="240" w:lineRule="auto"/>
        <w:rPr>
          <w:rFonts w:ascii="Times New Roman" w:eastAsia="Calibri" w:hAnsi="Times New Roman" w:cs="Times New Roman"/>
          <w:noProof/>
          <w:kern w:val="0"/>
          <w14:ligatures w14:val="none"/>
        </w:rPr>
      </w:pPr>
    </w:p>
    <w:p w14:paraId="24B89E5B" w14:textId="77777777" w:rsidR="009E365F" w:rsidRPr="000365C4" w:rsidRDefault="009E365F" w:rsidP="009E365F">
      <w:pPr>
        <w:spacing w:after="0" w:line="240" w:lineRule="auto"/>
        <w:rPr>
          <w:rFonts w:ascii="Times New Roman" w:eastAsia="Calibri" w:hAnsi="Times New Roman" w:cs="Times New Roman"/>
          <w:noProof/>
          <w:kern w:val="0"/>
          <w:shd w:val="clear" w:color="auto" w:fill="CCCCCC"/>
          <w14:ligatures w14:val="none"/>
        </w:rPr>
      </w:pPr>
      <w:r w:rsidRPr="000365C4">
        <w:rPr>
          <w:rFonts w:ascii="Times New Roman" w:eastAsia="Calibri" w:hAnsi="Times New Roman" w:cs="Times New Roman"/>
          <w:noProof/>
          <w:kern w:val="0"/>
          <w:highlight w:val="lightGray"/>
          <w14:ligatures w14:val="none"/>
        </w:rPr>
        <w:t>2D brūkšninis kodas su nurodytu unikaliu identifikatoriumi.</w:t>
      </w:r>
    </w:p>
    <w:p w14:paraId="599FD316" w14:textId="77777777" w:rsidR="009E365F" w:rsidRPr="000365C4" w:rsidRDefault="009E365F" w:rsidP="009E365F">
      <w:pPr>
        <w:spacing w:after="0" w:line="240" w:lineRule="auto"/>
        <w:rPr>
          <w:rFonts w:ascii="Times New Roman" w:eastAsia="Calibri" w:hAnsi="Times New Roman" w:cs="Times New Roman"/>
          <w:noProof/>
          <w:kern w:val="0"/>
          <w14:ligatures w14:val="none"/>
        </w:rPr>
      </w:pPr>
    </w:p>
    <w:p w14:paraId="6371DE83" w14:textId="77777777" w:rsidR="009E365F" w:rsidRPr="000365C4" w:rsidRDefault="009E365F" w:rsidP="009E365F">
      <w:pPr>
        <w:spacing w:after="0" w:line="240" w:lineRule="auto"/>
        <w:rPr>
          <w:rFonts w:ascii="Times New Roman" w:eastAsia="Calibri" w:hAnsi="Times New Roman" w:cs="Times New Roman"/>
          <w:noProof/>
          <w:kern w:val="0"/>
          <w14:ligatures w14:val="none"/>
        </w:rPr>
      </w:pPr>
    </w:p>
    <w:p w14:paraId="22723A88" w14:textId="77777777" w:rsidR="009E365F" w:rsidRPr="000365C4" w:rsidRDefault="009E365F" w:rsidP="00CC111C">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Calibri" w:hAnsi="Times New Roman" w:cs="Times New Roman"/>
          <w:i/>
          <w:noProof/>
          <w:kern w:val="0"/>
          <w14:ligatures w14:val="none"/>
        </w:rPr>
      </w:pPr>
      <w:r w:rsidRPr="000365C4">
        <w:rPr>
          <w:rFonts w:ascii="Times New Roman" w:eastAsia="Calibri" w:hAnsi="Times New Roman" w:cs="Times New Roman"/>
          <w:b/>
          <w:noProof/>
          <w:kern w:val="0"/>
          <w14:ligatures w14:val="none"/>
        </w:rPr>
        <w:t>18.</w:t>
      </w:r>
      <w:r w:rsidRPr="000365C4">
        <w:rPr>
          <w:rFonts w:ascii="Times New Roman" w:eastAsia="Calibri" w:hAnsi="Times New Roman" w:cs="Times New Roman"/>
          <w:b/>
          <w:noProof/>
          <w:kern w:val="0"/>
          <w14:ligatures w14:val="none"/>
        </w:rPr>
        <w:tab/>
        <w:t>UNIKALUS IDENTIFIKATORIUS – ŽMONĖMS SUPRANTAMI DUOMENYS</w:t>
      </w:r>
    </w:p>
    <w:p w14:paraId="133C3F50" w14:textId="77777777" w:rsidR="009E365F" w:rsidRPr="000365C4" w:rsidRDefault="009E365F" w:rsidP="009E365F">
      <w:pPr>
        <w:spacing w:after="0" w:line="240" w:lineRule="auto"/>
        <w:rPr>
          <w:rFonts w:ascii="Times New Roman" w:eastAsia="Calibri" w:hAnsi="Times New Roman" w:cs="Times New Roman"/>
          <w:noProof/>
          <w:kern w:val="0"/>
          <w14:ligatures w14:val="none"/>
        </w:rPr>
      </w:pPr>
    </w:p>
    <w:p w14:paraId="0955939E" w14:textId="77777777" w:rsidR="009E365F" w:rsidRPr="000365C4" w:rsidRDefault="009E365F" w:rsidP="009E365F">
      <w:pPr>
        <w:spacing w:after="0" w:line="240" w:lineRule="auto"/>
        <w:rPr>
          <w:rFonts w:ascii="Times New Roman" w:eastAsia="Calibri" w:hAnsi="Times New Roman" w:cs="Times New Roman"/>
          <w:color w:val="008000"/>
          <w:kern w:val="0"/>
          <w14:ligatures w14:val="none"/>
        </w:rPr>
      </w:pPr>
      <w:r w:rsidRPr="000365C4">
        <w:rPr>
          <w:rFonts w:ascii="Times New Roman" w:eastAsia="Calibri" w:hAnsi="Times New Roman" w:cs="Times New Roman"/>
          <w:kern w:val="0"/>
          <w14:ligatures w14:val="none"/>
        </w:rPr>
        <w:t>PC:</w:t>
      </w:r>
    </w:p>
    <w:p w14:paraId="330CC6AD" w14:textId="7777777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SN:</w:t>
      </w:r>
    </w:p>
    <w:p w14:paraId="0C2EB01F" w14:textId="7777777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highlight w:val="lightGray"/>
          <w14:ligatures w14:val="none"/>
        </w:rPr>
        <w:t>NN:</w:t>
      </w:r>
    </w:p>
    <w:p w14:paraId="5AA7ADD2" w14:textId="77777777" w:rsidR="00817DED" w:rsidRPr="000365C4" w:rsidRDefault="00817DED" w:rsidP="00817DED">
      <w:pPr>
        <w:autoSpaceDE w:val="0"/>
        <w:autoSpaceDN w:val="0"/>
        <w:adjustRightInd w:val="0"/>
        <w:spacing w:after="0" w:line="240" w:lineRule="auto"/>
        <w:rPr>
          <w:rFonts w:ascii="Times New Roman" w:eastAsia="Calibri" w:hAnsi="Times New Roman" w:cs="Times New Roman"/>
          <w:kern w:val="0"/>
          <w14:ligatures w14:val="none"/>
        </w:rPr>
      </w:pPr>
    </w:p>
    <w:p w14:paraId="6DC439A9" w14:textId="3D4B2026" w:rsidR="00817DED" w:rsidRPr="000365C4" w:rsidRDefault="00817DED" w:rsidP="00817DED">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b/>
          <w:bCs/>
          <w:kern w:val="0"/>
          <w14:ligatures w14:val="none"/>
        </w:rPr>
        <w:t xml:space="preserve">Gamintojas </w:t>
      </w:r>
      <w:proofErr w:type="spellStart"/>
      <w:r w:rsidR="000365C4" w:rsidRPr="000365C4">
        <w:rPr>
          <w:rFonts w:ascii="Times New Roman" w:eastAsia="Calibri" w:hAnsi="Times New Roman" w:cs="Times New Roman"/>
          <w:kern w:val="0"/>
          <w14:ligatures w14:val="none"/>
        </w:rPr>
        <w:t>Aristo</w:t>
      </w:r>
      <w:proofErr w:type="spellEnd"/>
      <w:r w:rsidR="000365C4" w:rsidRPr="000365C4">
        <w:rPr>
          <w:rFonts w:ascii="Times New Roman" w:eastAsia="Calibri" w:hAnsi="Times New Roman" w:cs="Times New Roman"/>
          <w:kern w:val="0"/>
          <w14:ligatures w14:val="none"/>
        </w:rPr>
        <w:t xml:space="preserve"> Pharma </w:t>
      </w:r>
      <w:proofErr w:type="spellStart"/>
      <w:r w:rsidR="000365C4" w:rsidRPr="000365C4">
        <w:rPr>
          <w:rFonts w:ascii="Times New Roman" w:eastAsia="Calibri" w:hAnsi="Times New Roman" w:cs="Times New Roman"/>
          <w:kern w:val="0"/>
          <w14:ligatures w14:val="none"/>
        </w:rPr>
        <w:t>GmbH</w:t>
      </w:r>
      <w:proofErr w:type="spellEnd"/>
      <w:r w:rsidR="000365C4" w:rsidRPr="000365C4">
        <w:rPr>
          <w:rFonts w:ascii="Times New Roman" w:eastAsia="Calibri" w:hAnsi="Times New Roman" w:cs="Times New Roman"/>
          <w:kern w:val="0"/>
          <w14:ligatures w14:val="none"/>
        </w:rPr>
        <w:t xml:space="preserve">, </w:t>
      </w:r>
      <w:proofErr w:type="spellStart"/>
      <w:r w:rsidR="000365C4" w:rsidRPr="000365C4">
        <w:rPr>
          <w:rFonts w:ascii="Times New Roman" w:eastAsia="Calibri" w:hAnsi="Times New Roman" w:cs="Times New Roman"/>
          <w:kern w:val="0"/>
          <w:highlight w:val="lightGray"/>
          <w14:ligatures w14:val="none"/>
        </w:rPr>
        <w:t>Wallenroder</w:t>
      </w:r>
      <w:proofErr w:type="spellEnd"/>
      <w:r w:rsidR="000365C4" w:rsidRPr="000365C4">
        <w:rPr>
          <w:rFonts w:ascii="Times New Roman" w:eastAsia="Calibri" w:hAnsi="Times New Roman" w:cs="Times New Roman"/>
          <w:kern w:val="0"/>
          <w:highlight w:val="lightGray"/>
          <w14:ligatures w14:val="none"/>
        </w:rPr>
        <w:t xml:space="preserve"> </w:t>
      </w:r>
      <w:proofErr w:type="spellStart"/>
      <w:r w:rsidR="000365C4" w:rsidRPr="000365C4">
        <w:rPr>
          <w:rFonts w:ascii="Times New Roman" w:eastAsia="Calibri" w:hAnsi="Times New Roman" w:cs="Times New Roman"/>
          <w:kern w:val="0"/>
          <w:highlight w:val="lightGray"/>
          <w14:ligatures w14:val="none"/>
        </w:rPr>
        <w:t>Straße</w:t>
      </w:r>
      <w:proofErr w:type="spellEnd"/>
      <w:r w:rsidR="000365C4" w:rsidRPr="000365C4">
        <w:rPr>
          <w:rFonts w:ascii="Times New Roman" w:eastAsia="Calibri" w:hAnsi="Times New Roman" w:cs="Times New Roman"/>
          <w:kern w:val="0"/>
          <w:highlight w:val="lightGray"/>
          <w14:ligatures w14:val="none"/>
        </w:rPr>
        <w:t xml:space="preserve"> 8–10, 13435 </w:t>
      </w:r>
      <w:proofErr w:type="spellStart"/>
      <w:r w:rsidR="000365C4" w:rsidRPr="000365C4">
        <w:rPr>
          <w:rFonts w:ascii="Times New Roman" w:eastAsia="Calibri" w:hAnsi="Times New Roman" w:cs="Times New Roman"/>
          <w:kern w:val="0"/>
          <w:highlight w:val="lightGray"/>
          <w14:ligatures w14:val="none"/>
        </w:rPr>
        <w:t>Berlin</w:t>
      </w:r>
      <w:proofErr w:type="spellEnd"/>
      <w:r w:rsidR="000365C4" w:rsidRPr="000365C4">
        <w:rPr>
          <w:rFonts w:ascii="Times New Roman" w:eastAsia="Calibri" w:hAnsi="Times New Roman" w:cs="Times New Roman"/>
          <w:kern w:val="0"/>
          <w:highlight w:val="lightGray"/>
          <w14:ligatures w14:val="none"/>
        </w:rPr>
        <w:t>,</w:t>
      </w:r>
      <w:r w:rsidR="000365C4" w:rsidRPr="000365C4">
        <w:rPr>
          <w:rFonts w:ascii="Times New Roman" w:eastAsia="Calibri" w:hAnsi="Times New Roman" w:cs="Times New Roman"/>
          <w:kern w:val="0"/>
          <w14:ligatures w14:val="none"/>
        </w:rPr>
        <w:t xml:space="preserve"> Vokietija arba </w:t>
      </w:r>
      <w:proofErr w:type="spellStart"/>
      <w:r w:rsidR="000365C4" w:rsidRPr="000365C4">
        <w:rPr>
          <w:rFonts w:ascii="Times New Roman" w:eastAsia="Calibri" w:hAnsi="Times New Roman" w:cs="Times New Roman"/>
          <w:kern w:val="0"/>
          <w14:ligatures w14:val="none"/>
        </w:rPr>
        <w:t>Mylan</w:t>
      </w:r>
      <w:proofErr w:type="spellEnd"/>
      <w:r w:rsidR="000365C4" w:rsidRPr="000365C4">
        <w:rPr>
          <w:rFonts w:ascii="Times New Roman" w:eastAsia="Calibri" w:hAnsi="Times New Roman" w:cs="Times New Roman"/>
          <w:kern w:val="0"/>
          <w14:ligatures w14:val="none"/>
        </w:rPr>
        <w:t xml:space="preserve"> </w:t>
      </w:r>
      <w:proofErr w:type="spellStart"/>
      <w:r w:rsidR="000365C4" w:rsidRPr="000365C4">
        <w:rPr>
          <w:rFonts w:ascii="Times New Roman" w:eastAsia="Calibri" w:hAnsi="Times New Roman" w:cs="Times New Roman"/>
          <w:kern w:val="0"/>
          <w14:ligatures w14:val="none"/>
        </w:rPr>
        <w:t>Hungary</w:t>
      </w:r>
      <w:proofErr w:type="spellEnd"/>
      <w:r w:rsidR="000365C4" w:rsidRPr="000365C4">
        <w:rPr>
          <w:rFonts w:ascii="Times New Roman" w:eastAsia="Calibri" w:hAnsi="Times New Roman" w:cs="Times New Roman"/>
          <w:kern w:val="0"/>
          <w14:ligatures w14:val="none"/>
        </w:rPr>
        <w:t xml:space="preserve"> </w:t>
      </w:r>
      <w:proofErr w:type="spellStart"/>
      <w:r w:rsidR="000365C4" w:rsidRPr="000365C4">
        <w:rPr>
          <w:rFonts w:ascii="Times New Roman" w:eastAsia="Calibri" w:hAnsi="Times New Roman" w:cs="Times New Roman"/>
          <w:kern w:val="0"/>
          <w14:ligatures w14:val="none"/>
        </w:rPr>
        <w:t>Kft</w:t>
      </w:r>
      <w:proofErr w:type="spellEnd"/>
      <w:r w:rsidR="000365C4" w:rsidRPr="000365C4">
        <w:rPr>
          <w:rFonts w:ascii="Times New Roman" w:eastAsia="Calibri" w:hAnsi="Times New Roman" w:cs="Times New Roman"/>
          <w:kern w:val="0"/>
          <w14:ligatures w14:val="none"/>
        </w:rPr>
        <w:t xml:space="preserve">., </w:t>
      </w:r>
      <w:proofErr w:type="spellStart"/>
      <w:r w:rsidR="000365C4" w:rsidRPr="000365C4">
        <w:rPr>
          <w:rFonts w:ascii="Times New Roman" w:eastAsia="Calibri" w:hAnsi="Times New Roman" w:cs="Times New Roman"/>
          <w:kern w:val="0"/>
          <w:highlight w:val="lightGray"/>
          <w14:ligatures w14:val="none"/>
        </w:rPr>
        <w:t>Mylan</w:t>
      </w:r>
      <w:proofErr w:type="spellEnd"/>
      <w:r w:rsidR="000365C4" w:rsidRPr="000365C4">
        <w:rPr>
          <w:rFonts w:ascii="Times New Roman" w:eastAsia="Calibri" w:hAnsi="Times New Roman" w:cs="Times New Roman"/>
          <w:kern w:val="0"/>
          <w:highlight w:val="lightGray"/>
          <w14:ligatures w14:val="none"/>
        </w:rPr>
        <w:t xml:space="preserve"> utca.1, 2900 </w:t>
      </w:r>
      <w:proofErr w:type="spellStart"/>
      <w:r w:rsidR="000365C4" w:rsidRPr="000365C4">
        <w:rPr>
          <w:rFonts w:ascii="Times New Roman" w:eastAsia="Calibri" w:hAnsi="Times New Roman" w:cs="Times New Roman"/>
          <w:kern w:val="0"/>
          <w:highlight w:val="lightGray"/>
          <w14:ligatures w14:val="none"/>
        </w:rPr>
        <w:t>Komarom</w:t>
      </w:r>
      <w:proofErr w:type="spellEnd"/>
      <w:r w:rsidR="000365C4" w:rsidRPr="000365C4">
        <w:rPr>
          <w:rFonts w:ascii="Times New Roman" w:eastAsia="Calibri" w:hAnsi="Times New Roman" w:cs="Times New Roman"/>
          <w:kern w:val="0"/>
          <w:highlight w:val="lightGray"/>
          <w14:ligatures w14:val="none"/>
        </w:rPr>
        <w:t>,</w:t>
      </w:r>
      <w:r w:rsidR="000365C4" w:rsidRPr="000365C4">
        <w:rPr>
          <w:rFonts w:ascii="Times New Roman" w:eastAsia="Calibri" w:hAnsi="Times New Roman" w:cs="Times New Roman"/>
          <w:kern w:val="0"/>
          <w14:ligatures w14:val="none"/>
        </w:rPr>
        <w:t xml:space="preserve"> Vengrija</w:t>
      </w:r>
    </w:p>
    <w:p w14:paraId="1BE50993" w14:textId="77777777" w:rsidR="00817DED" w:rsidRPr="000365C4" w:rsidRDefault="00817DED" w:rsidP="00817DED">
      <w:pPr>
        <w:spacing w:after="0" w:line="240" w:lineRule="auto"/>
        <w:jc w:val="both"/>
        <w:rPr>
          <w:rFonts w:ascii="Times New Roman" w:eastAsia="Calibri" w:hAnsi="Times New Roman" w:cs="Times New Roman"/>
          <w:kern w:val="0"/>
          <w14:ligatures w14:val="none"/>
        </w:rPr>
      </w:pPr>
    </w:p>
    <w:p w14:paraId="58BB169B" w14:textId="77777777" w:rsidR="00AA0A67" w:rsidRPr="000365C4" w:rsidRDefault="00817DED" w:rsidP="00AA0A67">
      <w:pPr>
        <w:tabs>
          <w:tab w:val="left" w:pos="567"/>
        </w:tabs>
        <w:spacing w:after="0" w:line="240" w:lineRule="auto"/>
        <w:rPr>
          <w:rFonts w:ascii="Times New Roman" w:eastAsia="Times New Roman" w:hAnsi="Times New Roman" w:cs="Times New Roman"/>
          <w:snapToGrid w:val="0"/>
          <w:kern w:val="0"/>
          <w:lang w:eastAsia="lt-LT"/>
          <w14:ligatures w14:val="none"/>
        </w:rPr>
      </w:pPr>
      <w:r w:rsidRPr="000365C4">
        <w:rPr>
          <w:rFonts w:ascii="Times New Roman" w:eastAsia="Times New Roman" w:hAnsi="Times New Roman" w:cs="Times New Roman"/>
          <w:b/>
          <w:bCs/>
          <w:snapToGrid w:val="0"/>
          <w:kern w:val="0"/>
          <w:lang w:eastAsia="lt-LT"/>
          <w14:ligatures w14:val="none"/>
        </w:rPr>
        <w:t>Perpakavo</w:t>
      </w:r>
      <w:r w:rsidRPr="000365C4">
        <w:rPr>
          <w:rFonts w:ascii="Times New Roman" w:eastAsia="Times New Roman" w:hAnsi="Times New Roman" w:cs="Times New Roman"/>
          <w:snapToGrid w:val="0"/>
          <w:kern w:val="0"/>
          <w:lang w:eastAsia="lt-LT"/>
          <w14:ligatures w14:val="none"/>
        </w:rPr>
        <w:t xml:space="preserve"> </w:t>
      </w:r>
      <w:proofErr w:type="spellStart"/>
      <w:r w:rsidR="00AA0A67" w:rsidRPr="00D330DD">
        <w:rPr>
          <w:rFonts w:ascii="Times New Roman" w:eastAsia="Times New Roman" w:hAnsi="Times New Roman" w:cs="Times New Roman"/>
          <w:snapToGrid w:val="0"/>
          <w:kern w:val="0"/>
          <w:lang w:eastAsia="lt-LT"/>
          <w14:ligatures w14:val="none"/>
        </w:rPr>
        <w:t>Medezin</w:t>
      </w:r>
      <w:proofErr w:type="spellEnd"/>
      <w:r w:rsidR="00AA0A67" w:rsidRPr="00D330DD">
        <w:rPr>
          <w:rFonts w:ascii="Times New Roman" w:eastAsia="Times New Roman" w:hAnsi="Times New Roman" w:cs="Times New Roman"/>
          <w:snapToGrid w:val="0"/>
          <w:kern w:val="0"/>
          <w:lang w:eastAsia="lt-LT"/>
          <w14:ligatures w14:val="none"/>
        </w:rPr>
        <w:t xml:space="preserve"> Sp. z </w:t>
      </w:r>
      <w:proofErr w:type="spellStart"/>
      <w:r w:rsidR="00AA0A67" w:rsidRPr="00D330DD">
        <w:rPr>
          <w:rFonts w:ascii="Times New Roman" w:eastAsia="Times New Roman" w:hAnsi="Times New Roman" w:cs="Times New Roman"/>
          <w:snapToGrid w:val="0"/>
          <w:kern w:val="0"/>
          <w:lang w:eastAsia="lt-LT"/>
          <w14:ligatures w14:val="none"/>
        </w:rPr>
        <w:t>o.o</w:t>
      </w:r>
      <w:proofErr w:type="spellEnd"/>
      <w:r w:rsidR="00AA0A67" w:rsidRPr="00D330DD">
        <w:rPr>
          <w:rFonts w:ascii="Times New Roman" w:eastAsia="Times New Roman" w:hAnsi="Times New Roman" w:cs="Times New Roman"/>
          <w:snapToGrid w:val="0"/>
          <w:kern w:val="0"/>
          <w:lang w:eastAsia="lt-LT"/>
          <w14:ligatures w14:val="none"/>
        </w:rPr>
        <w:t>.</w:t>
      </w:r>
    </w:p>
    <w:p w14:paraId="3CAD0593" w14:textId="1C5F24A8" w:rsidR="00817DED" w:rsidRPr="000365C4" w:rsidRDefault="00817DED" w:rsidP="00817DED">
      <w:pPr>
        <w:tabs>
          <w:tab w:val="left" w:pos="567"/>
        </w:tabs>
        <w:spacing w:after="0" w:line="240" w:lineRule="auto"/>
        <w:rPr>
          <w:rFonts w:ascii="Times New Roman" w:eastAsia="Times New Roman" w:hAnsi="Times New Roman" w:cs="Times New Roman"/>
          <w:snapToGrid w:val="0"/>
          <w:kern w:val="0"/>
          <w:highlight w:val="lightGray"/>
          <w:lang w:eastAsia="lt-LT"/>
          <w14:ligatures w14:val="none"/>
        </w:rPr>
      </w:pPr>
      <w:r w:rsidRPr="000365C4">
        <w:rPr>
          <w:rFonts w:ascii="Times New Roman" w:eastAsia="Times New Roman" w:hAnsi="Times New Roman" w:cs="Times New Roman"/>
          <w:snapToGrid w:val="0"/>
          <w:kern w:val="0"/>
          <w:highlight w:val="lightGray"/>
          <w:lang w:eastAsia="lt-LT"/>
          <w14:ligatures w14:val="none"/>
        </w:rPr>
        <w:lastRenderedPageBreak/>
        <w:t>UAB „</w:t>
      </w:r>
      <w:proofErr w:type="spellStart"/>
      <w:r w:rsidRPr="000365C4">
        <w:rPr>
          <w:rFonts w:ascii="Times New Roman" w:eastAsia="Times New Roman" w:hAnsi="Times New Roman" w:cs="Times New Roman"/>
          <w:snapToGrid w:val="0"/>
          <w:kern w:val="0"/>
          <w:highlight w:val="lightGray"/>
          <w:lang w:eastAsia="lt-LT"/>
          <w14:ligatures w14:val="none"/>
        </w:rPr>
        <w:t>Entafarma</w:t>
      </w:r>
      <w:proofErr w:type="spellEnd"/>
      <w:r w:rsidRPr="000365C4">
        <w:rPr>
          <w:rFonts w:ascii="Times New Roman" w:eastAsia="Times New Roman" w:hAnsi="Times New Roman" w:cs="Times New Roman"/>
          <w:snapToGrid w:val="0"/>
          <w:kern w:val="0"/>
          <w:highlight w:val="lightGray"/>
          <w:lang w:eastAsia="lt-LT"/>
          <w14:ligatures w14:val="none"/>
        </w:rPr>
        <w:t>“</w:t>
      </w:r>
    </w:p>
    <w:p w14:paraId="54BBA295" w14:textId="7F040D5A" w:rsidR="00817DED" w:rsidRPr="000365C4" w:rsidRDefault="00817DED" w:rsidP="00817DED">
      <w:pPr>
        <w:tabs>
          <w:tab w:val="left" w:pos="567"/>
        </w:tabs>
        <w:spacing w:after="0" w:line="240" w:lineRule="auto"/>
        <w:rPr>
          <w:rFonts w:ascii="Times New Roman" w:eastAsia="Times New Roman" w:hAnsi="Times New Roman" w:cs="Times New Roman"/>
          <w:snapToGrid w:val="0"/>
          <w:kern w:val="0"/>
          <w:highlight w:val="lightGray"/>
          <w:lang w:eastAsia="lt-LT"/>
          <w14:ligatures w14:val="none"/>
        </w:rPr>
      </w:pPr>
      <w:proofErr w:type="spellStart"/>
      <w:r w:rsidRPr="000365C4">
        <w:rPr>
          <w:rFonts w:ascii="Times New Roman" w:eastAsia="Times New Roman" w:hAnsi="Times New Roman" w:cs="Times New Roman"/>
          <w:snapToGrid w:val="0"/>
          <w:kern w:val="0"/>
          <w:highlight w:val="lightGray"/>
          <w:lang w:eastAsia="lt-LT"/>
          <w14:ligatures w14:val="none"/>
        </w:rPr>
        <w:t>Cefea</w:t>
      </w:r>
      <w:proofErr w:type="spellEnd"/>
      <w:r w:rsidRPr="000365C4">
        <w:rPr>
          <w:rFonts w:ascii="Times New Roman" w:eastAsia="Times New Roman" w:hAnsi="Times New Roman" w:cs="Times New Roman"/>
          <w:snapToGrid w:val="0"/>
          <w:kern w:val="0"/>
          <w:highlight w:val="lightGray"/>
          <w:lang w:eastAsia="lt-LT"/>
          <w14:ligatures w14:val="none"/>
        </w:rPr>
        <w:t xml:space="preserve"> Sp. z </w:t>
      </w:r>
      <w:proofErr w:type="spellStart"/>
      <w:r w:rsidRPr="000365C4">
        <w:rPr>
          <w:rFonts w:ascii="Times New Roman" w:eastAsia="Times New Roman" w:hAnsi="Times New Roman" w:cs="Times New Roman"/>
          <w:snapToGrid w:val="0"/>
          <w:kern w:val="0"/>
          <w:highlight w:val="lightGray"/>
          <w:lang w:eastAsia="lt-LT"/>
          <w14:ligatures w14:val="none"/>
        </w:rPr>
        <w:t>o.o</w:t>
      </w:r>
      <w:proofErr w:type="spellEnd"/>
      <w:r w:rsidRPr="000365C4">
        <w:rPr>
          <w:rFonts w:ascii="Times New Roman" w:eastAsia="Times New Roman" w:hAnsi="Times New Roman" w:cs="Times New Roman"/>
          <w:snapToGrid w:val="0"/>
          <w:kern w:val="0"/>
          <w:highlight w:val="lightGray"/>
          <w:lang w:eastAsia="lt-LT"/>
          <w14:ligatures w14:val="none"/>
        </w:rPr>
        <w:t>. S.K</w:t>
      </w:r>
    </w:p>
    <w:p w14:paraId="1A90D268" w14:textId="77777777" w:rsidR="00817DED" w:rsidRPr="000365C4" w:rsidRDefault="00817DED" w:rsidP="00817DED">
      <w:pPr>
        <w:tabs>
          <w:tab w:val="left" w:pos="567"/>
        </w:tabs>
        <w:spacing w:after="0" w:line="240" w:lineRule="auto"/>
        <w:rPr>
          <w:rFonts w:ascii="Times New Roman" w:eastAsia="Times New Roman" w:hAnsi="Times New Roman" w:cs="Times New Roman"/>
          <w:snapToGrid w:val="0"/>
          <w:kern w:val="0"/>
          <w:lang w:eastAsia="lt-LT"/>
          <w14:ligatures w14:val="none"/>
        </w:rPr>
      </w:pPr>
    </w:p>
    <w:p w14:paraId="40E4AC6F" w14:textId="77777777" w:rsidR="00817DED" w:rsidRPr="000365C4" w:rsidRDefault="00817DED" w:rsidP="00817DED">
      <w:pPr>
        <w:tabs>
          <w:tab w:val="left" w:pos="567"/>
        </w:tabs>
        <w:spacing w:after="0" w:line="240" w:lineRule="auto"/>
        <w:rPr>
          <w:rFonts w:ascii="Times New Roman" w:eastAsia="Times New Roman" w:hAnsi="Times New Roman" w:cs="Times New Roman"/>
          <w:b/>
          <w:bCs/>
          <w:snapToGrid w:val="0"/>
          <w:kern w:val="0"/>
          <w:lang w:eastAsia="lt-LT"/>
          <w14:ligatures w14:val="none"/>
        </w:rPr>
      </w:pPr>
      <w:r w:rsidRPr="000365C4">
        <w:rPr>
          <w:rFonts w:ascii="Times New Roman" w:eastAsia="Times New Roman" w:hAnsi="Times New Roman" w:cs="Times New Roman"/>
          <w:b/>
          <w:bCs/>
          <w:snapToGrid w:val="0"/>
          <w:kern w:val="0"/>
          <w:highlight w:val="lightGray"/>
          <w:lang w:eastAsia="lt-LT"/>
          <w14:ligatures w14:val="none"/>
        </w:rPr>
        <w:t>Perpakavimo serija</w:t>
      </w:r>
    </w:p>
    <w:p w14:paraId="76273D7F"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p>
    <w:p w14:paraId="2A83F863" w14:textId="3A40FD6D" w:rsidR="007B54E3" w:rsidRPr="000365C4" w:rsidRDefault="007B54E3" w:rsidP="007B54E3">
      <w:pPr>
        <w:spacing w:after="0" w:line="240" w:lineRule="auto"/>
        <w:rPr>
          <w:rFonts w:ascii="Times New Roman" w:eastAsia="Times New Roman" w:hAnsi="Times New Roman" w:cs="Times New Roman"/>
          <w:i/>
          <w:iCs/>
          <w:snapToGrid w:val="0"/>
          <w:kern w:val="0"/>
          <w14:ligatures w14:val="none"/>
        </w:rPr>
      </w:pPr>
      <w:r w:rsidRPr="000365C4">
        <w:rPr>
          <w:rFonts w:ascii="Times New Roman" w:eastAsia="Times New Roman" w:hAnsi="Times New Roman" w:cs="Times New Roman"/>
          <w:i/>
          <w:iCs/>
          <w:snapToGrid w:val="0"/>
          <w:kern w:val="0"/>
          <w14:ligatures w14:val="none"/>
        </w:rPr>
        <w:t>Lygiagrečiai importuojamas vaistas nuo referencinio vaisto skiriasi tinkamumo laiku: lygiagrečiai importuojamo - 3 metai, referencinio - 2 metai; laikymo sąlygomis: lygiagrečia</w:t>
      </w:r>
      <w:r w:rsidR="00DB148A">
        <w:rPr>
          <w:rFonts w:ascii="Times New Roman" w:eastAsia="Times New Roman" w:hAnsi="Times New Roman" w:cs="Times New Roman"/>
          <w:i/>
          <w:iCs/>
          <w:snapToGrid w:val="0"/>
          <w:kern w:val="0"/>
          <w14:ligatures w14:val="none"/>
        </w:rPr>
        <w:t>i</w:t>
      </w:r>
      <w:r w:rsidRPr="000365C4">
        <w:rPr>
          <w:rFonts w:ascii="Times New Roman" w:eastAsia="Times New Roman" w:hAnsi="Times New Roman" w:cs="Times New Roman"/>
          <w:i/>
          <w:iCs/>
          <w:snapToGrid w:val="0"/>
          <w:kern w:val="0"/>
          <w14:ligatures w14:val="none"/>
        </w:rPr>
        <w:t xml:space="preserve"> importuojamo vaisto laikymui specialių laikymo sąlygų nereikia, o referencinį laikyti gamintojo pakuotėje, ne aukštesnėje kaip 25 ºC temperatūroje; tabletės išvaizda: </w:t>
      </w:r>
      <w:r w:rsidR="00CA3F24" w:rsidRPr="00CA3F24">
        <w:rPr>
          <w:rFonts w:ascii="Times New Roman" w:eastAsia="Times New Roman" w:hAnsi="Times New Roman" w:cs="Times New Roman"/>
          <w:i/>
          <w:iCs/>
          <w:snapToGrid w:val="0"/>
          <w:kern w:val="0"/>
          <w14:ligatures w14:val="none"/>
        </w:rPr>
        <w:t>lygiagrečia</w:t>
      </w:r>
      <w:r w:rsidR="00AA0A67">
        <w:rPr>
          <w:rFonts w:ascii="Times New Roman" w:eastAsia="Times New Roman" w:hAnsi="Times New Roman" w:cs="Times New Roman"/>
          <w:i/>
          <w:iCs/>
          <w:snapToGrid w:val="0"/>
          <w:kern w:val="0"/>
          <w14:ligatures w14:val="none"/>
        </w:rPr>
        <w:t>i</w:t>
      </w:r>
      <w:r w:rsidR="00CA3F24" w:rsidRPr="00CA3F24">
        <w:rPr>
          <w:rFonts w:ascii="Times New Roman" w:eastAsia="Times New Roman" w:hAnsi="Times New Roman" w:cs="Times New Roman"/>
          <w:i/>
          <w:iCs/>
          <w:snapToGrid w:val="0"/>
          <w:kern w:val="0"/>
          <w14:ligatures w14:val="none"/>
        </w:rPr>
        <w:t xml:space="preserve"> importuojamo </w:t>
      </w:r>
      <w:r w:rsidR="00CA3F24">
        <w:rPr>
          <w:rFonts w:ascii="Times New Roman" w:eastAsia="Times New Roman" w:hAnsi="Times New Roman" w:cs="Times New Roman"/>
          <w:i/>
          <w:iCs/>
          <w:snapToGrid w:val="0"/>
          <w:kern w:val="0"/>
          <w14:ligatures w14:val="none"/>
        </w:rPr>
        <w:t xml:space="preserve">vaisto tabletės yra baltos arba beveik baltos, o </w:t>
      </w:r>
      <w:r w:rsidRPr="000365C4">
        <w:rPr>
          <w:rFonts w:ascii="Times New Roman" w:eastAsia="Times New Roman" w:hAnsi="Times New Roman" w:cs="Times New Roman"/>
          <w:i/>
          <w:iCs/>
          <w:snapToGrid w:val="0"/>
          <w:kern w:val="0"/>
          <w14:ligatures w14:val="none"/>
        </w:rPr>
        <w:t xml:space="preserve">referencinio vaisto tabletės </w:t>
      </w:r>
      <w:r w:rsidR="00970BCA">
        <w:rPr>
          <w:rFonts w:ascii="Times New Roman" w:eastAsia="Times New Roman" w:hAnsi="Times New Roman" w:cs="Times New Roman"/>
          <w:i/>
          <w:iCs/>
          <w:snapToGrid w:val="0"/>
          <w:kern w:val="0"/>
          <w14:ligatures w14:val="none"/>
        </w:rPr>
        <w:t xml:space="preserve">yra </w:t>
      </w:r>
      <w:r w:rsidR="00CA3F24">
        <w:rPr>
          <w:rFonts w:ascii="Times New Roman" w:eastAsia="Times New Roman" w:hAnsi="Times New Roman" w:cs="Times New Roman"/>
          <w:i/>
          <w:iCs/>
          <w:snapToGrid w:val="0"/>
          <w:kern w:val="0"/>
          <w14:ligatures w14:val="none"/>
        </w:rPr>
        <w:t xml:space="preserve">baltos, </w:t>
      </w:r>
      <w:r w:rsidR="00970BCA">
        <w:rPr>
          <w:rFonts w:ascii="Times New Roman" w:eastAsia="Times New Roman" w:hAnsi="Times New Roman" w:cs="Times New Roman"/>
          <w:i/>
          <w:iCs/>
          <w:snapToGrid w:val="0"/>
          <w:kern w:val="0"/>
          <w14:ligatures w14:val="none"/>
        </w:rPr>
        <w:t xml:space="preserve">nuožulniais kraštais, </w:t>
      </w:r>
      <w:r w:rsidRPr="000365C4">
        <w:rPr>
          <w:rFonts w:ascii="Times New Roman" w:eastAsia="Times New Roman" w:hAnsi="Times New Roman" w:cs="Times New Roman"/>
          <w:i/>
          <w:iCs/>
          <w:snapToGrid w:val="0"/>
          <w:kern w:val="0"/>
          <w14:ligatures w14:val="none"/>
        </w:rPr>
        <w:t>vienoje pusėje yra užrašai „MK2”, kitoje – „</w:t>
      </w:r>
      <w:proofErr w:type="spellStart"/>
      <w:r w:rsidRPr="000365C4">
        <w:rPr>
          <w:rFonts w:ascii="Times New Roman" w:eastAsia="Times New Roman" w:hAnsi="Times New Roman" w:cs="Times New Roman"/>
          <w:i/>
          <w:iCs/>
          <w:snapToGrid w:val="0"/>
          <w:kern w:val="0"/>
          <w14:ligatures w14:val="none"/>
        </w:rPr>
        <w:t>Organon</w:t>
      </w:r>
      <w:proofErr w:type="spellEnd"/>
      <w:r w:rsidRPr="00462C0D">
        <w:rPr>
          <w:rFonts w:ascii="Times New Roman" w:eastAsia="Times New Roman" w:hAnsi="Times New Roman" w:cs="Times New Roman"/>
          <w:i/>
          <w:iCs/>
          <w:snapToGrid w:val="0"/>
          <w:kern w:val="0"/>
          <w14:ligatures w14:val="none"/>
        </w:rPr>
        <w:t>“</w:t>
      </w:r>
      <w:r w:rsidRPr="00462C0D">
        <w:rPr>
          <w:rFonts w:ascii="Times New Roman" w:eastAsia="Times New Roman" w:hAnsi="Times New Roman" w:cs="Times New Roman"/>
          <w:i/>
          <w:iCs/>
          <w:snapToGrid w:val="0"/>
          <w:kern w:val="0"/>
          <w:highlight w:val="lightGray"/>
          <w14:ligatures w14:val="none"/>
        </w:rPr>
        <w:t xml:space="preserve">; pakuotės dydžiu: lygiagrečiai importuojamo </w:t>
      </w:r>
      <w:r w:rsidR="0041162B">
        <w:rPr>
          <w:rFonts w:ascii="Times New Roman" w:eastAsia="Times New Roman" w:hAnsi="Times New Roman" w:cs="Times New Roman"/>
          <w:i/>
          <w:iCs/>
          <w:snapToGrid w:val="0"/>
          <w:kern w:val="0"/>
          <w:highlight w:val="lightGray"/>
          <w14:ligatures w14:val="none"/>
        </w:rPr>
        <w:t>papildomai</w:t>
      </w:r>
      <w:r w:rsidRPr="00462C0D">
        <w:rPr>
          <w:rFonts w:ascii="Times New Roman" w:eastAsia="Times New Roman" w:hAnsi="Times New Roman" w:cs="Times New Roman"/>
          <w:i/>
          <w:iCs/>
          <w:snapToGrid w:val="0"/>
          <w:kern w:val="0"/>
          <w:highlight w:val="lightGray"/>
          <w14:ligatures w14:val="none"/>
        </w:rPr>
        <w:t xml:space="preserve"> N2x28 tabletės</w:t>
      </w:r>
      <w:r w:rsidR="00CA3F24">
        <w:rPr>
          <w:rFonts w:ascii="Times New Roman" w:eastAsia="Times New Roman" w:hAnsi="Times New Roman" w:cs="Times New Roman"/>
          <w:i/>
          <w:iCs/>
          <w:snapToGrid w:val="0"/>
          <w:kern w:val="0"/>
          <w14:ligatures w14:val="none"/>
        </w:rPr>
        <w:t>.</w:t>
      </w:r>
    </w:p>
    <w:p w14:paraId="5A6F1FBB" w14:textId="77777777" w:rsidR="009E365F" w:rsidRPr="000365C4" w:rsidRDefault="009E365F" w:rsidP="009E365F">
      <w:pPr>
        <w:spacing w:after="0" w:line="240" w:lineRule="auto"/>
        <w:rPr>
          <w:rFonts w:ascii="Times New Roman" w:eastAsia="Calibri" w:hAnsi="Times New Roman" w:cs="Times New Roman"/>
          <w:kern w:val="0"/>
          <w:lang w:eastAsia="lt-LT"/>
          <w14:ligatures w14:val="none"/>
        </w:rPr>
      </w:pPr>
      <w:r w:rsidRPr="000365C4">
        <w:rPr>
          <w:rFonts w:ascii="Times New Roman" w:eastAsia="Calibri" w:hAnsi="Times New Roman" w:cs="Times New Roman"/>
          <w:noProof/>
          <w:kern w:val="0"/>
          <w:lang w:eastAsia="lt-LT"/>
          <w14:ligatures w14:val="none"/>
        </w:rPr>
        <w:br w:type="page"/>
      </w:r>
    </w:p>
    <w:p w14:paraId="78CC4393" w14:textId="77777777" w:rsidR="009E365F" w:rsidRPr="000365C4" w:rsidRDefault="009E365F" w:rsidP="00CB7327">
      <w:pPr>
        <w:tabs>
          <w:tab w:val="left" w:pos="567"/>
        </w:tabs>
        <w:spacing w:after="0" w:line="240" w:lineRule="auto"/>
        <w:jc w:val="center"/>
        <w:rPr>
          <w:rFonts w:ascii="Times New Roman" w:eastAsia="Calibri" w:hAnsi="Times New Roman" w:cs="Times New Roman"/>
          <w:noProof/>
          <w:kern w:val="0"/>
          <w:lang w:eastAsia="lt-LT"/>
          <w14:ligatures w14:val="none"/>
        </w:rPr>
      </w:pPr>
    </w:p>
    <w:p w14:paraId="4F4956BD" w14:textId="77777777" w:rsidR="009E365F" w:rsidRPr="000365C4" w:rsidRDefault="009E365F" w:rsidP="00CB7327">
      <w:pPr>
        <w:spacing w:after="0" w:line="240" w:lineRule="auto"/>
        <w:jc w:val="center"/>
        <w:rPr>
          <w:rFonts w:ascii="Times New Roman" w:eastAsia="Calibri" w:hAnsi="Times New Roman" w:cs="Times New Roman"/>
          <w:noProof/>
          <w:kern w:val="0"/>
          <w:lang w:eastAsia="lt-LT"/>
          <w14:ligatures w14:val="none"/>
        </w:rPr>
      </w:pPr>
    </w:p>
    <w:p w14:paraId="4B915FB6" w14:textId="77777777" w:rsidR="009E365F" w:rsidRPr="000365C4" w:rsidRDefault="009E365F" w:rsidP="00CB7327">
      <w:pPr>
        <w:spacing w:after="0" w:line="240" w:lineRule="auto"/>
        <w:jc w:val="center"/>
        <w:rPr>
          <w:rFonts w:ascii="Times New Roman" w:eastAsia="Calibri" w:hAnsi="Times New Roman" w:cs="Times New Roman"/>
          <w:noProof/>
          <w:kern w:val="0"/>
          <w:lang w:eastAsia="lt-LT"/>
          <w14:ligatures w14:val="none"/>
        </w:rPr>
      </w:pPr>
    </w:p>
    <w:p w14:paraId="231194CC" w14:textId="77777777" w:rsidR="009E365F" w:rsidRPr="000365C4" w:rsidRDefault="009E365F" w:rsidP="00CB7327">
      <w:pPr>
        <w:spacing w:after="0" w:line="240" w:lineRule="auto"/>
        <w:jc w:val="center"/>
        <w:rPr>
          <w:rFonts w:ascii="Times New Roman" w:eastAsia="Calibri" w:hAnsi="Times New Roman" w:cs="Times New Roman"/>
          <w:noProof/>
          <w:kern w:val="0"/>
          <w:lang w:eastAsia="lt-LT"/>
          <w14:ligatures w14:val="none"/>
        </w:rPr>
      </w:pPr>
    </w:p>
    <w:p w14:paraId="74861B1E" w14:textId="77777777" w:rsidR="009E365F" w:rsidRPr="000365C4" w:rsidRDefault="009E365F" w:rsidP="00CB7327">
      <w:pPr>
        <w:spacing w:after="0" w:line="240" w:lineRule="auto"/>
        <w:jc w:val="center"/>
        <w:rPr>
          <w:rFonts w:ascii="Times New Roman" w:eastAsia="Calibri" w:hAnsi="Times New Roman" w:cs="Times New Roman"/>
          <w:noProof/>
          <w:kern w:val="0"/>
          <w:lang w:eastAsia="lt-LT"/>
          <w14:ligatures w14:val="none"/>
        </w:rPr>
      </w:pPr>
    </w:p>
    <w:p w14:paraId="57CB32E7" w14:textId="77777777" w:rsidR="009E365F" w:rsidRPr="000365C4" w:rsidRDefault="009E365F" w:rsidP="00CB7327">
      <w:pPr>
        <w:spacing w:after="0" w:line="240" w:lineRule="auto"/>
        <w:jc w:val="center"/>
        <w:rPr>
          <w:rFonts w:ascii="Times New Roman" w:eastAsia="Calibri" w:hAnsi="Times New Roman" w:cs="Times New Roman"/>
          <w:noProof/>
          <w:kern w:val="0"/>
          <w:lang w:eastAsia="lt-LT"/>
          <w14:ligatures w14:val="none"/>
        </w:rPr>
      </w:pPr>
    </w:p>
    <w:p w14:paraId="296C9C10" w14:textId="77777777" w:rsidR="009E365F" w:rsidRPr="000365C4" w:rsidRDefault="009E365F" w:rsidP="00CB7327">
      <w:pPr>
        <w:spacing w:after="0" w:line="240" w:lineRule="auto"/>
        <w:jc w:val="center"/>
        <w:rPr>
          <w:rFonts w:ascii="Times New Roman" w:eastAsia="Calibri" w:hAnsi="Times New Roman" w:cs="Times New Roman"/>
          <w:noProof/>
          <w:kern w:val="0"/>
          <w:lang w:eastAsia="lt-LT"/>
          <w14:ligatures w14:val="none"/>
        </w:rPr>
      </w:pPr>
    </w:p>
    <w:p w14:paraId="46ABEAFA" w14:textId="77777777" w:rsidR="009E365F" w:rsidRPr="000365C4" w:rsidRDefault="009E365F" w:rsidP="00CB7327">
      <w:pPr>
        <w:spacing w:after="0" w:line="240" w:lineRule="auto"/>
        <w:jc w:val="center"/>
        <w:rPr>
          <w:rFonts w:ascii="Times New Roman" w:eastAsia="Calibri" w:hAnsi="Times New Roman" w:cs="Times New Roman"/>
          <w:kern w:val="0"/>
          <w:lang w:eastAsia="lt-LT"/>
          <w14:ligatures w14:val="none"/>
        </w:rPr>
      </w:pPr>
    </w:p>
    <w:p w14:paraId="4C625881" w14:textId="77777777" w:rsidR="009E365F" w:rsidRPr="000365C4" w:rsidRDefault="009E365F" w:rsidP="00CB7327">
      <w:pPr>
        <w:spacing w:after="0" w:line="240" w:lineRule="auto"/>
        <w:jc w:val="center"/>
        <w:rPr>
          <w:rFonts w:ascii="Times New Roman" w:eastAsia="Calibri" w:hAnsi="Times New Roman" w:cs="Times New Roman"/>
          <w:noProof/>
          <w:kern w:val="0"/>
          <w:lang w:eastAsia="lt-LT"/>
          <w14:ligatures w14:val="none"/>
        </w:rPr>
      </w:pPr>
    </w:p>
    <w:p w14:paraId="73EA24FA" w14:textId="77777777" w:rsidR="009E365F" w:rsidRPr="000365C4" w:rsidRDefault="009E365F" w:rsidP="00CB7327">
      <w:pPr>
        <w:spacing w:after="0" w:line="240" w:lineRule="auto"/>
        <w:jc w:val="center"/>
        <w:rPr>
          <w:rFonts w:ascii="Times New Roman" w:eastAsia="Calibri" w:hAnsi="Times New Roman" w:cs="Times New Roman"/>
          <w:noProof/>
          <w:kern w:val="0"/>
          <w:lang w:eastAsia="lt-LT"/>
          <w14:ligatures w14:val="none"/>
        </w:rPr>
      </w:pPr>
    </w:p>
    <w:p w14:paraId="78997C09" w14:textId="77777777" w:rsidR="009E365F" w:rsidRPr="000365C4" w:rsidRDefault="009E365F" w:rsidP="00CB7327">
      <w:pPr>
        <w:spacing w:after="0" w:line="240" w:lineRule="auto"/>
        <w:jc w:val="center"/>
        <w:rPr>
          <w:rFonts w:ascii="Times New Roman" w:eastAsia="Calibri" w:hAnsi="Times New Roman" w:cs="Times New Roman"/>
          <w:kern w:val="0"/>
          <w:lang w:eastAsia="lt-LT"/>
          <w14:ligatures w14:val="none"/>
        </w:rPr>
      </w:pPr>
    </w:p>
    <w:p w14:paraId="333850CB" w14:textId="77777777" w:rsidR="009E365F" w:rsidRPr="000365C4" w:rsidRDefault="009E365F" w:rsidP="00CB7327">
      <w:pPr>
        <w:spacing w:after="0" w:line="240" w:lineRule="auto"/>
        <w:jc w:val="center"/>
        <w:rPr>
          <w:rFonts w:ascii="Times New Roman" w:eastAsia="Calibri" w:hAnsi="Times New Roman" w:cs="Times New Roman"/>
          <w:kern w:val="0"/>
          <w14:ligatures w14:val="none"/>
        </w:rPr>
      </w:pPr>
    </w:p>
    <w:p w14:paraId="12804867" w14:textId="77777777" w:rsidR="009E365F" w:rsidRPr="000365C4" w:rsidRDefault="009E365F" w:rsidP="009E365F">
      <w:pPr>
        <w:autoSpaceDE w:val="0"/>
        <w:autoSpaceDN w:val="0"/>
        <w:adjustRightInd w:val="0"/>
        <w:spacing w:after="0" w:line="240" w:lineRule="auto"/>
        <w:jc w:val="center"/>
        <w:rPr>
          <w:rFonts w:ascii="Times New Roman" w:eastAsia="Calibri" w:hAnsi="Times New Roman" w:cs="Times New Roman"/>
          <w:b/>
          <w:kern w:val="0"/>
          <w14:ligatures w14:val="none"/>
        </w:rPr>
      </w:pPr>
    </w:p>
    <w:p w14:paraId="5E6643ED" w14:textId="77777777" w:rsidR="009E365F" w:rsidRPr="000365C4" w:rsidRDefault="009E365F" w:rsidP="009E365F">
      <w:pPr>
        <w:autoSpaceDE w:val="0"/>
        <w:autoSpaceDN w:val="0"/>
        <w:adjustRightInd w:val="0"/>
        <w:spacing w:after="0" w:line="240" w:lineRule="auto"/>
        <w:jc w:val="center"/>
        <w:rPr>
          <w:rFonts w:ascii="Times New Roman" w:eastAsia="Calibri" w:hAnsi="Times New Roman" w:cs="Times New Roman"/>
          <w:b/>
          <w:kern w:val="0"/>
          <w14:ligatures w14:val="none"/>
        </w:rPr>
      </w:pPr>
    </w:p>
    <w:p w14:paraId="1448B0E5" w14:textId="77777777" w:rsidR="009E365F" w:rsidRPr="000365C4" w:rsidRDefault="009E365F" w:rsidP="009E365F">
      <w:pPr>
        <w:autoSpaceDE w:val="0"/>
        <w:autoSpaceDN w:val="0"/>
        <w:adjustRightInd w:val="0"/>
        <w:spacing w:after="0" w:line="240" w:lineRule="auto"/>
        <w:jc w:val="center"/>
        <w:rPr>
          <w:rFonts w:ascii="Times New Roman" w:eastAsia="Calibri" w:hAnsi="Times New Roman" w:cs="Times New Roman"/>
          <w:b/>
          <w:kern w:val="0"/>
          <w14:ligatures w14:val="none"/>
        </w:rPr>
      </w:pPr>
    </w:p>
    <w:p w14:paraId="43B6F3D8" w14:textId="77777777" w:rsidR="009E365F" w:rsidRPr="000365C4" w:rsidRDefault="009E365F" w:rsidP="009E365F">
      <w:pPr>
        <w:autoSpaceDE w:val="0"/>
        <w:autoSpaceDN w:val="0"/>
        <w:adjustRightInd w:val="0"/>
        <w:spacing w:after="0" w:line="240" w:lineRule="auto"/>
        <w:jc w:val="center"/>
        <w:rPr>
          <w:rFonts w:ascii="Times New Roman" w:eastAsia="Calibri" w:hAnsi="Times New Roman" w:cs="Times New Roman"/>
          <w:b/>
          <w:kern w:val="0"/>
          <w14:ligatures w14:val="none"/>
        </w:rPr>
      </w:pPr>
    </w:p>
    <w:p w14:paraId="5CB57737" w14:textId="77777777" w:rsidR="009E365F" w:rsidRPr="000365C4" w:rsidRDefault="009E365F" w:rsidP="009E365F">
      <w:pPr>
        <w:autoSpaceDE w:val="0"/>
        <w:autoSpaceDN w:val="0"/>
        <w:adjustRightInd w:val="0"/>
        <w:spacing w:after="0" w:line="240" w:lineRule="auto"/>
        <w:jc w:val="center"/>
        <w:rPr>
          <w:rFonts w:ascii="Times New Roman" w:eastAsia="Calibri" w:hAnsi="Times New Roman" w:cs="Times New Roman"/>
          <w:b/>
          <w:kern w:val="0"/>
          <w14:ligatures w14:val="none"/>
        </w:rPr>
      </w:pPr>
    </w:p>
    <w:p w14:paraId="38AB5957" w14:textId="77777777" w:rsidR="009E365F" w:rsidRPr="000365C4" w:rsidRDefault="009E365F" w:rsidP="009E365F">
      <w:pPr>
        <w:autoSpaceDE w:val="0"/>
        <w:autoSpaceDN w:val="0"/>
        <w:adjustRightInd w:val="0"/>
        <w:spacing w:after="0" w:line="240" w:lineRule="auto"/>
        <w:jc w:val="center"/>
        <w:rPr>
          <w:rFonts w:ascii="Times New Roman" w:eastAsia="Calibri" w:hAnsi="Times New Roman" w:cs="Times New Roman"/>
          <w:b/>
          <w:kern w:val="0"/>
          <w14:ligatures w14:val="none"/>
        </w:rPr>
      </w:pPr>
    </w:p>
    <w:p w14:paraId="208F28B6" w14:textId="77777777" w:rsidR="009E365F" w:rsidRPr="000365C4" w:rsidRDefault="009E365F" w:rsidP="009E365F">
      <w:pPr>
        <w:autoSpaceDE w:val="0"/>
        <w:autoSpaceDN w:val="0"/>
        <w:adjustRightInd w:val="0"/>
        <w:spacing w:after="0" w:line="240" w:lineRule="auto"/>
        <w:jc w:val="center"/>
        <w:rPr>
          <w:rFonts w:ascii="Times New Roman" w:eastAsia="Calibri" w:hAnsi="Times New Roman" w:cs="Times New Roman"/>
          <w:b/>
          <w:kern w:val="0"/>
          <w14:ligatures w14:val="none"/>
        </w:rPr>
      </w:pPr>
    </w:p>
    <w:p w14:paraId="2F199A3F" w14:textId="77777777" w:rsidR="009E365F" w:rsidRPr="000365C4" w:rsidRDefault="009E365F" w:rsidP="009E365F">
      <w:pPr>
        <w:autoSpaceDE w:val="0"/>
        <w:autoSpaceDN w:val="0"/>
        <w:adjustRightInd w:val="0"/>
        <w:spacing w:after="0" w:line="240" w:lineRule="auto"/>
        <w:jc w:val="center"/>
        <w:rPr>
          <w:rFonts w:ascii="Times New Roman" w:eastAsia="Calibri" w:hAnsi="Times New Roman" w:cs="Times New Roman"/>
          <w:b/>
          <w:kern w:val="0"/>
          <w14:ligatures w14:val="none"/>
        </w:rPr>
      </w:pPr>
    </w:p>
    <w:p w14:paraId="043F2B59" w14:textId="3E6EEFE2" w:rsidR="009E365F" w:rsidRPr="000365C4" w:rsidRDefault="009E365F" w:rsidP="009E365F">
      <w:pPr>
        <w:autoSpaceDE w:val="0"/>
        <w:autoSpaceDN w:val="0"/>
        <w:adjustRightInd w:val="0"/>
        <w:spacing w:after="0" w:line="240" w:lineRule="auto"/>
        <w:jc w:val="center"/>
        <w:rPr>
          <w:rFonts w:ascii="Times New Roman" w:eastAsia="Calibri" w:hAnsi="Times New Roman" w:cs="Times New Roman"/>
          <w:b/>
          <w:kern w:val="0"/>
          <w14:ligatures w14:val="none"/>
        </w:rPr>
      </w:pPr>
    </w:p>
    <w:p w14:paraId="40F59608" w14:textId="28897E16" w:rsidR="00CB7327" w:rsidRPr="000365C4" w:rsidRDefault="00CB7327" w:rsidP="009E365F">
      <w:pPr>
        <w:autoSpaceDE w:val="0"/>
        <w:autoSpaceDN w:val="0"/>
        <w:adjustRightInd w:val="0"/>
        <w:spacing w:after="0" w:line="240" w:lineRule="auto"/>
        <w:jc w:val="center"/>
        <w:rPr>
          <w:rFonts w:ascii="Times New Roman" w:eastAsia="Calibri" w:hAnsi="Times New Roman" w:cs="Times New Roman"/>
          <w:b/>
          <w:kern w:val="0"/>
          <w14:ligatures w14:val="none"/>
        </w:rPr>
      </w:pPr>
    </w:p>
    <w:p w14:paraId="3DB6C8EA" w14:textId="77777777" w:rsidR="00CB7327" w:rsidRPr="000365C4" w:rsidRDefault="00CB7327" w:rsidP="009E365F">
      <w:pPr>
        <w:autoSpaceDE w:val="0"/>
        <w:autoSpaceDN w:val="0"/>
        <w:adjustRightInd w:val="0"/>
        <w:spacing w:after="0" w:line="240" w:lineRule="auto"/>
        <w:jc w:val="center"/>
        <w:rPr>
          <w:rFonts w:ascii="Times New Roman" w:eastAsia="Calibri" w:hAnsi="Times New Roman" w:cs="Times New Roman"/>
          <w:b/>
          <w:kern w:val="0"/>
          <w14:ligatures w14:val="none"/>
        </w:rPr>
      </w:pPr>
    </w:p>
    <w:p w14:paraId="1E1EE45F" w14:textId="77777777" w:rsidR="009E365F" w:rsidRPr="000365C4" w:rsidRDefault="009E365F" w:rsidP="009E365F">
      <w:pPr>
        <w:autoSpaceDE w:val="0"/>
        <w:autoSpaceDN w:val="0"/>
        <w:adjustRightInd w:val="0"/>
        <w:spacing w:after="0" w:line="240" w:lineRule="auto"/>
        <w:jc w:val="center"/>
        <w:outlineLvl w:val="0"/>
        <w:rPr>
          <w:rFonts w:ascii="Times New Roman" w:eastAsia="Calibri" w:hAnsi="Times New Roman" w:cs="Times New Roman"/>
          <w:b/>
          <w:kern w:val="0"/>
          <w14:ligatures w14:val="none"/>
        </w:rPr>
      </w:pPr>
      <w:r w:rsidRPr="000365C4">
        <w:rPr>
          <w:rFonts w:ascii="Times New Roman" w:eastAsia="Calibri" w:hAnsi="Times New Roman" w:cs="Times New Roman"/>
          <w:b/>
          <w:kern w:val="0"/>
          <w14:ligatures w14:val="none"/>
        </w:rPr>
        <w:t>B. PAKUOTĖS LAPELIS</w:t>
      </w:r>
    </w:p>
    <w:p w14:paraId="222BCDBB" w14:textId="77777777" w:rsidR="009E365F" w:rsidRPr="000365C4" w:rsidRDefault="009E365F" w:rsidP="009E365F">
      <w:pPr>
        <w:autoSpaceDE w:val="0"/>
        <w:autoSpaceDN w:val="0"/>
        <w:adjustRightInd w:val="0"/>
        <w:spacing w:after="0" w:line="240" w:lineRule="auto"/>
        <w:jc w:val="center"/>
        <w:rPr>
          <w:rFonts w:ascii="Times New Roman" w:eastAsia="Calibri" w:hAnsi="Times New Roman" w:cs="Times New Roman"/>
          <w:b/>
          <w:kern w:val="0"/>
          <w14:ligatures w14:val="none"/>
        </w:rPr>
      </w:pPr>
    </w:p>
    <w:p w14:paraId="058041C6" w14:textId="77777777" w:rsidR="009E365F" w:rsidRPr="000365C4" w:rsidRDefault="009E365F" w:rsidP="009E365F">
      <w:pPr>
        <w:spacing w:before="240" w:after="60" w:line="300" w:lineRule="atLeast"/>
        <w:jc w:val="center"/>
        <w:outlineLvl w:val="4"/>
        <w:rPr>
          <w:rFonts w:ascii="Times New Roman" w:eastAsia="Calibri" w:hAnsi="Times New Roman" w:cs="Times New Roman"/>
          <w:b/>
          <w:kern w:val="0"/>
          <w14:ligatures w14:val="none"/>
        </w:rPr>
      </w:pPr>
      <w:r w:rsidRPr="000365C4">
        <w:rPr>
          <w:rFonts w:ascii="Times New Roman" w:eastAsia="Calibri" w:hAnsi="Times New Roman" w:cs="Times New Roman"/>
          <w:kern w:val="0"/>
          <w14:ligatures w14:val="none"/>
        </w:rPr>
        <w:br w:type="page"/>
      </w:r>
      <w:r w:rsidRPr="000365C4">
        <w:rPr>
          <w:rFonts w:ascii="Times New Roman" w:eastAsia="Calibri" w:hAnsi="Times New Roman" w:cs="Times New Roman"/>
          <w:b/>
          <w:kern w:val="0"/>
          <w14:ligatures w14:val="none"/>
        </w:rPr>
        <w:lastRenderedPageBreak/>
        <w:t>Pakuotės lapelis: informacija vartotojui</w:t>
      </w:r>
    </w:p>
    <w:p w14:paraId="2467FD4E" w14:textId="77777777" w:rsidR="009E365F" w:rsidRPr="000365C4" w:rsidRDefault="009E365F" w:rsidP="009E365F">
      <w:pPr>
        <w:spacing w:after="0" w:line="240" w:lineRule="auto"/>
        <w:jc w:val="center"/>
        <w:rPr>
          <w:rFonts w:ascii="Times New Roman" w:eastAsia="Calibri" w:hAnsi="Times New Roman" w:cs="Times New Roman"/>
          <w:kern w:val="0"/>
          <w14:ligatures w14:val="none"/>
        </w:rPr>
      </w:pPr>
    </w:p>
    <w:p w14:paraId="446D71E7" w14:textId="517802E2" w:rsidR="009E365F" w:rsidRPr="000365C4" w:rsidRDefault="007B54E3" w:rsidP="009E365F">
      <w:pPr>
        <w:spacing w:after="0" w:line="240" w:lineRule="auto"/>
        <w:jc w:val="center"/>
        <w:outlineLvl w:val="0"/>
        <w:rPr>
          <w:rFonts w:ascii="Times New Roman" w:eastAsia="Calibri" w:hAnsi="Times New Roman" w:cs="Times New Roman"/>
          <w:b/>
          <w:kern w:val="0"/>
          <w14:ligatures w14:val="none"/>
        </w:rPr>
      </w:pPr>
      <w:proofErr w:type="spellStart"/>
      <w:r>
        <w:rPr>
          <w:rFonts w:ascii="Times New Roman" w:eastAsia="Calibri" w:hAnsi="Times New Roman" w:cs="Times New Roman"/>
          <w:b/>
          <w:kern w:val="0"/>
          <w14:ligatures w14:val="none"/>
        </w:rPr>
        <w:t>Tibolona</w:t>
      </w:r>
      <w:proofErr w:type="spellEnd"/>
      <w:r>
        <w:rPr>
          <w:rFonts w:ascii="Times New Roman" w:eastAsia="Calibri" w:hAnsi="Times New Roman" w:cs="Times New Roman"/>
          <w:b/>
          <w:kern w:val="0"/>
          <w14:ligatures w14:val="none"/>
        </w:rPr>
        <w:t xml:space="preserve"> </w:t>
      </w:r>
      <w:proofErr w:type="spellStart"/>
      <w:r>
        <w:rPr>
          <w:rFonts w:ascii="Times New Roman" w:eastAsia="Calibri" w:hAnsi="Times New Roman" w:cs="Times New Roman"/>
          <w:b/>
          <w:kern w:val="0"/>
          <w14:ligatures w14:val="none"/>
        </w:rPr>
        <w:t>Aristo</w:t>
      </w:r>
      <w:proofErr w:type="spellEnd"/>
      <w:r w:rsidR="009E365F" w:rsidRPr="000365C4">
        <w:rPr>
          <w:rFonts w:ascii="Times New Roman" w:eastAsia="Calibri" w:hAnsi="Times New Roman" w:cs="Times New Roman"/>
          <w:b/>
          <w:kern w:val="0"/>
          <w14:ligatures w14:val="none"/>
        </w:rPr>
        <w:t xml:space="preserve"> 2,5 mg tabletės</w:t>
      </w:r>
    </w:p>
    <w:p w14:paraId="35B77938" w14:textId="524ABDE4" w:rsidR="009E365F" w:rsidRPr="000365C4" w:rsidRDefault="00CC111C" w:rsidP="009E365F">
      <w:pPr>
        <w:spacing w:after="0" w:line="240" w:lineRule="auto"/>
        <w:jc w:val="center"/>
        <w:rPr>
          <w:rFonts w:ascii="Times New Roman" w:eastAsia="Calibri" w:hAnsi="Times New Roman" w:cs="Times New Roman"/>
          <w:kern w:val="0"/>
          <w14:ligatures w14:val="none"/>
        </w:rPr>
      </w:pPr>
      <w:proofErr w:type="spellStart"/>
      <w:r w:rsidRPr="000365C4">
        <w:rPr>
          <w:rFonts w:ascii="Times New Roman" w:eastAsia="Calibri" w:hAnsi="Times New Roman" w:cs="Times New Roman"/>
          <w:kern w:val="0"/>
          <w14:ligatures w14:val="none"/>
        </w:rPr>
        <w:t>t</w:t>
      </w:r>
      <w:r w:rsidR="009E365F" w:rsidRPr="000365C4">
        <w:rPr>
          <w:rFonts w:ascii="Times New Roman" w:eastAsia="Calibri" w:hAnsi="Times New Roman" w:cs="Times New Roman"/>
          <w:kern w:val="0"/>
          <w14:ligatures w14:val="none"/>
        </w:rPr>
        <w:t>ibolonas</w:t>
      </w:r>
      <w:proofErr w:type="spellEnd"/>
    </w:p>
    <w:p w14:paraId="5AB22C10" w14:textId="77777777" w:rsidR="009E365F" w:rsidRPr="000365C4" w:rsidRDefault="009E365F" w:rsidP="009E365F">
      <w:pPr>
        <w:spacing w:after="0" w:line="240" w:lineRule="auto"/>
        <w:jc w:val="center"/>
        <w:rPr>
          <w:rFonts w:ascii="Times New Roman" w:eastAsia="Calibri" w:hAnsi="Times New Roman" w:cs="Times New Roman"/>
          <w:kern w:val="0"/>
          <w14:ligatures w14:val="none"/>
        </w:rPr>
      </w:pPr>
    </w:p>
    <w:p w14:paraId="00515009" w14:textId="77777777" w:rsidR="009E365F" w:rsidRPr="000365C4" w:rsidRDefault="009E365F" w:rsidP="009E365F">
      <w:pPr>
        <w:spacing w:after="0" w:line="240" w:lineRule="auto"/>
        <w:outlineLvl w:val="0"/>
        <w:rPr>
          <w:rFonts w:ascii="Times New Roman" w:eastAsia="Calibri" w:hAnsi="Times New Roman" w:cs="Times New Roman"/>
          <w:b/>
          <w:kern w:val="0"/>
          <w14:ligatures w14:val="none"/>
        </w:rPr>
      </w:pPr>
      <w:r w:rsidRPr="000365C4">
        <w:rPr>
          <w:rFonts w:ascii="Times New Roman" w:eastAsia="Calibri" w:hAnsi="Times New Roman" w:cs="Times New Roman"/>
          <w:b/>
          <w:kern w:val="0"/>
          <w14:ligatures w14:val="none"/>
        </w:rPr>
        <w:t>Atidžiai perskaitykite visą šį lapelį, prieš pradėdami vartoti vaistą, nes jame pateikiama Jums svarbi informacija.</w:t>
      </w:r>
    </w:p>
    <w:p w14:paraId="4A78242A"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Neišmeskite šio lapelio, nes vėl gali prireikti jį perskaityti.</w:t>
      </w:r>
    </w:p>
    <w:p w14:paraId="7E103041"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Jeigu kiltų daugiau klausimų, kreipkitės į gydytoją arba vaistininką.</w:t>
      </w:r>
    </w:p>
    <w:p w14:paraId="4E182366"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Šis vaistas skirtas tik Jums, todėl kitiems žmonėms jo duoti negalima. Vaistas gali jiems pakenkti (net tiems, kurių ligos požymiai yra tokie patys kaip Jūsų).</w:t>
      </w:r>
    </w:p>
    <w:p w14:paraId="0F12EE94"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Jeigu pasireiškė šalutinis poveikis (net jeigu jis šiame lapelyje nenurodytas), kreipkitės į gydytoją arba vaistininką. Žr. 4 skyrių.</w:t>
      </w:r>
    </w:p>
    <w:p w14:paraId="6457542B"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p>
    <w:p w14:paraId="0544DC80" w14:textId="77777777" w:rsidR="009E365F" w:rsidRPr="000365C4" w:rsidRDefault="009E365F" w:rsidP="009E365F">
      <w:pPr>
        <w:spacing w:after="0" w:line="240" w:lineRule="auto"/>
        <w:outlineLvl w:val="0"/>
        <w:rPr>
          <w:rFonts w:ascii="Times New Roman" w:eastAsia="Calibri" w:hAnsi="Times New Roman" w:cs="Times New Roman"/>
          <w:b/>
          <w:kern w:val="0"/>
          <w14:ligatures w14:val="none"/>
        </w:rPr>
      </w:pPr>
      <w:r w:rsidRPr="000365C4">
        <w:rPr>
          <w:rFonts w:ascii="Times New Roman" w:eastAsia="Calibri" w:hAnsi="Times New Roman" w:cs="Times New Roman"/>
          <w:b/>
          <w:kern w:val="0"/>
          <w14:ligatures w14:val="none"/>
        </w:rPr>
        <w:t>Apie ką rašome šiame lapelyje?</w:t>
      </w:r>
    </w:p>
    <w:p w14:paraId="3DCBDD09" w14:textId="77777777" w:rsidR="009E365F" w:rsidRPr="000365C4" w:rsidRDefault="009E365F" w:rsidP="009E365F">
      <w:pPr>
        <w:spacing w:after="0" w:line="240" w:lineRule="auto"/>
        <w:outlineLvl w:val="0"/>
        <w:rPr>
          <w:rFonts w:ascii="Times New Roman" w:eastAsia="Calibri" w:hAnsi="Times New Roman" w:cs="Times New Roman"/>
          <w:b/>
          <w:kern w:val="0"/>
          <w14:ligatures w14:val="none"/>
        </w:rPr>
      </w:pPr>
    </w:p>
    <w:p w14:paraId="50EB877F" w14:textId="7A740BCC"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1.</w:t>
      </w:r>
      <w:r w:rsidRPr="000365C4">
        <w:rPr>
          <w:rFonts w:ascii="Times New Roman" w:eastAsia="Calibri" w:hAnsi="Times New Roman" w:cs="Times New Roman"/>
          <w:kern w:val="0"/>
          <w14:ligatures w14:val="none"/>
        </w:rPr>
        <w:tab/>
        <w:t xml:space="preserve">Kas yra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ir kam jis vartojamas</w:t>
      </w:r>
    </w:p>
    <w:p w14:paraId="76B9FC2F" w14:textId="7411870E"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2.</w:t>
      </w:r>
      <w:r w:rsidRPr="000365C4">
        <w:rPr>
          <w:rFonts w:ascii="Times New Roman" w:eastAsia="Calibri" w:hAnsi="Times New Roman" w:cs="Times New Roman"/>
          <w:kern w:val="0"/>
          <w14:ligatures w14:val="none"/>
        </w:rPr>
        <w:tab/>
        <w:t xml:space="preserve">Kas žinotina prieš vartojant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p>
    <w:p w14:paraId="580C8A3D" w14:textId="78929E62"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3.</w:t>
      </w:r>
      <w:r w:rsidRPr="000365C4">
        <w:rPr>
          <w:rFonts w:ascii="Times New Roman" w:eastAsia="Calibri" w:hAnsi="Times New Roman" w:cs="Times New Roman"/>
          <w:kern w:val="0"/>
          <w14:ligatures w14:val="none"/>
        </w:rPr>
        <w:tab/>
        <w:t xml:space="preserve">Kaip vartoti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p>
    <w:p w14:paraId="7420270A"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4.</w:t>
      </w:r>
      <w:r w:rsidRPr="000365C4">
        <w:rPr>
          <w:rFonts w:ascii="Times New Roman" w:eastAsia="Calibri" w:hAnsi="Times New Roman" w:cs="Times New Roman"/>
          <w:kern w:val="0"/>
          <w14:ligatures w14:val="none"/>
        </w:rPr>
        <w:tab/>
        <w:t>Galimas šalutinis poveikis</w:t>
      </w:r>
    </w:p>
    <w:p w14:paraId="1086A585" w14:textId="5A85825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5.</w:t>
      </w:r>
      <w:r w:rsidRPr="000365C4">
        <w:rPr>
          <w:rFonts w:ascii="Times New Roman" w:eastAsia="Calibri" w:hAnsi="Times New Roman" w:cs="Times New Roman"/>
          <w:kern w:val="0"/>
          <w14:ligatures w14:val="none"/>
        </w:rPr>
        <w:tab/>
        <w:t xml:space="preserve">Kaip laikyti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p>
    <w:p w14:paraId="18888E99"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6.</w:t>
      </w:r>
      <w:r w:rsidRPr="000365C4">
        <w:rPr>
          <w:rFonts w:ascii="Times New Roman" w:eastAsia="Calibri" w:hAnsi="Times New Roman" w:cs="Times New Roman"/>
          <w:kern w:val="0"/>
          <w14:ligatures w14:val="none"/>
        </w:rPr>
        <w:tab/>
        <w:t>Pakuotės turinys ir kita informacija</w:t>
      </w:r>
    </w:p>
    <w:p w14:paraId="49D34EA9"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4A7D8362"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4C262636" w14:textId="6E38023F" w:rsidR="009E365F" w:rsidRPr="000365C4" w:rsidRDefault="009E365F" w:rsidP="009E365F">
      <w:pPr>
        <w:spacing w:after="0" w:line="240" w:lineRule="auto"/>
        <w:ind w:left="540" w:hanging="540"/>
        <w:rPr>
          <w:rFonts w:ascii="Times New Roman" w:eastAsia="Calibri" w:hAnsi="Times New Roman" w:cs="Times New Roman"/>
          <w:b/>
          <w:kern w:val="0"/>
          <w14:ligatures w14:val="none"/>
        </w:rPr>
      </w:pPr>
      <w:r w:rsidRPr="000365C4">
        <w:rPr>
          <w:rFonts w:ascii="Times New Roman" w:eastAsia="Calibri" w:hAnsi="Times New Roman" w:cs="Times New Roman"/>
          <w:b/>
          <w:kern w:val="0"/>
          <w14:ligatures w14:val="none"/>
        </w:rPr>
        <w:t>1.</w:t>
      </w:r>
      <w:r w:rsidRPr="000365C4">
        <w:rPr>
          <w:rFonts w:ascii="Times New Roman" w:eastAsia="Calibri" w:hAnsi="Times New Roman" w:cs="Times New Roman"/>
          <w:b/>
          <w:kern w:val="0"/>
          <w14:ligatures w14:val="none"/>
        </w:rPr>
        <w:tab/>
        <w:t xml:space="preserve">Kas yra </w:t>
      </w:r>
      <w:proofErr w:type="spellStart"/>
      <w:r w:rsidR="007B54E3">
        <w:rPr>
          <w:rFonts w:ascii="Times New Roman" w:eastAsia="Calibri" w:hAnsi="Times New Roman" w:cs="Times New Roman"/>
          <w:b/>
          <w:kern w:val="0"/>
          <w14:ligatures w14:val="none"/>
        </w:rPr>
        <w:t>Tibolona</w:t>
      </w:r>
      <w:proofErr w:type="spellEnd"/>
      <w:r w:rsidR="007B54E3">
        <w:rPr>
          <w:rFonts w:ascii="Times New Roman" w:eastAsia="Calibri" w:hAnsi="Times New Roman" w:cs="Times New Roman"/>
          <w:b/>
          <w:kern w:val="0"/>
          <w14:ligatures w14:val="none"/>
        </w:rPr>
        <w:t xml:space="preserve"> </w:t>
      </w:r>
      <w:proofErr w:type="spellStart"/>
      <w:r w:rsidR="007B54E3">
        <w:rPr>
          <w:rFonts w:ascii="Times New Roman" w:eastAsia="Calibri" w:hAnsi="Times New Roman" w:cs="Times New Roman"/>
          <w:b/>
          <w:kern w:val="0"/>
          <w14:ligatures w14:val="none"/>
        </w:rPr>
        <w:t>Aristo</w:t>
      </w:r>
      <w:proofErr w:type="spellEnd"/>
      <w:r w:rsidRPr="000365C4">
        <w:rPr>
          <w:rFonts w:ascii="Times New Roman" w:eastAsia="Calibri" w:hAnsi="Times New Roman" w:cs="Times New Roman"/>
          <w:b/>
          <w:kern w:val="0"/>
          <w14:ligatures w14:val="none"/>
        </w:rPr>
        <w:t xml:space="preserve"> ir kam jis vartojamas</w:t>
      </w:r>
    </w:p>
    <w:p w14:paraId="6E94B6C3"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5A344C2D" w14:textId="25886486" w:rsidR="009E365F" w:rsidRPr="000365C4" w:rsidRDefault="009E365F" w:rsidP="009E365F">
      <w:pPr>
        <w:spacing w:after="0" w:line="240" w:lineRule="auto"/>
        <w:rPr>
          <w:rFonts w:ascii="Times New Roman" w:eastAsia="Calibri" w:hAnsi="Times New Roman" w:cs="Times New Roman"/>
          <w:b/>
          <w:kern w:val="0"/>
          <w14:ligatures w14:val="none"/>
        </w:rPr>
      </w:pPr>
      <w:r w:rsidRPr="000365C4">
        <w:rPr>
          <w:rFonts w:ascii="Times New Roman" w:eastAsia="Calibri" w:hAnsi="Times New Roman" w:cs="Times New Roman"/>
          <w:b/>
          <w:kern w:val="0"/>
          <w14:ligatures w14:val="none"/>
        </w:rPr>
        <w:t xml:space="preserve">Kas yra </w:t>
      </w:r>
      <w:proofErr w:type="spellStart"/>
      <w:r w:rsidR="007B54E3">
        <w:rPr>
          <w:rFonts w:ascii="Times New Roman" w:eastAsia="Calibri" w:hAnsi="Times New Roman" w:cs="Times New Roman"/>
          <w:b/>
          <w:kern w:val="0"/>
          <w14:ligatures w14:val="none"/>
        </w:rPr>
        <w:t>Tibolona</w:t>
      </w:r>
      <w:proofErr w:type="spellEnd"/>
      <w:r w:rsidR="007B54E3">
        <w:rPr>
          <w:rFonts w:ascii="Times New Roman" w:eastAsia="Calibri" w:hAnsi="Times New Roman" w:cs="Times New Roman"/>
          <w:b/>
          <w:kern w:val="0"/>
          <w14:ligatures w14:val="none"/>
        </w:rPr>
        <w:t xml:space="preserve"> </w:t>
      </w:r>
      <w:proofErr w:type="spellStart"/>
      <w:r w:rsidR="007B54E3">
        <w:rPr>
          <w:rFonts w:ascii="Times New Roman" w:eastAsia="Calibri" w:hAnsi="Times New Roman" w:cs="Times New Roman"/>
          <w:b/>
          <w:kern w:val="0"/>
          <w14:ligatures w14:val="none"/>
        </w:rPr>
        <w:t>Aristo</w:t>
      </w:r>
      <w:proofErr w:type="spellEnd"/>
    </w:p>
    <w:p w14:paraId="235B4592" w14:textId="5D39BF85" w:rsidR="009E365F" w:rsidRPr="000365C4" w:rsidRDefault="007B54E3" w:rsidP="009E365F">
      <w:pPr>
        <w:spacing w:after="0" w:line="240" w:lineRule="auto"/>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Tibolona</w:t>
      </w:r>
      <w:proofErr w:type="spellEnd"/>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Aristo</w:t>
      </w:r>
      <w:proofErr w:type="spellEnd"/>
      <w:r w:rsidR="009E365F" w:rsidRPr="000365C4">
        <w:rPr>
          <w:rFonts w:ascii="Times New Roman" w:eastAsia="Calibri" w:hAnsi="Times New Roman" w:cs="Times New Roman"/>
          <w:kern w:val="0"/>
          <w14:ligatures w14:val="none"/>
        </w:rPr>
        <w:t xml:space="preserve"> yra pakeičiamajai hormonų terapijai (PHT) vartojamas vaistas. </w:t>
      </w:r>
      <w:proofErr w:type="spellStart"/>
      <w:r>
        <w:rPr>
          <w:rFonts w:ascii="Times New Roman" w:eastAsia="Calibri" w:hAnsi="Times New Roman" w:cs="Times New Roman"/>
          <w:kern w:val="0"/>
          <w14:ligatures w14:val="none"/>
        </w:rPr>
        <w:t>Tibolona</w:t>
      </w:r>
      <w:proofErr w:type="spellEnd"/>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Aristo</w:t>
      </w:r>
      <w:proofErr w:type="spellEnd"/>
      <w:r w:rsidR="009E365F" w:rsidRPr="000365C4">
        <w:rPr>
          <w:rFonts w:ascii="Times New Roman" w:eastAsia="Calibri" w:hAnsi="Times New Roman" w:cs="Times New Roman"/>
          <w:kern w:val="0"/>
          <w14:ligatures w14:val="none"/>
        </w:rPr>
        <w:t xml:space="preserve"> sudėtyje yra </w:t>
      </w:r>
      <w:proofErr w:type="spellStart"/>
      <w:r w:rsidR="009E365F" w:rsidRPr="000365C4">
        <w:rPr>
          <w:rFonts w:ascii="Times New Roman" w:eastAsia="Calibri" w:hAnsi="Times New Roman" w:cs="Times New Roman"/>
          <w:kern w:val="0"/>
          <w14:ligatures w14:val="none"/>
        </w:rPr>
        <w:t>tibolono</w:t>
      </w:r>
      <w:proofErr w:type="spellEnd"/>
      <w:r w:rsidR="009E365F" w:rsidRPr="000365C4">
        <w:rPr>
          <w:rFonts w:ascii="Times New Roman" w:eastAsia="Calibri" w:hAnsi="Times New Roman" w:cs="Times New Roman"/>
          <w:kern w:val="0"/>
          <w14:ligatures w14:val="none"/>
        </w:rPr>
        <w:t xml:space="preserve">, kuris yra medžiaga, teigiamai veikianti įvairius Jūsų kūno organus, tokius kaip smegenys, makštis ir kaulai. </w:t>
      </w:r>
      <w:proofErr w:type="spellStart"/>
      <w:r>
        <w:rPr>
          <w:rFonts w:ascii="Times New Roman" w:eastAsia="Calibri" w:hAnsi="Times New Roman" w:cs="Times New Roman"/>
          <w:kern w:val="0"/>
          <w14:ligatures w14:val="none"/>
        </w:rPr>
        <w:t>Tibolona</w:t>
      </w:r>
      <w:proofErr w:type="spellEnd"/>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Aristo</w:t>
      </w:r>
      <w:proofErr w:type="spellEnd"/>
      <w:r w:rsidR="009E365F" w:rsidRPr="000365C4">
        <w:rPr>
          <w:rFonts w:ascii="Times New Roman" w:eastAsia="Calibri" w:hAnsi="Times New Roman" w:cs="Times New Roman"/>
          <w:kern w:val="0"/>
          <w14:ligatures w14:val="none"/>
        </w:rPr>
        <w:t xml:space="preserve"> gali vartoti moterys po menopauzės, kurioms po paskutinių natūralių mėnesinių jau praėjo daugiau kaip 12 mėnesių.</w:t>
      </w:r>
    </w:p>
    <w:p w14:paraId="7F88C91A"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3D97ED32" w14:textId="7777777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Svarbiausi natūralūs moteriški lytiniai hormonai yra estrogenas ir progesteronas. Jie būtini normaliai moters lytinei raidai bei reguliuoja mėnesinių ciklą. Menopauze vadinamas laikotarpis, kai kiaušidėse estrogenų gamyba pradeda laipsniškai mažėti (paprastai apie 50-uosius gyvenimo metus). Po kiaušidžių pašalinimo operacijos (</w:t>
      </w:r>
      <w:proofErr w:type="spellStart"/>
      <w:r w:rsidRPr="000365C4">
        <w:rPr>
          <w:rFonts w:ascii="Times New Roman" w:eastAsia="Calibri" w:hAnsi="Times New Roman" w:cs="Times New Roman"/>
          <w:kern w:val="0"/>
          <w14:ligatures w14:val="none"/>
        </w:rPr>
        <w:t>ovarektomijos</w:t>
      </w:r>
      <w:proofErr w:type="spellEnd"/>
      <w:r w:rsidRPr="000365C4">
        <w:rPr>
          <w:rFonts w:ascii="Times New Roman" w:eastAsia="Calibri" w:hAnsi="Times New Roman" w:cs="Times New Roman"/>
          <w:kern w:val="0"/>
          <w14:ligatures w14:val="none"/>
        </w:rPr>
        <w:t>) estrogenų gamyba sumažėja staiga.</w:t>
      </w:r>
    </w:p>
    <w:p w14:paraId="08736FA8"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4F8F475D" w14:textId="2AD15A83" w:rsidR="009E365F" w:rsidRPr="000365C4" w:rsidRDefault="009E365F" w:rsidP="009E365F">
      <w:pPr>
        <w:spacing w:after="0" w:line="240" w:lineRule="auto"/>
        <w:rPr>
          <w:rFonts w:ascii="Times New Roman" w:eastAsia="Calibri" w:hAnsi="Times New Roman" w:cs="Times New Roman"/>
          <w:b/>
          <w:kern w:val="0"/>
          <w14:ligatures w14:val="none"/>
        </w:rPr>
      </w:pPr>
      <w:r w:rsidRPr="000365C4">
        <w:rPr>
          <w:rFonts w:ascii="Times New Roman" w:eastAsia="Calibri" w:hAnsi="Times New Roman" w:cs="Times New Roman"/>
          <w:b/>
          <w:kern w:val="0"/>
          <w14:ligatures w14:val="none"/>
        </w:rPr>
        <w:t xml:space="preserve">Kam </w:t>
      </w:r>
      <w:proofErr w:type="spellStart"/>
      <w:r w:rsidR="007B54E3">
        <w:rPr>
          <w:rFonts w:ascii="Times New Roman" w:eastAsia="Calibri" w:hAnsi="Times New Roman" w:cs="Times New Roman"/>
          <w:b/>
          <w:kern w:val="0"/>
          <w14:ligatures w14:val="none"/>
        </w:rPr>
        <w:t>Tibolona</w:t>
      </w:r>
      <w:proofErr w:type="spellEnd"/>
      <w:r w:rsidR="007B54E3">
        <w:rPr>
          <w:rFonts w:ascii="Times New Roman" w:eastAsia="Calibri" w:hAnsi="Times New Roman" w:cs="Times New Roman"/>
          <w:b/>
          <w:kern w:val="0"/>
          <w14:ligatures w14:val="none"/>
        </w:rPr>
        <w:t xml:space="preserve"> </w:t>
      </w:r>
      <w:proofErr w:type="spellStart"/>
      <w:r w:rsidR="007B54E3">
        <w:rPr>
          <w:rFonts w:ascii="Times New Roman" w:eastAsia="Calibri" w:hAnsi="Times New Roman" w:cs="Times New Roman"/>
          <w:b/>
          <w:kern w:val="0"/>
          <w14:ligatures w14:val="none"/>
        </w:rPr>
        <w:t>Aristo</w:t>
      </w:r>
      <w:proofErr w:type="spellEnd"/>
      <w:r w:rsidRPr="000365C4">
        <w:rPr>
          <w:rFonts w:ascii="Times New Roman" w:eastAsia="Calibri" w:hAnsi="Times New Roman" w:cs="Times New Roman"/>
          <w:b/>
          <w:kern w:val="0"/>
          <w14:ligatures w14:val="none"/>
        </w:rPr>
        <w:t xml:space="preserve"> vartojamas</w:t>
      </w:r>
    </w:p>
    <w:p w14:paraId="46B191A1" w14:textId="77777777" w:rsidR="009E365F" w:rsidRPr="000365C4" w:rsidRDefault="009E365F" w:rsidP="009E365F">
      <w:pPr>
        <w:spacing w:after="0" w:line="240" w:lineRule="auto"/>
        <w:rPr>
          <w:rFonts w:ascii="Times New Roman" w:eastAsia="Calibri" w:hAnsi="Times New Roman" w:cs="Times New Roman"/>
          <w:kern w:val="0"/>
          <w:u w:val="single"/>
          <w14:ligatures w14:val="none"/>
        </w:rPr>
      </w:pPr>
      <w:r w:rsidRPr="000365C4">
        <w:rPr>
          <w:rFonts w:ascii="Times New Roman" w:eastAsia="Calibri" w:hAnsi="Times New Roman" w:cs="Times New Roman"/>
          <w:kern w:val="0"/>
          <w:u w:val="single"/>
          <w14:ligatures w14:val="none"/>
        </w:rPr>
        <w:t>Menopauzės simptomų mažinimui</w:t>
      </w:r>
    </w:p>
    <w:p w14:paraId="252C94F9" w14:textId="41A01A11"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Menopauzės laikotarpiu moters organizme sumažėja hormono estrogeno kiekis. Dėl silpnėjančios hormonų gamybos atsiranda vadinamųjų klimakterinių simptomų (pvz., karščio pylimas ir naktinis prakaitavimas). Dėl lytinių hormonų trūkumo makšties gleivinė plonėja ir sausėja, todėl lytiniai santykiai gali būti skausmingi, taip pat gali prisidėti infekcija. Kai kurioms moterims šiuos fizinius pokyčius lydi nuotaikos pokyčiai, nervingumas, depresija, irzlumas bei susilpnėjęs lytinis potraukis. Šiuos menopauzės simptomus gali palengvinti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Gydytojas Jums paskirs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tik tokiu atveju, jeigu simptomai reikšmingai pablogina Jūsų kasdieninio gyvenimo kokybę.</w:t>
      </w:r>
    </w:p>
    <w:p w14:paraId="3A5BD2DF"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6FB59A9D" w14:textId="77777777" w:rsidR="009E365F" w:rsidRPr="000365C4" w:rsidRDefault="009E365F" w:rsidP="009E365F">
      <w:pPr>
        <w:keepNext/>
        <w:spacing w:after="0" w:line="240" w:lineRule="auto"/>
        <w:rPr>
          <w:rFonts w:ascii="Times New Roman" w:eastAsia="Calibri" w:hAnsi="Times New Roman" w:cs="Times New Roman"/>
          <w:kern w:val="0"/>
          <w:u w:val="single"/>
          <w14:ligatures w14:val="none"/>
        </w:rPr>
      </w:pPr>
      <w:r w:rsidRPr="000365C4">
        <w:rPr>
          <w:rFonts w:ascii="Times New Roman" w:eastAsia="Calibri" w:hAnsi="Times New Roman" w:cs="Times New Roman"/>
          <w:kern w:val="0"/>
          <w:u w:val="single"/>
          <w14:ligatures w14:val="none"/>
        </w:rPr>
        <w:t>Osteoporozės profilaktikai</w:t>
      </w:r>
    </w:p>
    <w:p w14:paraId="24F95E91" w14:textId="77777777" w:rsidR="009E365F" w:rsidRPr="000365C4" w:rsidRDefault="009E365F" w:rsidP="009E365F">
      <w:pPr>
        <w:keepNext/>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Estrogenai labai svarbūs ir kaulų formavimuisi. Jaunystėje kaulų masė didėja, didžiausia ji būna 20</w:t>
      </w:r>
      <w:r w:rsidRPr="000365C4">
        <w:rPr>
          <w:rFonts w:ascii="Times New Roman" w:eastAsia="Calibri" w:hAnsi="Times New Roman" w:cs="Times New Roman"/>
          <w:kern w:val="0"/>
          <w14:ligatures w14:val="none"/>
        </w:rPr>
        <w:noBreakHyphen/>
        <w:t xml:space="preserve">30 metų moterims. Vėliau kaulų masė pradeda mažėti – iš pradžių lėtai, o vėliau vis greičiau, ypač po menopauzės. Kaulai darosi vis trapesni (išsivysto osteoporozė), todėl gali lengvai lūžti, ypač stuburo, </w:t>
      </w:r>
      <w:r w:rsidRPr="000365C4">
        <w:rPr>
          <w:rFonts w:ascii="Times New Roman" w:eastAsia="Calibri" w:hAnsi="Times New Roman" w:cs="Times New Roman"/>
          <w:kern w:val="0"/>
          <w14:ligatures w14:val="none"/>
        </w:rPr>
        <w:lastRenderedPageBreak/>
        <w:t>šlaunikaulio ir riešų srityse. Dėl osteoporozės gali skaudėti nugarą, mažėti kūno svoris ir susidaryti nugaros kupra. Aptarkite su savo gydytoju visas prieinamas gydymo galimybes.</w:t>
      </w:r>
    </w:p>
    <w:p w14:paraId="0DAD98F3" w14:textId="58AFE320"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Jeigu Jums yra padidėjusi lūžių rizika dėl osteoporozės ir negalite vartoti kitų vaistų, tuomet osteoporozės profilaktikai po menopauzės galite vartoti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w:t>
      </w:r>
    </w:p>
    <w:p w14:paraId="57D16590"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17322380"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7988A556" w14:textId="68A493AD" w:rsidR="009E365F" w:rsidRPr="000365C4" w:rsidRDefault="009E365F" w:rsidP="009E365F">
      <w:pPr>
        <w:keepNext/>
        <w:keepLines/>
        <w:spacing w:after="0" w:line="240" w:lineRule="auto"/>
        <w:ind w:left="540" w:hanging="540"/>
        <w:rPr>
          <w:rFonts w:ascii="Times New Roman" w:eastAsia="Calibri" w:hAnsi="Times New Roman" w:cs="Times New Roman"/>
          <w:b/>
          <w:kern w:val="0"/>
          <w14:ligatures w14:val="none"/>
        </w:rPr>
      </w:pPr>
      <w:r w:rsidRPr="000365C4">
        <w:rPr>
          <w:rFonts w:ascii="Times New Roman" w:eastAsia="Calibri" w:hAnsi="Times New Roman" w:cs="Times New Roman"/>
          <w:b/>
          <w:kern w:val="0"/>
          <w14:ligatures w14:val="none"/>
        </w:rPr>
        <w:t>2.</w:t>
      </w:r>
      <w:r w:rsidRPr="000365C4">
        <w:rPr>
          <w:rFonts w:ascii="Times New Roman" w:eastAsia="Calibri" w:hAnsi="Times New Roman" w:cs="Times New Roman"/>
          <w:b/>
          <w:kern w:val="0"/>
          <w14:ligatures w14:val="none"/>
        </w:rPr>
        <w:tab/>
        <w:t xml:space="preserve">Kas žinotina prieš vartojant </w:t>
      </w:r>
      <w:proofErr w:type="spellStart"/>
      <w:r w:rsidR="007B54E3">
        <w:rPr>
          <w:rFonts w:ascii="Times New Roman" w:eastAsia="Calibri" w:hAnsi="Times New Roman" w:cs="Times New Roman"/>
          <w:b/>
          <w:kern w:val="0"/>
          <w14:ligatures w14:val="none"/>
        </w:rPr>
        <w:t>Tibolona</w:t>
      </w:r>
      <w:proofErr w:type="spellEnd"/>
      <w:r w:rsidR="007B54E3">
        <w:rPr>
          <w:rFonts w:ascii="Times New Roman" w:eastAsia="Calibri" w:hAnsi="Times New Roman" w:cs="Times New Roman"/>
          <w:b/>
          <w:kern w:val="0"/>
          <w14:ligatures w14:val="none"/>
        </w:rPr>
        <w:t xml:space="preserve"> </w:t>
      </w:r>
      <w:proofErr w:type="spellStart"/>
      <w:r w:rsidR="007B54E3">
        <w:rPr>
          <w:rFonts w:ascii="Times New Roman" w:eastAsia="Calibri" w:hAnsi="Times New Roman" w:cs="Times New Roman"/>
          <w:b/>
          <w:kern w:val="0"/>
          <w14:ligatures w14:val="none"/>
        </w:rPr>
        <w:t>Aristo</w:t>
      </w:r>
      <w:proofErr w:type="spellEnd"/>
    </w:p>
    <w:p w14:paraId="0A3BCB28" w14:textId="77777777" w:rsidR="009E365F" w:rsidRPr="000365C4" w:rsidRDefault="009E365F" w:rsidP="009E365F">
      <w:pPr>
        <w:keepNext/>
        <w:keepLines/>
        <w:spacing w:after="0" w:line="240" w:lineRule="auto"/>
        <w:rPr>
          <w:rFonts w:ascii="Times New Roman" w:eastAsia="Calibri" w:hAnsi="Times New Roman" w:cs="Times New Roman"/>
          <w:kern w:val="0"/>
          <w14:ligatures w14:val="none"/>
        </w:rPr>
      </w:pPr>
    </w:p>
    <w:p w14:paraId="32ED7B33" w14:textId="77777777" w:rsidR="009E365F" w:rsidRPr="000365C4" w:rsidRDefault="009E365F" w:rsidP="009E365F">
      <w:pPr>
        <w:keepNext/>
        <w:keepLines/>
        <w:spacing w:after="0" w:line="240" w:lineRule="auto"/>
        <w:outlineLvl w:val="0"/>
        <w:rPr>
          <w:rFonts w:ascii="Times New Roman" w:eastAsia="Calibri" w:hAnsi="Times New Roman" w:cs="Times New Roman"/>
          <w:b/>
          <w:kern w:val="0"/>
          <w14:ligatures w14:val="none"/>
        </w:rPr>
      </w:pPr>
      <w:r w:rsidRPr="000365C4">
        <w:rPr>
          <w:rFonts w:ascii="Times New Roman" w:eastAsia="Calibri" w:hAnsi="Times New Roman" w:cs="Times New Roman"/>
          <w:b/>
          <w:kern w:val="0"/>
          <w14:ligatures w14:val="none"/>
        </w:rPr>
        <w:t>Medicininė istorija ir reguliarūs sveikatos patikrinimai</w:t>
      </w:r>
    </w:p>
    <w:p w14:paraId="5B9C19CF" w14:textId="1402E0B6"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PHT ar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vartojimas kelia tam tikrus pavojus, kuriuos reikia apsvarstyti prieš nusprendžiant, ar pradėti arba tęsti jų vartojimą.</w:t>
      </w:r>
    </w:p>
    <w:p w14:paraId="0E970294"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524A9C37" w14:textId="5E4F21BC"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Moterų, kurioms menopauzė buvo ankstyva (dėl kiaušidžių nepakankamumo arba chirurginio pašalinimo), gydymo patirties yra nedaug. Jeigu Jums menopauzė atsirado anksti, PHT ar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vartojimo pavojai gali būti skirtingi. Pasitarkite su savo gydytoju.</w:t>
      </w:r>
    </w:p>
    <w:p w14:paraId="1357C984"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29DA9722" w14:textId="25BA2EA2"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Prieš pirmą kartą ar pakartotinai skirdamas Jums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ar PHT, gydytojas išsiaiškins Jūsų ir kraujo giminaičių medicinines istorijas. Gydytojas gali atlikti Jūsų fizinį ištyrimą. Tai gali būti krūtų, pilvo organų ar vidinis ginekologinis tyrimas.</w:t>
      </w:r>
    </w:p>
    <w:p w14:paraId="41E4C672"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009DEE1E" w14:textId="00CDEDA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Jeigu jau pradėjote vartoti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turėtumėte reguliariai tikrintis sveikatą (bent kartą per metus). Šių reguliarių apžiūrų metu su savo gydytoju aptarkite tolesnio gydymo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naudą bei pavojų.</w:t>
      </w:r>
    </w:p>
    <w:p w14:paraId="45C49B30"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22825350" w14:textId="7777777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Reguliariai, kaip rekomenduos gydytojas, tikrinkitės krūtis.</w:t>
      </w:r>
    </w:p>
    <w:p w14:paraId="7CC2DEF4"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5AF02E00" w14:textId="0AE06896" w:rsidR="009E365F" w:rsidRPr="000365C4" w:rsidRDefault="007B54E3" w:rsidP="009E365F">
      <w:pPr>
        <w:spacing w:after="0" w:line="240" w:lineRule="auto"/>
        <w:outlineLvl w:val="0"/>
        <w:rPr>
          <w:rFonts w:ascii="Times New Roman" w:eastAsia="Calibri" w:hAnsi="Times New Roman" w:cs="Times New Roman"/>
          <w:kern w:val="0"/>
          <w14:ligatures w14:val="none"/>
        </w:rPr>
      </w:pPr>
      <w:proofErr w:type="spellStart"/>
      <w:r>
        <w:rPr>
          <w:rFonts w:ascii="Times New Roman" w:eastAsia="Calibri" w:hAnsi="Times New Roman" w:cs="Times New Roman"/>
          <w:b/>
          <w:kern w:val="0"/>
          <w14:ligatures w14:val="none"/>
        </w:rPr>
        <w:t>Tibolona</w:t>
      </w:r>
      <w:proofErr w:type="spellEnd"/>
      <w:r>
        <w:rPr>
          <w:rFonts w:ascii="Times New Roman" w:eastAsia="Calibri" w:hAnsi="Times New Roman" w:cs="Times New Roman"/>
          <w:b/>
          <w:kern w:val="0"/>
          <w14:ligatures w14:val="none"/>
        </w:rPr>
        <w:t xml:space="preserve"> </w:t>
      </w:r>
      <w:proofErr w:type="spellStart"/>
      <w:r>
        <w:rPr>
          <w:rFonts w:ascii="Times New Roman" w:eastAsia="Calibri" w:hAnsi="Times New Roman" w:cs="Times New Roman"/>
          <w:b/>
          <w:kern w:val="0"/>
          <w14:ligatures w14:val="none"/>
        </w:rPr>
        <w:t>Aristo</w:t>
      </w:r>
      <w:proofErr w:type="spellEnd"/>
      <w:r w:rsidR="009E365F" w:rsidRPr="000365C4">
        <w:rPr>
          <w:rFonts w:ascii="Times New Roman" w:eastAsia="Calibri" w:hAnsi="Times New Roman" w:cs="Times New Roman"/>
          <w:b/>
          <w:kern w:val="0"/>
          <w14:ligatures w14:val="none"/>
        </w:rPr>
        <w:t xml:space="preserve"> vartoti </w:t>
      </w:r>
      <w:r w:rsidR="00CC111C" w:rsidRPr="000365C4">
        <w:rPr>
          <w:rFonts w:ascii="Times New Roman" w:eastAsia="Calibri" w:hAnsi="Times New Roman" w:cs="Times New Roman"/>
          <w:b/>
          <w:kern w:val="0"/>
          <w14:ligatures w14:val="none"/>
        </w:rPr>
        <w:t>draudžia</w:t>
      </w:r>
      <w:r w:rsidR="009E365F" w:rsidRPr="000365C4">
        <w:rPr>
          <w:rFonts w:ascii="Times New Roman" w:eastAsia="Calibri" w:hAnsi="Times New Roman" w:cs="Times New Roman"/>
          <w:b/>
          <w:kern w:val="0"/>
          <w14:ligatures w14:val="none"/>
        </w:rPr>
        <w:t>ma, jeigu:</w:t>
      </w:r>
    </w:p>
    <w:p w14:paraId="4B219D7A"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sergate arba kada nors sirgote krūties vėžiu, taip pat jei krūties vėžys yra įtariamas;</w:t>
      </w:r>
    </w:p>
    <w:p w14:paraId="63A3253D"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Jums yra nustatytas arba įtariamas nuo estrogenų priklausomas vėžys (pvz., gimdos gleivinės (</w:t>
      </w:r>
      <w:proofErr w:type="spellStart"/>
      <w:r w:rsidRPr="000365C4">
        <w:rPr>
          <w:rFonts w:ascii="Times New Roman" w:eastAsia="Calibri" w:hAnsi="Times New Roman" w:cs="Times New Roman"/>
          <w:kern w:val="0"/>
          <w14:ligatures w14:val="none"/>
        </w:rPr>
        <w:t>endometriumo</w:t>
      </w:r>
      <w:proofErr w:type="spellEnd"/>
      <w:r w:rsidRPr="000365C4">
        <w:rPr>
          <w:rFonts w:ascii="Times New Roman" w:eastAsia="Calibri" w:hAnsi="Times New Roman" w:cs="Times New Roman"/>
          <w:kern w:val="0"/>
          <w14:ligatures w14:val="none"/>
        </w:rPr>
        <w:t>) vėžys);</w:t>
      </w:r>
    </w:p>
    <w:p w14:paraId="04D87FC9"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kraujuojate iš makšties dėl neaiškių priežasčių;</w:t>
      </w:r>
    </w:p>
    <w:p w14:paraId="00AB07B5"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nenormaliai veša gimdos gleivinė (</w:t>
      </w:r>
      <w:proofErr w:type="spellStart"/>
      <w:r w:rsidRPr="000365C4">
        <w:rPr>
          <w:rFonts w:ascii="Times New Roman" w:eastAsia="Calibri" w:hAnsi="Times New Roman" w:cs="Times New Roman"/>
          <w:kern w:val="0"/>
          <w14:ligatures w14:val="none"/>
        </w:rPr>
        <w:t>endometriumo</w:t>
      </w:r>
      <w:proofErr w:type="spellEnd"/>
      <w:r w:rsidRPr="000365C4">
        <w:rPr>
          <w:rFonts w:ascii="Times New Roman" w:eastAsia="Calibri" w:hAnsi="Times New Roman" w:cs="Times New Roman"/>
          <w:kern w:val="0"/>
          <w14:ligatures w14:val="none"/>
        </w:rPr>
        <w:t xml:space="preserve"> </w:t>
      </w:r>
      <w:proofErr w:type="spellStart"/>
      <w:r w:rsidRPr="000365C4">
        <w:rPr>
          <w:rFonts w:ascii="Times New Roman" w:eastAsia="Calibri" w:hAnsi="Times New Roman" w:cs="Times New Roman"/>
          <w:kern w:val="0"/>
          <w14:ligatures w14:val="none"/>
        </w:rPr>
        <w:t>hiperplazija</w:t>
      </w:r>
      <w:proofErr w:type="spellEnd"/>
      <w:r w:rsidRPr="000365C4">
        <w:rPr>
          <w:rFonts w:ascii="Times New Roman" w:eastAsia="Calibri" w:hAnsi="Times New Roman" w:cs="Times New Roman"/>
          <w:kern w:val="0"/>
          <w14:ligatures w14:val="none"/>
        </w:rPr>
        <w:t>) ir to nesigydote;</w:t>
      </w:r>
    </w:p>
    <w:p w14:paraId="3C535B62"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turite arba turėjote kraujo krešulių venose (trombozė), pavyzdžiui, kojų venose (giliųjų venų trombozė) arba plaučiuose (plaučių embolija);</w:t>
      </w:r>
    </w:p>
    <w:p w14:paraId="64E59405"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 xml:space="preserve">Jums yra kraujo krešėjimo sutrikimas, pavyzdžiui, baltymo C, baltymo S ar </w:t>
      </w:r>
      <w:proofErr w:type="spellStart"/>
      <w:r w:rsidRPr="000365C4">
        <w:rPr>
          <w:rFonts w:ascii="Times New Roman" w:eastAsia="Calibri" w:hAnsi="Times New Roman" w:cs="Times New Roman"/>
          <w:kern w:val="0"/>
          <w14:ligatures w14:val="none"/>
        </w:rPr>
        <w:t>antitrombino</w:t>
      </w:r>
      <w:proofErr w:type="spellEnd"/>
      <w:r w:rsidRPr="000365C4">
        <w:rPr>
          <w:rFonts w:ascii="Times New Roman" w:eastAsia="Calibri" w:hAnsi="Times New Roman" w:cs="Times New Roman"/>
          <w:kern w:val="0"/>
          <w14:ligatures w14:val="none"/>
        </w:rPr>
        <w:t xml:space="preserve"> stoka;</w:t>
      </w:r>
    </w:p>
    <w:p w14:paraId="566C6BD1"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sergate ar kada nors sirgote liga, kurią sukėlė kraujo krešuliai arterijose, pvz., krūtinės angina, insultu arba patyrėte širdies priepuolį;</w:t>
      </w:r>
    </w:p>
    <w:p w14:paraId="18710F43"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sergate arba kada nors sirgote kepenų liga, o kepenų veiklos rodmenys netapo normalūs;</w:t>
      </w:r>
    </w:p>
    <w:p w14:paraId="44634B1E"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 xml:space="preserve">sergate reta kraujo liga </w:t>
      </w:r>
      <w:proofErr w:type="spellStart"/>
      <w:r w:rsidRPr="000365C4">
        <w:rPr>
          <w:rFonts w:ascii="Times New Roman" w:eastAsia="Calibri" w:hAnsi="Times New Roman" w:cs="Times New Roman"/>
          <w:kern w:val="0"/>
          <w14:ligatures w14:val="none"/>
        </w:rPr>
        <w:t>porfirija</w:t>
      </w:r>
      <w:proofErr w:type="spellEnd"/>
      <w:r w:rsidRPr="000365C4">
        <w:rPr>
          <w:rFonts w:ascii="Times New Roman" w:eastAsia="Calibri" w:hAnsi="Times New Roman" w:cs="Times New Roman"/>
          <w:kern w:val="0"/>
          <w14:ligatures w14:val="none"/>
        </w:rPr>
        <w:t xml:space="preserve"> (paveldima liga);</w:t>
      </w:r>
    </w:p>
    <w:p w14:paraId="30458635"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 xml:space="preserve">yra alergija </w:t>
      </w:r>
      <w:proofErr w:type="spellStart"/>
      <w:r w:rsidRPr="000365C4">
        <w:rPr>
          <w:rFonts w:ascii="Times New Roman" w:eastAsia="Calibri" w:hAnsi="Times New Roman" w:cs="Times New Roman"/>
          <w:kern w:val="0"/>
          <w14:ligatures w14:val="none"/>
        </w:rPr>
        <w:t>tibolonui</w:t>
      </w:r>
      <w:proofErr w:type="spellEnd"/>
      <w:r w:rsidRPr="000365C4">
        <w:rPr>
          <w:rFonts w:ascii="Times New Roman" w:eastAsia="Calibri" w:hAnsi="Times New Roman" w:cs="Times New Roman"/>
          <w:kern w:val="0"/>
          <w14:ligatures w14:val="none"/>
        </w:rPr>
        <w:t xml:space="preserve"> arba bet kuriai pagalbinei šio vaisto medžiagai (jos išvardytos 6 skyriuje);</w:t>
      </w:r>
    </w:p>
    <w:p w14:paraId="763A5D97"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esate nėščia arba manote, kad galbūt esate nėščia;</w:t>
      </w:r>
    </w:p>
    <w:p w14:paraId="38256EDB"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žindote kūdikį.</w:t>
      </w:r>
    </w:p>
    <w:p w14:paraId="0F1A8AEC"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p>
    <w:p w14:paraId="08503E87" w14:textId="5F1125DE" w:rsidR="009E365F" w:rsidRPr="000365C4" w:rsidRDefault="009E365F" w:rsidP="009E365F">
      <w:pPr>
        <w:spacing w:after="0" w:line="240" w:lineRule="auto"/>
        <w:rPr>
          <w:rFonts w:ascii="Times New Roman" w:eastAsia="Calibri" w:hAnsi="Times New Roman" w:cs="Times New Roman"/>
          <w:b/>
          <w:kern w:val="0"/>
          <w14:ligatures w14:val="none"/>
        </w:rPr>
      </w:pPr>
      <w:r w:rsidRPr="000365C4">
        <w:rPr>
          <w:rFonts w:ascii="Times New Roman" w:eastAsia="Calibri" w:hAnsi="Times New Roman" w:cs="Times New Roman"/>
          <w:kern w:val="0"/>
          <w14:ligatures w14:val="none"/>
        </w:rPr>
        <w:t xml:space="preserve">Jeigu bet kuri iš anksčiau paminėtų sąlygų Jums tinka arba jeigu abejojate, pasitarkite su savo gydytoju prieš pradėdama vartoti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Jeigu bet kuri iš šių būklių vartojant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pasireiškia pirmą kartą, tuomet jo nebevartokite ir nedelsdama kreipkitės į gydytoją.</w:t>
      </w:r>
    </w:p>
    <w:p w14:paraId="097B7CC4" w14:textId="77777777" w:rsidR="009E365F" w:rsidRPr="000365C4" w:rsidRDefault="009E365F" w:rsidP="009E365F">
      <w:pPr>
        <w:spacing w:after="0" w:line="240" w:lineRule="auto"/>
        <w:rPr>
          <w:rFonts w:ascii="Times New Roman" w:eastAsia="Calibri" w:hAnsi="Times New Roman" w:cs="Times New Roman"/>
          <w:b/>
          <w:kern w:val="0"/>
          <w14:ligatures w14:val="none"/>
        </w:rPr>
      </w:pPr>
    </w:p>
    <w:p w14:paraId="616E15C3" w14:textId="77777777" w:rsidR="009E365F" w:rsidRPr="000365C4" w:rsidRDefault="009E365F" w:rsidP="009E365F">
      <w:pPr>
        <w:keepNext/>
        <w:spacing w:after="0" w:line="240" w:lineRule="auto"/>
        <w:outlineLvl w:val="0"/>
        <w:rPr>
          <w:rFonts w:ascii="Times New Roman" w:eastAsia="Calibri" w:hAnsi="Times New Roman" w:cs="Times New Roman"/>
          <w:b/>
          <w:kern w:val="0"/>
          <w14:ligatures w14:val="none"/>
        </w:rPr>
      </w:pPr>
      <w:r w:rsidRPr="000365C4">
        <w:rPr>
          <w:rFonts w:ascii="Times New Roman" w:eastAsia="Calibri" w:hAnsi="Times New Roman" w:cs="Times New Roman"/>
          <w:b/>
          <w:kern w:val="0"/>
          <w14:ligatures w14:val="none"/>
        </w:rPr>
        <w:t>Įspėjimai ir atsargumo priemonės</w:t>
      </w:r>
    </w:p>
    <w:p w14:paraId="5745BA45" w14:textId="40262604" w:rsidR="009E365F" w:rsidRPr="000365C4" w:rsidRDefault="009E365F" w:rsidP="009E365F">
      <w:pPr>
        <w:keepNext/>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Pasitarkite su gydytoju, prieš pradėdama vartoti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jeigu Jums yra bet kuri iš žemiau paminėtų būklių, nes gydymo metu jos gali atsinaujinti arba pablogėti. Gydytojas dažniau tikrins Jūsų sveikatos būklę, jeigu Jums yra:</w:t>
      </w:r>
    </w:p>
    <w:p w14:paraId="2907E081" w14:textId="77777777" w:rsidR="009E365F" w:rsidRPr="000365C4" w:rsidRDefault="009E365F" w:rsidP="009E365F">
      <w:pPr>
        <w:numPr>
          <w:ilvl w:val="0"/>
          <w:numId w:val="1"/>
        </w:numPr>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gimdos mioma,</w:t>
      </w:r>
    </w:p>
    <w:p w14:paraId="2E3C7CDF" w14:textId="77777777" w:rsidR="009E365F" w:rsidRPr="000365C4" w:rsidRDefault="009E365F" w:rsidP="009E365F">
      <w:pPr>
        <w:numPr>
          <w:ilvl w:val="0"/>
          <w:numId w:val="1"/>
        </w:numPr>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gimdos gleivinės augimas ne gimdoje (endometriozė) arba nenormaliai išvešėjusi gimdos gleivinė (</w:t>
      </w:r>
      <w:proofErr w:type="spellStart"/>
      <w:r w:rsidRPr="000365C4">
        <w:rPr>
          <w:rFonts w:ascii="Times New Roman" w:eastAsia="Calibri" w:hAnsi="Times New Roman" w:cs="Times New Roman"/>
          <w:kern w:val="0"/>
          <w14:ligatures w14:val="none"/>
        </w:rPr>
        <w:t>endometriumo</w:t>
      </w:r>
      <w:proofErr w:type="spellEnd"/>
      <w:r w:rsidRPr="000365C4">
        <w:rPr>
          <w:rFonts w:ascii="Times New Roman" w:eastAsia="Calibri" w:hAnsi="Times New Roman" w:cs="Times New Roman"/>
          <w:kern w:val="0"/>
          <w14:ligatures w14:val="none"/>
        </w:rPr>
        <w:t xml:space="preserve"> </w:t>
      </w:r>
      <w:proofErr w:type="spellStart"/>
      <w:r w:rsidRPr="000365C4">
        <w:rPr>
          <w:rFonts w:ascii="Times New Roman" w:eastAsia="Calibri" w:hAnsi="Times New Roman" w:cs="Times New Roman"/>
          <w:kern w:val="0"/>
          <w14:ligatures w14:val="none"/>
        </w:rPr>
        <w:t>hiperplazija</w:t>
      </w:r>
      <w:proofErr w:type="spellEnd"/>
      <w:r w:rsidRPr="000365C4">
        <w:rPr>
          <w:rFonts w:ascii="Times New Roman" w:eastAsia="Calibri" w:hAnsi="Times New Roman" w:cs="Times New Roman"/>
          <w:kern w:val="0"/>
          <w14:ligatures w14:val="none"/>
        </w:rPr>
        <w:t>),</w:t>
      </w:r>
    </w:p>
    <w:p w14:paraId="618F3FD7" w14:textId="77777777" w:rsidR="009E365F" w:rsidRPr="000365C4" w:rsidRDefault="009E365F" w:rsidP="009E365F">
      <w:pPr>
        <w:numPr>
          <w:ilvl w:val="0"/>
          <w:numId w:val="1"/>
        </w:numPr>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lastRenderedPageBreak/>
        <w:t>padidėjęs kraujo krešulių kraujagyslėse susidarymo pavojus (žiūrėkite poskyrį „Kraujo krešuliai venose (trombozė)),</w:t>
      </w:r>
    </w:p>
    <w:p w14:paraId="4F910A39" w14:textId="77777777" w:rsidR="009E365F" w:rsidRPr="000365C4" w:rsidRDefault="009E365F" w:rsidP="009E365F">
      <w:pPr>
        <w:numPr>
          <w:ilvl w:val="0"/>
          <w:numId w:val="1"/>
        </w:numPr>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padidėjęs pavojus susirgti nuo estrogenų priklausomu vėžiu (pvz., mama, sesuo ar močiutė sirgo krūties vėžiu),</w:t>
      </w:r>
    </w:p>
    <w:p w14:paraId="0A4214DC" w14:textId="77777777" w:rsidR="009E365F" w:rsidRPr="000365C4" w:rsidRDefault="009E365F" w:rsidP="009E365F">
      <w:pPr>
        <w:numPr>
          <w:ilvl w:val="0"/>
          <w:numId w:val="1"/>
        </w:numPr>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padidėjęs kraujospūdis,</w:t>
      </w:r>
    </w:p>
    <w:p w14:paraId="242701D5" w14:textId="77777777" w:rsidR="009E365F" w:rsidRPr="000365C4" w:rsidRDefault="009E365F" w:rsidP="009E365F">
      <w:pPr>
        <w:numPr>
          <w:ilvl w:val="0"/>
          <w:numId w:val="1"/>
        </w:numPr>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kepenų liga, tokia kaip gerybinis kepenų navikas,</w:t>
      </w:r>
    </w:p>
    <w:p w14:paraId="077E0DEB" w14:textId="77777777" w:rsidR="009E365F" w:rsidRPr="000365C4" w:rsidRDefault="009E365F" w:rsidP="009E365F">
      <w:pPr>
        <w:numPr>
          <w:ilvl w:val="0"/>
          <w:numId w:val="1"/>
        </w:numPr>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cukrinis diabetas,</w:t>
      </w:r>
    </w:p>
    <w:p w14:paraId="09E89311" w14:textId="77777777" w:rsidR="009E365F" w:rsidRPr="000365C4" w:rsidRDefault="009E365F" w:rsidP="009E365F">
      <w:pPr>
        <w:numPr>
          <w:ilvl w:val="0"/>
          <w:numId w:val="1"/>
        </w:numPr>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tulžies pūslės akmenligė,</w:t>
      </w:r>
    </w:p>
    <w:p w14:paraId="3A5EAA79" w14:textId="77777777" w:rsidR="009E365F" w:rsidRPr="000365C4" w:rsidRDefault="009E365F" w:rsidP="009E365F">
      <w:pPr>
        <w:numPr>
          <w:ilvl w:val="0"/>
          <w:numId w:val="1"/>
        </w:numPr>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migrena arba stiprus galvos skausmas,</w:t>
      </w:r>
    </w:p>
    <w:p w14:paraId="5CBEBFBE" w14:textId="77777777" w:rsidR="009E365F" w:rsidRPr="000365C4" w:rsidRDefault="009E365F" w:rsidP="009E365F">
      <w:pPr>
        <w:numPr>
          <w:ilvl w:val="0"/>
          <w:numId w:val="1"/>
        </w:numPr>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imuninės sistemos liga, pažeidžianti daugumą Jūsų kūno organų (sisteminė raudonoji vilkligė (SRV)),</w:t>
      </w:r>
    </w:p>
    <w:p w14:paraId="1CCEC96C" w14:textId="77777777" w:rsidR="009E365F" w:rsidRPr="000365C4" w:rsidRDefault="009E365F" w:rsidP="009E365F">
      <w:pPr>
        <w:numPr>
          <w:ilvl w:val="0"/>
          <w:numId w:val="1"/>
        </w:numPr>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epilepsija,</w:t>
      </w:r>
    </w:p>
    <w:p w14:paraId="4411EF34" w14:textId="77777777" w:rsidR="009E365F" w:rsidRPr="000365C4" w:rsidRDefault="009E365F" w:rsidP="009E365F">
      <w:pPr>
        <w:numPr>
          <w:ilvl w:val="0"/>
          <w:numId w:val="1"/>
        </w:numPr>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bronchų astma,</w:t>
      </w:r>
    </w:p>
    <w:p w14:paraId="7F1275DA" w14:textId="77777777" w:rsidR="009E365F" w:rsidRPr="000365C4" w:rsidRDefault="009E365F" w:rsidP="009E365F">
      <w:pPr>
        <w:numPr>
          <w:ilvl w:val="0"/>
          <w:numId w:val="1"/>
        </w:numPr>
        <w:spacing w:after="0" w:line="240" w:lineRule="auto"/>
        <w:ind w:left="567" w:hanging="567"/>
        <w:rPr>
          <w:rFonts w:ascii="Times New Roman" w:eastAsia="Calibri" w:hAnsi="Times New Roman" w:cs="Times New Roman"/>
          <w:kern w:val="0"/>
          <w14:ligatures w14:val="none"/>
        </w:rPr>
      </w:pPr>
      <w:proofErr w:type="spellStart"/>
      <w:r w:rsidRPr="000365C4">
        <w:rPr>
          <w:rFonts w:ascii="Times New Roman" w:eastAsia="Calibri" w:hAnsi="Times New Roman" w:cs="Times New Roman"/>
          <w:kern w:val="0"/>
          <w14:ligatures w14:val="none"/>
        </w:rPr>
        <w:t>otosklerozė</w:t>
      </w:r>
      <w:proofErr w:type="spellEnd"/>
      <w:r w:rsidRPr="000365C4">
        <w:rPr>
          <w:rFonts w:ascii="Times New Roman" w:eastAsia="Calibri" w:hAnsi="Times New Roman" w:cs="Times New Roman"/>
          <w:kern w:val="0"/>
          <w14:ligatures w14:val="none"/>
        </w:rPr>
        <w:t xml:space="preserve"> (kurtumą sukelianti ausies liga),</w:t>
      </w:r>
    </w:p>
    <w:p w14:paraId="024035D8" w14:textId="77777777" w:rsidR="009E365F" w:rsidRPr="000365C4" w:rsidRDefault="009E365F" w:rsidP="009E365F">
      <w:pPr>
        <w:numPr>
          <w:ilvl w:val="0"/>
          <w:numId w:val="1"/>
        </w:numPr>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labai daug riebalų (</w:t>
      </w:r>
      <w:proofErr w:type="spellStart"/>
      <w:r w:rsidRPr="000365C4">
        <w:rPr>
          <w:rFonts w:ascii="Times New Roman" w:eastAsia="Calibri" w:hAnsi="Times New Roman" w:cs="Times New Roman"/>
          <w:kern w:val="0"/>
          <w14:ligatures w14:val="none"/>
        </w:rPr>
        <w:t>trigliceridų</w:t>
      </w:r>
      <w:proofErr w:type="spellEnd"/>
      <w:r w:rsidRPr="000365C4">
        <w:rPr>
          <w:rFonts w:ascii="Times New Roman" w:eastAsia="Calibri" w:hAnsi="Times New Roman" w:cs="Times New Roman"/>
          <w:kern w:val="0"/>
          <w14:ligatures w14:val="none"/>
        </w:rPr>
        <w:t>) Jūsų kraujyje,</w:t>
      </w:r>
    </w:p>
    <w:p w14:paraId="745E4681" w14:textId="77777777" w:rsidR="009E365F" w:rsidRPr="000365C4" w:rsidRDefault="009E365F" w:rsidP="009E365F">
      <w:pPr>
        <w:numPr>
          <w:ilvl w:val="0"/>
          <w:numId w:val="2"/>
        </w:numPr>
        <w:spacing w:after="0" w:line="240" w:lineRule="auto"/>
        <w:ind w:left="567" w:hanging="567"/>
        <w:outlineLvl w:val="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dėl širdies ar inkstų veiklos sutrikimų organizme susilaikę skysčiai.</w:t>
      </w:r>
    </w:p>
    <w:p w14:paraId="5FC3B50E"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7205C41B" w14:textId="467FF0B8" w:rsidR="009E365F" w:rsidRPr="000365C4" w:rsidRDefault="007B54E3" w:rsidP="009E365F">
      <w:pPr>
        <w:spacing w:after="0" w:line="240" w:lineRule="auto"/>
        <w:outlineLvl w:val="0"/>
        <w:rPr>
          <w:rFonts w:ascii="Times New Roman" w:eastAsia="Calibri" w:hAnsi="Times New Roman" w:cs="Times New Roman"/>
          <w:b/>
          <w:kern w:val="0"/>
          <w14:ligatures w14:val="none"/>
        </w:rPr>
      </w:pPr>
      <w:proofErr w:type="spellStart"/>
      <w:r>
        <w:rPr>
          <w:rFonts w:ascii="Times New Roman" w:eastAsia="Calibri" w:hAnsi="Times New Roman" w:cs="Times New Roman"/>
          <w:b/>
          <w:kern w:val="0"/>
          <w14:ligatures w14:val="none"/>
        </w:rPr>
        <w:t>Tibolona</w:t>
      </w:r>
      <w:proofErr w:type="spellEnd"/>
      <w:r>
        <w:rPr>
          <w:rFonts w:ascii="Times New Roman" w:eastAsia="Calibri" w:hAnsi="Times New Roman" w:cs="Times New Roman"/>
          <w:b/>
          <w:kern w:val="0"/>
          <w14:ligatures w14:val="none"/>
        </w:rPr>
        <w:t xml:space="preserve"> </w:t>
      </w:r>
      <w:proofErr w:type="spellStart"/>
      <w:r>
        <w:rPr>
          <w:rFonts w:ascii="Times New Roman" w:eastAsia="Calibri" w:hAnsi="Times New Roman" w:cs="Times New Roman"/>
          <w:b/>
          <w:kern w:val="0"/>
          <w14:ligatures w14:val="none"/>
        </w:rPr>
        <w:t>Aristo</w:t>
      </w:r>
      <w:proofErr w:type="spellEnd"/>
      <w:r w:rsidR="009E365F" w:rsidRPr="000365C4">
        <w:rPr>
          <w:rFonts w:ascii="Times New Roman" w:eastAsia="Calibri" w:hAnsi="Times New Roman" w:cs="Times New Roman"/>
          <w:b/>
          <w:kern w:val="0"/>
          <w14:ligatures w14:val="none"/>
        </w:rPr>
        <w:t xml:space="preserve"> nebegerkite ir nedelsdama kreipkitės į gydytoją, jeigu vartojant PHT arba </w:t>
      </w:r>
      <w:proofErr w:type="spellStart"/>
      <w:r>
        <w:rPr>
          <w:rFonts w:ascii="Times New Roman" w:eastAsia="Calibri" w:hAnsi="Times New Roman" w:cs="Times New Roman"/>
          <w:b/>
          <w:kern w:val="0"/>
          <w14:ligatures w14:val="none"/>
        </w:rPr>
        <w:t>Tibolona</w:t>
      </w:r>
      <w:proofErr w:type="spellEnd"/>
      <w:r>
        <w:rPr>
          <w:rFonts w:ascii="Times New Roman" w:eastAsia="Calibri" w:hAnsi="Times New Roman" w:cs="Times New Roman"/>
          <w:b/>
          <w:kern w:val="0"/>
          <w14:ligatures w14:val="none"/>
        </w:rPr>
        <w:t xml:space="preserve"> </w:t>
      </w:r>
      <w:proofErr w:type="spellStart"/>
      <w:r>
        <w:rPr>
          <w:rFonts w:ascii="Times New Roman" w:eastAsia="Calibri" w:hAnsi="Times New Roman" w:cs="Times New Roman"/>
          <w:b/>
          <w:kern w:val="0"/>
          <w14:ligatures w14:val="none"/>
        </w:rPr>
        <w:t>Aristo</w:t>
      </w:r>
      <w:proofErr w:type="spellEnd"/>
      <w:r w:rsidR="009E365F" w:rsidRPr="000365C4">
        <w:rPr>
          <w:rFonts w:ascii="Times New Roman" w:eastAsia="Calibri" w:hAnsi="Times New Roman" w:cs="Times New Roman"/>
          <w:b/>
          <w:kern w:val="0"/>
          <w14:ligatures w14:val="none"/>
        </w:rPr>
        <w:t xml:space="preserve"> Jums pasireiškė bet kuri iš šių būklių:</w:t>
      </w:r>
    </w:p>
    <w:p w14:paraId="624140D5" w14:textId="581FD022" w:rsidR="009E365F" w:rsidRPr="000365C4" w:rsidRDefault="009E365F" w:rsidP="009E365F">
      <w:pPr>
        <w:numPr>
          <w:ilvl w:val="0"/>
          <w:numId w:val="7"/>
        </w:numPr>
        <w:spacing w:after="0" w:line="240" w:lineRule="auto"/>
        <w:contextualSpacing/>
        <w:outlineLvl w:val="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bet kuri būklė, paminėta poskyryje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vartoti draudžiama“,</w:t>
      </w:r>
    </w:p>
    <w:p w14:paraId="7C61237C" w14:textId="77777777" w:rsidR="009E365F" w:rsidRPr="000365C4" w:rsidRDefault="009E365F" w:rsidP="009E365F">
      <w:pPr>
        <w:numPr>
          <w:ilvl w:val="0"/>
          <w:numId w:val="7"/>
        </w:numPr>
        <w:spacing w:after="0" w:line="240" w:lineRule="auto"/>
        <w:contextualSpacing/>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pagelsta oda ar akių baltymai (gelta). Tai gali būti kepenų ligos požymiai;</w:t>
      </w:r>
    </w:p>
    <w:p w14:paraId="359B52C5" w14:textId="77777777" w:rsidR="009E365F" w:rsidRPr="000365C4" w:rsidRDefault="009E365F" w:rsidP="009E365F">
      <w:pPr>
        <w:numPr>
          <w:ilvl w:val="0"/>
          <w:numId w:val="7"/>
        </w:numPr>
        <w:spacing w:after="0" w:line="240" w:lineRule="auto"/>
        <w:contextualSpacing/>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staiga padidėja kraujospūdis (simptomai gali būti galvos skausmas, nuovargis, svaigulys);</w:t>
      </w:r>
    </w:p>
    <w:p w14:paraId="22C319D3" w14:textId="77777777" w:rsidR="009E365F" w:rsidRPr="000365C4" w:rsidRDefault="009E365F" w:rsidP="009E365F">
      <w:pPr>
        <w:numPr>
          <w:ilvl w:val="0"/>
          <w:numId w:val="7"/>
        </w:numPr>
        <w:spacing w:after="0" w:line="240" w:lineRule="auto"/>
        <w:contextualSpacing/>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pirmą kartą pasireiškė migrena ar stiprus galvos skausmas,</w:t>
      </w:r>
    </w:p>
    <w:p w14:paraId="31C2675B" w14:textId="77777777" w:rsidR="009E365F" w:rsidRPr="000365C4" w:rsidRDefault="009E365F" w:rsidP="009E365F">
      <w:pPr>
        <w:numPr>
          <w:ilvl w:val="0"/>
          <w:numId w:val="7"/>
        </w:numPr>
        <w:spacing w:after="0" w:line="240" w:lineRule="auto"/>
        <w:contextualSpacing/>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nėštumas,</w:t>
      </w:r>
    </w:p>
    <w:p w14:paraId="0A03CE47" w14:textId="77777777" w:rsidR="009E365F" w:rsidRPr="000365C4" w:rsidRDefault="009E365F" w:rsidP="009E365F">
      <w:pPr>
        <w:numPr>
          <w:ilvl w:val="0"/>
          <w:numId w:val="7"/>
        </w:numPr>
        <w:spacing w:after="0" w:line="240" w:lineRule="auto"/>
        <w:contextualSpacing/>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pastebite kraujo krešulių susidarymo požymių, tokių kaip skausmingas kojų patinimas ir paraudimas, netikėtas skausmas krūtinėje, dusulys. </w:t>
      </w:r>
    </w:p>
    <w:p w14:paraId="4F0D2075"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45A2F7DA" w14:textId="7777777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Daugiau informacijos rasite poskyryje „Kraujo krešuliai venose (trombozė)“.</w:t>
      </w:r>
    </w:p>
    <w:p w14:paraId="180B4DC0" w14:textId="77777777" w:rsidR="009E365F" w:rsidRPr="000365C4" w:rsidRDefault="009E365F" w:rsidP="009E365F">
      <w:pPr>
        <w:spacing w:after="0" w:line="240" w:lineRule="auto"/>
        <w:outlineLvl w:val="0"/>
        <w:rPr>
          <w:rFonts w:ascii="Times New Roman" w:eastAsia="Calibri" w:hAnsi="Times New Roman" w:cs="Times New Roman"/>
          <w:kern w:val="0"/>
          <w14:ligatures w14:val="none"/>
        </w:rPr>
      </w:pPr>
    </w:p>
    <w:p w14:paraId="04B27347" w14:textId="78853E2B" w:rsidR="009E365F" w:rsidRPr="000365C4" w:rsidRDefault="009E365F" w:rsidP="009E365F">
      <w:pPr>
        <w:spacing w:after="0" w:line="240" w:lineRule="auto"/>
        <w:outlineLvl w:val="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Atsiminkite, kad nuo pastojimo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Jūsų neapsaugos. Jeigu nuo paskutinių mėnesinių dar nepraėjo 12 mėnesių arba jeigu Jūs esate jaunesnė nei 50 metų, apsaugai nuo nėštumo Jums gali reikėti kontraceptinių priemonių. Klauskite gydytojo patarimo.</w:t>
      </w:r>
    </w:p>
    <w:p w14:paraId="4CFD2AEE" w14:textId="77777777" w:rsidR="009E365F" w:rsidRPr="000365C4" w:rsidRDefault="009E365F" w:rsidP="009E365F">
      <w:pPr>
        <w:spacing w:after="0" w:line="240" w:lineRule="auto"/>
        <w:outlineLvl w:val="0"/>
        <w:rPr>
          <w:rFonts w:ascii="Times New Roman" w:eastAsia="Calibri" w:hAnsi="Times New Roman" w:cs="Times New Roman"/>
          <w:kern w:val="0"/>
          <w14:ligatures w14:val="none"/>
        </w:rPr>
      </w:pPr>
    </w:p>
    <w:p w14:paraId="2764D8E2" w14:textId="77777777" w:rsidR="009E365F" w:rsidRPr="000365C4" w:rsidRDefault="009E365F" w:rsidP="009E365F">
      <w:pPr>
        <w:spacing w:after="0" w:line="240" w:lineRule="auto"/>
        <w:outlineLvl w:val="0"/>
        <w:rPr>
          <w:rFonts w:ascii="Times New Roman" w:eastAsia="Calibri" w:hAnsi="Times New Roman" w:cs="Times New Roman"/>
          <w:kern w:val="0"/>
          <w14:ligatures w14:val="none"/>
        </w:rPr>
      </w:pPr>
      <w:r w:rsidRPr="000365C4">
        <w:rPr>
          <w:rFonts w:ascii="Times New Roman" w:eastAsia="Calibri" w:hAnsi="Times New Roman" w:cs="Times New Roman"/>
          <w:b/>
          <w:kern w:val="0"/>
          <w14:ligatures w14:val="none"/>
        </w:rPr>
        <w:t>PHT ir vėžys</w:t>
      </w:r>
    </w:p>
    <w:p w14:paraId="62E12992" w14:textId="77777777" w:rsidR="009E365F" w:rsidRPr="000365C4" w:rsidRDefault="009E365F" w:rsidP="009E365F">
      <w:pPr>
        <w:spacing w:after="0" w:line="240" w:lineRule="auto"/>
        <w:outlineLvl w:val="0"/>
        <w:rPr>
          <w:rFonts w:ascii="Times New Roman" w:eastAsia="Calibri" w:hAnsi="Times New Roman" w:cs="Times New Roman"/>
          <w:kern w:val="0"/>
          <w:u w:val="single"/>
          <w14:ligatures w14:val="none"/>
        </w:rPr>
      </w:pPr>
      <w:r w:rsidRPr="000365C4">
        <w:rPr>
          <w:rFonts w:ascii="Times New Roman" w:eastAsia="Calibri" w:hAnsi="Times New Roman" w:cs="Times New Roman"/>
          <w:kern w:val="0"/>
          <w:u w:val="single"/>
          <w14:ligatures w14:val="none"/>
        </w:rPr>
        <w:t>Gimdos gleivinės išvešėjimas (</w:t>
      </w:r>
      <w:proofErr w:type="spellStart"/>
      <w:r w:rsidRPr="000365C4">
        <w:rPr>
          <w:rFonts w:ascii="Times New Roman" w:eastAsia="Calibri" w:hAnsi="Times New Roman" w:cs="Times New Roman"/>
          <w:kern w:val="0"/>
          <w:u w:val="single"/>
          <w14:ligatures w14:val="none"/>
        </w:rPr>
        <w:t>endometriumo</w:t>
      </w:r>
      <w:proofErr w:type="spellEnd"/>
      <w:r w:rsidRPr="000365C4">
        <w:rPr>
          <w:rFonts w:ascii="Times New Roman" w:eastAsia="Calibri" w:hAnsi="Times New Roman" w:cs="Times New Roman"/>
          <w:kern w:val="0"/>
          <w:u w:val="single"/>
          <w14:ligatures w14:val="none"/>
        </w:rPr>
        <w:t xml:space="preserve"> </w:t>
      </w:r>
      <w:proofErr w:type="spellStart"/>
      <w:r w:rsidRPr="000365C4">
        <w:rPr>
          <w:rFonts w:ascii="Times New Roman" w:eastAsia="Calibri" w:hAnsi="Times New Roman" w:cs="Times New Roman"/>
          <w:kern w:val="0"/>
          <w:u w:val="single"/>
          <w14:ligatures w14:val="none"/>
        </w:rPr>
        <w:t>hiperplazija</w:t>
      </w:r>
      <w:proofErr w:type="spellEnd"/>
      <w:r w:rsidRPr="000365C4">
        <w:rPr>
          <w:rFonts w:ascii="Times New Roman" w:eastAsia="Calibri" w:hAnsi="Times New Roman" w:cs="Times New Roman"/>
          <w:kern w:val="0"/>
          <w:u w:val="single"/>
          <w14:ligatures w14:val="none"/>
        </w:rPr>
        <w:t>) ir gimdos gleivinės vėžys (</w:t>
      </w:r>
      <w:proofErr w:type="spellStart"/>
      <w:r w:rsidRPr="000365C4">
        <w:rPr>
          <w:rFonts w:ascii="Times New Roman" w:eastAsia="Calibri" w:hAnsi="Times New Roman" w:cs="Times New Roman"/>
          <w:kern w:val="0"/>
          <w:u w:val="single"/>
          <w14:ligatures w14:val="none"/>
        </w:rPr>
        <w:t>endometriumo</w:t>
      </w:r>
      <w:proofErr w:type="spellEnd"/>
      <w:r w:rsidRPr="000365C4">
        <w:rPr>
          <w:rFonts w:ascii="Times New Roman" w:eastAsia="Calibri" w:hAnsi="Times New Roman" w:cs="Times New Roman"/>
          <w:kern w:val="0"/>
          <w:u w:val="single"/>
          <w14:ligatures w14:val="none"/>
        </w:rPr>
        <w:t xml:space="preserve"> vėžys)</w:t>
      </w:r>
    </w:p>
    <w:p w14:paraId="7304AD36" w14:textId="1301E706"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Tyrimų metu buvo pastebėtas padidėjęs gimdos gleivinės ląstelių augimas ar gimdos gleivinės vėžys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vartojusioms moterims. Ilgėjant vartojimo trukmei rizika susirgti gimdos gleivinės vėžiu didėja.</w:t>
      </w:r>
    </w:p>
    <w:p w14:paraId="1575F565"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6953D212" w14:textId="77777777" w:rsidR="009E365F" w:rsidRPr="000365C4" w:rsidRDefault="009E365F" w:rsidP="009E365F">
      <w:pPr>
        <w:spacing w:after="0" w:line="240" w:lineRule="auto"/>
        <w:rPr>
          <w:rFonts w:ascii="Times New Roman" w:eastAsia="Calibri" w:hAnsi="Times New Roman" w:cs="Times New Roman"/>
          <w:kern w:val="0"/>
          <w:u w:val="single"/>
          <w14:ligatures w14:val="none"/>
        </w:rPr>
      </w:pPr>
      <w:r w:rsidRPr="000365C4">
        <w:rPr>
          <w:rFonts w:ascii="Times New Roman" w:eastAsia="Calibri" w:hAnsi="Times New Roman" w:cs="Times New Roman"/>
          <w:kern w:val="0"/>
          <w:u w:val="single"/>
          <w14:ligatures w14:val="none"/>
        </w:rPr>
        <w:t>Nereguliarus kraujavimas</w:t>
      </w:r>
    </w:p>
    <w:p w14:paraId="4FAEE716" w14:textId="222C0351"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Jeigu Jums pradėjo nereguliariai kraujuoti arba teplioti pirmaisiais 3</w:t>
      </w:r>
      <w:r w:rsidR="00CB7327"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 xml:space="preserve">6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vartojimo mėnesiais, nerimauti neverta.</w:t>
      </w:r>
    </w:p>
    <w:p w14:paraId="03E41C13"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6115B9A6" w14:textId="7777777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Tačiau nedelsdama turite kreiptis į gydytoją, jei kraujavimas arba tepliojimas:</w:t>
      </w:r>
    </w:p>
    <w:p w14:paraId="198010B7"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trunka ilgiau kaip šešis pirmuosius mėnesius;</w:t>
      </w:r>
    </w:p>
    <w:p w14:paraId="610DF62C" w14:textId="33EC5B03"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 xml:space="preserve">prasideda po šešių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vartojimo mėnesių;</w:t>
      </w:r>
    </w:p>
    <w:p w14:paraId="6FA9F0F0" w14:textId="0F633E68"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 xml:space="preserve">išlieka net nutraukus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vartojimą.</w:t>
      </w:r>
    </w:p>
    <w:p w14:paraId="658D2A29"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73975436" w14:textId="77777777" w:rsidR="009E365F" w:rsidRPr="000365C4" w:rsidRDefault="009E365F" w:rsidP="009E365F">
      <w:pPr>
        <w:spacing w:after="0" w:line="240" w:lineRule="auto"/>
        <w:outlineLvl w:val="0"/>
        <w:rPr>
          <w:rFonts w:ascii="Times New Roman" w:eastAsia="Calibri" w:hAnsi="Times New Roman" w:cs="Times New Roman"/>
          <w:kern w:val="0"/>
          <w:u w:val="single"/>
          <w14:ligatures w14:val="none"/>
        </w:rPr>
      </w:pPr>
      <w:r w:rsidRPr="000365C4">
        <w:rPr>
          <w:rFonts w:ascii="Times New Roman" w:eastAsia="Calibri" w:hAnsi="Times New Roman" w:cs="Times New Roman"/>
          <w:kern w:val="0"/>
          <w:u w:val="single"/>
          <w14:ligatures w14:val="none"/>
        </w:rPr>
        <w:t>Krūties vėžys</w:t>
      </w:r>
    </w:p>
    <w:p w14:paraId="0F869C59" w14:textId="42DC4909"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Iš įrodymų matyti, kad vartojant </w:t>
      </w:r>
      <w:proofErr w:type="spellStart"/>
      <w:r w:rsidRPr="000365C4">
        <w:rPr>
          <w:rFonts w:ascii="Times New Roman" w:eastAsia="Calibri" w:hAnsi="Times New Roman" w:cs="Times New Roman"/>
          <w:kern w:val="0"/>
          <w14:ligatures w14:val="none"/>
        </w:rPr>
        <w:t>tiboloną</w:t>
      </w:r>
      <w:proofErr w:type="spellEnd"/>
      <w:r w:rsidRPr="000365C4">
        <w:rPr>
          <w:rFonts w:ascii="Times New Roman" w:eastAsia="Calibri" w:hAnsi="Times New Roman" w:cs="Times New Roman"/>
          <w:kern w:val="0"/>
          <w14:ligatures w14:val="none"/>
        </w:rPr>
        <w:t xml:space="preserve">, didėja krūties vėžio rizika. Toks rizikos padidėjimas priklauso nuo </w:t>
      </w:r>
      <w:proofErr w:type="spellStart"/>
      <w:r w:rsidRPr="000365C4">
        <w:rPr>
          <w:rFonts w:ascii="Times New Roman" w:eastAsia="Calibri" w:hAnsi="Times New Roman" w:cs="Times New Roman"/>
          <w:kern w:val="0"/>
          <w14:ligatures w14:val="none"/>
        </w:rPr>
        <w:t>tibolono</w:t>
      </w:r>
      <w:proofErr w:type="spellEnd"/>
      <w:r w:rsidRPr="000365C4">
        <w:rPr>
          <w:rFonts w:ascii="Times New Roman" w:eastAsia="Calibri" w:hAnsi="Times New Roman" w:cs="Times New Roman"/>
          <w:kern w:val="0"/>
          <w14:ligatures w14:val="none"/>
        </w:rPr>
        <w:t xml:space="preserve"> vartojimo trukmės. Nutraukus PHT, ši padidėjusi rizika ilgainiui sumažės, bet tokia rizika gali išlikti 10 metų ar ilgiau, jeigu PHT vaistus vartojote ilgiau nei 5 metus. Duomenų apie tai, kiek tokia rizika išlieka nutraukus </w:t>
      </w:r>
      <w:proofErr w:type="spellStart"/>
      <w:r w:rsidRPr="000365C4">
        <w:rPr>
          <w:rFonts w:ascii="Times New Roman" w:eastAsia="Calibri" w:hAnsi="Times New Roman" w:cs="Times New Roman"/>
          <w:kern w:val="0"/>
          <w14:ligatures w14:val="none"/>
        </w:rPr>
        <w:t>tibolono</w:t>
      </w:r>
      <w:proofErr w:type="spellEnd"/>
      <w:r w:rsidRPr="000365C4">
        <w:rPr>
          <w:rFonts w:ascii="Times New Roman" w:eastAsia="Calibri" w:hAnsi="Times New Roman" w:cs="Times New Roman"/>
          <w:kern w:val="0"/>
          <w14:ligatures w14:val="none"/>
        </w:rPr>
        <w:t xml:space="preserve"> vartojimą, nėra, bet negalima atmesti panašaus išliekančios rizikos pobūdžio. Moterims, vartojančioms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krūties vėžio rizika yra </w:t>
      </w:r>
      <w:r w:rsidRPr="000365C4">
        <w:rPr>
          <w:rFonts w:ascii="Times New Roman" w:eastAsia="Calibri" w:hAnsi="Times New Roman" w:cs="Times New Roman"/>
          <w:kern w:val="0"/>
          <w14:ligatures w14:val="none"/>
        </w:rPr>
        <w:lastRenderedPageBreak/>
        <w:t xml:space="preserve">mažesnė, negu vartojančioms sudėtinių PHT </w:t>
      </w:r>
      <w:r w:rsidR="00CB7327" w:rsidRPr="000365C4">
        <w:rPr>
          <w:rFonts w:ascii="Times New Roman" w:eastAsia="Calibri" w:hAnsi="Times New Roman" w:cs="Times New Roman"/>
          <w:kern w:val="0"/>
          <w14:ligatures w14:val="none"/>
        </w:rPr>
        <w:t>vaist</w:t>
      </w:r>
      <w:r w:rsidRPr="000365C4">
        <w:rPr>
          <w:rFonts w:ascii="Times New Roman" w:eastAsia="Calibri" w:hAnsi="Times New Roman" w:cs="Times New Roman"/>
          <w:kern w:val="0"/>
          <w14:ligatures w14:val="none"/>
        </w:rPr>
        <w:t xml:space="preserve">ų, bet panaši į vartojančių tik estrogenų turinčių PHT </w:t>
      </w:r>
      <w:r w:rsidR="00CB7327" w:rsidRPr="000365C4">
        <w:rPr>
          <w:rFonts w:ascii="Times New Roman" w:eastAsia="Calibri" w:hAnsi="Times New Roman" w:cs="Times New Roman"/>
          <w:kern w:val="0"/>
          <w14:ligatures w14:val="none"/>
        </w:rPr>
        <w:t>vais</w:t>
      </w:r>
      <w:r w:rsidRPr="000365C4">
        <w:rPr>
          <w:rFonts w:ascii="Times New Roman" w:eastAsia="Calibri" w:hAnsi="Times New Roman" w:cs="Times New Roman"/>
          <w:kern w:val="0"/>
          <w14:ligatures w14:val="none"/>
        </w:rPr>
        <w:t>tų.</w:t>
      </w:r>
    </w:p>
    <w:p w14:paraId="3A28B835"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472F93BC" w14:textId="7777777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Nepamirškite reguliariai stebėti savo krūtis. Kreipkitės į gydytoją, jeigu pastebėjote bet kokių pokyčių:</w:t>
      </w:r>
    </w:p>
    <w:p w14:paraId="07435BE8" w14:textId="77777777" w:rsidR="009E365F" w:rsidRPr="000365C4" w:rsidRDefault="009E365F" w:rsidP="009E365F">
      <w:pPr>
        <w:numPr>
          <w:ilvl w:val="0"/>
          <w:numId w:val="3"/>
        </w:num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atsirado odos įdubimų,</w:t>
      </w:r>
    </w:p>
    <w:p w14:paraId="3E298722" w14:textId="77777777" w:rsidR="009E365F" w:rsidRPr="000365C4" w:rsidRDefault="009E365F" w:rsidP="009E365F">
      <w:pPr>
        <w:numPr>
          <w:ilvl w:val="0"/>
          <w:numId w:val="3"/>
        </w:num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spenelio pokyčių,</w:t>
      </w:r>
    </w:p>
    <w:p w14:paraId="5A31F180" w14:textId="77777777" w:rsidR="009E365F" w:rsidRPr="000365C4" w:rsidRDefault="009E365F" w:rsidP="009E365F">
      <w:pPr>
        <w:numPr>
          <w:ilvl w:val="0"/>
          <w:numId w:val="3"/>
        </w:num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bet kokių sustandėjimų, kuriuos galite pamatyti ar apčiuopti.</w:t>
      </w:r>
    </w:p>
    <w:p w14:paraId="490AA6A6"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38A7FE67" w14:textId="77777777" w:rsidR="009E365F" w:rsidRPr="000365C4" w:rsidRDefault="009E365F" w:rsidP="009E365F">
      <w:pPr>
        <w:keepNext/>
        <w:spacing w:after="0" w:line="240" w:lineRule="auto"/>
        <w:outlineLvl w:val="0"/>
        <w:rPr>
          <w:rFonts w:ascii="Times New Roman" w:eastAsia="Calibri" w:hAnsi="Times New Roman" w:cs="Times New Roman"/>
          <w:kern w:val="0"/>
          <w:u w:val="single"/>
          <w14:ligatures w14:val="none"/>
        </w:rPr>
      </w:pPr>
      <w:r w:rsidRPr="000365C4">
        <w:rPr>
          <w:rFonts w:ascii="Times New Roman" w:eastAsia="Calibri" w:hAnsi="Times New Roman" w:cs="Times New Roman"/>
          <w:kern w:val="0"/>
          <w:u w:val="single"/>
          <w14:ligatures w14:val="none"/>
        </w:rPr>
        <w:t>Kiaušidžių vėžys</w:t>
      </w:r>
    </w:p>
    <w:p w14:paraId="1FD795EE" w14:textId="128D6177" w:rsidR="009E365F" w:rsidRPr="000365C4" w:rsidRDefault="009E365F" w:rsidP="009E365F">
      <w:pPr>
        <w:keepNext/>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Kiaušidžių vėžiu sergama retai, daug rečiau nei krūties vėžiu. PHT </w:t>
      </w:r>
      <w:r w:rsidR="00CB7327" w:rsidRPr="000365C4">
        <w:rPr>
          <w:rFonts w:ascii="Times New Roman" w:eastAsia="Calibri" w:hAnsi="Times New Roman" w:cs="Times New Roman"/>
          <w:kern w:val="0"/>
          <w14:ligatures w14:val="none"/>
        </w:rPr>
        <w:t>vais</w:t>
      </w:r>
      <w:r w:rsidRPr="000365C4">
        <w:rPr>
          <w:rFonts w:ascii="Times New Roman" w:eastAsia="Calibri" w:hAnsi="Times New Roman" w:cs="Times New Roman"/>
          <w:kern w:val="0"/>
          <w14:ligatures w14:val="none"/>
        </w:rPr>
        <w:t xml:space="preserve">tų, kuriuose yra tik estrogeno, arba sudėtinių PHT </w:t>
      </w:r>
      <w:r w:rsidR="00CB7327" w:rsidRPr="000365C4">
        <w:rPr>
          <w:rFonts w:ascii="Times New Roman" w:eastAsia="Calibri" w:hAnsi="Times New Roman" w:cs="Times New Roman"/>
          <w:kern w:val="0"/>
          <w14:ligatures w14:val="none"/>
        </w:rPr>
        <w:t>vaist</w:t>
      </w:r>
      <w:r w:rsidRPr="000365C4">
        <w:rPr>
          <w:rFonts w:ascii="Times New Roman" w:eastAsia="Calibri" w:hAnsi="Times New Roman" w:cs="Times New Roman"/>
          <w:kern w:val="0"/>
          <w14:ligatures w14:val="none"/>
        </w:rPr>
        <w:t xml:space="preserve">ų, kuriuose yra estrogeno ir </w:t>
      </w:r>
      <w:proofErr w:type="spellStart"/>
      <w:r w:rsidRPr="000365C4">
        <w:rPr>
          <w:rFonts w:ascii="Times New Roman" w:eastAsia="Calibri" w:hAnsi="Times New Roman" w:cs="Times New Roman"/>
          <w:kern w:val="0"/>
          <w14:ligatures w14:val="none"/>
        </w:rPr>
        <w:t>progestageno</w:t>
      </w:r>
      <w:proofErr w:type="spellEnd"/>
      <w:r w:rsidRPr="000365C4">
        <w:rPr>
          <w:rFonts w:ascii="Times New Roman" w:eastAsia="Calibri" w:hAnsi="Times New Roman" w:cs="Times New Roman"/>
          <w:kern w:val="0"/>
          <w14:ligatures w14:val="none"/>
        </w:rPr>
        <w:t xml:space="preserve">, vartojimas yra susijęs su šiek tiek didesne kiaušidžių vėžio rizika. </w:t>
      </w:r>
    </w:p>
    <w:p w14:paraId="2C9F7D24"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7D9091F6" w14:textId="1C22A595"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Kiaušidžių vėžio rizika priklauso nuo moters amžiaus. Pavyzdžiui, per 5 metus tarp 50</w:t>
      </w:r>
      <w:r w:rsidR="00CB7327"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 xml:space="preserve">54 metų moterų, kurios nevartoja PHT </w:t>
      </w:r>
      <w:r w:rsidR="00CB7327" w:rsidRPr="000365C4">
        <w:rPr>
          <w:rFonts w:ascii="Times New Roman" w:eastAsia="Calibri" w:hAnsi="Times New Roman" w:cs="Times New Roman"/>
          <w:kern w:val="0"/>
          <w14:ligatures w14:val="none"/>
        </w:rPr>
        <w:t>vaist</w:t>
      </w:r>
      <w:r w:rsidRPr="000365C4">
        <w:rPr>
          <w:rFonts w:ascii="Times New Roman" w:eastAsia="Calibri" w:hAnsi="Times New Roman" w:cs="Times New Roman"/>
          <w:kern w:val="0"/>
          <w14:ligatures w14:val="none"/>
        </w:rPr>
        <w:t>ų, kiaušidžių vėžys bus diagnozuotas maždaug 2 moterims iš 2000. Tarp 5 metus PHT</w:t>
      </w:r>
      <w:r w:rsidR="00CB7327" w:rsidRPr="000365C4">
        <w:rPr>
          <w:rFonts w:ascii="Times New Roman" w:eastAsia="Calibri" w:hAnsi="Times New Roman" w:cs="Times New Roman"/>
          <w:kern w:val="0"/>
          <w14:ligatures w14:val="none"/>
        </w:rPr>
        <w:t xml:space="preserve"> vaist</w:t>
      </w:r>
      <w:r w:rsidRPr="000365C4">
        <w:rPr>
          <w:rFonts w:ascii="Times New Roman" w:eastAsia="Calibri" w:hAnsi="Times New Roman" w:cs="Times New Roman"/>
          <w:kern w:val="0"/>
          <w14:ligatures w14:val="none"/>
        </w:rPr>
        <w:t>ų vartojančių moterų kiaušidžių vėžys bus diagnozuotas maždaug 3 vartotojoms iš 2000 (t.</w:t>
      </w:r>
      <w:r w:rsidR="00CB7327" w:rsidRPr="000365C4">
        <w:rPr>
          <w:rFonts w:ascii="Times New Roman" w:eastAsia="Calibri" w:hAnsi="Times New Roman" w:cs="Times New Roman"/>
          <w:kern w:val="0"/>
          <w14:ligatures w14:val="none"/>
        </w:rPr>
        <w:t xml:space="preserve"> </w:t>
      </w:r>
      <w:r w:rsidRPr="000365C4">
        <w:rPr>
          <w:rFonts w:ascii="Times New Roman" w:eastAsia="Calibri" w:hAnsi="Times New Roman" w:cs="Times New Roman"/>
          <w:kern w:val="0"/>
          <w14:ligatures w14:val="none"/>
        </w:rPr>
        <w:t>y. maždaug 1 atveju daugiau).</w:t>
      </w:r>
    </w:p>
    <w:p w14:paraId="2E3C79F0"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611EB17F" w14:textId="2471C72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Vartojant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padidėjusi kiaušidžių vėžio rizika yra panaši į riziką, kylančią vartojant kitų rūšių PHT </w:t>
      </w:r>
      <w:r w:rsidR="00CB7327" w:rsidRPr="000365C4">
        <w:rPr>
          <w:rFonts w:ascii="Times New Roman" w:eastAsia="Calibri" w:hAnsi="Times New Roman" w:cs="Times New Roman"/>
          <w:kern w:val="0"/>
          <w14:ligatures w14:val="none"/>
        </w:rPr>
        <w:t>vaist</w:t>
      </w:r>
      <w:r w:rsidRPr="000365C4">
        <w:rPr>
          <w:rFonts w:ascii="Times New Roman" w:eastAsia="Calibri" w:hAnsi="Times New Roman" w:cs="Times New Roman"/>
          <w:kern w:val="0"/>
          <w14:ligatures w14:val="none"/>
        </w:rPr>
        <w:t>ų.</w:t>
      </w:r>
    </w:p>
    <w:p w14:paraId="718C2FA6"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2A0CDD54" w14:textId="77777777" w:rsidR="009E365F" w:rsidRPr="000365C4" w:rsidRDefault="009E365F" w:rsidP="009E365F">
      <w:pPr>
        <w:spacing w:after="0" w:line="240" w:lineRule="auto"/>
        <w:outlineLvl w:val="0"/>
        <w:rPr>
          <w:rFonts w:ascii="Times New Roman" w:eastAsia="Calibri" w:hAnsi="Times New Roman" w:cs="Times New Roman"/>
          <w:kern w:val="0"/>
          <w:u w:val="single"/>
          <w14:ligatures w14:val="none"/>
        </w:rPr>
      </w:pPr>
      <w:r w:rsidRPr="000365C4">
        <w:rPr>
          <w:rFonts w:ascii="Times New Roman" w:eastAsia="Calibri" w:hAnsi="Times New Roman" w:cs="Times New Roman"/>
          <w:kern w:val="0"/>
          <w:u w:val="single"/>
          <w14:ligatures w14:val="none"/>
        </w:rPr>
        <w:t>PHT poveikis širdžiai ar kraujotakai</w:t>
      </w:r>
    </w:p>
    <w:p w14:paraId="4A93BA41" w14:textId="77777777" w:rsidR="009E365F" w:rsidRPr="000365C4" w:rsidRDefault="009E365F" w:rsidP="009E365F">
      <w:pPr>
        <w:spacing w:after="0" w:line="240" w:lineRule="auto"/>
        <w:outlineLvl w:val="0"/>
        <w:rPr>
          <w:rFonts w:ascii="Times New Roman" w:eastAsia="Calibri" w:hAnsi="Times New Roman" w:cs="Times New Roman"/>
          <w:kern w:val="0"/>
          <w:u w:val="single"/>
          <w14:ligatures w14:val="none"/>
        </w:rPr>
      </w:pPr>
      <w:r w:rsidRPr="000365C4">
        <w:rPr>
          <w:rFonts w:ascii="Times New Roman" w:eastAsia="Calibri" w:hAnsi="Times New Roman" w:cs="Times New Roman"/>
          <w:kern w:val="0"/>
          <w:u w:val="single"/>
          <w14:ligatures w14:val="none"/>
        </w:rPr>
        <w:t>Kraujo krešuliai venose (trombozė)</w:t>
      </w:r>
    </w:p>
    <w:p w14:paraId="205D282E" w14:textId="70E98EBD"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PHT vartojančioms moterims kraujo krešulių venose susidarymo pavojus yra 1,3–3 kartus didesnis, negu nevartojančioms, ypač pirmaisiais PHT taikymo metais. Kraujo krešuliai gali sąlygoti sunkią būklę, o jei krešulys nukeliauja į plaučius, gali atsirasti krūtinės skausmas, alpimas, pasunkėti kvėpavimas arba net ištikti mirtis.</w:t>
      </w:r>
    </w:p>
    <w:p w14:paraId="30DB3B03"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6573B4CF" w14:textId="77777777" w:rsidR="009E365F" w:rsidRPr="000365C4" w:rsidRDefault="009E365F" w:rsidP="009E365F">
      <w:pPr>
        <w:spacing w:after="0" w:line="240" w:lineRule="auto"/>
        <w:outlineLvl w:val="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Tikimybė, kad Jūsų venose susidarys kraujo krešulių, yra didesnė, jeigu esate vyresnio amžiaus arba jeigu Jums tinka bet kuri iš šių sąlygų:</w:t>
      </w:r>
    </w:p>
    <w:p w14:paraId="22EC576C" w14:textId="77777777" w:rsidR="009E365F" w:rsidRPr="000365C4" w:rsidRDefault="009E365F" w:rsidP="009E365F">
      <w:pPr>
        <w:numPr>
          <w:ilvl w:val="0"/>
          <w:numId w:val="7"/>
        </w:numPr>
        <w:spacing w:after="0" w:line="240" w:lineRule="auto"/>
        <w:contextualSpacing/>
        <w:outlineLvl w:val="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esate nėščia ar neseniai pagimdėte;</w:t>
      </w:r>
    </w:p>
    <w:p w14:paraId="5FE28520" w14:textId="77777777" w:rsidR="009E365F" w:rsidRPr="000365C4" w:rsidRDefault="009E365F" w:rsidP="009E365F">
      <w:pPr>
        <w:numPr>
          <w:ilvl w:val="0"/>
          <w:numId w:val="7"/>
        </w:numPr>
        <w:spacing w:after="0" w:line="240" w:lineRule="auto"/>
        <w:contextualSpacing/>
        <w:outlineLvl w:val="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vartojate estrogenų turinčius preparatus;</w:t>
      </w:r>
    </w:p>
    <w:p w14:paraId="101A13FD" w14:textId="77777777" w:rsidR="009E365F" w:rsidRPr="000365C4" w:rsidRDefault="009E365F" w:rsidP="009E365F">
      <w:pPr>
        <w:numPr>
          <w:ilvl w:val="0"/>
          <w:numId w:val="7"/>
        </w:numPr>
        <w:spacing w:after="0" w:line="240" w:lineRule="auto"/>
        <w:contextualSpacing/>
        <w:outlineLvl w:val="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negalite ilgai judėti, pvz., po didelės operacijos, sužeidimo ar ligos (taip pat žiūrėkite 3 skyriaus poskyrį „Jeigu Jus reikia operuoti“);</w:t>
      </w:r>
    </w:p>
    <w:p w14:paraId="537D91F2" w14:textId="77777777" w:rsidR="009E365F" w:rsidRPr="000365C4" w:rsidRDefault="009E365F" w:rsidP="009E365F">
      <w:pPr>
        <w:numPr>
          <w:ilvl w:val="0"/>
          <w:numId w:val="7"/>
        </w:numPr>
        <w:spacing w:after="0" w:line="240" w:lineRule="auto"/>
        <w:contextualSpacing/>
        <w:outlineLvl w:val="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turite didelį antsvorį (KMI &gt;30 kg/m2);</w:t>
      </w:r>
    </w:p>
    <w:p w14:paraId="1354E43B" w14:textId="77777777" w:rsidR="009E365F" w:rsidRPr="000365C4" w:rsidRDefault="009E365F" w:rsidP="009E365F">
      <w:pPr>
        <w:numPr>
          <w:ilvl w:val="0"/>
          <w:numId w:val="7"/>
        </w:numPr>
        <w:spacing w:after="0" w:line="240" w:lineRule="auto"/>
        <w:contextualSpacing/>
        <w:outlineLvl w:val="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yra kraujo krešėjimo problemų, kurias reikia ilgai gydyti vaistais, apsaugančiais nuo kraujo krešulių susidarymo;</w:t>
      </w:r>
    </w:p>
    <w:p w14:paraId="3AC473D1" w14:textId="77777777" w:rsidR="009E365F" w:rsidRPr="000365C4" w:rsidRDefault="009E365F" w:rsidP="009E365F">
      <w:pPr>
        <w:numPr>
          <w:ilvl w:val="0"/>
          <w:numId w:val="7"/>
        </w:numPr>
        <w:spacing w:after="0" w:line="240" w:lineRule="auto"/>
        <w:contextualSpacing/>
        <w:outlineLvl w:val="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Jūsų kraujo giminaičiams jau yra buvę kraujo krešulių kojose, plaučiuose ar kituose organuose;</w:t>
      </w:r>
    </w:p>
    <w:p w14:paraId="1D9BDE3D" w14:textId="77777777" w:rsidR="009E365F" w:rsidRPr="000365C4" w:rsidRDefault="009E365F" w:rsidP="009E365F">
      <w:pPr>
        <w:numPr>
          <w:ilvl w:val="0"/>
          <w:numId w:val="7"/>
        </w:numPr>
        <w:spacing w:after="0" w:line="240" w:lineRule="auto"/>
        <w:contextualSpacing/>
        <w:outlineLvl w:val="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jeigu sergate sistemine raudonąja vilklige (SRV);</w:t>
      </w:r>
    </w:p>
    <w:p w14:paraId="7FA97E4F" w14:textId="77777777" w:rsidR="009E365F" w:rsidRPr="000365C4" w:rsidRDefault="009E365F" w:rsidP="009E365F">
      <w:pPr>
        <w:numPr>
          <w:ilvl w:val="0"/>
          <w:numId w:val="7"/>
        </w:numPr>
        <w:spacing w:after="0" w:line="240" w:lineRule="auto"/>
        <w:contextualSpacing/>
        <w:outlineLvl w:val="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jeigu sergate vėžiu.</w:t>
      </w:r>
    </w:p>
    <w:p w14:paraId="245F86BA"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7FC041F1" w14:textId="4C5ED49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Kraujo krešulių požymiai yra aprašyti poskyryje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nebegerkite ir nedelsdama kreipkitės į gydytoją“.</w:t>
      </w:r>
    </w:p>
    <w:p w14:paraId="0DAEB97C"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030E7223" w14:textId="01A4ECEE"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Palyginimui, vidutiniškai 4–7 iš 1</w:t>
      </w:r>
      <w:r w:rsidR="00245DBE">
        <w:rPr>
          <w:rFonts w:ascii="Times New Roman" w:eastAsia="Calibri" w:hAnsi="Times New Roman" w:cs="Times New Roman"/>
          <w:kern w:val="0"/>
          <w14:ligatures w14:val="none"/>
        </w:rPr>
        <w:t> </w:t>
      </w:r>
      <w:r w:rsidRPr="000365C4">
        <w:rPr>
          <w:rFonts w:ascii="Times New Roman" w:eastAsia="Calibri" w:hAnsi="Times New Roman" w:cs="Times New Roman"/>
          <w:kern w:val="0"/>
          <w14:ligatures w14:val="none"/>
        </w:rPr>
        <w:t>000 penkiasdešimtmečių PHT nevartojančių moterų per 5 metus atsiras kraujo krešulių, o iš 1</w:t>
      </w:r>
      <w:r w:rsidR="00245DBE">
        <w:rPr>
          <w:rFonts w:ascii="Times New Roman" w:eastAsia="Calibri" w:hAnsi="Times New Roman" w:cs="Times New Roman"/>
          <w:kern w:val="0"/>
          <w14:ligatures w14:val="none"/>
        </w:rPr>
        <w:t> </w:t>
      </w:r>
      <w:r w:rsidRPr="000365C4">
        <w:rPr>
          <w:rFonts w:ascii="Times New Roman" w:eastAsia="Calibri" w:hAnsi="Times New Roman" w:cs="Times New Roman"/>
          <w:kern w:val="0"/>
          <w14:ligatures w14:val="none"/>
        </w:rPr>
        <w:t>000 vartojančių PHT – 9–12 atvejų (t. y., papildomi 5 atvejai).</w:t>
      </w:r>
    </w:p>
    <w:p w14:paraId="5C3D6302"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3A0C29B5" w14:textId="5FCEC7F5"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Vartojant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kraujo krešulių susidarymo pavojus padidėja mažiau, nei vartojant kitokią PHT.</w:t>
      </w:r>
    </w:p>
    <w:p w14:paraId="7FA8D765"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0B5C4B4F" w14:textId="77777777" w:rsidR="009E365F" w:rsidRPr="000365C4" w:rsidRDefault="009E365F" w:rsidP="009E365F">
      <w:pPr>
        <w:spacing w:after="0" w:line="240" w:lineRule="auto"/>
        <w:outlineLvl w:val="0"/>
        <w:rPr>
          <w:rFonts w:ascii="Times New Roman" w:eastAsia="Calibri" w:hAnsi="Times New Roman" w:cs="Times New Roman"/>
          <w:kern w:val="0"/>
          <w:u w:val="single"/>
          <w14:ligatures w14:val="none"/>
        </w:rPr>
      </w:pPr>
      <w:r w:rsidRPr="000365C4">
        <w:rPr>
          <w:rFonts w:ascii="Times New Roman" w:eastAsia="Calibri" w:hAnsi="Times New Roman" w:cs="Times New Roman"/>
          <w:kern w:val="0"/>
          <w:u w:val="single"/>
          <w14:ligatures w14:val="none"/>
        </w:rPr>
        <w:t>Širdies liga (širdies smūgis)</w:t>
      </w:r>
    </w:p>
    <w:p w14:paraId="6EC1D4DC" w14:textId="32D3BF24" w:rsidR="009E365F" w:rsidRPr="000365C4" w:rsidRDefault="009E365F" w:rsidP="009E365F">
      <w:pPr>
        <w:spacing w:after="0" w:line="240" w:lineRule="auto"/>
        <w:outlineLvl w:val="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Įrodymų, kad PHT ar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apsaugotų Jus nuo širdies smūgio, nėra.</w:t>
      </w:r>
    </w:p>
    <w:p w14:paraId="1D1000D9"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09FD414E" w14:textId="7777777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lastRenderedPageBreak/>
        <w:t xml:space="preserve">Estrogeno ir </w:t>
      </w:r>
      <w:proofErr w:type="spellStart"/>
      <w:r w:rsidRPr="000365C4">
        <w:rPr>
          <w:rFonts w:ascii="Times New Roman" w:eastAsia="Calibri" w:hAnsi="Times New Roman" w:cs="Times New Roman"/>
          <w:kern w:val="0"/>
          <w14:ligatures w14:val="none"/>
        </w:rPr>
        <w:t>progestageno</w:t>
      </w:r>
      <w:proofErr w:type="spellEnd"/>
      <w:r w:rsidRPr="000365C4">
        <w:rPr>
          <w:rFonts w:ascii="Times New Roman" w:eastAsia="Calibri" w:hAnsi="Times New Roman" w:cs="Times New Roman"/>
          <w:kern w:val="0"/>
          <w14:ligatures w14:val="none"/>
        </w:rPr>
        <w:t xml:space="preserve"> PHT vartojančioms vyresnėms nei 60 metų moterims pavojus susirgti širdies liga yra šiek tiek didesnis, nei jokios PHT nevartojančioms moterims. Kadangi pavojus susirgti širdies liga labai priklauso nuo amžiaus, papildomų širdies ligų atvejų skaičius dėl estrogeno ir </w:t>
      </w:r>
      <w:proofErr w:type="spellStart"/>
      <w:r w:rsidRPr="000365C4">
        <w:rPr>
          <w:rFonts w:ascii="Times New Roman" w:eastAsia="Calibri" w:hAnsi="Times New Roman" w:cs="Times New Roman"/>
          <w:kern w:val="0"/>
          <w14:ligatures w14:val="none"/>
        </w:rPr>
        <w:t>progestageno</w:t>
      </w:r>
      <w:proofErr w:type="spellEnd"/>
      <w:r w:rsidRPr="000365C4">
        <w:rPr>
          <w:rFonts w:ascii="Times New Roman" w:eastAsia="Calibri" w:hAnsi="Times New Roman" w:cs="Times New Roman"/>
          <w:kern w:val="0"/>
          <w14:ligatures w14:val="none"/>
        </w:rPr>
        <w:t xml:space="preserve"> PHT vartojimo sveikoms moterims arti menopauzės yra labai mažas, tačiau su amžiumi didėja.</w:t>
      </w:r>
    </w:p>
    <w:p w14:paraId="53BEF0DA"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5F2AB8C7" w14:textId="633746D1"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Įrodymų, rodančių, kad vartojant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miokardo infarkto pavojus skirtųsi nuo pavojaus vartojant kitokią PHT, nėra.</w:t>
      </w:r>
    </w:p>
    <w:p w14:paraId="04FFA57B"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5E7C0479" w14:textId="77777777" w:rsidR="009E365F" w:rsidRPr="000365C4" w:rsidRDefault="009E365F" w:rsidP="009E365F">
      <w:pPr>
        <w:spacing w:after="0" w:line="240" w:lineRule="auto"/>
        <w:outlineLvl w:val="0"/>
        <w:rPr>
          <w:rFonts w:ascii="Times New Roman" w:eastAsia="Calibri" w:hAnsi="Times New Roman" w:cs="Times New Roman"/>
          <w:kern w:val="0"/>
          <w:u w:val="single"/>
          <w14:ligatures w14:val="none"/>
        </w:rPr>
      </w:pPr>
      <w:r w:rsidRPr="000365C4">
        <w:rPr>
          <w:rFonts w:ascii="Times New Roman" w:eastAsia="Calibri" w:hAnsi="Times New Roman" w:cs="Times New Roman"/>
          <w:kern w:val="0"/>
          <w:u w:val="single"/>
          <w14:ligatures w14:val="none"/>
        </w:rPr>
        <w:t>Insultas</w:t>
      </w:r>
    </w:p>
    <w:p w14:paraId="56C476EA" w14:textId="7B4F2A5B"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Naujausi tyrimai rodo, kad PHT ir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padidina insulto riziką. Toks rizikos padidėjimas dažniausiai stebimas senyvoms (vyresnėms nei 60 metų) moterims po menopauzės.</w:t>
      </w:r>
    </w:p>
    <w:p w14:paraId="4A12CA7F"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4DEF3BA8" w14:textId="0584D2FC"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Palyginimui, vidutiniškai 3 iš 1000 penkiasdešimtmečių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nevartojančių moterų per 5 metus patirs insultą, o vartojančių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 7 iš 1</w:t>
      </w:r>
      <w:r w:rsidR="00245DBE">
        <w:rPr>
          <w:rFonts w:ascii="Times New Roman" w:eastAsia="Calibri" w:hAnsi="Times New Roman" w:cs="Times New Roman"/>
          <w:kern w:val="0"/>
          <w14:ligatures w14:val="none"/>
        </w:rPr>
        <w:t> </w:t>
      </w:r>
      <w:r w:rsidRPr="000365C4">
        <w:rPr>
          <w:rFonts w:ascii="Times New Roman" w:eastAsia="Calibri" w:hAnsi="Times New Roman" w:cs="Times New Roman"/>
          <w:kern w:val="0"/>
          <w14:ligatures w14:val="none"/>
        </w:rPr>
        <w:t>000 (t. y., 4 papildomi atvejai). Be to, vidutiniškai 11 iš 1</w:t>
      </w:r>
      <w:r w:rsidR="00245DBE">
        <w:rPr>
          <w:rFonts w:ascii="Times New Roman" w:eastAsia="Calibri" w:hAnsi="Times New Roman" w:cs="Times New Roman"/>
          <w:kern w:val="0"/>
          <w14:ligatures w14:val="none"/>
        </w:rPr>
        <w:t> </w:t>
      </w:r>
      <w:r w:rsidRPr="000365C4">
        <w:rPr>
          <w:rFonts w:ascii="Times New Roman" w:eastAsia="Calibri" w:hAnsi="Times New Roman" w:cs="Times New Roman"/>
          <w:kern w:val="0"/>
          <w14:ligatures w14:val="none"/>
        </w:rPr>
        <w:t xml:space="preserve">000 šešiasdešimtmečių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nevartojančių moterų per 5 metus patirs insultą, o vartojančių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 24 iš 1</w:t>
      </w:r>
      <w:r w:rsidR="00245DBE">
        <w:rPr>
          <w:rFonts w:ascii="Times New Roman" w:eastAsia="Calibri" w:hAnsi="Times New Roman" w:cs="Times New Roman"/>
          <w:kern w:val="0"/>
          <w14:ligatures w14:val="none"/>
        </w:rPr>
        <w:t> </w:t>
      </w:r>
      <w:r w:rsidRPr="000365C4">
        <w:rPr>
          <w:rFonts w:ascii="Times New Roman" w:eastAsia="Calibri" w:hAnsi="Times New Roman" w:cs="Times New Roman"/>
          <w:kern w:val="0"/>
          <w14:ligatures w14:val="none"/>
        </w:rPr>
        <w:t>000 (t. y., 13 papildomų atvejų).</w:t>
      </w:r>
    </w:p>
    <w:p w14:paraId="6DD08DD8"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74DE944C" w14:textId="77777777" w:rsidR="009E365F" w:rsidRPr="000365C4" w:rsidRDefault="009E365F" w:rsidP="009E365F">
      <w:pPr>
        <w:keepNext/>
        <w:spacing w:after="0" w:line="240" w:lineRule="auto"/>
        <w:rPr>
          <w:rFonts w:ascii="Times New Roman" w:eastAsia="Calibri" w:hAnsi="Times New Roman" w:cs="Times New Roman"/>
          <w:kern w:val="0"/>
          <w:u w:val="single"/>
          <w14:ligatures w14:val="none"/>
        </w:rPr>
      </w:pPr>
      <w:r w:rsidRPr="000365C4">
        <w:rPr>
          <w:rFonts w:ascii="Times New Roman" w:eastAsia="Calibri" w:hAnsi="Times New Roman" w:cs="Times New Roman"/>
          <w:kern w:val="0"/>
          <w:u w:val="single"/>
          <w14:ligatures w14:val="none"/>
        </w:rPr>
        <w:t>Kitos būklės</w:t>
      </w:r>
    </w:p>
    <w:p w14:paraId="19EC1921" w14:textId="7777777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Nuo atminties praradimo PHT neapsaugo. Kai kurie įrodymai rodo, kad 65 metų sulaukusioms moterims pradėjus taikyti PHT, atminties praradimo pavojus padidėja. Klauskite gydytojo patarimo.</w:t>
      </w:r>
    </w:p>
    <w:p w14:paraId="118CC1A9"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5FEE2C7C" w14:textId="0093C47B" w:rsidR="009E365F" w:rsidRPr="000365C4" w:rsidRDefault="009E365F" w:rsidP="009E365F">
      <w:pPr>
        <w:keepNext/>
        <w:keepLines/>
        <w:spacing w:after="0" w:line="240" w:lineRule="auto"/>
        <w:outlineLvl w:val="0"/>
        <w:rPr>
          <w:rFonts w:ascii="Times New Roman" w:eastAsia="Calibri" w:hAnsi="Times New Roman" w:cs="Times New Roman"/>
          <w:b/>
          <w:kern w:val="0"/>
          <w14:ligatures w14:val="none"/>
        </w:rPr>
      </w:pPr>
      <w:r w:rsidRPr="000365C4">
        <w:rPr>
          <w:rFonts w:ascii="Times New Roman" w:eastAsia="Calibri" w:hAnsi="Times New Roman" w:cs="Times New Roman"/>
          <w:b/>
          <w:kern w:val="0"/>
          <w14:ligatures w14:val="none"/>
        </w:rPr>
        <w:t xml:space="preserve">Kiti vaistai ir </w:t>
      </w:r>
      <w:proofErr w:type="spellStart"/>
      <w:r w:rsidR="007B54E3">
        <w:rPr>
          <w:rFonts w:ascii="Times New Roman" w:eastAsia="Calibri" w:hAnsi="Times New Roman" w:cs="Times New Roman"/>
          <w:b/>
          <w:kern w:val="0"/>
          <w14:ligatures w14:val="none"/>
        </w:rPr>
        <w:t>Tibolona</w:t>
      </w:r>
      <w:proofErr w:type="spellEnd"/>
      <w:r w:rsidR="007B54E3">
        <w:rPr>
          <w:rFonts w:ascii="Times New Roman" w:eastAsia="Calibri" w:hAnsi="Times New Roman" w:cs="Times New Roman"/>
          <w:b/>
          <w:kern w:val="0"/>
          <w14:ligatures w14:val="none"/>
        </w:rPr>
        <w:t xml:space="preserve"> </w:t>
      </w:r>
      <w:proofErr w:type="spellStart"/>
      <w:r w:rsidR="007B54E3">
        <w:rPr>
          <w:rFonts w:ascii="Times New Roman" w:eastAsia="Calibri" w:hAnsi="Times New Roman" w:cs="Times New Roman"/>
          <w:b/>
          <w:kern w:val="0"/>
          <w14:ligatures w14:val="none"/>
        </w:rPr>
        <w:t>Aristo</w:t>
      </w:r>
      <w:proofErr w:type="spellEnd"/>
    </w:p>
    <w:p w14:paraId="4F2D84CF" w14:textId="6DD86243"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Kiti vaistai gali turėti įtakos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poveikiui arba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gali paveikti kitų vaistų veikimą. Dėl to galėtų atsirasti nereguliarus kraujavimas. Tai svarbu, jei vartojate:</w:t>
      </w:r>
    </w:p>
    <w:p w14:paraId="204CEB64" w14:textId="77777777" w:rsidR="009E365F" w:rsidRPr="000365C4" w:rsidRDefault="009E365F" w:rsidP="009E365F">
      <w:pPr>
        <w:numPr>
          <w:ilvl w:val="0"/>
          <w:numId w:val="5"/>
        </w:numPr>
        <w:tabs>
          <w:tab w:val="left" w:pos="567"/>
        </w:tabs>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kraujo krešėjimą mažinančių vaistų (tokių kaip </w:t>
      </w:r>
      <w:proofErr w:type="spellStart"/>
      <w:r w:rsidRPr="000365C4">
        <w:rPr>
          <w:rFonts w:ascii="Times New Roman" w:eastAsia="Calibri" w:hAnsi="Times New Roman" w:cs="Times New Roman"/>
          <w:kern w:val="0"/>
          <w14:ligatures w14:val="none"/>
        </w:rPr>
        <w:t>varfarinas</w:t>
      </w:r>
      <w:proofErr w:type="spellEnd"/>
      <w:r w:rsidRPr="000365C4">
        <w:rPr>
          <w:rFonts w:ascii="Times New Roman" w:eastAsia="Calibri" w:hAnsi="Times New Roman" w:cs="Times New Roman"/>
          <w:kern w:val="0"/>
          <w14:ligatures w14:val="none"/>
        </w:rPr>
        <w:t>),</w:t>
      </w:r>
    </w:p>
    <w:p w14:paraId="41EF2E46" w14:textId="77777777" w:rsidR="009E365F" w:rsidRPr="000365C4" w:rsidRDefault="009E365F" w:rsidP="009E365F">
      <w:pPr>
        <w:numPr>
          <w:ilvl w:val="1"/>
          <w:numId w:val="5"/>
        </w:numPr>
        <w:tabs>
          <w:tab w:val="left" w:pos="567"/>
        </w:tabs>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vaistų epilepsijai gydyti</w:t>
      </w:r>
      <w:r w:rsidRPr="000365C4">
        <w:rPr>
          <w:rFonts w:ascii="Times New Roman" w:eastAsia="Calibri" w:hAnsi="Times New Roman" w:cs="Times New Roman"/>
          <w:b/>
          <w:bCs/>
          <w:kern w:val="0"/>
          <w14:ligatures w14:val="none"/>
        </w:rPr>
        <w:t xml:space="preserve"> </w:t>
      </w:r>
      <w:r w:rsidRPr="000365C4">
        <w:rPr>
          <w:rFonts w:ascii="Times New Roman" w:eastAsia="Calibri" w:hAnsi="Times New Roman" w:cs="Times New Roman"/>
          <w:kern w:val="0"/>
          <w14:ligatures w14:val="none"/>
        </w:rPr>
        <w:t xml:space="preserve">(tokių kaip </w:t>
      </w:r>
      <w:proofErr w:type="spellStart"/>
      <w:r w:rsidRPr="000365C4">
        <w:rPr>
          <w:rFonts w:ascii="Times New Roman" w:eastAsia="Calibri" w:hAnsi="Times New Roman" w:cs="Times New Roman"/>
          <w:kern w:val="0"/>
          <w14:ligatures w14:val="none"/>
        </w:rPr>
        <w:t>fenobarbitalis</w:t>
      </w:r>
      <w:proofErr w:type="spellEnd"/>
      <w:r w:rsidRPr="000365C4">
        <w:rPr>
          <w:rFonts w:ascii="Times New Roman" w:eastAsia="Calibri" w:hAnsi="Times New Roman" w:cs="Times New Roman"/>
          <w:kern w:val="0"/>
          <w14:ligatures w14:val="none"/>
        </w:rPr>
        <w:t xml:space="preserve">, </w:t>
      </w:r>
      <w:proofErr w:type="spellStart"/>
      <w:r w:rsidRPr="000365C4">
        <w:rPr>
          <w:rFonts w:ascii="Times New Roman" w:eastAsia="Calibri" w:hAnsi="Times New Roman" w:cs="Times New Roman"/>
          <w:kern w:val="0"/>
          <w14:ligatures w14:val="none"/>
        </w:rPr>
        <w:t>fenitoinas</w:t>
      </w:r>
      <w:proofErr w:type="spellEnd"/>
      <w:r w:rsidRPr="000365C4">
        <w:rPr>
          <w:rFonts w:ascii="Times New Roman" w:eastAsia="Calibri" w:hAnsi="Times New Roman" w:cs="Times New Roman"/>
          <w:kern w:val="0"/>
          <w14:ligatures w14:val="none"/>
        </w:rPr>
        <w:t xml:space="preserve"> ar </w:t>
      </w:r>
      <w:proofErr w:type="spellStart"/>
      <w:r w:rsidRPr="000365C4">
        <w:rPr>
          <w:rFonts w:ascii="Times New Roman" w:eastAsia="Calibri" w:hAnsi="Times New Roman" w:cs="Times New Roman"/>
          <w:kern w:val="0"/>
          <w14:ligatures w14:val="none"/>
        </w:rPr>
        <w:t>karbamazepinas</w:t>
      </w:r>
      <w:proofErr w:type="spellEnd"/>
      <w:r w:rsidRPr="000365C4">
        <w:rPr>
          <w:rFonts w:ascii="Times New Roman" w:eastAsia="Calibri" w:hAnsi="Times New Roman" w:cs="Times New Roman"/>
          <w:kern w:val="0"/>
          <w14:ligatures w14:val="none"/>
        </w:rPr>
        <w:t>),</w:t>
      </w:r>
    </w:p>
    <w:p w14:paraId="0FCF1032" w14:textId="77777777" w:rsidR="009E365F" w:rsidRPr="000365C4" w:rsidRDefault="009E365F" w:rsidP="009E365F">
      <w:pPr>
        <w:numPr>
          <w:ilvl w:val="1"/>
          <w:numId w:val="5"/>
        </w:numPr>
        <w:tabs>
          <w:tab w:val="left" w:pos="567"/>
        </w:tabs>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vaistų tuberkuliozei gydyti</w:t>
      </w:r>
      <w:r w:rsidRPr="000365C4">
        <w:rPr>
          <w:rFonts w:ascii="Times New Roman" w:eastAsia="Calibri" w:hAnsi="Times New Roman" w:cs="Times New Roman"/>
          <w:b/>
          <w:bCs/>
          <w:kern w:val="0"/>
          <w14:ligatures w14:val="none"/>
        </w:rPr>
        <w:t xml:space="preserve"> </w:t>
      </w:r>
      <w:r w:rsidRPr="000365C4">
        <w:rPr>
          <w:rFonts w:ascii="Times New Roman" w:eastAsia="Calibri" w:hAnsi="Times New Roman" w:cs="Times New Roman"/>
          <w:kern w:val="0"/>
          <w14:ligatures w14:val="none"/>
        </w:rPr>
        <w:t xml:space="preserve">(tokių kaip </w:t>
      </w:r>
      <w:proofErr w:type="spellStart"/>
      <w:r w:rsidRPr="000365C4">
        <w:rPr>
          <w:rFonts w:ascii="Times New Roman" w:eastAsia="Calibri" w:hAnsi="Times New Roman" w:cs="Times New Roman"/>
          <w:kern w:val="0"/>
          <w14:ligatures w14:val="none"/>
        </w:rPr>
        <w:t>rifampicinas</w:t>
      </w:r>
      <w:proofErr w:type="spellEnd"/>
      <w:r w:rsidRPr="000365C4">
        <w:rPr>
          <w:rFonts w:ascii="Times New Roman" w:eastAsia="Calibri" w:hAnsi="Times New Roman" w:cs="Times New Roman"/>
          <w:kern w:val="0"/>
          <w14:ligatures w14:val="none"/>
        </w:rPr>
        <w:t>),</w:t>
      </w:r>
    </w:p>
    <w:p w14:paraId="15ACFCB3" w14:textId="77777777" w:rsidR="009E365F" w:rsidRPr="000365C4" w:rsidRDefault="009E365F" w:rsidP="009E365F">
      <w:pPr>
        <w:numPr>
          <w:ilvl w:val="0"/>
          <w:numId w:val="5"/>
        </w:numPr>
        <w:tabs>
          <w:tab w:val="left" w:pos="567"/>
        </w:tabs>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augalinių preparatų, kurių sudėtyje yra jonažolės</w:t>
      </w:r>
      <w:r w:rsidRPr="000365C4">
        <w:rPr>
          <w:rFonts w:ascii="Times New Roman" w:eastAsia="Calibri" w:hAnsi="Times New Roman" w:cs="Times New Roman"/>
          <w:b/>
          <w:bCs/>
          <w:kern w:val="0"/>
          <w14:ligatures w14:val="none"/>
        </w:rPr>
        <w:t xml:space="preserve"> </w:t>
      </w:r>
      <w:r w:rsidRPr="000365C4">
        <w:rPr>
          <w:rFonts w:ascii="Times New Roman" w:eastAsia="Calibri" w:hAnsi="Times New Roman" w:cs="Times New Roman"/>
          <w:kern w:val="0"/>
          <w14:ligatures w14:val="none"/>
        </w:rPr>
        <w:t>(</w:t>
      </w:r>
      <w:proofErr w:type="spellStart"/>
      <w:r w:rsidRPr="000365C4">
        <w:rPr>
          <w:rFonts w:ascii="Times New Roman" w:eastAsia="Calibri" w:hAnsi="Times New Roman" w:cs="Times New Roman"/>
          <w:i/>
          <w:kern w:val="0"/>
          <w14:ligatures w14:val="none"/>
        </w:rPr>
        <w:t>Hypericum</w:t>
      </w:r>
      <w:proofErr w:type="spellEnd"/>
      <w:r w:rsidRPr="000365C4">
        <w:rPr>
          <w:rFonts w:ascii="Times New Roman" w:eastAsia="Calibri" w:hAnsi="Times New Roman" w:cs="Times New Roman"/>
          <w:i/>
          <w:kern w:val="0"/>
          <w14:ligatures w14:val="none"/>
        </w:rPr>
        <w:t xml:space="preserve"> </w:t>
      </w:r>
      <w:proofErr w:type="spellStart"/>
      <w:r w:rsidRPr="000365C4">
        <w:rPr>
          <w:rFonts w:ascii="Times New Roman" w:eastAsia="Calibri" w:hAnsi="Times New Roman" w:cs="Times New Roman"/>
          <w:i/>
          <w:kern w:val="0"/>
          <w14:ligatures w14:val="none"/>
        </w:rPr>
        <w:t>perforatum</w:t>
      </w:r>
      <w:proofErr w:type="spellEnd"/>
      <w:r w:rsidRPr="000365C4">
        <w:rPr>
          <w:rFonts w:ascii="Times New Roman" w:eastAsia="Calibri" w:hAnsi="Times New Roman" w:cs="Times New Roman"/>
          <w:kern w:val="0"/>
          <w14:ligatures w14:val="none"/>
        </w:rPr>
        <w:t>).</w:t>
      </w:r>
    </w:p>
    <w:p w14:paraId="28670ACA"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14159DDC" w14:textId="7777777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Jeigu vartojate arba neseniai vartojote kitų vaistų, augalinių ar kitokių natūralių preparatų, arba dėl to nesate tikri, pasakykite gydytojui arba vaistininkui.</w:t>
      </w:r>
    </w:p>
    <w:p w14:paraId="1C55B66C"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1F441B3D" w14:textId="789D7873" w:rsidR="009E365F" w:rsidRPr="000365C4" w:rsidRDefault="007B54E3" w:rsidP="009E365F">
      <w:pPr>
        <w:spacing w:after="0" w:line="240" w:lineRule="auto"/>
        <w:outlineLvl w:val="0"/>
        <w:rPr>
          <w:rFonts w:ascii="Times New Roman" w:eastAsia="Calibri" w:hAnsi="Times New Roman" w:cs="Times New Roman"/>
          <w:b/>
          <w:kern w:val="0"/>
          <w14:ligatures w14:val="none"/>
        </w:rPr>
      </w:pPr>
      <w:proofErr w:type="spellStart"/>
      <w:r>
        <w:rPr>
          <w:rFonts w:ascii="Times New Roman" w:eastAsia="Calibri" w:hAnsi="Times New Roman" w:cs="Times New Roman"/>
          <w:b/>
          <w:kern w:val="0"/>
          <w14:ligatures w14:val="none"/>
        </w:rPr>
        <w:t>Tibolona</w:t>
      </w:r>
      <w:proofErr w:type="spellEnd"/>
      <w:r>
        <w:rPr>
          <w:rFonts w:ascii="Times New Roman" w:eastAsia="Calibri" w:hAnsi="Times New Roman" w:cs="Times New Roman"/>
          <w:b/>
          <w:kern w:val="0"/>
          <w14:ligatures w14:val="none"/>
        </w:rPr>
        <w:t xml:space="preserve"> </w:t>
      </w:r>
      <w:proofErr w:type="spellStart"/>
      <w:r>
        <w:rPr>
          <w:rFonts w:ascii="Times New Roman" w:eastAsia="Calibri" w:hAnsi="Times New Roman" w:cs="Times New Roman"/>
          <w:b/>
          <w:kern w:val="0"/>
          <w14:ligatures w14:val="none"/>
        </w:rPr>
        <w:t>Aristo</w:t>
      </w:r>
      <w:proofErr w:type="spellEnd"/>
      <w:r w:rsidR="009E365F" w:rsidRPr="000365C4">
        <w:rPr>
          <w:rFonts w:ascii="Times New Roman" w:eastAsia="Calibri" w:hAnsi="Times New Roman" w:cs="Times New Roman"/>
          <w:b/>
          <w:kern w:val="0"/>
          <w14:ligatures w14:val="none"/>
        </w:rPr>
        <w:t xml:space="preserve"> vartojimas su maistu ir gėrimais</w:t>
      </w:r>
    </w:p>
    <w:p w14:paraId="12D5AA03" w14:textId="6B9BDF00" w:rsidR="009E365F" w:rsidRPr="000365C4" w:rsidRDefault="009E365F" w:rsidP="009E365F">
      <w:pPr>
        <w:spacing w:after="0" w:line="240" w:lineRule="auto"/>
        <w:outlineLvl w:val="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Vartodamos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galite įprastai valgyti ir gerti.</w:t>
      </w:r>
    </w:p>
    <w:p w14:paraId="29E7E712"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409856EF" w14:textId="77777777" w:rsidR="009E365F" w:rsidRPr="000365C4" w:rsidRDefault="009E365F" w:rsidP="009E365F">
      <w:pPr>
        <w:spacing w:after="0" w:line="240" w:lineRule="auto"/>
        <w:outlineLvl w:val="0"/>
        <w:rPr>
          <w:rFonts w:ascii="Times New Roman" w:eastAsia="Calibri" w:hAnsi="Times New Roman" w:cs="Times New Roman"/>
          <w:b/>
          <w:kern w:val="0"/>
          <w14:ligatures w14:val="none"/>
        </w:rPr>
      </w:pPr>
      <w:r w:rsidRPr="000365C4">
        <w:rPr>
          <w:rFonts w:ascii="Times New Roman" w:eastAsia="Calibri" w:hAnsi="Times New Roman" w:cs="Times New Roman"/>
          <w:b/>
          <w:kern w:val="0"/>
          <w14:ligatures w14:val="none"/>
        </w:rPr>
        <w:t>Nėštumas ir žindymo laikotarpis</w:t>
      </w:r>
    </w:p>
    <w:p w14:paraId="2F4BEDE9" w14:textId="000E318F" w:rsidR="009E365F" w:rsidRPr="000365C4" w:rsidRDefault="007B54E3" w:rsidP="009E365F">
      <w:pPr>
        <w:spacing w:after="0" w:line="240" w:lineRule="auto"/>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Tibolona</w:t>
      </w:r>
      <w:proofErr w:type="spellEnd"/>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Aristo</w:t>
      </w:r>
      <w:proofErr w:type="spellEnd"/>
      <w:r w:rsidR="009E365F" w:rsidRPr="000365C4">
        <w:rPr>
          <w:rFonts w:ascii="Times New Roman" w:eastAsia="Calibri" w:hAnsi="Times New Roman" w:cs="Times New Roman"/>
          <w:kern w:val="0"/>
          <w14:ligatures w14:val="none"/>
        </w:rPr>
        <w:t xml:space="preserve"> yra skirtas tik moterims po menopauzės. Jeigu vartodama </w:t>
      </w:r>
      <w:proofErr w:type="spellStart"/>
      <w:r>
        <w:rPr>
          <w:rFonts w:ascii="Times New Roman" w:eastAsia="Calibri" w:hAnsi="Times New Roman" w:cs="Times New Roman"/>
          <w:kern w:val="0"/>
          <w14:ligatures w14:val="none"/>
        </w:rPr>
        <w:t>Tibolona</w:t>
      </w:r>
      <w:proofErr w:type="spellEnd"/>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Aristo</w:t>
      </w:r>
      <w:proofErr w:type="spellEnd"/>
      <w:r w:rsidR="009E365F" w:rsidRPr="000365C4">
        <w:rPr>
          <w:rFonts w:ascii="Times New Roman" w:eastAsia="Calibri" w:hAnsi="Times New Roman" w:cs="Times New Roman"/>
          <w:kern w:val="0"/>
          <w14:ligatures w14:val="none"/>
        </w:rPr>
        <w:t xml:space="preserve"> pastosite, jo nebevartokite ir kreipkitės į savo gydytoją.</w:t>
      </w:r>
    </w:p>
    <w:p w14:paraId="0EF2CA61" w14:textId="7777777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Jeigu esate nėščia, žindote kūdikį, manote, kad galbūt esate nėščia arba planuojate pastoti, tai prieš vartodama šį vaistą pasitarkite su gydytoju arba vaistininku.</w:t>
      </w:r>
    </w:p>
    <w:p w14:paraId="134AB0B3"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3369851D" w14:textId="77777777" w:rsidR="009E365F" w:rsidRPr="000365C4" w:rsidRDefault="009E365F" w:rsidP="009E365F">
      <w:pPr>
        <w:spacing w:after="0" w:line="240" w:lineRule="auto"/>
        <w:outlineLvl w:val="0"/>
        <w:rPr>
          <w:rFonts w:ascii="Times New Roman" w:eastAsia="Calibri" w:hAnsi="Times New Roman" w:cs="Times New Roman"/>
          <w:b/>
          <w:kern w:val="0"/>
          <w14:ligatures w14:val="none"/>
        </w:rPr>
      </w:pPr>
      <w:r w:rsidRPr="000365C4">
        <w:rPr>
          <w:rFonts w:ascii="Times New Roman" w:eastAsia="Calibri" w:hAnsi="Times New Roman" w:cs="Times New Roman"/>
          <w:b/>
          <w:kern w:val="0"/>
          <w14:ligatures w14:val="none"/>
        </w:rPr>
        <w:t>Vairavimas ir mechanizmų valdymas</w:t>
      </w:r>
    </w:p>
    <w:p w14:paraId="72248B50" w14:textId="19B8146C" w:rsidR="009E365F" w:rsidRPr="000365C4" w:rsidRDefault="009E365F" w:rsidP="009E365F">
      <w:pPr>
        <w:spacing w:after="0" w:line="240" w:lineRule="auto"/>
        <w:outlineLvl w:val="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Iki šiol sukauptais duomenimis,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gebėjimo vairuoti ir valdyti mechanizmus neveikia.</w:t>
      </w:r>
    </w:p>
    <w:p w14:paraId="7F017DD6"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77456BA8" w14:textId="45C81FE6" w:rsidR="009E365F" w:rsidRPr="000365C4" w:rsidRDefault="007B54E3" w:rsidP="009E365F">
      <w:pPr>
        <w:spacing w:after="0" w:line="240" w:lineRule="auto"/>
        <w:outlineLvl w:val="0"/>
        <w:rPr>
          <w:rFonts w:ascii="Times New Roman" w:eastAsia="Calibri" w:hAnsi="Times New Roman" w:cs="Times New Roman"/>
          <w:b/>
          <w:kern w:val="0"/>
          <w14:ligatures w14:val="none"/>
        </w:rPr>
      </w:pPr>
      <w:proofErr w:type="spellStart"/>
      <w:r>
        <w:rPr>
          <w:rFonts w:ascii="Times New Roman" w:eastAsia="Calibri" w:hAnsi="Times New Roman" w:cs="Times New Roman"/>
          <w:b/>
          <w:kern w:val="0"/>
          <w14:ligatures w14:val="none"/>
        </w:rPr>
        <w:t>Tibolona</w:t>
      </w:r>
      <w:proofErr w:type="spellEnd"/>
      <w:r>
        <w:rPr>
          <w:rFonts w:ascii="Times New Roman" w:eastAsia="Calibri" w:hAnsi="Times New Roman" w:cs="Times New Roman"/>
          <w:b/>
          <w:kern w:val="0"/>
          <w14:ligatures w14:val="none"/>
        </w:rPr>
        <w:t xml:space="preserve"> </w:t>
      </w:r>
      <w:proofErr w:type="spellStart"/>
      <w:r>
        <w:rPr>
          <w:rFonts w:ascii="Times New Roman" w:eastAsia="Calibri" w:hAnsi="Times New Roman" w:cs="Times New Roman"/>
          <w:b/>
          <w:kern w:val="0"/>
          <w14:ligatures w14:val="none"/>
        </w:rPr>
        <w:t>Aristo</w:t>
      </w:r>
      <w:proofErr w:type="spellEnd"/>
      <w:r w:rsidR="009E365F" w:rsidRPr="000365C4">
        <w:rPr>
          <w:rFonts w:ascii="Times New Roman" w:eastAsia="Calibri" w:hAnsi="Times New Roman" w:cs="Times New Roman"/>
          <w:b/>
          <w:kern w:val="0"/>
          <w14:ligatures w14:val="none"/>
        </w:rPr>
        <w:t xml:space="preserve"> sudėtyje yra laktozės</w:t>
      </w:r>
    </w:p>
    <w:p w14:paraId="3D40020B" w14:textId="7777777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Jeigu gydytojas Jums yra sakęs, kad netoleruojate kokių nors angliavandenių, kreipkitės į jį prieš pradėdamos vartoti šį vaistą.</w:t>
      </w:r>
    </w:p>
    <w:p w14:paraId="5B9B3D21"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6D8512B9"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252C2717" w14:textId="2889F891" w:rsidR="009E365F" w:rsidRPr="000365C4" w:rsidRDefault="009E365F" w:rsidP="009E365F">
      <w:pPr>
        <w:spacing w:after="0" w:line="240" w:lineRule="auto"/>
        <w:ind w:left="540" w:hanging="540"/>
        <w:rPr>
          <w:rFonts w:ascii="Times New Roman" w:eastAsia="Calibri" w:hAnsi="Times New Roman" w:cs="Times New Roman"/>
          <w:b/>
          <w:kern w:val="0"/>
          <w14:ligatures w14:val="none"/>
        </w:rPr>
      </w:pPr>
      <w:r w:rsidRPr="000365C4">
        <w:rPr>
          <w:rFonts w:ascii="Times New Roman" w:eastAsia="Calibri" w:hAnsi="Times New Roman" w:cs="Times New Roman"/>
          <w:b/>
          <w:kern w:val="0"/>
          <w14:ligatures w14:val="none"/>
        </w:rPr>
        <w:t>3.</w:t>
      </w:r>
      <w:r w:rsidRPr="000365C4">
        <w:rPr>
          <w:rFonts w:ascii="Times New Roman" w:eastAsia="Calibri" w:hAnsi="Times New Roman" w:cs="Times New Roman"/>
          <w:b/>
          <w:kern w:val="0"/>
          <w14:ligatures w14:val="none"/>
        </w:rPr>
        <w:tab/>
        <w:t xml:space="preserve">Kaip vartoti </w:t>
      </w:r>
      <w:proofErr w:type="spellStart"/>
      <w:r w:rsidR="007B54E3">
        <w:rPr>
          <w:rFonts w:ascii="Times New Roman" w:eastAsia="Calibri" w:hAnsi="Times New Roman" w:cs="Times New Roman"/>
          <w:b/>
          <w:kern w:val="0"/>
          <w14:ligatures w14:val="none"/>
        </w:rPr>
        <w:t>Tibolona</w:t>
      </w:r>
      <w:proofErr w:type="spellEnd"/>
      <w:r w:rsidR="007B54E3">
        <w:rPr>
          <w:rFonts w:ascii="Times New Roman" w:eastAsia="Calibri" w:hAnsi="Times New Roman" w:cs="Times New Roman"/>
          <w:b/>
          <w:kern w:val="0"/>
          <w14:ligatures w14:val="none"/>
        </w:rPr>
        <w:t xml:space="preserve"> </w:t>
      </w:r>
      <w:proofErr w:type="spellStart"/>
      <w:r w:rsidR="007B54E3">
        <w:rPr>
          <w:rFonts w:ascii="Times New Roman" w:eastAsia="Calibri" w:hAnsi="Times New Roman" w:cs="Times New Roman"/>
          <w:b/>
          <w:kern w:val="0"/>
          <w14:ligatures w14:val="none"/>
        </w:rPr>
        <w:t>Aristo</w:t>
      </w:r>
      <w:proofErr w:type="spellEnd"/>
    </w:p>
    <w:p w14:paraId="29E455C7"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37BB8484" w14:textId="4F900715" w:rsidR="009E365F" w:rsidRPr="000365C4" w:rsidRDefault="007B54E3" w:rsidP="009E365F">
      <w:pPr>
        <w:spacing w:after="0" w:line="240" w:lineRule="auto"/>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Tibolona</w:t>
      </w:r>
      <w:proofErr w:type="spellEnd"/>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Aristo</w:t>
      </w:r>
      <w:proofErr w:type="spellEnd"/>
      <w:r w:rsidR="009E365F" w:rsidRPr="000365C4">
        <w:rPr>
          <w:rFonts w:ascii="Times New Roman" w:eastAsia="Calibri" w:hAnsi="Times New Roman" w:cs="Times New Roman"/>
          <w:kern w:val="0"/>
          <w14:ligatures w14:val="none"/>
        </w:rPr>
        <w:t xml:space="preserve"> reikia vartoti per burną. Vartokite po vieną tabletę per parą. Nurykite tabletę užgerdamos vandeniu arba kitu skysčiu. Tabletes vartokite kasdien tuo pačiu metu.</w:t>
      </w:r>
    </w:p>
    <w:p w14:paraId="2FD791E6"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7C04E524" w14:textId="58DA6ECE"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lastRenderedPageBreak/>
        <w:t xml:space="preserve">Ant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lizdinių plokštelių sužymėtos savaitės dienos. Pirmiausia vartokite tą tabletę, kuri pažymėta atitinkama savaitės diena. Pavyzdžiui, jei vaistą pradedate vartoti pirmadienį, imkite tabletę, lizdinės plokštelės viršutinėje eilutėje pažymėtą pirmadienio simboliu. Vartokite tabletes iš eilės pagal savaitės dienas, kol lizdinė plokštelė bus tuščia. Kitą dieną pradėkite tabletes iš naujos lizdinės plokštelės. Nedarykite pertraukų tarp vaisto lizdinių plokštelių ar pakuočių.</w:t>
      </w:r>
    </w:p>
    <w:p w14:paraId="62D785F2"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013A761A" w14:textId="305BDF9E" w:rsidR="009E365F" w:rsidRPr="000365C4" w:rsidRDefault="007B54E3" w:rsidP="009E365F">
      <w:pPr>
        <w:spacing w:after="0" w:line="240" w:lineRule="auto"/>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Tibolona</w:t>
      </w:r>
      <w:proofErr w:type="spellEnd"/>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Aristo</w:t>
      </w:r>
      <w:proofErr w:type="spellEnd"/>
      <w:r w:rsidR="009E365F" w:rsidRPr="000365C4">
        <w:rPr>
          <w:rFonts w:ascii="Times New Roman" w:eastAsia="Calibri" w:hAnsi="Times New Roman" w:cs="Times New Roman"/>
          <w:kern w:val="0"/>
          <w14:ligatures w14:val="none"/>
        </w:rPr>
        <w:t xml:space="preserve"> pradėti vartoti anksčiau nei po 12 mėnesių po paskutinių natūralių mėnesinių negalima. </w:t>
      </w:r>
      <w:proofErr w:type="spellStart"/>
      <w:r>
        <w:rPr>
          <w:rFonts w:ascii="Times New Roman" w:eastAsia="Calibri" w:hAnsi="Times New Roman" w:cs="Times New Roman"/>
          <w:kern w:val="0"/>
          <w14:ligatures w14:val="none"/>
        </w:rPr>
        <w:t>Tibolona</w:t>
      </w:r>
      <w:proofErr w:type="spellEnd"/>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Aristo</w:t>
      </w:r>
      <w:proofErr w:type="spellEnd"/>
      <w:r w:rsidR="009E365F" w:rsidRPr="000365C4">
        <w:rPr>
          <w:rFonts w:ascii="Times New Roman" w:eastAsia="Calibri" w:hAnsi="Times New Roman" w:cs="Times New Roman"/>
          <w:kern w:val="0"/>
          <w14:ligatures w14:val="none"/>
        </w:rPr>
        <w:t xml:space="preserve"> pradėjus vartoti anksčiau, gali padidėti nereguliaraus kraujavimo iš makšties rizika.</w:t>
      </w:r>
    </w:p>
    <w:p w14:paraId="3AD1671D"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0E6D88B3" w14:textId="0CF11CF4" w:rsidR="009E365F" w:rsidRPr="000365C4" w:rsidRDefault="009E365F" w:rsidP="009E365F">
      <w:pPr>
        <w:spacing w:after="0" w:line="240" w:lineRule="auto"/>
        <w:outlineLvl w:val="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Jūsų gydytojas sieks paskirti mažiausią įmanomą dozę Jūsų simptomams gydyti kuo trumpesnį reikiamą laiką. Jeigu manote, kad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veikia per silpnai ar per stipriai, nedelsdama kreipkitės į gydytoją.</w:t>
      </w:r>
    </w:p>
    <w:p w14:paraId="1B21ECB5"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7F829FA3" w14:textId="06821932" w:rsidR="009E365F" w:rsidRPr="000365C4" w:rsidRDefault="009E365F" w:rsidP="009E365F">
      <w:pPr>
        <w:spacing w:after="0" w:line="240" w:lineRule="auto"/>
        <w:outlineLvl w:val="0"/>
        <w:rPr>
          <w:rFonts w:ascii="Times New Roman" w:eastAsia="Calibri" w:hAnsi="Times New Roman" w:cs="Times New Roman"/>
          <w:b/>
          <w:kern w:val="0"/>
          <w14:ligatures w14:val="none"/>
        </w:rPr>
      </w:pPr>
      <w:r w:rsidRPr="000365C4">
        <w:rPr>
          <w:rFonts w:ascii="Times New Roman" w:eastAsia="Calibri" w:hAnsi="Times New Roman" w:cs="Times New Roman"/>
          <w:b/>
          <w:kern w:val="0"/>
          <w14:ligatures w14:val="none"/>
        </w:rPr>
        <w:t xml:space="preserve">Ką daryti pavartojus per didelę </w:t>
      </w:r>
      <w:proofErr w:type="spellStart"/>
      <w:r w:rsidR="007B54E3">
        <w:rPr>
          <w:rFonts w:ascii="Times New Roman" w:eastAsia="Calibri" w:hAnsi="Times New Roman" w:cs="Times New Roman"/>
          <w:b/>
          <w:kern w:val="0"/>
          <w14:ligatures w14:val="none"/>
        </w:rPr>
        <w:t>Tibolona</w:t>
      </w:r>
      <w:proofErr w:type="spellEnd"/>
      <w:r w:rsidR="007B54E3">
        <w:rPr>
          <w:rFonts w:ascii="Times New Roman" w:eastAsia="Calibri" w:hAnsi="Times New Roman" w:cs="Times New Roman"/>
          <w:b/>
          <w:kern w:val="0"/>
          <w14:ligatures w14:val="none"/>
        </w:rPr>
        <w:t xml:space="preserve"> </w:t>
      </w:r>
      <w:proofErr w:type="spellStart"/>
      <w:r w:rsidR="007B54E3">
        <w:rPr>
          <w:rFonts w:ascii="Times New Roman" w:eastAsia="Calibri" w:hAnsi="Times New Roman" w:cs="Times New Roman"/>
          <w:b/>
          <w:kern w:val="0"/>
          <w14:ligatures w14:val="none"/>
        </w:rPr>
        <w:t>Aristo</w:t>
      </w:r>
      <w:proofErr w:type="spellEnd"/>
      <w:r w:rsidRPr="000365C4">
        <w:rPr>
          <w:rFonts w:ascii="Times New Roman" w:eastAsia="Calibri" w:hAnsi="Times New Roman" w:cs="Times New Roman"/>
          <w:b/>
          <w:kern w:val="0"/>
          <w14:ligatures w14:val="none"/>
        </w:rPr>
        <w:t xml:space="preserve"> dozę</w:t>
      </w:r>
    </w:p>
    <w:p w14:paraId="51331FC8" w14:textId="4877B954"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Jeigu išgėrėte daugiau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negu reikėjo, nedelsdama kreipkitės į savo gydytoją ar vaistininką.</w:t>
      </w:r>
    </w:p>
    <w:p w14:paraId="31572754"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778C9C07" w14:textId="0B877A7C"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Išgėrus per daug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labai nerimauti nereikia, tačiau turite nedelsdami pasitarti su gydytoju. Perdozavus vaisto, gali atsirasti pykinimas, vėmimas ar pradėti kraujuoti iš makšties.</w:t>
      </w:r>
    </w:p>
    <w:p w14:paraId="684AA290"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124B6F6B" w14:textId="3090D005" w:rsidR="009E365F" w:rsidRPr="000365C4" w:rsidRDefault="009E365F" w:rsidP="009E365F">
      <w:pPr>
        <w:keepNext/>
        <w:spacing w:after="0" w:line="240" w:lineRule="auto"/>
        <w:outlineLvl w:val="0"/>
        <w:rPr>
          <w:rFonts w:ascii="Times New Roman" w:eastAsia="Calibri" w:hAnsi="Times New Roman" w:cs="Times New Roman"/>
          <w:b/>
          <w:kern w:val="0"/>
          <w14:ligatures w14:val="none"/>
        </w:rPr>
      </w:pPr>
      <w:r w:rsidRPr="000365C4">
        <w:rPr>
          <w:rFonts w:ascii="Times New Roman" w:eastAsia="Calibri" w:hAnsi="Times New Roman" w:cs="Times New Roman"/>
          <w:b/>
          <w:kern w:val="0"/>
          <w14:ligatures w14:val="none"/>
        </w:rPr>
        <w:t xml:space="preserve">Pamiršus pavartoti </w:t>
      </w:r>
      <w:proofErr w:type="spellStart"/>
      <w:r w:rsidR="007B54E3">
        <w:rPr>
          <w:rFonts w:ascii="Times New Roman" w:eastAsia="Calibri" w:hAnsi="Times New Roman" w:cs="Times New Roman"/>
          <w:b/>
          <w:kern w:val="0"/>
          <w14:ligatures w14:val="none"/>
        </w:rPr>
        <w:t>Tibolona</w:t>
      </w:r>
      <w:proofErr w:type="spellEnd"/>
      <w:r w:rsidR="007B54E3">
        <w:rPr>
          <w:rFonts w:ascii="Times New Roman" w:eastAsia="Calibri" w:hAnsi="Times New Roman" w:cs="Times New Roman"/>
          <w:b/>
          <w:kern w:val="0"/>
          <w14:ligatures w14:val="none"/>
        </w:rPr>
        <w:t xml:space="preserve"> </w:t>
      </w:r>
      <w:proofErr w:type="spellStart"/>
      <w:r w:rsidR="007B54E3">
        <w:rPr>
          <w:rFonts w:ascii="Times New Roman" w:eastAsia="Calibri" w:hAnsi="Times New Roman" w:cs="Times New Roman"/>
          <w:b/>
          <w:kern w:val="0"/>
          <w14:ligatures w14:val="none"/>
        </w:rPr>
        <w:t>Aristo</w:t>
      </w:r>
      <w:proofErr w:type="spellEnd"/>
    </w:p>
    <w:p w14:paraId="72FE0E12" w14:textId="7777777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Jeigu pamiršote išgerti tabletę, išgerkite ją tuoj pat prisiminusi, nebent vėluojate daugiau nei 12 valandų. Jeigu vėluojate daugiau nei 12 valandų, pamirštosios tabletės vartojimą praleiskite.</w:t>
      </w:r>
    </w:p>
    <w:p w14:paraId="176EBD35"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0E5D46B1" w14:textId="77777777" w:rsidR="009E365F" w:rsidRPr="000365C4" w:rsidRDefault="009E365F" w:rsidP="009E365F">
      <w:pPr>
        <w:spacing w:after="0" w:line="240" w:lineRule="auto"/>
        <w:outlineLvl w:val="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Negalima vartoti dvigubos dozės norint kompensuoti praleistą dozę.</w:t>
      </w:r>
    </w:p>
    <w:p w14:paraId="2B6D9CC3"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2723C1FA" w14:textId="2D079B1D" w:rsidR="009E365F" w:rsidRPr="000365C4" w:rsidRDefault="009E365F" w:rsidP="009E365F">
      <w:pPr>
        <w:keepNext/>
        <w:keepLines/>
        <w:spacing w:after="0" w:line="240" w:lineRule="auto"/>
        <w:outlineLvl w:val="0"/>
        <w:rPr>
          <w:rFonts w:ascii="Times New Roman" w:eastAsia="Calibri" w:hAnsi="Times New Roman" w:cs="Times New Roman"/>
          <w:b/>
          <w:kern w:val="0"/>
          <w14:ligatures w14:val="none"/>
        </w:rPr>
      </w:pPr>
      <w:r w:rsidRPr="000365C4">
        <w:rPr>
          <w:rFonts w:ascii="Times New Roman" w:eastAsia="Calibri" w:hAnsi="Times New Roman" w:cs="Times New Roman"/>
          <w:b/>
          <w:kern w:val="0"/>
          <w14:ligatures w14:val="none"/>
        </w:rPr>
        <w:t xml:space="preserve">Nustojus vartoti </w:t>
      </w:r>
      <w:proofErr w:type="spellStart"/>
      <w:r w:rsidR="007B54E3">
        <w:rPr>
          <w:rFonts w:ascii="Times New Roman" w:eastAsia="Calibri" w:hAnsi="Times New Roman" w:cs="Times New Roman"/>
          <w:b/>
          <w:kern w:val="0"/>
          <w14:ligatures w14:val="none"/>
        </w:rPr>
        <w:t>Tibolona</w:t>
      </w:r>
      <w:proofErr w:type="spellEnd"/>
      <w:r w:rsidR="007B54E3">
        <w:rPr>
          <w:rFonts w:ascii="Times New Roman" w:eastAsia="Calibri" w:hAnsi="Times New Roman" w:cs="Times New Roman"/>
          <w:b/>
          <w:kern w:val="0"/>
          <w14:ligatures w14:val="none"/>
        </w:rPr>
        <w:t xml:space="preserve"> </w:t>
      </w:r>
      <w:proofErr w:type="spellStart"/>
      <w:r w:rsidR="007B54E3">
        <w:rPr>
          <w:rFonts w:ascii="Times New Roman" w:eastAsia="Calibri" w:hAnsi="Times New Roman" w:cs="Times New Roman"/>
          <w:b/>
          <w:kern w:val="0"/>
          <w14:ligatures w14:val="none"/>
        </w:rPr>
        <w:t>Aristo</w:t>
      </w:r>
      <w:proofErr w:type="spellEnd"/>
    </w:p>
    <w:p w14:paraId="21D56532" w14:textId="77777777" w:rsidR="009E365F" w:rsidRPr="000365C4" w:rsidRDefault="009E365F" w:rsidP="009E365F">
      <w:pPr>
        <w:keepNext/>
        <w:keepLines/>
        <w:spacing w:after="0" w:line="240" w:lineRule="auto"/>
        <w:outlineLvl w:val="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Jeigu kiltų daugiau klausimų dėl šio vaisto vartojimo, kreipkitės į gydytoją arba vaistininką.</w:t>
      </w:r>
    </w:p>
    <w:p w14:paraId="1297ECAF"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695FADEB" w14:textId="77777777" w:rsidR="009E365F" w:rsidRPr="000365C4" w:rsidRDefault="009E365F" w:rsidP="009E365F">
      <w:pPr>
        <w:spacing w:after="0" w:line="240" w:lineRule="auto"/>
        <w:rPr>
          <w:rFonts w:ascii="Times New Roman" w:eastAsia="Calibri" w:hAnsi="Times New Roman" w:cs="Times New Roman"/>
          <w:kern w:val="0"/>
          <w:u w:val="single"/>
          <w14:ligatures w14:val="none"/>
        </w:rPr>
      </w:pPr>
      <w:r w:rsidRPr="000365C4">
        <w:rPr>
          <w:rFonts w:ascii="Times New Roman" w:eastAsia="Calibri" w:hAnsi="Times New Roman" w:cs="Times New Roman"/>
          <w:kern w:val="0"/>
          <w:u w:val="single"/>
          <w14:ligatures w14:val="none"/>
        </w:rPr>
        <w:t>Jeigu Jus reikia operuoti</w:t>
      </w:r>
    </w:p>
    <w:p w14:paraId="16A000FE" w14:textId="78F90CF9"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Jeigu numatoma planinė operacija, pasakykite gydytojui, kad vartojate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Kraujo krešulių susidarymo pavojui sumažinti Jums gali tekti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vartojimą laikinai nutraukti likus 4</w:t>
      </w:r>
      <w:r w:rsidRPr="000365C4">
        <w:rPr>
          <w:rFonts w:ascii="Times New Roman" w:eastAsia="Calibri" w:hAnsi="Times New Roman" w:cs="Times New Roman"/>
          <w:kern w:val="0"/>
          <w14:ligatures w14:val="none"/>
        </w:rPr>
        <w:noBreakHyphen/>
        <w:t xml:space="preserve">6 savaitėms iki operacijos (žiūrėkite 2 skyriuje poskyrį „Kraujo krešuliai venose“). Klauskite gydytojo, kada vėl galėsite pradėti gerti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w:t>
      </w:r>
    </w:p>
    <w:p w14:paraId="1352C3FA"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69350E08"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33683C4C" w14:textId="77777777" w:rsidR="009E365F" w:rsidRPr="000365C4" w:rsidRDefault="009E365F" w:rsidP="009E365F">
      <w:pPr>
        <w:spacing w:after="0" w:line="240" w:lineRule="auto"/>
        <w:ind w:left="540" w:hanging="540"/>
        <w:rPr>
          <w:rFonts w:ascii="Times New Roman" w:eastAsia="Calibri" w:hAnsi="Times New Roman" w:cs="Times New Roman"/>
          <w:b/>
          <w:kern w:val="0"/>
          <w14:ligatures w14:val="none"/>
        </w:rPr>
      </w:pPr>
      <w:r w:rsidRPr="000365C4">
        <w:rPr>
          <w:rFonts w:ascii="Times New Roman" w:eastAsia="Calibri" w:hAnsi="Times New Roman" w:cs="Times New Roman"/>
          <w:b/>
          <w:kern w:val="0"/>
          <w14:ligatures w14:val="none"/>
        </w:rPr>
        <w:t>4.</w:t>
      </w:r>
      <w:r w:rsidRPr="000365C4">
        <w:rPr>
          <w:rFonts w:ascii="Times New Roman" w:eastAsia="Calibri" w:hAnsi="Times New Roman" w:cs="Times New Roman"/>
          <w:b/>
          <w:kern w:val="0"/>
          <w14:ligatures w14:val="none"/>
        </w:rPr>
        <w:tab/>
        <w:t>Galimas šalutinis poveikis</w:t>
      </w:r>
    </w:p>
    <w:p w14:paraId="40DDFEF5"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1F8AE48F" w14:textId="7777777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Šis vaistas, kaip ir visi kiti, gali sukelti šalutinį poveikį, nors jis pasireiškia ne visiems žmonėms.</w:t>
      </w:r>
    </w:p>
    <w:p w14:paraId="2E6EF67A"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71F26675" w14:textId="7777777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Šios ligos PHT vartojančioms moterims buvo pastebėtos dažniau, nei PHT nevartojusioms:</w:t>
      </w:r>
    </w:p>
    <w:p w14:paraId="7B5182EC" w14:textId="77777777" w:rsidR="009E365F" w:rsidRPr="000365C4" w:rsidRDefault="009E365F" w:rsidP="009E365F">
      <w:pPr>
        <w:numPr>
          <w:ilvl w:val="0"/>
          <w:numId w:val="4"/>
        </w:numPr>
        <w:tabs>
          <w:tab w:val="num" w:pos="567"/>
        </w:tabs>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krūties vėžys;</w:t>
      </w:r>
    </w:p>
    <w:p w14:paraId="011891A6" w14:textId="77777777" w:rsidR="009E365F" w:rsidRPr="000365C4" w:rsidRDefault="009E365F" w:rsidP="009E365F">
      <w:pPr>
        <w:numPr>
          <w:ilvl w:val="0"/>
          <w:numId w:val="4"/>
        </w:numPr>
        <w:tabs>
          <w:tab w:val="num" w:pos="567"/>
        </w:tabs>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nenormalus gimdos gleivinės augimas arba vėžys (</w:t>
      </w:r>
      <w:proofErr w:type="spellStart"/>
      <w:r w:rsidRPr="000365C4">
        <w:rPr>
          <w:rFonts w:ascii="Times New Roman" w:eastAsia="Calibri" w:hAnsi="Times New Roman" w:cs="Times New Roman"/>
          <w:kern w:val="0"/>
          <w14:ligatures w14:val="none"/>
        </w:rPr>
        <w:t>endometriumo</w:t>
      </w:r>
      <w:proofErr w:type="spellEnd"/>
      <w:r w:rsidRPr="000365C4">
        <w:rPr>
          <w:rFonts w:ascii="Times New Roman" w:eastAsia="Calibri" w:hAnsi="Times New Roman" w:cs="Times New Roman"/>
          <w:kern w:val="0"/>
          <w14:ligatures w14:val="none"/>
        </w:rPr>
        <w:t xml:space="preserve"> </w:t>
      </w:r>
      <w:proofErr w:type="spellStart"/>
      <w:r w:rsidRPr="000365C4">
        <w:rPr>
          <w:rFonts w:ascii="Times New Roman" w:eastAsia="Calibri" w:hAnsi="Times New Roman" w:cs="Times New Roman"/>
          <w:kern w:val="0"/>
          <w14:ligatures w14:val="none"/>
        </w:rPr>
        <w:t>hiperplazija</w:t>
      </w:r>
      <w:proofErr w:type="spellEnd"/>
      <w:r w:rsidRPr="000365C4">
        <w:rPr>
          <w:rFonts w:ascii="Times New Roman" w:eastAsia="Calibri" w:hAnsi="Times New Roman" w:cs="Times New Roman"/>
          <w:kern w:val="0"/>
          <w14:ligatures w14:val="none"/>
        </w:rPr>
        <w:t xml:space="preserve"> ar vėžys);</w:t>
      </w:r>
    </w:p>
    <w:p w14:paraId="26982ECD" w14:textId="77777777" w:rsidR="009E365F" w:rsidRPr="000365C4" w:rsidRDefault="009E365F" w:rsidP="009E365F">
      <w:pPr>
        <w:numPr>
          <w:ilvl w:val="0"/>
          <w:numId w:val="4"/>
        </w:numPr>
        <w:tabs>
          <w:tab w:val="num" w:pos="567"/>
        </w:tabs>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kiaušidžių vėžys;</w:t>
      </w:r>
    </w:p>
    <w:p w14:paraId="3748295E" w14:textId="77777777" w:rsidR="009E365F" w:rsidRPr="000365C4" w:rsidRDefault="009E365F" w:rsidP="009E365F">
      <w:pPr>
        <w:numPr>
          <w:ilvl w:val="0"/>
          <w:numId w:val="4"/>
        </w:numPr>
        <w:tabs>
          <w:tab w:val="num" w:pos="567"/>
        </w:tabs>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kraujo krešuliai kojų ar plaučių venose (venų </w:t>
      </w:r>
      <w:proofErr w:type="spellStart"/>
      <w:r w:rsidRPr="000365C4">
        <w:rPr>
          <w:rFonts w:ascii="Times New Roman" w:eastAsia="Calibri" w:hAnsi="Times New Roman" w:cs="Times New Roman"/>
          <w:kern w:val="0"/>
          <w14:ligatures w14:val="none"/>
        </w:rPr>
        <w:t>tromboembolija</w:t>
      </w:r>
      <w:proofErr w:type="spellEnd"/>
      <w:r w:rsidRPr="000365C4">
        <w:rPr>
          <w:rFonts w:ascii="Times New Roman" w:eastAsia="Calibri" w:hAnsi="Times New Roman" w:cs="Times New Roman"/>
          <w:kern w:val="0"/>
          <w14:ligatures w14:val="none"/>
        </w:rPr>
        <w:t>);</w:t>
      </w:r>
    </w:p>
    <w:p w14:paraId="6667D7A5" w14:textId="77777777" w:rsidR="009E365F" w:rsidRPr="000365C4" w:rsidRDefault="009E365F" w:rsidP="009E365F">
      <w:pPr>
        <w:numPr>
          <w:ilvl w:val="0"/>
          <w:numId w:val="4"/>
        </w:numPr>
        <w:tabs>
          <w:tab w:val="num" w:pos="567"/>
        </w:tabs>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širdies liga;</w:t>
      </w:r>
    </w:p>
    <w:p w14:paraId="38C8CB07" w14:textId="77777777" w:rsidR="009E365F" w:rsidRPr="000365C4" w:rsidRDefault="009E365F" w:rsidP="009E365F">
      <w:pPr>
        <w:numPr>
          <w:ilvl w:val="0"/>
          <w:numId w:val="4"/>
        </w:numPr>
        <w:tabs>
          <w:tab w:val="num" w:pos="567"/>
        </w:tabs>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insultas;</w:t>
      </w:r>
    </w:p>
    <w:p w14:paraId="0A21AF93" w14:textId="77777777" w:rsidR="009E365F" w:rsidRPr="000365C4" w:rsidRDefault="009E365F" w:rsidP="009E365F">
      <w:pPr>
        <w:numPr>
          <w:ilvl w:val="0"/>
          <w:numId w:val="4"/>
        </w:numPr>
        <w:tabs>
          <w:tab w:val="num" w:pos="567"/>
        </w:tabs>
        <w:spacing w:after="0" w:line="240" w:lineRule="auto"/>
        <w:ind w:left="567" w:hanging="567"/>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galimas atminties praradimas, jei PHT pradedama taikyti po 65 metų.</w:t>
      </w:r>
    </w:p>
    <w:p w14:paraId="495960AF" w14:textId="77777777" w:rsidR="009E365F" w:rsidRPr="000365C4" w:rsidRDefault="009E365F" w:rsidP="009E365F">
      <w:pPr>
        <w:spacing w:after="0" w:line="240" w:lineRule="auto"/>
        <w:ind w:left="567"/>
        <w:rPr>
          <w:rFonts w:ascii="Times New Roman" w:eastAsia="Calibri" w:hAnsi="Times New Roman" w:cs="Times New Roman"/>
          <w:kern w:val="0"/>
          <w14:ligatures w14:val="none"/>
        </w:rPr>
      </w:pPr>
    </w:p>
    <w:p w14:paraId="04DF01F4" w14:textId="7777777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Daugiau informacijos apie šiuos poveikius rasite 2 skyriuje.</w:t>
      </w:r>
    </w:p>
    <w:p w14:paraId="7A5AA216"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472B58A6" w14:textId="222F9E2C" w:rsidR="00AA0A67" w:rsidRPr="000365C4" w:rsidRDefault="005A1EAF" w:rsidP="009E365F">
      <w:pPr>
        <w:spacing w:after="0" w:line="240" w:lineRule="auto"/>
        <w:rPr>
          <w:rFonts w:ascii="Times New Roman" w:eastAsia="Calibri" w:hAnsi="Times New Roman" w:cs="Times New Roman"/>
          <w:kern w:val="0"/>
          <w14:ligatures w14:val="none"/>
        </w:rPr>
      </w:pPr>
      <w:r w:rsidRPr="005A1EAF">
        <w:rPr>
          <w:rFonts w:ascii="Times New Roman" w:eastAsia="Calibri" w:hAnsi="Times New Roman" w:cs="Times New Roman"/>
          <w:kern w:val="0"/>
          <w14:ligatures w14:val="none"/>
        </w:rPr>
        <w:t>Dažni šalutinio poveikio reiškiniai (gali pasireikšti rečiau kaip 1 iš 10 asmenų):</w:t>
      </w:r>
    </w:p>
    <w:p w14:paraId="34E59415" w14:textId="77777777" w:rsidR="009E365F" w:rsidRPr="000365C4" w:rsidRDefault="009E365F" w:rsidP="00D330DD">
      <w:pPr>
        <w:spacing w:after="0" w:line="240" w:lineRule="auto"/>
        <w:ind w:left="539" w:hanging="539"/>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kraujavimas ar tepliojimas iš makšties;</w:t>
      </w:r>
    </w:p>
    <w:p w14:paraId="666EC3B1"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pilvo skausmas;</w:t>
      </w:r>
    </w:p>
    <w:p w14:paraId="42565AE1"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lastRenderedPageBreak/>
        <w:t>-</w:t>
      </w:r>
      <w:r w:rsidRPr="000365C4">
        <w:rPr>
          <w:rFonts w:ascii="Times New Roman" w:eastAsia="Calibri" w:hAnsi="Times New Roman" w:cs="Times New Roman"/>
          <w:kern w:val="0"/>
          <w14:ligatures w14:val="none"/>
        </w:rPr>
        <w:tab/>
        <w:t>padidėjęs kūno svoris;</w:t>
      </w:r>
    </w:p>
    <w:p w14:paraId="05E95411"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krūtų skausmas;</w:t>
      </w:r>
    </w:p>
    <w:p w14:paraId="634AB9FC"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nenatūralus plaukų augimas;</w:t>
      </w:r>
    </w:p>
    <w:p w14:paraId="44CDE006"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makšties simptomai (pvz., išskyros, niežėjimas ir sudirginimas).</w:t>
      </w:r>
    </w:p>
    <w:p w14:paraId="29181A1A"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p>
    <w:p w14:paraId="67F6F6E2" w14:textId="589AE937" w:rsidR="00AA0A67" w:rsidRDefault="005A1EAF" w:rsidP="009E365F">
      <w:pPr>
        <w:spacing w:after="0" w:line="240" w:lineRule="auto"/>
        <w:outlineLvl w:val="0"/>
        <w:rPr>
          <w:rFonts w:ascii="Times New Roman" w:eastAsia="Calibri" w:hAnsi="Times New Roman" w:cs="Times New Roman"/>
          <w:kern w:val="0"/>
          <w14:ligatures w14:val="none"/>
        </w:rPr>
      </w:pPr>
      <w:r w:rsidRPr="005A1EAF">
        <w:rPr>
          <w:rFonts w:ascii="Times New Roman" w:eastAsia="Calibri" w:hAnsi="Times New Roman" w:cs="Times New Roman"/>
          <w:kern w:val="0"/>
          <w14:ligatures w14:val="none"/>
        </w:rPr>
        <w:t xml:space="preserve">Nedažni šalutinio poveikio reiškiniai </w:t>
      </w:r>
      <w:r>
        <w:rPr>
          <w:rFonts w:ascii="Times New Roman" w:eastAsia="Calibri" w:hAnsi="Times New Roman" w:cs="Times New Roman"/>
          <w:kern w:val="0"/>
          <w14:ligatures w14:val="none"/>
        </w:rPr>
        <w:t>(</w:t>
      </w:r>
      <w:r w:rsidRPr="005A1EAF">
        <w:rPr>
          <w:rFonts w:ascii="Times New Roman" w:eastAsia="Calibri" w:hAnsi="Times New Roman" w:cs="Times New Roman"/>
          <w:kern w:val="0"/>
          <w14:ligatures w14:val="none"/>
        </w:rPr>
        <w:t>gali pasireikšt</w:t>
      </w:r>
      <w:r>
        <w:rPr>
          <w:rFonts w:ascii="Times New Roman" w:eastAsia="Calibri" w:hAnsi="Times New Roman" w:cs="Times New Roman"/>
          <w:kern w:val="0"/>
          <w14:ligatures w14:val="none"/>
        </w:rPr>
        <w:t>i rečiau kaip 1 iš 100 asmenų)</w:t>
      </w:r>
    </w:p>
    <w:p w14:paraId="1CAE1BB5" w14:textId="1C9FDDDA" w:rsidR="009E365F" w:rsidRPr="00D330DD" w:rsidRDefault="009E365F" w:rsidP="00D330DD">
      <w:pPr>
        <w:pStyle w:val="ListParagraph"/>
        <w:numPr>
          <w:ilvl w:val="0"/>
          <w:numId w:val="3"/>
        </w:numPr>
        <w:spacing w:after="0" w:line="240" w:lineRule="auto"/>
        <w:ind w:left="567" w:hanging="567"/>
        <w:rPr>
          <w:rFonts w:ascii="Times New Roman" w:eastAsia="Calibri" w:hAnsi="Times New Roman" w:cs="Times New Roman"/>
          <w:kern w:val="0"/>
          <w14:ligatures w14:val="none"/>
        </w:rPr>
      </w:pPr>
      <w:r w:rsidRPr="00D330DD">
        <w:rPr>
          <w:rFonts w:ascii="Times New Roman" w:eastAsia="Calibri" w:hAnsi="Times New Roman" w:cs="Times New Roman"/>
          <w:kern w:val="0"/>
          <w14:ligatures w14:val="none"/>
        </w:rPr>
        <w:t>spuogai.</w:t>
      </w:r>
    </w:p>
    <w:p w14:paraId="5E69B470"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183C03AF" w14:textId="6B93FB31"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Kitas šalutinis poveikis, pastebėtas </w:t>
      </w:r>
      <w:proofErr w:type="spellStart"/>
      <w:r w:rsidR="007B54E3">
        <w:rPr>
          <w:rFonts w:ascii="Times New Roman" w:eastAsia="Calibri" w:hAnsi="Times New Roman" w:cs="Times New Roman"/>
          <w:kern w:val="0"/>
          <w14:ligatures w14:val="none"/>
        </w:rPr>
        <w:t>Tibolona</w:t>
      </w:r>
      <w:proofErr w:type="spellEnd"/>
      <w:r w:rsidR="007B54E3">
        <w:rPr>
          <w:rFonts w:ascii="Times New Roman" w:eastAsia="Calibri" w:hAnsi="Times New Roman" w:cs="Times New Roman"/>
          <w:kern w:val="0"/>
          <w14:ligatures w14:val="none"/>
        </w:rPr>
        <w:t xml:space="preserve"> </w:t>
      </w:r>
      <w:proofErr w:type="spellStart"/>
      <w:r w:rsidR="007B54E3">
        <w:rPr>
          <w:rFonts w:ascii="Times New Roman" w:eastAsia="Calibri" w:hAnsi="Times New Roman" w:cs="Times New Roman"/>
          <w:kern w:val="0"/>
          <w14:ligatures w14:val="none"/>
        </w:rPr>
        <w:t>Aristo</w:t>
      </w:r>
      <w:proofErr w:type="spellEnd"/>
      <w:r w:rsidRPr="000365C4">
        <w:rPr>
          <w:rFonts w:ascii="Times New Roman" w:eastAsia="Calibri" w:hAnsi="Times New Roman" w:cs="Times New Roman"/>
          <w:kern w:val="0"/>
          <w14:ligatures w14:val="none"/>
        </w:rPr>
        <w:t xml:space="preserve"> pateikus į rinką:</w:t>
      </w:r>
    </w:p>
    <w:p w14:paraId="5165FFA1"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galvos svaigimas, galvos skausmas, migrena, depresija;</w:t>
      </w:r>
    </w:p>
    <w:p w14:paraId="510CA006"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išbėrimas arba niežulys;</w:t>
      </w:r>
    </w:p>
    <w:p w14:paraId="6C63EC88"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regos sutrikimai;</w:t>
      </w:r>
    </w:p>
    <w:p w14:paraId="5075FBE4"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virškinimo sutrikimai;</w:t>
      </w:r>
    </w:p>
    <w:p w14:paraId="594D359D"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skysčių susilaikymas;</w:t>
      </w:r>
    </w:p>
    <w:p w14:paraId="020EB56F"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sąnarių skausmas, raumenų skausmas;</w:t>
      </w:r>
    </w:p>
    <w:p w14:paraId="09531E4C"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kepenų funkcijos pokyčiai.</w:t>
      </w:r>
    </w:p>
    <w:p w14:paraId="54BDFB37"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175B40E5" w14:textId="6F204FCD" w:rsidR="009E365F" w:rsidRPr="000365C4" w:rsidRDefault="007B54E3" w:rsidP="009E365F">
      <w:pPr>
        <w:spacing w:after="0" w:line="240" w:lineRule="auto"/>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Tibolona</w:t>
      </w:r>
      <w:proofErr w:type="spellEnd"/>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Aristo</w:t>
      </w:r>
      <w:proofErr w:type="spellEnd"/>
      <w:r w:rsidR="009E365F" w:rsidRPr="000365C4">
        <w:rPr>
          <w:rFonts w:ascii="Times New Roman" w:eastAsia="Calibri" w:hAnsi="Times New Roman" w:cs="Times New Roman"/>
          <w:kern w:val="0"/>
          <w14:ligatures w14:val="none"/>
        </w:rPr>
        <w:t xml:space="preserve"> vartojusioms moterims buvo pastebėti krūties vėžio, gimdos gleivinės ląstelių išvešėjimo ar vėžio atvejai.</w:t>
      </w:r>
    </w:p>
    <w:p w14:paraId="22D5462B"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6AF1A334" w14:textId="7777777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Jeigu prasideda tepliojimas ar kraujavimas iš makšties arba jei bet kuris anksčiau paminėtas šalutinis poveikis vargina ir nepraeina, pasakykite gydytojui.</w:t>
      </w:r>
    </w:p>
    <w:p w14:paraId="530EFBF3"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00E46F13" w14:textId="77777777"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Šis šalutinis poveikis buvo pastebėtas vartojant kitų tipų PHT:</w:t>
      </w:r>
    </w:p>
    <w:p w14:paraId="5685DE8E"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tulžies pūslės liga;</w:t>
      </w:r>
    </w:p>
    <w:p w14:paraId="68B7BF55"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įvairūs odos sutrikimai:</w:t>
      </w:r>
    </w:p>
    <w:p w14:paraId="6C340BB3" w14:textId="77777777" w:rsidR="009E365F" w:rsidRPr="000365C4" w:rsidRDefault="009E365F" w:rsidP="009E365F">
      <w:pPr>
        <w:numPr>
          <w:ilvl w:val="0"/>
          <w:numId w:val="6"/>
        </w:numPr>
        <w:spacing w:after="0" w:line="240" w:lineRule="auto"/>
        <w:ind w:left="851" w:hanging="284"/>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odos spalvos pokyčiai, ypač veido ar sprando, dar žinoma kaip „nėštumo dėmės“ (</w:t>
      </w:r>
      <w:proofErr w:type="spellStart"/>
      <w:r w:rsidRPr="000365C4">
        <w:rPr>
          <w:rFonts w:ascii="Times New Roman" w:eastAsia="Calibri" w:hAnsi="Times New Roman" w:cs="Times New Roman"/>
          <w:kern w:val="0"/>
          <w14:ligatures w14:val="none"/>
        </w:rPr>
        <w:t>chloazma</w:t>
      </w:r>
      <w:proofErr w:type="spellEnd"/>
      <w:r w:rsidRPr="000365C4">
        <w:rPr>
          <w:rFonts w:ascii="Times New Roman" w:eastAsia="Calibri" w:hAnsi="Times New Roman" w:cs="Times New Roman"/>
          <w:kern w:val="0"/>
          <w14:ligatures w14:val="none"/>
        </w:rPr>
        <w:t>);</w:t>
      </w:r>
    </w:p>
    <w:p w14:paraId="23B1BA7B" w14:textId="77777777" w:rsidR="009E365F" w:rsidRPr="000365C4" w:rsidRDefault="009E365F" w:rsidP="009E365F">
      <w:pPr>
        <w:numPr>
          <w:ilvl w:val="0"/>
          <w:numId w:val="6"/>
        </w:numPr>
        <w:spacing w:after="0" w:line="240" w:lineRule="auto"/>
        <w:ind w:left="851" w:hanging="284"/>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skausmingi rausvi odos mazgeliai (mazginė </w:t>
      </w:r>
      <w:proofErr w:type="spellStart"/>
      <w:r w:rsidRPr="000365C4">
        <w:rPr>
          <w:rFonts w:ascii="Times New Roman" w:eastAsia="Calibri" w:hAnsi="Times New Roman" w:cs="Times New Roman"/>
          <w:kern w:val="0"/>
          <w14:ligatures w14:val="none"/>
        </w:rPr>
        <w:t>eritema</w:t>
      </w:r>
      <w:proofErr w:type="spellEnd"/>
      <w:r w:rsidRPr="000365C4">
        <w:rPr>
          <w:rFonts w:ascii="Times New Roman" w:eastAsia="Calibri" w:hAnsi="Times New Roman" w:cs="Times New Roman"/>
          <w:kern w:val="0"/>
          <w14:ligatures w14:val="none"/>
        </w:rPr>
        <w:t>);</w:t>
      </w:r>
    </w:p>
    <w:p w14:paraId="744BBC40" w14:textId="77777777" w:rsidR="009E365F" w:rsidRPr="000365C4" w:rsidRDefault="009E365F" w:rsidP="009E365F">
      <w:pPr>
        <w:numPr>
          <w:ilvl w:val="0"/>
          <w:numId w:val="6"/>
        </w:numPr>
        <w:spacing w:after="0" w:line="240" w:lineRule="auto"/>
        <w:ind w:left="851" w:hanging="284"/>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išbėrimas, pasižymintis taikinio formos raudonomis dėmėmis ar opelėmis (daugiaformė </w:t>
      </w:r>
      <w:proofErr w:type="spellStart"/>
      <w:r w:rsidRPr="000365C4">
        <w:rPr>
          <w:rFonts w:ascii="Times New Roman" w:eastAsia="Calibri" w:hAnsi="Times New Roman" w:cs="Times New Roman"/>
          <w:kern w:val="0"/>
          <w14:ligatures w14:val="none"/>
        </w:rPr>
        <w:t>eritema</w:t>
      </w:r>
      <w:proofErr w:type="spellEnd"/>
      <w:r w:rsidRPr="000365C4">
        <w:rPr>
          <w:rFonts w:ascii="Times New Roman" w:eastAsia="Calibri" w:hAnsi="Times New Roman" w:cs="Times New Roman"/>
          <w:kern w:val="0"/>
          <w14:ligatures w14:val="none"/>
        </w:rPr>
        <w:t>).</w:t>
      </w:r>
    </w:p>
    <w:p w14:paraId="1881CC9A"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4692F268" w14:textId="77777777" w:rsidR="009E365F" w:rsidRPr="000365C4" w:rsidRDefault="009E365F" w:rsidP="009E365F">
      <w:pPr>
        <w:spacing w:after="0" w:line="240" w:lineRule="auto"/>
        <w:rPr>
          <w:rFonts w:ascii="Times New Roman" w:eastAsia="Calibri" w:hAnsi="Times New Roman" w:cs="Times New Roman"/>
          <w:b/>
          <w:kern w:val="0"/>
          <w14:ligatures w14:val="none"/>
        </w:rPr>
      </w:pPr>
      <w:r w:rsidRPr="000365C4">
        <w:rPr>
          <w:rFonts w:ascii="Times New Roman" w:eastAsia="Calibri" w:hAnsi="Times New Roman" w:cs="Times New Roman"/>
          <w:b/>
          <w:noProof/>
          <w:kern w:val="0"/>
          <w14:ligatures w14:val="none"/>
        </w:rPr>
        <w:t>Pranešimas apie šalutinį poveikį</w:t>
      </w:r>
    </w:p>
    <w:p w14:paraId="0E6A5E0B" w14:textId="28DCD36F" w:rsidR="009E365F" w:rsidRPr="000365C4" w:rsidRDefault="009E365F" w:rsidP="009E365F">
      <w:pPr>
        <w:spacing w:after="0" w:line="240" w:lineRule="auto"/>
        <w:ind w:right="-449"/>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 xml:space="preserve">Jeigu pasireiškė sunkus šalutinis poveikis, įskaitant šiame lapelyje nenurodytą, pasakykite gydytojui arba vaistininkui. </w:t>
      </w:r>
      <w:r w:rsidR="005A1EAF" w:rsidRPr="005A1EAF">
        <w:rPr>
          <w:rFonts w:ascii="Times New Roman" w:eastAsia="Times New Roman" w:hAnsi="Times New Roman" w:cs="Times New Roman"/>
          <w:snapToGrid w:val="0"/>
          <w:kern w:val="0"/>
          <w14:ligatures w14:val="none"/>
        </w:rPr>
        <w:t>Pranešimą apie šalutinį poveikį galite užpildyti ir pateikti Valstybinės vaistų kontrolės tarnybos prie Lietuvos Respublikos sveikatos apsaugos ministerijos tinkla</w:t>
      </w:r>
      <w:r w:rsidR="0094598D">
        <w:rPr>
          <w:rFonts w:ascii="Times New Roman" w:eastAsia="Times New Roman" w:hAnsi="Times New Roman" w:cs="Times New Roman"/>
          <w:snapToGrid w:val="0"/>
          <w:kern w:val="0"/>
          <w14:ligatures w14:val="none"/>
        </w:rPr>
        <w:t xml:space="preserve">lapyje </w:t>
      </w:r>
      <w:hyperlink r:id="rId8" w:history="1">
        <w:r w:rsidR="0094598D" w:rsidRPr="00B925CE">
          <w:rPr>
            <w:rStyle w:val="Hyperlink"/>
            <w:rFonts w:ascii="Times New Roman" w:eastAsia="Times New Roman" w:hAnsi="Times New Roman" w:cs="Times New Roman"/>
            <w:snapToGrid w:val="0"/>
            <w:kern w:val="0"/>
            <w14:ligatures w14:val="none"/>
          </w:rPr>
          <w:t>https://vvkt.lrv.lt/lt/</w:t>
        </w:r>
      </w:hyperlink>
      <w:r w:rsidR="0094598D">
        <w:rPr>
          <w:rFonts w:ascii="Times New Roman" w:eastAsia="Times New Roman" w:hAnsi="Times New Roman" w:cs="Times New Roman"/>
          <w:snapToGrid w:val="0"/>
          <w:kern w:val="0"/>
          <w14:ligatures w14:val="none"/>
        </w:rPr>
        <w:t xml:space="preserve"> n</w:t>
      </w:r>
      <w:r w:rsidR="005A1EAF" w:rsidRPr="005A1EAF">
        <w:rPr>
          <w:rFonts w:ascii="Times New Roman" w:eastAsia="Times New Roman" w:hAnsi="Times New Roman" w:cs="Times New Roman"/>
          <w:snapToGrid w:val="0"/>
          <w:kern w:val="0"/>
          <w14:ligatures w14:val="none"/>
        </w:rPr>
        <w:t>urodytais būdais arba paskambinti nemokamu telefonu 8 800 73 568. Pranešdami apie šalutinį poveikį galite mums padėti gauti daugiau informacijos apie šio vaisto saugumą</w:t>
      </w:r>
      <w:r w:rsidR="005A1EAF">
        <w:rPr>
          <w:rFonts w:ascii="Times New Roman" w:eastAsia="Times New Roman" w:hAnsi="Times New Roman" w:cs="Times New Roman"/>
          <w:snapToGrid w:val="0"/>
          <w:kern w:val="0"/>
          <w14:ligatures w14:val="none"/>
        </w:rPr>
        <w:t>.</w:t>
      </w:r>
    </w:p>
    <w:p w14:paraId="21A692CE"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0E5AB544"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48E8AFAB" w14:textId="7FA86498" w:rsidR="009E365F" w:rsidRPr="000365C4" w:rsidRDefault="009E365F" w:rsidP="009E365F">
      <w:pPr>
        <w:spacing w:after="0" w:line="240" w:lineRule="auto"/>
        <w:ind w:left="540" w:hanging="540"/>
        <w:rPr>
          <w:rFonts w:ascii="Times New Roman" w:eastAsia="Calibri" w:hAnsi="Times New Roman" w:cs="Times New Roman"/>
          <w:b/>
          <w:kern w:val="0"/>
          <w14:ligatures w14:val="none"/>
        </w:rPr>
      </w:pPr>
      <w:r w:rsidRPr="000365C4">
        <w:rPr>
          <w:rFonts w:ascii="Times New Roman" w:eastAsia="Calibri" w:hAnsi="Times New Roman" w:cs="Times New Roman"/>
          <w:b/>
          <w:kern w:val="0"/>
          <w14:ligatures w14:val="none"/>
        </w:rPr>
        <w:t>5.</w:t>
      </w:r>
      <w:r w:rsidRPr="000365C4">
        <w:rPr>
          <w:rFonts w:ascii="Times New Roman" w:eastAsia="Calibri" w:hAnsi="Times New Roman" w:cs="Times New Roman"/>
          <w:b/>
          <w:kern w:val="0"/>
          <w14:ligatures w14:val="none"/>
        </w:rPr>
        <w:tab/>
        <w:t xml:space="preserve">Kaip laikyti </w:t>
      </w:r>
      <w:proofErr w:type="spellStart"/>
      <w:r w:rsidR="007B54E3">
        <w:rPr>
          <w:rFonts w:ascii="Times New Roman" w:eastAsia="Calibri" w:hAnsi="Times New Roman" w:cs="Times New Roman"/>
          <w:b/>
          <w:kern w:val="0"/>
          <w14:ligatures w14:val="none"/>
        </w:rPr>
        <w:t>Tibolona</w:t>
      </w:r>
      <w:proofErr w:type="spellEnd"/>
      <w:r w:rsidR="007B54E3">
        <w:rPr>
          <w:rFonts w:ascii="Times New Roman" w:eastAsia="Calibri" w:hAnsi="Times New Roman" w:cs="Times New Roman"/>
          <w:b/>
          <w:kern w:val="0"/>
          <w14:ligatures w14:val="none"/>
        </w:rPr>
        <w:t xml:space="preserve"> </w:t>
      </w:r>
      <w:proofErr w:type="spellStart"/>
      <w:r w:rsidR="007B54E3">
        <w:rPr>
          <w:rFonts w:ascii="Times New Roman" w:eastAsia="Calibri" w:hAnsi="Times New Roman" w:cs="Times New Roman"/>
          <w:b/>
          <w:kern w:val="0"/>
          <w14:ligatures w14:val="none"/>
        </w:rPr>
        <w:t>Aristo</w:t>
      </w:r>
      <w:proofErr w:type="spellEnd"/>
    </w:p>
    <w:p w14:paraId="21A81548"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48451CAF" w14:textId="77777777" w:rsidR="009E365F" w:rsidRPr="000365C4" w:rsidRDefault="009E365F" w:rsidP="009E365F">
      <w:pPr>
        <w:spacing w:after="0" w:line="240" w:lineRule="auto"/>
        <w:outlineLvl w:val="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Šį vaistą laikykite vaikams nepastebimoje ir nepasiekiamoje vietoje.</w:t>
      </w:r>
    </w:p>
    <w:p w14:paraId="1E6A41E3"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5FE36326" w14:textId="77777777" w:rsidR="00716627" w:rsidRPr="00716627" w:rsidRDefault="00716627" w:rsidP="00716627">
      <w:pPr>
        <w:spacing w:after="0" w:line="240" w:lineRule="auto"/>
        <w:rPr>
          <w:rFonts w:ascii="Lucida Sans Unicode" w:eastAsia="Aptos" w:hAnsi="Lucida Sans Unicode" w:cs="Lucida Sans Unicode"/>
          <w:kern w:val="0"/>
          <w:sz w:val="15"/>
          <w:szCs w:val="15"/>
        </w:rPr>
      </w:pPr>
      <w:bookmarkStart w:id="0" w:name="_Hlk151331659"/>
      <w:r w:rsidRPr="00716627">
        <w:rPr>
          <w:rFonts w:ascii="Times New Roman" w:eastAsia="Calibri" w:hAnsi="Times New Roman" w:cs="Times New Roman"/>
          <w:kern w:val="0"/>
          <w14:ligatures w14:val="none"/>
        </w:rPr>
        <w:t xml:space="preserve">Šiam </w:t>
      </w:r>
      <w:bookmarkStart w:id="1" w:name="_Hlk151312812"/>
      <w:r w:rsidRPr="00716627">
        <w:rPr>
          <w:rFonts w:ascii="Times New Roman" w:eastAsia="Calibri" w:hAnsi="Times New Roman" w:cs="Times New Roman"/>
          <w:kern w:val="0"/>
          <w14:ligatures w14:val="none"/>
        </w:rPr>
        <w:t>vaistui specialių laikymo sąlygų nereikia</w:t>
      </w:r>
      <w:bookmarkEnd w:id="1"/>
      <w:r w:rsidRPr="00716627">
        <w:rPr>
          <w:rFonts w:ascii="Times New Roman" w:eastAsia="Calibri" w:hAnsi="Times New Roman" w:cs="Times New Roman"/>
          <w:kern w:val="0"/>
          <w14:ligatures w14:val="none"/>
        </w:rPr>
        <w:t>.</w:t>
      </w:r>
      <w:bookmarkEnd w:id="0"/>
      <w:r w:rsidRPr="00716627">
        <w:rPr>
          <w:rFonts w:ascii="Lucida Sans Unicode" w:eastAsia="Aptos" w:hAnsi="Lucida Sans Unicode" w:cs="Lucida Sans Unicode"/>
          <w:kern w:val="0"/>
          <w:sz w:val="15"/>
          <w:szCs w:val="15"/>
        </w:rPr>
        <w:t xml:space="preserve"> </w:t>
      </w:r>
    </w:p>
    <w:p w14:paraId="413B3F7E"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18FF9F84" w14:textId="7241EEEB" w:rsidR="009E365F" w:rsidRPr="000365C4" w:rsidRDefault="009E365F" w:rsidP="009E365F">
      <w:pPr>
        <w:spacing w:after="0" w:line="240" w:lineRule="auto"/>
        <w:outlineLvl w:val="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Ant dėžutės po „EXP“ ir lizdinės plokštelės nurodytam tinkamumo laikui pasibaigus, šio vaisto vartoti negalima.</w:t>
      </w:r>
    </w:p>
    <w:p w14:paraId="21973D28"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4211F5D5" w14:textId="409E66B1" w:rsidR="009E365F" w:rsidRDefault="00245DBE" w:rsidP="009E365F">
      <w:pPr>
        <w:spacing w:after="0" w:line="240" w:lineRule="auto"/>
        <w:rPr>
          <w:rFonts w:ascii="Times New Roman" w:eastAsia="Times New Roman" w:hAnsi="Times New Roman" w:cs="Times New Roman"/>
          <w:noProof/>
          <w:snapToGrid w:val="0"/>
          <w:kern w:val="0"/>
          <w:szCs w:val="24"/>
          <w14:ligatures w14:val="none"/>
        </w:rPr>
      </w:pPr>
      <w:r w:rsidRPr="00245DBE">
        <w:rPr>
          <w:rFonts w:ascii="Times New Roman" w:eastAsia="Times New Roman" w:hAnsi="Times New Roman" w:cs="Times New Roman"/>
          <w:noProof/>
          <w:snapToGrid w:val="0"/>
          <w:kern w:val="0"/>
          <w:szCs w:val="24"/>
          <w14:ligatures w14:val="none"/>
        </w:rPr>
        <w:t>Vaistų negalima išmesti į kanalizaciją arba su buitinėmis atliekomis.</w:t>
      </w:r>
      <w:r w:rsidRPr="00245DBE">
        <w:rPr>
          <w:rFonts w:ascii="Times New Roman" w:eastAsia="Times New Roman" w:hAnsi="Times New Roman" w:cs="Times New Roman"/>
          <w:snapToGrid w:val="0"/>
          <w:kern w:val="0"/>
          <w:szCs w:val="24"/>
          <w14:ligatures w14:val="none"/>
        </w:rPr>
        <w:t xml:space="preserve"> </w:t>
      </w:r>
      <w:r w:rsidRPr="00245DBE">
        <w:rPr>
          <w:rFonts w:ascii="Times New Roman" w:eastAsia="Times New Roman" w:hAnsi="Times New Roman" w:cs="Times New Roman"/>
          <w:noProof/>
          <w:snapToGrid w:val="0"/>
          <w:kern w:val="0"/>
          <w:szCs w:val="24"/>
          <w14:ligatures w14:val="none"/>
        </w:rPr>
        <w:t>Kaip išmesti nereikalingus vaistus, klauskite vaistininko.</w:t>
      </w:r>
      <w:r w:rsidRPr="00245DBE">
        <w:rPr>
          <w:rFonts w:ascii="Times New Roman" w:eastAsia="Times New Roman" w:hAnsi="Times New Roman" w:cs="Times New Roman"/>
          <w:snapToGrid w:val="0"/>
          <w:kern w:val="0"/>
          <w:szCs w:val="24"/>
          <w14:ligatures w14:val="none"/>
        </w:rPr>
        <w:t xml:space="preserve"> </w:t>
      </w:r>
      <w:r w:rsidRPr="00245DBE">
        <w:rPr>
          <w:rFonts w:ascii="Times New Roman" w:eastAsia="Times New Roman" w:hAnsi="Times New Roman" w:cs="Times New Roman"/>
          <w:noProof/>
          <w:snapToGrid w:val="0"/>
          <w:kern w:val="0"/>
          <w:szCs w:val="24"/>
          <w14:ligatures w14:val="none"/>
        </w:rPr>
        <w:t>Šios priemonės padės apsaugoti aplinką</w:t>
      </w:r>
      <w:r>
        <w:rPr>
          <w:rFonts w:ascii="Times New Roman" w:eastAsia="Times New Roman" w:hAnsi="Times New Roman" w:cs="Times New Roman"/>
          <w:noProof/>
          <w:snapToGrid w:val="0"/>
          <w:kern w:val="0"/>
          <w:szCs w:val="24"/>
          <w14:ligatures w14:val="none"/>
        </w:rPr>
        <w:t>.</w:t>
      </w:r>
    </w:p>
    <w:p w14:paraId="29FD0C61" w14:textId="15CE0977" w:rsidR="00245DBE" w:rsidRDefault="00245DBE" w:rsidP="009E365F">
      <w:pPr>
        <w:spacing w:after="0" w:line="240" w:lineRule="auto"/>
        <w:rPr>
          <w:rFonts w:ascii="Times New Roman" w:eastAsia="Calibri" w:hAnsi="Times New Roman" w:cs="Times New Roman"/>
          <w:kern w:val="0"/>
          <w14:ligatures w14:val="none"/>
        </w:rPr>
      </w:pPr>
    </w:p>
    <w:p w14:paraId="6EE7F549" w14:textId="77777777" w:rsidR="00245DBE" w:rsidRPr="000365C4" w:rsidRDefault="00245DBE" w:rsidP="009E365F">
      <w:pPr>
        <w:spacing w:after="0" w:line="240" w:lineRule="auto"/>
        <w:rPr>
          <w:rFonts w:ascii="Times New Roman" w:eastAsia="Calibri" w:hAnsi="Times New Roman" w:cs="Times New Roman"/>
          <w:kern w:val="0"/>
          <w14:ligatures w14:val="none"/>
        </w:rPr>
      </w:pPr>
    </w:p>
    <w:p w14:paraId="4610BF1A" w14:textId="77777777" w:rsidR="009E365F" w:rsidRPr="000365C4" w:rsidRDefault="009E365F" w:rsidP="009E365F">
      <w:pPr>
        <w:spacing w:after="0" w:line="240" w:lineRule="auto"/>
        <w:ind w:left="540" w:hanging="540"/>
        <w:rPr>
          <w:rFonts w:ascii="Times New Roman" w:eastAsia="Calibri" w:hAnsi="Times New Roman" w:cs="Times New Roman"/>
          <w:b/>
          <w:kern w:val="0"/>
          <w14:ligatures w14:val="none"/>
        </w:rPr>
      </w:pPr>
      <w:r w:rsidRPr="000365C4">
        <w:rPr>
          <w:rFonts w:ascii="Times New Roman" w:eastAsia="Calibri" w:hAnsi="Times New Roman" w:cs="Times New Roman"/>
          <w:b/>
          <w:kern w:val="0"/>
          <w14:ligatures w14:val="none"/>
        </w:rPr>
        <w:t>6.</w:t>
      </w:r>
      <w:r w:rsidRPr="000365C4">
        <w:rPr>
          <w:rFonts w:ascii="Times New Roman" w:eastAsia="Calibri" w:hAnsi="Times New Roman" w:cs="Times New Roman"/>
          <w:b/>
          <w:kern w:val="0"/>
          <w14:ligatures w14:val="none"/>
        </w:rPr>
        <w:tab/>
        <w:t>Pakuotės turinys ir kita informacija</w:t>
      </w:r>
    </w:p>
    <w:p w14:paraId="0B80104E"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4AFE3B3B" w14:textId="6DE204E0" w:rsidR="009E365F" w:rsidRPr="000365C4" w:rsidRDefault="007B54E3" w:rsidP="009E365F">
      <w:pPr>
        <w:spacing w:after="0" w:line="240" w:lineRule="auto"/>
        <w:outlineLvl w:val="0"/>
        <w:rPr>
          <w:rFonts w:ascii="Times New Roman" w:eastAsia="Calibri" w:hAnsi="Times New Roman" w:cs="Times New Roman"/>
          <w:b/>
          <w:kern w:val="0"/>
          <w14:ligatures w14:val="none"/>
        </w:rPr>
      </w:pPr>
      <w:proofErr w:type="spellStart"/>
      <w:r>
        <w:rPr>
          <w:rFonts w:ascii="Times New Roman" w:eastAsia="Calibri" w:hAnsi="Times New Roman" w:cs="Times New Roman"/>
          <w:b/>
          <w:kern w:val="0"/>
          <w14:ligatures w14:val="none"/>
        </w:rPr>
        <w:lastRenderedPageBreak/>
        <w:t>Tibolona</w:t>
      </w:r>
      <w:proofErr w:type="spellEnd"/>
      <w:r>
        <w:rPr>
          <w:rFonts w:ascii="Times New Roman" w:eastAsia="Calibri" w:hAnsi="Times New Roman" w:cs="Times New Roman"/>
          <w:b/>
          <w:kern w:val="0"/>
          <w14:ligatures w14:val="none"/>
        </w:rPr>
        <w:t xml:space="preserve"> </w:t>
      </w:r>
      <w:proofErr w:type="spellStart"/>
      <w:r>
        <w:rPr>
          <w:rFonts w:ascii="Times New Roman" w:eastAsia="Calibri" w:hAnsi="Times New Roman" w:cs="Times New Roman"/>
          <w:b/>
          <w:kern w:val="0"/>
          <w14:ligatures w14:val="none"/>
        </w:rPr>
        <w:t>Aristo</w:t>
      </w:r>
      <w:proofErr w:type="spellEnd"/>
      <w:r w:rsidR="009E365F" w:rsidRPr="000365C4">
        <w:rPr>
          <w:rFonts w:ascii="Times New Roman" w:eastAsia="Calibri" w:hAnsi="Times New Roman" w:cs="Times New Roman"/>
          <w:b/>
          <w:kern w:val="0"/>
          <w14:ligatures w14:val="none"/>
        </w:rPr>
        <w:t xml:space="preserve"> sudėtis</w:t>
      </w:r>
    </w:p>
    <w:p w14:paraId="1633176F"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 xml:space="preserve">Veiklioji medžiaga – </w:t>
      </w:r>
      <w:proofErr w:type="spellStart"/>
      <w:r w:rsidRPr="000365C4">
        <w:rPr>
          <w:rFonts w:ascii="Times New Roman" w:eastAsia="Calibri" w:hAnsi="Times New Roman" w:cs="Times New Roman"/>
          <w:kern w:val="0"/>
          <w14:ligatures w14:val="none"/>
        </w:rPr>
        <w:t>tibolonas</w:t>
      </w:r>
      <w:proofErr w:type="spellEnd"/>
      <w:r w:rsidRPr="000365C4">
        <w:rPr>
          <w:rFonts w:ascii="Times New Roman" w:eastAsia="Calibri" w:hAnsi="Times New Roman" w:cs="Times New Roman"/>
          <w:kern w:val="0"/>
          <w14:ligatures w14:val="none"/>
        </w:rPr>
        <w:t xml:space="preserve">. Kiekvienoje tabletėje yra 2,5 mg </w:t>
      </w:r>
      <w:proofErr w:type="spellStart"/>
      <w:r w:rsidRPr="000365C4">
        <w:rPr>
          <w:rFonts w:ascii="Times New Roman" w:eastAsia="Calibri" w:hAnsi="Times New Roman" w:cs="Times New Roman"/>
          <w:kern w:val="0"/>
          <w14:ligatures w14:val="none"/>
        </w:rPr>
        <w:t>tibolono</w:t>
      </w:r>
      <w:proofErr w:type="spellEnd"/>
      <w:r w:rsidRPr="000365C4">
        <w:rPr>
          <w:rFonts w:ascii="Times New Roman" w:eastAsia="Calibri" w:hAnsi="Times New Roman" w:cs="Times New Roman"/>
          <w:kern w:val="0"/>
          <w14:ligatures w14:val="none"/>
        </w:rPr>
        <w:t>.</w:t>
      </w:r>
    </w:p>
    <w:p w14:paraId="4116BE5D" w14:textId="77777777" w:rsidR="009E365F" w:rsidRPr="000365C4" w:rsidRDefault="009E365F" w:rsidP="009E365F">
      <w:pPr>
        <w:spacing w:after="0" w:line="240" w:lineRule="auto"/>
        <w:ind w:left="540" w:hanging="540"/>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w:t>
      </w:r>
      <w:r w:rsidRPr="000365C4">
        <w:rPr>
          <w:rFonts w:ascii="Times New Roman" w:eastAsia="Calibri" w:hAnsi="Times New Roman" w:cs="Times New Roman"/>
          <w:kern w:val="0"/>
          <w14:ligatures w14:val="none"/>
        </w:rPr>
        <w:tab/>
        <w:t xml:space="preserve">Pagalbinės medžiagos: bulvių krakmolas, laktozė, </w:t>
      </w:r>
      <w:proofErr w:type="spellStart"/>
      <w:r w:rsidRPr="000365C4">
        <w:rPr>
          <w:rFonts w:ascii="Times New Roman" w:eastAsia="Calibri" w:hAnsi="Times New Roman" w:cs="Times New Roman"/>
          <w:kern w:val="0"/>
          <w14:ligatures w14:val="none"/>
        </w:rPr>
        <w:t>askorbilo</w:t>
      </w:r>
      <w:proofErr w:type="spellEnd"/>
      <w:r w:rsidRPr="000365C4">
        <w:rPr>
          <w:rFonts w:ascii="Times New Roman" w:eastAsia="Calibri" w:hAnsi="Times New Roman" w:cs="Times New Roman"/>
          <w:kern w:val="0"/>
          <w14:ligatures w14:val="none"/>
        </w:rPr>
        <w:t xml:space="preserve"> </w:t>
      </w:r>
      <w:proofErr w:type="spellStart"/>
      <w:r w:rsidRPr="000365C4">
        <w:rPr>
          <w:rFonts w:ascii="Times New Roman" w:eastAsia="Calibri" w:hAnsi="Times New Roman" w:cs="Times New Roman"/>
          <w:kern w:val="0"/>
          <w14:ligatures w14:val="none"/>
        </w:rPr>
        <w:t>palmitatas</w:t>
      </w:r>
      <w:proofErr w:type="spellEnd"/>
      <w:r w:rsidRPr="000365C4">
        <w:rPr>
          <w:rFonts w:ascii="Times New Roman" w:eastAsia="Calibri" w:hAnsi="Times New Roman" w:cs="Times New Roman"/>
          <w:kern w:val="0"/>
          <w14:ligatures w14:val="none"/>
        </w:rPr>
        <w:t xml:space="preserve">, magnio </w:t>
      </w:r>
      <w:proofErr w:type="spellStart"/>
      <w:r w:rsidRPr="000365C4">
        <w:rPr>
          <w:rFonts w:ascii="Times New Roman" w:eastAsia="Calibri" w:hAnsi="Times New Roman" w:cs="Times New Roman"/>
          <w:kern w:val="0"/>
          <w14:ligatures w14:val="none"/>
        </w:rPr>
        <w:t>stearatas</w:t>
      </w:r>
      <w:proofErr w:type="spellEnd"/>
      <w:r w:rsidRPr="000365C4">
        <w:rPr>
          <w:rFonts w:ascii="Times New Roman" w:eastAsia="Calibri" w:hAnsi="Times New Roman" w:cs="Times New Roman"/>
          <w:kern w:val="0"/>
          <w14:ligatures w14:val="none"/>
        </w:rPr>
        <w:t>.</w:t>
      </w:r>
    </w:p>
    <w:p w14:paraId="2091C2BD"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12E8950B" w14:textId="01F767CC" w:rsidR="009E365F" w:rsidRPr="000365C4" w:rsidRDefault="007B54E3" w:rsidP="009E365F">
      <w:pPr>
        <w:spacing w:after="0" w:line="240" w:lineRule="auto"/>
        <w:outlineLvl w:val="0"/>
        <w:rPr>
          <w:rFonts w:ascii="Times New Roman" w:eastAsia="Calibri" w:hAnsi="Times New Roman" w:cs="Times New Roman"/>
          <w:b/>
          <w:kern w:val="0"/>
          <w14:ligatures w14:val="none"/>
        </w:rPr>
      </w:pPr>
      <w:proofErr w:type="spellStart"/>
      <w:r>
        <w:rPr>
          <w:rFonts w:ascii="Times New Roman" w:eastAsia="Calibri" w:hAnsi="Times New Roman" w:cs="Times New Roman"/>
          <w:b/>
          <w:kern w:val="0"/>
          <w14:ligatures w14:val="none"/>
        </w:rPr>
        <w:t>Tibolona</w:t>
      </w:r>
      <w:proofErr w:type="spellEnd"/>
      <w:r>
        <w:rPr>
          <w:rFonts w:ascii="Times New Roman" w:eastAsia="Calibri" w:hAnsi="Times New Roman" w:cs="Times New Roman"/>
          <w:b/>
          <w:kern w:val="0"/>
          <w14:ligatures w14:val="none"/>
        </w:rPr>
        <w:t xml:space="preserve"> </w:t>
      </w:r>
      <w:proofErr w:type="spellStart"/>
      <w:r>
        <w:rPr>
          <w:rFonts w:ascii="Times New Roman" w:eastAsia="Calibri" w:hAnsi="Times New Roman" w:cs="Times New Roman"/>
          <w:b/>
          <w:kern w:val="0"/>
          <w14:ligatures w14:val="none"/>
        </w:rPr>
        <w:t>Aristo</w:t>
      </w:r>
      <w:proofErr w:type="spellEnd"/>
      <w:r w:rsidR="009E365F" w:rsidRPr="000365C4">
        <w:rPr>
          <w:rFonts w:ascii="Times New Roman" w:eastAsia="Calibri" w:hAnsi="Times New Roman" w:cs="Times New Roman"/>
          <w:b/>
          <w:kern w:val="0"/>
          <w14:ligatures w14:val="none"/>
        </w:rPr>
        <w:t xml:space="preserve"> išvaizda ir kiekis pakuotėje</w:t>
      </w:r>
    </w:p>
    <w:p w14:paraId="41491EF3" w14:textId="032C4A96" w:rsidR="007B54E3" w:rsidRPr="007B54E3" w:rsidRDefault="00970BCA" w:rsidP="007B54E3">
      <w:pPr>
        <w:rPr>
          <w:rFonts w:ascii="Times New Roman" w:hAnsi="Times New Roman" w:cs="Times New Roman"/>
        </w:rPr>
      </w:pPr>
      <w:r>
        <w:rPr>
          <w:rFonts w:ascii="Times New Roman" w:eastAsia="Calibri" w:hAnsi="Times New Roman" w:cs="Times New Roman"/>
          <w:kern w:val="0"/>
          <w14:ligatures w14:val="none"/>
        </w:rPr>
        <w:t>Baltos</w:t>
      </w:r>
      <w:r w:rsidR="009E365F" w:rsidRPr="007B54E3">
        <w:rPr>
          <w:rFonts w:ascii="Times New Roman" w:eastAsia="Calibri" w:hAnsi="Times New Roman" w:cs="Times New Roman"/>
          <w:kern w:val="0"/>
          <w14:ligatures w14:val="none"/>
        </w:rPr>
        <w:t xml:space="preserve"> </w:t>
      </w:r>
      <w:r w:rsidR="007B54E3" w:rsidRPr="007B54E3">
        <w:rPr>
          <w:rFonts w:ascii="Times New Roman" w:hAnsi="Times New Roman" w:cs="Times New Roman"/>
        </w:rPr>
        <w:t xml:space="preserve">arba </w:t>
      </w:r>
      <w:r w:rsidR="00CA3F24">
        <w:rPr>
          <w:rFonts w:ascii="Times New Roman" w:hAnsi="Times New Roman" w:cs="Times New Roman"/>
        </w:rPr>
        <w:t>beveik baltos</w:t>
      </w:r>
      <w:r w:rsidR="007B54E3" w:rsidRPr="007B54E3">
        <w:rPr>
          <w:rFonts w:ascii="Times New Roman" w:hAnsi="Times New Roman" w:cs="Times New Roman"/>
        </w:rPr>
        <w:t>, plokščios</w:t>
      </w:r>
      <w:r>
        <w:rPr>
          <w:rFonts w:ascii="Times New Roman" w:hAnsi="Times New Roman" w:cs="Times New Roman"/>
        </w:rPr>
        <w:t>,</w:t>
      </w:r>
      <w:r w:rsidR="007B54E3" w:rsidRPr="007B54E3">
        <w:rPr>
          <w:rFonts w:ascii="Times New Roman" w:hAnsi="Times New Roman" w:cs="Times New Roman"/>
        </w:rPr>
        <w:t xml:space="preserve"> apvalios, maždaug 6 mm skersmens tabletės.</w:t>
      </w:r>
    </w:p>
    <w:p w14:paraId="7FAA8C4D" w14:textId="4DAE19FC"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Tiekiamos lizdinių plokštelių pakuotės</w:t>
      </w:r>
      <w:r w:rsidR="00970BCA">
        <w:rPr>
          <w:rFonts w:ascii="Times New Roman" w:eastAsia="Calibri" w:hAnsi="Times New Roman" w:cs="Times New Roman"/>
          <w:kern w:val="0"/>
          <w14:ligatures w14:val="none"/>
        </w:rPr>
        <w:t>e</w:t>
      </w:r>
      <w:r w:rsidRPr="000365C4">
        <w:rPr>
          <w:rFonts w:ascii="Times New Roman" w:eastAsia="Calibri" w:hAnsi="Times New Roman" w:cs="Times New Roman"/>
          <w:kern w:val="0"/>
          <w14:ligatures w14:val="none"/>
        </w:rPr>
        <w:t xml:space="preserve"> po 28 tabletes.</w:t>
      </w:r>
      <w:r w:rsidR="00817DED" w:rsidRPr="000365C4">
        <w:rPr>
          <w:rFonts w:ascii="Times New Roman" w:eastAsia="Calibri" w:hAnsi="Times New Roman" w:cs="Times New Roman"/>
          <w:kern w:val="0"/>
          <w14:ligatures w14:val="none"/>
        </w:rPr>
        <w:t xml:space="preserve"> Dėžutėje yra viena arba dvi lizdinės plokštelės.</w:t>
      </w:r>
    </w:p>
    <w:p w14:paraId="7CE7ABB4" w14:textId="321CD8EB" w:rsidR="00817DED" w:rsidRPr="000365C4" w:rsidRDefault="00817DED"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Gali būti tiekiamos ne visų dydžių pakuotės.</w:t>
      </w:r>
    </w:p>
    <w:p w14:paraId="4CD566D9" w14:textId="66927FAA" w:rsidR="009E365F" w:rsidRDefault="009E365F" w:rsidP="009E365F">
      <w:pPr>
        <w:spacing w:after="0" w:line="240" w:lineRule="auto"/>
        <w:rPr>
          <w:rFonts w:ascii="Times New Roman" w:eastAsia="Calibri" w:hAnsi="Times New Roman" w:cs="Times New Roman"/>
          <w:kern w:val="0"/>
          <w14:ligatures w14:val="none"/>
        </w:rPr>
      </w:pPr>
    </w:p>
    <w:p w14:paraId="416D9C7E" w14:textId="77777777" w:rsidR="00D16B30" w:rsidRDefault="00CA3F24" w:rsidP="009E365F">
      <w:pPr>
        <w:spacing w:after="0" w:line="240" w:lineRule="auto"/>
        <w:rPr>
          <w:rFonts w:ascii="Times New Roman" w:eastAsia="Calibri" w:hAnsi="Times New Roman" w:cs="Times New Roman"/>
          <w:kern w:val="0"/>
          <w14:ligatures w14:val="none"/>
        </w:rPr>
      </w:pPr>
      <w:r w:rsidRPr="00CA3F24">
        <w:rPr>
          <w:rFonts w:ascii="Times New Roman" w:eastAsia="Calibri" w:hAnsi="Times New Roman" w:cs="Times New Roman"/>
          <w:kern w:val="0"/>
          <w14:ligatures w14:val="none"/>
        </w:rPr>
        <w:t xml:space="preserve">Ant lizdinės plokštelės </w:t>
      </w:r>
      <w:r>
        <w:rPr>
          <w:rFonts w:ascii="Times New Roman" w:eastAsia="Calibri" w:hAnsi="Times New Roman" w:cs="Times New Roman"/>
          <w:kern w:val="0"/>
          <w14:ligatures w14:val="none"/>
        </w:rPr>
        <w:t>portugalų</w:t>
      </w:r>
      <w:r w:rsidRPr="00CA3F24">
        <w:rPr>
          <w:rFonts w:ascii="Times New Roman" w:eastAsia="Calibri" w:hAnsi="Times New Roman" w:cs="Times New Roman"/>
          <w:kern w:val="0"/>
          <w14:ligatures w14:val="none"/>
        </w:rPr>
        <w:t xml:space="preserve"> kalba pateiktų savaitės dienų paaiškinimai lietuvių kalba:</w:t>
      </w:r>
      <w:r>
        <w:rPr>
          <w:rFonts w:ascii="Times New Roman" w:eastAsia="Calibri" w:hAnsi="Times New Roman" w:cs="Times New Roman"/>
          <w:kern w:val="0"/>
          <w14:ligatures w14:val="none"/>
        </w:rPr>
        <w:t xml:space="preserve"> </w:t>
      </w:r>
    </w:p>
    <w:p w14:paraId="66D75179" w14:textId="553616DC" w:rsidR="00D16B30" w:rsidRDefault="00D16B30" w:rsidP="009E365F">
      <w:pPr>
        <w:spacing w:after="0" w:line="240" w:lineRule="auto"/>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Seq</w:t>
      </w:r>
      <w:proofErr w:type="spellEnd"/>
      <w:r>
        <w:rPr>
          <w:rFonts w:ascii="Times New Roman" w:eastAsia="Calibri" w:hAnsi="Times New Roman" w:cs="Times New Roman"/>
          <w:kern w:val="0"/>
          <w14:ligatures w14:val="none"/>
        </w:rPr>
        <w:t>. – Pirmadienis</w:t>
      </w:r>
    </w:p>
    <w:p w14:paraId="1D3877E0" w14:textId="0A67538A" w:rsidR="00CA3F24" w:rsidRDefault="00D16B30" w:rsidP="009E365F">
      <w:pPr>
        <w:spacing w:after="0" w:line="240" w:lineRule="auto"/>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Ter</w:t>
      </w:r>
      <w:proofErr w:type="spellEnd"/>
      <w:r>
        <w:rPr>
          <w:rFonts w:ascii="Times New Roman" w:eastAsia="Calibri" w:hAnsi="Times New Roman" w:cs="Times New Roman"/>
          <w:kern w:val="0"/>
          <w14:ligatures w14:val="none"/>
        </w:rPr>
        <w:t>. – Antradienis</w:t>
      </w:r>
    </w:p>
    <w:p w14:paraId="44AD9DE2" w14:textId="7F1E3B2A" w:rsidR="00D16B30" w:rsidRDefault="00D16B30" w:rsidP="009E365F">
      <w:pPr>
        <w:spacing w:after="0" w:line="240" w:lineRule="auto"/>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Qua</w:t>
      </w:r>
      <w:proofErr w:type="spellEnd"/>
      <w:r>
        <w:rPr>
          <w:rFonts w:ascii="Times New Roman" w:eastAsia="Calibri" w:hAnsi="Times New Roman" w:cs="Times New Roman"/>
          <w:kern w:val="0"/>
          <w14:ligatures w14:val="none"/>
        </w:rPr>
        <w:t xml:space="preserve">. – </w:t>
      </w:r>
      <w:r w:rsidR="00DF7563">
        <w:rPr>
          <w:rFonts w:ascii="Times New Roman" w:eastAsia="Calibri" w:hAnsi="Times New Roman" w:cs="Times New Roman"/>
          <w:kern w:val="0"/>
          <w14:ligatures w14:val="none"/>
        </w:rPr>
        <w:t>Trečiadienis</w:t>
      </w:r>
    </w:p>
    <w:p w14:paraId="1B7D1F1B" w14:textId="45F2A6AC" w:rsidR="00D16B30" w:rsidRDefault="00D16B30" w:rsidP="009E365F">
      <w:pPr>
        <w:spacing w:after="0" w:line="240" w:lineRule="auto"/>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Qui</w:t>
      </w:r>
      <w:proofErr w:type="spellEnd"/>
      <w:r>
        <w:rPr>
          <w:rFonts w:ascii="Times New Roman" w:eastAsia="Calibri" w:hAnsi="Times New Roman" w:cs="Times New Roman"/>
          <w:kern w:val="0"/>
          <w14:ligatures w14:val="none"/>
        </w:rPr>
        <w:t>. – Ketvirtadienis</w:t>
      </w:r>
    </w:p>
    <w:p w14:paraId="22D631F1" w14:textId="5BEA9B77" w:rsidR="00D16B30" w:rsidRDefault="00D16B30" w:rsidP="009E365F">
      <w:pPr>
        <w:spacing w:after="0" w:line="240" w:lineRule="auto"/>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Sex</w:t>
      </w:r>
      <w:proofErr w:type="spellEnd"/>
      <w:r>
        <w:rPr>
          <w:rFonts w:ascii="Times New Roman" w:eastAsia="Calibri" w:hAnsi="Times New Roman" w:cs="Times New Roman"/>
          <w:kern w:val="0"/>
          <w14:ligatures w14:val="none"/>
        </w:rPr>
        <w:t xml:space="preserve">. – </w:t>
      </w:r>
      <w:r w:rsidR="00DF7563">
        <w:rPr>
          <w:rFonts w:ascii="Times New Roman" w:eastAsia="Calibri" w:hAnsi="Times New Roman" w:cs="Times New Roman"/>
          <w:kern w:val="0"/>
          <w14:ligatures w14:val="none"/>
        </w:rPr>
        <w:t>Penktadienis</w:t>
      </w:r>
    </w:p>
    <w:p w14:paraId="5CFF7D19" w14:textId="77777777" w:rsidR="00D16B30" w:rsidRDefault="00D16B30" w:rsidP="009E365F">
      <w:pPr>
        <w:spacing w:after="0" w:line="240" w:lineRule="auto"/>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Sab</w:t>
      </w:r>
      <w:proofErr w:type="spellEnd"/>
      <w:r>
        <w:rPr>
          <w:rFonts w:ascii="Times New Roman" w:eastAsia="Calibri" w:hAnsi="Times New Roman" w:cs="Times New Roman"/>
          <w:kern w:val="0"/>
          <w14:ligatures w14:val="none"/>
        </w:rPr>
        <w:t>. – Šeštadienis</w:t>
      </w:r>
    </w:p>
    <w:p w14:paraId="4D679241" w14:textId="7CA2E002" w:rsidR="00D16B30" w:rsidRDefault="00D16B30" w:rsidP="009E365F">
      <w:pPr>
        <w:spacing w:after="0" w:line="240" w:lineRule="auto"/>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Dom</w:t>
      </w:r>
      <w:proofErr w:type="spellEnd"/>
      <w:r>
        <w:rPr>
          <w:rFonts w:ascii="Times New Roman" w:eastAsia="Calibri" w:hAnsi="Times New Roman" w:cs="Times New Roman"/>
          <w:kern w:val="0"/>
          <w14:ligatures w14:val="none"/>
        </w:rPr>
        <w:t xml:space="preserve">. – Sekmadienis </w:t>
      </w:r>
    </w:p>
    <w:p w14:paraId="55A013B2" w14:textId="79206901" w:rsidR="00CA3F24" w:rsidRDefault="00CA3F24" w:rsidP="009E365F">
      <w:pPr>
        <w:spacing w:after="0" w:line="240" w:lineRule="auto"/>
        <w:rPr>
          <w:rFonts w:ascii="Times New Roman" w:eastAsia="Calibri" w:hAnsi="Times New Roman" w:cs="Times New Roman"/>
          <w:kern w:val="0"/>
          <w14:ligatures w14:val="none"/>
        </w:rPr>
      </w:pPr>
    </w:p>
    <w:p w14:paraId="6B69474B" w14:textId="77777777" w:rsidR="00CA3F24" w:rsidRPr="000365C4" w:rsidRDefault="00CA3F24" w:rsidP="009E365F">
      <w:pPr>
        <w:spacing w:after="0" w:line="240" w:lineRule="auto"/>
        <w:rPr>
          <w:rFonts w:ascii="Times New Roman" w:eastAsia="Calibri" w:hAnsi="Times New Roman" w:cs="Times New Roman"/>
          <w:kern w:val="0"/>
          <w14:ligatures w14:val="none"/>
        </w:rPr>
      </w:pPr>
    </w:p>
    <w:p w14:paraId="4A72767E" w14:textId="77777777" w:rsidR="000365C4" w:rsidRPr="000365C4" w:rsidRDefault="000365C4" w:rsidP="000365C4">
      <w:pPr>
        <w:spacing w:after="0" w:line="240" w:lineRule="auto"/>
        <w:jc w:val="both"/>
        <w:rPr>
          <w:rFonts w:ascii="Times New Roman" w:eastAsia="Times New Roman" w:hAnsi="Times New Roman" w:cs="Times New Roman"/>
          <w:b/>
          <w:color w:val="000000"/>
          <w:kern w:val="0"/>
          <w14:ligatures w14:val="none"/>
        </w:rPr>
      </w:pPr>
      <w:r w:rsidRPr="000365C4">
        <w:rPr>
          <w:rFonts w:ascii="Times New Roman" w:eastAsia="Times New Roman" w:hAnsi="Times New Roman" w:cs="Times New Roman"/>
          <w:b/>
          <w:color w:val="000000"/>
          <w:kern w:val="0"/>
          <w14:ligatures w14:val="none"/>
        </w:rPr>
        <w:t>Registruotojas eksportuojančioje valstybėje ir gamintojas</w:t>
      </w:r>
    </w:p>
    <w:p w14:paraId="2438974B" w14:textId="77777777" w:rsidR="000365C4" w:rsidRPr="000365C4" w:rsidRDefault="000365C4" w:rsidP="000365C4">
      <w:pPr>
        <w:spacing w:after="0" w:line="240" w:lineRule="auto"/>
        <w:rPr>
          <w:rFonts w:ascii="Times New Roman" w:eastAsia="Times New Roman" w:hAnsi="Times New Roman" w:cs="Times New Roman"/>
          <w:b/>
          <w:bCs/>
          <w:kern w:val="0"/>
          <w14:ligatures w14:val="none"/>
        </w:rPr>
      </w:pPr>
      <w:r w:rsidRPr="000365C4">
        <w:rPr>
          <w:rFonts w:ascii="Times New Roman" w:eastAsia="Times New Roman" w:hAnsi="Times New Roman" w:cs="Times New Roman"/>
          <w:b/>
          <w:bCs/>
          <w:kern w:val="0"/>
          <w14:ligatures w14:val="none"/>
        </w:rPr>
        <w:t>Registruotojas</w:t>
      </w:r>
    </w:p>
    <w:p w14:paraId="2A10D1B8" w14:textId="77777777" w:rsidR="000365C4" w:rsidRPr="000365C4" w:rsidRDefault="000365C4" w:rsidP="000365C4">
      <w:pPr>
        <w:spacing w:after="0" w:line="240" w:lineRule="auto"/>
        <w:rPr>
          <w:rFonts w:ascii="Times New Roman" w:eastAsia="Times New Roman" w:hAnsi="Times New Roman" w:cs="Times New Roman"/>
          <w:kern w:val="0"/>
          <w14:ligatures w14:val="none"/>
        </w:rPr>
      </w:pPr>
      <w:proofErr w:type="spellStart"/>
      <w:r w:rsidRPr="000365C4">
        <w:rPr>
          <w:rFonts w:ascii="Times New Roman" w:eastAsia="Times New Roman" w:hAnsi="Times New Roman" w:cs="Times New Roman"/>
          <w:kern w:val="0"/>
          <w14:ligatures w14:val="none"/>
        </w:rPr>
        <w:t>Aristo</w:t>
      </w:r>
      <w:proofErr w:type="spellEnd"/>
      <w:r w:rsidRPr="000365C4">
        <w:rPr>
          <w:rFonts w:ascii="Times New Roman" w:eastAsia="Times New Roman" w:hAnsi="Times New Roman" w:cs="Times New Roman"/>
          <w:kern w:val="0"/>
          <w14:ligatures w14:val="none"/>
        </w:rPr>
        <w:t xml:space="preserve"> Pharma </w:t>
      </w:r>
      <w:proofErr w:type="spellStart"/>
      <w:r w:rsidRPr="000365C4">
        <w:rPr>
          <w:rFonts w:ascii="Times New Roman" w:eastAsia="Times New Roman" w:hAnsi="Times New Roman" w:cs="Times New Roman"/>
          <w:kern w:val="0"/>
          <w14:ligatures w14:val="none"/>
        </w:rPr>
        <w:t>GmbH</w:t>
      </w:r>
      <w:proofErr w:type="spellEnd"/>
      <w:r w:rsidRPr="000365C4">
        <w:rPr>
          <w:rFonts w:ascii="Times New Roman" w:eastAsia="Times New Roman" w:hAnsi="Times New Roman" w:cs="Times New Roman"/>
          <w:kern w:val="0"/>
          <w14:ligatures w14:val="none"/>
        </w:rPr>
        <w:t xml:space="preserve"> </w:t>
      </w:r>
    </w:p>
    <w:p w14:paraId="624A3F88" w14:textId="77777777" w:rsidR="000365C4" w:rsidRPr="000365C4" w:rsidRDefault="000365C4" w:rsidP="000365C4">
      <w:pPr>
        <w:spacing w:after="0" w:line="240" w:lineRule="auto"/>
        <w:rPr>
          <w:rFonts w:ascii="Times New Roman" w:eastAsia="Times New Roman" w:hAnsi="Times New Roman" w:cs="Times New Roman"/>
          <w:kern w:val="0"/>
          <w:lang w:val="de-AT"/>
          <w14:ligatures w14:val="none"/>
        </w:rPr>
      </w:pPr>
      <w:proofErr w:type="spellStart"/>
      <w:r w:rsidRPr="000365C4">
        <w:rPr>
          <w:rFonts w:ascii="Times New Roman" w:eastAsia="Times New Roman" w:hAnsi="Times New Roman" w:cs="Times New Roman"/>
          <w:kern w:val="0"/>
          <w:lang w:val="de-AT"/>
          <w14:ligatures w14:val="none"/>
        </w:rPr>
        <w:t>Wallenroder</w:t>
      </w:r>
      <w:proofErr w:type="spellEnd"/>
      <w:r w:rsidRPr="000365C4">
        <w:rPr>
          <w:rFonts w:ascii="Times New Roman" w:eastAsia="Times New Roman" w:hAnsi="Times New Roman" w:cs="Times New Roman"/>
          <w:kern w:val="0"/>
          <w:lang w:val="de-AT"/>
          <w14:ligatures w14:val="none"/>
        </w:rPr>
        <w:t xml:space="preserve"> </w:t>
      </w:r>
      <w:proofErr w:type="spellStart"/>
      <w:r w:rsidRPr="000365C4">
        <w:rPr>
          <w:rFonts w:ascii="Times New Roman" w:eastAsia="Times New Roman" w:hAnsi="Times New Roman" w:cs="Times New Roman"/>
          <w:kern w:val="0"/>
          <w14:ligatures w14:val="none"/>
        </w:rPr>
        <w:t>Straße</w:t>
      </w:r>
      <w:proofErr w:type="spellEnd"/>
      <w:r w:rsidRPr="000365C4">
        <w:rPr>
          <w:rFonts w:ascii="Times New Roman" w:eastAsia="Times New Roman" w:hAnsi="Times New Roman" w:cs="Times New Roman"/>
          <w:kern w:val="0"/>
          <w:lang w:val="de-AT"/>
          <w14:ligatures w14:val="none"/>
        </w:rPr>
        <w:t xml:space="preserve"> 8–10</w:t>
      </w:r>
    </w:p>
    <w:p w14:paraId="55742D61" w14:textId="77777777" w:rsidR="000365C4" w:rsidRPr="000365C4" w:rsidRDefault="000365C4" w:rsidP="000365C4">
      <w:pPr>
        <w:spacing w:after="0" w:line="240" w:lineRule="auto"/>
        <w:rPr>
          <w:rFonts w:ascii="Times New Roman" w:eastAsia="Times New Roman" w:hAnsi="Times New Roman" w:cs="Times New Roman"/>
          <w:kern w:val="0"/>
          <w:lang w:val="fi-FI"/>
          <w14:ligatures w14:val="none"/>
        </w:rPr>
      </w:pPr>
      <w:r w:rsidRPr="000365C4">
        <w:rPr>
          <w:rFonts w:ascii="Times New Roman" w:eastAsia="Times New Roman" w:hAnsi="Times New Roman" w:cs="Times New Roman"/>
          <w:kern w:val="0"/>
          <w:lang w:val="fi-FI"/>
          <w14:ligatures w14:val="none"/>
        </w:rPr>
        <w:t>13435 Berlin</w:t>
      </w:r>
    </w:p>
    <w:p w14:paraId="64FDCE6F" w14:textId="77777777" w:rsidR="000365C4" w:rsidRPr="000365C4" w:rsidRDefault="000365C4" w:rsidP="000365C4">
      <w:pPr>
        <w:spacing w:after="0" w:line="240" w:lineRule="auto"/>
        <w:rPr>
          <w:rFonts w:ascii="Times New Roman" w:eastAsia="Times New Roman" w:hAnsi="Times New Roman" w:cs="Times New Roman"/>
          <w:kern w:val="0"/>
          <w14:ligatures w14:val="none"/>
        </w:rPr>
      </w:pPr>
      <w:r w:rsidRPr="000365C4">
        <w:rPr>
          <w:rFonts w:ascii="Times New Roman" w:eastAsia="Times New Roman" w:hAnsi="Times New Roman" w:cs="Times New Roman"/>
          <w:kern w:val="0"/>
          <w14:ligatures w14:val="none"/>
        </w:rPr>
        <w:t>Vokietija</w:t>
      </w:r>
      <w:r w:rsidRPr="000365C4">
        <w:rPr>
          <w:rFonts w:ascii="Times New Roman" w:eastAsia="Times New Roman" w:hAnsi="Times New Roman" w:cs="Times New Roman"/>
          <w:kern w:val="0"/>
          <w14:ligatures w14:val="none"/>
        </w:rPr>
        <w:cr/>
      </w:r>
    </w:p>
    <w:p w14:paraId="225F12E8" w14:textId="77764658" w:rsidR="009E365F" w:rsidRPr="000365C4" w:rsidRDefault="009E365F" w:rsidP="009E365F">
      <w:pPr>
        <w:spacing w:after="0" w:line="240" w:lineRule="auto"/>
        <w:rPr>
          <w:rFonts w:ascii="Times New Roman" w:eastAsia="Calibri" w:hAnsi="Times New Roman" w:cs="Times New Roman"/>
          <w:b/>
          <w:bCs/>
          <w:kern w:val="0"/>
          <w14:ligatures w14:val="none"/>
        </w:rPr>
      </w:pPr>
      <w:r w:rsidRPr="000365C4">
        <w:rPr>
          <w:rFonts w:ascii="Times New Roman" w:eastAsia="Calibri" w:hAnsi="Times New Roman" w:cs="Times New Roman"/>
          <w:b/>
          <w:bCs/>
          <w:kern w:val="0"/>
          <w14:ligatures w14:val="none"/>
        </w:rPr>
        <w:t>Gamintojas</w:t>
      </w:r>
    </w:p>
    <w:p w14:paraId="699F774F" w14:textId="77777777" w:rsidR="000365C4" w:rsidRPr="000365C4" w:rsidRDefault="000365C4" w:rsidP="000365C4">
      <w:pPr>
        <w:spacing w:after="0" w:line="240" w:lineRule="auto"/>
        <w:rPr>
          <w:rFonts w:ascii="Times New Roman" w:eastAsia="Times New Roman" w:hAnsi="Times New Roman" w:cs="Times New Roman"/>
          <w:kern w:val="0"/>
          <w14:ligatures w14:val="none"/>
        </w:rPr>
      </w:pPr>
      <w:proofErr w:type="spellStart"/>
      <w:r w:rsidRPr="000365C4">
        <w:rPr>
          <w:rFonts w:ascii="Times New Roman" w:eastAsia="Times New Roman" w:hAnsi="Times New Roman" w:cs="Times New Roman"/>
          <w:kern w:val="0"/>
          <w14:ligatures w14:val="none"/>
        </w:rPr>
        <w:t>Aristo</w:t>
      </w:r>
      <w:proofErr w:type="spellEnd"/>
      <w:r w:rsidRPr="000365C4">
        <w:rPr>
          <w:rFonts w:ascii="Times New Roman" w:eastAsia="Times New Roman" w:hAnsi="Times New Roman" w:cs="Times New Roman"/>
          <w:kern w:val="0"/>
          <w14:ligatures w14:val="none"/>
        </w:rPr>
        <w:t xml:space="preserve"> Pharma </w:t>
      </w:r>
      <w:proofErr w:type="spellStart"/>
      <w:r w:rsidRPr="000365C4">
        <w:rPr>
          <w:rFonts w:ascii="Times New Roman" w:eastAsia="Times New Roman" w:hAnsi="Times New Roman" w:cs="Times New Roman"/>
          <w:kern w:val="0"/>
          <w14:ligatures w14:val="none"/>
        </w:rPr>
        <w:t>GmbH</w:t>
      </w:r>
      <w:proofErr w:type="spellEnd"/>
      <w:r w:rsidRPr="000365C4">
        <w:rPr>
          <w:rFonts w:ascii="Times New Roman" w:eastAsia="Times New Roman" w:hAnsi="Times New Roman" w:cs="Times New Roman"/>
          <w:kern w:val="0"/>
          <w14:ligatures w14:val="none"/>
        </w:rPr>
        <w:t xml:space="preserve"> </w:t>
      </w:r>
    </w:p>
    <w:p w14:paraId="25B10B9C" w14:textId="77777777" w:rsidR="000365C4" w:rsidRPr="000365C4" w:rsidRDefault="000365C4" w:rsidP="000365C4">
      <w:pPr>
        <w:spacing w:after="0" w:line="240" w:lineRule="auto"/>
        <w:rPr>
          <w:rFonts w:ascii="Times New Roman" w:eastAsia="Times New Roman" w:hAnsi="Times New Roman" w:cs="Times New Roman"/>
          <w:kern w:val="0"/>
          <w:lang w:val="de-AT"/>
          <w14:ligatures w14:val="none"/>
        </w:rPr>
      </w:pPr>
      <w:proofErr w:type="spellStart"/>
      <w:r w:rsidRPr="000365C4">
        <w:rPr>
          <w:rFonts w:ascii="Times New Roman" w:eastAsia="Times New Roman" w:hAnsi="Times New Roman" w:cs="Times New Roman"/>
          <w:kern w:val="0"/>
          <w:lang w:val="de-AT"/>
          <w14:ligatures w14:val="none"/>
        </w:rPr>
        <w:t>Wallenroder</w:t>
      </w:r>
      <w:proofErr w:type="spellEnd"/>
      <w:r w:rsidRPr="000365C4">
        <w:rPr>
          <w:rFonts w:ascii="Times New Roman" w:eastAsia="Times New Roman" w:hAnsi="Times New Roman" w:cs="Times New Roman"/>
          <w:kern w:val="0"/>
          <w:lang w:val="de-AT"/>
          <w14:ligatures w14:val="none"/>
        </w:rPr>
        <w:t xml:space="preserve"> </w:t>
      </w:r>
      <w:proofErr w:type="spellStart"/>
      <w:r w:rsidRPr="000365C4">
        <w:rPr>
          <w:rFonts w:ascii="Times New Roman" w:eastAsia="Times New Roman" w:hAnsi="Times New Roman" w:cs="Times New Roman"/>
          <w:kern w:val="0"/>
          <w14:ligatures w14:val="none"/>
        </w:rPr>
        <w:t>Straße</w:t>
      </w:r>
      <w:proofErr w:type="spellEnd"/>
      <w:r w:rsidRPr="000365C4">
        <w:rPr>
          <w:rFonts w:ascii="Times New Roman" w:eastAsia="Times New Roman" w:hAnsi="Times New Roman" w:cs="Times New Roman"/>
          <w:kern w:val="0"/>
          <w:lang w:val="de-AT"/>
          <w14:ligatures w14:val="none"/>
        </w:rPr>
        <w:t xml:space="preserve"> 8–10</w:t>
      </w:r>
    </w:p>
    <w:p w14:paraId="14172775" w14:textId="77777777" w:rsidR="000365C4" w:rsidRPr="000365C4" w:rsidRDefault="000365C4" w:rsidP="000365C4">
      <w:pPr>
        <w:spacing w:after="0" w:line="240" w:lineRule="auto"/>
        <w:rPr>
          <w:rFonts w:ascii="Times New Roman" w:eastAsia="Times New Roman" w:hAnsi="Times New Roman" w:cs="Times New Roman"/>
          <w:kern w:val="0"/>
          <w:lang w:val="de-AT"/>
          <w14:ligatures w14:val="none"/>
        </w:rPr>
      </w:pPr>
      <w:r w:rsidRPr="000365C4">
        <w:rPr>
          <w:rFonts w:ascii="Times New Roman" w:eastAsia="Times New Roman" w:hAnsi="Times New Roman" w:cs="Times New Roman"/>
          <w:kern w:val="0"/>
          <w:lang w:val="de-AT"/>
          <w14:ligatures w14:val="none"/>
        </w:rPr>
        <w:t>13435 Berlin</w:t>
      </w:r>
    </w:p>
    <w:p w14:paraId="191DC596" w14:textId="5751676E" w:rsidR="009E365F" w:rsidRPr="000365C4" w:rsidRDefault="000365C4" w:rsidP="000365C4">
      <w:pPr>
        <w:spacing w:after="0" w:line="240" w:lineRule="auto"/>
        <w:rPr>
          <w:rFonts w:ascii="Times New Roman" w:eastAsia="Times New Roman" w:hAnsi="Times New Roman" w:cs="Times New Roman"/>
          <w:kern w:val="0"/>
          <w14:ligatures w14:val="none"/>
        </w:rPr>
      </w:pPr>
      <w:r w:rsidRPr="000365C4">
        <w:rPr>
          <w:rFonts w:ascii="Times New Roman" w:eastAsia="Times New Roman" w:hAnsi="Times New Roman" w:cs="Times New Roman"/>
          <w:kern w:val="0"/>
          <w14:ligatures w14:val="none"/>
        </w:rPr>
        <w:t>Vokietija</w:t>
      </w:r>
    </w:p>
    <w:p w14:paraId="4FB1324B" w14:textId="77777777" w:rsidR="000365C4" w:rsidRPr="000365C4" w:rsidRDefault="000365C4" w:rsidP="000365C4">
      <w:pPr>
        <w:spacing w:after="0" w:line="240" w:lineRule="auto"/>
        <w:rPr>
          <w:rFonts w:ascii="Times New Roman" w:eastAsia="Times New Roman" w:hAnsi="Times New Roman" w:cs="Times New Roman"/>
          <w:kern w:val="0"/>
          <w14:ligatures w14:val="none"/>
        </w:rPr>
      </w:pPr>
    </w:p>
    <w:p w14:paraId="36DD6AD5" w14:textId="4B90B311" w:rsidR="000365C4" w:rsidRPr="000365C4" w:rsidRDefault="000365C4" w:rsidP="000365C4">
      <w:pPr>
        <w:spacing w:after="0" w:line="240" w:lineRule="auto"/>
        <w:rPr>
          <w:rFonts w:ascii="Times New Roman" w:eastAsia="Calibri" w:hAnsi="Times New Roman" w:cs="Times New Roman"/>
          <w:kern w:val="0"/>
          <w14:ligatures w14:val="none"/>
        </w:rPr>
      </w:pPr>
      <w:r w:rsidRPr="000365C4">
        <w:rPr>
          <w:rFonts w:ascii="Times New Roman" w:eastAsia="Times New Roman" w:hAnsi="Times New Roman" w:cs="Times New Roman"/>
          <w:kern w:val="0"/>
          <w14:ligatures w14:val="none"/>
        </w:rPr>
        <w:t>arba</w:t>
      </w:r>
    </w:p>
    <w:p w14:paraId="6F02DED2" w14:textId="77777777" w:rsidR="000365C4" w:rsidRPr="000365C4" w:rsidRDefault="000365C4" w:rsidP="00817DED">
      <w:pPr>
        <w:tabs>
          <w:tab w:val="left" w:pos="0"/>
          <w:tab w:val="left" w:pos="567"/>
        </w:tabs>
        <w:spacing w:after="0" w:line="240" w:lineRule="auto"/>
        <w:rPr>
          <w:rFonts w:ascii="Times New Roman" w:eastAsia="Times New Roman" w:hAnsi="Times New Roman" w:cs="Times New Roman"/>
          <w:b/>
          <w:noProof/>
          <w:kern w:val="0"/>
          <w14:ligatures w14:val="none"/>
        </w:rPr>
      </w:pPr>
    </w:p>
    <w:p w14:paraId="0D838DCC" w14:textId="77777777" w:rsidR="000365C4" w:rsidRPr="000365C4" w:rsidRDefault="000365C4" w:rsidP="000365C4">
      <w:pPr>
        <w:pStyle w:val="BTEMEASMCA"/>
      </w:pPr>
      <w:r w:rsidRPr="000365C4">
        <w:t>Mylan Hungary Kft.</w:t>
      </w:r>
    </w:p>
    <w:p w14:paraId="7E072156" w14:textId="77777777" w:rsidR="000365C4" w:rsidRPr="000365C4" w:rsidRDefault="000365C4" w:rsidP="000365C4">
      <w:pPr>
        <w:pStyle w:val="BTEMEASMCA"/>
      </w:pPr>
      <w:r w:rsidRPr="000365C4">
        <w:t>Mylan utca.1</w:t>
      </w:r>
    </w:p>
    <w:p w14:paraId="10350197" w14:textId="77777777" w:rsidR="000365C4" w:rsidRPr="000365C4" w:rsidRDefault="000365C4" w:rsidP="000365C4">
      <w:pPr>
        <w:pStyle w:val="BTEMEASMCA"/>
      </w:pPr>
      <w:r w:rsidRPr="000365C4">
        <w:t>2900 Komarom</w:t>
      </w:r>
    </w:p>
    <w:p w14:paraId="11AFF1A2" w14:textId="5C8ABBF8" w:rsidR="000365C4" w:rsidRPr="000365C4" w:rsidRDefault="000365C4" w:rsidP="000365C4">
      <w:pPr>
        <w:pStyle w:val="BTEMEASMCA"/>
      </w:pPr>
      <w:r w:rsidRPr="000365C4">
        <w:t>Vengrija</w:t>
      </w:r>
    </w:p>
    <w:p w14:paraId="7AD95523" w14:textId="77777777" w:rsidR="000365C4" w:rsidRPr="000365C4" w:rsidRDefault="000365C4" w:rsidP="00817DED">
      <w:pPr>
        <w:tabs>
          <w:tab w:val="left" w:pos="0"/>
          <w:tab w:val="left" w:pos="567"/>
        </w:tabs>
        <w:spacing w:after="0" w:line="240" w:lineRule="auto"/>
        <w:rPr>
          <w:rFonts w:ascii="Times New Roman" w:eastAsia="Times New Roman" w:hAnsi="Times New Roman" w:cs="Times New Roman"/>
          <w:b/>
          <w:noProof/>
          <w:kern w:val="0"/>
          <w14:ligatures w14:val="none"/>
        </w:rPr>
      </w:pPr>
    </w:p>
    <w:p w14:paraId="033384F4" w14:textId="5C2B0E88" w:rsidR="00817DED" w:rsidRPr="000365C4" w:rsidRDefault="00817DED" w:rsidP="00817DED">
      <w:pPr>
        <w:tabs>
          <w:tab w:val="left" w:pos="0"/>
          <w:tab w:val="left" w:pos="567"/>
        </w:tabs>
        <w:spacing w:after="0" w:line="240" w:lineRule="auto"/>
        <w:rPr>
          <w:rFonts w:ascii="Times New Roman" w:eastAsia="Times New Roman" w:hAnsi="Times New Roman" w:cs="Times New Roman"/>
          <w:b/>
          <w:noProof/>
          <w:kern w:val="0"/>
          <w14:ligatures w14:val="none"/>
        </w:rPr>
      </w:pPr>
      <w:r w:rsidRPr="000365C4">
        <w:rPr>
          <w:rFonts w:ascii="Times New Roman" w:eastAsia="Times New Roman" w:hAnsi="Times New Roman" w:cs="Times New Roman"/>
          <w:b/>
          <w:noProof/>
          <w:kern w:val="0"/>
          <w14:ligatures w14:val="none"/>
        </w:rPr>
        <w:t xml:space="preserve">Lygiagretus importuotojas </w:t>
      </w:r>
    </w:p>
    <w:p w14:paraId="6A802F7F" w14:textId="77777777" w:rsidR="00817DED" w:rsidRPr="000365C4" w:rsidRDefault="00817DED" w:rsidP="00817DED">
      <w:pPr>
        <w:spacing w:after="0" w:line="240" w:lineRule="auto"/>
        <w:rPr>
          <w:rFonts w:ascii="Times New Roman" w:eastAsia="Times New Roman" w:hAnsi="Times New Roman" w:cs="Times New Roman"/>
          <w:kern w:val="0"/>
          <w14:ligatures w14:val="none"/>
        </w:rPr>
      </w:pPr>
      <w:r w:rsidRPr="000365C4">
        <w:rPr>
          <w:rFonts w:ascii="Times New Roman" w:eastAsia="Times New Roman" w:hAnsi="Times New Roman" w:cs="Times New Roman"/>
          <w:kern w:val="0"/>
          <w14:ligatures w14:val="none"/>
        </w:rPr>
        <w:t>UAB „</w:t>
      </w:r>
      <w:proofErr w:type="spellStart"/>
      <w:r w:rsidRPr="000365C4">
        <w:rPr>
          <w:rFonts w:ascii="Times New Roman" w:eastAsia="Times New Roman" w:hAnsi="Times New Roman" w:cs="Times New Roman"/>
          <w:kern w:val="0"/>
          <w14:ligatures w14:val="none"/>
        </w:rPr>
        <w:t>Ideal</w:t>
      </w:r>
      <w:proofErr w:type="spellEnd"/>
      <w:r w:rsidRPr="000365C4">
        <w:rPr>
          <w:rFonts w:ascii="Times New Roman" w:eastAsia="Times New Roman" w:hAnsi="Times New Roman" w:cs="Times New Roman"/>
          <w:kern w:val="0"/>
          <w14:ligatures w14:val="none"/>
        </w:rPr>
        <w:t xml:space="preserve"> </w:t>
      </w:r>
      <w:proofErr w:type="spellStart"/>
      <w:r w:rsidRPr="000365C4">
        <w:rPr>
          <w:rFonts w:ascii="Times New Roman" w:eastAsia="Times New Roman" w:hAnsi="Times New Roman" w:cs="Times New Roman"/>
          <w:kern w:val="0"/>
          <w14:ligatures w14:val="none"/>
        </w:rPr>
        <w:t>Trade</w:t>
      </w:r>
      <w:proofErr w:type="spellEnd"/>
      <w:r w:rsidRPr="000365C4">
        <w:rPr>
          <w:rFonts w:ascii="Times New Roman" w:eastAsia="Times New Roman" w:hAnsi="Times New Roman" w:cs="Times New Roman"/>
          <w:kern w:val="0"/>
          <w14:ligatures w14:val="none"/>
        </w:rPr>
        <w:t xml:space="preserve"> Links“</w:t>
      </w:r>
    </w:p>
    <w:p w14:paraId="52AB1772" w14:textId="77777777" w:rsidR="00817DED" w:rsidRPr="000365C4" w:rsidRDefault="00817DED" w:rsidP="00817DED">
      <w:pPr>
        <w:tabs>
          <w:tab w:val="left" w:pos="567"/>
        </w:tabs>
        <w:spacing w:after="0" w:line="240" w:lineRule="auto"/>
        <w:rPr>
          <w:rFonts w:ascii="Times New Roman" w:eastAsia="Times New Roman" w:hAnsi="Times New Roman" w:cs="Times New Roman"/>
          <w:kern w:val="0"/>
          <w14:ligatures w14:val="none"/>
        </w:rPr>
      </w:pPr>
      <w:proofErr w:type="spellStart"/>
      <w:r w:rsidRPr="000365C4">
        <w:rPr>
          <w:rFonts w:ascii="Times New Roman" w:eastAsia="Times New Roman" w:hAnsi="Times New Roman" w:cs="Times New Roman"/>
          <w:kern w:val="0"/>
          <w14:ligatures w14:val="none"/>
        </w:rPr>
        <w:t>Kerupės</w:t>
      </w:r>
      <w:proofErr w:type="spellEnd"/>
      <w:r w:rsidRPr="000365C4">
        <w:rPr>
          <w:rFonts w:ascii="Times New Roman" w:eastAsia="Times New Roman" w:hAnsi="Times New Roman" w:cs="Times New Roman"/>
          <w:kern w:val="0"/>
          <w14:ligatures w14:val="none"/>
        </w:rPr>
        <w:t xml:space="preserve"> g. 17, Zapyškis</w:t>
      </w:r>
    </w:p>
    <w:p w14:paraId="08AF4802" w14:textId="77777777" w:rsidR="00817DED" w:rsidRPr="000365C4" w:rsidRDefault="00817DED" w:rsidP="00817DED">
      <w:pPr>
        <w:tabs>
          <w:tab w:val="left" w:pos="567"/>
        </w:tabs>
        <w:spacing w:after="0" w:line="240" w:lineRule="auto"/>
        <w:rPr>
          <w:rFonts w:ascii="Times New Roman" w:eastAsia="Times New Roman" w:hAnsi="Times New Roman" w:cs="Times New Roman"/>
          <w:kern w:val="0"/>
          <w14:ligatures w14:val="none"/>
        </w:rPr>
      </w:pPr>
      <w:r w:rsidRPr="000365C4">
        <w:rPr>
          <w:rFonts w:ascii="Times New Roman" w:eastAsia="Times New Roman" w:hAnsi="Times New Roman" w:cs="Times New Roman"/>
          <w:kern w:val="0"/>
          <w14:ligatures w14:val="none"/>
        </w:rPr>
        <w:t>LT-53431 Kauno r.</w:t>
      </w:r>
    </w:p>
    <w:p w14:paraId="476A352A" w14:textId="77777777" w:rsidR="00817DED" w:rsidRPr="000365C4" w:rsidRDefault="00817DED" w:rsidP="00817DED">
      <w:pPr>
        <w:tabs>
          <w:tab w:val="left" w:pos="0"/>
        </w:tabs>
        <w:spacing w:after="0" w:line="240" w:lineRule="auto"/>
        <w:rPr>
          <w:rFonts w:ascii="Times New Roman" w:eastAsia="Times New Roman" w:hAnsi="Times New Roman" w:cs="Times New Roman"/>
          <w:kern w:val="0"/>
          <w14:ligatures w14:val="none"/>
        </w:rPr>
      </w:pPr>
      <w:r w:rsidRPr="000365C4">
        <w:rPr>
          <w:rFonts w:ascii="Times New Roman" w:eastAsia="Times New Roman" w:hAnsi="Times New Roman" w:cs="Times New Roman"/>
          <w:kern w:val="0"/>
          <w14:ligatures w14:val="none"/>
        </w:rPr>
        <w:t>Lietuva</w:t>
      </w:r>
    </w:p>
    <w:p w14:paraId="50866E30" w14:textId="77777777" w:rsidR="00817DED" w:rsidRPr="000365C4" w:rsidRDefault="00817DED" w:rsidP="00817DED">
      <w:pPr>
        <w:tabs>
          <w:tab w:val="left" w:pos="0"/>
        </w:tabs>
        <w:spacing w:after="0" w:line="240" w:lineRule="auto"/>
        <w:rPr>
          <w:rFonts w:ascii="Times New Roman" w:eastAsia="Times New Roman" w:hAnsi="Times New Roman" w:cs="Times New Roman"/>
          <w:bCs/>
          <w:noProof/>
          <w:kern w:val="0"/>
          <w14:ligatures w14:val="none"/>
        </w:rPr>
      </w:pPr>
    </w:p>
    <w:p w14:paraId="503E10C9" w14:textId="77777777" w:rsidR="00817DED" w:rsidRPr="000365C4" w:rsidRDefault="00817DED" w:rsidP="00817DED">
      <w:pPr>
        <w:tabs>
          <w:tab w:val="left" w:pos="0"/>
        </w:tabs>
        <w:spacing w:after="0" w:line="240" w:lineRule="auto"/>
        <w:rPr>
          <w:rFonts w:ascii="Times New Roman" w:eastAsia="Times New Roman" w:hAnsi="Times New Roman" w:cs="Times New Roman"/>
          <w:b/>
          <w:noProof/>
          <w:kern w:val="0"/>
          <w14:ligatures w14:val="none"/>
        </w:rPr>
      </w:pPr>
      <w:r w:rsidRPr="000365C4">
        <w:rPr>
          <w:rFonts w:ascii="Times New Roman" w:eastAsia="Times New Roman" w:hAnsi="Times New Roman" w:cs="Times New Roman"/>
          <w:b/>
          <w:noProof/>
          <w:kern w:val="0"/>
          <w14:ligatures w14:val="none"/>
        </w:rPr>
        <w:t>Perpakavo</w:t>
      </w:r>
    </w:p>
    <w:p w14:paraId="7816D7B1" w14:textId="77777777" w:rsidR="00817DED" w:rsidRPr="000365C4" w:rsidRDefault="00817DED" w:rsidP="00817DED">
      <w:pPr>
        <w:spacing w:after="0" w:line="240" w:lineRule="auto"/>
        <w:rPr>
          <w:rFonts w:ascii="Times New Roman" w:eastAsia="Times New Roman" w:hAnsi="Times New Roman" w:cs="Times New Roman"/>
          <w:bCs/>
          <w:iCs/>
          <w:kern w:val="0"/>
          <w:lang w:eastAsia="lt-LT"/>
          <w14:ligatures w14:val="none"/>
        </w:rPr>
      </w:pPr>
      <w:r w:rsidRPr="000365C4">
        <w:rPr>
          <w:rFonts w:ascii="Times New Roman" w:eastAsia="Times New Roman" w:hAnsi="Times New Roman" w:cs="Times New Roman"/>
          <w:bCs/>
          <w:iCs/>
          <w:kern w:val="0"/>
          <w:lang w:eastAsia="lt-LT"/>
          <w14:ligatures w14:val="none"/>
        </w:rPr>
        <w:t>UAB „</w:t>
      </w:r>
      <w:proofErr w:type="spellStart"/>
      <w:r w:rsidRPr="000365C4">
        <w:rPr>
          <w:rFonts w:ascii="Times New Roman" w:eastAsia="Times New Roman" w:hAnsi="Times New Roman" w:cs="Times New Roman"/>
          <w:bCs/>
          <w:iCs/>
          <w:kern w:val="0"/>
          <w:lang w:eastAsia="lt-LT"/>
          <w14:ligatures w14:val="none"/>
        </w:rPr>
        <w:t>Entafarma</w:t>
      </w:r>
      <w:proofErr w:type="spellEnd"/>
      <w:r w:rsidRPr="000365C4">
        <w:rPr>
          <w:rFonts w:ascii="Times New Roman" w:eastAsia="Times New Roman" w:hAnsi="Times New Roman" w:cs="Times New Roman"/>
          <w:bCs/>
          <w:iCs/>
          <w:kern w:val="0"/>
          <w:lang w:eastAsia="lt-LT"/>
          <w14:ligatures w14:val="none"/>
        </w:rPr>
        <w:t>“</w:t>
      </w:r>
    </w:p>
    <w:p w14:paraId="1F5D97FD" w14:textId="77777777" w:rsidR="00817DED" w:rsidRPr="000365C4" w:rsidRDefault="00817DED" w:rsidP="00817DED">
      <w:pPr>
        <w:spacing w:after="0" w:line="240" w:lineRule="auto"/>
        <w:rPr>
          <w:rFonts w:ascii="Times New Roman" w:eastAsia="Times New Roman" w:hAnsi="Times New Roman" w:cs="Times New Roman"/>
          <w:bCs/>
          <w:iCs/>
          <w:kern w:val="0"/>
          <w:lang w:eastAsia="lt-LT"/>
          <w14:ligatures w14:val="none"/>
        </w:rPr>
      </w:pPr>
      <w:proofErr w:type="spellStart"/>
      <w:r w:rsidRPr="000365C4">
        <w:rPr>
          <w:rFonts w:ascii="Times New Roman" w:eastAsia="Times New Roman" w:hAnsi="Times New Roman" w:cs="Times New Roman"/>
          <w:bCs/>
          <w:iCs/>
          <w:kern w:val="0"/>
          <w:lang w:eastAsia="lt-LT"/>
          <w14:ligatures w14:val="none"/>
        </w:rPr>
        <w:t>Klonėnų</w:t>
      </w:r>
      <w:proofErr w:type="spellEnd"/>
      <w:r w:rsidRPr="000365C4">
        <w:rPr>
          <w:rFonts w:ascii="Times New Roman" w:eastAsia="Times New Roman" w:hAnsi="Times New Roman" w:cs="Times New Roman"/>
          <w:bCs/>
          <w:iCs/>
          <w:kern w:val="0"/>
          <w:lang w:eastAsia="lt-LT"/>
          <w14:ligatures w14:val="none"/>
        </w:rPr>
        <w:t xml:space="preserve"> vs. 1</w:t>
      </w:r>
    </w:p>
    <w:p w14:paraId="649C93F5" w14:textId="77777777" w:rsidR="00817DED" w:rsidRPr="000365C4" w:rsidRDefault="00817DED" w:rsidP="00817DED">
      <w:pPr>
        <w:spacing w:after="0" w:line="240" w:lineRule="auto"/>
        <w:rPr>
          <w:rFonts w:ascii="Times New Roman" w:eastAsia="Times New Roman" w:hAnsi="Times New Roman" w:cs="Times New Roman"/>
          <w:bCs/>
          <w:iCs/>
          <w:kern w:val="0"/>
          <w:lang w:eastAsia="lt-LT"/>
          <w14:ligatures w14:val="none"/>
        </w:rPr>
      </w:pPr>
      <w:r w:rsidRPr="000365C4">
        <w:rPr>
          <w:rFonts w:ascii="Times New Roman" w:eastAsia="Times New Roman" w:hAnsi="Times New Roman" w:cs="Times New Roman"/>
          <w:bCs/>
          <w:iCs/>
          <w:kern w:val="0"/>
          <w:lang w:eastAsia="lt-LT"/>
          <w14:ligatures w14:val="none"/>
        </w:rPr>
        <w:t xml:space="preserve">LT-19156 Širvintų r. sav., </w:t>
      </w:r>
      <w:proofErr w:type="spellStart"/>
      <w:r w:rsidRPr="000365C4">
        <w:rPr>
          <w:rFonts w:ascii="Times New Roman" w:eastAsia="Times New Roman" w:hAnsi="Times New Roman" w:cs="Times New Roman"/>
          <w:bCs/>
          <w:iCs/>
          <w:kern w:val="0"/>
          <w:lang w:eastAsia="lt-LT"/>
          <w14:ligatures w14:val="none"/>
        </w:rPr>
        <w:t>Jauniūnų</w:t>
      </w:r>
      <w:proofErr w:type="spellEnd"/>
      <w:r w:rsidRPr="000365C4">
        <w:rPr>
          <w:rFonts w:ascii="Times New Roman" w:eastAsia="Times New Roman" w:hAnsi="Times New Roman" w:cs="Times New Roman"/>
          <w:bCs/>
          <w:iCs/>
          <w:kern w:val="0"/>
          <w:lang w:eastAsia="lt-LT"/>
          <w14:ligatures w14:val="none"/>
        </w:rPr>
        <w:t xml:space="preserve"> sen.</w:t>
      </w:r>
    </w:p>
    <w:p w14:paraId="65E5100B" w14:textId="77777777" w:rsidR="00817DED" w:rsidRPr="000365C4" w:rsidRDefault="00817DED" w:rsidP="00817DED">
      <w:pPr>
        <w:spacing w:after="0" w:line="240" w:lineRule="auto"/>
        <w:ind w:left="567" w:hanging="567"/>
        <w:rPr>
          <w:rFonts w:ascii="Times New Roman" w:eastAsia="Calibri" w:hAnsi="Times New Roman" w:cs="Times New Roman"/>
          <w:b/>
          <w:kern w:val="0"/>
          <w14:ligatures w14:val="none"/>
        </w:rPr>
      </w:pPr>
      <w:r w:rsidRPr="000365C4">
        <w:rPr>
          <w:rFonts w:ascii="Times New Roman" w:eastAsia="Times New Roman" w:hAnsi="Times New Roman" w:cs="Times New Roman"/>
          <w:bCs/>
          <w:iCs/>
          <w:kern w:val="0"/>
          <w:lang w:eastAsia="lt-LT"/>
          <w14:ligatures w14:val="none"/>
        </w:rPr>
        <w:t>Lietuva</w:t>
      </w:r>
    </w:p>
    <w:p w14:paraId="1FA5615F" w14:textId="77777777" w:rsidR="00817DED" w:rsidRPr="000365C4" w:rsidRDefault="00817DED" w:rsidP="00817DED">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kern w:val="0"/>
          <w:lang w:eastAsia="fr-FR"/>
          <w14:ligatures w14:val="none"/>
        </w:rPr>
      </w:pPr>
    </w:p>
    <w:p w14:paraId="26953827" w14:textId="77777777" w:rsidR="00817DED" w:rsidRPr="000365C4" w:rsidRDefault="00817DED" w:rsidP="00817DED">
      <w:pPr>
        <w:spacing w:after="0" w:line="240" w:lineRule="auto"/>
        <w:rPr>
          <w:rFonts w:ascii="Times New Roman" w:eastAsia="Calibri" w:hAnsi="Times New Roman" w:cs="Times New Roman"/>
          <w:bCs/>
          <w:iCs/>
          <w:kern w:val="0"/>
          <w14:ligatures w14:val="none"/>
        </w:rPr>
      </w:pPr>
      <w:r w:rsidRPr="000365C4">
        <w:rPr>
          <w:rFonts w:ascii="Times New Roman" w:eastAsia="Calibri" w:hAnsi="Times New Roman" w:cs="Times New Roman"/>
          <w:bCs/>
          <w:iCs/>
          <w:kern w:val="0"/>
          <w:highlight w:val="lightGray"/>
          <w14:ligatures w14:val="none"/>
        </w:rPr>
        <w:t>arba</w:t>
      </w:r>
      <w:r w:rsidRPr="000365C4">
        <w:rPr>
          <w:rFonts w:ascii="Times New Roman" w:eastAsia="Calibri" w:hAnsi="Times New Roman" w:cs="Times New Roman"/>
          <w:bCs/>
          <w:iCs/>
          <w:kern w:val="0"/>
          <w14:ligatures w14:val="none"/>
        </w:rPr>
        <w:t xml:space="preserve"> </w:t>
      </w:r>
    </w:p>
    <w:p w14:paraId="45980450" w14:textId="77777777" w:rsidR="00817DED" w:rsidRPr="000365C4" w:rsidRDefault="00817DED" w:rsidP="00817DED">
      <w:pPr>
        <w:spacing w:after="0" w:line="240" w:lineRule="auto"/>
        <w:rPr>
          <w:rFonts w:ascii="Times New Roman" w:eastAsia="Calibri" w:hAnsi="Times New Roman" w:cs="Times New Roman"/>
          <w:bCs/>
          <w:iCs/>
          <w:kern w:val="0"/>
          <w14:ligatures w14:val="none"/>
        </w:rPr>
      </w:pPr>
    </w:p>
    <w:p w14:paraId="73EA4A39" w14:textId="77777777" w:rsidR="00817DED" w:rsidRPr="000365C4" w:rsidRDefault="00817DED" w:rsidP="00817DED">
      <w:pPr>
        <w:spacing w:after="0" w:line="240" w:lineRule="auto"/>
        <w:rPr>
          <w:rFonts w:ascii="Times New Roman" w:eastAsia="Calibri" w:hAnsi="Times New Roman" w:cs="Times New Roman"/>
          <w:color w:val="010E18"/>
          <w:kern w:val="0"/>
          <w14:ligatures w14:val="none"/>
        </w:rPr>
      </w:pPr>
      <w:proofErr w:type="spellStart"/>
      <w:r w:rsidRPr="000365C4">
        <w:rPr>
          <w:rFonts w:ascii="Times New Roman" w:eastAsia="Calibri" w:hAnsi="Times New Roman" w:cs="Times New Roman"/>
          <w:color w:val="010E18"/>
          <w:kern w:val="0"/>
          <w14:ligatures w14:val="none"/>
        </w:rPr>
        <w:lastRenderedPageBreak/>
        <w:t>Cefea</w:t>
      </w:r>
      <w:proofErr w:type="spellEnd"/>
      <w:r w:rsidRPr="000365C4">
        <w:rPr>
          <w:rFonts w:ascii="Times New Roman" w:eastAsia="Calibri" w:hAnsi="Times New Roman" w:cs="Times New Roman"/>
          <w:color w:val="010E18"/>
          <w:kern w:val="0"/>
          <w14:ligatures w14:val="none"/>
        </w:rPr>
        <w:t xml:space="preserve"> Sp. z </w:t>
      </w:r>
      <w:proofErr w:type="spellStart"/>
      <w:r w:rsidRPr="000365C4">
        <w:rPr>
          <w:rFonts w:ascii="Times New Roman" w:eastAsia="Calibri" w:hAnsi="Times New Roman" w:cs="Times New Roman"/>
          <w:color w:val="010E18"/>
          <w:kern w:val="0"/>
          <w14:ligatures w14:val="none"/>
        </w:rPr>
        <w:t>o.o</w:t>
      </w:r>
      <w:proofErr w:type="spellEnd"/>
      <w:r w:rsidRPr="000365C4">
        <w:rPr>
          <w:rFonts w:ascii="Times New Roman" w:eastAsia="Calibri" w:hAnsi="Times New Roman" w:cs="Times New Roman"/>
          <w:color w:val="010E18"/>
          <w:kern w:val="0"/>
          <w14:ligatures w14:val="none"/>
        </w:rPr>
        <w:t>. S.</w:t>
      </w:r>
      <w:r w:rsidRPr="000365C4">
        <w:rPr>
          <w:rFonts w:ascii="Times New Roman" w:eastAsia="Calibri" w:hAnsi="Times New Roman" w:cs="Times New Roman"/>
          <w:kern w:val="0"/>
          <w14:ligatures w14:val="none"/>
        </w:rPr>
        <w:t>K.</w:t>
      </w:r>
      <w:r w:rsidRPr="000365C4">
        <w:rPr>
          <w:rFonts w:ascii="Times New Roman" w:eastAsia="Calibri" w:hAnsi="Times New Roman" w:cs="Times New Roman"/>
          <w:color w:val="010E18"/>
          <w:kern w:val="0"/>
          <w14:ligatures w14:val="none"/>
        </w:rPr>
        <w:t xml:space="preserve"> </w:t>
      </w:r>
    </w:p>
    <w:p w14:paraId="7E2E72C0" w14:textId="77777777" w:rsidR="00817DED" w:rsidRPr="000365C4" w:rsidRDefault="00817DED" w:rsidP="00817DED">
      <w:pPr>
        <w:spacing w:after="0" w:line="240" w:lineRule="auto"/>
        <w:rPr>
          <w:rFonts w:ascii="Times New Roman" w:eastAsia="Calibri" w:hAnsi="Times New Roman" w:cs="Times New Roman"/>
          <w:color w:val="010E18"/>
          <w:kern w:val="0"/>
          <w14:ligatures w14:val="none"/>
        </w:rPr>
      </w:pPr>
      <w:proofErr w:type="spellStart"/>
      <w:r w:rsidRPr="000365C4">
        <w:rPr>
          <w:rFonts w:ascii="Times New Roman" w:eastAsia="Calibri" w:hAnsi="Times New Roman" w:cs="Times New Roman"/>
          <w:color w:val="010E18"/>
          <w:kern w:val="0"/>
          <w14:ligatures w14:val="none"/>
        </w:rPr>
        <w:t>ul</w:t>
      </w:r>
      <w:proofErr w:type="spellEnd"/>
      <w:r w:rsidRPr="000365C4">
        <w:rPr>
          <w:rFonts w:ascii="Times New Roman" w:eastAsia="Calibri" w:hAnsi="Times New Roman" w:cs="Times New Roman"/>
          <w:color w:val="010E18"/>
          <w:kern w:val="0"/>
          <w14:ligatures w14:val="none"/>
        </w:rPr>
        <w:t xml:space="preserve">. </w:t>
      </w:r>
      <w:proofErr w:type="spellStart"/>
      <w:r w:rsidRPr="000365C4">
        <w:rPr>
          <w:rFonts w:ascii="Times New Roman" w:eastAsia="Calibri" w:hAnsi="Times New Roman" w:cs="Times New Roman"/>
          <w:color w:val="010E18"/>
          <w:kern w:val="0"/>
          <w14:ligatures w14:val="none"/>
        </w:rPr>
        <w:t>Działkowa</w:t>
      </w:r>
      <w:proofErr w:type="spellEnd"/>
      <w:r w:rsidRPr="000365C4">
        <w:rPr>
          <w:rFonts w:ascii="Times New Roman" w:eastAsia="Calibri" w:hAnsi="Times New Roman" w:cs="Times New Roman"/>
          <w:color w:val="010E18"/>
          <w:kern w:val="0"/>
          <w14:ligatures w14:val="none"/>
        </w:rPr>
        <w:t xml:space="preserve"> 56</w:t>
      </w:r>
    </w:p>
    <w:p w14:paraId="56F52E4E" w14:textId="77777777" w:rsidR="00817DED" w:rsidRPr="000365C4" w:rsidRDefault="00817DED" w:rsidP="00817DED">
      <w:pPr>
        <w:spacing w:after="0" w:line="240" w:lineRule="auto"/>
        <w:rPr>
          <w:rFonts w:ascii="Times New Roman" w:eastAsia="Calibri" w:hAnsi="Times New Roman" w:cs="Times New Roman"/>
          <w:color w:val="010E18"/>
          <w:kern w:val="0"/>
          <w14:ligatures w14:val="none"/>
        </w:rPr>
      </w:pPr>
      <w:r w:rsidRPr="000365C4">
        <w:rPr>
          <w:rFonts w:ascii="Times New Roman" w:eastAsia="Calibri" w:hAnsi="Times New Roman" w:cs="Times New Roman"/>
          <w:color w:val="010E18"/>
          <w:kern w:val="0"/>
          <w14:ligatures w14:val="none"/>
        </w:rPr>
        <w:t xml:space="preserve">02-234 </w:t>
      </w:r>
      <w:proofErr w:type="spellStart"/>
      <w:r w:rsidRPr="000365C4">
        <w:rPr>
          <w:rFonts w:ascii="Times New Roman" w:eastAsia="Calibri" w:hAnsi="Times New Roman" w:cs="Times New Roman"/>
          <w:color w:val="010E18"/>
          <w:kern w:val="0"/>
          <w14:ligatures w14:val="none"/>
        </w:rPr>
        <w:t>Warszaw</w:t>
      </w:r>
      <w:proofErr w:type="spellEnd"/>
    </w:p>
    <w:p w14:paraId="16FE383C" w14:textId="77777777" w:rsidR="00817DED" w:rsidRPr="000365C4" w:rsidRDefault="00817DED" w:rsidP="00817DED">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color w:val="010E18"/>
          <w:kern w:val="0"/>
          <w14:ligatures w14:val="none"/>
        </w:rPr>
        <w:t>Lenkija</w:t>
      </w:r>
    </w:p>
    <w:p w14:paraId="31C01DBB" w14:textId="77777777" w:rsidR="00817DED" w:rsidRPr="000365C4" w:rsidRDefault="00817DED" w:rsidP="00817DED">
      <w:pPr>
        <w:spacing w:after="0" w:line="240" w:lineRule="auto"/>
        <w:jc w:val="both"/>
        <w:rPr>
          <w:rFonts w:ascii="Times New Roman" w:eastAsia="Calibri" w:hAnsi="Times New Roman" w:cs="Times New Roman"/>
          <w:kern w:val="0"/>
          <w14:ligatures w14:val="none"/>
        </w:rPr>
      </w:pPr>
    </w:p>
    <w:p w14:paraId="324150CC" w14:textId="77777777" w:rsidR="00817DED" w:rsidRPr="000365C4" w:rsidRDefault="00817DED" w:rsidP="00817DED">
      <w:pPr>
        <w:spacing w:after="0" w:line="240" w:lineRule="auto"/>
        <w:jc w:val="both"/>
        <w:rPr>
          <w:rFonts w:ascii="Times New Roman" w:eastAsia="Calibri" w:hAnsi="Times New Roman" w:cs="Times New Roman"/>
          <w:kern w:val="0"/>
          <w14:ligatures w14:val="none"/>
        </w:rPr>
      </w:pPr>
      <w:r w:rsidRPr="000365C4">
        <w:rPr>
          <w:rFonts w:ascii="Times New Roman" w:eastAsia="Calibri" w:hAnsi="Times New Roman" w:cs="Times New Roman"/>
          <w:kern w:val="0"/>
          <w:highlight w:val="lightGray"/>
          <w14:ligatures w14:val="none"/>
        </w:rPr>
        <w:t>arba</w:t>
      </w:r>
      <w:r w:rsidRPr="000365C4">
        <w:rPr>
          <w:rFonts w:ascii="Times New Roman" w:eastAsia="Calibri" w:hAnsi="Times New Roman" w:cs="Times New Roman"/>
          <w:kern w:val="0"/>
          <w14:ligatures w14:val="none"/>
        </w:rPr>
        <w:t xml:space="preserve"> </w:t>
      </w:r>
    </w:p>
    <w:p w14:paraId="0EC56EFD" w14:textId="77777777" w:rsidR="00817DED" w:rsidRPr="000365C4" w:rsidRDefault="00817DED" w:rsidP="00817DED">
      <w:pPr>
        <w:spacing w:after="0" w:line="240" w:lineRule="auto"/>
        <w:jc w:val="both"/>
        <w:rPr>
          <w:rFonts w:ascii="Times New Roman" w:eastAsia="Calibri" w:hAnsi="Times New Roman" w:cs="Times New Roman"/>
          <w:kern w:val="0"/>
          <w14:ligatures w14:val="none"/>
        </w:rPr>
      </w:pPr>
    </w:p>
    <w:p w14:paraId="473FA153" w14:textId="77777777" w:rsidR="00817DED" w:rsidRPr="000365C4" w:rsidRDefault="00817DED" w:rsidP="00817DED">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roofErr w:type="spellStart"/>
      <w:r w:rsidRPr="000365C4">
        <w:rPr>
          <w:rFonts w:ascii="Times New Roman" w:eastAsia="Times New Roman" w:hAnsi="Times New Roman" w:cs="Times New Roman"/>
          <w:color w:val="000000"/>
          <w:kern w:val="0"/>
          <w:lang w:eastAsia="lt-LT"/>
          <w14:ligatures w14:val="none"/>
        </w:rPr>
        <w:t>Medezin</w:t>
      </w:r>
      <w:proofErr w:type="spellEnd"/>
      <w:r w:rsidRPr="000365C4">
        <w:rPr>
          <w:rFonts w:ascii="Times New Roman" w:eastAsia="Times New Roman" w:hAnsi="Times New Roman" w:cs="Times New Roman"/>
          <w:color w:val="000000"/>
          <w:kern w:val="0"/>
          <w:lang w:eastAsia="lt-LT"/>
          <w14:ligatures w14:val="none"/>
        </w:rPr>
        <w:t xml:space="preserve"> Sp. z </w:t>
      </w:r>
      <w:proofErr w:type="spellStart"/>
      <w:r w:rsidRPr="000365C4">
        <w:rPr>
          <w:rFonts w:ascii="Times New Roman" w:eastAsia="Times New Roman" w:hAnsi="Times New Roman" w:cs="Times New Roman"/>
          <w:color w:val="000000"/>
          <w:kern w:val="0"/>
          <w:lang w:eastAsia="lt-LT"/>
          <w14:ligatures w14:val="none"/>
        </w:rPr>
        <w:t>o.o</w:t>
      </w:r>
      <w:proofErr w:type="spellEnd"/>
      <w:r w:rsidRPr="000365C4">
        <w:rPr>
          <w:rFonts w:ascii="Times New Roman" w:eastAsia="Times New Roman" w:hAnsi="Times New Roman" w:cs="Times New Roman"/>
          <w:color w:val="000000"/>
          <w:kern w:val="0"/>
          <w:lang w:eastAsia="lt-LT"/>
          <w14:ligatures w14:val="none"/>
        </w:rPr>
        <w:t>.</w:t>
      </w:r>
    </w:p>
    <w:p w14:paraId="6F1CB694" w14:textId="77777777" w:rsidR="00817DED" w:rsidRPr="000365C4" w:rsidRDefault="00817DED" w:rsidP="00817DED">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roofErr w:type="spellStart"/>
      <w:r w:rsidRPr="000365C4">
        <w:rPr>
          <w:rFonts w:ascii="Times New Roman" w:eastAsia="Times New Roman" w:hAnsi="Times New Roman" w:cs="Times New Roman"/>
          <w:color w:val="000000"/>
          <w:kern w:val="0"/>
          <w:lang w:eastAsia="lt-LT"/>
          <w14:ligatures w14:val="none"/>
        </w:rPr>
        <w:t>Ul</w:t>
      </w:r>
      <w:proofErr w:type="spellEnd"/>
      <w:r w:rsidRPr="000365C4">
        <w:rPr>
          <w:rFonts w:ascii="Times New Roman" w:eastAsia="Times New Roman" w:hAnsi="Times New Roman" w:cs="Times New Roman"/>
          <w:color w:val="000000"/>
          <w:kern w:val="0"/>
          <w:lang w:eastAsia="lt-LT"/>
          <w14:ligatures w14:val="none"/>
        </w:rPr>
        <w:t xml:space="preserve">. </w:t>
      </w:r>
      <w:proofErr w:type="spellStart"/>
      <w:r w:rsidRPr="000365C4">
        <w:rPr>
          <w:rFonts w:ascii="Times New Roman" w:eastAsia="Times New Roman" w:hAnsi="Times New Roman" w:cs="Times New Roman"/>
          <w:color w:val="000000"/>
          <w:kern w:val="0"/>
          <w:lang w:eastAsia="lt-LT"/>
          <w14:ligatures w14:val="none"/>
        </w:rPr>
        <w:t>Księdza</w:t>
      </w:r>
      <w:proofErr w:type="spellEnd"/>
      <w:r w:rsidRPr="000365C4">
        <w:rPr>
          <w:rFonts w:ascii="Times New Roman" w:eastAsia="Times New Roman" w:hAnsi="Times New Roman" w:cs="Times New Roman"/>
          <w:color w:val="000000"/>
          <w:kern w:val="0"/>
          <w:lang w:eastAsia="lt-LT"/>
          <w14:ligatures w14:val="none"/>
        </w:rPr>
        <w:t xml:space="preserve"> </w:t>
      </w:r>
      <w:proofErr w:type="spellStart"/>
      <w:r w:rsidRPr="000365C4">
        <w:rPr>
          <w:rFonts w:ascii="Times New Roman" w:eastAsia="Times New Roman" w:hAnsi="Times New Roman" w:cs="Times New Roman"/>
          <w:color w:val="000000"/>
          <w:kern w:val="0"/>
          <w:lang w:eastAsia="lt-LT"/>
          <w14:ligatures w14:val="none"/>
        </w:rPr>
        <w:t>Kazimierza</w:t>
      </w:r>
      <w:proofErr w:type="spellEnd"/>
      <w:r w:rsidRPr="000365C4">
        <w:rPr>
          <w:rFonts w:ascii="Times New Roman" w:eastAsia="Times New Roman" w:hAnsi="Times New Roman" w:cs="Times New Roman"/>
          <w:color w:val="000000"/>
          <w:kern w:val="0"/>
          <w:lang w:eastAsia="lt-LT"/>
          <w14:ligatures w14:val="none"/>
        </w:rPr>
        <w:t xml:space="preserve"> </w:t>
      </w:r>
      <w:proofErr w:type="spellStart"/>
      <w:r w:rsidRPr="000365C4">
        <w:rPr>
          <w:rFonts w:ascii="Times New Roman" w:eastAsia="Times New Roman" w:hAnsi="Times New Roman" w:cs="Times New Roman"/>
          <w:color w:val="000000"/>
          <w:kern w:val="0"/>
          <w:lang w:eastAsia="lt-LT"/>
          <w14:ligatures w14:val="none"/>
        </w:rPr>
        <w:t>Janika</w:t>
      </w:r>
      <w:proofErr w:type="spellEnd"/>
      <w:r w:rsidRPr="000365C4">
        <w:rPr>
          <w:rFonts w:ascii="Times New Roman" w:eastAsia="Times New Roman" w:hAnsi="Times New Roman" w:cs="Times New Roman"/>
          <w:color w:val="000000"/>
          <w:kern w:val="0"/>
          <w:lang w:eastAsia="lt-LT"/>
          <w14:ligatures w14:val="none"/>
        </w:rPr>
        <w:t xml:space="preserve"> 14</w:t>
      </w:r>
    </w:p>
    <w:p w14:paraId="3B954C45" w14:textId="77777777" w:rsidR="00817DED" w:rsidRPr="000365C4" w:rsidRDefault="00817DED" w:rsidP="00817DED">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roofErr w:type="spellStart"/>
      <w:r w:rsidRPr="000365C4">
        <w:rPr>
          <w:rFonts w:ascii="Times New Roman" w:eastAsia="Times New Roman" w:hAnsi="Times New Roman" w:cs="Times New Roman"/>
          <w:color w:val="000000"/>
          <w:kern w:val="0"/>
          <w:lang w:eastAsia="lt-LT"/>
          <w14:ligatures w14:val="none"/>
        </w:rPr>
        <w:t>Konstantynow</w:t>
      </w:r>
      <w:proofErr w:type="spellEnd"/>
      <w:r w:rsidRPr="000365C4">
        <w:rPr>
          <w:rFonts w:ascii="Times New Roman" w:eastAsia="Times New Roman" w:hAnsi="Times New Roman" w:cs="Times New Roman"/>
          <w:color w:val="000000"/>
          <w:kern w:val="0"/>
          <w:lang w:eastAsia="lt-LT"/>
          <w14:ligatures w14:val="none"/>
        </w:rPr>
        <w:t xml:space="preserve"> </w:t>
      </w:r>
      <w:proofErr w:type="spellStart"/>
      <w:r w:rsidRPr="000365C4">
        <w:rPr>
          <w:rFonts w:ascii="Times New Roman" w:eastAsia="Times New Roman" w:hAnsi="Times New Roman" w:cs="Times New Roman"/>
          <w:color w:val="000000"/>
          <w:kern w:val="0"/>
          <w:lang w:eastAsia="lt-LT"/>
          <w14:ligatures w14:val="none"/>
        </w:rPr>
        <w:t>Łódzki</w:t>
      </w:r>
      <w:proofErr w:type="spellEnd"/>
      <w:r w:rsidRPr="000365C4">
        <w:rPr>
          <w:rFonts w:ascii="Times New Roman" w:eastAsia="Times New Roman" w:hAnsi="Times New Roman" w:cs="Times New Roman"/>
          <w:color w:val="000000"/>
          <w:kern w:val="0"/>
          <w:lang w:eastAsia="lt-LT"/>
          <w14:ligatures w14:val="none"/>
        </w:rPr>
        <w:t xml:space="preserve">, </w:t>
      </w:r>
      <w:proofErr w:type="spellStart"/>
      <w:r w:rsidRPr="000365C4">
        <w:rPr>
          <w:rFonts w:ascii="Times New Roman" w:eastAsia="Times New Roman" w:hAnsi="Times New Roman" w:cs="Times New Roman"/>
          <w:color w:val="000000"/>
          <w:kern w:val="0"/>
          <w:lang w:eastAsia="lt-LT"/>
          <w14:ligatures w14:val="none"/>
        </w:rPr>
        <w:t>Łódzkie</w:t>
      </w:r>
      <w:proofErr w:type="spellEnd"/>
      <w:r w:rsidRPr="000365C4">
        <w:rPr>
          <w:rFonts w:ascii="Times New Roman" w:eastAsia="Times New Roman" w:hAnsi="Times New Roman" w:cs="Times New Roman"/>
          <w:color w:val="000000"/>
          <w:kern w:val="0"/>
          <w:lang w:eastAsia="lt-LT"/>
          <w14:ligatures w14:val="none"/>
        </w:rPr>
        <w:t xml:space="preserve"> 95-050</w:t>
      </w:r>
    </w:p>
    <w:p w14:paraId="699BBA52" w14:textId="77777777" w:rsidR="00817DED" w:rsidRPr="000365C4" w:rsidRDefault="00817DED" w:rsidP="00817DED">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0365C4">
        <w:rPr>
          <w:rFonts w:ascii="Times New Roman" w:eastAsia="Times New Roman" w:hAnsi="Times New Roman" w:cs="Times New Roman"/>
          <w:color w:val="000000"/>
          <w:kern w:val="0"/>
          <w:lang w:eastAsia="lt-LT"/>
          <w14:ligatures w14:val="none"/>
        </w:rPr>
        <w:t>Lenkija</w:t>
      </w:r>
    </w:p>
    <w:p w14:paraId="2631C6B0"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3D41F2D4" w14:textId="23CDC90A" w:rsidR="009E365F" w:rsidRPr="000365C4" w:rsidRDefault="009E365F" w:rsidP="009E365F">
      <w:pPr>
        <w:spacing w:after="0" w:line="240" w:lineRule="auto"/>
        <w:outlineLvl w:val="0"/>
        <w:rPr>
          <w:rFonts w:ascii="Times New Roman" w:eastAsia="Calibri" w:hAnsi="Times New Roman" w:cs="Times New Roman"/>
          <w:kern w:val="0"/>
          <w14:ligatures w14:val="none"/>
        </w:rPr>
      </w:pPr>
      <w:r w:rsidRPr="000365C4">
        <w:rPr>
          <w:rFonts w:ascii="Times New Roman" w:eastAsia="Calibri" w:hAnsi="Times New Roman" w:cs="Times New Roman"/>
          <w:b/>
          <w:bCs/>
          <w:kern w:val="0"/>
          <w14:ligatures w14:val="none"/>
        </w:rPr>
        <w:t>Šis pakuotės lapelis</w:t>
      </w:r>
      <w:r w:rsidR="00FE7171" w:rsidRPr="000365C4">
        <w:rPr>
          <w:rFonts w:ascii="Times New Roman" w:eastAsia="Calibri" w:hAnsi="Times New Roman" w:cs="Times New Roman"/>
          <w:b/>
          <w:kern w:val="0"/>
          <w14:ligatures w14:val="none"/>
        </w:rPr>
        <w:t xml:space="preserve"> paskut</w:t>
      </w:r>
      <w:r w:rsidR="00992E30" w:rsidRPr="000365C4">
        <w:rPr>
          <w:rFonts w:ascii="Times New Roman" w:eastAsia="Calibri" w:hAnsi="Times New Roman" w:cs="Times New Roman"/>
          <w:b/>
          <w:kern w:val="0"/>
          <w14:ligatures w14:val="none"/>
        </w:rPr>
        <w:t xml:space="preserve">inį kartą peržiūrėtas </w:t>
      </w:r>
      <w:r w:rsidR="0094598D">
        <w:rPr>
          <w:rFonts w:ascii="Times New Roman" w:eastAsia="Calibri" w:hAnsi="Times New Roman" w:cs="Times New Roman"/>
          <w:b/>
          <w:kern w:val="0"/>
          <w14:ligatures w14:val="none"/>
        </w:rPr>
        <w:t>2024-12-02</w:t>
      </w:r>
    </w:p>
    <w:p w14:paraId="260D9392" w14:textId="77777777" w:rsidR="009E365F" w:rsidRPr="000365C4" w:rsidRDefault="009E365F" w:rsidP="009E365F">
      <w:pPr>
        <w:spacing w:after="0" w:line="240" w:lineRule="auto"/>
        <w:rPr>
          <w:rFonts w:ascii="Times New Roman" w:eastAsia="Calibri" w:hAnsi="Times New Roman" w:cs="Times New Roman"/>
          <w:kern w:val="0"/>
          <w14:ligatures w14:val="none"/>
        </w:rPr>
      </w:pPr>
    </w:p>
    <w:p w14:paraId="71E318BC" w14:textId="5F81C59D" w:rsidR="009E365F" w:rsidRPr="000365C4" w:rsidRDefault="009E365F" w:rsidP="009E365F">
      <w:pPr>
        <w:spacing w:after="0" w:line="240" w:lineRule="auto"/>
        <w:rPr>
          <w:rFonts w:ascii="Times New Roman" w:eastAsia="Calibri" w:hAnsi="Times New Roman" w:cs="Times New Roman"/>
          <w:kern w:val="0"/>
          <w14:ligatures w14:val="none"/>
        </w:rPr>
      </w:pPr>
      <w:r w:rsidRPr="000365C4">
        <w:rPr>
          <w:rFonts w:ascii="Times New Roman" w:eastAsia="Calibri" w:hAnsi="Times New Roman" w:cs="Times New Roman"/>
          <w:kern w:val="0"/>
          <w14:ligatures w14:val="none"/>
        </w:rPr>
        <w:t>Išsami informacija apie šį vaistą pateikiama Valstybinės vaistų kontrolės tarnybos prie Lietuvos Respublikos sveikatos apsaugos ministerijos tinklalapyje</w:t>
      </w:r>
      <w:r w:rsidRPr="000365C4">
        <w:rPr>
          <w:rFonts w:ascii="Times New Roman" w:eastAsia="Calibri" w:hAnsi="Times New Roman" w:cs="Times New Roman"/>
          <w:i/>
          <w:kern w:val="0"/>
          <w14:ligatures w14:val="none"/>
        </w:rPr>
        <w:t xml:space="preserve"> </w:t>
      </w:r>
      <w:hyperlink r:id="rId9" w:history="1">
        <w:r w:rsidR="007A17A1" w:rsidRPr="00D66558">
          <w:rPr>
            <w:rStyle w:val="Hyperlink"/>
            <w:rFonts w:ascii="Times New Roman" w:eastAsia="Times New Roman" w:hAnsi="Times New Roman" w:cs="Times New Roman"/>
            <w:snapToGrid w:val="0"/>
            <w:kern w:val="0"/>
            <w14:ligatures w14:val="none"/>
          </w:rPr>
          <w:t>https://vvkt.lrv.lt/lt/</w:t>
        </w:r>
      </w:hyperlink>
      <w:r w:rsidR="005A1EAF" w:rsidRPr="000758C6">
        <w:rPr>
          <w:rFonts w:ascii="Times New Roman" w:eastAsia="Times New Roman" w:hAnsi="Times New Roman" w:cs="Times New Roman"/>
          <w:snapToGrid w:val="0"/>
          <w:kern w:val="0"/>
          <w14:ligatures w14:val="none"/>
        </w:rPr>
        <w:t>.</w:t>
      </w:r>
      <w:r w:rsidR="007A17A1">
        <w:rPr>
          <w:rFonts w:ascii="Times New Roman" w:eastAsia="Times New Roman" w:hAnsi="Times New Roman" w:cs="Times New Roman"/>
          <w:snapToGrid w:val="0"/>
          <w:kern w:val="0"/>
          <w14:ligatures w14:val="none"/>
        </w:rPr>
        <w:t xml:space="preserve"> </w:t>
      </w:r>
    </w:p>
    <w:p w14:paraId="49A891C5" w14:textId="77777777" w:rsidR="00867275" w:rsidRPr="000365C4" w:rsidRDefault="00867275">
      <w:pPr>
        <w:rPr>
          <w:rFonts w:ascii="Times New Roman" w:hAnsi="Times New Roman" w:cs="Times New Roman"/>
        </w:rPr>
      </w:pPr>
    </w:p>
    <w:p w14:paraId="5899338E" w14:textId="4838A053" w:rsidR="000365C4" w:rsidRPr="000365C4" w:rsidRDefault="00970BCA">
      <w:pPr>
        <w:rPr>
          <w:rFonts w:ascii="Times New Roman" w:hAnsi="Times New Roman" w:cs="Times New Roman"/>
        </w:rPr>
      </w:pPr>
      <w:r w:rsidRPr="000365C4">
        <w:rPr>
          <w:rFonts w:ascii="Times New Roman" w:eastAsia="Times New Roman" w:hAnsi="Times New Roman" w:cs="Times New Roman"/>
          <w:i/>
          <w:iCs/>
          <w:snapToGrid w:val="0"/>
          <w:kern w:val="0"/>
          <w14:ligatures w14:val="none"/>
        </w:rPr>
        <w:t>Lygiagrečiai importuojamas vaistas nuo referencinio vaisto skiriasi tinkamumo laiku: lygiagrečiai importuojamo - 3 metai, referencinio - 2 metai; laikymo sąlygomis: lygiagrečia</w:t>
      </w:r>
      <w:r w:rsidR="000167F2">
        <w:rPr>
          <w:rFonts w:ascii="Times New Roman" w:eastAsia="Times New Roman" w:hAnsi="Times New Roman" w:cs="Times New Roman"/>
          <w:i/>
          <w:iCs/>
          <w:snapToGrid w:val="0"/>
          <w:kern w:val="0"/>
          <w14:ligatures w14:val="none"/>
        </w:rPr>
        <w:t>i</w:t>
      </w:r>
      <w:r w:rsidRPr="000365C4">
        <w:rPr>
          <w:rFonts w:ascii="Times New Roman" w:eastAsia="Times New Roman" w:hAnsi="Times New Roman" w:cs="Times New Roman"/>
          <w:i/>
          <w:iCs/>
          <w:snapToGrid w:val="0"/>
          <w:kern w:val="0"/>
          <w14:ligatures w14:val="none"/>
        </w:rPr>
        <w:t xml:space="preserve"> importuojamo vaisto laikymui specialių laikymo sąlygų nereikia, o referencinį laikyti gamintojo pakuotėje, ne aukštesnėje kaip 25 ºC temperatūroje; tabletės išvaizda:</w:t>
      </w:r>
      <w:r w:rsidR="00CA3F24">
        <w:t xml:space="preserve"> </w:t>
      </w:r>
      <w:r w:rsidR="00CA3F24" w:rsidRPr="00CA3F24">
        <w:rPr>
          <w:rFonts w:ascii="Times New Roman" w:eastAsia="Times New Roman" w:hAnsi="Times New Roman" w:cs="Times New Roman"/>
          <w:i/>
          <w:iCs/>
          <w:snapToGrid w:val="0"/>
          <w:kern w:val="0"/>
          <w14:ligatures w14:val="none"/>
        </w:rPr>
        <w:t xml:space="preserve"> lygiagrečia</w:t>
      </w:r>
      <w:r w:rsidR="00D16B30">
        <w:rPr>
          <w:rFonts w:ascii="Times New Roman" w:eastAsia="Times New Roman" w:hAnsi="Times New Roman" w:cs="Times New Roman"/>
          <w:i/>
          <w:iCs/>
          <w:snapToGrid w:val="0"/>
          <w:kern w:val="0"/>
          <w14:ligatures w14:val="none"/>
        </w:rPr>
        <w:t>i</w:t>
      </w:r>
      <w:r w:rsidR="00CA3F24" w:rsidRPr="00CA3F24">
        <w:rPr>
          <w:rFonts w:ascii="Times New Roman" w:eastAsia="Times New Roman" w:hAnsi="Times New Roman" w:cs="Times New Roman"/>
          <w:i/>
          <w:iCs/>
          <w:snapToGrid w:val="0"/>
          <w:kern w:val="0"/>
          <w14:ligatures w14:val="none"/>
        </w:rPr>
        <w:t xml:space="preserve"> importuojamo vaisto tabletės yra baltos arba beveik baltos</w:t>
      </w:r>
      <w:r w:rsidR="00CA3F24">
        <w:rPr>
          <w:rFonts w:ascii="Times New Roman" w:eastAsia="Times New Roman" w:hAnsi="Times New Roman" w:cs="Times New Roman"/>
          <w:i/>
          <w:iCs/>
          <w:snapToGrid w:val="0"/>
          <w:kern w:val="0"/>
          <w14:ligatures w14:val="none"/>
        </w:rPr>
        <w:t>, o</w:t>
      </w:r>
      <w:r w:rsidRPr="000365C4">
        <w:rPr>
          <w:rFonts w:ascii="Times New Roman" w:eastAsia="Times New Roman" w:hAnsi="Times New Roman" w:cs="Times New Roman"/>
          <w:i/>
          <w:iCs/>
          <w:snapToGrid w:val="0"/>
          <w:kern w:val="0"/>
          <w14:ligatures w14:val="none"/>
        </w:rPr>
        <w:t xml:space="preserve"> referencinio vaisto tabletės </w:t>
      </w:r>
      <w:r>
        <w:rPr>
          <w:rFonts w:ascii="Times New Roman" w:eastAsia="Times New Roman" w:hAnsi="Times New Roman" w:cs="Times New Roman"/>
          <w:i/>
          <w:iCs/>
          <w:snapToGrid w:val="0"/>
          <w:kern w:val="0"/>
          <w14:ligatures w14:val="none"/>
        </w:rPr>
        <w:t xml:space="preserve">yra </w:t>
      </w:r>
      <w:r w:rsidR="00CA3F24">
        <w:rPr>
          <w:rFonts w:ascii="Times New Roman" w:eastAsia="Times New Roman" w:hAnsi="Times New Roman" w:cs="Times New Roman"/>
          <w:i/>
          <w:iCs/>
          <w:snapToGrid w:val="0"/>
          <w:kern w:val="0"/>
          <w14:ligatures w14:val="none"/>
        </w:rPr>
        <w:t xml:space="preserve">baltos, </w:t>
      </w:r>
      <w:r>
        <w:rPr>
          <w:rFonts w:ascii="Times New Roman" w:eastAsia="Times New Roman" w:hAnsi="Times New Roman" w:cs="Times New Roman"/>
          <w:i/>
          <w:iCs/>
          <w:snapToGrid w:val="0"/>
          <w:kern w:val="0"/>
          <w14:ligatures w14:val="none"/>
        </w:rPr>
        <w:t xml:space="preserve">nuožulniais kraštais, </w:t>
      </w:r>
      <w:r w:rsidRPr="000365C4">
        <w:rPr>
          <w:rFonts w:ascii="Times New Roman" w:eastAsia="Times New Roman" w:hAnsi="Times New Roman" w:cs="Times New Roman"/>
          <w:i/>
          <w:iCs/>
          <w:snapToGrid w:val="0"/>
          <w:kern w:val="0"/>
          <w14:ligatures w14:val="none"/>
        </w:rPr>
        <w:t>vienoje pusėje yra užrašai „MK2”, kitoje – „</w:t>
      </w:r>
      <w:proofErr w:type="spellStart"/>
      <w:r w:rsidRPr="000365C4">
        <w:rPr>
          <w:rFonts w:ascii="Times New Roman" w:eastAsia="Times New Roman" w:hAnsi="Times New Roman" w:cs="Times New Roman"/>
          <w:i/>
          <w:iCs/>
          <w:snapToGrid w:val="0"/>
          <w:kern w:val="0"/>
          <w14:ligatures w14:val="none"/>
        </w:rPr>
        <w:t>Organon</w:t>
      </w:r>
      <w:proofErr w:type="spellEnd"/>
      <w:r w:rsidRPr="000365C4">
        <w:rPr>
          <w:rFonts w:ascii="Times New Roman" w:eastAsia="Times New Roman" w:hAnsi="Times New Roman" w:cs="Times New Roman"/>
          <w:i/>
          <w:iCs/>
          <w:snapToGrid w:val="0"/>
          <w:kern w:val="0"/>
          <w14:ligatures w14:val="none"/>
        </w:rPr>
        <w:t xml:space="preserve">“; pakuotės dydžiu: lygiagrečiai importuojamo </w:t>
      </w:r>
      <w:r w:rsidR="00CA3F24">
        <w:rPr>
          <w:rFonts w:ascii="Times New Roman" w:eastAsia="Times New Roman" w:hAnsi="Times New Roman" w:cs="Times New Roman"/>
          <w:i/>
          <w:iCs/>
          <w:snapToGrid w:val="0"/>
          <w:kern w:val="0"/>
          <w14:ligatures w14:val="none"/>
        </w:rPr>
        <w:t>papildoma</w:t>
      </w:r>
      <w:bookmarkStart w:id="2" w:name="_GoBack"/>
      <w:bookmarkEnd w:id="2"/>
      <w:r w:rsidR="00CA3F24">
        <w:rPr>
          <w:rFonts w:ascii="Times New Roman" w:eastAsia="Times New Roman" w:hAnsi="Times New Roman" w:cs="Times New Roman"/>
          <w:i/>
          <w:iCs/>
          <w:snapToGrid w:val="0"/>
          <w:kern w:val="0"/>
          <w14:ligatures w14:val="none"/>
        </w:rPr>
        <w:t xml:space="preserve">i </w:t>
      </w:r>
      <w:r w:rsidRPr="000365C4">
        <w:rPr>
          <w:rFonts w:ascii="Times New Roman" w:eastAsia="Times New Roman" w:hAnsi="Times New Roman" w:cs="Times New Roman"/>
          <w:i/>
          <w:iCs/>
          <w:snapToGrid w:val="0"/>
          <w:kern w:val="0"/>
          <w14:ligatures w14:val="none"/>
        </w:rPr>
        <w:t>N2x28 tabletės</w:t>
      </w:r>
      <w:r w:rsidR="00CA3F24">
        <w:rPr>
          <w:rFonts w:ascii="Times New Roman" w:eastAsia="Times New Roman" w:hAnsi="Times New Roman" w:cs="Times New Roman"/>
          <w:i/>
          <w:iCs/>
          <w:snapToGrid w:val="0"/>
          <w:kern w:val="0"/>
          <w14:ligatures w14:val="none"/>
        </w:rPr>
        <w:t>.</w:t>
      </w:r>
    </w:p>
    <w:sectPr w:rsidR="000365C4" w:rsidRPr="000365C4">
      <w:pgSz w:w="11906" w:h="16838"/>
      <w:pgMar w:top="1440" w:right="1440" w:bottom="1440" w:left="1440"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595054" w16cid:durableId="61BF327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06CE8"/>
    <w:multiLevelType w:val="hybridMultilevel"/>
    <w:tmpl w:val="84066BDA"/>
    <w:lvl w:ilvl="0" w:tplc="D980A47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DE5FEF"/>
    <w:multiLevelType w:val="hybridMultilevel"/>
    <w:tmpl w:val="C274925C"/>
    <w:lvl w:ilvl="0" w:tplc="0890F104">
      <w:start w:val="5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D55E01"/>
    <w:multiLevelType w:val="hybridMultilevel"/>
    <w:tmpl w:val="2FC28BB2"/>
    <w:lvl w:ilvl="0" w:tplc="752ECA38">
      <w:start w:val="1"/>
      <w:numFmt w:val="bullet"/>
      <w:lvlText w:val=""/>
      <w:lvlJc w:val="left"/>
      <w:pPr>
        <w:ind w:left="720" w:hanging="360"/>
      </w:pPr>
      <w:rPr>
        <w:rFonts w:ascii="Symbol" w:hAnsi="Symbol" w:hint="default"/>
        <w:sz w:val="16"/>
      </w:rPr>
    </w:lvl>
    <w:lvl w:ilvl="1" w:tplc="D59E85D2">
      <w:numFmt w:val="bullet"/>
      <w:lvlText w:val="•"/>
      <w:lvlJc w:val="left"/>
      <w:pPr>
        <w:ind w:left="1650" w:hanging="57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F420FE"/>
    <w:multiLevelType w:val="hybridMultilevel"/>
    <w:tmpl w:val="DF1E108A"/>
    <w:lvl w:ilvl="0" w:tplc="752ECA38">
      <w:start w:val="1"/>
      <w:numFmt w:val="bullet"/>
      <w:lvlText w:val=""/>
      <w:lvlJc w:val="left"/>
      <w:pPr>
        <w:ind w:left="360" w:hanging="360"/>
      </w:pPr>
      <w:rPr>
        <w:rFonts w:ascii="Symbol" w:hAnsi="Symbol" w:hint="default"/>
        <w:sz w:val="16"/>
      </w:rPr>
    </w:lvl>
    <w:lvl w:ilvl="1" w:tplc="04090001">
      <w:start w:val="1"/>
      <w:numFmt w:val="bullet"/>
      <w:lvlText w:val=""/>
      <w:lvlJc w:val="left"/>
      <w:pPr>
        <w:ind w:left="1290" w:hanging="57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EB45E0D"/>
    <w:multiLevelType w:val="hybridMultilevel"/>
    <w:tmpl w:val="ADE00DC2"/>
    <w:lvl w:ilvl="0" w:tplc="D980A470">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3214794F"/>
    <w:multiLevelType w:val="hybridMultilevel"/>
    <w:tmpl w:val="D478B7F0"/>
    <w:lvl w:ilvl="0" w:tplc="752ECA38">
      <w:start w:val="1"/>
      <w:numFmt w:val="bullet"/>
      <w:lvlText w:val=""/>
      <w:lvlJc w:val="left"/>
      <w:pPr>
        <w:ind w:left="720" w:hanging="360"/>
      </w:pPr>
      <w:rPr>
        <w:rFonts w:ascii="Symbol" w:hAnsi="Symbol" w:hint="default"/>
        <w:sz w:val="16"/>
      </w:rPr>
    </w:lvl>
    <w:lvl w:ilvl="1" w:tplc="E730B2D0">
      <w:numFmt w:val="bullet"/>
      <w:lvlText w:val="-"/>
      <w:lvlJc w:val="left"/>
      <w:pPr>
        <w:ind w:left="1650" w:hanging="57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422014"/>
    <w:multiLevelType w:val="hybridMultilevel"/>
    <w:tmpl w:val="683E6E04"/>
    <w:lvl w:ilvl="0" w:tplc="752ECA3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74742A0"/>
    <w:multiLevelType w:val="hybridMultilevel"/>
    <w:tmpl w:val="C7DAAB34"/>
    <w:lvl w:ilvl="0" w:tplc="BC9405FA">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4"/>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65F"/>
    <w:rsid w:val="000167F2"/>
    <w:rsid w:val="000365C4"/>
    <w:rsid w:val="0005513A"/>
    <w:rsid w:val="00072232"/>
    <w:rsid w:val="00074216"/>
    <w:rsid w:val="00123517"/>
    <w:rsid w:val="0013158C"/>
    <w:rsid w:val="001B1475"/>
    <w:rsid w:val="001C2660"/>
    <w:rsid w:val="001F7A0A"/>
    <w:rsid w:val="002162DB"/>
    <w:rsid w:val="00245DBE"/>
    <w:rsid w:val="002B1350"/>
    <w:rsid w:val="0041162B"/>
    <w:rsid w:val="004160D7"/>
    <w:rsid w:val="00462C0D"/>
    <w:rsid w:val="005A1EAF"/>
    <w:rsid w:val="005B7BE6"/>
    <w:rsid w:val="005E5074"/>
    <w:rsid w:val="005F2B9C"/>
    <w:rsid w:val="00716627"/>
    <w:rsid w:val="007A17A1"/>
    <w:rsid w:val="007B54E3"/>
    <w:rsid w:val="00806078"/>
    <w:rsid w:val="00817DED"/>
    <w:rsid w:val="00867275"/>
    <w:rsid w:val="008C640B"/>
    <w:rsid w:val="0094598D"/>
    <w:rsid w:val="00970BCA"/>
    <w:rsid w:val="00984F4F"/>
    <w:rsid w:val="00992E30"/>
    <w:rsid w:val="009B57E7"/>
    <w:rsid w:val="009C342F"/>
    <w:rsid w:val="009E365F"/>
    <w:rsid w:val="00A258FA"/>
    <w:rsid w:val="00AA0A67"/>
    <w:rsid w:val="00B27B1C"/>
    <w:rsid w:val="00B80B50"/>
    <w:rsid w:val="00C60E15"/>
    <w:rsid w:val="00C66276"/>
    <w:rsid w:val="00CA3F24"/>
    <w:rsid w:val="00CB7327"/>
    <w:rsid w:val="00CC111C"/>
    <w:rsid w:val="00CE4E7D"/>
    <w:rsid w:val="00D16B30"/>
    <w:rsid w:val="00D330DD"/>
    <w:rsid w:val="00D85D7D"/>
    <w:rsid w:val="00DB148A"/>
    <w:rsid w:val="00DF7563"/>
    <w:rsid w:val="00EB1C6A"/>
    <w:rsid w:val="00EB663D"/>
    <w:rsid w:val="00F06D6A"/>
    <w:rsid w:val="00F21995"/>
    <w:rsid w:val="00F32BD8"/>
    <w:rsid w:val="00F56D2C"/>
    <w:rsid w:val="00FE6262"/>
    <w:rsid w:val="00FE71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C8AF"/>
  <w15:chartTrackingRefBased/>
  <w15:docId w15:val="{FFE73F6D-F2DE-4E82-96AD-F9D48AA6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5513A"/>
    <w:pPr>
      <w:spacing w:after="0" w:line="240" w:lineRule="auto"/>
    </w:pPr>
  </w:style>
  <w:style w:type="paragraph" w:customStyle="1" w:styleId="BTEMEASMCA">
    <w:name w:val="BT EMEA_SMCA"/>
    <w:basedOn w:val="Normal"/>
    <w:link w:val="BTEMEASMCAChar"/>
    <w:autoRedefine/>
    <w:rsid w:val="000365C4"/>
    <w:pPr>
      <w:spacing w:after="0" w:line="240" w:lineRule="auto"/>
    </w:pPr>
    <w:rPr>
      <w:rFonts w:ascii="Times New Roman" w:eastAsia="Calibri" w:hAnsi="Times New Roman" w:cs="Times New Roman"/>
      <w:noProof/>
      <w:kern w:val="0"/>
      <w:lang w:eastAsia="lt-LT"/>
      <w14:ligatures w14:val="none"/>
    </w:rPr>
  </w:style>
  <w:style w:type="character" w:customStyle="1" w:styleId="BTEMEASMCAChar">
    <w:name w:val="BT EMEA_SMCA Char"/>
    <w:link w:val="BTEMEASMCA"/>
    <w:locked/>
    <w:rsid w:val="000365C4"/>
    <w:rPr>
      <w:rFonts w:ascii="Times New Roman" w:eastAsia="Calibri" w:hAnsi="Times New Roman" w:cs="Times New Roman"/>
      <w:noProof/>
      <w:kern w:val="0"/>
      <w:lang w:eastAsia="lt-LT"/>
      <w14:ligatures w14:val="none"/>
    </w:rPr>
  </w:style>
  <w:style w:type="character" w:styleId="CommentReference">
    <w:name w:val="annotation reference"/>
    <w:basedOn w:val="DefaultParagraphFont"/>
    <w:uiPriority w:val="99"/>
    <w:semiHidden/>
    <w:unhideWhenUsed/>
    <w:rsid w:val="00CA3F24"/>
    <w:rPr>
      <w:sz w:val="16"/>
      <w:szCs w:val="16"/>
    </w:rPr>
  </w:style>
  <w:style w:type="paragraph" w:styleId="CommentText">
    <w:name w:val="annotation text"/>
    <w:basedOn w:val="Normal"/>
    <w:link w:val="CommentTextChar"/>
    <w:uiPriority w:val="99"/>
    <w:semiHidden/>
    <w:unhideWhenUsed/>
    <w:rsid w:val="00CA3F24"/>
    <w:pPr>
      <w:spacing w:line="240" w:lineRule="auto"/>
    </w:pPr>
    <w:rPr>
      <w:sz w:val="20"/>
      <w:szCs w:val="20"/>
    </w:rPr>
  </w:style>
  <w:style w:type="character" w:customStyle="1" w:styleId="CommentTextChar">
    <w:name w:val="Comment Text Char"/>
    <w:basedOn w:val="DefaultParagraphFont"/>
    <w:link w:val="CommentText"/>
    <w:uiPriority w:val="99"/>
    <w:semiHidden/>
    <w:rsid w:val="00CA3F24"/>
    <w:rPr>
      <w:sz w:val="20"/>
      <w:szCs w:val="20"/>
    </w:rPr>
  </w:style>
  <w:style w:type="paragraph" w:styleId="CommentSubject">
    <w:name w:val="annotation subject"/>
    <w:basedOn w:val="CommentText"/>
    <w:next w:val="CommentText"/>
    <w:link w:val="CommentSubjectChar"/>
    <w:uiPriority w:val="99"/>
    <w:semiHidden/>
    <w:unhideWhenUsed/>
    <w:rsid w:val="00CA3F24"/>
    <w:rPr>
      <w:b/>
      <w:bCs/>
    </w:rPr>
  </w:style>
  <w:style w:type="character" w:customStyle="1" w:styleId="CommentSubjectChar">
    <w:name w:val="Comment Subject Char"/>
    <w:basedOn w:val="CommentTextChar"/>
    <w:link w:val="CommentSubject"/>
    <w:uiPriority w:val="99"/>
    <w:semiHidden/>
    <w:rsid w:val="00CA3F24"/>
    <w:rPr>
      <w:b/>
      <w:bCs/>
      <w:sz w:val="20"/>
      <w:szCs w:val="20"/>
    </w:rPr>
  </w:style>
  <w:style w:type="paragraph" w:styleId="BalloonText">
    <w:name w:val="Balloon Text"/>
    <w:basedOn w:val="Normal"/>
    <w:link w:val="BalloonTextChar"/>
    <w:uiPriority w:val="99"/>
    <w:semiHidden/>
    <w:unhideWhenUsed/>
    <w:rsid w:val="00CA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F24"/>
    <w:rPr>
      <w:rFonts w:ascii="Segoe UI" w:hAnsi="Segoe UI" w:cs="Segoe UI"/>
      <w:sz w:val="18"/>
      <w:szCs w:val="18"/>
    </w:rPr>
  </w:style>
  <w:style w:type="paragraph" w:styleId="ListParagraph">
    <w:name w:val="List Paragraph"/>
    <w:basedOn w:val="Normal"/>
    <w:uiPriority w:val="34"/>
    <w:qFormat/>
    <w:rsid w:val="00AA0A67"/>
    <w:pPr>
      <w:ind w:left="720"/>
      <w:contextualSpacing/>
    </w:pPr>
  </w:style>
  <w:style w:type="character" w:styleId="Hyperlink">
    <w:name w:val="Hyperlink"/>
    <w:basedOn w:val="DefaultParagraphFont"/>
    <w:uiPriority w:val="99"/>
    <w:unhideWhenUsed/>
    <w:rsid w:val="009459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C80FB3-1829-44DB-893F-F40FAA7F56B1}">
  <ds:schemaRefs>
    <ds:schemaRef ds:uri="http://schemas.microsoft.com/sharepoint/v3/contenttype/forms"/>
  </ds:schemaRefs>
</ds:datastoreItem>
</file>

<file path=customXml/itemProps2.xml><?xml version="1.0" encoding="utf-8"?>
<ds:datastoreItem xmlns:ds="http://schemas.openxmlformats.org/officeDocument/2006/customXml" ds:itemID="{1CBB62ED-25E2-4B21-9408-6F641C76A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0ED3C-4518-48DD-B7CC-42304D9BCB5E}">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15261</Words>
  <Characters>8700</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23914</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4522058</vt:i4>
      </vt:variant>
      <vt:variant>
        <vt:i4>3</vt:i4>
      </vt:variant>
      <vt:variant>
        <vt:i4>0</vt:i4>
      </vt:variant>
      <vt:variant>
        <vt:i4>5</vt:i4>
      </vt:variant>
      <vt:variant>
        <vt:lpwstr>https://www.vvkt.lt/index.php?4004286486</vt:lpwstr>
      </vt:variant>
      <vt:variant>
        <vt:lpwstr/>
      </vt:variant>
      <vt:variant>
        <vt:i4>3014769</vt:i4>
      </vt:variant>
      <vt:variant>
        <vt:i4>0</vt:i4>
      </vt:variant>
      <vt:variant>
        <vt:i4>0</vt:i4>
      </vt:variant>
      <vt:variant>
        <vt:i4>5</vt:i4>
      </vt:variant>
      <vt:variant>
        <vt:lpwstr>https://vapris.vvkt.lt/vvkt-web/public/nrv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0207</dc:creator>
  <cp:keywords/>
  <dc:description/>
  <cp:lastModifiedBy>Renata Tomaševič</cp:lastModifiedBy>
  <cp:revision>8</cp:revision>
  <dcterms:created xsi:type="dcterms:W3CDTF">2024-11-29T09:23:00Z</dcterms:created>
  <dcterms:modified xsi:type="dcterms:W3CDTF">2024-12-02T11:30:00Z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