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DD78" w14:textId="77777777" w:rsidR="0013769F" w:rsidRPr="003C1D29"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14:ligatures w14:val="none"/>
        </w:rPr>
      </w:pPr>
    </w:p>
    <w:p w14:paraId="4CAA221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5EB33A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B29A9A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85EE5B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B9F096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F38742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3CDF8A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FC906E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E1A4C1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1E5101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BA78CD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D1D97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E904BC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0B8B95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9AAE53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C27778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12206A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65475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56EFAA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D92799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74E593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3C0520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4182E09" w14:textId="77777777"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I PRIEDAS</w:t>
      </w:r>
    </w:p>
    <w:p w14:paraId="0EAAF866"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snapToGrid w:val="0"/>
          <w:color w:val="000000" w:themeColor="text1"/>
          <w:kern w:val="0"/>
          <w:sz w:val="22"/>
          <w:szCs w:val="22"/>
          <w:lang w:val="lt-LT"/>
          <w14:ligatures w14:val="none"/>
        </w:rPr>
      </w:pPr>
    </w:p>
    <w:p w14:paraId="50080E76" w14:textId="77777777"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PREPARATO CHARAKTERISTIKŲ SANTRAUKA</w:t>
      </w:r>
    </w:p>
    <w:p w14:paraId="601FA18D" w14:textId="77777777" w:rsidR="0013769F" w:rsidRPr="00F4413B" w:rsidRDefault="0013769F" w:rsidP="00F4413B">
      <w:pPr>
        <w:tabs>
          <w:tab w:val="left" w:pos="-1440"/>
          <w:tab w:val="left" w:pos="-720"/>
          <w:tab w:val="left" w:pos="567"/>
          <w:tab w:val="left" w:pos="1418"/>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eastAsia="zh-CN"/>
          <w14:ligatures w14:val="none"/>
        </w:rPr>
        <w:br w:type="page"/>
      </w:r>
      <w:r w:rsidRPr="00F4413B">
        <w:rPr>
          <w:rFonts w:ascii="Times New Roman" w:eastAsia="Times New Roman" w:hAnsi="Times New Roman" w:cs="Times New Roman"/>
          <w:b/>
          <w:bCs/>
          <w:color w:val="000000" w:themeColor="text1"/>
          <w:kern w:val="0"/>
          <w:sz w:val="22"/>
          <w:szCs w:val="22"/>
          <w:lang w:val="lt-LT"/>
          <w14:ligatures w14:val="none"/>
        </w:rPr>
        <w:lastRenderedPageBreak/>
        <w:t>1.</w:t>
      </w:r>
      <w:r w:rsidRPr="00F4413B">
        <w:rPr>
          <w:rFonts w:ascii="Times New Roman" w:eastAsia="Times New Roman" w:hAnsi="Times New Roman" w:cs="Times New Roman"/>
          <w:b/>
          <w:bCs/>
          <w:color w:val="000000" w:themeColor="text1"/>
          <w:kern w:val="0"/>
          <w:sz w:val="22"/>
          <w:szCs w:val="22"/>
          <w:lang w:val="lt-LT"/>
          <w14:ligatures w14:val="none"/>
        </w:rPr>
        <w:tab/>
        <w:t>VAISTINIO PREPARATO PAVADINIMAS</w:t>
      </w:r>
    </w:p>
    <w:p w14:paraId="3885928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75281D4" w14:textId="36B21B34"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0" w:name="_Hlk38657937"/>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100 mg/ml injekcinis ar infuzinis tirpalas</w:t>
      </w:r>
    </w:p>
    <w:p w14:paraId="334BA4D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7FFABA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6687CC2"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2.</w:t>
      </w:r>
      <w:r w:rsidRPr="00F4413B">
        <w:rPr>
          <w:rFonts w:ascii="Times New Roman" w:eastAsia="Times New Roman" w:hAnsi="Times New Roman" w:cs="Times New Roman"/>
          <w:b/>
          <w:bCs/>
          <w:color w:val="000000" w:themeColor="text1"/>
          <w:kern w:val="0"/>
          <w:sz w:val="22"/>
          <w:szCs w:val="22"/>
          <w:lang w:val="lt-LT"/>
          <w14:ligatures w14:val="none"/>
        </w:rPr>
        <w:tab/>
        <w:t>KOKYBINĖ IR KIEKYBINĖ SUDĖTIS</w:t>
      </w:r>
    </w:p>
    <w:p w14:paraId="1186F1B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0F4187C" w14:textId="6298361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Kiekviename injekcinio ar infuzinio tirpalo ml yra 100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7456CB56" w14:textId="1B5A3FA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Kiekvienoje 5 ml ampulėje yra 500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bookmarkEnd w:id="0"/>
    <w:p w14:paraId="40C3A2D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1B00A9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Visos pagalbinės medžiagos išvardytos 6.1 skyriuje.</w:t>
      </w:r>
    </w:p>
    <w:p w14:paraId="1993063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862512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ECF676F"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3.</w:t>
      </w:r>
      <w:r w:rsidRPr="00F4413B">
        <w:rPr>
          <w:rFonts w:ascii="Times New Roman" w:eastAsia="Times New Roman" w:hAnsi="Times New Roman" w:cs="Times New Roman"/>
          <w:b/>
          <w:bCs/>
          <w:color w:val="000000" w:themeColor="text1"/>
          <w:kern w:val="0"/>
          <w:sz w:val="22"/>
          <w:szCs w:val="22"/>
          <w:lang w:val="lt-LT"/>
          <w14:ligatures w14:val="none"/>
        </w:rPr>
        <w:tab/>
        <w:t>FARMACINĖ FORMA</w:t>
      </w:r>
    </w:p>
    <w:p w14:paraId="65BFDE3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CBDF753" w14:textId="4B758D52" w:rsidR="0013769F" w:rsidRPr="00F4413B" w:rsidRDefault="00D04FB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Pr>
          <w:rFonts w:ascii="Times New Roman" w:eastAsia="Times New Roman" w:hAnsi="Times New Roman" w:cs="Times New Roman"/>
          <w:snapToGrid w:val="0"/>
          <w:color w:val="000000" w:themeColor="text1"/>
          <w:kern w:val="0"/>
          <w:sz w:val="22"/>
          <w:szCs w:val="22"/>
          <w:lang w:val="lt-LT"/>
          <w14:ligatures w14:val="none"/>
        </w:rPr>
        <w:t>Injekcinis</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ar infuzinis tirpalas (injekcija</w:t>
      </w:r>
      <w:r w:rsidR="00DA51C2">
        <w:rPr>
          <w:rFonts w:ascii="Times New Roman" w:eastAsia="Times New Roman" w:hAnsi="Times New Roman" w:cs="Times New Roman"/>
          <w:snapToGrid w:val="0"/>
          <w:color w:val="000000" w:themeColor="text1"/>
          <w:kern w:val="0"/>
          <w:sz w:val="22"/>
          <w:szCs w:val="22"/>
          <w:lang w:val="lt-LT"/>
          <w14:ligatures w14:val="none"/>
        </w:rPr>
        <w:t xml:space="preserve"> ar </w:t>
      </w:r>
      <w:r w:rsidR="0013769F" w:rsidRPr="00F4413B">
        <w:rPr>
          <w:rFonts w:ascii="Times New Roman" w:eastAsia="Times New Roman" w:hAnsi="Times New Roman" w:cs="Times New Roman"/>
          <w:snapToGrid w:val="0"/>
          <w:color w:val="000000" w:themeColor="text1"/>
          <w:kern w:val="0"/>
          <w:sz w:val="22"/>
          <w:szCs w:val="22"/>
          <w:lang w:val="lt-LT"/>
          <w14:ligatures w14:val="none"/>
        </w:rPr>
        <w:t>infuzija).</w:t>
      </w:r>
    </w:p>
    <w:p w14:paraId="61D095EA" w14:textId="77777777" w:rsidR="005076DA" w:rsidRPr="00F4413B" w:rsidRDefault="005076DA"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6AA474B" w14:textId="64F9F918"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Skaidrus ir bespalvis tirpalas, kuriame </w:t>
      </w:r>
      <w:r w:rsidR="00D04FBB">
        <w:rPr>
          <w:rFonts w:ascii="Times New Roman" w:eastAsia="Times New Roman" w:hAnsi="Times New Roman" w:cs="Times New Roman"/>
          <w:snapToGrid w:val="0"/>
          <w:color w:val="000000" w:themeColor="text1"/>
          <w:kern w:val="0"/>
          <w:sz w:val="22"/>
          <w:szCs w:val="22"/>
          <w:lang w:val="lt-LT"/>
          <w14:ligatures w14:val="none"/>
        </w:rPr>
        <w:t xml:space="preserve">praktiškai </w:t>
      </w:r>
      <w:r w:rsidRPr="00F4413B">
        <w:rPr>
          <w:rFonts w:ascii="Times New Roman" w:eastAsia="Times New Roman" w:hAnsi="Times New Roman" w:cs="Times New Roman"/>
          <w:snapToGrid w:val="0"/>
          <w:color w:val="000000" w:themeColor="text1"/>
          <w:kern w:val="0"/>
          <w:sz w:val="22"/>
          <w:szCs w:val="22"/>
          <w:lang w:val="lt-LT"/>
          <w14:ligatures w14:val="none"/>
        </w:rPr>
        <w:t>nėra matomų dalelių.</w:t>
      </w:r>
    </w:p>
    <w:p w14:paraId="3D7DD12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pH: 6,5–8,0</w:t>
      </w:r>
    </w:p>
    <w:p w14:paraId="4FD5D2D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907083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D29B43"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4.</w:t>
      </w:r>
      <w:r w:rsidRPr="00F4413B">
        <w:rPr>
          <w:rFonts w:ascii="Times New Roman" w:eastAsia="Times New Roman" w:hAnsi="Times New Roman" w:cs="Times New Roman"/>
          <w:b/>
          <w:bCs/>
          <w:color w:val="000000" w:themeColor="text1"/>
          <w:kern w:val="0"/>
          <w:sz w:val="22"/>
          <w:szCs w:val="22"/>
          <w:lang w:val="lt-LT"/>
          <w14:ligatures w14:val="none"/>
        </w:rPr>
        <w:tab/>
        <w:t>KLINIKINĖ INFORMACIJA</w:t>
      </w:r>
    </w:p>
    <w:p w14:paraId="139B5A8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9EC597D"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4.1</w:t>
      </w:r>
      <w:r w:rsidRPr="00F4413B">
        <w:rPr>
          <w:rFonts w:ascii="Times New Roman" w:eastAsia="Times New Roman" w:hAnsi="Times New Roman" w:cs="Times New Roman"/>
          <w:b/>
          <w:color w:val="000000" w:themeColor="text1"/>
          <w:kern w:val="28"/>
          <w:sz w:val="22"/>
          <w:szCs w:val="22"/>
          <w:lang w:val="lt-LT"/>
          <w14:ligatures w14:val="none"/>
        </w:rPr>
        <w:tab/>
        <w:t>Terapinės indikacijos</w:t>
      </w:r>
    </w:p>
    <w:p w14:paraId="0B31DA9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29BA5F4" w14:textId="18EFFE6B" w:rsidR="0013769F" w:rsidRPr="00F4413B" w:rsidRDefault="005076DA"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skirta suaugusi</w:t>
      </w:r>
      <w:r w:rsidR="003B09A3">
        <w:rPr>
          <w:rFonts w:ascii="Times New Roman" w:eastAsia="Times New Roman" w:hAnsi="Times New Roman" w:cs="Times New Roman"/>
          <w:snapToGrid w:val="0"/>
          <w:color w:val="000000" w:themeColor="text1"/>
          <w:kern w:val="0"/>
          <w:sz w:val="22"/>
          <w:szCs w:val="22"/>
          <w:lang w:val="lt-LT"/>
          <w14:ligatures w14:val="none"/>
        </w:rPr>
        <w:t>ųjų</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ir vaik</w:t>
      </w:r>
      <w:r w:rsidR="003B09A3">
        <w:rPr>
          <w:rFonts w:ascii="Times New Roman" w:eastAsia="Times New Roman" w:hAnsi="Times New Roman" w:cs="Times New Roman"/>
          <w:snapToGrid w:val="0"/>
          <w:color w:val="000000" w:themeColor="text1"/>
          <w:kern w:val="0"/>
          <w:sz w:val="22"/>
          <w:szCs w:val="22"/>
          <w:lang w:val="lt-LT"/>
          <w14:ligatures w14:val="none"/>
        </w:rPr>
        <w:t xml:space="preserve">ų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nuo vienerių metų kraujavimo, pasireiškusio dėl bendrosios ar vietinės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fibrinolizės</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profilaktikai ir gydymui.</w:t>
      </w:r>
    </w:p>
    <w:p w14:paraId="783A45F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E9B547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Specifinės indikacijos:</w:t>
      </w:r>
    </w:p>
    <w:p w14:paraId="580478E7" w14:textId="77777777" w:rsidR="0013769F" w:rsidRPr="00F4413B" w:rsidRDefault="0013769F" w:rsidP="00D13B54">
      <w:pPr>
        <w:pStyle w:val="Sraopastraipa"/>
        <w:numPr>
          <w:ilvl w:val="0"/>
          <w:numId w:val="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kraujavimas, kurį sukėlė bendroji ar vietinė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fibrinolizė</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pavyzdžiui:</w:t>
      </w:r>
    </w:p>
    <w:p w14:paraId="3E9F12C1" w14:textId="77777777" w:rsidR="0013769F" w:rsidRPr="00F4413B" w:rsidRDefault="0013769F" w:rsidP="00D13B54">
      <w:pPr>
        <w:numPr>
          <w:ilvl w:val="0"/>
          <w:numId w:val="3"/>
        </w:numPr>
        <w:tabs>
          <w:tab w:val="left" w:pos="1134"/>
        </w:tabs>
        <w:spacing w:after="0" w:line="240" w:lineRule="auto"/>
        <w:ind w:left="1134"/>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menoragija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metroragija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2BB2499F" w14:textId="77777777" w:rsidR="005076DA" w:rsidRPr="00F4413B" w:rsidRDefault="0013769F" w:rsidP="00D13B54">
      <w:pPr>
        <w:numPr>
          <w:ilvl w:val="0"/>
          <w:numId w:val="3"/>
        </w:numPr>
        <w:tabs>
          <w:tab w:val="left" w:pos="1134"/>
        </w:tabs>
        <w:spacing w:after="0" w:line="240" w:lineRule="auto"/>
        <w:ind w:left="1134"/>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kraujavimas iš virškinimo trakto;</w:t>
      </w:r>
    </w:p>
    <w:p w14:paraId="3618B1D2" w14:textId="2F780DB3" w:rsidR="0013769F" w:rsidRPr="00F4413B" w:rsidRDefault="0013769F" w:rsidP="00D13B54">
      <w:pPr>
        <w:numPr>
          <w:ilvl w:val="0"/>
          <w:numId w:val="3"/>
        </w:numPr>
        <w:tabs>
          <w:tab w:val="left" w:pos="1134"/>
        </w:tabs>
        <w:spacing w:after="0" w:line="240" w:lineRule="auto"/>
        <w:ind w:left="1134"/>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hemoraginiai šlapimo takų sutrikimai, pasireiškiantys po priešinės liaukos operacijos ar po šlapimo takus pažeidžiančių chirurginių procedūrų;</w:t>
      </w:r>
    </w:p>
    <w:p w14:paraId="6C6AA293" w14:textId="77777777" w:rsidR="0013769F" w:rsidRPr="00F4413B" w:rsidRDefault="0013769F" w:rsidP="00D13B54">
      <w:pPr>
        <w:pStyle w:val="Sraopastraipa"/>
        <w:numPr>
          <w:ilvl w:val="0"/>
          <w:numId w:val="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ausų, nosies ir gerklės operacijos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adenoidektomija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tonzilektomija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dantų rovimas);</w:t>
      </w:r>
    </w:p>
    <w:p w14:paraId="51EBC0B6" w14:textId="77777777" w:rsidR="0013769F" w:rsidRPr="00F4413B" w:rsidRDefault="0013769F" w:rsidP="00D13B54">
      <w:pPr>
        <w:pStyle w:val="Sraopastraipa"/>
        <w:numPr>
          <w:ilvl w:val="0"/>
          <w:numId w:val="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ginekologinės operacijos arba su gimdymu susiję sutrikimai;</w:t>
      </w:r>
    </w:p>
    <w:p w14:paraId="5C4CE1C1" w14:textId="37F60322" w:rsidR="0013769F" w:rsidRPr="00F4413B" w:rsidRDefault="0013769F" w:rsidP="00D13B54">
      <w:pPr>
        <w:pStyle w:val="Sraopastraipa"/>
        <w:numPr>
          <w:ilvl w:val="0"/>
          <w:numId w:val="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krūtinės ląstos ir pilvo operacijos bei kitos didelės chirurginės intervencijos, pvz., širdies i</w:t>
      </w:r>
      <w:r w:rsidR="00A003DA" w:rsidRPr="00F4413B">
        <w:rPr>
          <w:rFonts w:ascii="Times New Roman" w:eastAsia="Times New Roman" w:hAnsi="Times New Roman" w:cs="Times New Roman"/>
          <w:snapToGrid w:val="0"/>
          <w:color w:val="000000" w:themeColor="text1"/>
          <w:kern w:val="0"/>
          <w:sz w:val="22"/>
          <w:szCs w:val="22"/>
          <w:lang w:val="lt-LT"/>
          <w14:ligatures w14:val="none"/>
        </w:rPr>
        <w:t xml:space="preserve">r </w:t>
      </w:r>
      <w:r w:rsidRPr="00F4413B">
        <w:rPr>
          <w:rFonts w:ascii="Times New Roman" w:eastAsia="Times New Roman" w:hAnsi="Times New Roman" w:cs="Times New Roman"/>
          <w:snapToGrid w:val="0"/>
          <w:color w:val="000000" w:themeColor="text1"/>
          <w:kern w:val="0"/>
          <w:sz w:val="22"/>
          <w:szCs w:val="22"/>
          <w:lang w:val="lt-LT"/>
          <w14:ligatures w14:val="none"/>
        </w:rPr>
        <w:t>kraujagyslių operacijos;</w:t>
      </w:r>
    </w:p>
    <w:p w14:paraId="0C7D8893" w14:textId="77777777" w:rsidR="0013769F" w:rsidRPr="00F4413B" w:rsidRDefault="0013769F" w:rsidP="00D13B54">
      <w:pPr>
        <w:pStyle w:val="Sraopastraipa"/>
        <w:numPr>
          <w:ilvl w:val="0"/>
          <w:numId w:val="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fibrinolitinių</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vaistinių preparatų vartojimo sukelto kraujavimo gydymas.</w:t>
      </w:r>
    </w:p>
    <w:p w14:paraId="46ED329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4BB8841"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4.2</w:t>
      </w:r>
      <w:r w:rsidRPr="00F4413B">
        <w:rPr>
          <w:rFonts w:ascii="Times New Roman" w:eastAsia="Times New Roman" w:hAnsi="Times New Roman" w:cs="Times New Roman"/>
          <w:b/>
          <w:color w:val="000000" w:themeColor="text1"/>
          <w:kern w:val="28"/>
          <w:sz w:val="22"/>
          <w:szCs w:val="22"/>
          <w:lang w:val="lt-LT"/>
          <w14:ligatures w14:val="none"/>
        </w:rPr>
        <w:tab/>
        <w:t>Dozavimas ir vartojimo metodas</w:t>
      </w:r>
    </w:p>
    <w:p w14:paraId="7966E99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C1B7C9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Dozavimas</w:t>
      </w:r>
    </w:p>
    <w:p w14:paraId="03CC944F" w14:textId="7A83F478"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Suaugusiesiems</w:t>
      </w:r>
    </w:p>
    <w:p w14:paraId="5A625D02" w14:textId="64D0D1E8"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nepaskirta kitaip, rekomenduojama vartoti toliau nurodytas dozes</w:t>
      </w:r>
      <w:r w:rsidR="003B0150" w:rsidRPr="00F4413B">
        <w:rPr>
          <w:rFonts w:ascii="Times New Roman" w:eastAsia="Times New Roman" w:hAnsi="Times New Roman" w:cs="Times New Roman"/>
          <w:snapToGrid w:val="0"/>
          <w:color w:val="000000" w:themeColor="text1"/>
          <w:kern w:val="0"/>
          <w:sz w:val="22"/>
          <w:szCs w:val="22"/>
          <w:lang w:val="lt-LT"/>
          <w14:ligatures w14:val="none"/>
        </w:rPr>
        <w:t>.</w:t>
      </w:r>
    </w:p>
    <w:p w14:paraId="0A970C6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6593346" w14:textId="3A119B4E" w:rsidR="002E743D"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u w:val="single"/>
          <w:lang w:val="lt-LT"/>
          <w14:ligatures w14:val="none"/>
        </w:rPr>
        <w:t xml:space="preserve">Standartinis vietinės </w:t>
      </w:r>
      <w:proofErr w:type="spellStart"/>
      <w:r w:rsidRPr="00F4413B">
        <w:rPr>
          <w:rFonts w:ascii="Times New Roman" w:eastAsia="Times New Roman" w:hAnsi="Times New Roman" w:cs="Times New Roman"/>
          <w:i/>
          <w:iCs/>
          <w:snapToGrid w:val="0"/>
          <w:color w:val="000000" w:themeColor="text1"/>
          <w:kern w:val="0"/>
          <w:sz w:val="22"/>
          <w:szCs w:val="22"/>
          <w:u w:val="single"/>
          <w:lang w:val="lt-LT"/>
          <w14:ligatures w14:val="none"/>
        </w:rPr>
        <w:t>fibrinolizės</w:t>
      </w:r>
      <w:proofErr w:type="spellEnd"/>
      <w:r w:rsidRPr="00F4413B">
        <w:rPr>
          <w:rFonts w:ascii="Times New Roman" w:eastAsia="Times New Roman" w:hAnsi="Times New Roman" w:cs="Times New Roman"/>
          <w:i/>
          <w:iCs/>
          <w:snapToGrid w:val="0"/>
          <w:color w:val="000000" w:themeColor="text1"/>
          <w:kern w:val="0"/>
          <w:sz w:val="22"/>
          <w:szCs w:val="22"/>
          <w:u w:val="single"/>
          <w:lang w:val="lt-LT"/>
          <w14:ligatures w14:val="none"/>
        </w:rPr>
        <w:t xml:space="preserve"> gydymas</w:t>
      </w:r>
    </w:p>
    <w:p w14:paraId="5FC40D8E" w14:textId="7820D515" w:rsidR="0013769F" w:rsidRPr="00F4413B" w:rsidRDefault="002E743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Nuo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0,5 g (viena 5 ml </w:t>
      </w:r>
      <w:r w:rsidRPr="00F4413B">
        <w:rPr>
          <w:rFonts w:ascii="Times New Roman" w:eastAsia="Times New Roman" w:hAnsi="Times New Roman" w:cs="Times New Roman"/>
          <w:snapToGrid w:val="0"/>
          <w:color w:val="000000" w:themeColor="text1"/>
          <w:kern w:val="0"/>
          <w:sz w:val="22"/>
          <w:szCs w:val="22"/>
          <w:lang w:val="lt-LT"/>
          <w14:ligatures w14:val="none"/>
        </w:rPr>
        <w:t>ampulė</w:t>
      </w:r>
      <w:r w:rsidR="0013769F" w:rsidRPr="00F4413B">
        <w:rPr>
          <w:rFonts w:ascii="Times New Roman" w:eastAsia="Times New Roman" w:hAnsi="Times New Roman" w:cs="Times New Roman"/>
          <w:snapToGrid w:val="0"/>
          <w:color w:val="000000" w:themeColor="text1"/>
          <w:kern w:val="0"/>
          <w:sz w:val="22"/>
          <w:szCs w:val="22"/>
          <w:lang w:val="lt-LT"/>
          <w14:ligatures w14:val="none"/>
        </w:rPr>
        <w:t>) iki 1 g (</w:t>
      </w:r>
      <w:r w:rsidRPr="00F4413B">
        <w:rPr>
          <w:rFonts w:ascii="Times New Roman" w:eastAsia="Times New Roman" w:hAnsi="Times New Roman" w:cs="Times New Roman"/>
          <w:snapToGrid w:val="0"/>
          <w:color w:val="000000" w:themeColor="text1"/>
          <w:kern w:val="0"/>
          <w:sz w:val="22"/>
          <w:szCs w:val="22"/>
          <w:lang w:val="lt-LT"/>
          <w14:ligatures w14:val="none"/>
        </w:rPr>
        <w:t>dvi ampulės po</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5</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ml)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lėtai</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suleisti</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į veną</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ar sulašinti</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 1 ml per minutę) du ar tris kartus per parą.</w:t>
      </w:r>
    </w:p>
    <w:p w14:paraId="7F48F2A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17517A1" w14:textId="3F0AE8B0" w:rsidR="002E743D"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u w:val="single"/>
          <w:lang w:val="lt-LT"/>
          <w14:ligatures w14:val="none"/>
        </w:rPr>
      </w:pPr>
      <w:r w:rsidRPr="00F4413B">
        <w:rPr>
          <w:rFonts w:ascii="Times New Roman" w:eastAsia="Times New Roman" w:hAnsi="Times New Roman" w:cs="Times New Roman"/>
          <w:i/>
          <w:iCs/>
          <w:snapToGrid w:val="0"/>
          <w:color w:val="000000" w:themeColor="text1"/>
          <w:kern w:val="0"/>
          <w:sz w:val="22"/>
          <w:szCs w:val="22"/>
          <w:u w:val="single"/>
          <w:lang w:val="lt-LT"/>
          <w14:ligatures w14:val="none"/>
        </w:rPr>
        <w:t xml:space="preserve">Standartinis bendrosios </w:t>
      </w:r>
      <w:proofErr w:type="spellStart"/>
      <w:r w:rsidRPr="00F4413B">
        <w:rPr>
          <w:rFonts w:ascii="Times New Roman" w:eastAsia="Times New Roman" w:hAnsi="Times New Roman" w:cs="Times New Roman"/>
          <w:i/>
          <w:iCs/>
          <w:snapToGrid w:val="0"/>
          <w:color w:val="000000" w:themeColor="text1"/>
          <w:kern w:val="0"/>
          <w:sz w:val="22"/>
          <w:szCs w:val="22"/>
          <w:u w:val="single"/>
          <w:lang w:val="lt-LT"/>
          <w14:ligatures w14:val="none"/>
        </w:rPr>
        <w:t>fibrinolizės</w:t>
      </w:r>
      <w:proofErr w:type="spellEnd"/>
      <w:r w:rsidRPr="00F4413B">
        <w:rPr>
          <w:rFonts w:ascii="Times New Roman" w:eastAsia="Times New Roman" w:hAnsi="Times New Roman" w:cs="Times New Roman"/>
          <w:i/>
          <w:iCs/>
          <w:snapToGrid w:val="0"/>
          <w:color w:val="000000" w:themeColor="text1"/>
          <w:kern w:val="0"/>
          <w:sz w:val="22"/>
          <w:szCs w:val="22"/>
          <w:u w:val="single"/>
          <w:lang w:val="lt-LT"/>
          <w14:ligatures w14:val="none"/>
        </w:rPr>
        <w:t xml:space="preserve"> gydymas</w:t>
      </w:r>
    </w:p>
    <w:p w14:paraId="2C90CF80" w14:textId="5962EAE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1 g (d</w:t>
      </w:r>
      <w:r w:rsidR="002E743D" w:rsidRPr="00F4413B">
        <w:rPr>
          <w:rFonts w:ascii="Times New Roman" w:eastAsia="Times New Roman" w:hAnsi="Times New Roman" w:cs="Times New Roman"/>
          <w:snapToGrid w:val="0"/>
          <w:color w:val="000000" w:themeColor="text1"/>
          <w:kern w:val="0"/>
          <w:sz w:val="22"/>
          <w:szCs w:val="22"/>
          <w:lang w:val="lt-LT"/>
          <w14:ligatures w14:val="none"/>
        </w:rPr>
        <w:t>vi</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2E743D" w:rsidRPr="00F4413B">
        <w:rPr>
          <w:rFonts w:ascii="Times New Roman" w:eastAsia="Times New Roman" w:hAnsi="Times New Roman" w:cs="Times New Roman"/>
          <w:snapToGrid w:val="0"/>
          <w:color w:val="000000" w:themeColor="text1"/>
          <w:kern w:val="0"/>
          <w:sz w:val="22"/>
          <w:szCs w:val="22"/>
          <w:lang w:val="lt-LT"/>
          <w14:ligatures w14:val="none"/>
        </w:rPr>
        <w:t>ampulės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po 5 ml)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lėtai </w:t>
      </w:r>
      <w:r w:rsidR="002E743D" w:rsidRPr="00F4413B">
        <w:rPr>
          <w:rFonts w:ascii="Times New Roman" w:eastAsia="Times New Roman" w:hAnsi="Times New Roman" w:cs="Times New Roman"/>
          <w:snapToGrid w:val="0"/>
          <w:color w:val="000000" w:themeColor="text1"/>
          <w:kern w:val="0"/>
          <w:sz w:val="22"/>
          <w:szCs w:val="22"/>
          <w:lang w:val="lt-LT"/>
          <w14:ligatures w14:val="none"/>
        </w:rPr>
        <w:t>su</w:t>
      </w:r>
      <w:r w:rsidRPr="00F4413B">
        <w:rPr>
          <w:rFonts w:ascii="Times New Roman" w:eastAsia="Times New Roman" w:hAnsi="Times New Roman" w:cs="Times New Roman"/>
          <w:snapToGrid w:val="0"/>
          <w:color w:val="000000" w:themeColor="text1"/>
          <w:kern w:val="0"/>
          <w:sz w:val="22"/>
          <w:szCs w:val="22"/>
          <w:lang w:val="lt-LT"/>
          <w14:ligatures w14:val="none"/>
        </w:rPr>
        <w:t xml:space="preserve">leisti į veną </w:t>
      </w:r>
      <w:r w:rsidR="002E743D" w:rsidRPr="00F4413B">
        <w:rPr>
          <w:rFonts w:ascii="Times New Roman" w:eastAsia="Times New Roman" w:hAnsi="Times New Roman" w:cs="Times New Roman"/>
          <w:snapToGrid w:val="0"/>
          <w:color w:val="000000" w:themeColor="text1"/>
          <w:kern w:val="0"/>
          <w:sz w:val="22"/>
          <w:szCs w:val="22"/>
          <w:lang w:val="lt-LT"/>
          <w14:ligatures w14:val="none"/>
        </w:rPr>
        <w:t xml:space="preserve">ar sulašinti </w:t>
      </w:r>
      <w:r w:rsidRPr="00F4413B">
        <w:rPr>
          <w:rFonts w:ascii="Times New Roman" w:eastAsia="Times New Roman" w:hAnsi="Times New Roman" w:cs="Times New Roman"/>
          <w:snapToGrid w:val="0"/>
          <w:color w:val="000000" w:themeColor="text1"/>
          <w:kern w:val="0"/>
          <w:sz w:val="22"/>
          <w:szCs w:val="22"/>
          <w:lang w:val="lt-LT"/>
          <w14:ligatures w14:val="none"/>
        </w:rPr>
        <w:t>(= 1 ml per minutę) kas 6</w:t>
      </w:r>
      <w:r w:rsidR="002E743D" w:rsidRPr="00F4413B">
        <w:rPr>
          <w:rFonts w:ascii="Times New Roman" w:eastAsia="Times New Roman" w:hAnsi="Times New Roman" w:cs="Times New Roman"/>
          <w:snapToGrid w:val="0"/>
          <w:color w:val="000000" w:themeColor="text1"/>
          <w:kern w:val="0"/>
          <w:sz w:val="22"/>
          <w:szCs w:val="22"/>
          <w:lang w:val="lt-LT"/>
          <w14:ligatures w14:val="none"/>
        </w:rPr>
        <w:noBreakHyphen/>
      </w:r>
      <w:r w:rsidRPr="00F4413B">
        <w:rPr>
          <w:rFonts w:ascii="Times New Roman" w:eastAsia="Times New Roman" w:hAnsi="Times New Roman" w:cs="Times New Roman"/>
          <w:snapToGrid w:val="0"/>
          <w:color w:val="000000" w:themeColor="text1"/>
          <w:kern w:val="0"/>
          <w:sz w:val="22"/>
          <w:szCs w:val="22"/>
          <w:lang w:val="lt-LT"/>
          <w14:ligatures w14:val="none"/>
        </w:rPr>
        <w:t>8 valandas (atitinka 15 mg/kg kūno masės).</w:t>
      </w:r>
    </w:p>
    <w:p w14:paraId="4A75203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A61B91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Pacientams, kurių inkstų funkcija sutrikusi</w:t>
      </w:r>
    </w:p>
    <w:p w14:paraId="6206A2C3" w14:textId="57336214"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Pacientams, kuriems yra inkstų funkcijos sutrikimas,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dozę reikia mažinti atsižvelgiant į kreatinino koncentraciją kraujo serume.</w:t>
      </w:r>
    </w:p>
    <w:p w14:paraId="339EF2E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492"/>
        <w:gridCol w:w="2481"/>
        <w:gridCol w:w="1919"/>
      </w:tblGrid>
      <w:tr w:rsidR="00F4413B" w:rsidRPr="00F4413B" w14:paraId="62BB6B32" w14:textId="77777777" w:rsidTr="003B0150">
        <w:trPr>
          <w:jc w:val="center"/>
        </w:trPr>
        <w:tc>
          <w:tcPr>
            <w:tcW w:w="2572" w:type="pct"/>
            <w:gridSpan w:val="2"/>
            <w:vAlign w:val="center"/>
          </w:tcPr>
          <w:p w14:paraId="6EFF2C6A" w14:textId="44C9F5DE"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eastAsia="en-GB"/>
                <w14:ligatures w14:val="none"/>
              </w:rPr>
            </w:pPr>
            <w:r w:rsidRPr="00F4413B">
              <w:rPr>
                <w:rFonts w:ascii="Times New Roman" w:eastAsia="Times New Roman" w:hAnsi="Times New Roman" w:cs="Times New Roman"/>
                <w:b/>
                <w:bCs/>
                <w:color w:val="000000" w:themeColor="text1"/>
                <w:kern w:val="0"/>
                <w:sz w:val="22"/>
                <w:szCs w:val="22"/>
                <w:lang w:val="lt-LT" w:eastAsia="en-GB"/>
                <w14:ligatures w14:val="none"/>
              </w:rPr>
              <w:t>Kreatinino koncentracija kraujo serume</w:t>
            </w:r>
          </w:p>
        </w:tc>
        <w:tc>
          <w:tcPr>
            <w:tcW w:w="1369" w:type="pct"/>
            <w:vMerge w:val="restart"/>
            <w:vAlign w:val="center"/>
          </w:tcPr>
          <w:p w14:paraId="4E57CBD4" w14:textId="77777777"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eastAsia="en-GB"/>
                <w14:ligatures w14:val="none"/>
              </w:rPr>
              <w:t xml:space="preserve">Dozė </w:t>
            </w:r>
            <w:proofErr w:type="spellStart"/>
            <w:r w:rsidRPr="00F4413B">
              <w:rPr>
                <w:rFonts w:ascii="Times New Roman" w:eastAsia="Times New Roman" w:hAnsi="Times New Roman" w:cs="Times New Roman"/>
                <w:b/>
                <w:bCs/>
                <w:color w:val="000000" w:themeColor="text1"/>
                <w:kern w:val="0"/>
                <w:sz w:val="22"/>
                <w:szCs w:val="22"/>
                <w:lang w:val="lt-LT" w:eastAsia="en-GB"/>
                <w14:ligatures w14:val="none"/>
              </w:rPr>
              <w:t>i.v</w:t>
            </w:r>
            <w:proofErr w:type="spellEnd"/>
            <w:r w:rsidRPr="00F4413B">
              <w:rPr>
                <w:rFonts w:ascii="Times New Roman" w:eastAsia="Times New Roman" w:hAnsi="Times New Roman" w:cs="Times New Roman"/>
                <w:b/>
                <w:bCs/>
                <w:color w:val="000000" w:themeColor="text1"/>
                <w:kern w:val="0"/>
                <w:sz w:val="22"/>
                <w:szCs w:val="22"/>
                <w:lang w:val="lt-LT" w:eastAsia="en-GB"/>
                <w14:ligatures w14:val="none"/>
              </w:rPr>
              <w:t>.</w:t>
            </w:r>
          </w:p>
        </w:tc>
        <w:tc>
          <w:tcPr>
            <w:tcW w:w="1060" w:type="pct"/>
            <w:vMerge w:val="restart"/>
            <w:vAlign w:val="center"/>
          </w:tcPr>
          <w:p w14:paraId="19335E75" w14:textId="77777777"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eastAsia="en-GB"/>
                <w14:ligatures w14:val="none"/>
              </w:rPr>
              <w:t>Vartojimas</w:t>
            </w:r>
          </w:p>
        </w:tc>
      </w:tr>
      <w:tr w:rsidR="00F4413B" w:rsidRPr="00F4413B" w14:paraId="092F7CA2" w14:textId="77777777" w:rsidTr="003B0150">
        <w:trPr>
          <w:jc w:val="center"/>
        </w:trPr>
        <w:tc>
          <w:tcPr>
            <w:tcW w:w="1197" w:type="pct"/>
            <w:vAlign w:val="center"/>
          </w:tcPr>
          <w:p w14:paraId="2860926C" w14:textId="07282BDC"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eastAsia="en-GB"/>
                <w14:ligatures w14:val="none"/>
              </w:rPr>
            </w:pPr>
            <w:r w:rsidRPr="00F4413B">
              <w:rPr>
                <w:rFonts w:ascii="Times New Roman" w:eastAsia="Times New Roman" w:hAnsi="Times New Roman" w:cs="Times New Roman"/>
                <w:b/>
                <w:bCs/>
                <w:color w:val="000000" w:themeColor="text1"/>
                <w:kern w:val="0"/>
                <w:sz w:val="22"/>
                <w:szCs w:val="22"/>
                <w:lang w:val="lt-LT" w:eastAsia="en-GB"/>
                <w14:ligatures w14:val="none"/>
              </w:rPr>
              <w:t>µ</w:t>
            </w:r>
            <w:proofErr w:type="spellStart"/>
            <w:r w:rsidRPr="00F4413B">
              <w:rPr>
                <w:rFonts w:ascii="Times New Roman" w:eastAsia="Times New Roman" w:hAnsi="Times New Roman" w:cs="Times New Roman"/>
                <w:b/>
                <w:bCs/>
                <w:color w:val="000000" w:themeColor="text1"/>
                <w:kern w:val="0"/>
                <w:sz w:val="22"/>
                <w:szCs w:val="22"/>
                <w:lang w:val="lt-LT" w:eastAsia="en-GB"/>
                <w14:ligatures w14:val="none"/>
              </w:rPr>
              <w:t>mol</w:t>
            </w:r>
            <w:proofErr w:type="spellEnd"/>
            <w:r w:rsidRPr="00F4413B">
              <w:rPr>
                <w:rFonts w:ascii="Times New Roman" w:eastAsia="Times New Roman" w:hAnsi="Times New Roman" w:cs="Times New Roman"/>
                <w:b/>
                <w:bCs/>
                <w:color w:val="000000" w:themeColor="text1"/>
                <w:kern w:val="0"/>
                <w:sz w:val="22"/>
                <w:szCs w:val="22"/>
                <w:lang w:val="lt-LT" w:eastAsia="en-GB"/>
                <w14:ligatures w14:val="none"/>
              </w:rPr>
              <w:t>/l</w:t>
            </w:r>
          </w:p>
        </w:tc>
        <w:tc>
          <w:tcPr>
            <w:tcW w:w="1374" w:type="pct"/>
            <w:vAlign w:val="center"/>
          </w:tcPr>
          <w:p w14:paraId="1BDDFEFF" w14:textId="13C7FBD2"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eastAsia="en-GB"/>
                <w14:ligatures w14:val="none"/>
              </w:rPr>
            </w:pPr>
            <w:r w:rsidRPr="00F4413B">
              <w:rPr>
                <w:rFonts w:ascii="Times New Roman" w:eastAsia="Times New Roman" w:hAnsi="Times New Roman" w:cs="Times New Roman"/>
                <w:b/>
                <w:bCs/>
                <w:color w:val="000000" w:themeColor="text1"/>
                <w:kern w:val="0"/>
                <w:sz w:val="22"/>
                <w:szCs w:val="22"/>
                <w:lang w:val="lt-LT" w:eastAsia="en-GB"/>
                <w14:ligatures w14:val="none"/>
              </w:rPr>
              <w:t>mg/</w:t>
            </w:r>
            <w:r w:rsidR="00A25B03">
              <w:rPr>
                <w:rFonts w:ascii="Times New Roman" w:eastAsia="Times New Roman" w:hAnsi="Times New Roman" w:cs="Times New Roman"/>
                <w:b/>
                <w:bCs/>
                <w:color w:val="000000" w:themeColor="text1"/>
                <w:kern w:val="0"/>
                <w:sz w:val="22"/>
                <w:szCs w:val="22"/>
                <w:lang w:val="lt-LT" w:eastAsia="en-GB"/>
                <w14:ligatures w14:val="none"/>
              </w:rPr>
              <w:t>d</w:t>
            </w:r>
            <w:r w:rsidRPr="00F4413B">
              <w:rPr>
                <w:rFonts w:ascii="Times New Roman" w:eastAsia="Times New Roman" w:hAnsi="Times New Roman" w:cs="Times New Roman"/>
                <w:b/>
                <w:bCs/>
                <w:color w:val="000000" w:themeColor="text1"/>
                <w:kern w:val="0"/>
                <w:sz w:val="22"/>
                <w:szCs w:val="22"/>
                <w:lang w:val="lt-LT" w:eastAsia="en-GB"/>
                <w14:ligatures w14:val="none"/>
              </w:rPr>
              <w:t>l</w:t>
            </w:r>
          </w:p>
        </w:tc>
        <w:tc>
          <w:tcPr>
            <w:tcW w:w="1369" w:type="pct"/>
            <w:vMerge/>
            <w:vAlign w:val="center"/>
          </w:tcPr>
          <w:p w14:paraId="2E8C343C" w14:textId="77777777"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p>
        </w:tc>
        <w:tc>
          <w:tcPr>
            <w:tcW w:w="1060" w:type="pct"/>
            <w:vMerge/>
            <w:vAlign w:val="center"/>
          </w:tcPr>
          <w:p w14:paraId="53BCB318" w14:textId="77777777" w:rsidR="00EB4B61" w:rsidRPr="00F4413B" w:rsidRDefault="00EB4B61"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p>
        </w:tc>
      </w:tr>
      <w:tr w:rsidR="00F4413B" w:rsidRPr="00F4413B" w14:paraId="7D8623DD" w14:textId="77777777" w:rsidTr="003B0150">
        <w:trPr>
          <w:jc w:val="center"/>
        </w:trPr>
        <w:tc>
          <w:tcPr>
            <w:tcW w:w="1197" w:type="pct"/>
            <w:vAlign w:val="center"/>
          </w:tcPr>
          <w:p w14:paraId="4B0C3BF3" w14:textId="27D8DC84"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120</w:t>
            </w:r>
            <w:r w:rsidR="00EB4B61" w:rsidRPr="00F4413B">
              <w:rPr>
                <w:rFonts w:ascii="Times New Roman" w:eastAsia="Times New Roman" w:hAnsi="Times New Roman" w:cs="Times New Roman"/>
                <w:color w:val="000000" w:themeColor="text1"/>
                <w:kern w:val="0"/>
                <w:sz w:val="22"/>
                <w:szCs w:val="22"/>
                <w:lang w:val="lt-LT" w:eastAsia="en-GB"/>
                <w14:ligatures w14:val="none"/>
              </w:rPr>
              <w:noBreakHyphen/>
            </w:r>
            <w:r w:rsidRPr="00F4413B">
              <w:rPr>
                <w:rFonts w:ascii="Times New Roman" w:eastAsia="Times New Roman" w:hAnsi="Times New Roman" w:cs="Times New Roman"/>
                <w:color w:val="000000" w:themeColor="text1"/>
                <w:kern w:val="0"/>
                <w:sz w:val="22"/>
                <w:szCs w:val="22"/>
                <w:lang w:val="lt-LT" w:eastAsia="en-GB"/>
                <w14:ligatures w14:val="none"/>
              </w:rPr>
              <w:t>249</w:t>
            </w:r>
          </w:p>
        </w:tc>
        <w:tc>
          <w:tcPr>
            <w:tcW w:w="1374" w:type="pct"/>
            <w:vAlign w:val="center"/>
          </w:tcPr>
          <w:p w14:paraId="2F64AA80" w14:textId="334FDBCB"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1,35</w:t>
            </w:r>
            <w:r w:rsidR="00EB4B61" w:rsidRPr="00F4413B">
              <w:rPr>
                <w:rFonts w:ascii="Times New Roman" w:eastAsia="Times New Roman" w:hAnsi="Times New Roman" w:cs="Times New Roman"/>
                <w:color w:val="000000" w:themeColor="text1"/>
                <w:kern w:val="0"/>
                <w:sz w:val="22"/>
                <w:szCs w:val="22"/>
                <w:lang w:val="lt-LT" w:eastAsia="en-GB"/>
                <w14:ligatures w14:val="none"/>
              </w:rPr>
              <w:noBreakHyphen/>
            </w:r>
            <w:r w:rsidRPr="00F4413B">
              <w:rPr>
                <w:rFonts w:ascii="Times New Roman" w:eastAsia="Times New Roman" w:hAnsi="Times New Roman" w:cs="Times New Roman"/>
                <w:color w:val="000000" w:themeColor="text1"/>
                <w:kern w:val="0"/>
                <w:sz w:val="22"/>
                <w:szCs w:val="22"/>
                <w:lang w:val="lt-LT" w:eastAsia="en-GB"/>
                <w14:ligatures w14:val="none"/>
              </w:rPr>
              <w:t>2,82</w:t>
            </w:r>
          </w:p>
        </w:tc>
        <w:tc>
          <w:tcPr>
            <w:tcW w:w="1369" w:type="pct"/>
            <w:vAlign w:val="center"/>
          </w:tcPr>
          <w:p w14:paraId="43EDC671" w14:textId="51DBC905"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 xml:space="preserve">10 mg/kg </w:t>
            </w:r>
            <w:r w:rsidR="00EB4B61" w:rsidRPr="00F4413B">
              <w:rPr>
                <w:rFonts w:ascii="Times New Roman" w:eastAsia="Times New Roman" w:hAnsi="Times New Roman" w:cs="Times New Roman"/>
                <w:color w:val="000000" w:themeColor="text1"/>
                <w:kern w:val="0"/>
                <w:sz w:val="22"/>
                <w:szCs w:val="22"/>
                <w:lang w:val="lt-LT" w:eastAsia="en-GB"/>
                <w14:ligatures w14:val="none"/>
              </w:rPr>
              <w:t xml:space="preserve">kūno </w:t>
            </w:r>
            <w:r w:rsidR="00AF4F0B" w:rsidRPr="00F4413B">
              <w:rPr>
                <w:rFonts w:ascii="Times New Roman" w:eastAsia="Times New Roman" w:hAnsi="Times New Roman" w:cs="Times New Roman"/>
                <w:color w:val="000000" w:themeColor="text1"/>
                <w:kern w:val="0"/>
                <w:sz w:val="22"/>
                <w:szCs w:val="22"/>
                <w:lang w:val="lt-LT" w:eastAsia="en-GB"/>
                <w14:ligatures w14:val="none"/>
              </w:rPr>
              <w:t>masės</w:t>
            </w:r>
          </w:p>
        </w:tc>
        <w:tc>
          <w:tcPr>
            <w:tcW w:w="1060" w:type="pct"/>
            <w:vAlign w:val="center"/>
          </w:tcPr>
          <w:p w14:paraId="13E2C401"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Kas 12 valandų</w:t>
            </w:r>
          </w:p>
        </w:tc>
      </w:tr>
      <w:tr w:rsidR="00F4413B" w:rsidRPr="00F4413B" w14:paraId="29337F8B" w14:textId="77777777" w:rsidTr="003B0150">
        <w:trPr>
          <w:jc w:val="center"/>
        </w:trPr>
        <w:tc>
          <w:tcPr>
            <w:tcW w:w="1197" w:type="pct"/>
            <w:vAlign w:val="center"/>
          </w:tcPr>
          <w:p w14:paraId="1E1ADCC2" w14:textId="54E75E91"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250</w:t>
            </w:r>
            <w:r w:rsidR="00EB4B61" w:rsidRPr="00F4413B">
              <w:rPr>
                <w:rFonts w:ascii="Times New Roman" w:eastAsia="Times New Roman" w:hAnsi="Times New Roman" w:cs="Times New Roman"/>
                <w:color w:val="000000" w:themeColor="text1"/>
                <w:kern w:val="0"/>
                <w:sz w:val="22"/>
                <w:szCs w:val="22"/>
                <w:lang w:val="lt-LT" w:eastAsia="en-GB"/>
                <w14:ligatures w14:val="none"/>
              </w:rPr>
              <w:noBreakHyphen/>
            </w:r>
            <w:r w:rsidRPr="00F4413B">
              <w:rPr>
                <w:rFonts w:ascii="Times New Roman" w:eastAsia="Times New Roman" w:hAnsi="Times New Roman" w:cs="Times New Roman"/>
                <w:color w:val="000000" w:themeColor="text1"/>
                <w:kern w:val="0"/>
                <w:sz w:val="22"/>
                <w:szCs w:val="22"/>
                <w:lang w:val="lt-LT" w:eastAsia="en-GB"/>
                <w14:ligatures w14:val="none"/>
              </w:rPr>
              <w:t>500</w:t>
            </w:r>
          </w:p>
        </w:tc>
        <w:tc>
          <w:tcPr>
            <w:tcW w:w="1374" w:type="pct"/>
            <w:vAlign w:val="center"/>
          </w:tcPr>
          <w:p w14:paraId="0793C18B" w14:textId="061FD6D6"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2,82</w:t>
            </w:r>
            <w:r w:rsidR="00EB4B61" w:rsidRPr="00F4413B">
              <w:rPr>
                <w:rFonts w:ascii="Times New Roman" w:eastAsia="Times New Roman" w:hAnsi="Times New Roman" w:cs="Times New Roman"/>
                <w:color w:val="000000" w:themeColor="text1"/>
                <w:kern w:val="0"/>
                <w:sz w:val="22"/>
                <w:szCs w:val="22"/>
                <w:lang w:val="lt-LT" w:eastAsia="en-GB"/>
                <w14:ligatures w14:val="none"/>
              </w:rPr>
              <w:noBreakHyphen/>
            </w:r>
            <w:r w:rsidRPr="00F4413B">
              <w:rPr>
                <w:rFonts w:ascii="Times New Roman" w:eastAsia="Times New Roman" w:hAnsi="Times New Roman" w:cs="Times New Roman"/>
                <w:color w:val="000000" w:themeColor="text1"/>
                <w:kern w:val="0"/>
                <w:sz w:val="22"/>
                <w:szCs w:val="22"/>
                <w:lang w:val="lt-LT" w:eastAsia="en-GB"/>
                <w14:ligatures w14:val="none"/>
              </w:rPr>
              <w:t>5,65</w:t>
            </w:r>
          </w:p>
        </w:tc>
        <w:tc>
          <w:tcPr>
            <w:tcW w:w="1369" w:type="pct"/>
            <w:vAlign w:val="center"/>
          </w:tcPr>
          <w:p w14:paraId="4A74946A" w14:textId="71EFF2B7" w:rsidR="0013769F" w:rsidRPr="00F4413B" w:rsidRDefault="0013769F"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 xml:space="preserve">10 mg/kg </w:t>
            </w:r>
            <w:r w:rsidR="00AF4F0B" w:rsidRPr="00F4413B">
              <w:rPr>
                <w:rFonts w:ascii="Times New Roman" w:eastAsia="Times New Roman" w:hAnsi="Times New Roman" w:cs="Times New Roman"/>
                <w:color w:val="000000" w:themeColor="text1"/>
                <w:kern w:val="0"/>
                <w:sz w:val="22"/>
                <w:szCs w:val="22"/>
                <w:lang w:val="lt-LT" w:eastAsia="en-GB"/>
                <w14:ligatures w14:val="none"/>
              </w:rPr>
              <w:t>kūno masės</w:t>
            </w:r>
          </w:p>
        </w:tc>
        <w:tc>
          <w:tcPr>
            <w:tcW w:w="1060" w:type="pct"/>
            <w:vAlign w:val="center"/>
          </w:tcPr>
          <w:p w14:paraId="756E72B5"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Kas 24 valandas</w:t>
            </w:r>
          </w:p>
        </w:tc>
      </w:tr>
      <w:tr w:rsidR="00F4413B" w:rsidRPr="00F4413B" w14:paraId="70B9BA12" w14:textId="77777777" w:rsidTr="003B0150">
        <w:trPr>
          <w:jc w:val="center"/>
        </w:trPr>
        <w:tc>
          <w:tcPr>
            <w:tcW w:w="1197" w:type="pct"/>
            <w:vAlign w:val="center"/>
          </w:tcPr>
          <w:p w14:paraId="592507D0" w14:textId="506ECF73" w:rsidR="00EB4B61" w:rsidRPr="00F4413B" w:rsidRDefault="00AF4F0B"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&gt;500</w:t>
            </w:r>
          </w:p>
        </w:tc>
        <w:tc>
          <w:tcPr>
            <w:tcW w:w="1374" w:type="pct"/>
            <w:vAlign w:val="center"/>
          </w:tcPr>
          <w:p w14:paraId="7CA9A3E1" w14:textId="38EA4C28" w:rsidR="00EB4B61" w:rsidRPr="00F4413B" w:rsidRDefault="00AF4F0B"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&gt;5.65</w:t>
            </w:r>
          </w:p>
        </w:tc>
        <w:tc>
          <w:tcPr>
            <w:tcW w:w="1369" w:type="pct"/>
            <w:vAlign w:val="center"/>
          </w:tcPr>
          <w:p w14:paraId="1300EF78" w14:textId="1363B26E" w:rsidR="00EB4B61" w:rsidRPr="00F4413B" w:rsidRDefault="00AF4F0B" w:rsidP="00F4413B">
            <w:pPr>
              <w:tabs>
                <w:tab w:val="left" w:pos="360"/>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5 mg/kg kūno masės</w:t>
            </w:r>
          </w:p>
        </w:tc>
        <w:tc>
          <w:tcPr>
            <w:tcW w:w="1060" w:type="pct"/>
            <w:vAlign w:val="center"/>
          </w:tcPr>
          <w:p w14:paraId="25EF8478" w14:textId="65235C15" w:rsidR="00EB4B61" w:rsidRPr="00F4413B" w:rsidRDefault="00AF4F0B" w:rsidP="00F4413B">
            <w:pPr>
              <w:tabs>
                <w:tab w:val="left" w:pos="567"/>
              </w:tabs>
              <w:spacing w:after="0" w:line="240" w:lineRule="auto"/>
              <w:jc w:val="center"/>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Kas 24 valandas</w:t>
            </w:r>
          </w:p>
        </w:tc>
      </w:tr>
    </w:tbl>
    <w:p w14:paraId="37B0BFA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2B5407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Pacientams, kurių kepenų funkcija sutrikusi</w:t>
      </w:r>
    </w:p>
    <w:p w14:paraId="4E75C93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Pacientams, kuriems yra kepenų funkcijos sutrikimas, dozės keisti nereikia.</w:t>
      </w:r>
    </w:p>
    <w:p w14:paraId="17B4926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56244D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Vaikų populiacija</w:t>
      </w:r>
    </w:p>
    <w:p w14:paraId="25F73BB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1 metų ir vyresniems vaikams pagal šiuo metu patvirtintas indikacijas, nurodytas 4.1 skyriuje, paros dozė yra maždaug 20 mg/kg kūno masės. Vis dėlto vartojimo pagal šias indikacijas veiksmingumo, dozavimo ir saugumo duomenų nepakanka.</w:t>
      </w:r>
    </w:p>
    <w:p w14:paraId="6F256408" w14:textId="77777777" w:rsidR="00AF4F0B" w:rsidRPr="00F4413B" w:rsidRDefault="00AF4F0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A97799C" w14:textId="0600CEA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veiksmingumas, dozavimas ir saugumas vaikams, kuriems atliekama širdies operacija, pilnai neištirti.</w:t>
      </w:r>
      <w:r w:rsidR="00AF4F0B"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Šiuo metu turimų duomenų yra nedaug ir jie aprašyti 5.1 skyriuje.</w:t>
      </w:r>
    </w:p>
    <w:p w14:paraId="6021233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2511B7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Senyviems pacientams</w:t>
      </w:r>
    </w:p>
    <w:p w14:paraId="2C97BBA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Dozės mažinti nereikia, išskyrus atvejus, kai yra nustatytas inkstų funkcijos nepakankamumas.</w:t>
      </w:r>
    </w:p>
    <w:p w14:paraId="54071FF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062B50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Vartojimo metodas</w:t>
      </w:r>
    </w:p>
    <w:p w14:paraId="42BB52E9" w14:textId="006ACDF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Vartojimas yra griežtai ribojamas: galima tik lėta</w:t>
      </w:r>
      <w:r w:rsidR="00AF4F0B" w:rsidRPr="00F4413B">
        <w:rPr>
          <w:rFonts w:ascii="Times New Roman" w:eastAsia="Times New Roman" w:hAnsi="Times New Roman" w:cs="Times New Roman"/>
          <w:snapToGrid w:val="0"/>
          <w:color w:val="000000" w:themeColor="text1"/>
          <w:kern w:val="0"/>
          <w:sz w:val="22"/>
          <w:szCs w:val="22"/>
          <w:lang w:val="lt-LT"/>
          <w14:ligatures w14:val="none"/>
        </w:rPr>
        <w:t xml:space="preserve"> injekcija ar</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infuzija </w:t>
      </w:r>
      <w:r w:rsidR="00AF4F0B" w:rsidRPr="00F4413B">
        <w:rPr>
          <w:rFonts w:ascii="Times New Roman" w:eastAsia="Times New Roman" w:hAnsi="Times New Roman" w:cs="Times New Roman"/>
          <w:snapToGrid w:val="0"/>
          <w:color w:val="000000" w:themeColor="text1"/>
          <w:kern w:val="0"/>
          <w:sz w:val="22"/>
          <w:szCs w:val="22"/>
          <w:lang w:val="lt-LT"/>
          <w14:ligatures w14:val="none"/>
        </w:rPr>
        <w:t xml:space="preserve">į veną </w:t>
      </w:r>
      <w:r w:rsidRPr="00F4413B">
        <w:rPr>
          <w:rFonts w:ascii="Times New Roman" w:eastAsia="Times New Roman" w:hAnsi="Times New Roman" w:cs="Times New Roman"/>
          <w:snapToGrid w:val="0"/>
          <w:color w:val="000000" w:themeColor="text1"/>
          <w:kern w:val="0"/>
          <w:sz w:val="22"/>
          <w:szCs w:val="22"/>
          <w:lang w:val="lt-LT"/>
          <w14:ligatures w14:val="none"/>
        </w:rPr>
        <w:t>(žr. 6.6 skyrių) ne didesniu kaip 1 ml per minutę greičiu.</w:t>
      </w:r>
    </w:p>
    <w:p w14:paraId="27689022"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Cs/>
          <w:color w:val="000000" w:themeColor="text1"/>
          <w:kern w:val="28"/>
          <w:sz w:val="22"/>
          <w:szCs w:val="22"/>
          <w:lang w:val="lt-LT"/>
          <w14:ligatures w14:val="none"/>
        </w:rPr>
      </w:pPr>
    </w:p>
    <w:p w14:paraId="716E39DF" w14:textId="32D31862"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TRANEKSAMO RŪGŠTIS TURI BŪTI LEIDŽIAMA TIK Į VENĄ, jos negalima leisti į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ertmę arba į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ertmę </w:t>
      </w:r>
      <w:r w:rsidRPr="00F4413B">
        <w:rPr>
          <w:rFonts w:ascii="Times New Roman" w:eastAsia="Times New Roman" w:hAnsi="Times New Roman" w:cs="Times New Roman"/>
          <w:snapToGrid w:val="0"/>
          <w:color w:val="000000" w:themeColor="text1"/>
          <w:kern w:val="0"/>
          <w:sz w:val="22"/>
          <w:szCs w:val="22"/>
          <w:lang w:val="lt-LT"/>
          <w14:ligatures w14:val="none"/>
        </w:rPr>
        <w:t>(žr. 4.3 ir 4.4 skyrius).</w:t>
      </w:r>
    </w:p>
    <w:p w14:paraId="2CAF11D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Cs/>
          <w:color w:val="000000" w:themeColor="text1"/>
          <w:kern w:val="28"/>
          <w:sz w:val="22"/>
          <w:szCs w:val="22"/>
          <w:lang w:val="lt-LT"/>
          <w14:ligatures w14:val="none"/>
        </w:rPr>
      </w:pPr>
    </w:p>
    <w:p w14:paraId="534BC88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Cs/>
          <w:color w:val="000000" w:themeColor="text1"/>
          <w:kern w:val="28"/>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SIEKIANT SUMAŽINTI MIRTINŲ SU VAISTINIO PREPARATO VARTOJIMU SUSIJUSIŲ KLAIDŲ RIZIKĄ DĖL NETINKAMO TRANEKSAMO RŪGŠTIES VARTOJIMO BŪDO, REKOMENDUOJAMA ŽENKLINTI ŠVIRKŠTUS, KURIUOSE YRA TRANEKSAMO RŪGŠTIES (žr. 4.3, 4.4 ir 6.6 skyrius).</w:t>
      </w:r>
    </w:p>
    <w:p w14:paraId="1D59E7EC"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Cs/>
          <w:color w:val="000000" w:themeColor="text1"/>
          <w:kern w:val="28"/>
          <w:sz w:val="22"/>
          <w:szCs w:val="22"/>
          <w:lang w:val="lt-LT"/>
          <w14:ligatures w14:val="none"/>
        </w:rPr>
      </w:pPr>
    </w:p>
    <w:p w14:paraId="1D2317A3"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4.3</w:t>
      </w:r>
      <w:r w:rsidRPr="00F4413B">
        <w:rPr>
          <w:rFonts w:ascii="Times New Roman" w:eastAsia="Times New Roman" w:hAnsi="Times New Roman" w:cs="Times New Roman"/>
          <w:b/>
          <w:color w:val="000000" w:themeColor="text1"/>
          <w:kern w:val="28"/>
          <w:sz w:val="22"/>
          <w:szCs w:val="22"/>
          <w:lang w:val="lt-LT"/>
          <w14:ligatures w14:val="none"/>
        </w:rPr>
        <w:tab/>
        <w:t>Kontraindikacijos</w:t>
      </w:r>
    </w:p>
    <w:p w14:paraId="664E85F4" w14:textId="77777777" w:rsidR="0013769F" w:rsidRPr="00F4413B" w:rsidRDefault="0013769F" w:rsidP="00F4413B">
      <w:pPr>
        <w:tabs>
          <w:tab w:val="left" w:pos="567"/>
          <w:tab w:val="left" w:pos="353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75D541" w14:textId="77777777" w:rsidR="0013769F" w:rsidRPr="00F4413B" w:rsidRDefault="0013769F" w:rsidP="00D13B54">
      <w:pPr>
        <w:numPr>
          <w:ilvl w:val="0"/>
          <w:numId w:val="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Padidėjęs jautrumas veikliajai arba bet kuriai 6.1 skyriuje nurodytai pagalbinei medžiagai.</w:t>
      </w:r>
    </w:p>
    <w:p w14:paraId="5C8302DE" w14:textId="77777777" w:rsidR="0013769F" w:rsidRPr="00F4413B" w:rsidRDefault="0013769F" w:rsidP="00D13B54">
      <w:pPr>
        <w:numPr>
          <w:ilvl w:val="0"/>
          <w:numId w:val="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Ūminė venų arba arterijų trombozė (žr. 4.4 skyrių).</w:t>
      </w:r>
    </w:p>
    <w:p w14:paraId="2911D9FD" w14:textId="3582D5D6" w:rsidR="0013769F" w:rsidRPr="00F4413B" w:rsidRDefault="0013769F" w:rsidP="00D13B54">
      <w:pPr>
        <w:numPr>
          <w:ilvl w:val="0"/>
          <w:numId w:val="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Fibrinolitinės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būklės po </w:t>
      </w:r>
      <w:r w:rsidR="00691D7A">
        <w:rPr>
          <w:rFonts w:ascii="Times New Roman" w:eastAsia="Times New Roman" w:hAnsi="Times New Roman" w:cs="Times New Roman"/>
          <w:snapToGrid w:val="0"/>
          <w:color w:val="000000" w:themeColor="text1"/>
          <w:kern w:val="0"/>
          <w:sz w:val="22"/>
          <w:szCs w:val="22"/>
          <w:lang w:val="lt-LT"/>
          <w14:ligatures w14:val="none"/>
        </w:rPr>
        <w:t>sunaudojimo</w:t>
      </w:r>
      <w:r w:rsidR="00691D7A"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koagulopatijos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išskyrus atvejus, kai vyrauja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fibrinolizės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sistemos aktyvinimas dėl sunkaus ūminio kraujavimo (žr. 4.4 skyrių).</w:t>
      </w:r>
    </w:p>
    <w:p w14:paraId="556F15D5" w14:textId="77777777" w:rsidR="0013769F" w:rsidRPr="00F4413B" w:rsidRDefault="0013769F" w:rsidP="00D13B54">
      <w:pPr>
        <w:numPr>
          <w:ilvl w:val="0"/>
          <w:numId w:val="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Anksčiau buvę traukuliai.</w:t>
      </w:r>
    </w:p>
    <w:p w14:paraId="21A56219" w14:textId="77777777" w:rsidR="0013769F" w:rsidRPr="00F4413B" w:rsidRDefault="0013769F" w:rsidP="00D13B54">
      <w:pPr>
        <w:numPr>
          <w:ilvl w:val="0"/>
          <w:numId w:val="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Injekcija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arba į smegenų skilvelius, vartojimas į galvos smegenis (smegenų edemos ir traukulių bei mirties rizika).</w:t>
      </w:r>
    </w:p>
    <w:p w14:paraId="60B12B2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7D066DC"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4.4</w:t>
      </w:r>
      <w:r w:rsidRPr="00F4413B">
        <w:rPr>
          <w:rFonts w:ascii="Times New Roman" w:eastAsia="Times New Roman" w:hAnsi="Times New Roman" w:cs="Times New Roman"/>
          <w:b/>
          <w:color w:val="000000" w:themeColor="text1"/>
          <w:kern w:val="28"/>
          <w:sz w:val="22"/>
          <w:szCs w:val="22"/>
          <w:lang w:val="lt-LT"/>
          <w14:ligatures w14:val="none"/>
        </w:rPr>
        <w:tab/>
        <w:t>Specialūs įspėjimai ir atsargumo priemonės</w:t>
      </w:r>
    </w:p>
    <w:p w14:paraId="6106BF8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AEF051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Reikia griežtai laikytis pirmiau nurodytų indikacijų ir vartojimo metodo:</w:t>
      </w:r>
    </w:p>
    <w:p w14:paraId="1EA456FF" w14:textId="453A7F33" w:rsidR="0013769F" w:rsidRPr="00F4413B" w:rsidRDefault="0013769F" w:rsidP="00D13B54">
      <w:pPr>
        <w:numPr>
          <w:ilvl w:val="0"/>
          <w:numId w:val="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infuzija į veną turi būti atliekama labai lėtai (ne greičiau kaip 1 ml per minutę);</w:t>
      </w:r>
    </w:p>
    <w:p w14:paraId="21AA3B39" w14:textId="10F66EBA" w:rsidR="0013769F" w:rsidRPr="00F4413B" w:rsidRDefault="0013769F" w:rsidP="00D13B54">
      <w:pPr>
        <w:numPr>
          <w:ilvl w:val="0"/>
          <w:numId w:val="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w:t>
      </w:r>
      <w:r w:rsidR="009E323A">
        <w:rPr>
          <w:rFonts w:ascii="Times New Roman" w:eastAsia="Times New Roman" w:hAnsi="Times New Roman" w:cs="Times New Roman"/>
          <w:snapToGrid w:val="0"/>
          <w:color w:val="000000" w:themeColor="text1"/>
          <w:kern w:val="0"/>
          <w:sz w:val="22"/>
          <w:szCs w:val="22"/>
          <w:lang w:val="lt-LT"/>
          <w14:ligatures w14:val="none"/>
        </w:rPr>
        <w:t>ies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draudžiama leisti į raumenis.</w:t>
      </w:r>
    </w:p>
    <w:p w14:paraId="1AAEB13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2C18FE0" w14:textId="663274B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Vaistinio preparato vartojimo klaidos rizika, susijusi su netinkamu vartojimo būdu</w:t>
      </w:r>
    </w:p>
    <w:p w14:paraId="76B94077" w14:textId="64BCC14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yra skirta leisti tik į veną.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leisti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arba į smegenų skilvelius bei vartoti į galvos smegenis draudžiama (žr. 4.3 skyrių). Pranešta apie sunkias nepageidaujamas reakcijas, įskaitant mirtinus atvejus, kai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netyčia buvo suleista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Stebėti reiškiniai buvo stiprus nugaros, sėdmenų ir kojų skausmas,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mioklonija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generalizuoti</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traukuliai bei širdies aritmijos.</w:t>
      </w:r>
    </w:p>
    <w:p w14:paraId="3BEB08F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C4EA8A" w14:textId="49BCCE8E"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lastRenderedPageBreak/>
        <w:t xml:space="preserve">Būtina imtis atsargumo priemonių siekiant užtikrinti, kad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būtų vartojamas tinkamu būdu. Sveikatos priežiūros specialistai turi žinoti, kad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gali būti supainiotas su kitais injekciniais vaistiniais preparatais, todėl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gali būti </w:t>
      </w:r>
      <w:r w:rsidR="00C26FF3">
        <w:rPr>
          <w:rFonts w:ascii="Times New Roman" w:eastAsia="Times New Roman" w:hAnsi="Times New Roman" w:cs="Times New Roman"/>
          <w:snapToGrid w:val="0"/>
          <w:color w:val="000000" w:themeColor="text1"/>
          <w:kern w:val="0"/>
          <w:sz w:val="22"/>
          <w:szCs w:val="22"/>
          <w:lang w:val="lt-LT"/>
          <w14:ligatures w14:val="none"/>
        </w:rPr>
        <w:t>atsitiktinai</w:t>
      </w:r>
      <w:r w:rsidR="00C26FF3"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suleistas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Tai visų pirma apima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vartojamus injekcinius vaistinius preparatus, kurie gali būti vartojami kartu su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rūgštimi tos pačios procedūros metu.</w:t>
      </w:r>
    </w:p>
    <w:p w14:paraId="17668A0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CAC700" w14:textId="26F066D1"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Švirkštai, kuriuose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474BF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turi būti aiškiai paženklinti, kad vaistinis preparatas yra skirtas leisti į veną.</w:t>
      </w:r>
    </w:p>
    <w:p w14:paraId="2541204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E7FC5AA" w14:textId="77777777" w:rsidR="0013769F" w:rsidRPr="00F4413B" w:rsidRDefault="0013769F" w:rsidP="00F4413B">
      <w:pPr>
        <w:spacing w:after="0" w:line="240" w:lineRule="auto"/>
        <w:jc w:val="both"/>
        <w:rPr>
          <w:rFonts w:ascii="Times New Roman" w:hAnsi="Times New Roman" w:cs="Times New Roman"/>
          <w:color w:val="000000" w:themeColor="text1"/>
          <w:sz w:val="22"/>
          <w:szCs w:val="22"/>
          <w:u w:val="single"/>
          <w:lang w:val="lt-LT"/>
        </w:rPr>
      </w:pPr>
      <w:r w:rsidRPr="00F4413B">
        <w:rPr>
          <w:rFonts w:ascii="Times New Roman" w:hAnsi="Times New Roman" w:cs="Times New Roman"/>
          <w:color w:val="000000" w:themeColor="text1"/>
          <w:sz w:val="22"/>
          <w:szCs w:val="22"/>
          <w:u w:val="single"/>
          <w:lang w:val="lt-LT"/>
        </w:rPr>
        <w:t>Traukuliai</w:t>
      </w:r>
    </w:p>
    <w:p w14:paraId="16CEF95B" w14:textId="7C84E108" w:rsidR="0013769F" w:rsidRPr="00F4413B" w:rsidRDefault="0013769F" w:rsidP="00F4413B">
      <w:pPr>
        <w:spacing w:after="0" w:line="240" w:lineRule="auto"/>
        <w:jc w:val="both"/>
        <w:rPr>
          <w:rFonts w:ascii="Times New Roman" w:hAnsi="Times New Roman" w:cs="Times New Roman"/>
          <w:color w:val="000000" w:themeColor="text1"/>
          <w:sz w:val="22"/>
          <w:szCs w:val="22"/>
          <w:lang w:val="lt-LT"/>
        </w:rPr>
      </w:pPr>
      <w:r w:rsidRPr="00F4413B">
        <w:rPr>
          <w:rFonts w:ascii="Times New Roman" w:hAnsi="Times New Roman" w:cs="Times New Roman"/>
          <w:color w:val="000000" w:themeColor="text1"/>
          <w:sz w:val="22"/>
          <w:szCs w:val="22"/>
          <w:lang w:val="lt-LT"/>
        </w:rPr>
        <w:t xml:space="preserve">Buvo pranešta apie traukulių, susijusių su gydymu </w:t>
      </w:r>
      <w:proofErr w:type="spellStart"/>
      <w:r w:rsidRPr="00F4413B">
        <w:rPr>
          <w:rFonts w:ascii="Times New Roman" w:hAnsi="Times New Roman" w:cs="Times New Roman"/>
          <w:color w:val="000000" w:themeColor="text1"/>
          <w:sz w:val="22"/>
          <w:szCs w:val="22"/>
          <w:lang w:val="lt-LT"/>
        </w:rPr>
        <w:t>traneksamo</w:t>
      </w:r>
      <w:proofErr w:type="spellEnd"/>
      <w:r w:rsidRPr="00F4413B">
        <w:rPr>
          <w:rFonts w:ascii="Times New Roman" w:hAnsi="Times New Roman" w:cs="Times New Roman"/>
          <w:color w:val="000000" w:themeColor="text1"/>
          <w:sz w:val="22"/>
          <w:szCs w:val="22"/>
          <w:lang w:val="lt-LT"/>
        </w:rPr>
        <w:t xml:space="preserve"> rūgštimi, atvejus. Vainikinių arterijų jungčių suformavimo operacijų (VAJO) metu apie daugumą tokių atvejų buvo pranešta suleidus į veną dideles </w:t>
      </w:r>
      <w:proofErr w:type="spellStart"/>
      <w:r w:rsidRPr="00F4413B">
        <w:rPr>
          <w:rFonts w:ascii="Times New Roman" w:hAnsi="Times New Roman" w:cs="Times New Roman"/>
          <w:color w:val="000000" w:themeColor="text1"/>
          <w:sz w:val="22"/>
          <w:szCs w:val="22"/>
          <w:lang w:val="lt-LT"/>
        </w:rPr>
        <w:t>traneksamo</w:t>
      </w:r>
      <w:proofErr w:type="spellEnd"/>
      <w:r w:rsidRPr="00F4413B">
        <w:rPr>
          <w:rFonts w:ascii="Times New Roman" w:hAnsi="Times New Roman" w:cs="Times New Roman"/>
          <w:color w:val="000000" w:themeColor="text1"/>
          <w:sz w:val="22"/>
          <w:szCs w:val="22"/>
          <w:lang w:val="lt-LT"/>
        </w:rPr>
        <w:t xml:space="preserve"> rūgšties dozes. Vartojant mažesnes rekomenduojamas </w:t>
      </w:r>
      <w:proofErr w:type="spellStart"/>
      <w:r w:rsidRPr="00F4413B">
        <w:rPr>
          <w:rFonts w:ascii="Times New Roman" w:hAnsi="Times New Roman" w:cs="Times New Roman"/>
          <w:color w:val="000000" w:themeColor="text1"/>
          <w:sz w:val="22"/>
          <w:szCs w:val="22"/>
          <w:lang w:val="lt-LT"/>
        </w:rPr>
        <w:t>traneksamo</w:t>
      </w:r>
      <w:proofErr w:type="spellEnd"/>
      <w:r w:rsidRPr="00F4413B">
        <w:rPr>
          <w:rFonts w:ascii="Times New Roman" w:hAnsi="Times New Roman" w:cs="Times New Roman"/>
          <w:color w:val="000000" w:themeColor="text1"/>
          <w:sz w:val="22"/>
          <w:szCs w:val="22"/>
          <w:lang w:val="lt-LT"/>
        </w:rPr>
        <w:t xml:space="preserve"> rūgšties dozes, priepuolių po operacijos dažnis buvo toks pat, kaip ir negydytiems pacientams.</w:t>
      </w:r>
    </w:p>
    <w:p w14:paraId="1D40CF6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A6291B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Regėjimo sutrikimai</w:t>
      </w:r>
    </w:p>
    <w:p w14:paraId="127D02C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Reikia atkreipti dėmesį į galimus regėjimo sutrikimus, įskaitant matymo sutrikimą, miglotą matymą, pablogėjusį spalvų matymą, ir, prireikus, gydymą reikia nutraukti. Ilgą laiką nepertraukiamai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būtina reguliari oftalmologo patikra (akių tikrinimas, įskaitant regėjimo aštrumo, spalvų matymo, akių dugno, regėjimo lauko ir kitus tyrimus). Radus patologinių akių pokyčių, ypač tinklainės ligos atveju po konsultacijos su specialistu gydytojas turi nuspręsti, ar būtinas ilgalaikis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vartojimas kiekvienu individualiu atveju.</w:t>
      </w:r>
    </w:p>
    <w:p w14:paraId="60DF87D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A6A57B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u w:val="single"/>
          <w:lang w:val="lt-LT"/>
          <w14:ligatures w14:val="none"/>
        </w:rPr>
        <w:t>Hematurija</w:t>
      </w:r>
      <w:proofErr w:type="spellEnd"/>
    </w:p>
    <w:p w14:paraId="5CB495F8" w14:textId="0DC5C7A8" w:rsidR="0013769F" w:rsidRPr="00F4413B" w:rsidRDefault="00F4644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Pr>
          <w:rFonts w:ascii="Times New Roman" w:eastAsia="Times New Roman" w:hAnsi="Times New Roman" w:cs="Times New Roman"/>
          <w:snapToGrid w:val="0"/>
          <w:color w:val="000000" w:themeColor="text1"/>
          <w:kern w:val="0"/>
          <w:sz w:val="22"/>
          <w:szCs w:val="22"/>
          <w:lang w:val="lt-LT"/>
          <w14:ligatures w14:val="none"/>
        </w:rPr>
        <w:t xml:space="preserve">Esant </w:t>
      </w:r>
      <w:proofErr w:type="spellStart"/>
      <w:r>
        <w:rPr>
          <w:rFonts w:ascii="Times New Roman" w:eastAsia="Times New Roman" w:hAnsi="Times New Roman" w:cs="Times New Roman"/>
          <w:snapToGrid w:val="0"/>
          <w:color w:val="000000" w:themeColor="text1"/>
          <w:kern w:val="0"/>
          <w:sz w:val="22"/>
          <w:szCs w:val="22"/>
          <w:lang w:val="lt-LT"/>
          <w14:ligatures w14:val="none"/>
        </w:rPr>
        <w:t>h</w:t>
      </w:r>
      <w:r w:rsidR="0013769F" w:rsidRPr="00F4413B">
        <w:rPr>
          <w:rFonts w:ascii="Times New Roman" w:eastAsia="Times New Roman" w:hAnsi="Times New Roman" w:cs="Times New Roman"/>
          <w:snapToGrid w:val="0"/>
          <w:color w:val="000000" w:themeColor="text1"/>
          <w:kern w:val="0"/>
          <w:sz w:val="22"/>
          <w:szCs w:val="22"/>
          <w:lang w:val="lt-LT"/>
          <w14:ligatures w14:val="none"/>
        </w:rPr>
        <w:t>ematurij</w:t>
      </w:r>
      <w:r>
        <w:rPr>
          <w:rFonts w:ascii="Times New Roman" w:eastAsia="Times New Roman" w:hAnsi="Times New Roman" w:cs="Times New Roman"/>
          <w:snapToGrid w:val="0"/>
          <w:color w:val="000000" w:themeColor="text1"/>
          <w:kern w:val="0"/>
          <w:sz w:val="22"/>
          <w:szCs w:val="22"/>
          <w:lang w:val="lt-LT"/>
          <w14:ligatures w14:val="none"/>
        </w:rPr>
        <w:t>ai</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iš viršutinių šlapimo takų</w:t>
      </w:r>
      <w:r>
        <w:rPr>
          <w:rFonts w:ascii="Times New Roman" w:eastAsia="Times New Roman" w:hAnsi="Times New Roman" w:cs="Times New Roman"/>
          <w:snapToGrid w:val="0"/>
          <w:color w:val="000000" w:themeColor="text1"/>
          <w:kern w:val="0"/>
          <w:sz w:val="22"/>
          <w:szCs w:val="22"/>
          <w:lang w:val="lt-LT"/>
          <w14:ligatures w14:val="none"/>
        </w:rPr>
        <w:t xml:space="preserve">, </w:t>
      </w:r>
      <w:r w:rsidR="0013769F" w:rsidRPr="00F4413B">
        <w:rPr>
          <w:rFonts w:ascii="Times New Roman" w:eastAsia="Times New Roman" w:hAnsi="Times New Roman" w:cs="Times New Roman"/>
          <w:snapToGrid w:val="0"/>
          <w:color w:val="000000" w:themeColor="text1"/>
          <w:kern w:val="0"/>
          <w:sz w:val="22"/>
          <w:szCs w:val="22"/>
          <w:lang w:val="lt-LT"/>
          <w14:ligatures w14:val="none"/>
        </w:rPr>
        <w:t>kyla obstrukcijos rizika apatini</w:t>
      </w:r>
      <w:r w:rsidR="00C11594">
        <w:rPr>
          <w:rFonts w:ascii="Times New Roman" w:eastAsia="Times New Roman" w:hAnsi="Times New Roman" w:cs="Times New Roman"/>
          <w:snapToGrid w:val="0"/>
          <w:color w:val="000000" w:themeColor="text1"/>
          <w:kern w:val="0"/>
          <w:sz w:val="22"/>
          <w:szCs w:val="22"/>
          <w:lang w:val="lt-LT"/>
          <w14:ligatures w14:val="none"/>
        </w:rPr>
        <w:t>uose</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šlapimo tak</w:t>
      </w:r>
      <w:r w:rsidR="00C11594">
        <w:rPr>
          <w:rFonts w:ascii="Times New Roman" w:eastAsia="Times New Roman" w:hAnsi="Times New Roman" w:cs="Times New Roman"/>
          <w:snapToGrid w:val="0"/>
          <w:color w:val="000000" w:themeColor="text1"/>
          <w:kern w:val="0"/>
          <w:sz w:val="22"/>
          <w:szCs w:val="22"/>
          <w:lang w:val="lt-LT"/>
          <w14:ligatures w14:val="none"/>
        </w:rPr>
        <w:t>uose</w:t>
      </w:r>
      <w:r w:rsidR="0013769F" w:rsidRPr="00F4413B">
        <w:rPr>
          <w:rFonts w:ascii="Times New Roman" w:eastAsia="Times New Roman" w:hAnsi="Times New Roman" w:cs="Times New Roman"/>
          <w:snapToGrid w:val="0"/>
          <w:color w:val="000000" w:themeColor="text1"/>
          <w:kern w:val="0"/>
          <w:sz w:val="22"/>
          <w:szCs w:val="22"/>
          <w:lang w:val="lt-LT"/>
          <w14:ligatures w14:val="none"/>
        </w:rPr>
        <w:t>.</w:t>
      </w:r>
    </w:p>
    <w:p w14:paraId="16EA40C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3C5066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Negydoma šlapimo takų obstrukcija gali sukelti sunkių pasekmių, pavyzdžiui, inkstų nepakankamumą, šlapimo takų infekciją,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hidronefrozę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anuriją</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Todėl rekomenduojama atidžiai stebėti tuos pacientus, kuriems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hematurija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arba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hematurijos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iš viršutinių šlapimo takų rizika.</w:t>
      </w:r>
    </w:p>
    <w:p w14:paraId="2892DED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7C37B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u w:val="single"/>
          <w:lang w:val="lt-LT"/>
          <w14:ligatures w14:val="none"/>
        </w:rPr>
        <w:t>Tromboemboliniai</w:t>
      </w:r>
      <w:proofErr w:type="spellEnd"/>
      <w:r w:rsidRPr="00F4413B">
        <w:rPr>
          <w:rFonts w:ascii="Times New Roman" w:eastAsia="Times New Roman" w:hAnsi="Times New Roman" w:cs="Times New Roman"/>
          <w:snapToGrid w:val="0"/>
          <w:color w:val="000000" w:themeColor="text1"/>
          <w:kern w:val="0"/>
          <w:sz w:val="22"/>
          <w:szCs w:val="22"/>
          <w:u w:val="single"/>
          <w:lang w:val="lt-LT"/>
          <w14:ligatures w14:val="none"/>
        </w:rPr>
        <w:t xml:space="preserve"> reiškiniai</w:t>
      </w:r>
    </w:p>
    <w:p w14:paraId="29719416" w14:textId="04B2047D"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Prieš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w:t>
      </w:r>
      <w:r w:rsidR="00573F0E">
        <w:rPr>
          <w:rFonts w:ascii="Times New Roman" w:eastAsia="Times New Roman" w:hAnsi="Times New Roman" w:cs="Times New Roman"/>
          <w:snapToGrid w:val="0"/>
          <w:color w:val="000000" w:themeColor="text1"/>
          <w:kern w:val="0"/>
          <w:sz w:val="22"/>
          <w:szCs w:val="22"/>
          <w:lang w:val="lt-LT"/>
          <w14:ligatures w14:val="none"/>
        </w:rPr>
        <w:t>ies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reikia nustatyti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tromboembolinės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ligos rizikos veiksnius. Pacientams, kuriems anksčiau yra buvę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tromboembolinių</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ligų arba tiems, kurių kraujo giminaičiams dažnai pasitaikė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tromboembolinių</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reiškinių (pacientams, kuriems yra didelė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trombofilijos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rizika),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skirti galima tik esant reikšmingai medicininei indikacijai po konsultacijos su gydytoju, kuris turi hemostaz</w:t>
      </w:r>
      <w:r w:rsidR="00483519">
        <w:rPr>
          <w:rFonts w:ascii="Times New Roman" w:eastAsia="Times New Roman" w:hAnsi="Times New Roman" w:cs="Times New Roman"/>
          <w:snapToGrid w:val="0"/>
          <w:color w:val="000000" w:themeColor="text1"/>
          <w:kern w:val="0"/>
          <w:sz w:val="22"/>
          <w:szCs w:val="22"/>
          <w:lang w:val="lt-LT"/>
          <w14:ligatures w14:val="none"/>
        </w:rPr>
        <w:t>ės gydymo</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patirties ir tik atidžiai prižiūrint gydytojui (žr. 4.3 skyrių).</w:t>
      </w:r>
    </w:p>
    <w:p w14:paraId="054AE37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050D0C" w14:textId="457D5E71"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w:t>
      </w:r>
      <w:r w:rsidR="00483519">
        <w:rPr>
          <w:rFonts w:ascii="Times New Roman" w:eastAsia="Times New Roman" w:hAnsi="Times New Roman" w:cs="Times New Roman"/>
          <w:snapToGrid w:val="0"/>
          <w:color w:val="000000" w:themeColor="text1"/>
          <w:kern w:val="0"/>
          <w:sz w:val="22"/>
          <w:szCs w:val="22"/>
          <w:lang w:val="lt-LT"/>
          <w14:ligatures w14:val="none"/>
        </w:rPr>
        <w:t>ies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reikia atsargiai skirti pacientėms, kurios vartoja hormoninių kontraceptikų, nes padidėja trombozės rizika (žr. 4.5 skyrių).</w:t>
      </w:r>
    </w:p>
    <w:p w14:paraId="4DD23D6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58A938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u w:val="single"/>
          <w:lang w:val="lt-LT"/>
          <w14:ligatures w14:val="none"/>
        </w:rPr>
        <w:t>Diseminuota</w:t>
      </w:r>
      <w:proofErr w:type="spellEnd"/>
      <w:r w:rsidRPr="00F4413B">
        <w:rPr>
          <w:rFonts w:ascii="Times New Roman" w:eastAsia="Times New Roman" w:hAnsi="Times New Roman" w:cs="Times New Roman"/>
          <w:snapToGrid w:val="0"/>
          <w:color w:val="000000" w:themeColor="text1"/>
          <w:kern w:val="0"/>
          <w:sz w:val="22"/>
          <w:szCs w:val="22"/>
          <w:u w:val="single"/>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u w:val="single"/>
          <w:lang w:val="lt-LT"/>
          <w14:ligatures w14:val="none"/>
        </w:rPr>
        <w:t>intravaskulinė</w:t>
      </w:r>
      <w:proofErr w:type="spellEnd"/>
      <w:r w:rsidRPr="00F4413B">
        <w:rPr>
          <w:rFonts w:ascii="Times New Roman" w:eastAsia="Times New Roman" w:hAnsi="Times New Roman" w:cs="Times New Roman"/>
          <w:snapToGrid w:val="0"/>
          <w:color w:val="000000" w:themeColor="text1"/>
          <w:kern w:val="0"/>
          <w:sz w:val="22"/>
          <w:szCs w:val="22"/>
          <w:u w:val="single"/>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u w:val="single"/>
          <w:lang w:val="lt-LT"/>
          <w14:ligatures w14:val="none"/>
        </w:rPr>
        <w:t>koaguliacija</w:t>
      </w:r>
      <w:proofErr w:type="spellEnd"/>
    </w:p>
    <w:p w14:paraId="004A663B" w14:textId="6DC06129"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Pacientų, kuriems pasireiškia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diseminuota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intravaskulinė</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koaguliacija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(DIK), daugeliu atvejų negalima gydyti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rūgštimi (žr. 4.3 skyrių). Jeigu skiriama vartoti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ji turi būti skiriama tik tais atvejais, kai dominuoja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fibrinolizės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sistemos aktyvinimas </w:t>
      </w:r>
      <w:r w:rsidR="003632D2">
        <w:rPr>
          <w:rFonts w:ascii="Times New Roman" w:eastAsia="Times New Roman" w:hAnsi="Times New Roman" w:cs="Times New Roman"/>
          <w:snapToGrid w:val="0"/>
          <w:color w:val="000000" w:themeColor="text1"/>
          <w:kern w:val="0"/>
          <w:sz w:val="22"/>
          <w:szCs w:val="22"/>
          <w:lang w:val="lt-LT"/>
          <w14:ligatures w14:val="none"/>
        </w:rPr>
        <w:t>ir pasireiškia</w:t>
      </w:r>
      <w:r w:rsidR="003632D2"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ūmini</w:t>
      </w:r>
      <w:r w:rsidR="003632D2">
        <w:rPr>
          <w:rFonts w:ascii="Times New Roman" w:eastAsia="Times New Roman" w:hAnsi="Times New Roman" w:cs="Times New Roman"/>
          <w:snapToGrid w:val="0"/>
          <w:color w:val="000000" w:themeColor="text1"/>
          <w:kern w:val="0"/>
          <w:sz w:val="22"/>
          <w:szCs w:val="22"/>
          <w:lang w:val="lt-LT"/>
          <w14:ligatures w14:val="none"/>
        </w:rPr>
        <w:t>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3632D2">
        <w:rPr>
          <w:rFonts w:ascii="Times New Roman" w:eastAsia="Times New Roman" w:hAnsi="Times New Roman" w:cs="Times New Roman"/>
          <w:snapToGrid w:val="0"/>
          <w:color w:val="000000" w:themeColor="text1"/>
          <w:kern w:val="0"/>
          <w:sz w:val="22"/>
          <w:szCs w:val="22"/>
          <w:lang w:val="lt-LT"/>
          <w14:ligatures w14:val="none"/>
        </w:rPr>
        <w:t>stiprus</w:t>
      </w:r>
      <w:r w:rsidR="003632D2"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kraujavim</w:t>
      </w:r>
      <w:r w:rsidR="003632D2">
        <w:rPr>
          <w:rFonts w:ascii="Times New Roman" w:eastAsia="Times New Roman" w:hAnsi="Times New Roman" w:cs="Times New Roman"/>
          <w:snapToGrid w:val="0"/>
          <w:color w:val="000000" w:themeColor="text1"/>
          <w:kern w:val="0"/>
          <w:sz w:val="22"/>
          <w:szCs w:val="22"/>
          <w:lang w:val="lt-LT"/>
          <w14:ligatures w14:val="none"/>
        </w:rPr>
        <w:t>as</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4140A42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EF87C47" w14:textId="0C50DEA0" w:rsidR="00AB7BCD"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Būdingos hematologinės savybės</w:t>
      </w:r>
      <w:r w:rsidR="003F0374">
        <w:rPr>
          <w:rFonts w:ascii="Times New Roman" w:eastAsia="Times New Roman" w:hAnsi="Times New Roman" w:cs="Times New Roman"/>
          <w:snapToGrid w:val="0"/>
          <w:color w:val="000000" w:themeColor="text1"/>
          <w:kern w:val="0"/>
          <w:sz w:val="22"/>
          <w:szCs w:val="22"/>
          <w:lang w:val="lt-LT"/>
          <w14:ligatures w14:val="none"/>
        </w:rPr>
        <w:t xml:space="preserve"> tokios kaip</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7A845F21" w14:textId="6DA5EB20"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euglobulino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krešulio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lizės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laiko sutrumpėjimas;</w:t>
      </w:r>
    </w:p>
    <w:p w14:paraId="2F2CD994" w14:textId="113A1C98"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protrombino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laiko pailgėjimas;</w:t>
      </w:r>
    </w:p>
    <w:p w14:paraId="48497624" w14:textId="22514062"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fibrinogeno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 ir VIII faktorių,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plazminogeno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alfa 2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makroglobulino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koncentracijų kraujo plazmoje sumažėjimas;</w:t>
      </w:r>
    </w:p>
    <w:p w14:paraId="34C39578" w14:textId="5B4933B3"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normalios P ir P komplekso koncentracijos kraujo plazmoje, t. y. II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protrombino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VIII ir X faktorių;</w:t>
      </w:r>
    </w:p>
    <w:p w14:paraId="03833467" w14:textId="0230A7A9"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fibrinogeno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skilimo produktų koncentracijų kraujo plazmoje padidėjimas;</w:t>
      </w:r>
    </w:p>
    <w:p w14:paraId="1CFF18A8" w14:textId="1F9CBE9C" w:rsidR="00AB7BCD" w:rsidRPr="00F4413B" w:rsidRDefault="0013769F" w:rsidP="00D13B54">
      <w:pPr>
        <w:pStyle w:val="Sraopastraipa"/>
        <w:numPr>
          <w:ilvl w:val="0"/>
          <w:numId w:val="6"/>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normalus trombocitų kiekis.</w:t>
      </w:r>
    </w:p>
    <w:p w14:paraId="32FA129D" w14:textId="3117AEC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lastRenderedPageBreak/>
        <w:t xml:space="preserve">Remiantis tuo, kas išdėstyta anksčiau, galima daryti išvadą, kad pagrindinė ligos būklė pati neveikia įvairių šių savybių elementų. Tokiais ūminiais atvejais kraujavimui kontroliuoti pakanka vienkartinės 1 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dozės. DIK atveju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skyrimo galimybę galima svarstyti tik tada, kai yra reikiama hematologinių laboratorinių tyrimų įranga ir kompetencija.</w:t>
      </w:r>
      <w:r w:rsidRPr="00F4413B">
        <w:rPr>
          <w:rFonts w:ascii="Times New Roman" w:eastAsia="Times New Roman" w:hAnsi="Times New Roman" w:cs="Times New Roman"/>
          <w:snapToGrid w:val="0"/>
          <w:color w:val="000000" w:themeColor="text1"/>
          <w:kern w:val="0"/>
          <w:sz w:val="22"/>
          <w:szCs w:val="22"/>
          <w:lang w:val="lt-LT"/>
          <w14:ligatures w14:val="none"/>
        </w:rPr>
        <w:cr/>
      </w:r>
    </w:p>
    <w:p w14:paraId="3EA8DD50"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4.5</w:t>
      </w:r>
      <w:r w:rsidRPr="00F4413B">
        <w:rPr>
          <w:rFonts w:ascii="Times New Roman" w:eastAsia="Times New Roman" w:hAnsi="Times New Roman" w:cs="Times New Roman"/>
          <w:b/>
          <w:color w:val="000000" w:themeColor="text1"/>
          <w:kern w:val="28"/>
          <w:sz w:val="22"/>
          <w:szCs w:val="22"/>
          <w:lang w:val="lt-LT"/>
          <w14:ligatures w14:val="none"/>
        </w:rPr>
        <w:tab/>
        <w:t>Sąveika su kitais vaistiniais preparatais ir kitokia sąveika</w:t>
      </w:r>
    </w:p>
    <w:p w14:paraId="6F3F1C7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4C6CAF4" w14:textId="4CB5F3EB" w:rsidR="00AB7BCD"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Sąveikos tyrimų neatlikta.</w:t>
      </w:r>
    </w:p>
    <w:p w14:paraId="2722C91B" w14:textId="77777777" w:rsidR="00AB7BCD" w:rsidRPr="00F4413B" w:rsidRDefault="00AB7BC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D21EBD8" w14:textId="7B5B5117" w:rsidR="00AB7BCD"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Gydyti derinyje su antikoaguliantais galima tik atidžiai prižiūrint gydytojui, turinčiam patirties šioje srityje.</w:t>
      </w:r>
    </w:p>
    <w:p w14:paraId="2240E8FE" w14:textId="77777777" w:rsidR="00AB7BCD" w:rsidRPr="00F4413B" w:rsidRDefault="00AB7BC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E37D181" w14:textId="7942CD92" w:rsidR="00AB7BCD"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Vaistiniai preparatai, kurie veikia hemostazę, turi būti atsargiai skiriami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rūgštimi gydomiems pacientams.</w:t>
      </w:r>
    </w:p>
    <w:p w14:paraId="70025E21" w14:textId="77777777" w:rsidR="00AB7BCD" w:rsidRPr="00F4413B" w:rsidRDefault="00AB7BC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134157" w14:textId="77777777" w:rsidR="003B0150"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Yra padidėjusio krešulių formavimosi rizika, pavyzdžiui, vartojant kartu su hormoniniais kontraceptikais. Galima atvirkštinė sąveika, kai vaistinio preparato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poveikis gali būti nuslopintas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vaistiniais preparatais.</w:t>
      </w:r>
    </w:p>
    <w:p w14:paraId="63337889" w14:textId="40BE6A7E"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8A41D46"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4.6</w:t>
      </w:r>
      <w:r w:rsidRPr="00F4413B">
        <w:rPr>
          <w:rFonts w:ascii="Times New Roman" w:eastAsia="Times New Roman" w:hAnsi="Times New Roman" w:cs="Times New Roman"/>
          <w:b/>
          <w:color w:val="000000" w:themeColor="text1"/>
          <w:kern w:val="28"/>
          <w:sz w:val="22"/>
          <w:szCs w:val="22"/>
          <w:lang w:val="lt-LT"/>
          <w14:ligatures w14:val="none"/>
        </w:rPr>
        <w:tab/>
        <w:t>Vaisingumas, nėštumo ir žindymo laikotarpis</w:t>
      </w:r>
    </w:p>
    <w:p w14:paraId="5B03E9C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02C985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Vaisingos moterys</w:t>
      </w:r>
    </w:p>
    <w:p w14:paraId="09DC1C2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Vaisingo amžiaus moterys gydymo metu turi naudoti veiksmingą kontracepciją (žr. 4.4 ir 4.5 skyrius).</w:t>
      </w:r>
    </w:p>
    <w:p w14:paraId="5C314EB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AA501E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Nėštumas</w:t>
      </w:r>
    </w:p>
    <w:p w14:paraId="57467200" w14:textId="4CACE130"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Remiantis turimais duomenimis, gautais iš paskelbtų tyrimų, atvejų serijų ir pranešimų apie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vartojimą antruoju ir trečiuoju nėštumo trimestrais bei gimdymo metu, nėra aišku, ar yra su vaistinio preparato vartojimu susijusi persileidimo arba nepageidaujamų motinos ar vaisiaus baigčių rizika. Aprašyti vaisiaus struktūrinių anomalijų, dėl kurių naujagimis mirė po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suleidimo motinai pastojimo metu arba pirmąjį nėštumo trimestrą, atvejai; vis dėlto, dėl kitų susijusių veiksnių, didelių apsigimimų rizika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nėštumo laikotarpiu nėra aiški.</w:t>
      </w:r>
    </w:p>
    <w:p w14:paraId="4490529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FBDA74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Tyrimai su gyvūnais tiesioginio ar netiesioginio kenksmingo toksinio poveikio reprodukcijai neparodė (žr. 5.3 skyrių).</w:t>
      </w:r>
    </w:p>
    <w:p w14:paraId="59C8082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9ED3EE4" w14:textId="034C42AE"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prasiskverbia </w:t>
      </w:r>
      <w:r w:rsidR="005F09C8">
        <w:rPr>
          <w:rFonts w:ascii="Times New Roman" w:eastAsia="Times New Roman" w:hAnsi="Times New Roman" w:cs="Times New Roman"/>
          <w:snapToGrid w:val="0"/>
          <w:color w:val="000000" w:themeColor="text1"/>
          <w:kern w:val="0"/>
          <w:sz w:val="22"/>
          <w:szCs w:val="22"/>
          <w:lang w:val="lt-LT"/>
          <w14:ligatures w14:val="none"/>
        </w:rPr>
        <w:t>per</w:t>
      </w:r>
      <w:r w:rsidR="005F09C8"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placentą. Nėščioms moterims į veną suleidus 10 mg/kg dozę, koncentracija virkštelės kraujyje būna maždaug 30 mg/l, t. y. tokia pati didelė kaip ir motinos kraujyje.</w:t>
      </w:r>
    </w:p>
    <w:p w14:paraId="4D92ADA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F1CF767" w14:textId="0AB09D42"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Buvo atlikta 13 klinikinių tyrimų, kuriuose aprašyti vaisiaus ir (arba) naujagimio funkciniai sutrikimai, tokie kaip mažas įvertinimas pagal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Apgar</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skalę, naujagimių sepsis,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kefalohematoma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bei 9 klinikiniai tyrimai, kuriuose aprašyti moterų, kurios nėštumo laikotarpiu vartojo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vaisiaus ir kūdikių augimo sutrikimas, įskaitant mažą gimimo svorį ir priešlaikinį gimdymą 22–36 nėštumo savaitę.</w:t>
      </w:r>
    </w:p>
    <w:p w14:paraId="654BD71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986D7A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Priimant sprendimus 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vartojimo nėštumo laikotarpiu, visada reikia atsižvelgti į galimą su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vartojimu susijusią riziką vaisiui bei į klinikinį poreikį motinai skirti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gydantis gydytojas turi priimti sprendimą, remdamasis tiksliu rizikos ir naudos vertinimu.</w:t>
      </w:r>
    </w:p>
    <w:p w14:paraId="350B32A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9A1F6A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Žindymas</w:t>
      </w:r>
    </w:p>
    <w:p w14:paraId="257F0B14" w14:textId="1E1C9159"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Mokslinėje literatūroje paskelbta pranešimų apie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w:t>
      </w:r>
      <w:r w:rsidR="00A75EC0">
        <w:rPr>
          <w:rFonts w:ascii="Times New Roman" w:eastAsia="Times New Roman" w:hAnsi="Times New Roman" w:cs="Times New Roman"/>
          <w:snapToGrid w:val="0"/>
          <w:color w:val="000000" w:themeColor="text1"/>
          <w:kern w:val="0"/>
          <w:sz w:val="22"/>
          <w:szCs w:val="22"/>
          <w:lang w:val="lt-LT"/>
          <w14:ligatures w14:val="none"/>
        </w:rPr>
        <w:t>išsiskyrimą</w:t>
      </w:r>
      <w:r w:rsidR="00A75EC0"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į motinos pieną. Duomenų apie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poveikį </w:t>
      </w:r>
      <w:r w:rsidR="00A545BD">
        <w:rPr>
          <w:rFonts w:ascii="Times New Roman" w:eastAsia="Times New Roman" w:hAnsi="Times New Roman" w:cs="Times New Roman"/>
          <w:snapToGrid w:val="0"/>
          <w:color w:val="000000" w:themeColor="text1"/>
          <w:kern w:val="0"/>
          <w:sz w:val="22"/>
          <w:szCs w:val="22"/>
          <w:lang w:val="lt-LT"/>
          <w14:ligatures w14:val="none"/>
        </w:rPr>
        <w:t>žindomam</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vaikui ar poveikį pieno gamybai yra nedaug. Reikia atsižvelgti į žindymo naudą vystymuisi ir sveikatai, į klinikinį poreikį motinai skirti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ir į bet kokį nepageidaujamą žindomam vaikui pasireikšti galintį poveikį, susijusį su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rūgštimi arba motinos būkle.</w:t>
      </w:r>
    </w:p>
    <w:p w14:paraId="15D8C58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81E758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Turimi duomenys yra riboti, todėl galutinio įvertinimo 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vartojimo žindymo laikotarpiu pateikti negalima.</w:t>
      </w:r>
    </w:p>
    <w:p w14:paraId="0390943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C91D9D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Vaisingumas</w:t>
      </w:r>
    </w:p>
    <w:p w14:paraId="28B25E6B" w14:textId="77777777" w:rsidR="003B0150"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Klinikinių duomenų apie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poveikį vaisingumui nėra. Tyrimų su gyvūnais metu kliniškai reikšmingomis dozėmis skiriama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poveikio patinų ar patelių vaisingumui nesukėlė (žr. 5.3 skyrių).</w:t>
      </w:r>
    </w:p>
    <w:p w14:paraId="625EF63A" w14:textId="5DDD026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0190933"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4.7</w:t>
      </w:r>
      <w:r w:rsidRPr="00F4413B">
        <w:rPr>
          <w:rFonts w:ascii="Times New Roman" w:eastAsia="Times New Roman" w:hAnsi="Times New Roman" w:cs="Times New Roman"/>
          <w:b/>
          <w:color w:val="000000" w:themeColor="text1"/>
          <w:kern w:val="28"/>
          <w:sz w:val="22"/>
          <w:szCs w:val="22"/>
          <w:lang w:val="lt-LT"/>
          <w14:ligatures w14:val="none"/>
        </w:rPr>
        <w:tab/>
        <w:t>Poveikis gebėjimui vairuoti ir valdyti mechanizmus</w:t>
      </w:r>
    </w:p>
    <w:p w14:paraId="0B82EC9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8BAB7C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Poveikio gebėjimui vairuoti ir valdyti mechanizmus tyrimų neatlikta.</w:t>
      </w:r>
    </w:p>
    <w:p w14:paraId="6E28B76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B1135DA"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4.8</w:t>
      </w:r>
      <w:r w:rsidRPr="00F4413B">
        <w:rPr>
          <w:rFonts w:ascii="Times New Roman" w:eastAsia="Times New Roman" w:hAnsi="Times New Roman" w:cs="Times New Roman"/>
          <w:b/>
          <w:color w:val="000000" w:themeColor="text1"/>
          <w:kern w:val="28"/>
          <w:sz w:val="22"/>
          <w:szCs w:val="22"/>
          <w:lang w:val="lt-LT"/>
          <w14:ligatures w14:val="none"/>
        </w:rPr>
        <w:tab/>
        <w:t>Nepageidaujamas poveikis</w:t>
      </w:r>
    </w:p>
    <w:p w14:paraId="4E4BA5A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71F50C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Nepageidaujamos reakcijos, apie kurias buvo pranešta klinikinių tyrimų metu ir po vaistinio preparato registracijos, išvardytos toliau pagal organų sistemų klases.</w:t>
      </w:r>
    </w:p>
    <w:p w14:paraId="176BFE2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02CA2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Nepageidaujamų reakcijų santrauka lentelėje</w:t>
      </w:r>
    </w:p>
    <w:p w14:paraId="6CBE5EDB" w14:textId="02B28AA8" w:rsidR="00884A77"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Nepageidaujamos reakcijos, apie kurias buvo pranešta, išvardytos toliau esančioje lentelėje. Nepageidaujamos reakcijos išvardytos pagal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MedDRA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organų sistemų klases. Kiekvienos organų sistemų klasės nepageidaujamos reakcijos išvardytos pagal dažnį. Kiekvienoje dažnio grupėje nepageidaujamos reakcijos yra išvardytos mažėjančio sunkumo tvarka.</w:t>
      </w:r>
    </w:p>
    <w:p w14:paraId="54FDD93E" w14:textId="77777777" w:rsidR="00884A77" w:rsidRPr="00F4413B" w:rsidRDefault="00884A77"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7132BA3" w14:textId="5E49EC5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Nepageidaujamo poveikio dažnis apibūdinamas taip: labai dažnas (≥ 1/10), dažnas (nuo ≥ 1/100 iki &lt; 1/10), nedažnas (nuo ≥ 1/1 000 iki &lt; 1/100) ir nežinomas (negali būti apskaičiuotas pagal turimus duomenis).</w:t>
      </w:r>
    </w:p>
    <w:p w14:paraId="357DFFC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75"/>
        <w:gridCol w:w="1212"/>
        <w:gridCol w:w="4064"/>
      </w:tblGrid>
      <w:tr w:rsidR="00F4413B" w:rsidRPr="00F4413B" w14:paraId="7485F22C" w14:textId="77777777" w:rsidTr="003B0150">
        <w:trPr>
          <w:tblHeader/>
        </w:trPr>
        <w:tc>
          <w:tcPr>
            <w:tcW w:w="1327" w:type="pct"/>
            <w:vAlign w:val="center"/>
          </w:tcPr>
          <w:p w14:paraId="3DC96C8D" w14:textId="23ED5682" w:rsidR="00884A77" w:rsidRPr="00F4413B" w:rsidRDefault="00884A77"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Organų sistemų klasė</w:t>
            </w:r>
          </w:p>
        </w:tc>
        <w:tc>
          <w:tcPr>
            <w:tcW w:w="656" w:type="pct"/>
            <w:vAlign w:val="center"/>
          </w:tcPr>
          <w:p w14:paraId="7356241A" w14:textId="690E444E" w:rsidR="00884A77" w:rsidRPr="00F4413B" w:rsidRDefault="00884A77"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Dažnas</w:t>
            </w:r>
          </w:p>
        </w:tc>
        <w:tc>
          <w:tcPr>
            <w:tcW w:w="722" w:type="pct"/>
            <w:vAlign w:val="center"/>
          </w:tcPr>
          <w:p w14:paraId="18718693" w14:textId="294F9C26" w:rsidR="00884A77" w:rsidRPr="00F4413B" w:rsidRDefault="00884A77"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Nedažnas</w:t>
            </w:r>
          </w:p>
        </w:tc>
        <w:tc>
          <w:tcPr>
            <w:tcW w:w="2295" w:type="pct"/>
            <w:vAlign w:val="center"/>
          </w:tcPr>
          <w:p w14:paraId="4AB3F334" w14:textId="57920DD9" w:rsidR="00884A77" w:rsidRPr="00F4413B" w:rsidRDefault="00884A77" w:rsidP="00F4413B">
            <w:pPr>
              <w:tabs>
                <w:tab w:val="left" w:pos="360"/>
                <w:tab w:val="left" w:pos="567"/>
              </w:tabs>
              <w:spacing w:after="0" w:line="240" w:lineRule="auto"/>
              <w:jc w:val="center"/>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Nežinomas</w:t>
            </w:r>
          </w:p>
        </w:tc>
      </w:tr>
      <w:tr w:rsidR="00F4413B" w:rsidRPr="00382951" w14:paraId="3A6A591A" w14:textId="77777777" w:rsidTr="003B0150">
        <w:tc>
          <w:tcPr>
            <w:tcW w:w="1327" w:type="pct"/>
            <w:vAlign w:val="center"/>
          </w:tcPr>
          <w:p w14:paraId="51A86B7C"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14:ligatures w14:val="none"/>
              </w:rPr>
              <w:t>Imuninės sistemos sutrikimai</w:t>
            </w:r>
          </w:p>
        </w:tc>
        <w:tc>
          <w:tcPr>
            <w:tcW w:w="656" w:type="pct"/>
            <w:vAlign w:val="center"/>
          </w:tcPr>
          <w:p w14:paraId="4530444C" w14:textId="6C5CD2B3"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c>
          <w:tcPr>
            <w:tcW w:w="722" w:type="pct"/>
            <w:vAlign w:val="center"/>
          </w:tcPr>
          <w:p w14:paraId="18AF1A77"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tc>
        <w:tc>
          <w:tcPr>
            <w:tcW w:w="2295" w:type="pct"/>
            <w:vAlign w:val="center"/>
          </w:tcPr>
          <w:p w14:paraId="67B8DFB0" w14:textId="564463A2"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 xml:space="preserve">Padidėjusio jautrumo reakcijos, įskaitant </w:t>
            </w:r>
            <w:proofErr w:type="spellStart"/>
            <w:r w:rsidRPr="00F4413B">
              <w:rPr>
                <w:rFonts w:ascii="Times New Roman" w:eastAsia="Times New Roman" w:hAnsi="Times New Roman" w:cs="Times New Roman"/>
                <w:color w:val="000000" w:themeColor="text1"/>
                <w:kern w:val="0"/>
                <w:sz w:val="22"/>
                <w:szCs w:val="22"/>
                <w:lang w:val="lt-LT" w:eastAsia="en-GB"/>
                <w14:ligatures w14:val="none"/>
              </w:rPr>
              <w:t>anafilaksiją</w:t>
            </w:r>
            <w:proofErr w:type="spellEnd"/>
          </w:p>
        </w:tc>
      </w:tr>
      <w:tr w:rsidR="00F4413B" w:rsidRPr="00382951" w14:paraId="7D61FFA4" w14:textId="77777777" w:rsidTr="003B0150">
        <w:tc>
          <w:tcPr>
            <w:tcW w:w="1327" w:type="pct"/>
            <w:vAlign w:val="center"/>
          </w:tcPr>
          <w:p w14:paraId="1CE8FF15"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eastAsia="en-GB"/>
                <w14:ligatures w14:val="none"/>
              </w:rPr>
              <w:t>Nervų sistemos sutrikimai</w:t>
            </w:r>
          </w:p>
        </w:tc>
        <w:tc>
          <w:tcPr>
            <w:tcW w:w="656" w:type="pct"/>
            <w:vAlign w:val="center"/>
          </w:tcPr>
          <w:p w14:paraId="318E8ACB" w14:textId="3D6CF91A"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c>
          <w:tcPr>
            <w:tcW w:w="722" w:type="pct"/>
            <w:vAlign w:val="center"/>
          </w:tcPr>
          <w:p w14:paraId="0E0821CE"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tc>
        <w:tc>
          <w:tcPr>
            <w:tcW w:w="2295" w:type="pct"/>
            <w:vAlign w:val="center"/>
          </w:tcPr>
          <w:p w14:paraId="446F5022" w14:textId="10970E31"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Traukuliai, ypač netinkamo vartojimo atveju (žr. 4.3 ir 4.4 skyrius)</w:t>
            </w:r>
          </w:p>
        </w:tc>
      </w:tr>
      <w:tr w:rsidR="00F4413B" w:rsidRPr="00382951" w14:paraId="017D3529" w14:textId="77777777" w:rsidTr="003B0150">
        <w:tc>
          <w:tcPr>
            <w:tcW w:w="1327" w:type="pct"/>
            <w:vAlign w:val="center"/>
          </w:tcPr>
          <w:p w14:paraId="339927DF"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eastAsia="en-GB"/>
                <w14:ligatures w14:val="none"/>
              </w:rPr>
              <w:t>Akių sutrikimai</w:t>
            </w:r>
          </w:p>
        </w:tc>
        <w:tc>
          <w:tcPr>
            <w:tcW w:w="656" w:type="pct"/>
            <w:vAlign w:val="center"/>
          </w:tcPr>
          <w:p w14:paraId="159B6211" w14:textId="5494F6A5"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c>
          <w:tcPr>
            <w:tcW w:w="722" w:type="pct"/>
            <w:vAlign w:val="center"/>
          </w:tcPr>
          <w:p w14:paraId="15ADFDDC"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tc>
        <w:tc>
          <w:tcPr>
            <w:tcW w:w="2295" w:type="pct"/>
            <w:vAlign w:val="center"/>
          </w:tcPr>
          <w:p w14:paraId="050DE7AB" w14:textId="6905918F"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Regėjimo sutrikimai, įskaitant pablogėjusį spalvų matymą.</w:t>
            </w:r>
          </w:p>
        </w:tc>
      </w:tr>
      <w:tr w:rsidR="00F4413B" w:rsidRPr="00382951" w14:paraId="69CCD0D2" w14:textId="77777777" w:rsidTr="003B0150">
        <w:tc>
          <w:tcPr>
            <w:tcW w:w="1327" w:type="pct"/>
            <w:vAlign w:val="center"/>
          </w:tcPr>
          <w:p w14:paraId="3B6D158D"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eastAsia="en-GB"/>
                <w14:ligatures w14:val="none"/>
              </w:rPr>
              <w:t>Kraujagyslių sutrikimai</w:t>
            </w:r>
          </w:p>
        </w:tc>
        <w:tc>
          <w:tcPr>
            <w:tcW w:w="656" w:type="pct"/>
            <w:vAlign w:val="center"/>
          </w:tcPr>
          <w:p w14:paraId="62E089C7" w14:textId="34FCEB4D"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c>
          <w:tcPr>
            <w:tcW w:w="722" w:type="pct"/>
            <w:vAlign w:val="center"/>
          </w:tcPr>
          <w:p w14:paraId="7D20EE3E"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tc>
        <w:tc>
          <w:tcPr>
            <w:tcW w:w="2295" w:type="pct"/>
            <w:vAlign w:val="center"/>
          </w:tcPr>
          <w:p w14:paraId="71F1C453" w14:textId="400C0BB2"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 xml:space="preserve">Negalavimas, pasireiškiantis su </w:t>
            </w:r>
            <w:proofErr w:type="spellStart"/>
            <w:r w:rsidRPr="00F4413B">
              <w:rPr>
                <w:rFonts w:ascii="Times New Roman" w:eastAsia="Times New Roman" w:hAnsi="Times New Roman" w:cs="Times New Roman"/>
                <w:color w:val="000000" w:themeColor="text1"/>
                <w:kern w:val="0"/>
                <w:sz w:val="22"/>
                <w:szCs w:val="22"/>
                <w:lang w:val="lt-LT" w:eastAsia="en-GB"/>
                <w14:ligatures w14:val="none"/>
              </w:rPr>
              <w:t>hipotenzija</w:t>
            </w:r>
            <w:proofErr w:type="spellEnd"/>
            <w:r w:rsidRPr="00F4413B">
              <w:rPr>
                <w:rFonts w:ascii="Times New Roman" w:eastAsia="Times New Roman" w:hAnsi="Times New Roman" w:cs="Times New Roman"/>
                <w:color w:val="000000" w:themeColor="text1"/>
                <w:kern w:val="0"/>
                <w:sz w:val="22"/>
                <w:szCs w:val="22"/>
                <w:lang w:val="lt-LT" w:eastAsia="en-GB"/>
                <w14:ligatures w14:val="none"/>
              </w:rPr>
              <w:t>, su sąmonės praradimu arba be sąmonės praradimo (dažniausiai per greitai suleidus į veną, išskirtiniais atvejais − pavartojus per burną)</w:t>
            </w:r>
          </w:p>
          <w:p w14:paraId="63059FB5" w14:textId="77777777" w:rsidR="00884A77" w:rsidRPr="00F4413B" w:rsidRDefault="00884A77" w:rsidP="00F4413B">
            <w:pPr>
              <w:tabs>
                <w:tab w:val="left" w:pos="567"/>
              </w:tabs>
              <w:autoSpaceDE w:val="0"/>
              <w:autoSpaceDN w:val="0"/>
              <w:adjustRightInd w:val="0"/>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Arterijų ar venų trombozė bet kurioje vietoje</w:t>
            </w:r>
          </w:p>
        </w:tc>
      </w:tr>
      <w:tr w:rsidR="00F4413B" w:rsidRPr="00F4413B" w14:paraId="7D01744A" w14:textId="77777777" w:rsidTr="003B0150">
        <w:tc>
          <w:tcPr>
            <w:tcW w:w="1327" w:type="pct"/>
            <w:vAlign w:val="center"/>
          </w:tcPr>
          <w:p w14:paraId="717401F8"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eastAsia="en-GB"/>
                <w14:ligatures w14:val="none"/>
              </w:rPr>
              <w:t>Virškinimo trakto sutrikimai</w:t>
            </w:r>
          </w:p>
        </w:tc>
        <w:tc>
          <w:tcPr>
            <w:tcW w:w="656" w:type="pct"/>
            <w:vAlign w:val="center"/>
          </w:tcPr>
          <w:p w14:paraId="0A7C86B3" w14:textId="0B225CBA" w:rsidR="00884A77" w:rsidRPr="00F4413B" w:rsidRDefault="006C6948" w:rsidP="00F4413B">
            <w:pPr>
              <w:tabs>
                <w:tab w:val="left" w:pos="567"/>
              </w:tabs>
              <w:autoSpaceDE w:val="0"/>
              <w:autoSpaceDN w:val="0"/>
              <w:adjustRightInd w:val="0"/>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Viduriavimas; vėmimas; pykinimas</w:t>
            </w:r>
          </w:p>
        </w:tc>
        <w:tc>
          <w:tcPr>
            <w:tcW w:w="722" w:type="pct"/>
            <w:vAlign w:val="center"/>
          </w:tcPr>
          <w:p w14:paraId="611C3955"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tc>
        <w:tc>
          <w:tcPr>
            <w:tcW w:w="2295" w:type="pct"/>
            <w:vAlign w:val="center"/>
          </w:tcPr>
          <w:p w14:paraId="66484164" w14:textId="404C07E3"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r>
      <w:tr w:rsidR="00F4413B" w:rsidRPr="00F4413B" w14:paraId="1BCB639D" w14:textId="77777777" w:rsidTr="003B0150">
        <w:tc>
          <w:tcPr>
            <w:tcW w:w="1327" w:type="pct"/>
            <w:vAlign w:val="center"/>
          </w:tcPr>
          <w:p w14:paraId="3BD7285B"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F4413B">
              <w:rPr>
                <w:rFonts w:ascii="Times New Roman" w:eastAsia="Times New Roman" w:hAnsi="Times New Roman" w:cs="Times New Roman"/>
                <w:i/>
                <w:iCs/>
                <w:color w:val="000000" w:themeColor="text1"/>
                <w:kern w:val="0"/>
                <w:sz w:val="22"/>
                <w:szCs w:val="22"/>
                <w:lang w:val="lt-LT" w:eastAsia="en-GB"/>
                <w14:ligatures w14:val="none"/>
              </w:rPr>
              <w:t>Odos ir poodinio audinio sutrikimai</w:t>
            </w:r>
          </w:p>
        </w:tc>
        <w:tc>
          <w:tcPr>
            <w:tcW w:w="656" w:type="pct"/>
            <w:vAlign w:val="center"/>
          </w:tcPr>
          <w:p w14:paraId="4833ED12" w14:textId="47A0A109"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c>
          <w:tcPr>
            <w:tcW w:w="722" w:type="pct"/>
            <w:vAlign w:val="center"/>
          </w:tcPr>
          <w:p w14:paraId="60BE2C6C" w14:textId="42FB8EC3" w:rsidR="00884A77" w:rsidRPr="00F4413B" w:rsidRDefault="006C6948" w:rsidP="00F4413B">
            <w:pPr>
              <w:tabs>
                <w:tab w:val="left" w:pos="567"/>
              </w:tabs>
              <w:autoSpaceDE w:val="0"/>
              <w:autoSpaceDN w:val="0"/>
              <w:adjustRightInd w:val="0"/>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F4413B">
              <w:rPr>
                <w:rFonts w:ascii="Times New Roman" w:eastAsia="Times New Roman" w:hAnsi="Times New Roman" w:cs="Times New Roman"/>
                <w:color w:val="000000" w:themeColor="text1"/>
                <w:kern w:val="0"/>
                <w:sz w:val="22"/>
                <w:szCs w:val="22"/>
                <w:lang w:val="lt-LT" w:eastAsia="en-GB"/>
                <w14:ligatures w14:val="none"/>
              </w:rPr>
              <w:t>Alerginis dermatitas</w:t>
            </w:r>
          </w:p>
        </w:tc>
        <w:tc>
          <w:tcPr>
            <w:tcW w:w="2295" w:type="pct"/>
            <w:vAlign w:val="center"/>
          </w:tcPr>
          <w:p w14:paraId="186CAA3B" w14:textId="77777777" w:rsidR="00884A77" w:rsidRPr="00F4413B" w:rsidRDefault="00884A77" w:rsidP="00F4413B">
            <w:pPr>
              <w:tabs>
                <w:tab w:val="left" w:pos="360"/>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p>
        </w:tc>
      </w:tr>
    </w:tbl>
    <w:p w14:paraId="64B9512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46A49B0" w14:textId="77777777" w:rsidR="0013769F" w:rsidRPr="00F4413B" w:rsidRDefault="0013769F" w:rsidP="00F4413B">
      <w:pPr>
        <w:spacing w:after="0" w:line="240" w:lineRule="auto"/>
        <w:jc w:val="both"/>
        <w:rPr>
          <w:rFonts w:ascii="Times New Roman" w:hAnsi="Times New Roman" w:cs="Times New Roman"/>
          <w:color w:val="000000" w:themeColor="text1"/>
          <w:sz w:val="22"/>
          <w:szCs w:val="22"/>
          <w:u w:val="single"/>
          <w:lang w:val="lt-LT"/>
        </w:rPr>
      </w:pPr>
      <w:r w:rsidRPr="00F4413B">
        <w:rPr>
          <w:rFonts w:ascii="Times New Roman" w:hAnsi="Times New Roman" w:cs="Times New Roman"/>
          <w:color w:val="000000" w:themeColor="text1"/>
          <w:sz w:val="22"/>
          <w:szCs w:val="22"/>
          <w:u w:val="single"/>
          <w:lang w:val="lt-LT"/>
        </w:rPr>
        <w:t>Pranešimas apie įtariamas nepageidaujamas reakcijas</w:t>
      </w:r>
    </w:p>
    <w:p w14:paraId="6C99B196" w14:textId="77777777" w:rsidR="0013769F" w:rsidRDefault="0013769F" w:rsidP="00F4413B">
      <w:pPr>
        <w:tabs>
          <w:tab w:val="left" w:pos="567"/>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563AC">
        <w:rPr>
          <w:rFonts w:ascii="Times New Roman" w:eastAsia="Times New Roman" w:hAnsi="Times New Roman" w:cs="Times New Roman"/>
          <w:color w:val="0000EE"/>
          <w:kern w:val="0"/>
          <w:sz w:val="22"/>
          <w:szCs w:val="22"/>
          <w:u w:val="single"/>
          <w:lang w:val="lt-LT"/>
          <w14:ligatures w14:val="none"/>
        </w:rPr>
        <w:t>https://vvkt.lrv.lt/lt/</w:t>
      </w:r>
      <w:r w:rsidRPr="00F4413B">
        <w:rPr>
          <w:rFonts w:ascii="Times New Roman" w:eastAsia="Times New Roman" w:hAnsi="Times New Roman" w:cs="Times New Roman"/>
          <w:color w:val="000000" w:themeColor="text1"/>
          <w:kern w:val="0"/>
          <w:sz w:val="22"/>
          <w:szCs w:val="22"/>
          <w:lang w:val="lt-LT"/>
          <w14:ligatures w14:val="none"/>
        </w:rPr>
        <w:t xml:space="preserve"> nurodytais būdais.</w:t>
      </w:r>
    </w:p>
    <w:p w14:paraId="5F3EC0B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5747584"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4.9</w:t>
      </w:r>
      <w:r w:rsidRPr="00F4413B">
        <w:rPr>
          <w:rFonts w:ascii="Times New Roman" w:eastAsia="Times New Roman" w:hAnsi="Times New Roman" w:cs="Times New Roman"/>
          <w:b/>
          <w:color w:val="000000" w:themeColor="text1"/>
          <w:kern w:val="28"/>
          <w:sz w:val="22"/>
          <w:szCs w:val="22"/>
          <w:lang w:val="lt-LT"/>
          <w14:ligatures w14:val="none"/>
        </w:rPr>
        <w:tab/>
        <w:t>Perdozavimas</w:t>
      </w:r>
    </w:p>
    <w:p w14:paraId="5FCD098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7F3E30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Pranešimų apie perdozavimo atvejus negauta.</w:t>
      </w:r>
    </w:p>
    <w:p w14:paraId="6C63E561" w14:textId="77777777" w:rsidR="006C6948" w:rsidRPr="00F4413B" w:rsidRDefault="006C6948"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58581B" w14:textId="399C2E52"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lastRenderedPageBreak/>
        <w:t xml:space="preserve">Požymiai ir simptomai gali būti: </w:t>
      </w:r>
      <w:r w:rsidR="00247FAC">
        <w:rPr>
          <w:rFonts w:ascii="Times New Roman" w:eastAsia="Times New Roman" w:hAnsi="Times New Roman" w:cs="Times New Roman"/>
          <w:snapToGrid w:val="0"/>
          <w:color w:val="000000" w:themeColor="text1"/>
          <w:kern w:val="0"/>
          <w:sz w:val="22"/>
          <w:szCs w:val="22"/>
          <w:lang w:val="lt-LT"/>
          <w14:ligatures w14:val="none"/>
        </w:rPr>
        <w:t>svaigulys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galvos skausmas,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hipotenzija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traukuliai. Įrodyta, kad traukuliai pasireiškia dažniau vartojant didesnę dozę.</w:t>
      </w:r>
    </w:p>
    <w:p w14:paraId="3978CCB3" w14:textId="77777777" w:rsidR="003B0150" w:rsidRPr="00F4413B" w:rsidRDefault="003B0150"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238ED3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Perdozavimo atveju skiriamas palaikomasis gydymas.</w:t>
      </w:r>
    </w:p>
    <w:p w14:paraId="6CF1E01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62E2B7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4466A19"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5.</w:t>
      </w:r>
      <w:r w:rsidRPr="00F4413B">
        <w:rPr>
          <w:rFonts w:ascii="Times New Roman" w:eastAsia="Times New Roman" w:hAnsi="Times New Roman" w:cs="Times New Roman"/>
          <w:b/>
          <w:bCs/>
          <w:color w:val="000000" w:themeColor="text1"/>
          <w:kern w:val="0"/>
          <w:sz w:val="22"/>
          <w:szCs w:val="22"/>
          <w:lang w:val="lt-LT"/>
          <w14:ligatures w14:val="none"/>
        </w:rPr>
        <w:tab/>
        <w:t>FARMAKOLOGINĖS SAVYBĖS</w:t>
      </w:r>
    </w:p>
    <w:p w14:paraId="1C60E9D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CF7D61D" w14:textId="77777777" w:rsidR="0013769F" w:rsidRPr="00F4413B" w:rsidRDefault="0013769F" w:rsidP="00F4413B">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5.1</w:t>
      </w:r>
      <w:r w:rsidRPr="00F4413B">
        <w:rPr>
          <w:rFonts w:ascii="Times New Roman" w:eastAsia="Times New Roman" w:hAnsi="Times New Roman" w:cs="Times New Roman"/>
          <w:b/>
          <w:color w:val="000000" w:themeColor="text1"/>
          <w:kern w:val="28"/>
          <w:sz w:val="22"/>
          <w:szCs w:val="22"/>
          <w:lang w:val="lt-LT"/>
          <w14:ligatures w14:val="none"/>
        </w:rPr>
        <w:tab/>
      </w:r>
      <w:proofErr w:type="spellStart"/>
      <w:r w:rsidRPr="00F4413B">
        <w:rPr>
          <w:rFonts w:ascii="Times New Roman" w:eastAsia="Times New Roman" w:hAnsi="Times New Roman" w:cs="Times New Roman"/>
          <w:b/>
          <w:color w:val="000000" w:themeColor="text1"/>
          <w:kern w:val="28"/>
          <w:sz w:val="22"/>
          <w:szCs w:val="22"/>
          <w:lang w:val="lt-LT"/>
          <w14:ligatures w14:val="none"/>
        </w:rPr>
        <w:t>Farmakodinaminės</w:t>
      </w:r>
      <w:proofErr w:type="spellEnd"/>
      <w:r w:rsidRPr="00F4413B">
        <w:rPr>
          <w:rFonts w:ascii="Times New Roman" w:eastAsia="Times New Roman" w:hAnsi="Times New Roman" w:cs="Times New Roman"/>
          <w:b/>
          <w:color w:val="000000" w:themeColor="text1"/>
          <w:kern w:val="28"/>
          <w:sz w:val="22"/>
          <w:szCs w:val="22"/>
          <w:lang w:val="lt-LT"/>
          <w14:ligatures w14:val="none"/>
        </w:rPr>
        <w:t xml:space="preserve"> savybės</w:t>
      </w:r>
    </w:p>
    <w:p w14:paraId="5ADDFDC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15DED67" w14:textId="590AB20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Farmakoterapinė</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grupė</w:t>
      </w:r>
      <w:r w:rsidR="003B0150" w:rsidRPr="00F4413B">
        <w:rPr>
          <w:rFonts w:ascii="Times New Roman" w:eastAsia="Times New Roman" w:hAnsi="Times New Roman" w:cs="Times New Roman"/>
          <w:snapToGrid w:val="0"/>
          <w:color w:val="000000" w:themeColor="text1"/>
          <w:kern w:val="0"/>
          <w:sz w:val="22"/>
          <w:szCs w:val="22"/>
          <w:lang w:val="lt-LT"/>
          <w14:ligatures w14:val="none"/>
        </w:rPr>
        <w:t>:</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antihemoraginiai</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antifibrinolitiniai</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vaistiniai preparatai, aminorūgštys</w:t>
      </w:r>
      <w:r w:rsidR="00DD5ED9">
        <w:rPr>
          <w:rFonts w:ascii="Times New Roman" w:eastAsia="Times New Roman" w:hAnsi="Times New Roman" w:cs="Times New Roman"/>
          <w:snapToGrid w:val="0"/>
          <w:color w:val="000000" w:themeColor="text1"/>
          <w:kern w:val="0"/>
          <w:sz w:val="22"/>
          <w:szCs w:val="22"/>
          <w:lang w:val="lt-LT"/>
          <w14:ligatures w14:val="none"/>
        </w:rPr>
        <w:t xml:space="preserve">, </w:t>
      </w:r>
      <w:r w:rsidR="003B0150" w:rsidRPr="00F4413B">
        <w:rPr>
          <w:rFonts w:ascii="Times New Roman" w:eastAsia="Times New Roman" w:hAnsi="Times New Roman" w:cs="Times New Roman"/>
          <w:b/>
          <w:bCs/>
          <w:snapToGrid w:val="0"/>
          <w:color w:val="000000" w:themeColor="text1"/>
          <w:kern w:val="0"/>
          <w:sz w:val="22"/>
          <w:szCs w:val="22"/>
          <w:lang w:val="lt-LT"/>
          <w14:ligatures w14:val="none"/>
        </w:rPr>
        <w:t>A</w:t>
      </w:r>
      <w:r w:rsidRPr="00F4413B">
        <w:rPr>
          <w:rFonts w:ascii="Times New Roman" w:eastAsia="Times New Roman" w:hAnsi="Times New Roman" w:cs="Times New Roman"/>
          <w:b/>
          <w:bCs/>
          <w:snapToGrid w:val="0"/>
          <w:color w:val="000000" w:themeColor="text1"/>
          <w:kern w:val="0"/>
          <w:sz w:val="22"/>
          <w:szCs w:val="22"/>
          <w:lang w:val="lt-LT"/>
          <w14:ligatures w14:val="none"/>
        </w:rPr>
        <w:t>TC kodas</w:t>
      </w:r>
      <w:r w:rsidR="001C69FD">
        <w:rPr>
          <w:rFonts w:ascii="Times New Roman" w:eastAsia="Times New Roman" w:hAnsi="Times New Roman" w:cs="Times New Roman"/>
          <w:snapToGrid w:val="0"/>
          <w:color w:val="000000" w:themeColor="text1"/>
          <w:kern w:val="0"/>
          <w:sz w:val="22"/>
          <w:szCs w:val="22"/>
          <w:lang w:val="lt-LT"/>
          <w14:ligatures w14:val="none"/>
        </w:rPr>
        <w:t xml:space="preserve"> </w:t>
      </w:r>
      <w:r w:rsidR="001C69FD" w:rsidRPr="005563AC">
        <w:rPr>
          <w:noProof/>
          <w:snapToGrid w:val="0"/>
          <w:sz w:val="22"/>
          <w:lang w:val="lt-LT"/>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B02AA02.</w:t>
      </w:r>
    </w:p>
    <w:p w14:paraId="5B6932A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CA01C5"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rūgščiai yra būdingas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antihemoraginis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poveikis, pasireiškiantis 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fibrinolizinių</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savybių slopinimo.</w:t>
      </w:r>
    </w:p>
    <w:p w14:paraId="3C201EF9" w14:textId="77777777" w:rsidR="006C6948" w:rsidRPr="00F4413B" w:rsidRDefault="006C6948"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79B2C41F" w14:textId="04CFC8B9"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Susidaro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plazminogeno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kompleksas.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w:t>
      </w:r>
      <w:r w:rsidR="001B54CA">
        <w:rPr>
          <w:rFonts w:ascii="Times New Roman" w:eastAsia="Times New Roman" w:hAnsi="Times New Roman" w:cs="Times New Roman"/>
          <w:snapToGrid w:val="0"/>
          <w:color w:val="000000" w:themeColor="text1"/>
          <w:kern w:val="0"/>
          <w:sz w:val="22"/>
          <w:szCs w:val="22"/>
          <w:lang w:val="lt-LT"/>
          <w14:ligatures w14:val="none"/>
        </w:rPr>
        <w:t>susijungia</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su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plazminogenu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kai jis verčiamas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plazminą</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3BD12672" w14:textId="77777777" w:rsidR="006C6948" w:rsidRPr="00F4413B" w:rsidRDefault="006C6948"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5A1AC648" w14:textId="43D9D8E3"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komplekso aktyvumas fibrino atžvilgiu yra mažesnis nei vien</w:t>
      </w:r>
      <w:r w:rsidR="00D9216D">
        <w:rPr>
          <w:rFonts w:ascii="Times New Roman" w:eastAsia="Times New Roman" w:hAnsi="Times New Roman" w:cs="Times New Roman"/>
          <w:snapToGrid w:val="0"/>
          <w:color w:val="000000" w:themeColor="text1"/>
          <w:kern w:val="0"/>
          <w:sz w:val="22"/>
          <w:szCs w:val="22"/>
          <w:lang w:val="lt-LT"/>
          <w14:ligatures w14:val="none"/>
        </w:rPr>
        <w:t xml:space="preserve"> tik</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laisvo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plazmino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aktyvumas.</w:t>
      </w:r>
    </w:p>
    <w:p w14:paraId="20731B43" w14:textId="77777777" w:rsidR="006C6948" w:rsidRPr="00F4413B" w:rsidRDefault="006C6948"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50359D16"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Tyrimai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in</w:t>
      </w:r>
      <w:proofErr w:type="spellEnd"/>
      <w:r w:rsidRPr="00F4413B">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vitro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parodė, kad didelės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dozės slopina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komplemento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aktyvumą.</w:t>
      </w:r>
    </w:p>
    <w:p w14:paraId="33D8222B"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05A3A8E9"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Vaikų populiacija</w:t>
      </w:r>
    </w:p>
    <w:p w14:paraId="7293AB96"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
          <w:iCs/>
          <w:snapToGrid w:val="0"/>
          <w:color w:val="000000" w:themeColor="text1"/>
          <w:kern w:val="0"/>
          <w:sz w:val="22"/>
          <w:szCs w:val="22"/>
          <w:lang w:val="lt-LT"/>
          <w14:ligatures w14:val="none"/>
        </w:rPr>
      </w:pPr>
      <w:r w:rsidRPr="00F4413B">
        <w:rPr>
          <w:rFonts w:ascii="Times New Roman" w:eastAsia="Times New Roman" w:hAnsi="Times New Roman" w:cs="Times New Roman"/>
          <w:i/>
          <w:iCs/>
          <w:snapToGrid w:val="0"/>
          <w:color w:val="000000" w:themeColor="text1"/>
          <w:kern w:val="0"/>
          <w:sz w:val="22"/>
          <w:szCs w:val="22"/>
          <w:lang w:val="lt-LT"/>
          <w14:ligatures w14:val="none"/>
        </w:rPr>
        <w:t>Vyresni kaip vienerių metų vaikai</w:t>
      </w:r>
    </w:p>
    <w:p w14:paraId="262A9B7F" w14:textId="22DE1E8A"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Literatūros apžvalgoje buvo aptikti duomenys 12 veiksmingumo tyrimų su vaikais, kuriems buvo atlikta širdies operacija, kuriuose dalyvavo 1</w:t>
      </w:r>
      <w:r w:rsidR="008701C8">
        <w:rPr>
          <w:rFonts w:ascii="Times New Roman" w:eastAsia="Times New Roman" w:hAnsi="Times New Roman" w:cs="Times New Roman"/>
          <w:snapToGrid w:val="0"/>
          <w:color w:val="000000" w:themeColor="text1"/>
          <w:kern w:val="0"/>
          <w:sz w:val="22"/>
          <w:szCs w:val="22"/>
          <w:lang w:val="lt-LT"/>
          <w14:ligatures w14:val="none"/>
        </w:rPr>
        <w: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073 vaikai ir 631 vartojo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w:t>
      </w:r>
      <w:r w:rsidR="008701C8">
        <w:rPr>
          <w:rFonts w:ascii="Times New Roman" w:eastAsia="Times New Roman" w:hAnsi="Times New Roman" w:cs="Times New Roman"/>
          <w:snapToGrid w:val="0"/>
          <w:color w:val="000000" w:themeColor="text1"/>
          <w:kern w:val="0"/>
          <w:sz w:val="22"/>
          <w:szCs w:val="22"/>
          <w:lang w:val="lt-LT"/>
          <w14:ligatures w14:val="none"/>
        </w:rPr>
        <w:t>ies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Dauguma šių tyrimų buvo placebu kontroliuojami. Tiriamoji populiacija buvo heterogeninė atsižvelgiant į amžių, chirurginės operacijos pobūdį, dozavimo planą. Tyrimų su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rūgštimi duomenys rodo, kad sumažėjo kraujo netekimas ir sumažėjo kraujo preparatų poreikis vaikams, kuriems buvo atlikta širdies operacija dirbtinės kraujotakos sąlygomis (angl.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cardiopulmonary</w:t>
      </w:r>
      <w:proofErr w:type="spellEnd"/>
      <w:r w:rsidRPr="00F4413B">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bypass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CPB) esant didelei kraujavimo rizikai, ypač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cianoziškiems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pacientams arba pacientams, kuriems chirurginė operacija buvo atliekama pakartotinai. Nustatyta, kad tinkamiausias dozavimo planas buvo:</w:t>
      </w:r>
    </w:p>
    <w:p w14:paraId="4B9C104E" w14:textId="77777777" w:rsidR="0013769F" w:rsidRPr="00F4413B" w:rsidRDefault="0013769F" w:rsidP="00D13B54">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pirmoji 10 mg/kg smūginės dozės (</w:t>
      </w:r>
      <w:proofErr w:type="spellStart"/>
      <w:r w:rsidRPr="00F4413B">
        <w:rPr>
          <w:rFonts w:ascii="Times New Roman" w:eastAsia="Times New Roman" w:hAnsi="Times New Roman" w:cs="Times New Roman"/>
          <w:i/>
          <w:snapToGrid w:val="0"/>
          <w:color w:val="000000" w:themeColor="text1"/>
          <w:kern w:val="0"/>
          <w:sz w:val="22"/>
          <w:szCs w:val="22"/>
          <w:lang w:val="lt-LT"/>
          <w14:ligatures w14:val="none"/>
        </w:rPr>
        <w:t>bolus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injekcija jau po to, kai sukeliama anestezija, prieš įpjaunant odą;</w:t>
      </w:r>
    </w:p>
    <w:p w14:paraId="20393AD6" w14:textId="40C699DB" w:rsidR="0013769F" w:rsidRPr="00F4413B" w:rsidRDefault="0013769F" w:rsidP="00D13B54">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nepertraukiama 10 mg/kg/</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val</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infuzija arba dirbtinės kraujotakos procedūrai adaptuotos dozės injekcija per pagrindinę dirbtinės kraujotakos pompą: arba apskaičiuota atsižvelgiant į paciento kūno masę (10 mg/kg), arba pagal pagrindinės dirbtinės kraujotakos procedūros pompos tūrį</w:t>
      </w:r>
      <w:r w:rsidR="00991977"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paskutinė 10 mg/kg dozės injekcija dirbtinės kraujotakos procedūros pabaigoje.</w:t>
      </w:r>
    </w:p>
    <w:p w14:paraId="4E92E814"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74DE13EA"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Nors buvo tirta labai mažai pacientų, bet riboti duomenys rodo, kad nepertraukiama infuzija yra pranašesnė, nes gali palaikyti gydomąją koncentraciją kraujo plazmoje operacijos metu.</w:t>
      </w:r>
    </w:p>
    <w:p w14:paraId="06AEF13F"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14:ligatures w14:val="none"/>
        </w:rPr>
      </w:pPr>
    </w:p>
    <w:p w14:paraId="0069AD78"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Specialių poveikio priklausomybės nuo dozės arba farmakokinetikos tyrimų su vaikais neatlikta.</w:t>
      </w:r>
    </w:p>
    <w:p w14:paraId="7130952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FD7F594" w14:textId="77777777" w:rsidR="0013769F" w:rsidRPr="00F4413B" w:rsidRDefault="0013769F" w:rsidP="00F4413B">
      <w:pPr>
        <w:spacing w:after="0" w:line="240" w:lineRule="auto"/>
        <w:jc w:val="both"/>
        <w:rPr>
          <w:rFonts w:ascii="Times New Roman" w:hAnsi="Times New Roman" w:cs="Times New Roman"/>
          <w:b/>
          <w:bCs/>
          <w:color w:val="000000" w:themeColor="text1"/>
          <w:sz w:val="22"/>
          <w:szCs w:val="22"/>
          <w:lang w:val="lt-LT"/>
        </w:rPr>
      </w:pPr>
      <w:r w:rsidRPr="00F4413B">
        <w:rPr>
          <w:rFonts w:ascii="Times New Roman" w:hAnsi="Times New Roman" w:cs="Times New Roman"/>
          <w:b/>
          <w:bCs/>
          <w:color w:val="000000" w:themeColor="text1"/>
          <w:sz w:val="22"/>
          <w:szCs w:val="22"/>
          <w:lang w:val="lt-LT"/>
        </w:rPr>
        <w:t>5.2</w:t>
      </w:r>
      <w:r w:rsidRPr="00F4413B">
        <w:rPr>
          <w:rFonts w:ascii="Times New Roman" w:hAnsi="Times New Roman" w:cs="Times New Roman"/>
          <w:b/>
          <w:bCs/>
          <w:color w:val="000000" w:themeColor="text1"/>
          <w:sz w:val="22"/>
          <w:szCs w:val="22"/>
          <w:lang w:val="lt-LT"/>
        </w:rPr>
        <w:tab/>
      </w:r>
      <w:proofErr w:type="spellStart"/>
      <w:r w:rsidRPr="00F4413B">
        <w:rPr>
          <w:rFonts w:ascii="Times New Roman" w:hAnsi="Times New Roman" w:cs="Times New Roman"/>
          <w:b/>
          <w:bCs/>
          <w:color w:val="000000" w:themeColor="text1"/>
          <w:sz w:val="22"/>
          <w:szCs w:val="22"/>
          <w:lang w:val="lt-LT"/>
        </w:rPr>
        <w:t>Farmakokinetinės</w:t>
      </w:r>
      <w:proofErr w:type="spellEnd"/>
      <w:r w:rsidRPr="00F4413B">
        <w:rPr>
          <w:rFonts w:ascii="Times New Roman" w:hAnsi="Times New Roman" w:cs="Times New Roman"/>
          <w:b/>
          <w:bCs/>
          <w:color w:val="000000" w:themeColor="text1"/>
          <w:sz w:val="22"/>
          <w:szCs w:val="22"/>
          <w:lang w:val="lt-LT"/>
        </w:rPr>
        <w:t xml:space="preserve"> savybės</w:t>
      </w:r>
    </w:p>
    <w:p w14:paraId="4AF51E55" w14:textId="77777777" w:rsidR="0013769F" w:rsidRPr="00F4413B" w:rsidRDefault="0013769F" w:rsidP="00F4413B">
      <w:pPr>
        <w:spacing w:after="0" w:line="240" w:lineRule="auto"/>
        <w:jc w:val="both"/>
        <w:rPr>
          <w:rFonts w:ascii="Times New Roman" w:hAnsi="Times New Roman" w:cs="Times New Roman"/>
          <w:color w:val="000000" w:themeColor="text1"/>
          <w:sz w:val="22"/>
          <w:szCs w:val="22"/>
          <w:lang w:val="lt-LT"/>
        </w:rPr>
      </w:pPr>
    </w:p>
    <w:p w14:paraId="38998E8D" w14:textId="77777777" w:rsidR="0013769F" w:rsidRPr="00F4413B" w:rsidRDefault="0013769F" w:rsidP="00F4413B">
      <w:pPr>
        <w:spacing w:after="0" w:line="240" w:lineRule="auto"/>
        <w:jc w:val="both"/>
        <w:rPr>
          <w:rFonts w:ascii="Times New Roman" w:hAnsi="Times New Roman" w:cs="Times New Roman"/>
          <w:color w:val="000000" w:themeColor="text1"/>
          <w:sz w:val="22"/>
          <w:szCs w:val="22"/>
          <w:u w:val="single"/>
          <w:lang w:val="lt-LT"/>
        </w:rPr>
      </w:pPr>
      <w:r w:rsidRPr="00F4413B">
        <w:rPr>
          <w:rFonts w:ascii="Times New Roman" w:hAnsi="Times New Roman" w:cs="Times New Roman"/>
          <w:color w:val="000000" w:themeColor="text1"/>
          <w:sz w:val="22"/>
          <w:szCs w:val="22"/>
          <w:u w:val="single"/>
          <w:lang w:val="lt-LT"/>
        </w:rPr>
        <w:t>Absorbcija</w:t>
      </w:r>
    </w:p>
    <w:p w14:paraId="75FE91BC" w14:textId="63DCAF24"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Didžiausia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koncentracija kraujo plazmoje yra pasiekiama netrukus po trumpos infuzijos į veną, po kurios vėliau koncentracijos kraujo plazmoje mažėja </w:t>
      </w:r>
      <w:proofErr w:type="spellStart"/>
      <w:r w:rsidR="0082272E">
        <w:rPr>
          <w:rFonts w:ascii="Times New Roman" w:eastAsia="Times New Roman" w:hAnsi="Times New Roman" w:cs="Times New Roman"/>
          <w:snapToGrid w:val="0"/>
          <w:color w:val="000000" w:themeColor="text1"/>
          <w:kern w:val="0"/>
          <w:sz w:val="22"/>
          <w:szCs w:val="22"/>
          <w:lang w:val="lt-LT" w:eastAsia="da-DK"/>
          <w14:ligatures w14:val="none"/>
        </w:rPr>
        <w:t>daugia</w:t>
      </w:r>
      <w:r w:rsidRPr="00F4413B">
        <w:rPr>
          <w:rFonts w:ascii="Times New Roman" w:eastAsia="Times New Roman" w:hAnsi="Times New Roman" w:cs="Times New Roman"/>
          <w:snapToGrid w:val="0"/>
          <w:color w:val="000000" w:themeColor="text1"/>
          <w:kern w:val="0"/>
          <w:sz w:val="22"/>
          <w:szCs w:val="22"/>
          <w:lang w:val="lt-LT" w:eastAsia="da-DK"/>
          <w14:ligatures w14:val="none"/>
        </w:rPr>
        <w:t>eksponentiniu</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būdu.</w:t>
      </w:r>
    </w:p>
    <w:p w14:paraId="4229C352"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5736FB87"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u w:val="single"/>
          <w:lang w:val="lt-LT" w:eastAsia="da-DK"/>
          <w14:ligatures w14:val="none"/>
        </w:rPr>
      </w:pPr>
      <w:r w:rsidRPr="00F4413B">
        <w:rPr>
          <w:rFonts w:ascii="Times New Roman" w:eastAsia="Times New Roman" w:hAnsi="Times New Roman" w:cs="Times New Roman"/>
          <w:snapToGrid w:val="0"/>
          <w:color w:val="000000" w:themeColor="text1"/>
          <w:kern w:val="0"/>
          <w:sz w:val="22"/>
          <w:szCs w:val="22"/>
          <w:u w:val="single"/>
          <w:lang w:val="lt-LT" w:eastAsia="da-DK"/>
          <w14:ligatures w14:val="none"/>
        </w:rPr>
        <w:t>Pasiskirstymas</w:t>
      </w:r>
    </w:p>
    <w:p w14:paraId="735C429B" w14:textId="77777777" w:rsidR="0013769F" w:rsidRPr="00F4413B" w:rsidRDefault="0013769F" w:rsidP="00F4413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Esant gydomosioms koncentracijoms kraujo plazmoje, maždaug 3 %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būna prisijungusios prie kraujo plazmos baltymų ir, atrodo, kad tai pilnai paaiškina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w:t>
      </w:r>
      <w:r w:rsidRPr="00F4413B" w:rsidDel="00BC53A6">
        <w:rPr>
          <w:rFonts w:ascii="Times New Roman" w:eastAsia="Times New Roman" w:hAnsi="Times New Roman" w:cs="Times New Roman"/>
          <w:snapToGrid w:val="0"/>
          <w:color w:val="000000" w:themeColor="text1"/>
          <w:kern w:val="0"/>
          <w:sz w:val="22"/>
          <w:szCs w:val="22"/>
          <w:lang w:val="lt-LT" w:eastAsia="da-DK"/>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prisijungimą prie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plazminogeno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rūgštis neprisijungia prie kraujo serumo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albuminų</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Pradinis pasiskirstymo tūris yra maždaug 9–12 litrų.</w:t>
      </w:r>
    </w:p>
    <w:p w14:paraId="62492E20" w14:textId="77777777" w:rsidR="00991977" w:rsidRPr="00F4413B" w:rsidRDefault="00991977"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357428F9" w14:textId="78EDCB89"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rūgštis prasiskverbia per placentą. Suleidus į veną 10 mg/kg dozę 12 nėščių moterų,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koncentracija kraujo serume svyravo 10</w:t>
      </w:r>
      <w:r w:rsidR="00991977" w:rsidRPr="00F4413B">
        <w:rPr>
          <w:rFonts w:ascii="Times New Roman" w:eastAsia="Times New Roman" w:hAnsi="Times New Roman" w:cs="Times New Roman"/>
          <w:snapToGrid w:val="0"/>
          <w:color w:val="000000" w:themeColor="text1"/>
          <w:kern w:val="0"/>
          <w:sz w:val="22"/>
          <w:szCs w:val="22"/>
          <w:lang w:val="lt-LT" w:eastAsia="da-DK"/>
          <w14:ligatures w14:val="none"/>
        </w:rPr>
        <w:noBreakHyphen/>
      </w:r>
      <w:r w:rsidRPr="00F4413B">
        <w:rPr>
          <w:rFonts w:ascii="Times New Roman" w:eastAsia="Times New Roman" w:hAnsi="Times New Roman" w:cs="Times New Roman"/>
          <w:snapToGrid w:val="0"/>
          <w:color w:val="000000" w:themeColor="text1"/>
          <w:kern w:val="0"/>
          <w:sz w:val="22"/>
          <w:szCs w:val="22"/>
          <w:lang w:val="lt-LT" w:eastAsia="da-DK"/>
          <w14:ligatures w14:val="none"/>
        </w:rPr>
        <w:t>53 µg/ml ribose, o virkštelės kraujyje</w:t>
      </w:r>
      <w:r w:rsidR="00991977" w:rsidRPr="00F4413B">
        <w:rPr>
          <w:rFonts w:ascii="Times New Roman" w:eastAsia="Times New Roman" w:hAnsi="Times New Roman" w:cs="Times New Roman"/>
          <w:snapToGrid w:val="0"/>
          <w:color w:val="000000" w:themeColor="text1"/>
          <w:kern w:val="0"/>
          <w:sz w:val="22"/>
          <w:szCs w:val="22"/>
          <w:lang w:val="lt-LT" w:eastAsia="da-DK"/>
          <w14:ligatures w14:val="none"/>
        </w:rPr>
        <w:noBreakHyphen/>
        <w:t> </w:t>
      </w:r>
      <w:r w:rsidRPr="00F4413B">
        <w:rPr>
          <w:rFonts w:ascii="Times New Roman" w:eastAsia="Times New Roman" w:hAnsi="Times New Roman" w:cs="Times New Roman"/>
          <w:snapToGrid w:val="0"/>
          <w:color w:val="000000" w:themeColor="text1"/>
          <w:kern w:val="0"/>
          <w:sz w:val="22"/>
          <w:szCs w:val="22"/>
          <w:lang w:val="lt-LT" w:eastAsia="da-DK"/>
          <w14:ligatures w14:val="none"/>
        </w:rPr>
        <w:t>4</w:t>
      </w:r>
      <w:r w:rsidR="00991977" w:rsidRPr="00F4413B">
        <w:rPr>
          <w:rFonts w:ascii="Times New Roman" w:eastAsia="Times New Roman" w:hAnsi="Times New Roman" w:cs="Times New Roman"/>
          <w:snapToGrid w:val="0"/>
          <w:color w:val="000000" w:themeColor="text1"/>
          <w:kern w:val="0"/>
          <w:sz w:val="22"/>
          <w:szCs w:val="22"/>
          <w:lang w:val="lt-LT" w:eastAsia="da-DK"/>
          <w14:ligatures w14:val="none"/>
        </w:rPr>
        <w:noBreakHyphen/>
      </w: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31 µg/ml ribose.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rūgštis greitai prasiskverbia į sąnarių skystį ir per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sinovijos</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membraną. Suleidus į veną 10 mg/kg dozę 17 pacientų, kuriems buvo atliekama kelio operacija, koncentracijos sąnarių skystyje buvo panašios į išmatuotas atitinkamuose kraujo serumo mėginiuose.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koncentracija daugelyje kitų audinių sudarė tam tikrą dalį kraujyje išmatuotos koncentracijos (motinos piene − vieną šimtąją,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cerebrospinaliniame</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skystyje − vieną dešimtąją, akies vandeni</w:t>
      </w:r>
      <w:r w:rsidR="003E7240">
        <w:rPr>
          <w:rFonts w:ascii="Times New Roman" w:eastAsia="Times New Roman" w:hAnsi="Times New Roman" w:cs="Times New Roman"/>
          <w:snapToGrid w:val="0"/>
          <w:color w:val="000000" w:themeColor="text1"/>
          <w:kern w:val="0"/>
          <w:sz w:val="22"/>
          <w:szCs w:val="22"/>
          <w:lang w:val="lt-LT" w:eastAsia="da-DK"/>
          <w14:ligatures w14:val="none"/>
        </w:rPr>
        <w:t>ame</w:t>
      </w: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skystyje − vieną dešimtąją).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buvo aptikta spermoje, kurioje ji slopino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fibrinolizinį</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aktyvumą, bet neturėjo įtakos spermatozoidų migracijai.</w:t>
      </w:r>
    </w:p>
    <w:p w14:paraId="4454AB41"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7F3AAB6F"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u w:val="single"/>
          <w:lang w:val="lt-LT" w:eastAsia="da-DK"/>
          <w14:ligatures w14:val="none"/>
        </w:rPr>
      </w:pPr>
      <w:r w:rsidRPr="00F4413B">
        <w:rPr>
          <w:rFonts w:ascii="Times New Roman" w:eastAsia="Times New Roman" w:hAnsi="Times New Roman" w:cs="Times New Roman"/>
          <w:snapToGrid w:val="0"/>
          <w:color w:val="000000" w:themeColor="text1"/>
          <w:kern w:val="0"/>
          <w:sz w:val="22"/>
          <w:szCs w:val="22"/>
          <w:u w:val="single"/>
          <w:lang w:val="lt-LT" w:eastAsia="da-DK"/>
          <w14:ligatures w14:val="none"/>
        </w:rPr>
        <w:t>Eliminacija</w:t>
      </w:r>
    </w:p>
    <w:p w14:paraId="25BEA41A" w14:textId="3976F329"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rūgštis šalinama iš organizmo daugiausia su šlapimu nepakitusio vaistinio preparato pavidalu. Pagrindinis eliminacijos būdas yra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ekskrecija</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su šlapimu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glomerulų</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filtracijos būdu.</w:t>
      </w:r>
      <w:r w:rsidR="003B0150"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Inkstų klirensas yra lygus kraujo plazmos klirensui (110–116 ml/min.). Maždaug 90 %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pasišalina iš organizmo per pirmąsias 24 valandas po 10 mg/kg kūno masės dozės pavartojimo į veną. Pusinis </w:t>
      </w:r>
      <w:proofErr w:type="spellStart"/>
      <w:r w:rsidRPr="00F4413B">
        <w:rPr>
          <w:rFonts w:ascii="Times New Roman" w:eastAsia="Times New Roman" w:hAnsi="Times New Roman" w:cs="Times New Roman"/>
          <w:snapToGrid w:val="0"/>
          <w:color w:val="000000" w:themeColor="text1"/>
          <w:kern w:val="0"/>
          <w:sz w:val="22"/>
          <w:szCs w:val="22"/>
          <w:lang w:val="lt-LT" w:eastAsia="da-DK"/>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eastAsia="da-DK"/>
          <w14:ligatures w14:val="none"/>
        </w:rPr>
        <w:t xml:space="preserve"> rūgšties eliminacijos laikas yra maždaug 3 valand</w:t>
      </w:r>
      <w:r w:rsidR="00337DA2">
        <w:rPr>
          <w:rFonts w:ascii="Times New Roman" w:eastAsia="Times New Roman" w:hAnsi="Times New Roman" w:cs="Times New Roman"/>
          <w:snapToGrid w:val="0"/>
          <w:color w:val="000000" w:themeColor="text1"/>
          <w:kern w:val="0"/>
          <w:sz w:val="22"/>
          <w:szCs w:val="22"/>
          <w:lang w:val="lt-LT" w:eastAsia="da-DK"/>
          <w14:ligatures w14:val="none"/>
        </w:rPr>
        <w:t>o</w:t>
      </w:r>
      <w:r w:rsidRPr="00F4413B">
        <w:rPr>
          <w:rFonts w:ascii="Times New Roman" w:eastAsia="Times New Roman" w:hAnsi="Times New Roman" w:cs="Times New Roman"/>
          <w:snapToGrid w:val="0"/>
          <w:color w:val="000000" w:themeColor="text1"/>
          <w:kern w:val="0"/>
          <w:sz w:val="22"/>
          <w:szCs w:val="22"/>
          <w:lang w:val="lt-LT" w:eastAsia="da-DK"/>
          <w14:ligatures w14:val="none"/>
        </w:rPr>
        <w:t>s.</w:t>
      </w:r>
    </w:p>
    <w:p w14:paraId="1DAA3DEF"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2716AE0D"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u w:val="single"/>
          <w:lang w:val="lt-LT" w:eastAsia="da-DK"/>
          <w14:ligatures w14:val="none"/>
        </w:rPr>
      </w:pPr>
      <w:r w:rsidRPr="00F4413B">
        <w:rPr>
          <w:rFonts w:ascii="Times New Roman" w:eastAsia="Times New Roman" w:hAnsi="Times New Roman" w:cs="Times New Roman"/>
          <w:snapToGrid w:val="0"/>
          <w:color w:val="000000" w:themeColor="text1"/>
          <w:kern w:val="0"/>
          <w:sz w:val="22"/>
          <w:szCs w:val="22"/>
          <w:u w:val="single"/>
          <w:lang w:val="lt-LT" w:eastAsia="da-DK"/>
          <w14:ligatures w14:val="none"/>
        </w:rPr>
        <w:t>Ypatingos populiacijos</w:t>
      </w:r>
    </w:p>
    <w:p w14:paraId="6474E821"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r w:rsidRPr="00F4413B">
        <w:rPr>
          <w:rFonts w:ascii="Times New Roman" w:eastAsia="Times New Roman" w:hAnsi="Times New Roman" w:cs="Times New Roman"/>
          <w:snapToGrid w:val="0"/>
          <w:color w:val="000000" w:themeColor="text1"/>
          <w:kern w:val="0"/>
          <w:sz w:val="22"/>
          <w:szCs w:val="22"/>
          <w:lang w:val="lt-LT" w:eastAsia="da-DK"/>
          <w14:ligatures w14:val="none"/>
        </w:rPr>
        <w:t>Koncentracijos kraujo plazmoje padidėja pacientams su inkstų funkcijos nepakankamumu.</w:t>
      </w:r>
    </w:p>
    <w:p w14:paraId="73FA2F40"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1DA90650"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r w:rsidRPr="00F4413B">
        <w:rPr>
          <w:rFonts w:ascii="Times New Roman" w:eastAsia="Times New Roman" w:hAnsi="Times New Roman" w:cs="Times New Roman"/>
          <w:snapToGrid w:val="0"/>
          <w:color w:val="000000" w:themeColor="text1"/>
          <w:kern w:val="0"/>
          <w:sz w:val="22"/>
          <w:szCs w:val="22"/>
          <w:lang w:val="lt-LT" w:eastAsia="da-DK"/>
          <w14:ligatures w14:val="none"/>
        </w:rPr>
        <w:t>Specialių farmakokinetikos tyrimų su vaikais neatlikta.</w:t>
      </w:r>
    </w:p>
    <w:p w14:paraId="7863E8F3" w14:textId="77777777" w:rsidR="0013769F" w:rsidRPr="00F4413B" w:rsidRDefault="0013769F" w:rsidP="0038295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color w:val="000000" w:themeColor="text1"/>
          <w:kern w:val="0"/>
          <w:sz w:val="22"/>
          <w:szCs w:val="22"/>
          <w:lang w:val="lt-LT" w:eastAsia="da-DK"/>
          <w14:ligatures w14:val="none"/>
        </w:rPr>
      </w:pPr>
    </w:p>
    <w:p w14:paraId="2BECB3D4" w14:textId="77777777"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5.3</w:t>
      </w:r>
      <w:r w:rsidRPr="00F4413B">
        <w:rPr>
          <w:rFonts w:ascii="Times New Roman" w:eastAsia="Times New Roman" w:hAnsi="Times New Roman" w:cs="Times New Roman"/>
          <w:b/>
          <w:color w:val="000000" w:themeColor="text1"/>
          <w:kern w:val="28"/>
          <w:sz w:val="22"/>
          <w:szCs w:val="22"/>
          <w:lang w:val="lt-LT"/>
          <w14:ligatures w14:val="none"/>
        </w:rPr>
        <w:tab/>
      </w:r>
      <w:proofErr w:type="spellStart"/>
      <w:r w:rsidRPr="00F4413B">
        <w:rPr>
          <w:rFonts w:ascii="Times New Roman" w:eastAsia="Times New Roman" w:hAnsi="Times New Roman" w:cs="Times New Roman"/>
          <w:b/>
          <w:color w:val="000000" w:themeColor="text1"/>
          <w:kern w:val="28"/>
          <w:sz w:val="22"/>
          <w:szCs w:val="22"/>
          <w:lang w:val="lt-LT"/>
          <w14:ligatures w14:val="none"/>
        </w:rPr>
        <w:t>Ikiklinikinių</w:t>
      </w:r>
      <w:proofErr w:type="spellEnd"/>
      <w:r w:rsidRPr="00F4413B">
        <w:rPr>
          <w:rFonts w:ascii="Times New Roman" w:eastAsia="Times New Roman" w:hAnsi="Times New Roman" w:cs="Times New Roman"/>
          <w:b/>
          <w:color w:val="000000" w:themeColor="text1"/>
          <w:kern w:val="28"/>
          <w:sz w:val="22"/>
          <w:szCs w:val="22"/>
          <w:lang w:val="lt-LT"/>
          <w14:ligatures w14:val="none"/>
        </w:rPr>
        <w:t xml:space="preserve"> saugumo tyrimų duomenys</w:t>
      </w:r>
    </w:p>
    <w:p w14:paraId="32BBA81B"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641DD8B" w14:textId="489E28CA"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Kancerogeninis ir mutageninis poveikis</w:t>
      </w:r>
    </w:p>
    <w:p w14:paraId="47DCF6F6"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Įprastinių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tyrimų metu duomenų apie kancerogeninį ar mutageninį poveikį negauta.</w:t>
      </w:r>
    </w:p>
    <w:p w14:paraId="02FB1091"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21DAF45" w14:textId="768FB083"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Toksinis poveikis reprodukcijai</w:t>
      </w:r>
    </w:p>
    <w:p w14:paraId="37D9B811"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Toksinio poveikio reprodukcijai tyrimuose (vaisingumo ir ankstyvojo embriono vystymosi tyrimuose, embriono ir vaisiaus vystymosi tyrimuose, poveikio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prenataliniu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postnataliniu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laikotarpiu tyrimuose) kliniškai reikšmingomis dozėmis skiriama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neigiamo poveikio pelių, žiurkių ir triušių reprodukciniams parametrams nesukėlė.</w:t>
      </w:r>
    </w:p>
    <w:p w14:paraId="36774163"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D99CF18" w14:textId="01737759"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Bendrasis toksinis poveikis</w:t>
      </w:r>
    </w:p>
    <w:p w14:paraId="70AAAACD" w14:textId="15B7E3AE"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Ikiklinikinių</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tyrimų metu pastebėtas toksinis poveikis tinklainei. Stebėtas toksinis poveikis </w:t>
      </w:r>
      <w:r w:rsidR="0008650E">
        <w:rPr>
          <w:rFonts w:ascii="Times New Roman" w:eastAsia="Times New Roman" w:hAnsi="Times New Roman" w:cs="Times New Roman"/>
          <w:snapToGrid w:val="0"/>
          <w:color w:val="000000" w:themeColor="text1"/>
          <w:kern w:val="0"/>
          <w:sz w:val="22"/>
          <w:szCs w:val="22"/>
          <w:lang w:val="lt-LT"/>
          <w14:ligatures w14:val="none"/>
        </w:rPr>
        <w:t xml:space="preserve">pasireikė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kaip tinklainės atrofija, prasidedanti tinklainės pigmentinio epitelio pokyčiais ir progresuojanti iki tinklainės atšokimo katėms. Toksinis poveikis priklausė nuo dozės, o skiriant mažesnes dozes pokyčiai buvo iš dalies grįžtami. Poveikis (kartais visiškai grįžtamas) pasireiškė katėms, kurioms buvo skiriamos kliniškai reikšmingos dozės, o šunims poveikis pasireiškė tik tada, kai dozė buvo kelis kartus didesnė už klinikinę dozę. Tyrimai rodo, kad poveikio mechanizmas gali būti susijęs su skiriant didesnes dozes pasireiškiančia trumpalaike tinklainės išemija, susijusia su žinomu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simpatomimetiniu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poveikiu esant didelei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koncentracijai kraujo plazmoje. Klinikinė tokių duomenų reikšmė nėra žinoma.</w:t>
      </w:r>
    </w:p>
    <w:p w14:paraId="6A951D96"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5763702" w14:textId="77777777" w:rsidR="00A25B03" w:rsidRPr="00A25B03" w:rsidRDefault="00A25B03"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A25B03">
        <w:rPr>
          <w:rFonts w:ascii="Times New Roman" w:eastAsia="Times New Roman" w:hAnsi="Times New Roman" w:cs="Times New Roman"/>
          <w:snapToGrid w:val="0"/>
          <w:color w:val="000000" w:themeColor="text1"/>
          <w:kern w:val="0"/>
          <w:sz w:val="22"/>
          <w:szCs w:val="22"/>
          <w:lang w:val="lt-LT"/>
          <w14:ligatures w14:val="none"/>
        </w:rPr>
        <w:t xml:space="preserve">Gyvūnams suleidus </w:t>
      </w:r>
      <w:proofErr w:type="spellStart"/>
      <w:r w:rsidRPr="00A25B03">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A25B03">
        <w:rPr>
          <w:rFonts w:ascii="Times New Roman" w:eastAsia="Times New Roman" w:hAnsi="Times New Roman" w:cs="Times New Roman"/>
          <w:snapToGrid w:val="0"/>
          <w:color w:val="000000" w:themeColor="text1"/>
          <w:kern w:val="0"/>
          <w:sz w:val="22"/>
          <w:szCs w:val="22"/>
          <w:lang w:val="lt-LT"/>
          <w14:ligatures w14:val="none"/>
        </w:rPr>
        <w:t xml:space="preserve"> rūgšties į </w:t>
      </w:r>
      <w:proofErr w:type="spellStart"/>
      <w:r w:rsidRPr="00A25B03">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Pr="00A25B03">
        <w:rPr>
          <w:rFonts w:ascii="Times New Roman" w:eastAsia="Times New Roman" w:hAnsi="Times New Roman" w:cs="Times New Roman"/>
          <w:snapToGrid w:val="0"/>
          <w:color w:val="000000" w:themeColor="text1"/>
          <w:kern w:val="0"/>
          <w:sz w:val="22"/>
          <w:szCs w:val="22"/>
          <w:lang w:val="lt-LT"/>
          <w14:ligatures w14:val="none"/>
        </w:rPr>
        <w:t xml:space="preserve"> ertmę, pasireiškė </w:t>
      </w:r>
      <w:proofErr w:type="spellStart"/>
      <w:r w:rsidRPr="00A25B03">
        <w:rPr>
          <w:rFonts w:ascii="Times New Roman" w:eastAsia="Times New Roman" w:hAnsi="Times New Roman" w:cs="Times New Roman"/>
          <w:snapToGrid w:val="0"/>
          <w:color w:val="000000" w:themeColor="text1"/>
          <w:kern w:val="0"/>
          <w:sz w:val="22"/>
          <w:szCs w:val="22"/>
          <w:lang w:val="lt-LT"/>
          <w14:ligatures w14:val="none"/>
        </w:rPr>
        <w:t>epileptogeninis</w:t>
      </w:r>
      <w:proofErr w:type="spellEnd"/>
      <w:r w:rsidRPr="00A25B03">
        <w:rPr>
          <w:rFonts w:ascii="Times New Roman" w:eastAsia="Times New Roman" w:hAnsi="Times New Roman" w:cs="Times New Roman"/>
          <w:snapToGrid w:val="0"/>
          <w:color w:val="000000" w:themeColor="text1"/>
          <w:kern w:val="0"/>
          <w:sz w:val="22"/>
          <w:szCs w:val="22"/>
          <w:lang w:val="lt-LT"/>
          <w14:ligatures w14:val="none"/>
        </w:rPr>
        <w:t xml:space="preserve"> poveikis.</w:t>
      </w:r>
    </w:p>
    <w:p w14:paraId="759CE545" w14:textId="77777777" w:rsidR="0013769F"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202FCC2" w14:textId="77777777" w:rsidR="00A25B03" w:rsidRPr="00F4413B" w:rsidRDefault="00A25B03"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1489D8" w14:textId="77777777" w:rsidR="0013769F" w:rsidRPr="00F4413B" w:rsidRDefault="0013769F" w:rsidP="00382951">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6.</w:t>
      </w:r>
      <w:r w:rsidRPr="00F4413B">
        <w:rPr>
          <w:rFonts w:ascii="Times New Roman" w:eastAsia="Times New Roman" w:hAnsi="Times New Roman" w:cs="Times New Roman"/>
          <w:b/>
          <w:bCs/>
          <w:color w:val="000000" w:themeColor="text1"/>
          <w:kern w:val="0"/>
          <w:sz w:val="22"/>
          <w:szCs w:val="22"/>
          <w:lang w:val="lt-LT"/>
          <w14:ligatures w14:val="none"/>
        </w:rPr>
        <w:tab/>
        <w:t>FARMACINĖ INFORMACIJA</w:t>
      </w:r>
    </w:p>
    <w:p w14:paraId="71F8EE05"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5D02BC0" w14:textId="77777777"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6.1</w:t>
      </w:r>
      <w:r w:rsidRPr="00F4413B">
        <w:rPr>
          <w:rFonts w:ascii="Times New Roman" w:eastAsia="Times New Roman" w:hAnsi="Times New Roman" w:cs="Times New Roman"/>
          <w:b/>
          <w:color w:val="000000" w:themeColor="text1"/>
          <w:kern w:val="28"/>
          <w:sz w:val="22"/>
          <w:szCs w:val="22"/>
          <w:lang w:val="lt-LT"/>
          <w14:ligatures w14:val="none"/>
        </w:rPr>
        <w:tab/>
        <w:t>Pagalbinių medžiagų sąrašas</w:t>
      </w:r>
    </w:p>
    <w:p w14:paraId="4E2B615B"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849F993"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Injekcinis vanduo</w:t>
      </w:r>
    </w:p>
    <w:p w14:paraId="38F834AD"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099423" w14:textId="77777777"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6.2</w:t>
      </w:r>
      <w:r w:rsidRPr="00F4413B">
        <w:rPr>
          <w:rFonts w:ascii="Times New Roman" w:eastAsia="Times New Roman" w:hAnsi="Times New Roman" w:cs="Times New Roman"/>
          <w:b/>
          <w:color w:val="000000" w:themeColor="text1"/>
          <w:kern w:val="28"/>
          <w:sz w:val="22"/>
          <w:szCs w:val="22"/>
          <w:lang w:val="lt-LT"/>
          <w14:ligatures w14:val="none"/>
        </w:rPr>
        <w:tab/>
        <w:t>Nesuderinamumas</w:t>
      </w:r>
    </w:p>
    <w:p w14:paraId="7B84BA88"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DF4FFF9"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Šio vaistinio preparato negalima maišyti su perpylimui skirtu krauju ar tirpalais, kuriuose yra penicilino.</w:t>
      </w:r>
    </w:p>
    <w:p w14:paraId="49FA69AB" w14:textId="77777777" w:rsidR="007E7C71" w:rsidRPr="00F4413B" w:rsidRDefault="007E7C7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8C4C63C" w14:textId="6DEE8997" w:rsidR="007E7C71" w:rsidRPr="00F4413B" w:rsidRDefault="007E7C7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Šio vaistinio preparato negalima maišyti su kitais, išskyrus </w:t>
      </w:r>
      <w:r w:rsidR="00CD1331">
        <w:rPr>
          <w:rFonts w:ascii="Times New Roman" w:eastAsia="Times New Roman" w:hAnsi="Times New Roman" w:cs="Times New Roman"/>
          <w:snapToGrid w:val="0"/>
          <w:color w:val="000000" w:themeColor="text1"/>
          <w:kern w:val="0"/>
          <w:sz w:val="22"/>
          <w:szCs w:val="22"/>
          <w:lang w:val="lt-LT"/>
          <w14:ligatures w14:val="none"/>
        </w:rPr>
        <w:t>nurodytus</w:t>
      </w:r>
      <w:r w:rsidRPr="00F4413B">
        <w:rPr>
          <w:rFonts w:ascii="Times New Roman" w:eastAsia="Times New Roman" w:hAnsi="Times New Roman" w:cs="Times New Roman"/>
          <w:snapToGrid w:val="0"/>
          <w:color w:val="000000" w:themeColor="text1"/>
          <w:kern w:val="0"/>
          <w:sz w:val="22"/>
          <w:szCs w:val="22"/>
          <w:lang w:val="lt-LT"/>
          <w14:ligatures w14:val="none"/>
        </w:rPr>
        <w:t> 6.6 skyriuje.</w:t>
      </w:r>
    </w:p>
    <w:p w14:paraId="2B0CC402"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3C83E52" w14:textId="77777777" w:rsidR="0013769F" w:rsidRPr="00F4413B" w:rsidRDefault="0013769F" w:rsidP="00382951">
      <w:pPr>
        <w:spacing w:after="0" w:line="240" w:lineRule="auto"/>
        <w:jc w:val="both"/>
        <w:rPr>
          <w:rFonts w:ascii="Times New Roman" w:hAnsi="Times New Roman" w:cs="Times New Roman"/>
          <w:b/>
          <w:bCs/>
          <w:color w:val="000000" w:themeColor="text1"/>
          <w:sz w:val="22"/>
          <w:szCs w:val="22"/>
          <w:lang w:val="lt-LT"/>
        </w:rPr>
      </w:pPr>
      <w:r w:rsidRPr="00F4413B">
        <w:rPr>
          <w:rFonts w:ascii="Times New Roman" w:hAnsi="Times New Roman" w:cs="Times New Roman"/>
          <w:b/>
          <w:bCs/>
          <w:color w:val="000000" w:themeColor="text1"/>
          <w:sz w:val="22"/>
          <w:szCs w:val="22"/>
          <w:lang w:val="lt-LT"/>
        </w:rPr>
        <w:t>6.3</w:t>
      </w:r>
      <w:r w:rsidRPr="00F4413B">
        <w:rPr>
          <w:rFonts w:ascii="Times New Roman" w:hAnsi="Times New Roman" w:cs="Times New Roman"/>
          <w:b/>
          <w:bCs/>
          <w:color w:val="000000" w:themeColor="text1"/>
          <w:sz w:val="22"/>
          <w:szCs w:val="22"/>
          <w:lang w:val="lt-LT"/>
        </w:rPr>
        <w:tab/>
        <w:t>Tinkamumo laikas</w:t>
      </w:r>
    </w:p>
    <w:p w14:paraId="540B8F1A" w14:textId="77777777" w:rsidR="0013769F" w:rsidRPr="00F4413B" w:rsidRDefault="0013769F" w:rsidP="00382951">
      <w:pPr>
        <w:spacing w:after="0" w:line="240" w:lineRule="auto"/>
        <w:jc w:val="both"/>
        <w:rPr>
          <w:rFonts w:ascii="Times New Roman" w:hAnsi="Times New Roman" w:cs="Times New Roman"/>
          <w:color w:val="000000" w:themeColor="text1"/>
          <w:sz w:val="22"/>
          <w:szCs w:val="22"/>
          <w:lang w:val="lt-LT"/>
        </w:rPr>
      </w:pPr>
    </w:p>
    <w:p w14:paraId="7CF52E14" w14:textId="63BC91C8" w:rsidR="007E7C71" w:rsidRPr="00F4413B" w:rsidRDefault="007E7C71" w:rsidP="00382951">
      <w:pPr>
        <w:spacing w:after="0" w:line="240" w:lineRule="auto"/>
        <w:jc w:val="both"/>
        <w:rPr>
          <w:rFonts w:ascii="Times New Roman" w:hAnsi="Times New Roman" w:cs="Times New Roman"/>
          <w:color w:val="000000" w:themeColor="text1"/>
          <w:sz w:val="22"/>
          <w:szCs w:val="22"/>
          <w:u w:val="single"/>
          <w:lang w:val="lt-LT"/>
        </w:rPr>
      </w:pPr>
      <w:r w:rsidRPr="00F4413B">
        <w:rPr>
          <w:rFonts w:ascii="Times New Roman" w:hAnsi="Times New Roman" w:cs="Times New Roman"/>
          <w:color w:val="000000" w:themeColor="text1"/>
          <w:sz w:val="22"/>
          <w:szCs w:val="22"/>
          <w:u w:val="single"/>
          <w:lang w:val="lt-LT"/>
        </w:rPr>
        <w:t>Neatidarytos ampulės</w:t>
      </w:r>
    </w:p>
    <w:p w14:paraId="5A7DC4F1" w14:textId="31E3EF91" w:rsidR="0013769F" w:rsidRPr="00F4413B" w:rsidRDefault="0013769F" w:rsidP="00382951">
      <w:pPr>
        <w:spacing w:after="0" w:line="240" w:lineRule="auto"/>
        <w:jc w:val="both"/>
        <w:rPr>
          <w:rFonts w:ascii="Times New Roman" w:hAnsi="Times New Roman" w:cs="Times New Roman"/>
          <w:color w:val="000000" w:themeColor="text1"/>
          <w:sz w:val="22"/>
          <w:szCs w:val="22"/>
          <w:lang w:val="lt-LT"/>
        </w:rPr>
      </w:pPr>
      <w:r w:rsidRPr="00F4413B">
        <w:rPr>
          <w:rFonts w:ascii="Times New Roman" w:hAnsi="Times New Roman" w:cs="Times New Roman"/>
          <w:color w:val="000000" w:themeColor="text1"/>
          <w:sz w:val="22"/>
          <w:szCs w:val="22"/>
          <w:lang w:val="lt-LT"/>
        </w:rPr>
        <w:t>3 m</w:t>
      </w:r>
      <w:r w:rsidR="007E7C71" w:rsidRPr="00F4413B">
        <w:rPr>
          <w:rFonts w:ascii="Times New Roman" w:hAnsi="Times New Roman" w:cs="Times New Roman"/>
          <w:color w:val="000000" w:themeColor="text1"/>
          <w:sz w:val="22"/>
          <w:szCs w:val="22"/>
          <w:lang w:val="lt-LT"/>
        </w:rPr>
        <w:t>etai</w:t>
      </w:r>
      <w:r w:rsidRPr="00F4413B">
        <w:rPr>
          <w:rFonts w:ascii="Times New Roman" w:hAnsi="Times New Roman" w:cs="Times New Roman"/>
          <w:color w:val="000000" w:themeColor="text1"/>
          <w:sz w:val="22"/>
          <w:szCs w:val="22"/>
          <w:lang w:val="lt-LT"/>
        </w:rPr>
        <w:t>.</w:t>
      </w:r>
    </w:p>
    <w:p w14:paraId="5A156706" w14:textId="77777777" w:rsidR="007E7C71" w:rsidRPr="00F4413B" w:rsidRDefault="007E7C71" w:rsidP="00382951">
      <w:pPr>
        <w:spacing w:after="0" w:line="240" w:lineRule="auto"/>
        <w:jc w:val="both"/>
        <w:rPr>
          <w:rFonts w:ascii="Times New Roman" w:hAnsi="Times New Roman" w:cs="Times New Roman"/>
          <w:color w:val="000000" w:themeColor="text1"/>
          <w:sz w:val="22"/>
          <w:szCs w:val="22"/>
          <w:lang w:val="lt-LT"/>
        </w:rPr>
      </w:pPr>
    </w:p>
    <w:p w14:paraId="5DA10B3E" w14:textId="3BDD05B6" w:rsidR="007E7C71" w:rsidRPr="00F4413B" w:rsidRDefault="007E7C71" w:rsidP="00382951">
      <w:pPr>
        <w:spacing w:after="0" w:line="240" w:lineRule="auto"/>
        <w:jc w:val="both"/>
        <w:rPr>
          <w:rFonts w:ascii="Times New Roman" w:hAnsi="Times New Roman" w:cs="Times New Roman"/>
          <w:color w:val="000000" w:themeColor="text1"/>
          <w:sz w:val="22"/>
          <w:szCs w:val="22"/>
          <w:u w:val="single"/>
          <w:lang w:val="lt-LT"/>
        </w:rPr>
      </w:pPr>
      <w:r w:rsidRPr="00F4413B">
        <w:rPr>
          <w:rFonts w:ascii="Times New Roman" w:hAnsi="Times New Roman" w:cs="Times New Roman"/>
          <w:color w:val="000000" w:themeColor="text1"/>
          <w:sz w:val="22"/>
          <w:szCs w:val="22"/>
          <w:u w:val="single"/>
          <w:lang w:val="lt-LT"/>
        </w:rPr>
        <w:t>Po pirmojo atidarymo</w:t>
      </w:r>
    </w:p>
    <w:p w14:paraId="25F92BFE" w14:textId="1A757B7A" w:rsidR="0013769F" w:rsidRPr="00F4413B" w:rsidRDefault="0013769F" w:rsidP="00382951">
      <w:pPr>
        <w:spacing w:after="0" w:line="240" w:lineRule="auto"/>
        <w:jc w:val="both"/>
        <w:rPr>
          <w:rFonts w:ascii="Times New Roman" w:hAnsi="Times New Roman" w:cs="Times New Roman"/>
          <w:color w:val="000000" w:themeColor="text1"/>
          <w:sz w:val="22"/>
          <w:szCs w:val="22"/>
          <w:lang w:val="lt-LT"/>
        </w:rPr>
      </w:pPr>
      <w:r w:rsidRPr="00F4413B">
        <w:rPr>
          <w:rFonts w:ascii="Times New Roman" w:hAnsi="Times New Roman" w:cs="Times New Roman"/>
          <w:color w:val="000000" w:themeColor="text1"/>
          <w:sz w:val="22"/>
          <w:szCs w:val="22"/>
          <w:lang w:val="lt-LT"/>
        </w:rPr>
        <w:t>I</w:t>
      </w:r>
      <w:r w:rsidR="007E7C71" w:rsidRPr="00F4413B">
        <w:rPr>
          <w:rFonts w:ascii="Times New Roman" w:hAnsi="Times New Roman" w:cs="Times New Roman"/>
          <w:color w:val="000000" w:themeColor="text1"/>
          <w:sz w:val="22"/>
          <w:szCs w:val="22"/>
          <w:lang w:val="lt-LT"/>
        </w:rPr>
        <w:t xml:space="preserve">njekcinis </w:t>
      </w:r>
      <w:r w:rsidR="0027373D">
        <w:rPr>
          <w:rFonts w:ascii="Times New Roman" w:hAnsi="Times New Roman" w:cs="Times New Roman"/>
          <w:color w:val="000000" w:themeColor="text1"/>
          <w:sz w:val="22"/>
          <w:szCs w:val="22"/>
          <w:lang w:val="lt-LT"/>
        </w:rPr>
        <w:t>ar</w:t>
      </w:r>
      <w:r w:rsidR="007E7C71" w:rsidRPr="00F4413B">
        <w:rPr>
          <w:rFonts w:ascii="Times New Roman" w:hAnsi="Times New Roman" w:cs="Times New Roman"/>
          <w:color w:val="000000" w:themeColor="text1"/>
          <w:sz w:val="22"/>
          <w:szCs w:val="22"/>
          <w:lang w:val="lt-LT"/>
        </w:rPr>
        <w:t xml:space="preserve"> i</w:t>
      </w:r>
      <w:r w:rsidRPr="00F4413B">
        <w:rPr>
          <w:rFonts w:ascii="Times New Roman" w:hAnsi="Times New Roman" w:cs="Times New Roman"/>
          <w:color w:val="000000" w:themeColor="text1"/>
          <w:sz w:val="22"/>
          <w:szCs w:val="22"/>
          <w:lang w:val="lt-LT"/>
        </w:rPr>
        <w:t>nfuzinis tirpalas skirtas tik vienkartiniam vartojimui. Nesuvartotą tirpalą būtina sunaikinti.</w:t>
      </w:r>
    </w:p>
    <w:p w14:paraId="574DA504" w14:textId="77777777" w:rsidR="007E7C71" w:rsidRPr="00F4413B" w:rsidRDefault="007E7C71" w:rsidP="00382951">
      <w:pPr>
        <w:spacing w:after="0" w:line="240" w:lineRule="auto"/>
        <w:jc w:val="both"/>
        <w:rPr>
          <w:rFonts w:ascii="Times New Roman" w:hAnsi="Times New Roman" w:cs="Times New Roman"/>
          <w:color w:val="000000" w:themeColor="text1"/>
          <w:sz w:val="22"/>
          <w:szCs w:val="22"/>
          <w:lang w:val="lt-LT"/>
        </w:rPr>
      </w:pPr>
    </w:p>
    <w:p w14:paraId="78A53F05" w14:textId="5C4B9B8B" w:rsidR="007E7C71" w:rsidRPr="00F4413B" w:rsidRDefault="007E7C7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Tinkamumo laikas po praskiedimo</w:t>
      </w:r>
    </w:p>
    <w:p w14:paraId="63196BF7" w14:textId="124B1F7F" w:rsidR="0013769F" w:rsidRPr="00F4413B" w:rsidRDefault="007E7C7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Nustatyta, kad cheminiu ir fizikiniu požiūriu tirpalas 25</w:t>
      </w:r>
      <w:r w:rsidR="008E2E54">
        <w:rPr>
          <w:rFonts w:ascii="Times New Roman" w:eastAsia="Times New Roman" w:hAnsi="Times New Roman" w:cs="Times New Roman"/>
          <w:snapToGrid w:val="0"/>
          <w:color w:val="000000" w:themeColor="text1"/>
          <w:kern w:val="0"/>
          <w:sz w:val="22"/>
          <w:szCs w:val="22"/>
          <w:lang w:val="lt-LT"/>
          <w14:ligatures w14:val="none"/>
        </w:rPr>
        <w:t> </w:t>
      </w:r>
      <w:r w:rsidRPr="00F4413B">
        <w:rPr>
          <w:rFonts w:ascii="Times New Roman" w:eastAsia="Times New Roman" w:hAnsi="Times New Roman" w:cs="Times New Roman"/>
          <w:snapToGrid w:val="0"/>
          <w:color w:val="000000" w:themeColor="text1"/>
          <w:kern w:val="0"/>
          <w:sz w:val="22"/>
          <w:szCs w:val="22"/>
          <w:lang w:val="lt-LT"/>
          <w14:ligatures w14:val="none"/>
        </w:rPr>
        <w:t>°C temperatūroje išlieka stabilus 24 valandas.</w:t>
      </w:r>
      <w:r w:rsidR="00DE71CD"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Mikrobiologiniu požiūriu tirpalas turi būti suvartotas nedelsiant. Jeigu tirpalas nesuvartojamas iš karto, už laikymo </w:t>
      </w:r>
      <w:r w:rsidR="000C5E10">
        <w:rPr>
          <w:rFonts w:ascii="Times New Roman" w:eastAsia="Times New Roman" w:hAnsi="Times New Roman" w:cs="Times New Roman"/>
          <w:snapToGrid w:val="0"/>
          <w:color w:val="000000" w:themeColor="text1"/>
          <w:kern w:val="0"/>
          <w:sz w:val="22"/>
          <w:szCs w:val="22"/>
          <w:lang w:val="lt-LT"/>
          <w14:ligatures w14:val="none"/>
        </w:rPr>
        <w:t>trukmę</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ir sąlygas prieš vartojimą yra atsakingas vartotojas</w:t>
      </w:r>
      <w:r w:rsidR="00240060" w:rsidRPr="00F4413B">
        <w:rPr>
          <w:rFonts w:ascii="Times New Roman" w:eastAsia="Times New Roman" w:hAnsi="Times New Roman" w:cs="Times New Roman"/>
          <w:snapToGrid w:val="0"/>
          <w:color w:val="000000" w:themeColor="text1"/>
          <w:kern w:val="0"/>
          <w:sz w:val="22"/>
          <w:szCs w:val="22"/>
          <w:lang w:val="lt-LT"/>
          <w14:ligatures w14:val="none"/>
        </w:rPr>
        <w:t>.</w:t>
      </w:r>
    </w:p>
    <w:p w14:paraId="614FC183"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BBFB62D" w14:textId="77777777"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6.4</w:t>
      </w:r>
      <w:r w:rsidRPr="00F4413B">
        <w:rPr>
          <w:rFonts w:ascii="Times New Roman" w:eastAsia="Times New Roman" w:hAnsi="Times New Roman" w:cs="Times New Roman"/>
          <w:b/>
          <w:color w:val="000000" w:themeColor="text1"/>
          <w:kern w:val="28"/>
          <w:sz w:val="22"/>
          <w:szCs w:val="22"/>
          <w:lang w:val="lt-LT"/>
          <w14:ligatures w14:val="none"/>
        </w:rPr>
        <w:tab/>
        <w:t>Specialios laikymo sąlygos</w:t>
      </w:r>
    </w:p>
    <w:p w14:paraId="14BCB24B"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7F7B99D" w14:textId="642041B4" w:rsidR="00240060" w:rsidRPr="00F4413B" w:rsidRDefault="00240060"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Negalima užšaldyti.</w:t>
      </w:r>
    </w:p>
    <w:p w14:paraId="26258D4E" w14:textId="77777777" w:rsidR="00240060" w:rsidRPr="00F4413B" w:rsidRDefault="00240060"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610A7D6" w14:textId="26947275"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Šiam vaistiniam preparatui specialių laikymo sąlygų nereikia.</w:t>
      </w:r>
    </w:p>
    <w:p w14:paraId="01069CB4"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5B6484E" w14:textId="2BBDFE82"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Pirmą kartą atidaryto</w:t>
      </w:r>
      <w:r w:rsidR="001E2F91">
        <w:rPr>
          <w:rFonts w:ascii="Times New Roman" w:eastAsia="Times New Roman" w:hAnsi="Times New Roman" w:cs="Times New Roman"/>
          <w:snapToGrid w:val="0"/>
          <w:color w:val="000000" w:themeColor="text1"/>
          <w:kern w:val="0"/>
          <w:sz w:val="22"/>
          <w:szCs w:val="22"/>
          <w:lang w:val="lt-LT"/>
          <w14:ligatures w14:val="none"/>
        </w:rPr>
        <w:t xml:space="preserve"> </w:t>
      </w:r>
      <w:r w:rsidR="003D3760">
        <w:rPr>
          <w:rFonts w:ascii="Times New Roman" w:eastAsia="Times New Roman" w:hAnsi="Times New Roman" w:cs="Times New Roman"/>
          <w:snapToGrid w:val="0"/>
          <w:color w:val="000000" w:themeColor="text1"/>
          <w:kern w:val="0"/>
          <w:sz w:val="22"/>
          <w:szCs w:val="22"/>
          <w:lang w:val="lt-LT"/>
          <w14:ligatures w14:val="none"/>
        </w:rPr>
        <w:t>ir</w:t>
      </w:r>
      <w:r w:rsidR="001E2F91">
        <w:rPr>
          <w:rFonts w:ascii="Times New Roman" w:eastAsia="Times New Roman" w:hAnsi="Times New Roman" w:cs="Times New Roman"/>
          <w:snapToGrid w:val="0"/>
          <w:color w:val="000000" w:themeColor="text1"/>
          <w:kern w:val="0"/>
          <w:sz w:val="22"/>
          <w:szCs w:val="22"/>
          <w:lang w:val="lt-LT"/>
          <w14:ligatures w14:val="none"/>
        </w:rPr>
        <w:t xml:space="preserve"> praskiesto</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vaistinio preparato laikymo sąlygos pateikiamos 6.3 skyriuje.</w:t>
      </w:r>
    </w:p>
    <w:p w14:paraId="6D00CAE6"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274DAF4" w14:textId="77777777"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r w:rsidRPr="00F4413B">
        <w:rPr>
          <w:rFonts w:ascii="Times New Roman" w:eastAsia="Times New Roman" w:hAnsi="Times New Roman" w:cs="Times New Roman"/>
          <w:b/>
          <w:color w:val="000000" w:themeColor="text1"/>
          <w:kern w:val="28"/>
          <w:sz w:val="22"/>
          <w:szCs w:val="22"/>
          <w:lang w:val="lt-LT"/>
          <w14:ligatures w14:val="none"/>
        </w:rPr>
        <w:t>6.5</w:t>
      </w:r>
      <w:r w:rsidRPr="00F4413B">
        <w:rPr>
          <w:rFonts w:ascii="Times New Roman" w:eastAsia="Times New Roman" w:hAnsi="Times New Roman" w:cs="Times New Roman"/>
          <w:b/>
          <w:color w:val="000000" w:themeColor="text1"/>
          <w:kern w:val="28"/>
          <w:sz w:val="22"/>
          <w:szCs w:val="22"/>
          <w:lang w:val="lt-LT"/>
          <w14:ligatures w14:val="none"/>
        </w:rPr>
        <w:tab/>
      </w:r>
      <w:proofErr w:type="spellStart"/>
      <w:r w:rsidRPr="00F4413B">
        <w:rPr>
          <w:rFonts w:ascii="Times New Roman" w:eastAsia="Times New Roman" w:hAnsi="Times New Roman" w:cs="Times New Roman"/>
          <w:b/>
          <w:color w:val="000000" w:themeColor="text1"/>
          <w:kern w:val="28"/>
          <w:sz w:val="22"/>
          <w:szCs w:val="22"/>
          <w:lang w:val="lt-LT"/>
          <w14:ligatures w14:val="none"/>
        </w:rPr>
        <w:t>Talpyklės</w:t>
      </w:r>
      <w:proofErr w:type="spellEnd"/>
      <w:r w:rsidRPr="00F4413B">
        <w:rPr>
          <w:rFonts w:ascii="Times New Roman" w:eastAsia="Times New Roman" w:hAnsi="Times New Roman" w:cs="Times New Roman"/>
          <w:b/>
          <w:color w:val="000000" w:themeColor="text1"/>
          <w:kern w:val="28"/>
          <w:sz w:val="22"/>
          <w:szCs w:val="22"/>
          <w:lang w:val="lt-LT"/>
          <w14:ligatures w14:val="none"/>
        </w:rPr>
        <w:t xml:space="preserve"> pobūdis ir jos turinys</w:t>
      </w:r>
    </w:p>
    <w:p w14:paraId="6800B727"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E7F3E50" w14:textId="64923E6E" w:rsidR="0013769F" w:rsidRPr="00F4413B" w:rsidRDefault="00595313"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I tipo stiklo 5</w:t>
      </w:r>
      <w:r w:rsidR="0074709D">
        <w:rPr>
          <w:rFonts w:ascii="Times New Roman" w:eastAsia="Times New Roman" w:hAnsi="Times New Roman" w:cs="Times New Roman"/>
          <w:snapToGrid w:val="0"/>
          <w:color w:val="000000" w:themeColor="text1"/>
          <w:kern w:val="0"/>
          <w:sz w:val="22"/>
          <w:szCs w:val="22"/>
          <w:lang w:val="lt-LT"/>
          <w14:ligatures w14:val="none"/>
        </w:rPr>
        <w: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ml </w:t>
      </w:r>
      <w:r w:rsidR="00040C2B">
        <w:rPr>
          <w:rFonts w:ascii="Times New Roman" w:eastAsia="Times New Roman" w:hAnsi="Times New Roman" w:cs="Times New Roman"/>
          <w:snapToGrid w:val="0"/>
          <w:color w:val="000000" w:themeColor="text1"/>
          <w:kern w:val="0"/>
          <w:sz w:val="22"/>
          <w:szCs w:val="22"/>
          <w:lang w:val="lt-LT"/>
          <w14:ligatures w14:val="none"/>
        </w:rPr>
        <w:t xml:space="preserve">talpos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ampulės su baltu </w:t>
      </w:r>
      <w:r w:rsidR="00040C2B">
        <w:rPr>
          <w:rFonts w:ascii="Times New Roman" w:eastAsia="Times New Roman" w:hAnsi="Times New Roman" w:cs="Times New Roman"/>
          <w:snapToGrid w:val="0"/>
          <w:color w:val="000000" w:themeColor="text1"/>
          <w:kern w:val="0"/>
          <w:sz w:val="22"/>
          <w:szCs w:val="22"/>
          <w:lang w:val="lt-LT"/>
          <w14:ligatures w14:val="none"/>
        </w:rPr>
        <w:t>į</w:t>
      </w:r>
      <w:r w:rsidR="008165F6" w:rsidRPr="00F4413B">
        <w:rPr>
          <w:rFonts w:ascii="Times New Roman" w:eastAsia="Times New Roman" w:hAnsi="Times New Roman" w:cs="Times New Roman"/>
          <w:snapToGrid w:val="0"/>
          <w:color w:val="000000" w:themeColor="text1"/>
          <w:kern w:val="0"/>
          <w:sz w:val="22"/>
          <w:szCs w:val="22"/>
          <w:lang w:val="lt-LT"/>
          <w14:ligatures w14:val="none"/>
        </w:rPr>
        <w:t>pjovimo tašku</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87713E">
        <w:rPr>
          <w:rFonts w:ascii="Times New Roman" w:eastAsia="Times New Roman" w:hAnsi="Times New Roman" w:cs="Times New Roman"/>
          <w:snapToGrid w:val="0"/>
          <w:color w:val="000000" w:themeColor="text1"/>
          <w:kern w:val="0"/>
          <w:sz w:val="22"/>
          <w:szCs w:val="22"/>
          <w:lang w:val="lt-LT"/>
          <w14:ligatures w14:val="none"/>
        </w:rPr>
        <w:t xml:space="preserve">angl. </w:t>
      </w:r>
      <w:proofErr w:type="spellStart"/>
      <w:r w:rsidR="00BA39F5" w:rsidRPr="005563AC">
        <w:rPr>
          <w:rFonts w:ascii="Times New Roman" w:eastAsia="Times New Roman" w:hAnsi="Times New Roman" w:cs="Times New Roman"/>
          <w:i/>
          <w:iCs/>
          <w:snapToGrid w:val="0"/>
          <w:color w:val="000000" w:themeColor="text1"/>
          <w:kern w:val="0"/>
          <w:sz w:val="22"/>
          <w:szCs w:val="22"/>
          <w:lang w:val="lt-LT"/>
          <w14:ligatures w14:val="none"/>
        </w:rPr>
        <w:t>one</w:t>
      </w:r>
      <w:proofErr w:type="spellEnd"/>
      <w:r w:rsidR="00BA39F5"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BA39F5" w:rsidRPr="005563AC">
        <w:rPr>
          <w:rFonts w:ascii="Times New Roman" w:eastAsia="Times New Roman" w:hAnsi="Times New Roman" w:cs="Times New Roman"/>
          <w:i/>
          <w:iCs/>
          <w:snapToGrid w:val="0"/>
          <w:color w:val="000000" w:themeColor="text1"/>
          <w:kern w:val="0"/>
          <w:sz w:val="22"/>
          <w:szCs w:val="22"/>
          <w:lang w:val="lt-LT"/>
          <w14:ligatures w14:val="none"/>
        </w:rPr>
        <w:t>point</w:t>
      </w:r>
      <w:proofErr w:type="spellEnd"/>
      <w:r w:rsidR="00BA39F5"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BA39F5" w:rsidRPr="005563AC">
        <w:rPr>
          <w:rFonts w:ascii="Times New Roman" w:eastAsia="Times New Roman" w:hAnsi="Times New Roman" w:cs="Times New Roman"/>
          <w:i/>
          <w:iCs/>
          <w:snapToGrid w:val="0"/>
          <w:color w:val="000000" w:themeColor="text1"/>
          <w:kern w:val="0"/>
          <w:sz w:val="22"/>
          <w:szCs w:val="22"/>
          <w:lang w:val="lt-LT"/>
          <w14:ligatures w14:val="none"/>
        </w:rPr>
        <w:t>cut</w:t>
      </w:r>
      <w:proofErr w:type="spellEnd"/>
      <w:r w:rsidR="00BA39F5">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OPC)</w:t>
      </w:r>
      <w:r w:rsidR="00E64482"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156AAF">
        <w:rPr>
          <w:rFonts w:ascii="Times New Roman" w:eastAsia="Times New Roman" w:hAnsi="Times New Roman" w:cs="Times New Roman"/>
          <w:snapToGrid w:val="0"/>
          <w:color w:val="000000" w:themeColor="text1"/>
          <w:kern w:val="0"/>
          <w:sz w:val="22"/>
          <w:szCs w:val="22"/>
          <w:lang w:val="lt-LT"/>
          <w14:ligatures w14:val="none"/>
        </w:rPr>
        <w:t xml:space="preserve">ir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su žaliu </w:t>
      </w:r>
      <w:r w:rsidR="00156AAF">
        <w:rPr>
          <w:rFonts w:ascii="Times New Roman" w:eastAsia="Times New Roman" w:hAnsi="Times New Roman" w:cs="Times New Roman"/>
          <w:snapToGrid w:val="0"/>
          <w:color w:val="000000" w:themeColor="text1"/>
          <w:kern w:val="0"/>
          <w:sz w:val="22"/>
          <w:szCs w:val="22"/>
          <w:lang w:val="lt-LT"/>
          <w14:ligatures w14:val="none"/>
        </w:rPr>
        <w:t>bei</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geltonu žied</w:t>
      </w:r>
      <w:r w:rsidR="00E51EEC">
        <w:rPr>
          <w:rFonts w:ascii="Times New Roman" w:eastAsia="Times New Roman" w:hAnsi="Times New Roman" w:cs="Times New Roman"/>
          <w:snapToGrid w:val="0"/>
          <w:color w:val="000000" w:themeColor="text1"/>
          <w:kern w:val="0"/>
          <w:sz w:val="22"/>
          <w:szCs w:val="22"/>
          <w:lang w:val="lt-LT"/>
          <w14:ligatures w14:val="none"/>
        </w:rPr>
        <w:t>ais</w:t>
      </w:r>
      <w:r w:rsidR="0013769F" w:rsidRPr="00F4413B">
        <w:rPr>
          <w:rFonts w:ascii="Times New Roman" w:eastAsia="Times New Roman" w:hAnsi="Times New Roman" w:cs="Times New Roman"/>
          <w:snapToGrid w:val="0"/>
          <w:color w:val="000000" w:themeColor="text1"/>
          <w:kern w:val="0"/>
          <w:sz w:val="22"/>
          <w:szCs w:val="22"/>
          <w:lang w:val="lt-LT"/>
          <w14:ligatures w14:val="none"/>
        </w:rPr>
        <w:t>.</w:t>
      </w:r>
    </w:p>
    <w:p w14:paraId="5BDA82C1" w14:textId="77777777" w:rsidR="00E64482" w:rsidRPr="00F4413B"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B962045" w14:textId="600E4FAD" w:rsidR="00E64482" w:rsidRPr="00F4413B"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Pakuotėje yra 1, 5 ar 10 ampulių.</w:t>
      </w:r>
    </w:p>
    <w:p w14:paraId="72867985"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BF0EA44"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Gali būti tiekiamos ne visų dydžių pakuotės.</w:t>
      </w:r>
    </w:p>
    <w:p w14:paraId="5457EB6C"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BEF7B54" w14:textId="23106B99" w:rsidR="0013769F" w:rsidRPr="00F4413B" w:rsidRDefault="0013769F" w:rsidP="00382951">
      <w:pPr>
        <w:widowControl w:val="0"/>
        <w:tabs>
          <w:tab w:val="left" w:pos="567"/>
        </w:tabs>
        <w:spacing w:after="0" w:line="240" w:lineRule="auto"/>
        <w:jc w:val="both"/>
        <w:outlineLvl w:val="2"/>
        <w:rPr>
          <w:rFonts w:ascii="Times New Roman" w:eastAsia="Times New Roman" w:hAnsi="Times New Roman" w:cs="Times New Roman"/>
          <w:b/>
          <w:color w:val="000000" w:themeColor="text1"/>
          <w:kern w:val="28"/>
          <w:sz w:val="22"/>
          <w:szCs w:val="22"/>
          <w:lang w:val="lt-LT"/>
          <w14:ligatures w14:val="none"/>
        </w:rPr>
      </w:pPr>
      <w:bookmarkStart w:id="1" w:name="OLE_LINK1"/>
      <w:r w:rsidRPr="00F4413B">
        <w:rPr>
          <w:rFonts w:ascii="Times New Roman" w:eastAsia="Times New Roman" w:hAnsi="Times New Roman" w:cs="Times New Roman"/>
          <w:b/>
          <w:color w:val="000000" w:themeColor="text1"/>
          <w:kern w:val="28"/>
          <w:sz w:val="22"/>
          <w:szCs w:val="22"/>
          <w:lang w:val="lt-LT"/>
          <w14:ligatures w14:val="none"/>
        </w:rPr>
        <w:t>6.6</w:t>
      </w:r>
      <w:r w:rsidRPr="00F4413B">
        <w:rPr>
          <w:rFonts w:ascii="Times New Roman" w:eastAsia="Times New Roman" w:hAnsi="Times New Roman" w:cs="Times New Roman"/>
          <w:b/>
          <w:color w:val="000000" w:themeColor="text1"/>
          <w:kern w:val="28"/>
          <w:sz w:val="22"/>
          <w:szCs w:val="22"/>
          <w:lang w:val="lt-LT"/>
          <w14:ligatures w14:val="none"/>
        </w:rPr>
        <w:tab/>
        <w:t>Specialūs reikalavimai atliekoms tvarkyti</w:t>
      </w:r>
      <w:r w:rsidR="004F48B0">
        <w:rPr>
          <w:rFonts w:ascii="Times New Roman" w:eastAsia="Times New Roman" w:hAnsi="Times New Roman" w:cs="Times New Roman"/>
          <w:b/>
          <w:color w:val="000000" w:themeColor="text1"/>
          <w:kern w:val="28"/>
          <w:sz w:val="22"/>
          <w:szCs w:val="22"/>
          <w:lang w:val="lt-LT"/>
          <w14:ligatures w14:val="none"/>
        </w:rPr>
        <w:t xml:space="preserve"> ir vaistiniam preparatui ruošti</w:t>
      </w:r>
    </w:p>
    <w:bookmarkEnd w:id="1"/>
    <w:p w14:paraId="3D5B3157"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00211D" w14:textId="1C2F8C50"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Sveikatos priežiūros specialistams primygtinai rekomenduojama po vaistinio preparato įtraukimo iš </w:t>
      </w:r>
      <w:r w:rsidR="00E64482" w:rsidRPr="00F4413B">
        <w:rPr>
          <w:rFonts w:ascii="Times New Roman" w:eastAsia="Times New Roman" w:hAnsi="Times New Roman" w:cs="Times New Roman"/>
          <w:snapToGrid w:val="0"/>
          <w:color w:val="000000" w:themeColor="text1"/>
          <w:kern w:val="0"/>
          <w:sz w:val="22"/>
          <w:szCs w:val="22"/>
          <w:lang w:val="lt-LT"/>
          <w14:ligatures w14:val="none"/>
        </w:rPr>
        <w:t>ampulės</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paženklinti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E6448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švirkštus, kad būtų galima aiškiai identifikuoti vaistinį preparatą ir tinkamą vartojimo būdą bei išvengti netyčinių su vaistinio preparato vartojimu susijusių klaidų jį suleidžiant pacientui.</w:t>
      </w:r>
    </w:p>
    <w:p w14:paraId="39034D6C"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83A7D67" w14:textId="22FE92AC"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E64482"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sidDel="00690DF8">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gali būti maišomas su daugeliu infuzinių tirpalų, tokių kaip elektrolitų tirpalai, angliavandenių tirpalai ir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dekstrano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tirpalai.</w:t>
      </w:r>
      <w:r w:rsidR="00E64482"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Į </w:t>
      </w:r>
      <w:r w:rsidR="00E64482" w:rsidRPr="00F4413B">
        <w:rPr>
          <w:rFonts w:ascii="Times New Roman" w:eastAsia="Times New Roman" w:hAnsi="Times New Roman" w:cs="Times New Roman"/>
          <w:snapToGrid w:val="0"/>
          <w:color w:val="000000" w:themeColor="text1"/>
          <w:kern w:val="0"/>
          <w:sz w:val="22"/>
          <w:szCs w:val="22"/>
          <w:lang w:val="lt-LT"/>
          <w14:ligatures w14:val="none"/>
        </w:rPr>
        <w:t>šį vaistinį preparatą</w:t>
      </w:r>
      <w:r w:rsidRPr="00F4413B" w:rsidDel="001F5596">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galima suleisti heparino.</w:t>
      </w:r>
    </w:p>
    <w:p w14:paraId="094D74B7" w14:textId="77777777" w:rsidR="00E64482" w:rsidRPr="00F4413B"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37CFA93" w14:textId="0D340828" w:rsidR="00E64482" w:rsidRPr="00F4413B"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yra skirtas </w:t>
      </w:r>
      <w:r w:rsidR="00F839E8">
        <w:rPr>
          <w:rFonts w:ascii="Times New Roman" w:eastAsia="Times New Roman" w:hAnsi="Times New Roman" w:cs="Times New Roman"/>
          <w:snapToGrid w:val="0"/>
          <w:color w:val="000000" w:themeColor="text1"/>
          <w:kern w:val="0"/>
          <w:sz w:val="22"/>
          <w:szCs w:val="22"/>
          <w:lang w:val="lt-LT"/>
          <w14:ligatures w14:val="none"/>
        </w:rPr>
        <w:t xml:space="preserve">tik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vienkartiniam </w:t>
      </w:r>
      <w:r w:rsidR="00F839E8">
        <w:rPr>
          <w:rFonts w:ascii="Times New Roman" w:eastAsia="Times New Roman" w:hAnsi="Times New Roman" w:cs="Times New Roman"/>
          <w:snapToGrid w:val="0"/>
          <w:color w:val="000000" w:themeColor="text1"/>
          <w:kern w:val="0"/>
          <w:sz w:val="22"/>
          <w:szCs w:val="22"/>
          <w:lang w:val="lt-LT"/>
          <w14:ligatures w14:val="none"/>
        </w:rPr>
        <w:t>vart</w:t>
      </w:r>
      <w:r w:rsidRPr="00F4413B">
        <w:rPr>
          <w:rFonts w:ascii="Times New Roman" w:eastAsia="Times New Roman" w:hAnsi="Times New Roman" w:cs="Times New Roman"/>
          <w:snapToGrid w:val="0"/>
          <w:color w:val="000000" w:themeColor="text1"/>
          <w:kern w:val="0"/>
          <w:sz w:val="22"/>
          <w:szCs w:val="22"/>
          <w:lang w:val="lt-LT"/>
          <w14:ligatures w14:val="none"/>
        </w:rPr>
        <w:t>ojimui.</w:t>
      </w:r>
    </w:p>
    <w:p w14:paraId="26E9C9C9"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1EEF70A"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Nesuvartotą vaistinį preparatą ar atliekas reikia tvarkyti laikantis vietinių reikalavimų.</w:t>
      </w:r>
    </w:p>
    <w:p w14:paraId="77881E5C"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C01A6A2"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6626E65" w14:textId="77777777" w:rsidR="0013769F" w:rsidRPr="00F4413B" w:rsidRDefault="0013769F" w:rsidP="00382951">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7.</w:t>
      </w:r>
      <w:r w:rsidRPr="00F4413B">
        <w:rPr>
          <w:rFonts w:ascii="Times New Roman" w:eastAsia="Times New Roman" w:hAnsi="Times New Roman" w:cs="Times New Roman"/>
          <w:b/>
          <w:bCs/>
          <w:color w:val="000000" w:themeColor="text1"/>
          <w:kern w:val="0"/>
          <w:sz w:val="22"/>
          <w:szCs w:val="22"/>
          <w:lang w:val="lt-LT"/>
          <w14:ligatures w14:val="none"/>
        </w:rPr>
        <w:tab/>
        <w:t>REGISTRUOTOJAS</w:t>
      </w:r>
    </w:p>
    <w:p w14:paraId="2931CE7E"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9B3C485" w14:textId="77777777" w:rsidR="00F839E8"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2" w:name="_Hlk47512138"/>
      <w:r w:rsidRPr="00F4413B">
        <w:rPr>
          <w:rFonts w:ascii="Times New Roman" w:eastAsia="Times New Roman" w:hAnsi="Times New Roman" w:cs="Times New Roman"/>
          <w:snapToGrid w:val="0"/>
          <w:color w:val="000000" w:themeColor="text1"/>
          <w:kern w:val="0"/>
          <w:sz w:val="22"/>
          <w:szCs w:val="22"/>
          <w:lang w:val="lt-LT"/>
          <w14:ligatures w14:val="none"/>
        </w:rPr>
        <w:t>Unifarma SIA</w:t>
      </w:r>
    </w:p>
    <w:p w14:paraId="70395B61" w14:textId="19FE9B48" w:rsidR="00F839E8"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Vangažu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iela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23</w:t>
      </w:r>
    </w:p>
    <w:p w14:paraId="3CCEC9B9" w14:textId="6CC799C9" w:rsidR="00F839E8"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Rīga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LV-1024</w:t>
      </w:r>
    </w:p>
    <w:p w14:paraId="3B7B5F51" w14:textId="008A5E7A" w:rsidR="0013769F" w:rsidRPr="00F4413B" w:rsidRDefault="00E64482"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Latvija</w:t>
      </w:r>
      <w:bookmarkEnd w:id="2"/>
    </w:p>
    <w:p w14:paraId="070486CA"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B3971F"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BB972C1" w14:textId="4D74B677" w:rsidR="0013769F" w:rsidRDefault="0013769F" w:rsidP="00382951">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8.</w:t>
      </w:r>
      <w:r w:rsidRPr="00F4413B">
        <w:rPr>
          <w:rFonts w:ascii="Times New Roman" w:eastAsia="Times New Roman" w:hAnsi="Times New Roman" w:cs="Times New Roman"/>
          <w:b/>
          <w:bCs/>
          <w:color w:val="000000" w:themeColor="text1"/>
          <w:kern w:val="0"/>
          <w:sz w:val="22"/>
          <w:szCs w:val="22"/>
          <w:lang w:val="lt-LT"/>
          <w14:ligatures w14:val="none"/>
        </w:rPr>
        <w:tab/>
        <w:t>REGISTRACIJOS PAŽYMĖJIMO NUMERIS</w:t>
      </w:r>
      <w:r w:rsidR="00A94F49">
        <w:rPr>
          <w:rFonts w:ascii="Times New Roman" w:eastAsia="Times New Roman" w:hAnsi="Times New Roman" w:cs="Times New Roman"/>
          <w:b/>
          <w:bCs/>
          <w:color w:val="000000" w:themeColor="text1"/>
          <w:kern w:val="0"/>
          <w:sz w:val="22"/>
          <w:szCs w:val="22"/>
          <w:lang w:val="lt-LT"/>
          <w14:ligatures w14:val="none"/>
        </w:rPr>
        <w:t xml:space="preserve"> (-IAI)</w:t>
      </w:r>
    </w:p>
    <w:p w14:paraId="50351BA5" w14:textId="77777777" w:rsidR="00382951" w:rsidRPr="00382951" w:rsidRDefault="00382951" w:rsidP="00382951">
      <w:pPr>
        <w:widowControl w:val="0"/>
        <w:tabs>
          <w:tab w:val="left" w:pos="567"/>
        </w:tabs>
        <w:spacing w:after="0" w:line="240" w:lineRule="auto"/>
        <w:jc w:val="both"/>
        <w:outlineLvl w:val="1"/>
        <w:rPr>
          <w:rFonts w:ascii="Times New Roman" w:eastAsia="Times New Roman" w:hAnsi="Times New Roman" w:cs="Times New Roman"/>
          <w:color w:val="000000" w:themeColor="text1"/>
          <w:kern w:val="0"/>
          <w:sz w:val="22"/>
          <w:szCs w:val="22"/>
          <w:lang w:val="lt-LT"/>
          <w14:ligatures w14:val="none"/>
        </w:rPr>
      </w:pPr>
      <w:r w:rsidRPr="00382951">
        <w:rPr>
          <w:rFonts w:ascii="Times New Roman" w:eastAsia="Times New Roman" w:hAnsi="Times New Roman" w:cs="Times New Roman"/>
          <w:color w:val="000000" w:themeColor="text1"/>
          <w:kern w:val="0"/>
          <w:sz w:val="22"/>
          <w:szCs w:val="22"/>
          <w:lang w:val="lt-LT"/>
          <w14:ligatures w14:val="none"/>
        </w:rPr>
        <w:lastRenderedPageBreak/>
        <w:t>LT/1/26/5969/001 – N1</w:t>
      </w:r>
    </w:p>
    <w:p w14:paraId="20726C13" w14:textId="77777777" w:rsidR="00382951" w:rsidRPr="00382951" w:rsidRDefault="00382951" w:rsidP="00382951">
      <w:pPr>
        <w:widowControl w:val="0"/>
        <w:tabs>
          <w:tab w:val="left" w:pos="567"/>
        </w:tabs>
        <w:spacing w:after="0" w:line="240" w:lineRule="auto"/>
        <w:jc w:val="both"/>
        <w:outlineLvl w:val="1"/>
        <w:rPr>
          <w:rFonts w:ascii="Times New Roman" w:eastAsia="Times New Roman" w:hAnsi="Times New Roman" w:cs="Times New Roman"/>
          <w:color w:val="000000" w:themeColor="text1"/>
          <w:kern w:val="0"/>
          <w:sz w:val="22"/>
          <w:szCs w:val="22"/>
          <w:lang w:val="lt-LT"/>
          <w14:ligatures w14:val="none"/>
        </w:rPr>
      </w:pPr>
      <w:r w:rsidRPr="00382951">
        <w:rPr>
          <w:rFonts w:ascii="Times New Roman" w:eastAsia="Times New Roman" w:hAnsi="Times New Roman" w:cs="Times New Roman"/>
          <w:color w:val="000000" w:themeColor="text1"/>
          <w:kern w:val="0"/>
          <w:sz w:val="22"/>
          <w:szCs w:val="22"/>
          <w:lang w:val="lt-LT"/>
          <w14:ligatures w14:val="none"/>
        </w:rPr>
        <w:t>LT/1/26/5969/002 – N5</w:t>
      </w:r>
    </w:p>
    <w:p w14:paraId="04741E93" w14:textId="47E50E59" w:rsidR="0013769F" w:rsidRPr="00382951" w:rsidRDefault="00382951" w:rsidP="00382951">
      <w:pPr>
        <w:widowControl w:val="0"/>
        <w:tabs>
          <w:tab w:val="left" w:pos="567"/>
        </w:tabs>
        <w:spacing w:after="0" w:line="240" w:lineRule="auto"/>
        <w:jc w:val="both"/>
        <w:outlineLvl w:val="1"/>
        <w:rPr>
          <w:rFonts w:ascii="Times New Roman" w:eastAsia="Times New Roman" w:hAnsi="Times New Roman" w:cs="Times New Roman"/>
          <w:snapToGrid w:val="0"/>
          <w:color w:val="000000" w:themeColor="text1"/>
          <w:kern w:val="0"/>
          <w:sz w:val="22"/>
          <w:szCs w:val="22"/>
          <w:lang w:val="lt-LT"/>
          <w14:ligatures w14:val="none"/>
        </w:rPr>
      </w:pPr>
      <w:r w:rsidRPr="00382951">
        <w:rPr>
          <w:rFonts w:ascii="Times New Roman" w:eastAsia="Times New Roman" w:hAnsi="Times New Roman" w:cs="Times New Roman"/>
          <w:color w:val="000000" w:themeColor="text1"/>
          <w:kern w:val="0"/>
          <w:sz w:val="22"/>
          <w:szCs w:val="22"/>
          <w:lang w:val="lt-LT"/>
          <w14:ligatures w14:val="none"/>
        </w:rPr>
        <w:t>LT/1/26/5969/003 – N10</w:t>
      </w:r>
    </w:p>
    <w:p w14:paraId="000ED1D0"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9DEE193" w14:textId="77777777" w:rsidR="00DE71CD" w:rsidRPr="00F4413B" w:rsidRDefault="00DE71CD"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93C4EB" w14:textId="679F4EAD" w:rsidR="0013769F" w:rsidRPr="00F4413B" w:rsidRDefault="0013769F" w:rsidP="00382951">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9.</w:t>
      </w:r>
      <w:r w:rsidRPr="00F4413B">
        <w:rPr>
          <w:rFonts w:ascii="Times New Roman" w:eastAsia="Times New Roman" w:hAnsi="Times New Roman" w:cs="Times New Roman"/>
          <w:b/>
          <w:bCs/>
          <w:color w:val="000000" w:themeColor="text1"/>
          <w:kern w:val="0"/>
          <w:sz w:val="22"/>
          <w:szCs w:val="22"/>
          <w:lang w:val="lt-LT"/>
          <w14:ligatures w14:val="none"/>
        </w:rPr>
        <w:tab/>
        <w:t>REGISTRAVIMO/PERREGISTRAVIMO DATA</w:t>
      </w:r>
    </w:p>
    <w:p w14:paraId="66F65997"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D7E4C1" w14:textId="681799FB"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Registravimo data</w:t>
      </w:r>
      <w:r w:rsidR="00DE71CD" w:rsidRPr="00F4413B">
        <w:rPr>
          <w:rFonts w:ascii="Times New Roman" w:eastAsia="Times New Roman" w:hAnsi="Times New Roman" w:cs="Times New Roman"/>
          <w:snapToGrid w:val="0"/>
          <w:color w:val="000000" w:themeColor="text1"/>
          <w:kern w:val="0"/>
          <w:sz w:val="22"/>
          <w:szCs w:val="22"/>
          <w:lang w:val="lt-LT"/>
          <w14:ligatures w14:val="none"/>
        </w:rPr>
        <w:t>:</w:t>
      </w:r>
      <w:r w:rsidR="00382951">
        <w:rPr>
          <w:rFonts w:ascii="Times New Roman" w:eastAsia="Times New Roman" w:hAnsi="Times New Roman" w:cs="Times New Roman"/>
          <w:snapToGrid w:val="0"/>
          <w:color w:val="000000" w:themeColor="text1"/>
          <w:kern w:val="0"/>
          <w:sz w:val="22"/>
          <w:szCs w:val="22"/>
          <w:lang w:val="lt-LT"/>
          <w14:ligatures w14:val="none"/>
        </w:rPr>
        <w:t>2026 m. vasario 13 d.</w:t>
      </w:r>
    </w:p>
    <w:p w14:paraId="5C6F6CFE"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9B544E9"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A21630D" w14:textId="77777777" w:rsidR="0013769F" w:rsidRPr="00F4413B" w:rsidRDefault="0013769F" w:rsidP="00382951">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10.</w:t>
      </w:r>
      <w:r w:rsidRPr="00F4413B">
        <w:rPr>
          <w:rFonts w:ascii="Times New Roman" w:eastAsia="Times New Roman" w:hAnsi="Times New Roman" w:cs="Times New Roman"/>
          <w:b/>
          <w:bCs/>
          <w:color w:val="000000" w:themeColor="text1"/>
          <w:kern w:val="0"/>
          <w:sz w:val="22"/>
          <w:szCs w:val="22"/>
          <w:lang w:val="lt-LT"/>
          <w14:ligatures w14:val="none"/>
        </w:rPr>
        <w:tab/>
        <w:t>TEKSTO PERŽIŪROS DATA</w:t>
      </w:r>
    </w:p>
    <w:p w14:paraId="6DE1E3B4" w14:textId="77777777" w:rsidR="0013769F" w:rsidRPr="00F4413B" w:rsidRDefault="0013769F"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DE96582" w14:textId="1FF1CDB8" w:rsidR="0013769F" w:rsidRPr="00F4413B" w:rsidRDefault="0038295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Pr>
          <w:rFonts w:ascii="Times New Roman" w:eastAsia="Times New Roman" w:hAnsi="Times New Roman" w:cs="Times New Roman"/>
          <w:snapToGrid w:val="0"/>
          <w:color w:val="000000" w:themeColor="text1"/>
          <w:kern w:val="0"/>
          <w:sz w:val="22"/>
          <w:szCs w:val="22"/>
          <w:lang w:val="lt-LT"/>
          <w14:ligatures w14:val="none"/>
        </w:rPr>
        <w:t>2026 m. vasario 13 d.</w:t>
      </w:r>
    </w:p>
    <w:p w14:paraId="498063D5" w14:textId="77777777" w:rsidR="00DE71CD" w:rsidRPr="00F4413B" w:rsidRDefault="00DE71CD"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2F3D445" w14:textId="2962A698" w:rsidR="0013769F" w:rsidRPr="00F4413B" w:rsidRDefault="0013769F" w:rsidP="00382951">
      <w:pPr>
        <w:tabs>
          <w:tab w:val="left" w:pos="567"/>
          <w:tab w:val="left" w:pos="5954"/>
          <w:tab w:val="left" w:pos="6237"/>
          <w:tab w:val="left" w:pos="6663"/>
          <w:tab w:val="left" w:pos="6946"/>
        </w:tabs>
        <w:spacing w:after="0" w:line="240" w:lineRule="auto"/>
        <w:jc w:val="both"/>
        <w:rPr>
          <w:rFonts w:ascii="Times New Roman" w:eastAsia="SimSun" w:hAnsi="Times New Roman" w:cs="Times New Roman"/>
          <w:color w:val="000000" w:themeColor="text1"/>
          <w:kern w:val="0"/>
          <w:sz w:val="22"/>
          <w:szCs w:val="22"/>
          <w:lang w:val="lt-LT"/>
          <w14:ligatures w14:val="none"/>
        </w:rPr>
      </w:pPr>
      <w:r w:rsidRPr="00F4413B">
        <w:rPr>
          <w:rFonts w:ascii="Times New Roman" w:eastAsia="SimSun" w:hAnsi="Times New Roman" w:cs="Times New Roman"/>
          <w:color w:val="000000" w:themeColor="text1"/>
          <w:kern w:val="0"/>
          <w:sz w:val="22"/>
          <w:szCs w:val="22"/>
          <w:lang w:val="lt-LT"/>
          <w14:ligatures w14:val="none"/>
        </w:rPr>
        <w:t xml:space="preserve">Išsami informacija apie šį vaistinį preparatą pateikiama Valstybinės vaistų kontrolės tarnybos prie Lietuvos Respublikos sveikatos apsaugos ministerijos tinklalapyje </w:t>
      </w:r>
      <w:hyperlink r:id="rId8" w:history="1">
        <w:r w:rsidR="00C4411A" w:rsidRPr="00CC7FAB">
          <w:rPr>
            <w:rStyle w:val="Hipersaitas"/>
            <w:rFonts w:ascii="Times New Roman" w:eastAsia="Times New Roman" w:hAnsi="Times New Roman" w:cs="Times New Roman"/>
            <w:kern w:val="0"/>
            <w:sz w:val="22"/>
            <w:szCs w:val="22"/>
            <w:lang w:val="lt-LT"/>
            <w14:ligatures w14:val="none"/>
          </w:rPr>
          <w:t>https://vvkt.lrv.lt/lt/</w:t>
        </w:r>
      </w:hyperlink>
      <w:r w:rsidR="00EF66EE">
        <w:rPr>
          <w:rFonts w:ascii="Times New Roman" w:eastAsia="Times New Roman" w:hAnsi="Times New Roman" w:cs="Times New Roman"/>
          <w:color w:val="000000" w:themeColor="text1"/>
          <w:kern w:val="0"/>
          <w:sz w:val="22"/>
          <w:szCs w:val="22"/>
          <w:u w:val="single"/>
          <w:lang w:val="lt-LT"/>
          <w14:ligatures w14:val="none"/>
        </w:rPr>
        <w:t>.</w:t>
      </w:r>
    </w:p>
    <w:p w14:paraId="6F233A73" w14:textId="77777777" w:rsidR="0013769F" w:rsidRPr="00F4413B" w:rsidRDefault="0013769F" w:rsidP="00F4413B">
      <w:pPr>
        <w:tabs>
          <w:tab w:val="left" w:pos="567"/>
          <w:tab w:val="left" w:pos="4962"/>
        </w:tabs>
        <w:spacing w:after="0" w:line="240" w:lineRule="auto"/>
        <w:jc w:val="both"/>
        <w:rPr>
          <w:rFonts w:ascii="Times New Roman" w:eastAsia="SimSun" w:hAnsi="Times New Roman" w:cs="Times New Roman"/>
          <w:color w:val="000000" w:themeColor="text1"/>
          <w:kern w:val="0"/>
          <w:sz w:val="22"/>
          <w:szCs w:val="22"/>
          <w:lang w:val="lt-LT"/>
          <w14:ligatures w14:val="none"/>
        </w:rPr>
      </w:pPr>
      <w:r w:rsidRPr="00F4413B">
        <w:rPr>
          <w:rFonts w:ascii="Times New Roman" w:eastAsia="SimSun" w:hAnsi="Times New Roman" w:cs="Times New Roman"/>
          <w:color w:val="000000" w:themeColor="text1"/>
          <w:kern w:val="0"/>
          <w:sz w:val="22"/>
          <w:szCs w:val="22"/>
          <w:lang w:val="lt-LT"/>
          <w14:ligatures w14:val="none"/>
        </w:rPr>
        <w:br w:type="page"/>
      </w:r>
    </w:p>
    <w:p w14:paraId="35863062" w14:textId="77777777" w:rsidR="0013769F" w:rsidRPr="00F4413B" w:rsidRDefault="0013769F" w:rsidP="00F4413B">
      <w:pPr>
        <w:tabs>
          <w:tab w:val="left" w:pos="567"/>
          <w:tab w:val="left" w:pos="4962"/>
        </w:tabs>
        <w:spacing w:after="0" w:line="240" w:lineRule="auto"/>
        <w:jc w:val="both"/>
        <w:rPr>
          <w:rFonts w:ascii="Times New Roman" w:eastAsia="SimSun" w:hAnsi="Times New Roman" w:cs="Times New Roman"/>
          <w:color w:val="000000" w:themeColor="text1"/>
          <w:kern w:val="0"/>
          <w:sz w:val="22"/>
          <w:szCs w:val="22"/>
          <w:lang w:val="lt-LT"/>
          <w14:ligatures w14:val="none"/>
        </w:rPr>
      </w:pPr>
    </w:p>
    <w:p w14:paraId="77FAFAF0" w14:textId="77777777" w:rsidR="0013769F" w:rsidRPr="00F4413B" w:rsidRDefault="0013769F" w:rsidP="00F4413B">
      <w:pPr>
        <w:tabs>
          <w:tab w:val="left" w:pos="567"/>
          <w:tab w:val="left" w:pos="4962"/>
        </w:tabs>
        <w:spacing w:after="0" w:line="240" w:lineRule="auto"/>
        <w:jc w:val="both"/>
        <w:rPr>
          <w:rFonts w:ascii="Times New Roman" w:eastAsia="SimSun" w:hAnsi="Times New Roman" w:cs="Times New Roman"/>
          <w:color w:val="000000" w:themeColor="text1"/>
          <w:kern w:val="0"/>
          <w:sz w:val="22"/>
          <w:szCs w:val="22"/>
          <w:lang w:val="lt-LT"/>
          <w14:ligatures w14:val="none"/>
        </w:rPr>
      </w:pPr>
    </w:p>
    <w:p w14:paraId="7279B32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1DA198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71366A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E56F1F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88E230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E3366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AAA423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0BA1D8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0C9C9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1DF213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8094FA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842C23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421A96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A6D6E3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32A6050"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3BBDD493"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7C90DA73"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5C195FD1"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547DC072"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774CC85A"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59FFE416" w14:textId="77777777" w:rsidR="003A716A" w:rsidRDefault="003A716A"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p>
    <w:p w14:paraId="57AF16F6" w14:textId="50E0C55A"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II PRIEDAS</w:t>
      </w:r>
    </w:p>
    <w:p w14:paraId="7310B55A"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p>
    <w:p w14:paraId="630A43AA" w14:textId="77777777"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REGISTRACIJOS SĄLYGOS</w:t>
      </w:r>
    </w:p>
    <w:p w14:paraId="1BD2C845"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color w:val="000000" w:themeColor="text1"/>
          <w:kern w:val="0"/>
          <w:sz w:val="22"/>
          <w:szCs w:val="22"/>
          <w:lang w:val="lt-LT"/>
          <w14:ligatures w14:val="none"/>
        </w:rPr>
      </w:pPr>
    </w:p>
    <w:p w14:paraId="0059CE0C" w14:textId="77777777" w:rsidR="0013769F" w:rsidRPr="00F4413B" w:rsidRDefault="0013769F" w:rsidP="005563AC">
      <w:pPr>
        <w:widowControl w:val="0"/>
        <w:tabs>
          <w:tab w:val="left" w:pos="567"/>
          <w:tab w:val="left" w:pos="1701"/>
        </w:tabs>
        <w:spacing w:after="0" w:line="240" w:lineRule="auto"/>
        <w:ind w:left="1701" w:hanging="567"/>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A</w:t>
      </w:r>
      <w:r w:rsidRPr="00F4413B">
        <w:rPr>
          <w:rFonts w:ascii="Times New Roman" w:eastAsia="Times New Roman" w:hAnsi="Times New Roman" w:cs="Times New Roman"/>
          <w:b/>
          <w:color w:val="000000" w:themeColor="text1"/>
          <w:kern w:val="0"/>
          <w:sz w:val="22"/>
          <w:szCs w:val="22"/>
          <w:lang w:val="lt-LT"/>
          <w14:ligatures w14:val="none"/>
        </w:rPr>
        <w:t>.</w:t>
      </w:r>
      <w:r w:rsidRPr="00F4413B">
        <w:rPr>
          <w:rFonts w:ascii="Times New Roman" w:eastAsia="Times New Roman" w:hAnsi="Times New Roman" w:cs="Times New Roman"/>
          <w:b/>
          <w:color w:val="000000" w:themeColor="text1"/>
          <w:kern w:val="0"/>
          <w:sz w:val="22"/>
          <w:szCs w:val="22"/>
          <w:lang w:val="lt-LT"/>
          <w14:ligatures w14:val="none"/>
        </w:rPr>
        <w:tab/>
        <w:t>GAMINTOJAS (-AI), ATSAKINGAS (-I) UŽ SERIJŲ IŠLEIDIMĄ</w:t>
      </w:r>
    </w:p>
    <w:p w14:paraId="104240B5" w14:textId="77777777" w:rsidR="0013769F" w:rsidRPr="00F4413B" w:rsidRDefault="0013769F" w:rsidP="005563AC">
      <w:pPr>
        <w:tabs>
          <w:tab w:val="left" w:pos="567"/>
        </w:tabs>
        <w:spacing w:after="0" w:line="240" w:lineRule="auto"/>
        <w:rPr>
          <w:rFonts w:ascii="Times New Roman" w:eastAsia="Times New Roman" w:hAnsi="Times New Roman" w:cs="Times New Roman"/>
          <w:color w:val="000000" w:themeColor="text1"/>
          <w:kern w:val="0"/>
          <w:sz w:val="22"/>
          <w:szCs w:val="22"/>
          <w:lang w:val="lt-LT"/>
          <w14:ligatures w14:val="none"/>
        </w:rPr>
      </w:pPr>
    </w:p>
    <w:p w14:paraId="58B928E2" w14:textId="77777777" w:rsidR="0013769F" w:rsidRPr="00F4413B" w:rsidRDefault="0013769F" w:rsidP="005563AC">
      <w:pPr>
        <w:widowControl w:val="0"/>
        <w:tabs>
          <w:tab w:val="left" w:pos="567"/>
          <w:tab w:val="left" w:pos="1701"/>
        </w:tabs>
        <w:spacing w:after="0" w:line="240" w:lineRule="auto"/>
        <w:ind w:left="1701" w:hanging="567"/>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B.</w:t>
      </w:r>
      <w:r w:rsidRPr="00F4413B">
        <w:rPr>
          <w:rFonts w:ascii="Times New Roman" w:eastAsia="Times New Roman" w:hAnsi="Times New Roman" w:cs="Times New Roman"/>
          <w:b/>
          <w:color w:val="000000" w:themeColor="text1"/>
          <w:kern w:val="0"/>
          <w:sz w:val="22"/>
          <w:szCs w:val="22"/>
          <w:lang w:val="lt-LT"/>
          <w14:ligatures w14:val="none"/>
        </w:rPr>
        <w:tab/>
        <w:t>TIEKIMO IR VARTOJIMO SĄLYGOS AR APRIBOJIMAI</w:t>
      </w:r>
    </w:p>
    <w:p w14:paraId="52625919"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br w:type="page"/>
      </w:r>
      <w:r w:rsidRPr="00F4413B">
        <w:rPr>
          <w:rFonts w:ascii="Times New Roman" w:eastAsia="Times New Roman" w:hAnsi="Times New Roman" w:cs="Times New Roman"/>
          <w:b/>
          <w:bCs/>
          <w:color w:val="000000" w:themeColor="text1"/>
          <w:kern w:val="0"/>
          <w:sz w:val="22"/>
          <w:szCs w:val="22"/>
          <w:lang w:val="lt-LT"/>
          <w14:ligatures w14:val="none"/>
        </w:rPr>
        <w:lastRenderedPageBreak/>
        <w:t>A.</w:t>
      </w:r>
      <w:r w:rsidRPr="00F4413B">
        <w:rPr>
          <w:rFonts w:ascii="Times New Roman" w:eastAsia="Times New Roman" w:hAnsi="Times New Roman" w:cs="Times New Roman"/>
          <w:b/>
          <w:bCs/>
          <w:color w:val="000000" w:themeColor="text1"/>
          <w:kern w:val="0"/>
          <w:sz w:val="22"/>
          <w:szCs w:val="22"/>
          <w:lang w:val="lt-LT"/>
          <w14:ligatures w14:val="none"/>
        </w:rPr>
        <w:tab/>
        <w:t>GAMINTOJAS (-AI), ATSAKINGAS (-I) UŽ SERIJŲ IŠLEIDIMĄ</w:t>
      </w:r>
    </w:p>
    <w:p w14:paraId="2200EED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8D6C6D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Gamintojo (-ų), atsakingo (-ų) už serijų išleidimą, pavadinimas (-ai) ir adresas (-ai)</w:t>
      </w:r>
    </w:p>
    <w:p w14:paraId="02978DD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64D56A6" w14:textId="7AB49041" w:rsidR="00E64482" w:rsidRPr="00F4413B" w:rsidRDefault="00E64482"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Unifarma SIA</w:t>
      </w:r>
    </w:p>
    <w:p w14:paraId="512473F7" w14:textId="21989A7F" w:rsidR="00E64482" w:rsidRPr="00F4413B" w:rsidRDefault="00E64482"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Vangažu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iela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23</w:t>
      </w:r>
    </w:p>
    <w:p w14:paraId="4FB2B9C7" w14:textId="6836AA76" w:rsidR="00E64482" w:rsidRPr="00F4413B" w:rsidRDefault="00E64482"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Rīga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LV-1024</w:t>
      </w:r>
    </w:p>
    <w:p w14:paraId="64D2BC16" w14:textId="7E81AC0F" w:rsidR="0013769F" w:rsidRPr="00F4413B" w:rsidRDefault="00E64482"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Latvija</w:t>
      </w:r>
    </w:p>
    <w:p w14:paraId="038687F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B19C3E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67D33DD" w14:textId="77777777" w:rsidR="0013769F" w:rsidRPr="00F4413B" w:rsidRDefault="0013769F" w:rsidP="00F4413B">
      <w:pPr>
        <w:widowControl w:val="0"/>
        <w:tabs>
          <w:tab w:val="left" w:pos="567"/>
        </w:tabs>
        <w:spacing w:after="0" w:line="240" w:lineRule="auto"/>
        <w:jc w:val="both"/>
        <w:outlineLvl w:val="1"/>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B.</w:t>
      </w:r>
      <w:r w:rsidRPr="00F4413B">
        <w:rPr>
          <w:rFonts w:ascii="Times New Roman" w:eastAsia="Times New Roman" w:hAnsi="Times New Roman" w:cs="Times New Roman"/>
          <w:b/>
          <w:bCs/>
          <w:color w:val="000000" w:themeColor="text1"/>
          <w:kern w:val="0"/>
          <w:sz w:val="22"/>
          <w:szCs w:val="22"/>
          <w:lang w:val="lt-LT"/>
          <w14:ligatures w14:val="none"/>
        </w:rPr>
        <w:tab/>
        <w:t>TIEKIMO IR VARTOJIMO SĄLYGOS AR APRIBOJIMAI</w:t>
      </w:r>
    </w:p>
    <w:p w14:paraId="0C3B489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95C1E7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Receptinis vaistinis preparatas.</w:t>
      </w:r>
    </w:p>
    <w:p w14:paraId="4EBE83D3" w14:textId="77777777" w:rsidR="00DE71CD" w:rsidRPr="00F4413B" w:rsidRDefault="00DE71C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B9F83BB" w14:textId="77777777" w:rsidR="00DE71CD" w:rsidRPr="00F4413B" w:rsidRDefault="00DE71CD"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E08DC99" w14:textId="77777777" w:rsidR="0013769F" w:rsidRPr="00F4413B" w:rsidRDefault="0013769F" w:rsidP="00F4413B">
      <w:pPr>
        <w:tabs>
          <w:tab w:val="left" w:pos="567"/>
          <w:tab w:val="left" w:pos="4962"/>
        </w:tabs>
        <w:spacing w:after="0" w:line="240" w:lineRule="auto"/>
        <w:jc w:val="both"/>
        <w:rPr>
          <w:rFonts w:ascii="Times New Roman" w:eastAsia="SimSun" w:hAnsi="Times New Roman" w:cs="Times New Roman"/>
          <w:color w:val="000000" w:themeColor="text1"/>
          <w:kern w:val="0"/>
          <w:sz w:val="22"/>
          <w:szCs w:val="22"/>
          <w:lang w:val="lt-LT"/>
          <w14:ligatures w14:val="none"/>
        </w:rPr>
      </w:pPr>
      <w:r w:rsidRPr="00F4413B">
        <w:rPr>
          <w:rFonts w:ascii="Times New Roman" w:eastAsia="SimSun" w:hAnsi="Times New Roman" w:cs="Times New Roman"/>
          <w:b/>
          <w:color w:val="000000" w:themeColor="text1"/>
          <w:kern w:val="0"/>
          <w:sz w:val="22"/>
          <w:szCs w:val="22"/>
          <w:lang w:val="lt-LT"/>
          <w14:ligatures w14:val="none"/>
        </w:rPr>
        <w:br w:type="page"/>
      </w:r>
    </w:p>
    <w:p w14:paraId="7503A39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7A8833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6BDE1D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D8CE1C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0BF24E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F78AE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699C49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416F56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FD1144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04F4C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02EC39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D116CA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08196B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67E9FE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C8283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BBDB8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8E067F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4402080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1CFA304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451B282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3DE02C8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5C18C7A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60562C55" w14:textId="77777777" w:rsidR="00EE50B9" w:rsidRDefault="00EE50B9" w:rsidP="00F4413B">
      <w:pPr>
        <w:widowControl w:val="0"/>
        <w:tabs>
          <w:tab w:val="left" w:pos="567"/>
        </w:tabs>
        <w:spacing w:after="0" w:line="240" w:lineRule="auto"/>
        <w:jc w:val="center"/>
        <w:outlineLvl w:val="0"/>
        <w:rPr>
          <w:rFonts w:ascii="Times New Roman" w:eastAsia="Times New Roman" w:hAnsi="Times New Roman" w:cs="Times New Roman"/>
          <w:b/>
          <w:bCs/>
          <w:iCs/>
          <w:snapToGrid w:val="0"/>
          <w:color w:val="000000" w:themeColor="text1"/>
          <w:kern w:val="0"/>
          <w:sz w:val="22"/>
          <w:szCs w:val="22"/>
          <w:lang w:val="lt-LT"/>
          <w14:ligatures w14:val="none"/>
        </w:rPr>
      </w:pPr>
    </w:p>
    <w:p w14:paraId="3DB11E20" w14:textId="6791D2F0"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bCs/>
          <w:iCs/>
          <w:snapToGrid w:val="0"/>
          <w:color w:val="000000" w:themeColor="text1"/>
          <w:kern w:val="0"/>
          <w:sz w:val="22"/>
          <w:szCs w:val="22"/>
          <w:lang w:val="lt-LT"/>
          <w14:ligatures w14:val="none"/>
        </w:rPr>
      </w:pPr>
      <w:r w:rsidRPr="00F4413B">
        <w:rPr>
          <w:rFonts w:ascii="Times New Roman" w:eastAsia="Times New Roman" w:hAnsi="Times New Roman" w:cs="Times New Roman"/>
          <w:b/>
          <w:bCs/>
          <w:iCs/>
          <w:snapToGrid w:val="0"/>
          <w:color w:val="000000" w:themeColor="text1"/>
          <w:kern w:val="0"/>
          <w:sz w:val="22"/>
          <w:szCs w:val="22"/>
          <w:lang w:val="lt-LT"/>
          <w14:ligatures w14:val="none"/>
        </w:rPr>
        <w:t xml:space="preserve">III </w:t>
      </w:r>
      <w:r w:rsidRPr="00F4413B">
        <w:rPr>
          <w:rFonts w:ascii="Times New Roman" w:eastAsia="Times New Roman" w:hAnsi="Times New Roman" w:cs="Times New Roman"/>
          <w:b/>
          <w:bCs/>
          <w:iCs/>
          <w:caps/>
          <w:color w:val="000000" w:themeColor="text1"/>
          <w:kern w:val="0"/>
          <w:sz w:val="22"/>
          <w:szCs w:val="22"/>
          <w:lang w:val="lt-LT"/>
          <w14:ligatures w14:val="none"/>
        </w:rPr>
        <w:t>PRIEDAS</w:t>
      </w:r>
    </w:p>
    <w:p w14:paraId="4EDD8924"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snapToGrid w:val="0"/>
          <w:color w:val="000000" w:themeColor="text1"/>
          <w:kern w:val="0"/>
          <w:sz w:val="22"/>
          <w:szCs w:val="22"/>
          <w:lang w:val="lt-LT"/>
          <w14:ligatures w14:val="none"/>
        </w:rPr>
      </w:pPr>
    </w:p>
    <w:p w14:paraId="23E309EA" w14:textId="77777777"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ŽENKLINIMAS IR PAKUOTĖS LAPELIS</w:t>
      </w:r>
    </w:p>
    <w:p w14:paraId="580015B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br w:type="page"/>
      </w:r>
    </w:p>
    <w:p w14:paraId="164D36A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B35F76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615C1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16121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3C0668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72B0E8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9D9530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53AC7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20BC7D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8FF4E7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57100C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B37567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4FDD9D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99B048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B0A108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C27EDB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D68E6B"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C22870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A2B71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456B2E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199DE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ACAC4C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EB48C7"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aps/>
          <w:color w:val="000000" w:themeColor="text1"/>
          <w:kern w:val="0"/>
          <w:sz w:val="22"/>
          <w:szCs w:val="22"/>
          <w:lang w:val="lt-LT"/>
          <w14:ligatures w14:val="none"/>
        </w:rPr>
      </w:pPr>
    </w:p>
    <w:p w14:paraId="2053CF44" w14:textId="77777777" w:rsidR="0013769F" w:rsidRPr="00F4413B" w:rsidRDefault="0013769F" w:rsidP="00F4413B">
      <w:pPr>
        <w:widowControl w:val="0"/>
        <w:tabs>
          <w:tab w:val="left" w:pos="567"/>
        </w:tabs>
        <w:spacing w:after="0" w:line="240" w:lineRule="auto"/>
        <w:jc w:val="center"/>
        <w:outlineLvl w:val="0"/>
        <w:rPr>
          <w:rFonts w:ascii="Times New Roman" w:eastAsia="Times New Roman" w:hAnsi="Times New Roman" w:cs="Times New Roman"/>
          <w:b/>
          <w:caps/>
          <w:color w:val="000000" w:themeColor="text1"/>
          <w:kern w:val="0"/>
          <w:sz w:val="22"/>
          <w:szCs w:val="22"/>
          <w:lang w:val="lt-LT"/>
          <w14:ligatures w14:val="none"/>
        </w:rPr>
      </w:pPr>
      <w:r w:rsidRPr="00F4413B">
        <w:rPr>
          <w:rFonts w:ascii="Times New Roman" w:eastAsia="Times New Roman" w:hAnsi="Times New Roman" w:cs="Times New Roman"/>
          <w:b/>
          <w:caps/>
          <w:color w:val="000000" w:themeColor="text1"/>
          <w:kern w:val="0"/>
          <w:sz w:val="22"/>
          <w:szCs w:val="22"/>
          <w:lang w:val="lt-LT"/>
          <w14:ligatures w14:val="none"/>
        </w:rPr>
        <w:t>A. ŽENKLINIMAS</w:t>
      </w:r>
    </w:p>
    <w:p w14:paraId="4A43166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br w:type="page"/>
      </w:r>
    </w:p>
    <w:p w14:paraId="0AC052AE"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lastRenderedPageBreak/>
        <w:t>INFORMACIJA ANT IŠORINĖS PAKUOTĖS</w:t>
      </w:r>
    </w:p>
    <w:p w14:paraId="0F309316"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55877D78" w14:textId="698B6D30" w:rsidR="0013769F" w:rsidRPr="00F4413B" w:rsidRDefault="00DE71CD" w:rsidP="00F4413B">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Kartono dėžutė</w:t>
      </w:r>
    </w:p>
    <w:p w14:paraId="49E5539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C3958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4C2A31"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w:t>
      </w:r>
      <w:r w:rsidRPr="00F4413B">
        <w:rPr>
          <w:rFonts w:ascii="Times New Roman" w:eastAsia="Times New Roman" w:hAnsi="Times New Roman" w:cs="Times New Roman"/>
          <w:b/>
          <w:snapToGrid w:val="0"/>
          <w:color w:val="000000" w:themeColor="text1"/>
          <w:kern w:val="0"/>
          <w:sz w:val="22"/>
          <w:szCs w:val="22"/>
          <w:lang w:val="lt-LT"/>
          <w14:ligatures w14:val="none"/>
        </w:rPr>
        <w:tab/>
      </w:r>
      <w:r w:rsidRPr="00F4413B">
        <w:rPr>
          <w:rFonts w:ascii="Times New Roman" w:eastAsia="Times New Roman" w:hAnsi="Times New Roman" w:cs="Times New Roman"/>
          <w:b/>
          <w:caps/>
          <w:snapToGrid w:val="0"/>
          <w:color w:val="000000" w:themeColor="text1"/>
          <w:kern w:val="0"/>
          <w:sz w:val="22"/>
          <w:szCs w:val="22"/>
          <w:lang w:val="lt-LT"/>
          <w14:ligatures w14:val="none"/>
        </w:rPr>
        <w:t>VAISTINIO</w:t>
      </w:r>
      <w:r w:rsidRPr="00F4413B">
        <w:rPr>
          <w:rFonts w:ascii="Times New Roman" w:eastAsia="Times New Roman" w:hAnsi="Times New Roman" w:cs="Times New Roman"/>
          <w:b/>
          <w:snapToGrid w:val="0"/>
          <w:color w:val="000000" w:themeColor="text1"/>
          <w:kern w:val="0"/>
          <w:sz w:val="22"/>
          <w:szCs w:val="22"/>
          <w:lang w:val="lt-LT"/>
          <w14:ligatures w14:val="none"/>
        </w:rPr>
        <w:t xml:space="preserve"> PREPARATO PAVADINIMAS</w:t>
      </w:r>
    </w:p>
    <w:p w14:paraId="2BFB850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B2B0E3E" w14:textId="595413A2" w:rsidR="0013769F" w:rsidRPr="005563AC"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3" w:name="_Hlk200409583"/>
      <w:proofErr w:type="spellStart"/>
      <w:r w:rsidRPr="005563AC">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5563AC">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5563AC">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5563AC">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77A51" w:rsidRPr="005563AC">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5563AC">
        <w:rPr>
          <w:rFonts w:ascii="Times New Roman" w:eastAsia="Times New Roman" w:hAnsi="Times New Roman" w:cs="Times New Roman"/>
          <w:snapToGrid w:val="0"/>
          <w:color w:val="000000" w:themeColor="text1"/>
          <w:kern w:val="0"/>
          <w:sz w:val="22"/>
          <w:szCs w:val="22"/>
          <w:lang w:val="lt-LT"/>
          <w14:ligatures w14:val="none"/>
        </w:rPr>
        <w:t xml:space="preserve"> 10</w:t>
      </w:r>
      <w:r w:rsidR="00077A51" w:rsidRPr="005563AC">
        <w:rPr>
          <w:rFonts w:ascii="Times New Roman" w:eastAsia="Times New Roman" w:hAnsi="Times New Roman" w:cs="Times New Roman"/>
          <w:snapToGrid w:val="0"/>
          <w:color w:val="000000" w:themeColor="text1"/>
          <w:kern w:val="0"/>
          <w:sz w:val="22"/>
          <w:szCs w:val="22"/>
          <w:lang w:val="lt-LT"/>
          <w14:ligatures w14:val="none"/>
        </w:rPr>
        <w:t>0</w:t>
      </w:r>
      <w:r w:rsidRPr="005563AC">
        <w:rPr>
          <w:rFonts w:ascii="Times New Roman" w:eastAsia="Times New Roman" w:hAnsi="Times New Roman" w:cs="Times New Roman"/>
          <w:snapToGrid w:val="0"/>
          <w:color w:val="000000" w:themeColor="text1"/>
          <w:kern w:val="0"/>
          <w:sz w:val="22"/>
          <w:szCs w:val="22"/>
          <w:lang w:val="lt-LT"/>
          <w14:ligatures w14:val="none"/>
        </w:rPr>
        <w:t> mg/ml</w:t>
      </w:r>
      <w:r w:rsidR="00077A51" w:rsidRPr="005563AC">
        <w:rPr>
          <w:rFonts w:ascii="Times New Roman" w:eastAsia="Times New Roman" w:hAnsi="Times New Roman" w:cs="Times New Roman"/>
          <w:snapToGrid w:val="0"/>
          <w:color w:val="000000" w:themeColor="text1"/>
          <w:kern w:val="0"/>
          <w:sz w:val="22"/>
          <w:szCs w:val="22"/>
          <w:lang w:val="lt-LT"/>
          <w14:ligatures w14:val="none"/>
        </w:rPr>
        <w:t xml:space="preserve"> injekcinis ar</w:t>
      </w:r>
      <w:r w:rsidRPr="005563AC">
        <w:rPr>
          <w:rFonts w:ascii="Times New Roman" w:eastAsia="Times New Roman" w:hAnsi="Times New Roman" w:cs="Times New Roman"/>
          <w:snapToGrid w:val="0"/>
          <w:color w:val="000000" w:themeColor="text1"/>
          <w:kern w:val="0"/>
          <w:sz w:val="22"/>
          <w:szCs w:val="22"/>
          <w:lang w:val="lt-LT"/>
          <w14:ligatures w14:val="none"/>
        </w:rPr>
        <w:t xml:space="preserve"> infuzinis tirpalas</w:t>
      </w:r>
    </w:p>
    <w:p w14:paraId="21C34CE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bookmarkStart w:id="4" w:name="_Hlk151543634"/>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acidum</w:t>
      </w:r>
      <w:proofErr w:type="spellEnd"/>
      <w:r w:rsidRPr="00F4413B">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i/>
          <w:iCs/>
          <w:snapToGrid w:val="0"/>
          <w:color w:val="000000" w:themeColor="text1"/>
          <w:kern w:val="0"/>
          <w:sz w:val="22"/>
          <w:szCs w:val="22"/>
          <w:lang w:val="lt-LT"/>
          <w14:ligatures w14:val="none"/>
        </w:rPr>
        <w:t>tranexamicum</w:t>
      </w:r>
      <w:bookmarkEnd w:id="3"/>
      <w:proofErr w:type="spellEnd"/>
    </w:p>
    <w:bookmarkEnd w:id="4"/>
    <w:p w14:paraId="5C6AC12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6805FE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5EB7131"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2.</w:t>
      </w:r>
      <w:r w:rsidRPr="00F4413B">
        <w:rPr>
          <w:rFonts w:ascii="Times New Roman" w:eastAsia="Times New Roman" w:hAnsi="Times New Roman" w:cs="Times New Roman"/>
          <w:b/>
          <w:snapToGrid w:val="0"/>
          <w:color w:val="000000" w:themeColor="text1"/>
          <w:kern w:val="0"/>
          <w:sz w:val="22"/>
          <w:szCs w:val="22"/>
          <w:lang w:val="lt-LT"/>
          <w14:ligatures w14:val="none"/>
        </w:rPr>
        <w:tab/>
        <w:t>VEIKLIOJI (-IOS) MEDŽIAGA (-OS) IR JOS (-Ų) KIEKIS (-IAI)</w:t>
      </w:r>
    </w:p>
    <w:p w14:paraId="3462239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3FC39F0" w14:textId="7783ED0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5" w:name="_Hlk200409571"/>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Kiekviename ml </w:t>
      </w:r>
      <w:r w:rsidR="00F4413B" w:rsidRPr="00F4413B">
        <w:rPr>
          <w:rFonts w:ascii="Times New Roman" w:eastAsia="Times New Roman" w:hAnsi="Times New Roman" w:cs="Times New Roman"/>
          <w:snapToGrid w:val="0"/>
          <w:color w:val="000000" w:themeColor="text1"/>
          <w:kern w:val="0"/>
          <w:sz w:val="22"/>
          <w:szCs w:val="22"/>
          <w:lang w:val="lt-LT"/>
          <w14:ligatures w14:val="none"/>
        </w:rPr>
        <w:t xml:space="preserve">tirpalo </w:t>
      </w:r>
      <w:r w:rsidRPr="00F4413B">
        <w:rPr>
          <w:rFonts w:ascii="Times New Roman" w:eastAsia="Times New Roman" w:hAnsi="Times New Roman" w:cs="Times New Roman"/>
          <w:snapToGrid w:val="0"/>
          <w:color w:val="000000" w:themeColor="text1"/>
          <w:kern w:val="0"/>
          <w:sz w:val="22"/>
          <w:szCs w:val="22"/>
          <w:lang w:val="lt-LT"/>
          <w14:ligatures w14:val="none"/>
        </w:rPr>
        <w:t>yra 10</w:t>
      </w:r>
      <w:r w:rsidR="00077A51" w:rsidRPr="00F4413B">
        <w:rPr>
          <w:rFonts w:ascii="Times New Roman" w:eastAsia="Times New Roman" w:hAnsi="Times New Roman" w:cs="Times New Roman"/>
          <w:snapToGrid w:val="0"/>
          <w:color w:val="000000" w:themeColor="text1"/>
          <w:kern w:val="0"/>
          <w:sz w:val="22"/>
          <w:szCs w:val="22"/>
          <w:lang w:val="lt-LT"/>
          <w14:ligatures w14:val="none"/>
        </w:rPr>
        <w:t>0</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378563D2" w14:textId="1927BABA" w:rsidR="0013769F"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Kiekvienoje 5 ml ampulėje yra 500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bookmarkEnd w:id="5"/>
    </w:p>
    <w:p w14:paraId="135353E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1650CA" w14:textId="7777777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EC73609"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3.</w:t>
      </w:r>
      <w:r w:rsidRPr="00F4413B">
        <w:rPr>
          <w:rFonts w:ascii="Times New Roman" w:eastAsia="Times New Roman" w:hAnsi="Times New Roman" w:cs="Times New Roman"/>
          <w:b/>
          <w:snapToGrid w:val="0"/>
          <w:color w:val="000000" w:themeColor="text1"/>
          <w:kern w:val="0"/>
          <w:sz w:val="22"/>
          <w:szCs w:val="22"/>
          <w:lang w:val="lt-LT"/>
          <w14:ligatures w14:val="none"/>
        </w:rPr>
        <w:tab/>
        <w:t>PAGALBINIŲ MEDŽIAGŲ SĄRAŠAS</w:t>
      </w:r>
    </w:p>
    <w:p w14:paraId="3B70E50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864F0FA" w14:textId="6C319A9B" w:rsidR="0013769F" w:rsidRPr="00F4413B" w:rsidRDefault="00077A51" w:rsidP="00F4413B">
      <w:pPr>
        <w:tabs>
          <w:tab w:val="left" w:pos="567"/>
        </w:tabs>
        <w:spacing w:after="0" w:line="240" w:lineRule="auto"/>
        <w:jc w:val="both"/>
        <w:rPr>
          <w:rFonts w:ascii="Times New Roman" w:eastAsia="SimSun" w:hAnsi="Times New Roman" w:cs="Times New Roman"/>
          <w:color w:val="000000" w:themeColor="text1"/>
          <w:kern w:val="0"/>
          <w:sz w:val="22"/>
          <w:szCs w:val="22"/>
          <w:lang w:val="lt-LT" w:eastAsia="zh-CN"/>
          <w14:ligatures w14:val="none"/>
        </w:rPr>
      </w:pPr>
      <w:bookmarkStart w:id="6" w:name="_Hlk200409484"/>
      <w:r w:rsidRPr="00F4413B">
        <w:rPr>
          <w:rFonts w:ascii="Times New Roman" w:eastAsia="SimSun" w:hAnsi="Times New Roman" w:cs="Times New Roman"/>
          <w:color w:val="000000" w:themeColor="text1"/>
          <w:kern w:val="0"/>
          <w:sz w:val="22"/>
          <w:szCs w:val="22"/>
          <w:lang w:val="lt-LT" w:eastAsia="zh-CN"/>
          <w14:ligatures w14:val="none"/>
        </w:rPr>
        <w:t>Pagalbinė medžiaga: injekcinis vanduo.</w:t>
      </w:r>
      <w:bookmarkEnd w:id="6"/>
    </w:p>
    <w:p w14:paraId="58189AEE" w14:textId="7777777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37D62F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C4B5848"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4.</w:t>
      </w:r>
      <w:r w:rsidRPr="00F4413B">
        <w:rPr>
          <w:rFonts w:ascii="Times New Roman" w:eastAsia="Times New Roman" w:hAnsi="Times New Roman" w:cs="Times New Roman"/>
          <w:b/>
          <w:snapToGrid w:val="0"/>
          <w:color w:val="000000" w:themeColor="text1"/>
          <w:kern w:val="0"/>
          <w:sz w:val="22"/>
          <w:szCs w:val="22"/>
          <w:lang w:val="lt-LT"/>
          <w14:ligatures w14:val="none"/>
        </w:rPr>
        <w:tab/>
        <w:t>FARMACINĖ FORMA IR KIEKIS PAKUOTĖJE</w:t>
      </w:r>
    </w:p>
    <w:p w14:paraId="318689D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A230C8E" w14:textId="77777777" w:rsidR="00077A51" w:rsidRPr="00F4413B" w:rsidRDefault="00077A51"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highlight w:val="lightGray"/>
          <w:lang w:val="lt-LT"/>
          <w14:ligatures w14:val="none"/>
        </w:rPr>
      </w:pPr>
      <w:bookmarkStart w:id="7" w:name="_Hlk200409471"/>
      <w:r w:rsidRPr="00F4413B">
        <w:rPr>
          <w:rFonts w:ascii="Times New Roman" w:eastAsia="Times New Roman" w:hAnsi="Times New Roman" w:cs="Times New Roman"/>
          <w:snapToGrid w:val="0"/>
          <w:color w:val="000000" w:themeColor="text1"/>
          <w:kern w:val="0"/>
          <w:sz w:val="22"/>
          <w:szCs w:val="22"/>
          <w:highlight w:val="lightGray"/>
          <w:lang w:val="lt-LT"/>
          <w14:ligatures w14:val="none"/>
        </w:rPr>
        <w:t xml:space="preserve">Injekcinis ar </w:t>
      </w:r>
      <w:proofErr w:type="spellStart"/>
      <w:r w:rsidRPr="00F4413B">
        <w:rPr>
          <w:rFonts w:ascii="Times New Roman" w:eastAsia="Times New Roman" w:hAnsi="Times New Roman" w:cs="Times New Roman"/>
          <w:snapToGrid w:val="0"/>
          <w:color w:val="000000" w:themeColor="text1"/>
          <w:kern w:val="0"/>
          <w:sz w:val="22"/>
          <w:szCs w:val="22"/>
          <w:highlight w:val="lightGray"/>
          <w:lang w:val="lt-LT"/>
          <w14:ligatures w14:val="none"/>
        </w:rPr>
        <w:t>infuznis</w:t>
      </w:r>
      <w:proofErr w:type="spellEnd"/>
      <w:r w:rsidRPr="00F4413B">
        <w:rPr>
          <w:rFonts w:ascii="Times New Roman" w:eastAsia="Times New Roman" w:hAnsi="Times New Roman" w:cs="Times New Roman"/>
          <w:snapToGrid w:val="0"/>
          <w:color w:val="000000" w:themeColor="text1"/>
          <w:kern w:val="0"/>
          <w:sz w:val="22"/>
          <w:szCs w:val="22"/>
          <w:highlight w:val="lightGray"/>
          <w:lang w:val="lt-LT"/>
          <w14:ligatures w14:val="none"/>
        </w:rPr>
        <w:t xml:space="preserve"> tirpalas</w:t>
      </w:r>
      <w:bookmarkEnd w:id="7"/>
    </w:p>
    <w:p w14:paraId="527EF816" w14:textId="7777777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1 ampulė</w:t>
      </w:r>
    </w:p>
    <w:p w14:paraId="6C003BA8" w14:textId="7777777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highlight w:val="lightGray"/>
          <w:lang w:val="lt-LT"/>
          <w14:ligatures w14:val="none"/>
        </w:rPr>
      </w:pPr>
      <w:r w:rsidRPr="00F4413B">
        <w:rPr>
          <w:rFonts w:ascii="Times New Roman" w:eastAsia="Times New Roman" w:hAnsi="Times New Roman" w:cs="Times New Roman"/>
          <w:snapToGrid w:val="0"/>
          <w:color w:val="000000" w:themeColor="text1"/>
          <w:kern w:val="0"/>
          <w:sz w:val="22"/>
          <w:szCs w:val="22"/>
          <w:highlight w:val="lightGray"/>
          <w:lang w:val="lt-LT"/>
          <w14:ligatures w14:val="none"/>
        </w:rPr>
        <w:t>5 ampulės</w:t>
      </w:r>
    </w:p>
    <w:p w14:paraId="5F10265F" w14:textId="5FFD89CD" w:rsidR="0013769F"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highlight w:val="lightGray"/>
          <w:lang w:val="lt-LT"/>
          <w14:ligatures w14:val="none"/>
        </w:rPr>
        <w:t>10 ampulių</w:t>
      </w:r>
    </w:p>
    <w:p w14:paraId="3569A2C0" w14:textId="7777777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99CFA4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63B5C79"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5.</w:t>
      </w:r>
      <w:r w:rsidRPr="00F4413B">
        <w:rPr>
          <w:rFonts w:ascii="Times New Roman" w:eastAsia="Times New Roman" w:hAnsi="Times New Roman" w:cs="Times New Roman"/>
          <w:b/>
          <w:snapToGrid w:val="0"/>
          <w:color w:val="000000" w:themeColor="text1"/>
          <w:kern w:val="0"/>
          <w:sz w:val="22"/>
          <w:szCs w:val="22"/>
          <w:lang w:val="lt-LT"/>
          <w14:ligatures w14:val="none"/>
        </w:rPr>
        <w:tab/>
        <w:t>VARTOJIMO METODAS IR BŪDAS (-AI)</w:t>
      </w:r>
    </w:p>
    <w:p w14:paraId="0E577B8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BCEC8F4" w14:textId="77777777" w:rsidR="00516A17" w:rsidRPr="00F4413B" w:rsidRDefault="00516A17" w:rsidP="00516A17">
      <w:pPr>
        <w:tabs>
          <w:tab w:val="left" w:pos="709"/>
        </w:tabs>
        <w:spacing w:after="0" w:line="240" w:lineRule="auto"/>
        <w:jc w:val="both"/>
        <w:rPr>
          <w:rFonts w:ascii="Times New Roman" w:hAnsi="Times New Roman" w:cs="Times New Roman"/>
          <w:noProof/>
          <w:color w:val="000000" w:themeColor="text1"/>
          <w:sz w:val="22"/>
          <w:szCs w:val="22"/>
          <w:lang w:val="lt-LT"/>
        </w:rPr>
      </w:pPr>
      <w:bookmarkStart w:id="8" w:name="_Hlk212785166"/>
      <w:r w:rsidRPr="00F4413B">
        <w:rPr>
          <w:rFonts w:ascii="Times New Roman" w:hAnsi="Times New Roman" w:cs="Times New Roman"/>
          <w:noProof/>
          <w:color w:val="000000" w:themeColor="text1"/>
          <w:sz w:val="22"/>
          <w:szCs w:val="22"/>
          <w:lang w:val="lt-LT"/>
        </w:rPr>
        <w:t>Prieš vartojimą perskaitykite pakuotės lapelį.</w:t>
      </w:r>
    </w:p>
    <w:p w14:paraId="2560804A" w14:textId="18EDD9AC" w:rsidR="00077A51"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Tik </w:t>
      </w:r>
      <w:r w:rsidR="001E2F91">
        <w:rPr>
          <w:rFonts w:ascii="Times New Roman" w:eastAsia="Times New Roman" w:hAnsi="Times New Roman" w:cs="Times New Roman"/>
          <w:snapToGrid w:val="0"/>
          <w:color w:val="000000" w:themeColor="text1"/>
          <w:kern w:val="0"/>
          <w:sz w:val="22"/>
          <w:szCs w:val="22"/>
          <w:lang w:val="lt-LT"/>
          <w14:ligatures w14:val="none"/>
        </w:rPr>
        <w:t xml:space="preserve">intraveninei injekcijai </w:t>
      </w:r>
      <w:r w:rsidR="00B31A06">
        <w:rPr>
          <w:rFonts w:ascii="Times New Roman" w:eastAsia="Times New Roman" w:hAnsi="Times New Roman" w:cs="Times New Roman"/>
          <w:snapToGrid w:val="0"/>
          <w:color w:val="000000" w:themeColor="text1"/>
          <w:kern w:val="0"/>
          <w:sz w:val="22"/>
          <w:szCs w:val="22"/>
          <w:lang w:val="lt-LT"/>
          <w14:ligatures w14:val="none"/>
        </w:rPr>
        <w:t>ar</w:t>
      </w:r>
      <w:r w:rsidR="001E2F91">
        <w:rPr>
          <w:rFonts w:ascii="Times New Roman" w:eastAsia="Times New Roman" w:hAnsi="Times New Roman" w:cs="Times New Roman"/>
          <w:snapToGrid w:val="0"/>
          <w:color w:val="000000" w:themeColor="text1"/>
          <w:kern w:val="0"/>
          <w:sz w:val="22"/>
          <w:szCs w:val="22"/>
          <w:lang w:val="lt-LT"/>
          <w14:ligatures w14:val="none"/>
        </w:rPr>
        <w:t xml:space="preserve"> infuzijai skirtas tirpalas.</w:t>
      </w:r>
    </w:p>
    <w:p w14:paraId="6A3BE8EA" w14:textId="477A8DCF" w:rsidR="00F4413B" w:rsidRPr="00F4413B" w:rsidRDefault="00155327"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155327">
        <w:rPr>
          <w:rFonts w:ascii="Times New Roman" w:eastAsia="Times New Roman" w:hAnsi="Times New Roman" w:cs="Times New Roman"/>
          <w:snapToGrid w:val="0"/>
          <w:color w:val="000000" w:themeColor="text1"/>
          <w:kern w:val="0"/>
          <w:sz w:val="22"/>
          <w:szCs w:val="22"/>
          <w:lang w:val="lt-LT"/>
          <w14:ligatures w14:val="none"/>
        </w:rPr>
        <w:t>Lėtai leisti į veną</w:t>
      </w:r>
      <w:r w:rsidR="00F4413B" w:rsidRPr="00F4413B">
        <w:rPr>
          <w:rFonts w:ascii="Times New Roman" w:eastAsia="Times New Roman" w:hAnsi="Times New Roman" w:cs="Times New Roman"/>
          <w:snapToGrid w:val="0"/>
          <w:color w:val="000000" w:themeColor="text1"/>
          <w:kern w:val="0"/>
          <w:sz w:val="22"/>
          <w:szCs w:val="22"/>
          <w:lang w:val="lt-LT"/>
          <w14:ligatures w14:val="none"/>
        </w:rPr>
        <w:t>.</w:t>
      </w:r>
    </w:p>
    <w:p w14:paraId="0C9F2398" w14:textId="008CA507" w:rsidR="00F4413B"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9" w:name="_Hlk200409746"/>
      <w:r w:rsidRPr="00F4413B">
        <w:rPr>
          <w:rFonts w:ascii="Times New Roman" w:eastAsia="Times New Roman" w:hAnsi="Times New Roman" w:cs="Times New Roman"/>
          <w:snapToGrid w:val="0"/>
          <w:color w:val="000000" w:themeColor="text1"/>
          <w:kern w:val="0"/>
          <w:sz w:val="22"/>
          <w:szCs w:val="22"/>
          <w:lang w:val="lt-LT"/>
          <w14:ligatures w14:val="none"/>
        </w:rPr>
        <w:t xml:space="preserve">NEGALIMA leisti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povoratinklinę</w:t>
      </w:r>
      <w:proofErr w:type="spellEnd"/>
      <w:r w:rsidR="001624F3">
        <w:rPr>
          <w:rFonts w:ascii="Times New Roman" w:eastAsia="Times New Roman" w:hAnsi="Times New Roman" w:cs="Times New Roman"/>
          <w:snapToGrid w:val="0"/>
          <w:color w:val="000000" w:themeColor="text1"/>
          <w:kern w:val="0"/>
          <w:sz w:val="22"/>
          <w:szCs w:val="22"/>
          <w:lang w:val="lt-LT"/>
          <w14:ligatures w14:val="none"/>
        </w:rPr>
        <w:t xml:space="preserve"> ar </w:t>
      </w:r>
      <w:r w:rsidR="006A1F69">
        <w:rPr>
          <w:rFonts w:ascii="Times New Roman" w:eastAsia="Times New Roman" w:hAnsi="Times New Roman" w:cs="Times New Roman"/>
          <w:snapToGrid w:val="0"/>
          <w:color w:val="000000" w:themeColor="text1"/>
          <w:kern w:val="0"/>
          <w:sz w:val="22"/>
          <w:szCs w:val="22"/>
          <w:lang w:val="lt-LT"/>
          <w14:ligatures w14:val="none"/>
        </w:rPr>
        <w:t xml:space="preserve">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w:t>
      </w:r>
      <w:bookmarkEnd w:id="9"/>
    </w:p>
    <w:p w14:paraId="6775BB89" w14:textId="57C8A08F" w:rsidR="00F4413B" w:rsidRPr="00F4413B" w:rsidRDefault="001E2F91" w:rsidP="00F4413B">
      <w:pPr>
        <w:tabs>
          <w:tab w:val="left" w:pos="709"/>
        </w:tabs>
        <w:spacing w:after="0" w:line="240" w:lineRule="auto"/>
        <w:jc w:val="both"/>
        <w:rPr>
          <w:rFonts w:ascii="Times New Roman" w:hAnsi="Times New Roman" w:cs="Times New Roman"/>
          <w:noProof/>
          <w:color w:val="000000" w:themeColor="text1"/>
          <w:sz w:val="22"/>
          <w:szCs w:val="22"/>
          <w:lang w:val="lt-LT"/>
        </w:rPr>
      </w:pPr>
      <w:r>
        <w:rPr>
          <w:rFonts w:ascii="Times New Roman" w:hAnsi="Times New Roman" w:cs="Times New Roman"/>
          <w:noProof/>
          <w:color w:val="000000" w:themeColor="text1"/>
          <w:sz w:val="22"/>
          <w:szCs w:val="22"/>
          <w:lang w:val="lt-LT"/>
        </w:rPr>
        <w:t>V</w:t>
      </w:r>
      <w:r w:rsidR="00F4413B" w:rsidRPr="00F4413B">
        <w:rPr>
          <w:rFonts w:ascii="Times New Roman" w:hAnsi="Times New Roman" w:cs="Times New Roman"/>
          <w:noProof/>
          <w:color w:val="000000" w:themeColor="text1"/>
          <w:sz w:val="22"/>
          <w:szCs w:val="22"/>
          <w:lang w:val="lt-LT"/>
        </w:rPr>
        <w:t xml:space="preserve">ienkartiniam </w:t>
      </w:r>
      <w:r w:rsidR="001624F3">
        <w:rPr>
          <w:rFonts w:ascii="Times New Roman" w:hAnsi="Times New Roman" w:cs="Times New Roman"/>
          <w:noProof/>
          <w:color w:val="000000" w:themeColor="text1"/>
          <w:sz w:val="22"/>
          <w:szCs w:val="22"/>
          <w:lang w:val="lt-LT"/>
        </w:rPr>
        <w:t>vart</w:t>
      </w:r>
      <w:r w:rsidR="00F4413B" w:rsidRPr="00F4413B">
        <w:rPr>
          <w:rFonts w:ascii="Times New Roman" w:hAnsi="Times New Roman" w:cs="Times New Roman"/>
          <w:noProof/>
          <w:color w:val="000000" w:themeColor="text1"/>
          <w:sz w:val="22"/>
          <w:szCs w:val="22"/>
          <w:lang w:val="lt-LT"/>
        </w:rPr>
        <w:t>ojimui.</w:t>
      </w:r>
    </w:p>
    <w:bookmarkEnd w:id="8"/>
    <w:p w14:paraId="03F3408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600345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0E3F21F"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6.</w:t>
      </w:r>
      <w:r w:rsidRPr="00F4413B">
        <w:rPr>
          <w:rFonts w:ascii="Times New Roman" w:eastAsia="Times New Roman" w:hAnsi="Times New Roman" w:cs="Times New Roman"/>
          <w:b/>
          <w:snapToGrid w:val="0"/>
          <w:color w:val="000000" w:themeColor="text1"/>
          <w:kern w:val="0"/>
          <w:sz w:val="22"/>
          <w:szCs w:val="22"/>
          <w:lang w:val="lt-LT"/>
          <w14:ligatures w14:val="none"/>
        </w:rPr>
        <w:tab/>
        <w:t>SPECIALUS ĮSPĖJIMAS, KAD VAISTINĮ PREPARATĄ BŪTINA LAIKYTI VAIKAMS NEPASTEBIMOJE IR NEPASIEKIAMOJE VIETOJE</w:t>
      </w:r>
    </w:p>
    <w:p w14:paraId="73CC824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7AEB0BE" w14:textId="601CAB0D" w:rsidR="0013769F" w:rsidRPr="00F4413B" w:rsidRDefault="00F4413B"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hAnsi="Times New Roman" w:cs="Times New Roman"/>
          <w:iCs/>
          <w:color w:val="000000" w:themeColor="text1"/>
          <w:sz w:val="22"/>
          <w:szCs w:val="22"/>
          <w:lang w:val="lt-LT"/>
        </w:rPr>
        <w:t>Laikyti vaikams nepastebimoje ir nepasiekiamoje vietoje.</w:t>
      </w:r>
    </w:p>
    <w:p w14:paraId="53BF1F7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62826F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D6CF900"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7.</w:t>
      </w:r>
      <w:r w:rsidRPr="00F4413B">
        <w:rPr>
          <w:rFonts w:ascii="Times New Roman" w:eastAsia="Times New Roman" w:hAnsi="Times New Roman" w:cs="Times New Roman"/>
          <w:b/>
          <w:snapToGrid w:val="0"/>
          <w:color w:val="000000" w:themeColor="text1"/>
          <w:kern w:val="0"/>
          <w:sz w:val="22"/>
          <w:szCs w:val="22"/>
          <w:lang w:val="lt-LT"/>
          <w14:ligatures w14:val="none"/>
        </w:rPr>
        <w:tab/>
        <w:t>KITAS (-I) SPECIALUS (-ŪS) ĮSPĖJIMAS (-AI) (JEI REIKIA)</w:t>
      </w:r>
    </w:p>
    <w:p w14:paraId="4899523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CF3B9F5" w14:textId="13A83708" w:rsidR="0013769F" w:rsidRPr="00F4413B" w:rsidRDefault="006458E5"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Atidarius vartoti nedelsiant. Nesuvartotą vaistą sunaikinti.</w:t>
      </w:r>
    </w:p>
    <w:p w14:paraId="078DAB71" w14:textId="77777777" w:rsidR="006458E5" w:rsidRDefault="006458E5"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C9D896E" w14:textId="77777777" w:rsidR="00F20930" w:rsidRPr="00F4413B" w:rsidRDefault="00F20930"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31CBC3"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8.</w:t>
      </w:r>
      <w:r w:rsidRPr="00F4413B">
        <w:rPr>
          <w:rFonts w:ascii="Times New Roman" w:eastAsia="Times New Roman" w:hAnsi="Times New Roman" w:cs="Times New Roman"/>
          <w:b/>
          <w:snapToGrid w:val="0"/>
          <w:color w:val="000000" w:themeColor="text1"/>
          <w:kern w:val="0"/>
          <w:sz w:val="22"/>
          <w:szCs w:val="22"/>
          <w:lang w:val="lt-LT"/>
          <w14:ligatures w14:val="none"/>
        </w:rPr>
        <w:tab/>
        <w:t>TINKAMUMO LAIKAS</w:t>
      </w:r>
    </w:p>
    <w:p w14:paraId="2A62D6E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CDC08E8" w14:textId="7EB4B3EC"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EXP:</w:t>
      </w:r>
      <w:r w:rsidR="005563AC">
        <w:rPr>
          <w:rFonts w:ascii="Times New Roman" w:eastAsia="Times New Roman" w:hAnsi="Times New Roman" w:cs="Times New Roman"/>
          <w:snapToGrid w:val="0"/>
          <w:color w:val="000000" w:themeColor="text1"/>
          <w:kern w:val="0"/>
          <w:sz w:val="22"/>
          <w:szCs w:val="22"/>
          <w:lang w:val="lt-LT"/>
          <w14:ligatures w14:val="none"/>
        </w:rPr>
        <w:t xml:space="preserve"> </w:t>
      </w:r>
      <w:r w:rsidR="005563AC" w:rsidRPr="00577444">
        <w:rPr>
          <w:rFonts w:ascii="Times New Roman" w:eastAsia="Times New Roman" w:hAnsi="Times New Roman" w:cs="Times New Roman"/>
          <w:snapToGrid w:val="0"/>
          <w:color w:val="000000" w:themeColor="text1"/>
          <w:kern w:val="0"/>
          <w:sz w:val="22"/>
          <w:szCs w:val="22"/>
          <w:lang w:val="pt-PT"/>
          <w14:ligatures w14:val="none"/>
        </w:rPr>
        <w:t>{mm-MMMM}</w:t>
      </w:r>
    </w:p>
    <w:p w14:paraId="2D799C1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D65B3C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1AEFDE9" w14:textId="77777777" w:rsidR="0013769F" w:rsidRPr="00F4413B" w:rsidRDefault="0013769F" w:rsidP="00F4413B">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lastRenderedPageBreak/>
        <w:t>9.</w:t>
      </w:r>
      <w:r w:rsidRPr="00F4413B">
        <w:rPr>
          <w:rFonts w:ascii="Times New Roman" w:eastAsia="Times New Roman" w:hAnsi="Times New Roman" w:cs="Times New Roman"/>
          <w:b/>
          <w:snapToGrid w:val="0"/>
          <w:color w:val="000000" w:themeColor="text1"/>
          <w:kern w:val="0"/>
          <w:sz w:val="22"/>
          <w:szCs w:val="22"/>
          <w:lang w:val="lt-LT"/>
          <w14:ligatures w14:val="none"/>
        </w:rPr>
        <w:tab/>
        <w:t>SPECIALIOS LAIKYMO SĄLYGOS</w:t>
      </w:r>
    </w:p>
    <w:p w14:paraId="214FAFF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91E1B7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bookmarkStart w:id="10" w:name="_Hlk200409085"/>
      <w:r w:rsidRPr="00F4413B">
        <w:rPr>
          <w:rFonts w:ascii="Times New Roman" w:eastAsia="Times New Roman" w:hAnsi="Times New Roman" w:cs="Times New Roman"/>
          <w:snapToGrid w:val="0"/>
          <w:color w:val="000000" w:themeColor="text1"/>
          <w:kern w:val="0"/>
          <w:sz w:val="22"/>
          <w:szCs w:val="22"/>
          <w:lang w:val="lt-LT"/>
          <w14:ligatures w14:val="none"/>
        </w:rPr>
        <w:t>Negalima užšaldyti.</w:t>
      </w:r>
      <w:bookmarkEnd w:id="10"/>
    </w:p>
    <w:p w14:paraId="630FF5A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64ED5B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969981C"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10.</w:t>
      </w:r>
      <w:r w:rsidRPr="00F4413B">
        <w:rPr>
          <w:rFonts w:ascii="Times New Roman" w:eastAsia="Times New Roman" w:hAnsi="Times New Roman" w:cs="Times New Roman"/>
          <w:b/>
          <w:snapToGrid w:val="0"/>
          <w:color w:val="000000" w:themeColor="text1"/>
          <w:kern w:val="0"/>
          <w:sz w:val="22"/>
          <w:szCs w:val="22"/>
          <w:lang w:val="lt-LT"/>
          <w14:ligatures w14:val="none"/>
        </w:rPr>
        <w:tab/>
        <w:t>SPECIALIOS ATSARGUMO PRIEMONĖS DĖL NESUVARTOTO VAISTINIO PREPARATO AR JO ATLIEKŲ TVARKYMO (JEI REIKIA)</w:t>
      </w:r>
    </w:p>
    <w:p w14:paraId="72FD40B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8A87E7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307F730"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11.</w:t>
      </w:r>
      <w:r w:rsidRPr="00F4413B">
        <w:rPr>
          <w:rFonts w:ascii="Times New Roman" w:eastAsia="Times New Roman" w:hAnsi="Times New Roman" w:cs="Times New Roman"/>
          <w:b/>
          <w:snapToGrid w:val="0"/>
          <w:color w:val="000000" w:themeColor="text1"/>
          <w:kern w:val="0"/>
          <w:sz w:val="22"/>
          <w:szCs w:val="22"/>
          <w:lang w:val="lt-LT"/>
          <w14:ligatures w14:val="none"/>
        </w:rPr>
        <w:tab/>
      </w:r>
      <w:r w:rsidRPr="00F4413B">
        <w:rPr>
          <w:rFonts w:ascii="Times New Roman" w:eastAsia="Times New Roman" w:hAnsi="Times New Roman" w:cs="Times New Roman"/>
          <w:b/>
          <w:caps/>
          <w:snapToGrid w:val="0"/>
          <w:color w:val="000000" w:themeColor="text1"/>
          <w:kern w:val="0"/>
          <w:sz w:val="22"/>
          <w:szCs w:val="22"/>
          <w:lang w:val="lt-LT"/>
          <w14:ligatures w14:val="none"/>
        </w:rPr>
        <w:t>REGISTRUOTOJO PAVADINIMAS IR ADRESAS</w:t>
      </w:r>
    </w:p>
    <w:p w14:paraId="13A2DE8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7F92DCB" w14:textId="2BFA6668" w:rsidR="0013769F" w:rsidRPr="00F4413B" w:rsidRDefault="006458E5"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hAnsi="Times New Roman" w:cs="Times New Roman"/>
          <w:color w:val="000000" w:themeColor="text1"/>
          <w:sz w:val="22"/>
          <w:szCs w:val="22"/>
          <w:lang w:val="lt-LT"/>
        </w:rPr>
        <w:t>Unifarma</w:t>
      </w:r>
      <w:proofErr w:type="spellEnd"/>
      <w:r w:rsidRPr="00F4413B">
        <w:rPr>
          <w:rFonts w:ascii="Times New Roman" w:hAnsi="Times New Roman" w:cs="Times New Roman"/>
          <w:color w:val="000000" w:themeColor="text1"/>
          <w:sz w:val="22"/>
          <w:szCs w:val="22"/>
          <w:lang w:val="lt-LT"/>
        </w:rPr>
        <w:t xml:space="preserve"> SIA, </w:t>
      </w:r>
      <w:proofErr w:type="spellStart"/>
      <w:r w:rsidRPr="00F4413B">
        <w:rPr>
          <w:rFonts w:ascii="Times New Roman" w:hAnsi="Times New Roman" w:cs="Times New Roman"/>
          <w:color w:val="000000" w:themeColor="text1"/>
          <w:sz w:val="22"/>
          <w:szCs w:val="22"/>
          <w:lang w:val="lt-LT"/>
        </w:rPr>
        <w:t>Vangažu</w:t>
      </w:r>
      <w:proofErr w:type="spellEnd"/>
      <w:r w:rsidRPr="00F4413B">
        <w:rPr>
          <w:rFonts w:ascii="Times New Roman" w:hAnsi="Times New Roman" w:cs="Times New Roman"/>
          <w:color w:val="000000" w:themeColor="text1"/>
          <w:sz w:val="22"/>
          <w:szCs w:val="22"/>
          <w:lang w:val="lt-LT"/>
        </w:rPr>
        <w:t xml:space="preserve"> </w:t>
      </w:r>
      <w:proofErr w:type="spellStart"/>
      <w:r w:rsidRPr="00F4413B">
        <w:rPr>
          <w:rFonts w:ascii="Times New Roman" w:hAnsi="Times New Roman" w:cs="Times New Roman"/>
          <w:color w:val="000000" w:themeColor="text1"/>
          <w:sz w:val="22"/>
          <w:szCs w:val="22"/>
          <w:lang w:val="lt-LT"/>
        </w:rPr>
        <w:t>iela</w:t>
      </w:r>
      <w:proofErr w:type="spellEnd"/>
      <w:r w:rsidRPr="00F4413B">
        <w:rPr>
          <w:rFonts w:ascii="Times New Roman" w:hAnsi="Times New Roman" w:cs="Times New Roman"/>
          <w:color w:val="000000" w:themeColor="text1"/>
          <w:sz w:val="22"/>
          <w:szCs w:val="22"/>
          <w:lang w:val="lt-LT"/>
        </w:rPr>
        <w:t xml:space="preserve"> 23, </w:t>
      </w:r>
      <w:proofErr w:type="spellStart"/>
      <w:r w:rsidRPr="00F4413B">
        <w:rPr>
          <w:rFonts w:ascii="Times New Roman" w:hAnsi="Times New Roman" w:cs="Times New Roman"/>
          <w:color w:val="000000" w:themeColor="text1"/>
          <w:sz w:val="22"/>
          <w:szCs w:val="22"/>
          <w:lang w:val="lt-LT"/>
        </w:rPr>
        <w:t>Rīga</w:t>
      </w:r>
      <w:proofErr w:type="spellEnd"/>
      <w:r w:rsidRPr="00F4413B">
        <w:rPr>
          <w:rFonts w:ascii="Times New Roman" w:hAnsi="Times New Roman" w:cs="Times New Roman"/>
          <w:color w:val="000000" w:themeColor="text1"/>
          <w:sz w:val="22"/>
          <w:szCs w:val="22"/>
          <w:lang w:val="lt-LT"/>
        </w:rPr>
        <w:t>, LV-1024, Latvija</w:t>
      </w:r>
    </w:p>
    <w:p w14:paraId="7D5E8A20" w14:textId="77777777" w:rsidR="0013769F"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F92EEF6" w14:textId="77777777" w:rsidR="00EB7623" w:rsidRPr="00F4413B" w:rsidRDefault="00EB7623"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EE5F579"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12.</w:t>
      </w:r>
      <w:r w:rsidRPr="00F4413B">
        <w:rPr>
          <w:rFonts w:ascii="Times New Roman" w:eastAsia="Times New Roman" w:hAnsi="Times New Roman" w:cs="Times New Roman"/>
          <w:b/>
          <w:snapToGrid w:val="0"/>
          <w:color w:val="000000" w:themeColor="text1"/>
          <w:kern w:val="0"/>
          <w:sz w:val="22"/>
          <w:szCs w:val="22"/>
          <w:lang w:val="lt-LT"/>
          <w14:ligatures w14:val="none"/>
        </w:rPr>
        <w:tab/>
        <w:t>REGISTRACIJOS PAŽYMĖJIMO NUMERIS (-IAI)</w:t>
      </w:r>
    </w:p>
    <w:p w14:paraId="4706E29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26A7577" w14:textId="77777777" w:rsidR="00382951" w:rsidRPr="00382951" w:rsidRDefault="00382951" w:rsidP="00382951">
      <w:pPr>
        <w:tabs>
          <w:tab w:val="left" w:pos="567"/>
        </w:tabs>
        <w:spacing w:after="0" w:line="240" w:lineRule="auto"/>
        <w:jc w:val="both"/>
        <w:rPr>
          <w:rFonts w:ascii="Times New Roman" w:hAnsi="Times New Roman" w:cs="Times New Roman"/>
          <w:noProof/>
          <w:color w:val="000000" w:themeColor="text1"/>
          <w:sz w:val="22"/>
          <w:szCs w:val="22"/>
          <w:highlight w:val="lightGray"/>
          <w:lang w:val="lt-LT"/>
        </w:rPr>
      </w:pPr>
      <w:r w:rsidRPr="00382951">
        <w:rPr>
          <w:rFonts w:ascii="Times New Roman" w:hAnsi="Times New Roman" w:cs="Times New Roman"/>
          <w:noProof/>
          <w:color w:val="000000" w:themeColor="text1"/>
          <w:sz w:val="22"/>
          <w:szCs w:val="22"/>
          <w:lang w:val="lt-LT"/>
        </w:rPr>
        <w:t xml:space="preserve">LT/1/26/5969/001 </w:t>
      </w:r>
      <w:r w:rsidRPr="00382951">
        <w:rPr>
          <w:rFonts w:ascii="Times New Roman" w:hAnsi="Times New Roman" w:cs="Times New Roman"/>
          <w:noProof/>
          <w:color w:val="000000" w:themeColor="text1"/>
          <w:sz w:val="22"/>
          <w:szCs w:val="22"/>
          <w:highlight w:val="lightGray"/>
          <w:lang w:val="lt-LT"/>
        </w:rPr>
        <w:t>– N1</w:t>
      </w:r>
    </w:p>
    <w:p w14:paraId="09293CF6" w14:textId="77777777" w:rsidR="00382951" w:rsidRPr="00382951" w:rsidRDefault="00382951" w:rsidP="00382951">
      <w:pPr>
        <w:tabs>
          <w:tab w:val="left" w:pos="567"/>
        </w:tabs>
        <w:spacing w:after="0" w:line="240" w:lineRule="auto"/>
        <w:jc w:val="both"/>
        <w:rPr>
          <w:rFonts w:ascii="Times New Roman" w:hAnsi="Times New Roman" w:cs="Times New Roman"/>
          <w:noProof/>
          <w:color w:val="000000" w:themeColor="text1"/>
          <w:sz w:val="22"/>
          <w:szCs w:val="22"/>
          <w:highlight w:val="lightGray"/>
          <w:lang w:val="lt-LT"/>
        </w:rPr>
      </w:pPr>
      <w:r w:rsidRPr="00382951">
        <w:rPr>
          <w:rFonts w:ascii="Times New Roman" w:hAnsi="Times New Roman" w:cs="Times New Roman"/>
          <w:noProof/>
          <w:color w:val="000000" w:themeColor="text1"/>
          <w:sz w:val="22"/>
          <w:szCs w:val="22"/>
          <w:highlight w:val="lightGray"/>
          <w:lang w:val="lt-LT"/>
        </w:rPr>
        <w:t>LT/1/26/5969/002 – N5</w:t>
      </w:r>
    </w:p>
    <w:p w14:paraId="1D82E21A" w14:textId="0E145DF8" w:rsidR="006458E5" w:rsidRDefault="00382951" w:rsidP="00382951">
      <w:pPr>
        <w:tabs>
          <w:tab w:val="left" w:pos="567"/>
        </w:tabs>
        <w:spacing w:after="0" w:line="240" w:lineRule="auto"/>
        <w:jc w:val="both"/>
        <w:rPr>
          <w:rFonts w:ascii="Times New Roman" w:hAnsi="Times New Roman" w:cs="Times New Roman"/>
          <w:noProof/>
          <w:color w:val="000000" w:themeColor="text1"/>
          <w:sz w:val="22"/>
          <w:szCs w:val="22"/>
          <w:lang w:val="lt-LT"/>
        </w:rPr>
      </w:pPr>
      <w:r w:rsidRPr="00382951">
        <w:rPr>
          <w:rFonts w:ascii="Times New Roman" w:hAnsi="Times New Roman" w:cs="Times New Roman"/>
          <w:noProof/>
          <w:color w:val="000000" w:themeColor="text1"/>
          <w:sz w:val="22"/>
          <w:szCs w:val="22"/>
          <w:highlight w:val="lightGray"/>
          <w:lang w:val="lt-LT"/>
        </w:rPr>
        <w:t>LT/1/26/5969/003 – N10</w:t>
      </w:r>
    </w:p>
    <w:p w14:paraId="5FA51ED3" w14:textId="77777777" w:rsidR="00382951" w:rsidRPr="00F4413B" w:rsidRDefault="00382951" w:rsidP="00382951">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9047AD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BEA4DCC"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13.</w:t>
      </w:r>
      <w:r w:rsidRPr="00F4413B">
        <w:rPr>
          <w:rFonts w:ascii="Times New Roman" w:eastAsia="Times New Roman" w:hAnsi="Times New Roman" w:cs="Times New Roman"/>
          <w:b/>
          <w:snapToGrid w:val="0"/>
          <w:color w:val="000000" w:themeColor="text1"/>
          <w:kern w:val="0"/>
          <w:sz w:val="22"/>
          <w:szCs w:val="22"/>
          <w:lang w:val="lt-LT"/>
          <w14:ligatures w14:val="none"/>
        </w:rPr>
        <w:tab/>
        <w:t>SERIJOS NUMERIS</w:t>
      </w:r>
    </w:p>
    <w:p w14:paraId="56B758F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2DCA4A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Lot:</w:t>
      </w:r>
    </w:p>
    <w:p w14:paraId="75A5082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736EBE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104E30B"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14.</w:t>
      </w:r>
      <w:r w:rsidRPr="00F4413B">
        <w:rPr>
          <w:rFonts w:ascii="Times New Roman" w:eastAsia="Times New Roman" w:hAnsi="Times New Roman" w:cs="Times New Roman"/>
          <w:b/>
          <w:snapToGrid w:val="0"/>
          <w:color w:val="000000" w:themeColor="text1"/>
          <w:kern w:val="0"/>
          <w:sz w:val="22"/>
          <w:szCs w:val="22"/>
          <w:lang w:val="lt-LT"/>
          <w14:ligatures w14:val="none"/>
        </w:rPr>
        <w:tab/>
        <w:t>PARDAVIMO (IŠDAVIMO) TVARKA</w:t>
      </w:r>
    </w:p>
    <w:p w14:paraId="63870CF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F083B6A" w14:textId="49380D0D" w:rsidR="0013769F" w:rsidRPr="00F4413B" w:rsidRDefault="006458E5"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hAnsi="Times New Roman" w:cs="Times New Roman"/>
          <w:color w:val="000000" w:themeColor="text1"/>
          <w:sz w:val="22"/>
          <w:szCs w:val="22"/>
          <w:lang w:val="lt-LT"/>
        </w:rPr>
        <w:t>Receptinis vaistas.</w:t>
      </w:r>
    </w:p>
    <w:p w14:paraId="09DC1E6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C867D6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E84BBAB" w14:textId="77777777" w:rsidR="0013769F" w:rsidRPr="00F4413B" w:rsidRDefault="0013769F" w:rsidP="00F4413B">
      <w:pPr>
        <w:pBdr>
          <w:top w:val="single" w:sz="4" w:space="2"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15.</w:t>
      </w:r>
      <w:r w:rsidRPr="00F4413B">
        <w:rPr>
          <w:rFonts w:ascii="Times New Roman" w:eastAsia="Times New Roman" w:hAnsi="Times New Roman" w:cs="Times New Roman"/>
          <w:b/>
          <w:snapToGrid w:val="0"/>
          <w:color w:val="000000" w:themeColor="text1"/>
          <w:kern w:val="0"/>
          <w:sz w:val="22"/>
          <w:szCs w:val="22"/>
          <w:lang w:val="lt-LT"/>
          <w14:ligatures w14:val="none"/>
        </w:rPr>
        <w:tab/>
        <w:t>VARTOJIMO INSTRUKCIJA</w:t>
      </w:r>
    </w:p>
    <w:p w14:paraId="3520694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772F68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683B96" w14:textId="77777777" w:rsidR="0013769F" w:rsidRPr="00F4413B" w:rsidRDefault="0013769F" w:rsidP="00F4413B">
      <w:pPr>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16.</w:t>
      </w:r>
      <w:r w:rsidRPr="00F4413B">
        <w:rPr>
          <w:rFonts w:ascii="Times New Roman" w:eastAsia="Times New Roman" w:hAnsi="Times New Roman" w:cs="Times New Roman"/>
          <w:b/>
          <w:snapToGrid w:val="0"/>
          <w:color w:val="000000" w:themeColor="text1"/>
          <w:kern w:val="0"/>
          <w:sz w:val="22"/>
          <w:szCs w:val="22"/>
          <w:lang w:val="lt-LT"/>
          <w14:ligatures w14:val="none"/>
        </w:rPr>
        <w:tab/>
        <w:t>INFORMACIJA BRAILIO RAŠTU</w:t>
      </w:r>
    </w:p>
    <w:p w14:paraId="49C2B937"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E485702" w14:textId="6B3AB271" w:rsidR="0013769F" w:rsidRPr="00F4413B" w:rsidRDefault="006458E5" w:rsidP="00F4413B">
      <w:pPr>
        <w:tabs>
          <w:tab w:val="left" w:pos="567"/>
        </w:tabs>
        <w:spacing w:after="0" w:line="240" w:lineRule="auto"/>
        <w:jc w:val="both"/>
        <w:rPr>
          <w:rFonts w:ascii="Times New Roman" w:eastAsia="Times New Roman" w:hAnsi="Times New Roman" w:cs="Times New Roman"/>
          <w:color w:val="000000" w:themeColor="text1"/>
          <w:kern w:val="0"/>
          <w:sz w:val="22"/>
          <w:szCs w:val="22"/>
          <w:shd w:val="clear" w:color="auto" w:fill="CCCCCC"/>
          <w:lang w:val="lt-LT" w:eastAsia="lt-LT"/>
          <w14:ligatures w14:val="none"/>
        </w:rPr>
      </w:pPr>
      <w:r w:rsidRPr="00F4413B">
        <w:rPr>
          <w:rFonts w:ascii="Times New Roman" w:hAnsi="Times New Roman" w:cs="Times New Roman"/>
          <w:color w:val="000000" w:themeColor="text1"/>
          <w:sz w:val="22"/>
          <w:szCs w:val="22"/>
          <w:highlight w:val="lightGray"/>
          <w:shd w:val="clear" w:color="auto" w:fill="C0C0C0"/>
          <w:lang w:val="lt-LT"/>
        </w:rPr>
        <w:t>Priimtas pagrindimas informacijos Brailio raštu nepateikti.</w:t>
      </w:r>
    </w:p>
    <w:p w14:paraId="483ED45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D6628E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color w:val="000000" w:themeColor="text1"/>
          <w:kern w:val="0"/>
          <w:sz w:val="22"/>
          <w:szCs w:val="22"/>
          <w:shd w:val="clear" w:color="auto" w:fill="CCCCCC"/>
          <w:lang w:val="lt-LT"/>
          <w14:ligatures w14:val="none"/>
        </w:rPr>
      </w:pPr>
    </w:p>
    <w:p w14:paraId="433B6747" w14:textId="77777777" w:rsidR="0013769F" w:rsidRPr="00F4413B" w:rsidRDefault="0013769F" w:rsidP="00F4413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outlineLvl w:val="0"/>
        <w:rPr>
          <w:rFonts w:ascii="Times New Roman" w:eastAsia="Times New Roman" w:hAnsi="Times New Roman" w:cs="Times New Roman"/>
          <w:i/>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17.</w:t>
      </w:r>
      <w:r w:rsidRPr="00F4413B">
        <w:rPr>
          <w:rFonts w:ascii="Times New Roman" w:eastAsia="Times New Roman" w:hAnsi="Times New Roman" w:cs="Times New Roman"/>
          <w:b/>
          <w:snapToGrid w:val="0"/>
          <w:color w:val="000000" w:themeColor="text1"/>
          <w:kern w:val="0"/>
          <w:sz w:val="22"/>
          <w:szCs w:val="22"/>
          <w:lang w:val="lt-LT"/>
          <w14:ligatures w14:val="none"/>
        </w:rPr>
        <w:tab/>
        <w:t>UNIKALUS IDENTIFIKATORIUS – 2D BRŪKŠNINIS KODAS</w:t>
      </w:r>
    </w:p>
    <w:p w14:paraId="58F5EE5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DC4D6B1" w14:textId="4BD67EC0" w:rsidR="0013769F" w:rsidRPr="00F4413B" w:rsidRDefault="006458E5"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shd w:val="clear" w:color="auto" w:fill="CCCCCC"/>
          <w:lang w:val="lt-LT"/>
          <w14:ligatures w14:val="none"/>
        </w:rPr>
      </w:pPr>
      <w:bookmarkStart w:id="11" w:name="_Hlk65066146"/>
      <w:r w:rsidRPr="00F4413B">
        <w:rPr>
          <w:rFonts w:ascii="Times New Roman" w:hAnsi="Times New Roman" w:cs="Times New Roman"/>
          <w:noProof/>
          <w:snapToGrid w:val="0"/>
          <w:color w:val="000000" w:themeColor="text1"/>
          <w:sz w:val="22"/>
          <w:szCs w:val="22"/>
          <w:highlight w:val="lightGray"/>
          <w:lang w:val="lt-LT"/>
        </w:rPr>
        <w:t>2D brūkšninis kodas su nurodytu unikaliu identifikatoriumi.</w:t>
      </w:r>
      <w:bookmarkEnd w:id="11"/>
    </w:p>
    <w:p w14:paraId="336D3DC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shd w:val="clear" w:color="auto" w:fill="CCCCCC"/>
          <w:lang w:val="lt-LT"/>
          <w14:ligatures w14:val="none"/>
        </w:rPr>
      </w:pPr>
    </w:p>
    <w:p w14:paraId="00E7264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EB338DF" w14:textId="77777777" w:rsidR="0013769F" w:rsidRPr="00F4413B" w:rsidRDefault="0013769F" w:rsidP="00F4413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outlineLvl w:val="0"/>
        <w:rPr>
          <w:rFonts w:ascii="Times New Roman" w:eastAsia="Times New Roman" w:hAnsi="Times New Roman" w:cs="Times New Roman"/>
          <w:i/>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18.</w:t>
      </w:r>
      <w:r w:rsidRPr="00F4413B">
        <w:rPr>
          <w:rFonts w:ascii="Times New Roman" w:eastAsia="Times New Roman" w:hAnsi="Times New Roman" w:cs="Times New Roman"/>
          <w:b/>
          <w:snapToGrid w:val="0"/>
          <w:color w:val="000000" w:themeColor="text1"/>
          <w:kern w:val="0"/>
          <w:sz w:val="22"/>
          <w:szCs w:val="22"/>
          <w:lang w:val="lt-LT"/>
          <w14:ligatures w14:val="none"/>
        </w:rPr>
        <w:tab/>
        <w:t>UNIKALUS IDENTIFIKATORIUS – ŽMONĖMS SUPRANTAMI DUOMENYS</w:t>
      </w:r>
    </w:p>
    <w:p w14:paraId="7C9991C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E4EBE2D" w14:textId="77777777" w:rsidR="006458E5" w:rsidRPr="00F4413B" w:rsidRDefault="006458E5" w:rsidP="00F4413B">
      <w:pPr>
        <w:spacing w:after="0" w:line="240" w:lineRule="auto"/>
        <w:jc w:val="both"/>
        <w:rPr>
          <w:rFonts w:ascii="Times New Roman" w:hAnsi="Times New Roman" w:cs="Times New Roman"/>
          <w:color w:val="000000" w:themeColor="text1"/>
          <w:sz w:val="22"/>
          <w:szCs w:val="22"/>
          <w:lang w:val="lt-LT" w:bidi="lv-LV"/>
        </w:rPr>
      </w:pPr>
      <w:r w:rsidRPr="00F4413B">
        <w:rPr>
          <w:rFonts w:ascii="Times New Roman" w:hAnsi="Times New Roman" w:cs="Times New Roman"/>
          <w:color w:val="000000" w:themeColor="text1"/>
          <w:sz w:val="22"/>
          <w:szCs w:val="22"/>
          <w:lang w:val="lt-LT"/>
        </w:rPr>
        <w:t>PC:</w:t>
      </w:r>
    </w:p>
    <w:p w14:paraId="7DE26B62" w14:textId="77777777" w:rsidR="006458E5" w:rsidRPr="00F4413B" w:rsidRDefault="006458E5" w:rsidP="00F4413B">
      <w:pPr>
        <w:spacing w:after="0" w:line="240" w:lineRule="auto"/>
        <w:jc w:val="both"/>
        <w:rPr>
          <w:rFonts w:ascii="Times New Roman" w:hAnsi="Times New Roman" w:cs="Times New Roman"/>
          <w:color w:val="000000" w:themeColor="text1"/>
          <w:sz w:val="22"/>
          <w:szCs w:val="22"/>
          <w:lang w:val="lt-LT" w:bidi="lv-LV"/>
        </w:rPr>
      </w:pPr>
      <w:r w:rsidRPr="00F4413B">
        <w:rPr>
          <w:rFonts w:ascii="Times New Roman" w:hAnsi="Times New Roman" w:cs="Times New Roman"/>
          <w:color w:val="000000" w:themeColor="text1"/>
          <w:sz w:val="22"/>
          <w:szCs w:val="22"/>
          <w:lang w:val="lt-LT" w:bidi="lv-LV"/>
        </w:rPr>
        <w:t>SN:</w:t>
      </w:r>
    </w:p>
    <w:p w14:paraId="723E80CA" w14:textId="77777777" w:rsidR="006458E5" w:rsidRPr="00F4413B" w:rsidRDefault="006458E5" w:rsidP="00F4413B">
      <w:pPr>
        <w:spacing w:after="0" w:line="240" w:lineRule="auto"/>
        <w:jc w:val="both"/>
        <w:rPr>
          <w:rFonts w:ascii="Times New Roman" w:hAnsi="Times New Roman" w:cs="Times New Roman"/>
          <w:color w:val="000000" w:themeColor="text1"/>
          <w:sz w:val="22"/>
          <w:szCs w:val="22"/>
          <w:highlight w:val="lightGray"/>
          <w:lang w:val="lt-LT" w:bidi="lv-LV"/>
        </w:rPr>
      </w:pPr>
      <w:r w:rsidRPr="00F4413B">
        <w:rPr>
          <w:rFonts w:ascii="Times New Roman" w:hAnsi="Times New Roman" w:cs="Times New Roman"/>
          <w:color w:val="000000" w:themeColor="text1"/>
          <w:sz w:val="22"/>
          <w:szCs w:val="22"/>
          <w:highlight w:val="lightGray"/>
          <w:lang w:val="lt-LT" w:bidi="lv-LV"/>
        </w:rPr>
        <w:t>NN:</w:t>
      </w:r>
    </w:p>
    <w:p w14:paraId="2E447BAB" w14:textId="77777777" w:rsidR="006458E5" w:rsidRPr="00F4413B" w:rsidRDefault="006458E5" w:rsidP="00F4413B">
      <w:pPr>
        <w:spacing w:after="0" w:line="240" w:lineRule="auto"/>
        <w:jc w:val="both"/>
        <w:rPr>
          <w:rFonts w:ascii="Times New Roman" w:hAnsi="Times New Roman" w:cs="Times New Roman"/>
          <w:color w:val="000000" w:themeColor="text1"/>
          <w:sz w:val="22"/>
          <w:szCs w:val="22"/>
          <w:highlight w:val="lightGray"/>
          <w:lang w:val="lt-LT" w:bidi="lv-LV"/>
        </w:rPr>
      </w:pPr>
    </w:p>
    <w:p w14:paraId="52625D52" w14:textId="77777777" w:rsidR="006458E5" w:rsidRPr="00F4413B" w:rsidRDefault="006458E5" w:rsidP="00F4413B">
      <w:pPr>
        <w:spacing w:after="0" w:line="240" w:lineRule="auto"/>
        <w:jc w:val="both"/>
        <w:rPr>
          <w:rFonts w:ascii="Times New Roman" w:hAnsi="Times New Roman" w:cs="Times New Roman"/>
          <w:color w:val="000000" w:themeColor="text1"/>
          <w:sz w:val="22"/>
          <w:szCs w:val="22"/>
          <w:highlight w:val="lightGray"/>
          <w:lang w:val="lt-LT" w:bidi="lv-LV"/>
        </w:rPr>
      </w:pPr>
    </w:p>
    <w:p w14:paraId="31FEE8FA" w14:textId="623AFC02"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color w:val="000000" w:themeColor="text1"/>
          <w:kern w:val="0"/>
          <w:sz w:val="22"/>
          <w:szCs w:val="22"/>
          <w:lang w:val="lt-LT" w:eastAsia="lt-LT"/>
          <w14:ligatures w14:val="none"/>
        </w:rPr>
        <w:br w:type="page"/>
      </w:r>
      <w:r w:rsidR="00EB7623" w:rsidRPr="005563AC">
        <w:rPr>
          <w:rFonts w:ascii="Times New Roman" w:eastAsia="Times New Roman" w:hAnsi="Times New Roman" w:cs="Times New Roman"/>
          <w:b/>
          <w:bCs/>
          <w:color w:val="000000" w:themeColor="text1"/>
          <w:kern w:val="0"/>
          <w:sz w:val="22"/>
          <w:szCs w:val="22"/>
          <w:lang w:val="lt-LT" w:eastAsia="lt-LT"/>
          <w14:ligatures w14:val="none"/>
        </w:rPr>
        <w:lastRenderedPageBreak/>
        <w:t xml:space="preserve">MINIMALI </w:t>
      </w:r>
      <w:r w:rsidRPr="003B09A3">
        <w:rPr>
          <w:rFonts w:ascii="Times New Roman" w:eastAsia="Times New Roman" w:hAnsi="Times New Roman" w:cs="Times New Roman"/>
          <w:b/>
          <w:bCs/>
          <w:snapToGrid w:val="0"/>
          <w:color w:val="000000" w:themeColor="text1"/>
          <w:kern w:val="0"/>
          <w:sz w:val="22"/>
          <w:szCs w:val="22"/>
          <w:lang w:val="lt-LT"/>
          <w14:ligatures w14:val="none"/>
        </w:rPr>
        <w:t>INFO</w:t>
      </w:r>
      <w:r w:rsidRPr="00F4413B">
        <w:rPr>
          <w:rFonts w:ascii="Times New Roman" w:eastAsia="Times New Roman" w:hAnsi="Times New Roman" w:cs="Times New Roman"/>
          <w:b/>
          <w:snapToGrid w:val="0"/>
          <w:color w:val="000000" w:themeColor="text1"/>
          <w:kern w:val="0"/>
          <w:sz w:val="22"/>
          <w:szCs w:val="22"/>
          <w:lang w:val="lt-LT"/>
          <w14:ligatures w14:val="none"/>
        </w:rPr>
        <w:t xml:space="preserve">RMACIJA ANT </w:t>
      </w:r>
      <w:r w:rsidR="00EB7623">
        <w:rPr>
          <w:rFonts w:ascii="Times New Roman" w:eastAsia="Times New Roman" w:hAnsi="Times New Roman" w:cs="Times New Roman"/>
          <w:b/>
          <w:snapToGrid w:val="0"/>
          <w:color w:val="000000" w:themeColor="text1"/>
          <w:kern w:val="0"/>
          <w:sz w:val="22"/>
          <w:szCs w:val="22"/>
          <w:lang w:val="lt-LT"/>
          <w14:ligatures w14:val="none"/>
        </w:rPr>
        <w:t xml:space="preserve">MAŽŲ </w:t>
      </w:r>
      <w:r w:rsidRPr="00F4413B">
        <w:rPr>
          <w:rFonts w:ascii="Times New Roman" w:eastAsia="Times New Roman" w:hAnsi="Times New Roman" w:cs="Times New Roman"/>
          <w:b/>
          <w:snapToGrid w:val="0"/>
          <w:color w:val="000000" w:themeColor="text1"/>
          <w:kern w:val="0"/>
          <w:sz w:val="22"/>
          <w:szCs w:val="22"/>
          <w:lang w:val="lt-LT"/>
          <w14:ligatures w14:val="none"/>
        </w:rPr>
        <w:t>VIDIN</w:t>
      </w:r>
      <w:r w:rsidR="00EB7623">
        <w:rPr>
          <w:rFonts w:ascii="Times New Roman" w:eastAsia="Times New Roman" w:hAnsi="Times New Roman" w:cs="Times New Roman"/>
          <w:b/>
          <w:snapToGrid w:val="0"/>
          <w:color w:val="000000" w:themeColor="text1"/>
          <w:kern w:val="0"/>
          <w:sz w:val="22"/>
          <w:szCs w:val="22"/>
          <w:lang w:val="lt-LT"/>
          <w14:ligatures w14:val="none"/>
        </w:rPr>
        <w:t>IŲ</w:t>
      </w:r>
      <w:r w:rsidRPr="00F4413B">
        <w:rPr>
          <w:rFonts w:ascii="Times New Roman" w:eastAsia="Times New Roman" w:hAnsi="Times New Roman" w:cs="Times New Roman"/>
          <w:b/>
          <w:snapToGrid w:val="0"/>
          <w:color w:val="000000" w:themeColor="text1"/>
          <w:kern w:val="0"/>
          <w:sz w:val="22"/>
          <w:szCs w:val="22"/>
          <w:lang w:val="lt-LT"/>
          <w14:ligatures w14:val="none"/>
        </w:rPr>
        <w:t xml:space="preserve"> PAKUO</w:t>
      </w:r>
      <w:r w:rsidR="00EB7623">
        <w:rPr>
          <w:rFonts w:ascii="Times New Roman" w:eastAsia="Times New Roman" w:hAnsi="Times New Roman" w:cs="Times New Roman"/>
          <w:b/>
          <w:snapToGrid w:val="0"/>
          <w:color w:val="000000" w:themeColor="text1"/>
          <w:kern w:val="0"/>
          <w:sz w:val="22"/>
          <w:szCs w:val="22"/>
          <w:lang w:val="lt-LT"/>
          <w14:ligatures w14:val="none"/>
        </w:rPr>
        <w:t>ČIŲ</w:t>
      </w:r>
    </w:p>
    <w:p w14:paraId="1B3C9C55" w14:textId="77777777" w:rsidR="0013769F" w:rsidRPr="00F4413B" w:rsidRDefault="0013769F"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color w:val="000000" w:themeColor="text1"/>
          <w:kern w:val="0"/>
          <w:sz w:val="22"/>
          <w:szCs w:val="22"/>
          <w:lang w:val="lt-LT" w:eastAsia="lt-LT"/>
          <w14:ligatures w14:val="none"/>
        </w:rPr>
      </w:pPr>
    </w:p>
    <w:p w14:paraId="7F4636BA" w14:textId="4C860511" w:rsidR="0013769F" w:rsidRPr="00F4413B" w:rsidRDefault="00DE71CD" w:rsidP="00F4413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Ampulės etiketė</w:t>
      </w:r>
    </w:p>
    <w:p w14:paraId="43AE733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768EDA1B"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61524354"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VAISTINIO PREPARATO PAVADINIMAS IR VARTOJIMO BŪDAS (-AI)</w:t>
      </w:r>
    </w:p>
    <w:p w14:paraId="2BEDE1BB"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5FF99235" w14:textId="57F90CBA" w:rsidR="00077A51" w:rsidRPr="005563AC"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14:ligatures w14:val="none"/>
        </w:rPr>
      </w:pPr>
      <w:bookmarkStart w:id="12" w:name="_Hlk200408787"/>
      <w:proofErr w:type="spellStart"/>
      <w:r w:rsidRPr="005563AC">
        <w:rPr>
          <w:rFonts w:ascii="Times New Roman" w:eastAsia="Times New Roman" w:hAnsi="Times New Roman" w:cs="Times New Roman"/>
          <w:color w:val="000000" w:themeColor="text1"/>
          <w:kern w:val="0"/>
          <w:sz w:val="22"/>
          <w:szCs w:val="22"/>
          <w:lang w:val="lt-LT"/>
          <w14:ligatures w14:val="none"/>
        </w:rPr>
        <w:t>Tranexamic</w:t>
      </w:r>
      <w:proofErr w:type="spellEnd"/>
      <w:r w:rsidRPr="005563AC">
        <w:rPr>
          <w:rFonts w:ascii="Times New Roman" w:eastAsia="Times New Roman" w:hAnsi="Times New Roman" w:cs="Times New Roman"/>
          <w:color w:val="000000" w:themeColor="text1"/>
          <w:kern w:val="0"/>
          <w:sz w:val="22"/>
          <w:szCs w:val="22"/>
          <w:lang w:val="lt-LT"/>
          <w14:ligatures w14:val="none"/>
        </w:rPr>
        <w:t xml:space="preserve"> </w:t>
      </w:r>
      <w:proofErr w:type="spellStart"/>
      <w:r w:rsidRPr="005563AC">
        <w:rPr>
          <w:rFonts w:ascii="Times New Roman" w:eastAsia="Times New Roman" w:hAnsi="Times New Roman" w:cs="Times New Roman"/>
          <w:color w:val="000000" w:themeColor="text1"/>
          <w:kern w:val="0"/>
          <w:sz w:val="22"/>
          <w:szCs w:val="22"/>
          <w:lang w:val="lt-LT"/>
          <w14:ligatures w14:val="none"/>
        </w:rPr>
        <w:t>acid</w:t>
      </w:r>
      <w:proofErr w:type="spellEnd"/>
      <w:r w:rsidRPr="005563AC">
        <w:rPr>
          <w:rFonts w:ascii="Times New Roman" w:eastAsia="Times New Roman" w:hAnsi="Times New Roman" w:cs="Times New Roman"/>
          <w:color w:val="000000" w:themeColor="text1"/>
          <w:kern w:val="0"/>
          <w:sz w:val="22"/>
          <w:szCs w:val="22"/>
          <w:lang w:val="lt-LT"/>
          <w14:ligatures w14:val="none"/>
        </w:rPr>
        <w:t xml:space="preserve"> </w:t>
      </w:r>
      <w:proofErr w:type="spellStart"/>
      <w:r w:rsidRPr="005563AC">
        <w:rPr>
          <w:rFonts w:ascii="Times New Roman" w:eastAsia="Times New Roman" w:hAnsi="Times New Roman" w:cs="Times New Roman"/>
          <w:color w:val="000000" w:themeColor="text1"/>
          <w:kern w:val="0"/>
          <w:sz w:val="22"/>
          <w:szCs w:val="22"/>
          <w:lang w:val="lt-LT"/>
          <w14:ligatures w14:val="none"/>
        </w:rPr>
        <w:t>Unifarma</w:t>
      </w:r>
      <w:proofErr w:type="spellEnd"/>
      <w:r w:rsidRPr="005563AC">
        <w:rPr>
          <w:rFonts w:ascii="Times New Roman" w:eastAsia="Times New Roman" w:hAnsi="Times New Roman" w:cs="Times New Roman"/>
          <w:color w:val="000000" w:themeColor="text1"/>
          <w:kern w:val="0"/>
          <w:sz w:val="22"/>
          <w:szCs w:val="22"/>
          <w:lang w:val="lt-LT"/>
          <w14:ligatures w14:val="none"/>
        </w:rPr>
        <w:t xml:space="preserve"> 100 mg/ml </w:t>
      </w:r>
      <w:r w:rsidR="006458E5" w:rsidRPr="005563AC">
        <w:rPr>
          <w:rFonts w:ascii="Times New Roman" w:eastAsia="Times New Roman" w:hAnsi="Times New Roman" w:cs="Times New Roman"/>
          <w:snapToGrid w:val="0"/>
          <w:color w:val="000000" w:themeColor="text1"/>
          <w:kern w:val="0"/>
          <w:sz w:val="22"/>
          <w:szCs w:val="22"/>
          <w:lang w:val="lt-LT"/>
          <w14:ligatures w14:val="none"/>
        </w:rPr>
        <w:t>injekcija</w:t>
      </w:r>
      <w:r w:rsidR="00A455A5">
        <w:rPr>
          <w:rFonts w:ascii="Times New Roman" w:eastAsia="Times New Roman" w:hAnsi="Times New Roman" w:cs="Times New Roman"/>
          <w:snapToGrid w:val="0"/>
          <w:color w:val="000000" w:themeColor="text1"/>
          <w:kern w:val="0"/>
          <w:sz w:val="22"/>
          <w:szCs w:val="22"/>
          <w:lang w:val="lt-LT"/>
          <w14:ligatures w14:val="none"/>
        </w:rPr>
        <w:t xml:space="preserve"> ar </w:t>
      </w:r>
      <w:r w:rsidR="006458E5" w:rsidRPr="005563AC">
        <w:rPr>
          <w:rFonts w:ascii="Times New Roman" w:eastAsia="Times New Roman" w:hAnsi="Times New Roman" w:cs="Times New Roman"/>
          <w:snapToGrid w:val="0"/>
          <w:color w:val="000000" w:themeColor="text1"/>
          <w:kern w:val="0"/>
          <w:sz w:val="22"/>
          <w:szCs w:val="22"/>
          <w:lang w:val="lt-LT"/>
          <w14:ligatures w14:val="none"/>
        </w:rPr>
        <w:t>infuzija</w:t>
      </w:r>
      <w:bookmarkEnd w:id="12"/>
    </w:p>
    <w:p w14:paraId="046ADBD7" w14:textId="724BD2E5"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proofErr w:type="spellStart"/>
      <w:r w:rsidRPr="00F4413B">
        <w:rPr>
          <w:rFonts w:ascii="Times New Roman" w:eastAsia="Times New Roman" w:hAnsi="Times New Roman" w:cs="Times New Roman"/>
          <w:i/>
          <w:iCs/>
          <w:color w:val="000000" w:themeColor="text1"/>
          <w:kern w:val="0"/>
          <w:sz w:val="22"/>
          <w:szCs w:val="22"/>
          <w:lang w:val="lt-LT"/>
          <w14:ligatures w14:val="none"/>
        </w:rPr>
        <w:t>acidum</w:t>
      </w:r>
      <w:proofErr w:type="spellEnd"/>
      <w:r w:rsidRPr="00F4413B">
        <w:rPr>
          <w:rFonts w:ascii="Times New Roman" w:eastAsia="Times New Roman" w:hAnsi="Times New Roman" w:cs="Times New Roman"/>
          <w:i/>
          <w:iCs/>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i/>
          <w:iCs/>
          <w:color w:val="000000" w:themeColor="text1"/>
          <w:kern w:val="0"/>
          <w:sz w:val="22"/>
          <w:szCs w:val="22"/>
          <w:lang w:val="lt-LT"/>
          <w14:ligatures w14:val="none"/>
        </w:rPr>
        <w:t>tranexamicum</w:t>
      </w:r>
      <w:proofErr w:type="spellEnd"/>
    </w:p>
    <w:p w14:paraId="12807FC1"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i/>
          <w:iCs/>
          <w:color w:val="000000" w:themeColor="text1"/>
          <w:kern w:val="0"/>
          <w:sz w:val="22"/>
          <w:szCs w:val="22"/>
          <w:lang w:val="lt-LT" w:eastAsia="lt-LT"/>
          <w14:ligatures w14:val="none"/>
        </w:rPr>
      </w:pPr>
    </w:p>
    <w:p w14:paraId="66B1CEE0"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4E5A5751"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VARTOJIMO METODAS</w:t>
      </w:r>
    </w:p>
    <w:p w14:paraId="7AD4A67F"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0228E57F" w14:textId="1BD20144" w:rsidR="00077A51" w:rsidRPr="00A455A5" w:rsidRDefault="00A455A5"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563AC">
        <w:rPr>
          <w:rFonts w:ascii="Times New Roman" w:hAnsi="Times New Roman"/>
          <w:noProof/>
          <w:color w:val="000000" w:themeColor="text1"/>
          <w:sz w:val="22"/>
          <w:szCs w:val="22"/>
          <w:lang w:val="lt-LT"/>
        </w:rPr>
        <w:t>Leisti tik į veną.</w:t>
      </w:r>
    </w:p>
    <w:p w14:paraId="75F8DB73"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6707D253"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321C9B30"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TINKAMUMO LAIKAS</w:t>
      </w:r>
    </w:p>
    <w:p w14:paraId="0E7A3C89"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0270FAD0" w14:textId="5ECD20EC"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F4413B">
        <w:rPr>
          <w:rFonts w:ascii="Times New Roman" w:eastAsia="Times New Roman" w:hAnsi="Times New Roman" w:cs="Times New Roman"/>
          <w:color w:val="000000" w:themeColor="text1"/>
          <w:kern w:val="0"/>
          <w:sz w:val="22"/>
          <w:szCs w:val="22"/>
          <w:lang w:val="lt-LT" w:eastAsia="lt-LT"/>
          <w14:ligatures w14:val="none"/>
        </w:rPr>
        <w:t>EXP</w:t>
      </w:r>
      <w:r w:rsidR="005563AC">
        <w:rPr>
          <w:rFonts w:ascii="Times New Roman" w:eastAsia="Times New Roman" w:hAnsi="Times New Roman" w:cs="Times New Roman"/>
          <w:color w:val="000000" w:themeColor="text1"/>
          <w:kern w:val="0"/>
          <w:sz w:val="22"/>
          <w:szCs w:val="22"/>
          <w:lang w:val="lt-LT" w:eastAsia="lt-LT"/>
          <w14:ligatures w14:val="none"/>
        </w:rPr>
        <w:t xml:space="preserve"> </w:t>
      </w:r>
      <w:r w:rsidR="005563AC" w:rsidRPr="005563AC">
        <w:rPr>
          <w:rFonts w:ascii="Times New Roman" w:eastAsia="Times New Roman" w:hAnsi="Times New Roman" w:cs="Times New Roman"/>
          <w:color w:val="000000" w:themeColor="text1"/>
          <w:kern w:val="0"/>
          <w:sz w:val="22"/>
          <w:szCs w:val="22"/>
          <w:lang w:eastAsia="lt-LT"/>
          <w14:ligatures w14:val="none"/>
        </w:rPr>
        <w:t>{mm-MMMM}</w:t>
      </w:r>
    </w:p>
    <w:p w14:paraId="4352A307"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5445167D"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797CAD2C"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SERIJOS NUMERIS</w:t>
      </w:r>
    </w:p>
    <w:p w14:paraId="3F0C632D"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5945884B"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F4413B">
        <w:rPr>
          <w:rFonts w:ascii="Times New Roman" w:eastAsia="Times New Roman" w:hAnsi="Times New Roman" w:cs="Times New Roman"/>
          <w:color w:val="000000" w:themeColor="text1"/>
          <w:kern w:val="0"/>
          <w:sz w:val="22"/>
          <w:szCs w:val="22"/>
          <w:lang w:val="lt-LT" w:eastAsia="lt-LT"/>
          <w14:ligatures w14:val="none"/>
        </w:rPr>
        <w:t>Lot</w:t>
      </w:r>
    </w:p>
    <w:p w14:paraId="5B8A8202"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6BAA5B9E"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0189B4E3"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KIEKIS (MASĖ, TŪRIS ARBA VIENETAI)</w:t>
      </w:r>
    </w:p>
    <w:p w14:paraId="1AED1EF1"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15C8B90E" w14:textId="6B7212AE" w:rsidR="00077A51" w:rsidRPr="00F4413B" w:rsidRDefault="001023C9"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F4413B">
        <w:rPr>
          <w:rFonts w:ascii="Times New Roman" w:eastAsia="Times New Roman" w:hAnsi="Times New Roman" w:cs="Times New Roman"/>
          <w:color w:val="000000" w:themeColor="text1"/>
          <w:kern w:val="0"/>
          <w:sz w:val="22"/>
          <w:szCs w:val="22"/>
          <w:lang w:val="lt-LT" w:eastAsia="lt-LT"/>
          <w14:ligatures w14:val="none"/>
        </w:rPr>
        <w:t>5</w:t>
      </w:r>
      <w:r w:rsidR="00077A51" w:rsidRPr="00F4413B">
        <w:rPr>
          <w:rFonts w:ascii="Times New Roman" w:eastAsia="Times New Roman" w:hAnsi="Times New Roman" w:cs="Times New Roman"/>
          <w:color w:val="000000" w:themeColor="text1"/>
          <w:kern w:val="0"/>
          <w:sz w:val="22"/>
          <w:szCs w:val="22"/>
          <w:lang w:val="lt-LT" w:eastAsia="lt-LT"/>
          <w14:ligatures w14:val="none"/>
        </w:rPr>
        <w:t>00 mg/5 ml</w:t>
      </w:r>
    </w:p>
    <w:p w14:paraId="73EBD390"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39203A64"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246CEA91" w14:textId="77777777" w:rsidR="00077A51" w:rsidRPr="00F4413B" w:rsidRDefault="00077A51" w:rsidP="00D13B54">
      <w:pPr>
        <w:numPr>
          <w:ilvl w:val="0"/>
          <w:numId w:val="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0" w:firstLine="0"/>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KITA</w:t>
      </w:r>
    </w:p>
    <w:p w14:paraId="016F8729"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2EA0D223" w14:textId="77777777" w:rsidR="00077A51" w:rsidRPr="00F4413B" w:rsidRDefault="00077A51" w:rsidP="00F4413B">
      <w:pPr>
        <w:tabs>
          <w:tab w:val="left" w:pos="567"/>
        </w:tabs>
        <w:snapToGrid w:val="0"/>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p>
    <w:p w14:paraId="05AC7CC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br w:type="page"/>
      </w:r>
    </w:p>
    <w:p w14:paraId="453A900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2B3CC9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6BD97D8"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277409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F4C15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FA9BEBC"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E06F882"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C784E4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E5F8BFF"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28ABB2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F3AE1C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0F32BA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BDED2F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E509FD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6106E2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F5E4B05"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F70E6E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9569E2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AFD480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1C03D6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700A01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E0B508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31C21C7" w14:textId="77777777" w:rsidR="0013769F" w:rsidRPr="00F4413B" w:rsidRDefault="0013769F" w:rsidP="00F4413B">
      <w:pPr>
        <w:tabs>
          <w:tab w:val="left" w:pos="567"/>
        </w:tabs>
        <w:spacing w:after="0" w:line="240" w:lineRule="auto"/>
        <w:jc w:val="both"/>
        <w:outlineLvl w:val="0"/>
        <w:rPr>
          <w:rFonts w:ascii="Times New Roman" w:eastAsia="Times New Roman" w:hAnsi="Times New Roman" w:cs="Times New Roman"/>
          <w:b/>
          <w:snapToGrid w:val="0"/>
          <w:color w:val="000000" w:themeColor="text1"/>
          <w:kern w:val="0"/>
          <w:sz w:val="22"/>
          <w:szCs w:val="22"/>
          <w:lang w:val="lt-LT"/>
          <w14:ligatures w14:val="none"/>
        </w:rPr>
      </w:pPr>
    </w:p>
    <w:p w14:paraId="4948C2FB" w14:textId="77777777" w:rsidR="0013769F" w:rsidRPr="00F4413B" w:rsidRDefault="0013769F" w:rsidP="00F4413B">
      <w:pPr>
        <w:tabs>
          <w:tab w:val="left" w:pos="567"/>
        </w:tabs>
        <w:spacing w:after="0" w:line="240" w:lineRule="auto"/>
        <w:jc w:val="center"/>
        <w:outlineLvl w:val="0"/>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B. PAKUOTĖS LAPELIS</w:t>
      </w:r>
    </w:p>
    <w:p w14:paraId="076D0269" w14:textId="18E11CD4"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i/>
          <w:snapToGrid w:val="0"/>
          <w:color w:val="000000" w:themeColor="text1"/>
          <w:kern w:val="0"/>
          <w:sz w:val="22"/>
          <w:szCs w:val="22"/>
          <w:lang w:val="lt-LT"/>
          <w14:ligatures w14:val="none"/>
        </w:rPr>
        <w:br w:type="page"/>
      </w:r>
      <w:r w:rsidRPr="00F4413B">
        <w:rPr>
          <w:rFonts w:ascii="Times New Roman" w:eastAsia="Times New Roman" w:hAnsi="Times New Roman" w:cs="Times New Roman"/>
          <w:b/>
          <w:color w:val="000000" w:themeColor="text1"/>
          <w:kern w:val="0"/>
          <w:sz w:val="22"/>
          <w:szCs w:val="22"/>
          <w:lang w:val="lt-LT"/>
          <w14:ligatures w14:val="none"/>
        </w:rPr>
        <w:lastRenderedPageBreak/>
        <w:t>Pakuotės lapelis: informacija</w:t>
      </w:r>
      <w:r w:rsidR="00293BB5">
        <w:rPr>
          <w:rFonts w:ascii="Times New Roman" w:eastAsia="Times New Roman" w:hAnsi="Times New Roman" w:cs="Times New Roman"/>
          <w:b/>
          <w:color w:val="000000" w:themeColor="text1"/>
          <w:kern w:val="0"/>
          <w:sz w:val="22"/>
          <w:szCs w:val="22"/>
          <w:lang w:val="lt-LT"/>
          <w14:ligatures w14:val="none"/>
        </w:rPr>
        <w:t xml:space="preserve"> vartotojui</w:t>
      </w:r>
    </w:p>
    <w:p w14:paraId="7C0226D8" w14:textId="77777777"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p>
    <w:p w14:paraId="79992F37" w14:textId="26250D09"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10</w:t>
      </w:r>
      <w:r w:rsidR="00AE2959" w:rsidRPr="00F4413B">
        <w:rPr>
          <w:rFonts w:ascii="Times New Roman" w:eastAsia="Times New Roman" w:hAnsi="Times New Roman" w:cs="Times New Roman"/>
          <w:b/>
          <w:color w:val="000000" w:themeColor="text1"/>
          <w:kern w:val="0"/>
          <w:sz w:val="22"/>
          <w:szCs w:val="22"/>
          <w:lang w:val="lt-LT"/>
          <w14:ligatures w14:val="none"/>
        </w:rPr>
        <w:t>0</w:t>
      </w:r>
      <w:r w:rsidRPr="00F4413B">
        <w:rPr>
          <w:rFonts w:ascii="Times New Roman" w:eastAsia="Times New Roman" w:hAnsi="Times New Roman" w:cs="Times New Roman"/>
          <w:b/>
          <w:color w:val="000000" w:themeColor="text1"/>
          <w:kern w:val="0"/>
          <w:sz w:val="22"/>
          <w:szCs w:val="22"/>
          <w:lang w:val="lt-LT"/>
          <w14:ligatures w14:val="none"/>
        </w:rPr>
        <w:t xml:space="preserve"> mg/ml </w:t>
      </w:r>
      <w:r w:rsidR="00293BB5">
        <w:rPr>
          <w:rFonts w:ascii="Times New Roman" w:eastAsia="Times New Roman" w:hAnsi="Times New Roman" w:cs="Times New Roman"/>
          <w:b/>
          <w:color w:val="000000" w:themeColor="text1"/>
          <w:kern w:val="0"/>
          <w:sz w:val="22"/>
          <w:szCs w:val="22"/>
          <w:lang w:val="lt-LT"/>
          <w14:ligatures w14:val="none"/>
        </w:rPr>
        <w:t xml:space="preserve">injekcinis </w:t>
      </w:r>
      <w:r w:rsidR="005E137E">
        <w:rPr>
          <w:rFonts w:ascii="Times New Roman" w:eastAsia="Times New Roman" w:hAnsi="Times New Roman" w:cs="Times New Roman"/>
          <w:b/>
          <w:color w:val="000000" w:themeColor="text1"/>
          <w:kern w:val="0"/>
          <w:sz w:val="22"/>
          <w:szCs w:val="22"/>
          <w:lang w:val="lt-LT"/>
          <w14:ligatures w14:val="none"/>
        </w:rPr>
        <w:t xml:space="preserve">ar </w:t>
      </w:r>
      <w:r w:rsidRPr="00F4413B">
        <w:rPr>
          <w:rFonts w:ascii="Times New Roman" w:eastAsia="Times New Roman" w:hAnsi="Times New Roman" w:cs="Times New Roman"/>
          <w:b/>
          <w:color w:val="000000" w:themeColor="text1"/>
          <w:kern w:val="0"/>
          <w:sz w:val="22"/>
          <w:szCs w:val="22"/>
          <w:lang w:val="lt-LT"/>
          <w14:ligatures w14:val="none"/>
        </w:rPr>
        <w:t>infuzinis tirpalas</w:t>
      </w:r>
    </w:p>
    <w:p w14:paraId="04B54FD7"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bCs/>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bCs/>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bCs/>
          <w:snapToGrid w:val="0"/>
          <w:color w:val="000000" w:themeColor="text1"/>
          <w:kern w:val="0"/>
          <w:sz w:val="22"/>
          <w:szCs w:val="22"/>
          <w:lang w:val="lt-LT"/>
          <w14:ligatures w14:val="none"/>
        </w:rPr>
        <w:t xml:space="preserve"> rūgštis</w:t>
      </w:r>
    </w:p>
    <w:p w14:paraId="3AC48C26" w14:textId="77777777" w:rsidR="0013769F" w:rsidRPr="00F4413B" w:rsidRDefault="0013769F" w:rsidP="00F4413B">
      <w:pPr>
        <w:tabs>
          <w:tab w:val="left" w:pos="567"/>
        </w:tabs>
        <w:suppressAutoHyphen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416B9E" w14:textId="77777777" w:rsidR="0013769F" w:rsidRPr="00F4413B" w:rsidRDefault="0013769F" w:rsidP="00F4413B">
      <w:pPr>
        <w:tabs>
          <w:tab w:val="left" w:pos="567"/>
        </w:tabs>
        <w:suppressAutoHyphen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Atidžiai perskaitykite visą šį lapelį, prieš pradėdami vartoti vaistą, nes jame pateikiama Jums svarbi informacija.</w:t>
      </w:r>
    </w:p>
    <w:p w14:paraId="65CA4FC2"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Neišmeskite šio lapelio, nes vėl gali prireikti jį perskaityti.</w:t>
      </w:r>
    </w:p>
    <w:p w14:paraId="1D62AAA2"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kiltų daugiau klausimų, kreipkitės į gydytoją, vaistininką arba slaugytoją.</w:t>
      </w:r>
    </w:p>
    <w:p w14:paraId="6D38C491"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pasireiškė šalutinis poveikis (net jeigu jis šiame lapelyje nenurodytas), kreipkitės į gydytoją, vaistininką arba slaugytoją. Žr. 4 skyrių.</w:t>
      </w:r>
    </w:p>
    <w:p w14:paraId="35D9E5F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357EECE" w14:textId="77777777" w:rsidR="0013769F" w:rsidRDefault="0013769F" w:rsidP="00F4413B">
      <w:pPr>
        <w:widowControl w:val="0"/>
        <w:tabs>
          <w:tab w:val="left" w:pos="567"/>
        </w:tabs>
        <w:spacing w:after="0" w:line="240" w:lineRule="auto"/>
        <w:jc w:val="both"/>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Apie ką rašoma šiame lapelyje?</w:t>
      </w:r>
    </w:p>
    <w:p w14:paraId="0891CA41" w14:textId="77777777" w:rsidR="00573C77" w:rsidRPr="00F4413B" w:rsidRDefault="00573C77" w:rsidP="00F4413B">
      <w:pPr>
        <w:widowControl w:val="0"/>
        <w:tabs>
          <w:tab w:val="left" w:pos="567"/>
        </w:tabs>
        <w:spacing w:after="0" w:line="240" w:lineRule="auto"/>
        <w:jc w:val="both"/>
        <w:rPr>
          <w:rFonts w:ascii="Times New Roman" w:eastAsia="Times New Roman" w:hAnsi="Times New Roman" w:cs="Times New Roman"/>
          <w:b/>
          <w:color w:val="000000" w:themeColor="text1"/>
          <w:kern w:val="0"/>
          <w:sz w:val="22"/>
          <w:szCs w:val="22"/>
          <w:lang w:val="lt-LT"/>
          <w14:ligatures w14:val="none"/>
        </w:rPr>
      </w:pPr>
    </w:p>
    <w:p w14:paraId="0D0865DE" w14:textId="31B23DE5"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Kas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AE2959"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kam jis vartojamas</w:t>
      </w:r>
    </w:p>
    <w:p w14:paraId="1638BE7B" w14:textId="64C556B5"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Kas žinotina prieš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19F03D71" w14:textId="4B122C8A"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Kaip vartoti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3071D9D7" w14:textId="3C8F4CC1"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Galimas šalutinis poveikis </w:t>
      </w:r>
    </w:p>
    <w:p w14:paraId="1ABED304" w14:textId="6BE1D4F6"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Kaip laikyti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25B205FD" w14:textId="2FE72858"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Pakuotės turinys ir kita informacija</w:t>
      </w:r>
    </w:p>
    <w:p w14:paraId="399C83F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47F786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93A701D" w14:textId="4C1EC6CC"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1.</w:t>
      </w:r>
      <w:r w:rsidRPr="00F4413B">
        <w:rPr>
          <w:rFonts w:ascii="Times New Roman" w:eastAsia="Times New Roman" w:hAnsi="Times New Roman" w:cs="Times New Roman"/>
          <w:b/>
          <w:color w:val="000000" w:themeColor="text1"/>
          <w:kern w:val="0"/>
          <w:sz w:val="22"/>
          <w:szCs w:val="22"/>
          <w:lang w:val="lt-LT"/>
          <w14:ligatures w14:val="none"/>
        </w:rPr>
        <w:tab/>
        <w:t xml:space="preserve">Kas yra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ir kam jis vartojamas</w:t>
      </w:r>
    </w:p>
    <w:p w14:paraId="01EBF5EF"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4468CCB" w14:textId="3DBD3588"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sudėtyje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kuri priklauso grupei vaistų,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antihemoraginiais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 aminorūgštimis.</w:t>
      </w:r>
    </w:p>
    <w:p w14:paraId="1AD0C098" w14:textId="77777777" w:rsidR="00AE2959" w:rsidRPr="00F4413B" w:rsidRDefault="00AE2959"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1941FB7" w14:textId="5A6321D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vartojamas suaugusių žmonių ir vyresnių kaip vienerių metų vaikų kraujavimo, kuris pasireiškia dėl kraujo krešulių formavimosi slopinimo proceso, vadinamo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fibrinolize</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profilaktikai ir gydymui.</w:t>
      </w:r>
    </w:p>
    <w:p w14:paraId="6D6E37F1" w14:textId="77777777" w:rsidR="00AE2959" w:rsidRPr="00F4413B" w:rsidRDefault="00AE2959"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A91836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Specifinės indikacijos yra tokios:</w:t>
      </w:r>
    </w:p>
    <w:p w14:paraId="5B6ACAAD"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labai gausios mėnesinės moterims;</w:t>
      </w:r>
    </w:p>
    <w:p w14:paraId="2AEE3AE5"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kraujavimas iš virškinimo trakto;</w:t>
      </w:r>
    </w:p>
    <w:p w14:paraId="10563A30"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kraujavimu pasireiškiantys šlapimo takų sutrikimai po priešinės liaukos (prostatos) chirurginės operacijos ar procedūros, kurios metu pažeidžiami šlapimo takai;</w:t>
      </w:r>
    </w:p>
    <w:p w14:paraId="5702F27E"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ausų, nosies ar gerklės operacijos;</w:t>
      </w:r>
    </w:p>
    <w:p w14:paraId="271DA850"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širdies, pilvo ar ginekologinės operacijos;</w:t>
      </w:r>
    </w:p>
    <w:p w14:paraId="37CEC50D"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kraujavimas, kuris pasireiškia po gydymo kitokias vaistais, kurie tirpdo kraujo krešulius.</w:t>
      </w:r>
    </w:p>
    <w:p w14:paraId="126A623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64666F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E8F829" w14:textId="1B55862A"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2.</w:t>
      </w:r>
      <w:r w:rsidRPr="00F4413B">
        <w:rPr>
          <w:rFonts w:ascii="Times New Roman" w:eastAsia="Times New Roman" w:hAnsi="Times New Roman" w:cs="Times New Roman"/>
          <w:b/>
          <w:color w:val="000000" w:themeColor="text1"/>
          <w:kern w:val="0"/>
          <w:sz w:val="22"/>
          <w:szCs w:val="22"/>
          <w:lang w:val="lt-LT"/>
          <w14:ligatures w14:val="none"/>
        </w:rPr>
        <w:tab/>
        <w:t>Kas žinotina prieš</w:t>
      </w:r>
      <w:r w:rsidR="00CD6BB7">
        <w:rPr>
          <w:rFonts w:ascii="Times New Roman" w:eastAsia="Times New Roman" w:hAnsi="Times New Roman" w:cs="Times New Roman"/>
          <w:b/>
          <w:snapToGrid w:val="0"/>
          <w:color w:val="000000" w:themeColor="text1"/>
          <w:kern w:val="0"/>
          <w:sz w:val="22"/>
          <w:szCs w:val="22"/>
          <w:lang w:val="lt-LT"/>
          <w14:ligatures w14:val="none"/>
        </w:rPr>
        <w:t xml:space="preserve"> vartojant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7584FBF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9C3CA24" w14:textId="55693C8E"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proofErr w:type="spellStart"/>
      <w:r w:rsidRPr="00F4413B">
        <w:rPr>
          <w:rFonts w:ascii="Times New Roman" w:eastAsia="Times New Roman" w:hAnsi="Times New Roman" w:cs="Times New Roman"/>
          <w:b/>
          <w:bCs/>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bCs/>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vartoti draudžiama:</w:t>
      </w:r>
    </w:p>
    <w:p w14:paraId="372E8798"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yra alergija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rūgščiai arba bet kuriai pagalbinei šio vaisto medžiagai (jos išvardytos 6 skyriuje);</w:t>
      </w:r>
    </w:p>
    <w:p w14:paraId="0F1494C2"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sergate liga, dėl kurios formuojasi kraujo krešuliai;</w:t>
      </w:r>
    </w:p>
    <w:p w14:paraId="239B9558" w14:textId="53D4DDE8"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yra vadinama „</w:t>
      </w:r>
      <w:r w:rsidR="00691D7A">
        <w:rPr>
          <w:rFonts w:ascii="Times New Roman" w:eastAsia="Times New Roman" w:hAnsi="Times New Roman" w:cs="Times New Roman"/>
          <w:snapToGrid w:val="0"/>
          <w:color w:val="000000" w:themeColor="text1"/>
          <w:kern w:val="0"/>
          <w:sz w:val="22"/>
          <w:szCs w:val="22"/>
          <w:lang w:val="lt-LT"/>
          <w14:ligatures w14:val="none"/>
        </w:rPr>
        <w:t>sunaudojimo</w:t>
      </w:r>
      <w:r w:rsidR="00691D7A"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koaguliopatija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kuriai esant, pradeda krešėti visas organizme esantis kraujas;</w:t>
      </w:r>
    </w:p>
    <w:p w14:paraId="4AA7E0D5"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anksčiau buvo pasireiškę traukuliai.</w:t>
      </w:r>
    </w:p>
    <w:p w14:paraId="25692C3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ED0FAFD" w14:textId="36B60E0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Dėl traukulių ir smegenų pabrinkimo </w:t>
      </w:r>
      <w:r w:rsidR="00CC45F6">
        <w:rPr>
          <w:rFonts w:ascii="Times New Roman" w:eastAsia="Times New Roman" w:hAnsi="Times New Roman" w:cs="Times New Roman"/>
          <w:snapToGrid w:val="0"/>
          <w:color w:val="000000" w:themeColor="text1"/>
          <w:kern w:val="0"/>
          <w:sz w:val="22"/>
          <w:szCs w:val="22"/>
          <w:lang w:val="lt-LT"/>
          <w14:ligatures w14:val="none"/>
        </w:rPr>
        <w:t xml:space="preserve">(edemos)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pavojaus pasireiškimo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negalima leisti į stuburą,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(aplink nugaros smegenis) arba į galvos smegenis.</w:t>
      </w:r>
    </w:p>
    <w:p w14:paraId="423995A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62FD88D" w14:textId="237A711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galvojate, kad Jums tinka bet kuris iš šių atvejų arba dėl to nesate tikri, apie tai pasakykite gydytojui prieš Jums skiriant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649376B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83ED827" w14:textId="77777777" w:rsidR="0013769F" w:rsidRPr="00F4413B" w:rsidRDefault="0013769F" w:rsidP="00F4413B">
      <w:pPr>
        <w:spacing w:after="0" w:line="240" w:lineRule="auto"/>
        <w:jc w:val="both"/>
        <w:rPr>
          <w:rFonts w:ascii="Times New Roman" w:hAnsi="Times New Roman" w:cs="Times New Roman"/>
          <w:b/>
          <w:bCs/>
          <w:color w:val="000000" w:themeColor="text1"/>
          <w:sz w:val="22"/>
          <w:szCs w:val="22"/>
          <w:lang w:val="lt-LT"/>
        </w:rPr>
      </w:pPr>
      <w:r w:rsidRPr="00F4413B">
        <w:rPr>
          <w:rFonts w:ascii="Times New Roman" w:hAnsi="Times New Roman" w:cs="Times New Roman"/>
          <w:b/>
          <w:bCs/>
          <w:color w:val="000000" w:themeColor="text1"/>
          <w:sz w:val="22"/>
          <w:szCs w:val="22"/>
          <w:lang w:val="lt-LT"/>
        </w:rPr>
        <w:lastRenderedPageBreak/>
        <w:t>Įspėjimai ir atsargumo priemonės</w:t>
      </w:r>
    </w:p>
    <w:p w14:paraId="3EC9E7EB" w14:textId="2CB37F09"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r w:rsidRPr="00F4413B">
        <w:rPr>
          <w:rFonts w:ascii="Times New Roman" w:hAnsi="Times New Roman" w:cs="Times New Roman"/>
          <w:snapToGrid w:val="0"/>
          <w:color w:val="000000" w:themeColor="text1"/>
          <w:sz w:val="22"/>
          <w:szCs w:val="22"/>
          <w:lang w:val="lt-LT"/>
        </w:rPr>
        <w:t xml:space="preserve">Šis vaistas turi būti leidžiamas TIK į veną intraveninės infuzijos (IV) arba intraveninės injekcijos (IV smūginė dozė) būdu. Šio vaisto negalima leisti į stuburą, į </w:t>
      </w:r>
      <w:proofErr w:type="spellStart"/>
      <w:r w:rsidRPr="00F4413B">
        <w:rPr>
          <w:rFonts w:ascii="Times New Roman" w:hAnsi="Times New Roman" w:cs="Times New Roman"/>
          <w:snapToGrid w:val="0"/>
          <w:color w:val="000000" w:themeColor="text1"/>
          <w:sz w:val="22"/>
          <w:szCs w:val="22"/>
          <w:lang w:val="lt-LT"/>
        </w:rPr>
        <w:t>epidurinę</w:t>
      </w:r>
      <w:proofErr w:type="spellEnd"/>
      <w:r w:rsidRPr="00F4413B">
        <w:rPr>
          <w:rFonts w:ascii="Times New Roman" w:hAnsi="Times New Roman" w:cs="Times New Roman"/>
          <w:snapToGrid w:val="0"/>
          <w:color w:val="000000" w:themeColor="text1"/>
          <w:sz w:val="22"/>
          <w:szCs w:val="22"/>
          <w:lang w:val="lt-LT"/>
        </w:rPr>
        <w:t xml:space="preserve"> ertmę (aplink nugaros smegenis) arba į galvos smegenis. Buvo pranešta apie sunkią žalą, kai šis vaistas buvo leidžiamas į stuburą (vartojamas į </w:t>
      </w:r>
      <w:proofErr w:type="spellStart"/>
      <w:r w:rsidRPr="00F4413B">
        <w:rPr>
          <w:rFonts w:ascii="Times New Roman" w:hAnsi="Times New Roman" w:cs="Times New Roman"/>
          <w:snapToGrid w:val="0"/>
          <w:color w:val="000000" w:themeColor="text1"/>
          <w:sz w:val="22"/>
          <w:szCs w:val="22"/>
          <w:lang w:val="lt-LT"/>
        </w:rPr>
        <w:t>povoratinklinę</w:t>
      </w:r>
      <w:proofErr w:type="spellEnd"/>
      <w:r w:rsidRPr="00F4413B">
        <w:rPr>
          <w:rFonts w:ascii="Times New Roman" w:hAnsi="Times New Roman" w:cs="Times New Roman"/>
          <w:snapToGrid w:val="0"/>
          <w:color w:val="000000" w:themeColor="text1"/>
          <w:sz w:val="22"/>
          <w:szCs w:val="22"/>
          <w:lang w:val="lt-LT"/>
        </w:rPr>
        <w:t xml:space="preserve"> ertmę). Jeigu šio vaisto vartojimo metu arba netrukus po jo pastebėsite nugaros ar kojų skausmą, nedelsdami apie tai pasakykite gydytojui arba slaugytojui.</w:t>
      </w:r>
    </w:p>
    <w:p w14:paraId="62D2E91A" w14:textId="77777777"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p>
    <w:p w14:paraId="50457644" w14:textId="46B128CC"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r w:rsidRPr="00F4413B">
        <w:rPr>
          <w:rFonts w:ascii="Times New Roman" w:hAnsi="Times New Roman" w:cs="Times New Roman"/>
          <w:snapToGrid w:val="0"/>
          <w:color w:val="000000" w:themeColor="text1"/>
          <w:sz w:val="22"/>
          <w:szCs w:val="22"/>
          <w:lang w:val="lt-LT"/>
        </w:rPr>
        <w:t xml:space="preserve">Jeigu Jums tinka bet kuri iš toliau išvardytų aplinkybių, apie tai pasakykite gydytojui, kad jam būtų lengviau nustatyti, ar </w:t>
      </w:r>
      <w:proofErr w:type="spellStart"/>
      <w:r w:rsidRPr="00F4413B">
        <w:rPr>
          <w:rFonts w:ascii="Times New Roman" w:hAnsi="Times New Roman" w:cs="Times New Roman"/>
          <w:snapToGrid w:val="0"/>
          <w:color w:val="000000" w:themeColor="text1"/>
          <w:sz w:val="22"/>
          <w:szCs w:val="22"/>
          <w:lang w:val="lt-LT"/>
        </w:rPr>
        <w:t>Tranexamic</w:t>
      </w:r>
      <w:proofErr w:type="spellEnd"/>
      <w:r w:rsidRPr="00F4413B">
        <w:rPr>
          <w:rFonts w:ascii="Times New Roman" w:hAnsi="Times New Roman" w:cs="Times New Roman"/>
          <w:snapToGrid w:val="0"/>
          <w:color w:val="000000" w:themeColor="text1"/>
          <w:sz w:val="22"/>
          <w:szCs w:val="22"/>
          <w:lang w:val="lt-LT"/>
        </w:rPr>
        <w:t xml:space="preserve"> </w:t>
      </w:r>
      <w:proofErr w:type="spellStart"/>
      <w:r w:rsidRPr="00F4413B">
        <w:rPr>
          <w:rFonts w:ascii="Times New Roman" w:hAnsi="Times New Roman" w:cs="Times New Roman"/>
          <w:snapToGrid w:val="0"/>
          <w:color w:val="000000" w:themeColor="text1"/>
          <w:sz w:val="22"/>
          <w:szCs w:val="22"/>
          <w:lang w:val="lt-LT"/>
        </w:rPr>
        <w:t>acid</w:t>
      </w:r>
      <w:proofErr w:type="spellEnd"/>
      <w:r w:rsidRPr="00F4413B">
        <w:rPr>
          <w:rFonts w:ascii="Times New Roman" w:hAnsi="Times New Roman" w:cs="Times New Roman"/>
          <w:snapToGrid w:val="0"/>
          <w:color w:val="000000" w:themeColor="text1"/>
          <w:sz w:val="22"/>
          <w:szCs w:val="22"/>
          <w:lang w:val="lt-LT"/>
        </w:rPr>
        <w:t xml:space="preserve"> </w:t>
      </w:r>
      <w:proofErr w:type="spellStart"/>
      <w:r w:rsidR="00AE2959" w:rsidRPr="00F4413B">
        <w:rPr>
          <w:rFonts w:ascii="Times New Roman" w:hAnsi="Times New Roman" w:cs="Times New Roman"/>
          <w:snapToGrid w:val="0"/>
          <w:color w:val="000000" w:themeColor="text1"/>
          <w:sz w:val="22"/>
          <w:szCs w:val="22"/>
          <w:lang w:val="lt-LT"/>
        </w:rPr>
        <w:t>Unifarma</w:t>
      </w:r>
      <w:proofErr w:type="spellEnd"/>
      <w:r w:rsidR="00AE2959" w:rsidRPr="00F4413B">
        <w:rPr>
          <w:rFonts w:ascii="Times New Roman" w:hAnsi="Times New Roman" w:cs="Times New Roman"/>
          <w:snapToGrid w:val="0"/>
          <w:color w:val="000000" w:themeColor="text1"/>
          <w:sz w:val="22"/>
          <w:szCs w:val="22"/>
          <w:lang w:val="lt-LT"/>
        </w:rPr>
        <w:t xml:space="preserve"> </w:t>
      </w:r>
      <w:r w:rsidRPr="00F4413B">
        <w:rPr>
          <w:rFonts w:ascii="Times New Roman" w:hAnsi="Times New Roman" w:cs="Times New Roman"/>
          <w:snapToGrid w:val="0"/>
          <w:color w:val="000000" w:themeColor="text1"/>
          <w:sz w:val="22"/>
          <w:szCs w:val="22"/>
          <w:lang w:val="lt-LT"/>
        </w:rPr>
        <w:t>Jums tinka:</w:t>
      </w:r>
    </w:p>
    <w:p w14:paraId="13D6F728" w14:textId="77777777"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Jūsų šlapime yra kraujo, tai gali sukelti šlapimo takų obstrukciją;</w:t>
      </w:r>
    </w:p>
    <w:p w14:paraId="38D474F3" w14:textId="3769EDB7"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yra kraujo krešulių formavimosi rizika. Su kraujo krešulių atsiradimu susijusių reiškinių rizika gali padidėti pacientėms, vartojančioms kontraceptikus, kurių sudėtyje yra hormonų;</w:t>
      </w:r>
    </w:p>
    <w:p w14:paraId="499769B1" w14:textId="23C4BCAB"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w:t>
      </w:r>
      <w:r w:rsidR="00E77147">
        <w:rPr>
          <w:rFonts w:ascii="Times New Roman" w:eastAsia="Times New Roman" w:hAnsi="Times New Roman" w:cs="Times New Roman"/>
          <w:snapToGrid w:val="0"/>
          <w:color w:val="000000" w:themeColor="text1"/>
          <w:kern w:val="0"/>
          <w:sz w:val="22"/>
          <w:szCs w:val="22"/>
          <w:lang w:val="lt-LT"/>
          <w14:ligatures w14:val="none"/>
        </w:rPr>
        <w:t xml:space="preserve">ums yra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per didelis kraujo krešulių formavimasis arba kraujavimas </w:t>
      </w:r>
      <w:r w:rsidR="0087341A">
        <w:rPr>
          <w:rFonts w:ascii="Times New Roman" w:eastAsia="Times New Roman" w:hAnsi="Times New Roman" w:cs="Times New Roman"/>
          <w:snapToGrid w:val="0"/>
          <w:color w:val="000000" w:themeColor="text1"/>
          <w:kern w:val="0"/>
          <w:sz w:val="22"/>
          <w:szCs w:val="22"/>
          <w:lang w:val="lt-LT"/>
          <w14:ligatures w14:val="none"/>
        </w:rPr>
        <w:t xml:space="preserve">visame kūne </w:t>
      </w:r>
      <w:r w:rsidRPr="00F4413B">
        <w:rPr>
          <w:rFonts w:ascii="Times New Roman" w:eastAsia="Times New Roman" w:hAnsi="Times New Roman" w:cs="Times New Roman"/>
          <w:snapToGrid w:val="0"/>
          <w:color w:val="000000" w:themeColor="text1"/>
          <w:kern w:val="0"/>
          <w:sz w:val="22"/>
          <w:szCs w:val="22"/>
          <w:lang w:val="lt-LT"/>
          <w14:ligatures w14:val="none"/>
        </w:rPr>
        <w:t>(</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diseminuota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intravaskulinė</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koaguliacija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sidDel="006A7D01">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gali Jums netikti, išskyrus atvejus, jeigu pasireiškia sunkus ūminis kraujavimas ir kraujo tyrimai rodo, kad yra suaktyvėjęs procesas, kuris neleidžia formuotis kraujo krešuliams, vadinamas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fibrinolize</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50BE75DB" w14:textId="26C379C1"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kada nors buvo pasireiškę traukuliai,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vartoti negalima. Gydytojas turi skirti kuo mažesnę dozę, kad po gydymo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Kabi būtų išvengta traukulių;</w:t>
      </w:r>
    </w:p>
    <w:p w14:paraId="01C4DDD1" w14:textId="2073CD6D"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Jūs ilgą laiką gydotės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reikia atkreipti dėmesį į galimus spalvų matymo sutrikimus ir, prireikus, gydymą reikia nutraukti. Ilgą laiką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būtina reguliari oftalmologo patikra (akių tyrimai, įskaitant regėjimo aštrumo, spalvų matymo, akių dugno, regėjimo lauko ir kt. tyrimus). Pastebėjus patologinių regos pokyčių, ypač tinklainės ligas, Jūsų gydytojas po konsultacijos su specialistu turės nuspręsti, ar Jūsų atveju būtinas ilgalaikis gydymas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787E566A"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C62942" w14:textId="77A0A28B"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 xml:space="preserve">Kiti vaistai ir </w:t>
      </w:r>
      <w:proofErr w:type="spellStart"/>
      <w:r w:rsidRPr="00F4413B">
        <w:rPr>
          <w:rFonts w:ascii="Times New Roman" w:eastAsia="Times New Roman" w:hAnsi="Times New Roman" w:cs="Times New Roman"/>
          <w:b/>
          <w:bCs/>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bCs/>
          <w:color w:val="000000" w:themeColor="text1"/>
          <w:kern w:val="0"/>
          <w:sz w:val="22"/>
          <w:szCs w:val="22"/>
          <w:lang w:val="lt-LT"/>
          <w14:ligatures w14:val="none"/>
        </w:rPr>
        <w:t>Unifarma</w:t>
      </w:r>
      <w:proofErr w:type="spellEnd"/>
    </w:p>
    <w:p w14:paraId="4A29800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vartojate ar neseniai vartojote kitų vaistų arba dėl to nesate tikri, apie tai pasakykite gydytojui arba vaistininkui.</w:t>
      </w:r>
    </w:p>
    <w:p w14:paraId="3522399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08C2B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Labai svarbu pasakyti gydytojui, jeigu vartojate:</w:t>
      </w:r>
    </w:p>
    <w:p w14:paraId="54225399"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kitų vaistų, kurie padeda krešėti kraujui,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w:t>
      </w:r>
    </w:p>
    <w:p w14:paraId="43EDF71D"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vaistų, kurie neleidžia formuotis kraujo krešuliams,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w:t>
      </w:r>
    </w:p>
    <w:p w14:paraId="1B2DE7E8"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bet kokių kontraceptikų, kurių sudėtyje yra hormonų.</w:t>
      </w:r>
    </w:p>
    <w:p w14:paraId="4B2676FD"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DAF9B3C" w14:textId="77777777" w:rsidR="0013769F" w:rsidRPr="00F4413B" w:rsidRDefault="0013769F" w:rsidP="00F4413B">
      <w:pPr>
        <w:numPr>
          <w:ilvl w:val="12"/>
          <w:numId w:val="0"/>
        </w:numPr>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Nėštumas, žindymo laikotarpis ir vaisingumas</w:t>
      </w:r>
    </w:p>
    <w:p w14:paraId="74E2FFA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esate nėščia, žindote kūdikį, manote, kad galbūt esate nėščia, arba planuojate pastoti, tai prieš vartodama šį vaistą pasitarkite su gydytoju arba vaistininku.</w:t>
      </w:r>
    </w:p>
    <w:p w14:paraId="4377502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4A22DC" w14:textId="7F17CFE9"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išsiskiria į </w:t>
      </w:r>
      <w:r w:rsidR="003A15A8">
        <w:rPr>
          <w:rFonts w:ascii="Times New Roman" w:eastAsia="Times New Roman" w:hAnsi="Times New Roman" w:cs="Times New Roman"/>
          <w:snapToGrid w:val="0"/>
          <w:color w:val="000000" w:themeColor="text1"/>
          <w:kern w:val="0"/>
          <w:sz w:val="22"/>
          <w:szCs w:val="22"/>
          <w:lang w:val="lt-LT"/>
          <w14:ligatures w14:val="none"/>
        </w:rPr>
        <w:t>gydytų moterų</w:t>
      </w:r>
      <w:r w:rsidR="003A15A8"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pieną. Todėl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nerekomenduojama vartoti žindymo metu.</w:t>
      </w:r>
    </w:p>
    <w:p w14:paraId="5E282B1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609CAAD"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esate vaisingo amžiaus moteris, kreipkitės į gydytoją arba vaistininką, kad įsitikintumėte, jog naudojate veiksmingą kontracepciją.</w:t>
      </w:r>
    </w:p>
    <w:p w14:paraId="00B126F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7309C96" w14:textId="77777777"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Vairavimas ir mechanizmų valdymas</w:t>
      </w:r>
    </w:p>
    <w:p w14:paraId="444C2BCD" w14:textId="267ED0D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Poveikio gebėjimui vairuoti ir vaidyti mechanizmus tyrimų neatlikta.</w:t>
      </w:r>
    </w:p>
    <w:p w14:paraId="39391FB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F821A20"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D312062" w14:textId="7656D15B"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3.</w:t>
      </w:r>
      <w:r w:rsidRPr="00F4413B">
        <w:rPr>
          <w:rFonts w:ascii="Times New Roman" w:eastAsia="Times New Roman" w:hAnsi="Times New Roman" w:cs="Times New Roman"/>
          <w:b/>
          <w:color w:val="000000" w:themeColor="text1"/>
          <w:kern w:val="0"/>
          <w:sz w:val="22"/>
          <w:szCs w:val="22"/>
          <w:lang w:val="lt-LT"/>
          <w14:ligatures w14:val="none"/>
        </w:rPr>
        <w:tab/>
        <w:t xml:space="preserve">Kaip vartoti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00B4128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42E6826" w14:textId="6D9A6A0A" w:rsidR="0013769F" w:rsidRDefault="00DA3B23"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Jūs</w:t>
      </w:r>
      <w:r w:rsidR="00027703">
        <w:rPr>
          <w:rFonts w:ascii="Times New Roman" w:eastAsia="Times New Roman" w:hAnsi="Times New Roman" w:cs="Times New Roman"/>
          <w:snapToGrid w:val="0"/>
          <w:color w:val="000000" w:themeColor="text1"/>
          <w:kern w:val="0"/>
          <w:sz w:val="22"/>
          <w:szCs w:val="22"/>
          <w:lang w:val="lt-LT"/>
          <w14:ligatures w14:val="none"/>
        </w:rPr>
        <w:t>ų</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gydytojas</w:t>
      </w:r>
      <w:r w:rsidR="00027703">
        <w:rPr>
          <w:rFonts w:ascii="Times New Roman" w:eastAsia="Times New Roman" w:hAnsi="Times New Roman" w:cs="Times New Roman"/>
          <w:snapToGrid w:val="0"/>
          <w:color w:val="000000" w:themeColor="text1"/>
          <w:kern w:val="0"/>
          <w:sz w:val="22"/>
          <w:szCs w:val="22"/>
          <w:lang w:val="lt-LT"/>
          <w14:ligatures w14:val="none"/>
        </w:rPr>
        <w:t>,</w:t>
      </w:r>
      <w:r w:rsidR="001F6F3C">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slaugytojas</w:t>
      </w:r>
      <w:r w:rsidR="00027703">
        <w:rPr>
          <w:rFonts w:ascii="Times New Roman" w:eastAsia="Times New Roman" w:hAnsi="Times New Roman" w:cs="Times New Roman"/>
          <w:snapToGrid w:val="0"/>
          <w:color w:val="000000" w:themeColor="text1"/>
          <w:kern w:val="0"/>
          <w:sz w:val="22"/>
          <w:szCs w:val="22"/>
          <w:lang w:val="lt-LT"/>
          <w14:ligatures w14:val="none"/>
        </w:rPr>
        <w:t xml:space="preserve"> arba kitas sveikatos priežiūros specialistas Jums lėtai suleis ar sulašins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027703">
        <w:rPr>
          <w:rFonts w:ascii="Times New Roman" w:eastAsia="Times New Roman" w:hAnsi="Times New Roman" w:cs="Times New Roman"/>
          <w:snapToGrid w:val="0"/>
          <w:color w:val="000000" w:themeColor="text1"/>
          <w:kern w:val="0"/>
          <w:sz w:val="22"/>
          <w:szCs w:val="22"/>
          <w:lang w:val="lt-LT"/>
          <w14:ligatures w14:val="none"/>
        </w:rPr>
        <w:t>į vieną iš Jūsų venų</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negalima leistis pačiam.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Jums tinkamą dozę ir gydymo trukmę nustatys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Jūsų </w:t>
      </w:r>
      <w:r w:rsidR="0013769F" w:rsidRPr="00F4413B">
        <w:rPr>
          <w:rFonts w:ascii="Times New Roman" w:eastAsia="Times New Roman" w:hAnsi="Times New Roman" w:cs="Times New Roman"/>
          <w:snapToGrid w:val="0"/>
          <w:color w:val="000000" w:themeColor="text1"/>
          <w:kern w:val="0"/>
          <w:sz w:val="22"/>
          <w:szCs w:val="22"/>
          <w:lang w:val="lt-LT"/>
          <w14:ligatures w14:val="none"/>
        </w:rPr>
        <w:t>gydytojas.</w:t>
      </w:r>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r w:rsidR="00027703" w:rsidRPr="00027703">
        <w:rPr>
          <w:rFonts w:ascii="Times New Roman" w:eastAsia="Times New Roman" w:hAnsi="Times New Roman" w:cs="Times New Roman"/>
          <w:snapToGrid w:val="0"/>
          <w:color w:val="000000" w:themeColor="text1"/>
          <w:kern w:val="0"/>
          <w:sz w:val="22"/>
          <w:szCs w:val="22"/>
          <w:lang w:val="lt-LT"/>
          <w14:ligatures w14:val="none"/>
        </w:rPr>
        <w:t>tur</w:t>
      </w:r>
      <w:r w:rsidR="00DA4001">
        <w:rPr>
          <w:rFonts w:ascii="Times New Roman" w:eastAsia="Times New Roman" w:hAnsi="Times New Roman" w:cs="Times New Roman"/>
          <w:snapToGrid w:val="0"/>
          <w:color w:val="000000" w:themeColor="text1"/>
          <w:kern w:val="0"/>
          <w:sz w:val="22"/>
          <w:szCs w:val="22"/>
          <w:lang w:val="lt-LT"/>
          <w14:ligatures w14:val="none"/>
        </w:rPr>
        <w:t>ite</w:t>
      </w:r>
      <w:r w:rsidR="00027703" w:rsidRPr="00027703">
        <w:rPr>
          <w:rFonts w:ascii="Times New Roman" w:eastAsia="Times New Roman" w:hAnsi="Times New Roman" w:cs="Times New Roman"/>
          <w:snapToGrid w:val="0"/>
          <w:color w:val="000000" w:themeColor="text1"/>
          <w:kern w:val="0"/>
          <w:sz w:val="22"/>
          <w:szCs w:val="22"/>
          <w:lang w:val="lt-LT"/>
          <w14:ligatures w14:val="none"/>
        </w:rPr>
        <w:t xml:space="preserve"> vartoti tiek laiko, kiek nurodė gydytojas.</w:t>
      </w:r>
    </w:p>
    <w:p w14:paraId="245CCE36" w14:textId="77777777" w:rsidR="00027703" w:rsidRDefault="00027703"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51C733D" w14:textId="006AC19A" w:rsidR="00027703" w:rsidRPr="003C1D29" w:rsidRDefault="00027703" w:rsidP="00F4413B">
      <w:pPr>
        <w:numPr>
          <w:ilvl w:val="12"/>
          <w:numId w:val="0"/>
        </w:num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3C1D29">
        <w:rPr>
          <w:rFonts w:ascii="Times New Roman" w:eastAsia="Times New Roman" w:hAnsi="Times New Roman" w:cs="Times New Roman"/>
          <w:i/>
          <w:iCs/>
          <w:snapToGrid w:val="0"/>
          <w:color w:val="000000" w:themeColor="text1"/>
          <w:kern w:val="0"/>
          <w:sz w:val="22"/>
          <w:szCs w:val="22"/>
          <w:lang w:val="lt-LT"/>
          <w14:ligatures w14:val="none"/>
        </w:rPr>
        <w:lastRenderedPageBreak/>
        <w:t xml:space="preserve">Jei turite klausimų apie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Tranexamic</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acid</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Unifarma</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pasitarkite su savo sveikatos priežiūros specialistu.</w:t>
      </w:r>
    </w:p>
    <w:p w14:paraId="435E6387" w14:textId="77777777" w:rsidR="0013769F" w:rsidRPr="005563AC"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p>
    <w:p w14:paraId="171D1733" w14:textId="77777777" w:rsidR="0013769F" w:rsidRPr="005563AC"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Vartojimas vaikams</w:t>
      </w:r>
    </w:p>
    <w:p w14:paraId="520FBB3F" w14:textId="7450F685"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DA3B23"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skiriamas vienerių metų ir vyresniam vaikui, dozė apskaičiuojama pagal vaiko kūno masę. Vaikui tinkamą dozę ir gydymo trukmę nustatys Jūsų gydytojas.</w:t>
      </w:r>
    </w:p>
    <w:p w14:paraId="408F30CF"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5055A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senyviems pacientams</w:t>
      </w:r>
    </w:p>
    <w:p w14:paraId="34F1F8ED" w14:textId="2DB9164B"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Dozės mažinti nereikia, išskyrus atvejus, kai yra inkstų nepakankamum</w:t>
      </w:r>
      <w:r w:rsidR="009C2D98">
        <w:rPr>
          <w:rFonts w:ascii="Times New Roman" w:eastAsia="Times New Roman" w:hAnsi="Times New Roman" w:cs="Times New Roman"/>
          <w:snapToGrid w:val="0"/>
          <w:color w:val="000000" w:themeColor="text1"/>
          <w:kern w:val="0"/>
          <w:sz w:val="22"/>
          <w:szCs w:val="22"/>
          <w:lang w:val="lt-LT"/>
          <w14:ligatures w14:val="none"/>
        </w:rPr>
        <w:t>o požymių</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41E7641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4F828A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pacientams, kurių inkstų funkcija sutrikusi</w:t>
      </w:r>
    </w:p>
    <w:p w14:paraId="1F3BE45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yra inkstų funkcijos sutrikimas,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dozė bus sumažinta, atsižvelgiant į atliktų kraujo tyrimų duomenis (kreatinino koncentraciją kraujo serume).</w:t>
      </w:r>
    </w:p>
    <w:p w14:paraId="57B3790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B36EDD1"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pacientams, kurių kepenų funkcija sutrikusi</w:t>
      </w:r>
    </w:p>
    <w:p w14:paraId="254E307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Dozės sumažinti nereikia.</w:t>
      </w:r>
    </w:p>
    <w:p w14:paraId="43A5E7E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92151B7" w14:textId="7B6B697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Vartojimo metodas</w:t>
      </w:r>
    </w:p>
    <w:p w14:paraId="3E48BAD0" w14:textId="3E591AF1"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turi būti lėtai suleistas į veną.</w:t>
      </w:r>
    </w:p>
    <w:p w14:paraId="07339588" w14:textId="7AB02E9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negalima leisti į raumenis ar stuburą</w:t>
      </w:r>
      <w:r w:rsidRPr="00F4413B">
        <w:rPr>
          <w:rFonts w:ascii="Times New Roman" w:eastAsia="Times New Roman" w:hAnsi="Times New Roman" w:cs="Times New Roman"/>
          <w:snapToGrid w:val="0"/>
          <w:color w:val="000000" w:themeColor="text1"/>
          <w:kern w:val="0"/>
          <w:sz w:val="22"/>
          <w:szCs w:val="22"/>
          <w:lang w:val="lt-LT" w:eastAsia="x-none"/>
          <w14:ligatures w14:val="none"/>
        </w:rPr>
        <w:t>.</w:t>
      </w:r>
    </w:p>
    <w:p w14:paraId="60FC3F5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E8D38C" w14:textId="467C0004"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Ką daryti pavartojus per didelę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b/>
          <w:bCs/>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dozę</w:t>
      </w:r>
    </w:p>
    <w:p w14:paraId="66085290" w14:textId="08CB36FB"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būtų suleista didesnė už rekomenduojamą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dozė, gali laikinai sumažėti kraujospūdis. Apie tai nedelsdami praneškite gydytojui arba vaistininkui.</w:t>
      </w:r>
    </w:p>
    <w:p w14:paraId="68543AB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25CBD72" w14:textId="14134481" w:rsidR="0013769F"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kiltų</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daugiau klausimų</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dėl šio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vaisto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vartojimo,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kreipkitės į gydytoją, vaistininką arba slaugytoją.</w:t>
      </w:r>
    </w:p>
    <w:p w14:paraId="451EACA4" w14:textId="77777777" w:rsidR="00134806"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CB89B11" w14:textId="77777777" w:rsidR="00134806"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ADC7EC7"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4.</w:t>
      </w:r>
      <w:r w:rsidRPr="00F4413B">
        <w:rPr>
          <w:rFonts w:ascii="Times New Roman" w:eastAsia="Times New Roman" w:hAnsi="Times New Roman" w:cs="Times New Roman"/>
          <w:b/>
          <w:color w:val="000000" w:themeColor="text1"/>
          <w:kern w:val="0"/>
          <w:sz w:val="22"/>
          <w:szCs w:val="22"/>
          <w:lang w:val="lt-LT"/>
          <w14:ligatures w14:val="none"/>
        </w:rPr>
        <w:tab/>
        <w:t>Galimas šalutinis poveikis</w:t>
      </w:r>
    </w:p>
    <w:p w14:paraId="37F8734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16A891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Šis vaistas, kaip ir visi kiti, gali sukelti šalutinį poveikį, nors jis pasireiškia ne visiems žmonėms.</w:t>
      </w:r>
    </w:p>
    <w:p w14:paraId="7F19F03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p>
    <w:p w14:paraId="2121B5BE" w14:textId="4DA392C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r w:rsidRPr="00F4413B">
        <w:rPr>
          <w:rFonts w:ascii="Times New Roman" w:eastAsia="Times New Roman" w:hAnsi="Times New Roman" w:cs="Times New Roman"/>
          <w:snapToGrid w:val="0"/>
          <w:color w:val="000000" w:themeColor="text1"/>
          <w:kern w:val="0"/>
          <w:sz w:val="22"/>
          <w:szCs w:val="22"/>
          <w:lang w:val="lt-LT" w:eastAsia="x-none"/>
          <w14:ligatures w14:val="none"/>
        </w:rPr>
        <w:t xml:space="preserve">Vartojant </w:t>
      </w:r>
      <w:proofErr w:type="spellStart"/>
      <w:r w:rsidR="00134806" w:rsidRPr="00F4413B">
        <w:rPr>
          <w:rFonts w:ascii="Times New Roman" w:eastAsia="Times New Roman" w:hAnsi="Times New Roman" w:cs="Times New Roman"/>
          <w:snapToGrid w:val="0"/>
          <w:color w:val="000000" w:themeColor="text1"/>
          <w:kern w:val="0"/>
          <w:sz w:val="22"/>
          <w:szCs w:val="22"/>
          <w:lang w:val="lt-LT" w:eastAsia="x-none"/>
          <w14:ligatures w14:val="none"/>
        </w:rPr>
        <w:t>traneksamo</w:t>
      </w:r>
      <w:proofErr w:type="spellEnd"/>
      <w:r w:rsidR="00134806" w:rsidRPr="00F4413B">
        <w:rPr>
          <w:rFonts w:ascii="Times New Roman" w:eastAsia="Times New Roman" w:hAnsi="Times New Roman" w:cs="Times New Roman"/>
          <w:snapToGrid w:val="0"/>
          <w:color w:val="000000" w:themeColor="text1"/>
          <w:kern w:val="0"/>
          <w:sz w:val="22"/>
          <w:szCs w:val="22"/>
          <w:lang w:val="lt-LT" w:eastAsia="x-none"/>
          <w14:ligatures w14:val="none"/>
        </w:rPr>
        <w:t xml:space="preserve"> rūgšt</w:t>
      </w:r>
      <w:r w:rsidR="006A2E37">
        <w:rPr>
          <w:rFonts w:ascii="Times New Roman" w:eastAsia="Times New Roman" w:hAnsi="Times New Roman" w:cs="Times New Roman"/>
          <w:snapToGrid w:val="0"/>
          <w:color w:val="000000" w:themeColor="text1"/>
          <w:kern w:val="0"/>
          <w:sz w:val="22"/>
          <w:szCs w:val="22"/>
          <w:lang w:val="lt-LT" w:eastAsia="x-none"/>
          <w14:ligatures w14:val="none"/>
        </w:rPr>
        <w:t>ies</w:t>
      </w:r>
      <w:r w:rsidRPr="00F4413B">
        <w:rPr>
          <w:rFonts w:ascii="Times New Roman" w:eastAsia="Times New Roman" w:hAnsi="Times New Roman" w:cs="Times New Roman"/>
          <w:snapToGrid w:val="0"/>
          <w:color w:val="000000" w:themeColor="text1"/>
          <w:kern w:val="0"/>
          <w:sz w:val="22"/>
          <w:szCs w:val="22"/>
          <w:lang w:val="lt-LT" w:eastAsia="x-none"/>
          <w14:ligatures w14:val="none"/>
        </w:rPr>
        <w:t>, buvo pastebėtas toliau išvardytas šalutinis poveikis</w:t>
      </w:r>
      <w:r w:rsidR="00F7757C">
        <w:rPr>
          <w:rFonts w:ascii="Times New Roman" w:eastAsia="Times New Roman" w:hAnsi="Times New Roman" w:cs="Times New Roman"/>
          <w:snapToGrid w:val="0"/>
          <w:color w:val="000000" w:themeColor="text1"/>
          <w:kern w:val="0"/>
          <w:sz w:val="22"/>
          <w:szCs w:val="22"/>
          <w:lang w:val="lt-LT" w:eastAsia="x-none"/>
          <w14:ligatures w14:val="none"/>
        </w:rPr>
        <w:t>.</w:t>
      </w:r>
    </w:p>
    <w:p w14:paraId="2545F76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p>
    <w:p w14:paraId="0830881B"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Dažni šalutinio poveikio reiškiniai (gali pasireikšti rečiau kaip 1 iš 10 asmenų):</w:t>
      </w:r>
    </w:p>
    <w:p w14:paraId="48E21FF1"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virškinimo traktui: pykinimas, vėmimas, viduriavimas.</w:t>
      </w:r>
    </w:p>
    <w:p w14:paraId="25F039D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p>
    <w:p w14:paraId="0BE8C0E9"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Nedažni šalutinio poveikio reiškiniai (gali pasireikšti rečiau kaip 1 iš 100 asmenų):</w:t>
      </w:r>
    </w:p>
    <w:p w14:paraId="7B3D5427" w14:textId="65F995F0"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odai: bėrimas.</w:t>
      </w:r>
    </w:p>
    <w:p w14:paraId="7AD24E2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10C52D4"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Šalutinio poveikio reiškiniai, kurių dažnis nežinomas (negali būti apskaičiuotas pagal turimus duomenis):</w:t>
      </w:r>
    </w:p>
    <w:p w14:paraId="00D27F30" w14:textId="46D11EE2" w:rsidR="0013769F" w:rsidRPr="00F4413B" w:rsidRDefault="006C1583"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Pr>
          <w:rFonts w:ascii="Times New Roman" w:eastAsia="Times New Roman" w:hAnsi="Times New Roman" w:cs="Times New Roman"/>
          <w:snapToGrid w:val="0"/>
          <w:color w:val="000000" w:themeColor="text1"/>
          <w:kern w:val="0"/>
          <w:sz w:val="22"/>
          <w:szCs w:val="22"/>
          <w:lang w:val="lt-LT"/>
          <w14:ligatures w14:val="none"/>
        </w:rPr>
        <w:t xml:space="preserve">bendras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negalavimas su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hipotenzija</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(žemas kraujospūdis) su sąmonės praradimu arba be jo, ypač vaist</w:t>
      </w:r>
      <w:r w:rsidR="00890F31">
        <w:rPr>
          <w:rFonts w:ascii="Times New Roman" w:eastAsia="Times New Roman" w:hAnsi="Times New Roman" w:cs="Times New Roman"/>
          <w:snapToGrid w:val="0"/>
          <w:color w:val="000000" w:themeColor="text1"/>
          <w:kern w:val="0"/>
          <w:sz w:val="22"/>
          <w:szCs w:val="22"/>
          <w:lang w:val="lt-LT"/>
          <w14:ligatures w14:val="none"/>
        </w:rPr>
        <w:t>o</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suleidus per greitai;</w:t>
      </w:r>
    </w:p>
    <w:p w14:paraId="266604C5"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kraujo krešuliai;</w:t>
      </w:r>
    </w:p>
    <w:p w14:paraId="32D1B31D"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nervų sistemai: traukuliai;</w:t>
      </w:r>
    </w:p>
    <w:p w14:paraId="31D131B2"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akims: regėjimo sutrikimai, įskaitant pablogėjusį spalvų matymą;</w:t>
      </w:r>
    </w:p>
    <w:p w14:paraId="416C46CE"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imuninei sistemai: alerginės reakcijos.</w:t>
      </w:r>
    </w:p>
    <w:p w14:paraId="71E5137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7C283DB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Pranešimas apie šalutinį poveikį</w:t>
      </w:r>
    </w:p>
    <w:p w14:paraId="2ED4FAB0" w14:textId="442D687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563AC">
        <w:rPr>
          <w:rFonts w:ascii="Times New Roman" w:eastAsia="Times New Roman" w:hAnsi="Times New Roman" w:cs="Times New Roman"/>
          <w:snapToGrid w:val="0"/>
          <w:color w:val="0000EE"/>
          <w:kern w:val="0"/>
          <w:sz w:val="22"/>
          <w:szCs w:val="22"/>
          <w:lang w:val="lt-LT"/>
          <w14:ligatures w14:val="none"/>
        </w:rPr>
        <w:t xml:space="preserve">https://vvkt.lrv.lt/lt/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nurodytais būdais arba paskambinti nemokamu telefonu </w:t>
      </w:r>
      <w:r w:rsidR="00DF7D67" w:rsidRPr="00F4413B">
        <w:rPr>
          <w:rFonts w:ascii="Times New Roman" w:eastAsia="Times New Roman" w:hAnsi="Times New Roman" w:cs="Times New Roman"/>
          <w:snapToGrid w:val="0"/>
          <w:color w:val="000000" w:themeColor="text1"/>
          <w:kern w:val="0"/>
          <w:sz w:val="22"/>
          <w:szCs w:val="22"/>
          <w:lang w:val="lt-LT"/>
          <w14:ligatures w14:val="none"/>
        </w:rPr>
        <w:t>+370</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800 73 568. Pranešdami apie šalutinį poveikį galite mums padėti gauti daugiau informacijos apie šio vaisto saugumą.</w:t>
      </w:r>
    </w:p>
    <w:p w14:paraId="3BA1FDF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99BAC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49E9B3D" w14:textId="38CB97CC" w:rsidR="0013769F" w:rsidRPr="00F4413B" w:rsidRDefault="0013769F" w:rsidP="005563AC">
      <w:pPr>
        <w:keepNext/>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lastRenderedPageBreak/>
        <w:t>5.</w:t>
      </w:r>
      <w:r w:rsidRPr="00F4413B">
        <w:rPr>
          <w:rFonts w:ascii="Times New Roman" w:eastAsia="Times New Roman" w:hAnsi="Times New Roman" w:cs="Times New Roman"/>
          <w:b/>
          <w:color w:val="000000" w:themeColor="text1"/>
          <w:kern w:val="0"/>
          <w:sz w:val="22"/>
          <w:szCs w:val="22"/>
          <w:lang w:val="lt-LT"/>
          <w14:ligatures w14:val="none"/>
        </w:rPr>
        <w:tab/>
        <w:t xml:space="preserve">Kaip laikyti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43B6492E" w14:textId="77777777" w:rsidR="0013769F" w:rsidRPr="00F4413B" w:rsidRDefault="0013769F" w:rsidP="005563AC">
      <w:pPr>
        <w:keepNext/>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3223145" w14:textId="77777777" w:rsidR="0013769F" w:rsidRPr="00F4413B" w:rsidRDefault="0013769F" w:rsidP="005563AC">
      <w:pPr>
        <w:keepNext/>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Šį vaistą laikykite vaikams nepastebimoje ir nepasiekiamoje vietoje.</w:t>
      </w:r>
    </w:p>
    <w:p w14:paraId="11C8E97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3B0C242" w14:textId="004247D8"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Ant dėžutės ir etiketės po „EXP“ nurodytam tinkamumo laikui pasibaigus, šio vaisto vartoti negalima. Vaistas tinkamas vartoti iki paskutinės nurodyto mėnesio dienos.</w:t>
      </w:r>
    </w:p>
    <w:p w14:paraId="0F1943E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93EF88" w14:textId="357692BD" w:rsidR="00134806" w:rsidRPr="00F4413B" w:rsidRDefault="0013480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Negalima užšaldyti.</w:t>
      </w:r>
    </w:p>
    <w:p w14:paraId="574DE9C6" w14:textId="2645FA3C"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w:t>
      </w:r>
      <w:r w:rsidR="005B1CE4">
        <w:rPr>
          <w:rFonts w:ascii="Times New Roman" w:eastAsia="Times New Roman" w:hAnsi="Times New Roman" w:cs="Times New Roman"/>
          <w:snapToGrid w:val="0"/>
          <w:color w:val="000000" w:themeColor="text1"/>
          <w:kern w:val="0"/>
          <w:sz w:val="22"/>
          <w:szCs w:val="22"/>
          <w:lang w:val="lt-LT"/>
          <w14:ligatures w14:val="none"/>
        </w:rPr>
        <w:t>am</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w:t>
      </w:r>
      <w:r w:rsidR="005B1CE4">
        <w:rPr>
          <w:rFonts w:ascii="Times New Roman" w:eastAsia="Times New Roman" w:hAnsi="Times New Roman" w:cs="Times New Roman"/>
          <w:snapToGrid w:val="0"/>
          <w:color w:val="000000" w:themeColor="text1"/>
          <w:kern w:val="0"/>
          <w:sz w:val="22"/>
          <w:szCs w:val="22"/>
          <w:lang w:val="lt-LT"/>
          <w14:ligatures w14:val="none"/>
        </w:rPr>
        <w:t xml:space="preserve">ui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specialių </w:t>
      </w:r>
      <w:r w:rsidR="005B1CE4">
        <w:rPr>
          <w:rFonts w:ascii="Times New Roman" w:eastAsia="Times New Roman" w:hAnsi="Times New Roman" w:cs="Times New Roman"/>
          <w:snapToGrid w:val="0"/>
          <w:color w:val="000000" w:themeColor="text1"/>
          <w:kern w:val="0"/>
          <w:sz w:val="22"/>
          <w:szCs w:val="22"/>
          <w:lang w:val="lt-LT"/>
          <w14:ligatures w14:val="none"/>
        </w:rPr>
        <w:t xml:space="preserve">laikymo </w:t>
      </w:r>
      <w:r w:rsidRPr="00F4413B">
        <w:rPr>
          <w:rFonts w:ascii="Times New Roman" w:eastAsia="Times New Roman" w:hAnsi="Times New Roman" w:cs="Times New Roman"/>
          <w:snapToGrid w:val="0"/>
          <w:color w:val="000000" w:themeColor="text1"/>
          <w:kern w:val="0"/>
          <w:sz w:val="22"/>
          <w:szCs w:val="22"/>
          <w:lang w:val="lt-LT"/>
          <w14:ligatures w14:val="none"/>
        </w:rPr>
        <w:t>sąlygų nereik</w:t>
      </w:r>
      <w:r w:rsidR="005B1CE4">
        <w:rPr>
          <w:rFonts w:ascii="Times New Roman" w:eastAsia="Times New Roman" w:hAnsi="Times New Roman" w:cs="Times New Roman"/>
          <w:snapToGrid w:val="0"/>
          <w:color w:val="000000" w:themeColor="text1"/>
          <w:kern w:val="0"/>
          <w:sz w:val="22"/>
          <w:szCs w:val="22"/>
          <w:lang w:val="lt-LT"/>
          <w14:ligatures w14:val="none"/>
        </w:rPr>
        <w:t>i</w:t>
      </w:r>
      <w:r w:rsidRPr="00F4413B">
        <w:rPr>
          <w:rFonts w:ascii="Times New Roman" w:eastAsia="Times New Roman" w:hAnsi="Times New Roman" w:cs="Times New Roman"/>
          <w:snapToGrid w:val="0"/>
          <w:color w:val="000000" w:themeColor="text1"/>
          <w:kern w:val="0"/>
          <w:sz w:val="22"/>
          <w:szCs w:val="22"/>
          <w:lang w:val="lt-LT"/>
          <w14:ligatures w14:val="none"/>
        </w:rPr>
        <w:t>a.</w:t>
      </w:r>
    </w:p>
    <w:p w14:paraId="30598C8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2DB2DCB" w14:textId="77777777" w:rsidR="00CE6754" w:rsidRPr="00F4413B" w:rsidRDefault="00CE6754" w:rsidP="00CE6754">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Tinkamumo laikas po praskiedimo</w:t>
      </w:r>
    </w:p>
    <w:p w14:paraId="1D789B11" w14:textId="48256699" w:rsidR="00CE6754" w:rsidRPr="00F4413B" w:rsidRDefault="00CE6754" w:rsidP="00CE6754">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Nustatyta, kad cheminiu ir fizikiniu požiūriu tirpalas 25</w:t>
      </w:r>
      <w:r w:rsidR="009A62E1">
        <w:rPr>
          <w:rFonts w:ascii="Times New Roman" w:eastAsia="Times New Roman" w:hAnsi="Times New Roman" w:cs="Times New Roman"/>
          <w:snapToGrid w:val="0"/>
          <w:color w:val="000000" w:themeColor="text1"/>
          <w:kern w:val="0"/>
          <w:sz w:val="22"/>
          <w:szCs w:val="22"/>
          <w:lang w:val="lt-LT"/>
          <w14:ligatures w14:val="none"/>
        </w:rPr>
        <w: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°C temperatūroje išlieka stabilus 24 valandas. Mikrobiologiniu požiūriu </w:t>
      </w:r>
      <w:r w:rsidR="009A62E1">
        <w:rPr>
          <w:rFonts w:ascii="Times New Roman" w:eastAsia="Times New Roman" w:hAnsi="Times New Roman" w:cs="Times New Roman"/>
          <w:snapToGrid w:val="0"/>
          <w:color w:val="000000" w:themeColor="text1"/>
          <w:kern w:val="0"/>
          <w:sz w:val="22"/>
          <w:szCs w:val="22"/>
          <w:lang w:val="lt-LT"/>
          <w14:ligatures w14:val="none"/>
        </w:rPr>
        <w:t xml:space="preserve">praskiestas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tirpalas turi būti suvartotas nedelsiant. Jeigu tirpalas nesuvartojamas iš karto, už laikymo </w:t>
      </w:r>
      <w:r w:rsidR="00D9578A">
        <w:rPr>
          <w:rFonts w:ascii="Times New Roman" w:eastAsia="Times New Roman" w:hAnsi="Times New Roman" w:cs="Times New Roman"/>
          <w:snapToGrid w:val="0"/>
          <w:color w:val="000000" w:themeColor="text1"/>
          <w:kern w:val="0"/>
          <w:sz w:val="22"/>
          <w:szCs w:val="22"/>
          <w:lang w:val="lt-LT"/>
          <w14:ligatures w14:val="none"/>
        </w:rPr>
        <w:t>trukmę</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ir sąlygas prieš vartojimą yra atsakingas vartotojas.</w:t>
      </w:r>
    </w:p>
    <w:p w14:paraId="309042D9" w14:textId="77777777" w:rsidR="00CE6754" w:rsidRDefault="00CE6754"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671BBA3" w14:textId="1C2E7BB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Vaistų negalima išmesti į kanalizaciją</w:t>
      </w:r>
      <w:r w:rsidR="003D0B7D">
        <w:rPr>
          <w:rFonts w:ascii="Times New Roman" w:eastAsia="Times New Roman" w:hAnsi="Times New Roman" w:cs="Times New Roman"/>
          <w:snapToGrid w:val="0"/>
          <w:color w:val="000000" w:themeColor="text1"/>
          <w:kern w:val="0"/>
          <w:sz w:val="22"/>
          <w:szCs w:val="22"/>
          <w:lang w:val="lt-LT"/>
          <w14:ligatures w14:val="none"/>
        </w:rPr>
        <w:t xml:space="preserve"> arba su buitinėmis atliekomis</w:t>
      </w:r>
      <w:r w:rsidRPr="00F4413B">
        <w:rPr>
          <w:rFonts w:ascii="Times New Roman" w:eastAsia="Times New Roman" w:hAnsi="Times New Roman" w:cs="Times New Roman"/>
          <w:snapToGrid w:val="0"/>
          <w:color w:val="000000" w:themeColor="text1"/>
          <w:kern w:val="0"/>
          <w:sz w:val="22"/>
          <w:szCs w:val="22"/>
          <w:lang w:val="lt-LT"/>
          <w14:ligatures w14:val="none"/>
        </w:rPr>
        <w:t>. Kaip išmesti nereikalingus vaistus, klauskite vaistininko. Šios priemonės padės apsaugoti aplinką.</w:t>
      </w:r>
    </w:p>
    <w:p w14:paraId="043841D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41D47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18044B3"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6.</w:t>
      </w:r>
      <w:r w:rsidRPr="00F4413B">
        <w:rPr>
          <w:rFonts w:ascii="Times New Roman" w:eastAsia="Times New Roman" w:hAnsi="Times New Roman" w:cs="Times New Roman"/>
          <w:b/>
          <w:color w:val="000000" w:themeColor="text1"/>
          <w:kern w:val="0"/>
          <w:sz w:val="22"/>
          <w:szCs w:val="22"/>
          <w:lang w:val="lt-LT"/>
          <w14:ligatures w14:val="none"/>
        </w:rPr>
        <w:tab/>
        <w:t>Pakuotės turinys ir kita informacija</w:t>
      </w:r>
    </w:p>
    <w:p w14:paraId="10D869D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961E6CD" w14:textId="7B1A4DF3"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proofErr w:type="spellStart"/>
      <w:r w:rsidRPr="00F4413B">
        <w:rPr>
          <w:rFonts w:ascii="Times New Roman" w:hAnsi="Times New Roman" w:cs="Times New Roman"/>
          <w:b/>
          <w:bCs/>
          <w:snapToGrid w:val="0"/>
          <w:color w:val="000000" w:themeColor="text1"/>
          <w:sz w:val="22"/>
          <w:szCs w:val="22"/>
          <w:lang w:val="lt-LT"/>
        </w:rPr>
        <w:t>Tranexamic</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Pr="00F4413B">
        <w:rPr>
          <w:rFonts w:ascii="Times New Roman" w:hAnsi="Times New Roman" w:cs="Times New Roman"/>
          <w:b/>
          <w:bCs/>
          <w:snapToGrid w:val="0"/>
          <w:color w:val="000000" w:themeColor="text1"/>
          <w:sz w:val="22"/>
          <w:szCs w:val="22"/>
          <w:lang w:val="lt-LT"/>
        </w:rPr>
        <w:t>acid</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00134806" w:rsidRPr="00F4413B">
        <w:rPr>
          <w:rFonts w:ascii="Times New Roman" w:hAnsi="Times New Roman" w:cs="Times New Roman"/>
          <w:b/>
          <w:bCs/>
          <w:snapToGrid w:val="0"/>
          <w:color w:val="000000" w:themeColor="text1"/>
          <w:sz w:val="22"/>
          <w:szCs w:val="22"/>
          <w:lang w:val="lt-LT"/>
        </w:rPr>
        <w:t>Unifarma</w:t>
      </w:r>
      <w:proofErr w:type="spellEnd"/>
      <w:r w:rsidRPr="00F4413B">
        <w:rPr>
          <w:rFonts w:ascii="Times New Roman" w:hAnsi="Times New Roman" w:cs="Times New Roman"/>
          <w:b/>
          <w:bCs/>
          <w:snapToGrid w:val="0"/>
          <w:color w:val="000000" w:themeColor="text1"/>
          <w:sz w:val="22"/>
          <w:szCs w:val="22"/>
          <w:lang w:val="lt-LT"/>
        </w:rPr>
        <w:t xml:space="preserve"> sudėtis</w:t>
      </w:r>
    </w:p>
    <w:p w14:paraId="565CC24B" w14:textId="463CECCE" w:rsidR="00134806" w:rsidRPr="00F4413B" w:rsidRDefault="0013769F" w:rsidP="00D13B54">
      <w:pPr>
        <w:numPr>
          <w:ilvl w:val="0"/>
          <w:numId w:val="1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Veiklioji medžiaga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w:t>
      </w:r>
    </w:p>
    <w:p w14:paraId="3093AFF8" w14:textId="0CB2E662" w:rsidR="00134806" w:rsidRPr="00F4413B" w:rsidRDefault="0013769F" w:rsidP="00F4413B">
      <w:pPr>
        <w:pStyle w:val="Sraopastraipa"/>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Kiekviename </w:t>
      </w:r>
      <w:r w:rsidR="00134806" w:rsidRPr="00F4413B">
        <w:rPr>
          <w:rFonts w:ascii="Times New Roman" w:eastAsia="Times New Roman" w:hAnsi="Times New Roman" w:cs="Times New Roman"/>
          <w:snapToGrid w:val="0"/>
          <w:color w:val="000000" w:themeColor="text1"/>
          <w:kern w:val="0"/>
          <w:sz w:val="22"/>
          <w:szCs w:val="22"/>
          <w:lang w:val="lt-LT"/>
          <w14:ligatures w14:val="none"/>
        </w:rPr>
        <w:t xml:space="preserve">injekcinio ar infuzinio </w:t>
      </w:r>
      <w:r w:rsidRPr="00F4413B">
        <w:rPr>
          <w:rFonts w:ascii="Times New Roman" w:eastAsia="Times New Roman" w:hAnsi="Times New Roman" w:cs="Times New Roman"/>
          <w:snapToGrid w:val="0"/>
          <w:color w:val="000000" w:themeColor="text1"/>
          <w:kern w:val="0"/>
          <w:sz w:val="22"/>
          <w:szCs w:val="22"/>
          <w:lang w:val="lt-LT"/>
          <w14:ligatures w14:val="none"/>
        </w:rPr>
        <w:t>tirpalo ml yra 10</w:t>
      </w:r>
      <w:r w:rsidR="00134806" w:rsidRPr="00F4413B">
        <w:rPr>
          <w:rFonts w:ascii="Times New Roman" w:eastAsia="Times New Roman" w:hAnsi="Times New Roman" w:cs="Times New Roman"/>
          <w:snapToGrid w:val="0"/>
          <w:color w:val="000000" w:themeColor="text1"/>
          <w:kern w:val="0"/>
          <w:sz w:val="22"/>
          <w:szCs w:val="22"/>
          <w:lang w:val="lt-LT"/>
          <w14:ligatures w14:val="none"/>
        </w:rPr>
        <w:t>0</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1BE02410" w14:textId="5FFB06BC" w:rsidR="0013769F" w:rsidRPr="00F4413B" w:rsidRDefault="0013769F" w:rsidP="00F4413B">
      <w:pPr>
        <w:pStyle w:val="Sraopastraipa"/>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Kiekvien</w:t>
      </w:r>
      <w:r w:rsidR="00134806" w:rsidRPr="00F4413B">
        <w:rPr>
          <w:rFonts w:ascii="Times New Roman" w:eastAsia="Times New Roman" w:hAnsi="Times New Roman" w:cs="Times New Roman"/>
          <w:snapToGrid w:val="0"/>
          <w:color w:val="000000" w:themeColor="text1"/>
          <w:kern w:val="0"/>
          <w:sz w:val="22"/>
          <w:szCs w:val="22"/>
          <w:lang w:val="lt-LT"/>
          <w14:ligatures w14:val="none"/>
        </w:rPr>
        <w:t>oje</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5 ml </w:t>
      </w:r>
      <w:r w:rsidR="00134806" w:rsidRPr="00F4413B">
        <w:rPr>
          <w:rFonts w:ascii="Times New Roman" w:eastAsia="Times New Roman" w:hAnsi="Times New Roman" w:cs="Times New Roman"/>
          <w:snapToGrid w:val="0"/>
          <w:color w:val="000000" w:themeColor="text1"/>
          <w:kern w:val="0"/>
          <w:sz w:val="22"/>
          <w:szCs w:val="22"/>
          <w:lang w:val="lt-LT"/>
          <w14:ligatures w14:val="none"/>
        </w:rPr>
        <w:t>ampulėje</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yra 500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00D42846" w14:textId="3C78E205" w:rsidR="0013769F" w:rsidRPr="00F4413B" w:rsidRDefault="0013769F" w:rsidP="00D13B54">
      <w:pPr>
        <w:numPr>
          <w:ilvl w:val="0"/>
          <w:numId w:val="1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Pagalbinė medžiag</w:t>
      </w:r>
      <w:r w:rsidR="00D327D9">
        <w:rPr>
          <w:rFonts w:ascii="Times New Roman" w:eastAsia="Times New Roman" w:hAnsi="Times New Roman" w:cs="Times New Roman"/>
          <w:snapToGrid w:val="0"/>
          <w:color w:val="000000" w:themeColor="text1"/>
          <w:kern w:val="0"/>
          <w:sz w:val="22"/>
          <w:szCs w:val="22"/>
          <w:lang w:val="lt-LT"/>
          <w14:ligatures w14:val="none"/>
        </w:rPr>
        <w:t>a</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yra injekcinis vanduo.</w:t>
      </w:r>
    </w:p>
    <w:p w14:paraId="6619AA3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CB8FBED" w14:textId="4416A294"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proofErr w:type="spellStart"/>
      <w:r w:rsidRPr="00F4413B">
        <w:rPr>
          <w:rFonts w:ascii="Times New Roman" w:hAnsi="Times New Roman" w:cs="Times New Roman"/>
          <w:b/>
          <w:bCs/>
          <w:snapToGrid w:val="0"/>
          <w:color w:val="000000" w:themeColor="text1"/>
          <w:sz w:val="22"/>
          <w:szCs w:val="22"/>
          <w:lang w:val="lt-LT"/>
        </w:rPr>
        <w:t>Tranexamic</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Pr="00F4413B">
        <w:rPr>
          <w:rFonts w:ascii="Times New Roman" w:hAnsi="Times New Roman" w:cs="Times New Roman"/>
          <w:b/>
          <w:bCs/>
          <w:snapToGrid w:val="0"/>
          <w:color w:val="000000" w:themeColor="text1"/>
          <w:sz w:val="22"/>
          <w:szCs w:val="22"/>
          <w:lang w:val="lt-LT"/>
        </w:rPr>
        <w:t>acid</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00134806" w:rsidRPr="00F4413B">
        <w:rPr>
          <w:rFonts w:ascii="Times New Roman" w:hAnsi="Times New Roman" w:cs="Times New Roman"/>
          <w:b/>
          <w:bCs/>
          <w:snapToGrid w:val="0"/>
          <w:color w:val="000000" w:themeColor="text1"/>
          <w:sz w:val="22"/>
          <w:szCs w:val="22"/>
          <w:lang w:val="lt-LT"/>
        </w:rPr>
        <w:t>Unifarm</w:t>
      </w:r>
      <w:proofErr w:type="spellEnd"/>
      <w:r w:rsidRPr="00F4413B">
        <w:rPr>
          <w:rFonts w:ascii="Times New Roman" w:hAnsi="Times New Roman" w:cs="Times New Roman"/>
          <w:b/>
          <w:bCs/>
          <w:snapToGrid w:val="0"/>
          <w:color w:val="000000" w:themeColor="text1"/>
          <w:sz w:val="22"/>
          <w:szCs w:val="22"/>
          <w:lang w:val="lt-LT"/>
        </w:rPr>
        <w:t xml:space="preserve"> išvaizda ir kiekis pakuotėje</w:t>
      </w:r>
    </w:p>
    <w:p w14:paraId="2FA57C9B" w14:textId="0422D311"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yra </w:t>
      </w:r>
      <w:r w:rsidR="00134806" w:rsidRPr="00F4413B">
        <w:rPr>
          <w:rFonts w:ascii="Times New Roman" w:eastAsia="Times New Roman" w:hAnsi="Times New Roman" w:cs="Times New Roman"/>
          <w:snapToGrid w:val="0"/>
          <w:color w:val="000000" w:themeColor="text1"/>
          <w:kern w:val="0"/>
          <w:sz w:val="22"/>
          <w:szCs w:val="22"/>
          <w:lang w:val="lt-LT"/>
          <w14:ligatures w14:val="none"/>
        </w:rPr>
        <w:t xml:space="preserve">skaidrus ir bespalvis injekcinis ar infuzinis tirpalas, kuriame </w:t>
      </w:r>
      <w:r w:rsidR="002C4F2B">
        <w:rPr>
          <w:rFonts w:ascii="Times New Roman" w:eastAsia="Times New Roman" w:hAnsi="Times New Roman" w:cs="Times New Roman"/>
          <w:snapToGrid w:val="0"/>
          <w:color w:val="000000" w:themeColor="text1"/>
          <w:kern w:val="0"/>
          <w:sz w:val="22"/>
          <w:szCs w:val="22"/>
          <w:lang w:val="lt-LT"/>
          <w14:ligatures w14:val="none"/>
        </w:rPr>
        <w:t xml:space="preserve">praktiškai </w:t>
      </w:r>
      <w:r w:rsidR="00134806" w:rsidRPr="00F4413B">
        <w:rPr>
          <w:rFonts w:ascii="Times New Roman" w:eastAsia="Times New Roman" w:hAnsi="Times New Roman" w:cs="Times New Roman"/>
          <w:snapToGrid w:val="0"/>
          <w:color w:val="000000" w:themeColor="text1"/>
          <w:kern w:val="0"/>
          <w:sz w:val="22"/>
          <w:szCs w:val="22"/>
          <w:lang w:val="lt-LT"/>
          <w14:ligatures w14:val="none"/>
        </w:rPr>
        <w:t>nėra matomų dalelių</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7AAA0C8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895A955" w14:textId="5411AFC2" w:rsidR="003D4346" w:rsidRPr="00F4413B" w:rsidRDefault="0013480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injekcinis ar i</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nfuzinis tirpalas </w:t>
      </w:r>
      <w:r w:rsidRPr="00F4413B">
        <w:rPr>
          <w:rFonts w:ascii="Times New Roman" w:eastAsia="Times New Roman" w:hAnsi="Times New Roman" w:cs="Times New Roman"/>
          <w:snapToGrid w:val="0"/>
          <w:color w:val="000000" w:themeColor="text1"/>
          <w:kern w:val="0"/>
          <w:sz w:val="22"/>
          <w:szCs w:val="22"/>
          <w:lang w:val="lt-LT"/>
          <w14:ligatures w14:val="none"/>
        </w:rPr>
        <w:t>tiekiamas</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3D4346" w:rsidRPr="00F4413B">
        <w:rPr>
          <w:rFonts w:ascii="Times New Roman" w:eastAsia="Times New Roman" w:hAnsi="Times New Roman" w:cs="Times New Roman"/>
          <w:snapToGrid w:val="0"/>
          <w:color w:val="000000" w:themeColor="text1"/>
          <w:kern w:val="0"/>
          <w:sz w:val="22"/>
          <w:szCs w:val="22"/>
          <w:lang w:val="lt-LT"/>
          <w14:ligatures w14:val="none"/>
        </w:rPr>
        <w:t>I tipo stiklo 5</w:t>
      </w:r>
      <w:r w:rsidR="009F5680">
        <w:rPr>
          <w:rFonts w:ascii="Times New Roman" w:eastAsia="Times New Roman" w:hAnsi="Times New Roman" w:cs="Times New Roman"/>
          <w:snapToGrid w:val="0"/>
          <w:color w:val="000000" w:themeColor="text1"/>
          <w:kern w:val="0"/>
          <w:sz w:val="22"/>
          <w:szCs w:val="22"/>
          <w:lang w:val="lt-LT"/>
          <w14:ligatures w14:val="none"/>
        </w:rPr>
        <w:t> </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ml </w:t>
      </w:r>
      <w:r w:rsidR="00883D7C">
        <w:rPr>
          <w:rFonts w:ascii="Times New Roman" w:eastAsia="Times New Roman" w:hAnsi="Times New Roman" w:cs="Times New Roman"/>
          <w:snapToGrid w:val="0"/>
          <w:color w:val="000000" w:themeColor="text1"/>
          <w:kern w:val="0"/>
          <w:sz w:val="22"/>
          <w:szCs w:val="22"/>
          <w:lang w:val="lt-LT"/>
          <w14:ligatures w14:val="none"/>
        </w:rPr>
        <w:t xml:space="preserve">talpos </w:t>
      </w:r>
      <w:r w:rsidR="003D4346" w:rsidRPr="00F4413B">
        <w:rPr>
          <w:rFonts w:ascii="Times New Roman" w:eastAsia="Times New Roman" w:hAnsi="Times New Roman" w:cs="Times New Roman"/>
          <w:snapToGrid w:val="0"/>
          <w:color w:val="000000" w:themeColor="text1"/>
          <w:kern w:val="0"/>
          <w:sz w:val="22"/>
          <w:szCs w:val="22"/>
          <w:lang w:val="lt-LT"/>
          <w14:ligatures w14:val="none"/>
        </w:rPr>
        <w:t>ampulė</w:t>
      </w:r>
      <w:r w:rsidR="002C4F2B">
        <w:rPr>
          <w:rFonts w:ascii="Times New Roman" w:eastAsia="Times New Roman" w:hAnsi="Times New Roman" w:cs="Times New Roman"/>
          <w:snapToGrid w:val="0"/>
          <w:color w:val="000000" w:themeColor="text1"/>
          <w:kern w:val="0"/>
          <w:sz w:val="22"/>
          <w:szCs w:val="22"/>
          <w:lang w:val="lt-LT"/>
          <w14:ligatures w14:val="none"/>
        </w:rPr>
        <w:t>mi</w:t>
      </w:r>
      <w:r w:rsidR="003D4346" w:rsidRPr="00F4413B">
        <w:rPr>
          <w:rFonts w:ascii="Times New Roman" w:eastAsia="Times New Roman" w:hAnsi="Times New Roman" w:cs="Times New Roman"/>
          <w:snapToGrid w:val="0"/>
          <w:color w:val="000000" w:themeColor="text1"/>
          <w:kern w:val="0"/>
          <w:sz w:val="22"/>
          <w:szCs w:val="22"/>
          <w:lang w:val="lt-LT"/>
          <w14:ligatures w14:val="none"/>
        </w:rPr>
        <w:t>s</w:t>
      </w:r>
      <w:r w:rsidR="0013609B">
        <w:rPr>
          <w:rFonts w:ascii="Times New Roman" w:eastAsia="Times New Roman" w:hAnsi="Times New Roman" w:cs="Times New Roman"/>
          <w:snapToGrid w:val="0"/>
          <w:color w:val="000000" w:themeColor="text1"/>
          <w:kern w:val="0"/>
          <w:sz w:val="22"/>
          <w:szCs w:val="22"/>
          <w:lang w:val="lt-LT"/>
          <w14:ligatures w14:val="none"/>
        </w:rPr>
        <w:t xml:space="preserve">, turinčiomis </w:t>
      </w:r>
      <w:r w:rsidR="003D4346" w:rsidRPr="00F4413B">
        <w:rPr>
          <w:rFonts w:ascii="Times New Roman" w:eastAsia="Times New Roman" w:hAnsi="Times New Roman" w:cs="Times New Roman"/>
          <w:snapToGrid w:val="0"/>
          <w:color w:val="000000" w:themeColor="text1"/>
          <w:kern w:val="0"/>
          <w:sz w:val="22"/>
          <w:szCs w:val="22"/>
          <w:lang w:val="lt-LT"/>
          <w14:ligatures w14:val="none"/>
        </w:rPr>
        <w:t>balt</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D53D96">
        <w:rPr>
          <w:rFonts w:ascii="Times New Roman" w:eastAsia="Times New Roman" w:hAnsi="Times New Roman" w:cs="Times New Roman"/>
          <w:snapToGrid w:val="0"/>
          <w:color w:val="000000" w:themeColor="text1"/>
          <w:kern w:val="0"/>
          <w:sz w:val="22"/>
          <w:szCs w:val="22"/>
          <w:lang w:val="lt-LT"/>
          <w14:ligatures w14:val="none"/>
        </w:rPr>
        <w:t>į</w:t>
      </w:r>
      <w:r w:rsidR="003D4346" w:rsidRPr="00F4413B">
        <w:rPr>
          <w:rFonts w:ascii="Times New Roman" w:eastAsia="Times New Roman" w:hAnsi="Times New Roman" w:cs="Times New Roman"/>
          <w:snapToGrid w:val="0"/>
          <w:color w:val="000000" w:themeColor="text1"/>
          <w:kern w:val="0"/>
          <w:sz w:val="22"/>
          <w:szCs w:val="22"/>
          <w:lang w:val="lt-LT"/>
          <w14:ligatures w14:val="none"/>
        </w:rPr>
        <w:t>pjovimo tašk</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D53D96">
        <w:rPr>
          <w:rFonts w:ascii="Times New Roman" w:eastAsia="Times New Roman" w:hAnsi="Times New Roman" w:cs="Times New Roman"/>
          <w:snapToGrid w:val="0"/>
          <w:color w:val="000000" w:themeColor="text1"/>
          <w:kern w:val="0"/>
          <w:sz w:val="22"/>
          <w:szCs w:val="22"/>
          <w:lang w:val="lt-LT"/>
          <w14:ligatures w14:val="none"/>
        </w:rPr>
        <w:t xml:space="preserve">angl.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one</w:t>
      </w:r>
      <w:proofErr w:type="spellEnd"/>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point</w:t>
      </w:r>
      <w:proofErr w:type="spellEnd"/>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cut</w:t>
      </w:r>
      <w:proofErr w:type="spellEnd"/>
      <w:r w:rsidR="00D53D96">
        <w:rPr>
          <w:rFonts w:ascii="Times New Roman" w:eastAsia="Times New Roman" w:hAnsi="Times New Roman" w:cs="Times New Roman"/>
          <w:snapToGrid w:val="0"/>
          <w:color w:val="000000" w:themeColor="text1"/>
          <w:kern w:val="0"/>
          <w:sz w:val="22"/>
          <w:szCs w:val="22"/>
          <w:lang w:val="lt-LT"/>
          <w14:ligatures w14:val="none"/>
        </w:rPr>
        <w:t xml:space="preserve">, </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OPC) </w:t>
      </w:r>
      <w:r w:rsidR="0013609B">
        <w:rPr>
          <w:rFonts w:ascii="Times New Roman" w:eastAsia="Times New Roman" w:hAnsi="Times New Roman" w:cs="Times New Roman"/>
          <w:snapToGrid w:val="0"/>
          <w:color w:val="000000" w:themeColor="text1"/>
          <w:kern w:val="0"/>
          <w:sz w:val="22"/>
          <w:szCs w:val="22"/>
          <w:lang w:val="lt-LT"/>
          <w14:ligatures w14:val="none"/>
        </w:rPr>
        <w:t>ir</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žali</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13609B">
        <w:rPr>
          <w:rFonts w:ascii="Times New Roman" w:eastAsia="Times New Roman" w:hAnsi="Times New Roman" w:cs="Times New Roman"/>
          <w:snapToGrid w:val="0"/>
          <w:color w:val="000000" w:themeColor="text1"/>
          <w:kern w:val="0"/>
          <w:sz w:val="22"/>
          <w:szCs w:val="22"/>
          <w:lang w:val="lt-LT"/>
          <w14:ligatures w14:val="none"/>
        </w:rPr>
        <w:t>bei</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gelton</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žied</w:t>
      </w:r>
      <w:r w:rsidR="00C60D3D">
        <w:rPr>
          <w:rFonts w:ascii="Times New Roman" w:eastAsia="Times New Roman" w:hAnsi="Times New Roman" w:cs="Times New Roman"/>
          <w:snapToGrid w:val="0"/>
          <w:color w:val="000000" w:themeColor="text1"/>
          <w:kern w:val="0"/>
          <w:sz w:val="22"/>
          <w:szCs w:val="22"/>
          <w:lang w:val="lt-LT"/>
          <w14:ligatures w14:val="none"/>
        </w:rPr>
        <w:t>us</w:t>
      </w:r>
      <w:r w:rsidR="003D4346" w:rsidRPr="00F4413B">
        <w:rPr>
          <w:rFonts w:ascii="Times New Roman" w:eastAsia="Times New Roman" w:hAnsi="Times New Roman" w:cs="Times New Roman"/>
          <w:snapToGrid w:val="0"/>
          <w:color w:val="000000" w:themeColor="text1"/>
          <w:kern w:val="0"/>
          <w:sz w:val="22"/>
          <w:szCs w:val="22"/>
          <w:lang w:val="lt-LT"/>
          <w14:ligatures w14:val="none"/>
        </w:rPr>
        <w:t>.</w:t>
      </w:r>
    </w:p>
    <w:p w14:paraId="508E0A7A"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434DA09"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Pakuotėje yra 1, 5 ar 10 ampulių.</w:t>
      </w:r>
    </w:p>
    <w:p w14:paraId="2A9D84CE"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490AE6A"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Gali būti tiekiamos ne visų dydžių pakuotės.</w:t>
      </w:r>
    </w:p>
    <w:p w14:paraId="4D7FEF20"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CC8C075" w14:textId="383C2FD0"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r w:rsidRPr="00F4413B">
        <w:rPr>
          <w:rFonts w:ascii="Times New Roman" w:hAnsi="Times New Roman" w:cs="Times New Roman"/>
          <w:b/>
          <w:bCs/>
          <w:snapToGrid w:val="0"/>
          <w:color w:val="000000" w:themeColor="text1"/>
          <w:sz w:val="22"/>
          <w:szCs w:val="22"/>
          <w:lang w:val="lt-LT"/>
        </w:rPr>
        <w:t>Registruotojas ir gamintojas</w:t>
      </w:r>
    </w:p>
    <w:p w14:paraId="3E15E074" w14:textId="77777777"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Unifarma SIA</w:t>
      </w:r>
    </w:p>
    <w:p w14:paraId="0F1015BD" w14:textId="3D52DBC4"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Vangažu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iela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23</w:t>
      </w:r>
    </w:p>
    <w:p w14:paraId="0A8975A9" w14:textId="2104E6CC"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Rīga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LV-1024</w:t>
      </w:r>
    </w:p>
    <w:p w14:paraId="4345612A" w14:textId="3686FFDE" w:rsidR="0013769F"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Latvija</w:t>
      </w:r>
    </w:p>
    <w:p w14:paraId="65AC5C8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0669377" w14:textId="5CE79B60"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 xml:space="preserve">Šis pakuotės lapelis paskutinį kartą peržiūrėtas </w:t>
      </w:r>
      <w:r w:rsidR="00382951">
        <w:rPr>
          <w:rFonts w:ascii="Times New Roman" w:eastAsia="Times New Roman" w:hAnsi="Times New Roman" w:cs="Times New Roman"/>
          <w:b/>
          <w:snapToGrid w:val="0"/>
          <w:color w:val="000000" w:themeColor="text1"/>
          <w:kern w:val="0"/>
          <w:sz w:val="22"/>
          <w:szCs w:val="22"/>
          <w:lang w:val="lt-LT"/>
          <w14:ligatures w14:val="none"/>
        </w:rPr>
        <w:t>2026-02-13.</w:t>
      </w:r>
      <w:r w:rsidR="00DE71CD" w:rsidRPr="00F4413B">
        <w:rPr>
          <w:rFonts w:ascii="Times New Roman" w:eastAsia="Times New Roman" w:hAnsi="Times New Roman" w:cs="Times New Roman"/>
          <w:snapToGrid w:val="0"/>
          <w:color w:val="000000" w:themeColor="text1"/>
          <w:kern w:val="0"/>
          <w:sz w:val="22"/>
          <w:szCs w:val="22"/>
          <w:lang w:val="lt-LT"/>
          <w14:ligatures w14:val="none"/>
        </w:rPr>
        <w:t>.</w:t>
      </w:r>
    </w:p>
    <w:p w14:paraId="1A340FB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A4B2D34" w14:textId="2F5ED84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Išsami informacija apie šį vaistą pateikiama Valstybinės vaistų kontrolės tarnybos prie Lietuvos Respublikos sveikatos apsaugos ministerijos tinklalapyje </w:t>
      </w:r>
      <w:hyperlink r:id="rId9" w:history="1">
        <w:r w:rsidR="002379D6" w:rsidRPr="00CC7FAB">
          <w:rPr>
            <w:rStyle w:val="Hipersaitas"/>
            <w:rFonts w:ascii="Times New Roman" w:eastAsia="Times New Roman" w:hAnsi="Times New Roman" w:cs="Times New Roman"/>
            <w:kern w:val="0"/>
            <w:sz w:val="22"/>
            <w:szCs w:val="22"/>
            <w:lang w:val="lt-LT"/>
            <w14:ligatures w14:val="none"/>
          </w:rPr>
          <w:t>https://vvkt.lrv.lt/lt/</w:t>
        </w:r>
      </w:hyperlink>
      <w:r w:rsidR="00EF66EE" w:rsidRPr="005563AC">
        <w:rPr>
          <w:rFonts w:ascii="Times New Roman" w:eastAsia="Times New Roman" w:hAnsi="Times New Roman" w:cs="Times New Roman"/>
          <w:color w:val="000000" w:themeColor="text1"/>
          <w:kern w:val="0"/>
          <w:sz w:val="22"/>
          <w:szCs w:val="22"/>
          <w:lang w:val="lt-LT"/>
          <w14:ligatures w14:val="none"/>
        </w:rPr>
        <w:t>.</w:t>
      </w:r>
    </w:p>
    <w:p w14:paraId="1112024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A297761" w14:textId="77777777" w:rsidR="00561165" w:rsidRPr="00F4413B" w:rsidRDefault="00561165" w:rsidP="00F4413B">
      <w:pPr>
        <w:tabs>
          <w:tab w:val="left" w:pos="567"/>
        </w:tabs>
        <w:spacing w:after="0" w:line="240" w:lineRule="auto"/>
        <w:jc w:val="both"/>
        <w:rPr>
          <w:rFonts w:ascii="Times New Roman" w:hAnsi="Times New Roman" w:cs="Times New Roman"/>
          <w:color w:val="000000" w:themeColor="text1"/>
          <w:sz w:val="22"/>
          <w:szCs w:val="22"/>
          <w:lang w:val="lt-LT"/>
        </w:rPr>
      </w:pPr>
    </w:p>
    <w:sectPr w:rsidR="00561165" w:rsidRPr="00F4413B" w:rsidSect="005563AC">
      <w:headerReference w:type="default" r:id="rId10"/>
      <w:footerReference w:type="default" r:id="rId11"/>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1C15" w14:textId="77777777" w:rsidR="00C274DE" w:rsidRDefault="00C274DE">
      <w:pPr>
        <w:spacing w:after="0" w:line="240" w:lineRule="auto"/>
      </w:pPr>
      <w:r>
        <w:separator/>
      </w:r>
    </w:p>
  </w:endnote>
  <w:endnote w:type="continuationSeparator" w:id="0">
    <w:p w14:paraId="3DD1356F" w14:textId="77777777" w:rsidR="00C274DE" w:rsidRDefault="00C2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10D7" w14:textId="77777777" w:rsidR="00D61495" w:rsidRDefault="00D614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3D5" w14:textId="77777777" w:rsidR="00C274DE" w:rsidRDefault="00C274DE">
      <w:pPr>
        <w:spacing w:after="0" w:line="240" w:lineRule="auto"/>
      </w:pPr>
      <w:r>
        <w:separator/>
      </w:r>
    </w:p>
  </w:footnote>
  <w:footnote w:type="continuationSeparator" w:id="0">
    <w:p w14:paraId="4B6A7E78" w14:textId="77777777" w:rsidR="00C274DE" w:rsidRDefault="00C2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39F" w14:textId="77777777" w:rsidR="00D61495" w:rsidRDefault="00D614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E3"/>
    <w:multiLevelType w:val="hybridMultilevel"/>
    <w:tmpl w:val="6EB48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43"/>
    <w:multiLevelType w:val="hybridMultilevel"/>
    <w:tmpl w:val="0928A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44D54"/>
    <w:multiLevelType w:val="hybridMultilevel"/>
    <w:tmpl w:val="9704F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7784A1F6">
      <w:start w:val="1"/>
      <w:numFmt w:val="decimal"/>
      <w:lvlText w:val="%1."/>
      <w:lvlJc w:val="left"/>
      <w:pPr>
        <w:ind w:left="930" w:hanging="570"/>
      </w:pPr>
      <w:rPr>
        <w:rFonts w:hint="default"/>
      </w:rPr>
    </w:lvl>
    <w:lvl w:ilvl="1" w:tplc="0082D21C" w:tentative="1">
      <w:start w:val="1"/>
      <w:numFmt w:val="lowerLetter"/>
      <w:lvlText w:val="%2."/>
      <w:lvlJc w:val="left"/>
      <w:pPr>
        <w:ind w:left="1440" w:hanging="360"/>
      </w:pPr>
    </w:lvl>
    <w:lvl w:ilvl="2" w:tplc="FF1A26BE" w:tentative="1">
      <w:start w:val="1"/>
      <w:numFmt w:val="lowerRoman"/>
      <w:lvlText w:val="%3."/>
      <w:lvlJc w:val="right"/>
      <w:pPr>
        <w:ind w:left="2160" w:hanging="180"/>
      </w:pPr>
    </w:lvl>
    <w:lvl w:ilvl="3" w:tplc="913C324E" w:tentative="1">
      <w:start w:val="1"/>
      <w:numFmt w:val="decimal"/>
      <w:lvlText w:val="%4."/>
      <w:lvlJc w:val="left"/>
      <w:pPr>
        <w:ind w:left="2880" w:hanging="360"/>
      </w:pPr>
    </w:lvl>
    <w:lvl w:ilvl="4" w:tplc="627ED9D2" w:tentative="1">
      <w:start w:val="1"/>
      <w:numFmt w:val="lowerLetter"/>
      <w:lvlText w:val="%5."/>
      <w:lvlJc w:val="left"/>
      <w:pPr>
        <w:ind w:left="3600" w:hanging="360"/>
      </w:pPr>
    </w:lvl>
    <w:lvl w:ilvl="5" w:tplc="E9D4202E" w:tentative="1">
      <w:start w:val="1"/>
      <w:numFmt w:val="lowerRoman"/>
      <w:lvlText w:val="%6."/>
      <w:lvlJc w:val="right"/>
      <w:pPr>
        <w:ind w:left="4320" w:hanging="180"/>
      </w:pPr>
    </w:lvl>
    <w:lvl w:ilvl="6" w:tplc="06204EB2" w:tentative="1">
      <w:start w:val="1"/>
      <w:numFmt w:val="decimal"/>
      <w:lvlText w:val="%7."/>
      <w:lvlJc w:val="left"/>
      <w:pPr>
        <w:ind w:left="5040" w:hanging="360"/>
      </w:pPr>
    </w:lvl>
    <w:lvl w:ilvl="7" w:tplc="77C64178" w:tentative="1">
      <w:start w:val="1"/>
      <w:numFmt w:val="lowerLetter"/>
      <w:lvlText w:val="%8."/>
      <w:lvlJc w:val="left"/>
      <w:pPr>
        <w:ind w:left="5760" w:hanging="360"/>
      </w:pPr>
    </w:lvl>
    <w:lvl w:ilvl="8" w:tplc="19F05F4A" w:tentative="1">
      <w:start w:val="1"/>
      <w:numFmt w:val="lowerRoman"/>
      <w:lvlText w:val="%9."/>
      <w:lvlJc w:val="right"/>
      <w:pPr>
        <w:ind w:left="6480" w:hanging="180"/>
      </w:pPr>
    </w:lvl>
  </w:abstractNum>
  <w:abstractNum w:abstractNumId="4" w15:restartNumberingAfterBreak="0">
    <w:nsid w:val="2FC97DF7"/>
    <w:multiLevelType w:val="hybridMultilevel"/>
    <w:tmpl w:val="8056E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2A96"/>
    <w:multiLevelType w:val="hybridMultilevel"/>
    <w:tmpl w:val="C8B0B8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91630"/>
    <w:multiLevelType w:val="hybridMultilevel"/>
    <w:tmpl w:val="A3F69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85C7B"/>
    <w:multiLevelType w:val="hybridMultilevel"/>
    <w:tmpl w:val="A4862DA2"/>
    <w:lvl w:ilvl="0" w:tplc="A89CE9E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EF07DC"/>
    <w:multiLevelType w:val="hybridMultilevel"/>
    <w:tmpl w:val="7436C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1412A"/>
    <w:multiLevelType w:val="hybridMultilevel"/>
    <w:tmpl w:val="9EA0FA32"/>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D30831"/>
    <w:multiLevelType w:val="hybridMultilevel"/>
    <w:tmpl w:val="FC4EE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77E5A"/>
    <w:multiLevelType w:val="hybridMultilevel"/>
    <w:tmpl w:val="2B8C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0238D"/>
    <w:multiLevelType w:val="hybridMultilevel"/>
    <w:tmpl w:val="35E63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2A09"/>
    <w:multiLevelType w:val="hybridMultilevel"/>
    <w:tmpl w:val="056E953E"/>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9A2317"/>
    <w:multiLevelType w:val="hybridMultilevel"/>
    <w:tmpl w:val="3C56F76E"/>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71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609522">
    <w:abstractNumId w:val="10"/>
  </w:num>
  <w:num w:numId="3" w16cid:durableId="818418747">
    <w:abstractNumId w:val="7"/>
  </w:num>
  <w:num w:numId="4" w16cid:durableId="1364137205">
    <w:abstractNumId w:val="14"/>
  </w:num>
  <w:num w:numId="5" w16cid:durableId="1597905671">
    <w:abstractNumId w:val="13"/>
  </w:num>
  <w:num w:numId="6" w16cid:durableId="1838956750">
    <w:abstractNumId w:val="5"/>
  </w:num>
  <w:num w:numId="7" w16cid:durableId="498422467">
    <w:abstractNumId w:val="9"/>
  </w:num>
  <w:num w:numId="8" w16cid:durableId="873233649">
    <w:abstractNumId w:val="12"/>
  </w:num>
  <w:num w:numId="9" w16cid:durableId="811752510">
    <w:abstractNumId w:val="1"/>
  </w:num>
  <w:num w:numId="10" w16cid:durableId="818503258">
    <w:abstractNumId w:val="11"/>
  </w:num>
  <w:num w:numId="11" w16cid:durableId="613754773">
    <w:abstractNumId w:val="6"/>
  </w:num>
  <w:num w:numId="12" w16cid:durableId="277030021">
    <w:abstractNumId w:val="4"/>
  </w:num>
  <w:num w:numId="13" w16cid:durableId="540092959">
    <w:abstractNumId w:val="2"/>
  </w:num>
  <w:num w:numId="14" w16cid:durableId="1132594996">
    <w:abstractNumId w:val="0"/>
  </w:num>
  <w:num w:numId="15" w16cid:durableId="42830978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AT"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9F"/>
    <w:rsid w:val="000063AA"/>
    <w:rsid w:val="00023889"/>
    <w:rsid w:val="00027703"/>
    <w:rsid w:val="00040C2B"/>
    <w:rsid w:val="00077A51"/>
    <w:rsid w:val="0008650E"/>
    <w:rsid w:val="00097316"/>
    <w:rsid w:val="000C5E10"/>
    <w:rsid w:val="000D0576"/>
    <w:rsid w:val="001023C9"/>
    <w:rsid w:val="00112FFC"/>
    <w:rsid w:val="00122686"/>
    <w:rsid w:val="00134806"/>
    <w:rsid w:val="0013609B"/>
    <w:rsid w:val="0013769F"/>
    <w:rsid w:val="00155327"/>
    <w:rsid w:val="00156AAF"/>
    <w:rsid w:val="001624F3"/>
    <w:rsid w:val="001660EA"/>
    <w:rsid w:val="00177F8F"/>
    <w:rsid w:val="001977E5"/>
    <w:rsid w:val="001B54CA"/>
    <w:rsid w:val="001C69FD"/>
    <w:rsid w:val="001E205B"/>
    <w:rsid w:val="001E2F91"/>
    <w:rsid w:val="001E5FE8"/>
    <w:rsid w:val="001E6C18"/>
    <w:rsid w:val="001F6F3C"/>
    <w:rsid w:val="002379D6"/>
    <w:rsid w:val="00240060"/>
    <w:rsid w:val="00247FAC"/>
    <w:rsid w:val="0027373D"/>
    <w:rsid w:val="00293BB5"/>
    <w:rsid w:val="002A1575"/>
    <w:rsid w:val="002A7F18"/>
    <w:rsid w:val="002B6B31"/>
    <w:rsid w:val="002C25BF"/>
    <w:rsid w:val="002C4F2B"/>
    <w:rsid w:val="002C7460"/>
    <w:rsid w:val="002D6FB5"/>
    <w:rsid w:val="002E743D"/>
    <w:rsid w:val="002E78BB"/>
    <w:rsid w:val="003056CD"/>
    <w:rsid w:val="00323272"/>
    <w:rsid w:val="00337DA2"/>
    <w:rsid w:val="003632D2"/>
    <w:rsid w:val="00372492"/>
    <w:rsid w:val="003755CF"/>
    <w:rsid w:val="00382951"/>
    <w:rsid w:val="003A15A8"/>
    <w:rsid w:val="003A716A"/>
    <w:rsid w:val="003B0150"/>
    <w:rsid w:val="003B09A3"/>
    <w:rsid w:val="003C1D29"/>
    <w:rsid w:val="003C586C"/>
    <w:rsid w:val="003D0B7D"/>
    <w:rsid w:val="003D3760"/>
    <w:rsid w:val="003D4346"/>
    <w:rsid w:val="003E7240"/>
    <w:rsid w:val="003F0374"/>
    <w:rsid w:val="00406CE1"/>
    <w:rsid w:val="0042300E"/>
    <w:rsid w:val="00474BF2"/>
    <w:rsid w:val="00483519"/>
    <w:rsid w:val="0049371A"/>
    <w:rsid w:val="004A4778"/>
    <w:rsid w:val="004F48B0"/>
    <w:rsid w:val="005076DA"/>
    <w:rsid w:val="00516A17"/>
    <w:rsid w:val="0054565C"/>
    <w:rsid w:val="005563AC"/>
    <w:rsid w:val="00561165"/>
    <w:rsid w:val="00563379"/>
    <w:rsid w:val="00573C77"/>
    <w:rsid w:val="00573F0E"/>
    <w:rsid w:val="00577444"/>
    <w:rsid w:val="00595313"/>
    <w:rsid w:val="005B1CE4"/>
    <w:rsid w:val="005E137E"/>
    <w:rsid w:val="005F09C8"/>
    <w:rsid w:val="006209A4"/>
    <w:rsid w:val="006453BF"/>
    <w:rsid w:val="006458E5"/>
    <w:rsid w:val="0064702D"/>
    <w:rsid w:val="00691D7A"/>
    <w:rsid w:val="0069345E"/>
    <w:rsid w:val="0069734F"/>
    <w:rsid w:val="006A1F69"/>
    <w:rsid w:val="006A2E37"/>
    <w:rsid w:val="006C1583"/>
    <w:rsid w:val="006C6948"/>
    <w:rsid w:val="00723BF6"/>
    <w:rsid w:val="0074709D"/>
    <w:rsid w:val="007B5089"/>
    <w:rsid w:val="007C5603"/>
    <w:rsid w:val="007E1A1D"/>
    <w:rsid w:val="007E3689"/>
    <w:rsid w:val="007E7C71"/>
    <w:rsid w:val="008165F6"/>
    <w:rsid w:val="0082272E"/>
    <w:rsid w:val="0082756D"/>
    <w:rsid w:val="008701C8"/>
    <w:rsid w:val="0087341A"/>
    <w:rsid w:val="0087713E"/>
    <w:rsid w:val="00883D7C"/>
    <w:rsid w:val="00884A77"/>
    <w:rsid w:val="00890F31"/>
    <w:rsid w:val="008E2E54"/>
    <w:rsid w:val="008F4F8C"/>
    <w:rsid w:val="009461CE"/>
    <w:rsid w:val="00952F3E"/>
    <w:rsid w:val="00954443"/>
    <w:rsid w:val="00961AE8"/>
    <w:rsid w:val="00977463"/>
    <w:rsid w:val="00991977"/>
    <w:rsid w:val="009A62E1"/>
    <w:rsid w:val="009C28B3"/>
    <w:rsid w:val="009C2D98"/>
    <w:rsid w:val="009E323A"/>
    <w:rsid w:val="009F5680"/>
    <w:rsid w:val="00A003DA"/>
    <w:rsid w:val="00A0571B"/>
    <w:rsid w:val="00A25B03"/>
    <w:rsid w:val="00A40DD7"/>
    <w:rsid w:val="00A455A5"/>
    <w:rsid w:val="00A46EB4"/>
    <w:rsid w:val="00A545BD"/>
    <w:rsid w:val="00A75384"/>
    <w:rsid w:val="00A75E08"/>
    <w:rsid w:val="00A75EC0"/>
    <w:rsid w:val="00A94F49"/>
    <w:rsid w:val="00A9748B"/>
    <w:rsid w:val="00AA2BEA"/>
    <w:rsid w:val="00AB7BCD"/>
    <w:rsid w:val="00AE2959"/>
    <w:rsid w:val="00AE6884"/>
    <w:rsid w:val="00AF4F0B"/>
    <w:rsid w:val="00B30524"/>
    <w:rsid w:val="00B31A06"/>
    <w:rsid w:val="00B4576F"/>
    <w:rsid w:val="00B770BA"/>
    <w:rsid w:val="00BA39F5"/>
    <w:rsid w:val="00BC2876"/>
    <w:rsid w:val="00C11594"/>
    <w:rsid w:val="00C209A2"/>
    <w:rsid w:val="00C26FF3"/>
    <w:rsid w:val="00C274DE"/>
    <w:rsid w:val="00C4411A"/>
    <w:rsid w:val="00C54E77"/>
    <w:rsid w:val="00C553E2"/>
    <w:rsid w:val="00C60D3D"/>
    <w:rsid w:val="00C77ED4"/>
    <w:rsid w:val="00CA391C"/>
    <w:rsid w:val="00CA6A40"/>
    <w:rsid w:val="00CC45F6"/>
    <w:rsid w:val="00CD1331"/>
    <w:rsid w:val="00CD6BB7"/>
    <w:rsid w:val="00CE6754"/>
    <w:rsid w:val="00D0118C"/>
    <w:rsid w:val="00D04FBB"/>
    <w:rsid w:val="00D13B54"/>
    <w:rsid w:val="00D15293"/>
    <w:rsid w:val="00D327D9"/>
    <w:rsid w:val="00D53D96"/>
    <w:rsid w:val="00D61495"/>
    <w:rsid w:val="00D642D5"/>
    <w:rsid w:val="00D9216D"/>
    <w:rsid w:val="00D9578A"/>
    <w:rsid w:val="00DA3B23"/>
    <w:rsid w:val="00DA4001"/>
    <w:rsid w:val="00DA51C2"/>
    <w:rsid w:val="00DB399F"/>
    <w:rsid w:val="00DC06A4"/>
    <w:rsid w:val="00DD5ED9"/>
    <w:rsid w:val="00DD75A2"/>
    <w:rsid w:val="00DE2CDF"/>
    <w:rsid w:val="00DE71CD"/>
    <w:rsid w:val="00DF7D67"/>
    <w:rsid w:val="00E51EEC"/>
    <w:rsid w:val="00E64482"/>
    <w:rsid w:val="00E77147"/>
    <w:rsid w:val="00EA3E65"/>
    <w:rsid w:val="00EB4B61"/>
    <w:rsid w:val="00EB7623"/>
    <w:rsid w:val="00EC5681"/>
    <w:rsid w:val="00EE0A50"/>
    <w:rsid w:val="00EE50B9"/>
    <w:rsid w:val="00EF66EE"/>
    <w:rsid w:val="00F10533"/>
    <w:rsid w:val="00F15FA3"/>
    <w:rsid w:val="00F20930"/>
    <w:rsid w:val="00F4413B"/>
    <w:rsid w:val="00F4644D"/>
    <w:rsid w:val="00F7757C"/>
    <w:rsid w:val="00F839E8"/>
    <w:rsid w:val="00F91293"/>
    <w:rsid w:val="00FE1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68EE"/>
  <w15:chartTrackingRefBased/>
  <w15:docId w15:val="{745D9F17-CABF-4C22-8CBB-9AAE3077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3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13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1376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1376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1376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1376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376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376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376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76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1376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1376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1376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1376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1376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1376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1376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13769F"/>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137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1376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6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6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6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69F"/>
    <w:rPr>
      <w:i/>
      <w:iCs/>
      <w:color w:val="404040" w:themeColor="text1" w:themeTint="BF"/>
    </w:rPr>
  </w:style>
  <w:style w:type="paragraph" w:styleId="Sraopastraipa">
    <w:name w:val="List Paragraph"/>
    <w:basedOn w:val="prastasis"/>
    <w:uiPriority w:val="34"/>
    <w:qFormat/>
    <w:rsid w:val="0013769F"/>
    <w:pPr>
      <w:ind w:left="720"/>
      <w:contextualSpacing/>
    </w:pPr>
  </w:style>
  <w:style w:type="character" w:styleId="Rykuspabraukimas">
    <w:name w:val="Intense Emphasis"/>
    <w:basedOn w:val="Numatytasispastraiposriftas"/>
    <w:uiPriority w:val="21"/>
    <w:qFormat/>
    <w:rsid w:val="0013769F"/>
    <w:rPr>
      <w:i/>
      <w:iCs/>
      <w:color w:val="0F4761" w:themeColor="accent1" w:themeShade="BF"/>
    </w:rPr>
  </w:style>
  <w:style w:type="paragraph" w:styleId="Iskirtacitata">
    <w:name w:val="Intense Quote"/>
    <w:basedOn w:val="prastasis"/>
    <w:next w:val="prastasis"/>
    <w:link w:val="IskirtacitataDiagrama"/>
    <w:uiPriority w:val="30"/>
    <w:qFormat/>
    <w:rsid w:val="0013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69F"/>
    <w:rPr>
      <w:i/>
      <w:iCs/>
      <w:color w:val="0F4761" w:themeColor="accent1" w:themeShade="BF"/>
    </w:rPr>
  </w:style>
  <w:style w:type="character" w:styleId="Rykinuoroda">
    <w:name w:val="Intense Reference"/>
    <w:basedOn w:val="Numatytasispastraiposriftas"/>
    <w:uiPriority w:val="32"/>
    <w:qFormat/>
    <w:rsid w:val="0013769F"/>
    <w:rPr>
      <w:b/>
      <w:bCs/>
      <w:smallCaps/>
      <w:color w:val="0F4761" w:themeColor="accent1" w:themeShade="BF"/>
      <w:spacing w:val="5"/>
    </w:rPr>
  </w:style>
  <w:style w:type="numbering" w:customStyle="1" w:styleId="NoList1">
    <w:name w:val="No List1"/>
    <w:next w:val="Sraonra"/>
    <w:uiPriority w:val="99"/>
    <w:semiHidden/>
    <w:unhideWhenUsed/>
    <w:rsid w:val="0013769F"/>
  </w:style>
  <w:style w:type="paragraph" w:styleId="Porat">
    <w:name w:val="footer"/>
    <w:basedOn w:val="prastasis"/>
    <w:link w:val="PoratDiagrama"/>
    <w:uiPriority w:val="99"/>
    <w:rsid w:val="0013769F"/>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val="en-GB" w:eastAsia="x-none"/>
      <w14:ligatures w14:val="none"/>
    </w:rPr>
  </w:style>
  <w:style w:type="character" w:customStyle="1" w:styleId="PoratDiagrama">
    <w:name w:val="Poraštė Diagrama"/>
    <w:basedOn w:val="Numatytasispastraiposriftas"/>
    <w:link w:val="Porat"/>
    <w:uiPriority w:val="99"/>
    <w:rsid w:val="0013769F"/>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rsid w:val="0013769F"/>
    <w:rPr>
      <w:snapToGrid w:val="0"/>
      <w:sz w:val="22"/>
      <w:lang w:val="en-GB" w:eastAsia="en-US"/>
    </w:rPr>
  </w:style>
  <w:style w:type="character" w:styleId="Puslapionumeris">
    <w:name w:val="page number"/>
    <w:uiPriority w:val="99"/>
    <w:rsid w:val="0013769F"/>
    <w:rPr>
      <w:rFonts w:cs="Times New Roman"/>
    </w:rPr>
  </w:style>
  <w:style w:type="character" w:styleId="Hipersaitas">
    <w:name w:val="Hyperlink"/>
    <w:uiPriority w:val="99"/>
    <w:rsid w:val="0013769F"/>
    <w:rPr>
      <w:color w:val="0000FF"/>
      <w:u w:val="single"/>
    </w:rPr>
  </w:style>
  <w:style w:type="paragraph" w:customStyle="1" w:styleId="BodytextAgency">
    <w:name w:val="Body text (Agency)"/>
    <w:basedOn w:val="prastasis"/>
    <w:link w:val="BodytextAgencyChar"/>
    <w:uiPriority w:val="99"/>
    <w:rsid w:val="0013769F"/>
    <w:pPr>
      <w:spacing w:after="140" w:line="280" w:lineRule="atLeast"/>
    </w:pPr>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13769F"/>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13769F"/>
    <w:pPr>
      <w:spacing w:after="0" w:line="280" w:lineRule="exact"/>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13769F"/>
    <w:rPr>
      <w:rFonts w:ascii="Courier New" w:hAnsi="Courier New"/>
      <w:color w:val="00FF00"/>
      <w:sz w:val="40"/>
    </w:rPr>
  </w:style>
  <w:style w:type="character" w:customStyle="1" w:styleId="tw4winTerm">
    <w:name w:val="tw4winTerm"/>
    <w:uiPriority w:val="99"/>
    <w:rsid w:val="0013769F"/>
    <w:rPr>
      <w:color w:val="0000FF"/>
    </w:rPr>
  </w:style>
  <w:style w:type="character" w:customStyle="1" w:styleId="tw4winPopup">
    <w:name w:val="tw4winPopup"/>
    <w:uiPriority w:val="99"/>
    <w:rsid w:val="0013769F"/>
    <w:rPr>
      <w:rFonts w:ascii="Courier New" w:hAnsi="Courier New"/>
      <w:noProof/>
      <w:color w:val="008000"/>
    </w:rPr>
  </w:style>
  <w:style w:type="character" w:customStyle="1" w:styleId="tw4winJump">
    <w:name w:val="tw4winJump"/>
    <w:uiPriority w:val="99"/>
    <w:rsid w:val="0013769F"/>
    <w:rPr>
      <w:rFonts w:ascii="Courier New" w:hAnsi="Courier New"/>
      <w:noProof/>
      <w:color w:val="008080"/>
    </w:rPr>
  </w:style>
  <w:style w:type="character" w:customStyle="1" w:styleId="tw4winExternal">
    <w:name w:val="tw4winExternal"/>
    <w:uiPriority w:val="99"/>
    <w:rsid w:val="0013769F"/>
    <w:rPr>
      <w:rFonts w:ascii="Courier New" w:hAnsi="Courier New"/>
      <w:noProof/>
      <w:color w:val="808080"/>
    </w:rPr>
  </w:style>
  <w:style w:type="character" w:customStyle="1" w:styleId="tw4winInternal">
    <w:name w:val="tw4winInternal"/>
    <w:uiPriority w:val="99"/>
    <w:rsid w:val="0013769F"/>
    <w:rPr>
      <w:rFonts w:ascii="Courier New" w:hAnsi="Courier New"/>
      <w:noProof/>
      <w:color w:val="FF0000"/>
    </w:rPr>
  </w:style>
  <w:style w:type="character" w:customStyle="1" w:styleId="DONOTTRANSLATE">
    <w:name w:val="DO_NOT_TRANSLATE"/>
    <w:uiPriority w:val="99"/>
    <w:rsid w:val="0013769F"/>
    <w:rPr>
      <w:rFonts w:ascii="Courier New" w:hAnsi="Courier New"/>
      <w:noProof/>
      <w:color w:val="800000"/>
    </w:rPr>
  </w:style>
  <w:style w:type="paragraph" w:styleId="Debesliotekstas">
    <w:name w:val="Balloon Text"/>
    <w:basedOn w:val="prastasis"/>
    <w:link w:val="DebesliotekstasDiagrama"/>
    <w:uiPriority w:val="99"/>
    <w:rsid w:val="0013769F"/>
    <w:pPr>
      <w:tabs>
        <w:tab w:val="left" w:pos="567"/>
      </w:tabs>
      <w:spacing w:after="0" w:line="240" w:lineRule="auto"/>
    </w:pPr>
    <w:rPr>
      <w:rFonts w:ascii="Tahoma" w:eastAsia="Times New Roman" w:hAnsi="Tahoma" w:cs="Times New Roman"/>
      <w:snapToGrid w:val="0"/>
      <w:kern w:val="0"/>
      <w:sz w:val="16"/>
      <w:szCs w:val="16"/>
      <w:lang w:val="en-GB" w:eastAsia="x-none"/>
      <w14:ligatures w14:val="none"/>
    </w:rPr>
  </w:style>
  <w:style w:type="character" w:customStyle="1" w:styleId="DebesliotekstasDiagrama">
    <w:name w:val="Debesėlio tekstas Diagrama"/>
    <w:basedOn w:val="Numatytasispastraiposriftas"/>
    <w:link w:val="Debesliotekstas"/>
    <w:uiPriority w:val="99"/>
    <w:rsid w:val="0013769F"/>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13769F"/>
    <w:rPr>
      <w:sz w:val="16"/>
      <w:szCs w:val="16"/>
    </w:rPr>
  </w:style>
  <w:style w:type="paragraph" w:styleId="Komentarotekstas">
    <w:name w:val="annotation text"/>
    <w:basedOn w:val="prastasis"/>
    <w:link w:val="KomentarotekstasDiagrama"/>
    <w:uiPriority w:val="99"/>
    <w:rsid w:val="0013769F"/>
    <w:pPr>
      <w:tabs>
        <w:tab w:val="left" w:pos="567"/>
      </w:tabs>
      <w:spacing w:after="0" w:line="260" w:lineRule="exact"/>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13769F"/>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13769F"/>
    <w:rPr>
      <w:b/>
      <w:bCs/>
    </w:rPr>
  </w:style>
  <w:style w:type="character" w:customStyle="1" w:styleId="KomentarotemaDiagrama">
    <w:name w:val="Komentaro tema Diagrama"/>
    <w:basedOn w:val="KomentarotekstasDiagrama"/>
    <w:link w:val="Komentarotema"/>
    <w:uiPriority w:val="99"/>
    <w:rsid w:val="0013769F"/>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13769F"/>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13769F"/>
    <w:pPr>
      <w:spacing w:before="120" w:after="120" w:line="240" w:lineRule="auto"/>
      <w:jc w:val="both"/>
    </w:pPr>
    <w:rPr>
      <w:rFonts w:ascii="Times New Roman" w:eastAsia="SimSun" w:hAnsi="Times New Roman" w:cs="Times New Roman"/>
      <w:kern w:val="0"/>
      <w:sz w:val="22"/>
      <w:szCs w:val="20"/>
      <w:lang w:eastAsia="zh-CN"/>
      <w14:ligatures w14:val="none"/>
    </w:rPr>
  </w:style>
  <w:style w:type="character" w:customStyle="1" w:styleId="tw4winMark">
    <w:name w:val="tw4winMark"/>
    <w:uiPriority w:val="99"/>
    <w:rsid w:val="0013769F"/>
    <w:rPr>
      <w:rFonts w:ascii="Courier New" w:hAnsi="Courier New"/>
      <w:vanish/>
      <w:color w:val="800080"/>
      <w:sz w:val="24"/>
      <w:vertAlign w:val="subscript"/>
    </w:rPr>
  </w:style>
  <w:style w:type="paragraph" w:styleId="Antrats">
    <w:name w:val="header"/>
    <w:basedOn w:val="prastasis"/>
    <w:link w:val="AntratsDiagrama"/>
    <w:uiPriority w:val="99"/>
    <w:rsid w:val="0013769F"/>
    <w:pPr>
      <w:tabs>
        <w:tab w:val="center" w:pos="4320"/>
        <w:tab w:val="right" w:pos="8640"/>
      </w:tabs>
      <w:spacing w:after="0" w:line="260" w:lineRule="exact"/>
    </w:pPr>
    <w:rPr>
      <w:rFonts w:ascii="Times New Roman" w:eastAsia="SimSun" w:hAnsi="Times New Roman" w:cs="Times New Roman"/>
      <w:kern w:val="0"/>
      <w:sz w:val="22"/>
      <w:szCs w:val="20"/>
      <w:lang w:val="en-GB" w:eastAsia="zh-CN"/>
      <w14:ligatures w14:val="none"/>
    </w:rPr>
  </w:style>
  <w:style w:type="character" w:customStyle="1" w:styleId="AntratsDiagrama">
    <w:name w:val="Antraštės Diagrama"/>
    <w:basedOn w:val="Numatytasispastraiposriftas"/>
    <w:link w:val="Antrats"/>
    <w:uiPriority w:val="99"/>
    <w:rsid w:val="0013769F"/>
    <w:rPr>
      <w:rFonts w:ascii="Times New Roman" w:eastAsia="SimSun" w:hAnsi="Times New Roman" w:cs="Times New Roman"/>
      <w:kern w:val="0"/>
      <w:sz w:val="22"/>
      <w:szCs w:val="20"/>
      <w:lang w:val="en-GB" w:eastAsia="zh-CN"/>
      <w14:ligatures w14:val="none"/>
    </w:rPr>
  </w:style>
  <w:style w:type="paragraph" w:styleId="Dokumentostruktra">
    <w:name w:val="Document Map"/>
    <w:basedOn w:val="prastasis"/>
    <w:link w:val="DokumentostruktraDiagrama"/>
    <w:uiPriority w:val="99"/>
    <w:rsid w:val="0013769F"/>
    <w:pPr>
      <w:shd w:val="clear" w:color="auto" w:fill="000080"/>
      <w:tabs>
        <w:tab w:val="left" w:pos="567"/>
      </w:tabs>
      <w:spacing w:after="0" w:line="260" w:lineRule="exact"/>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13769F"/>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13769F"/>
    <w:pPr>
      <w:autoSpaceDE w:val="0"/>
      <w:autoSpaceDN w:val="0"/>
      <w:adjustRightInd w:val="0"/>
      <w:spacing w:after="0" w:line="240" w:lineRule="auto"/>
      <w:ind w:left="720"/>
      <w:jc w:val="both"/>
    </w:pPr>
    <w:rPr>
      <w:rFonts w:ascii="Times New Roman" w:eastAsia="SimSu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13769F"/>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13769F"/>
    <w:pPr>
      <w:autoSpaceDE w:val="0"/>
      <w:autoSpaceDN w:val="0"/>
      <w:adjustRightInd w:val="0"/>
      <w:spacing w:after="0" w:line="240" w:lineRule="auto"/>
      <w:jc w:val="both"/>
    </w:pPr>
    <w:rPr>
      <w:rFonts w:ascii="Times New Roman" w:eastAsia="SimSu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13769F"/>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1376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uiPriority w:val="99"/>
    <w:rsid w:val="0013769F"/>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uiPriority w:val="99"/>
    <w:rsid w:val="0013769F"/>
    <w:pPr>
      <w:spacing w:after="0" w:line="240" w:lineRule="auto"/>
    </w:pPr>
    <w:rPr>
      <w:rFonts w:ascii="Times New Roman" w:eastAsia="SimSun" w:hAnsi="Times New Roman" w:cs="Times New Roman"/>
      <w:i/>
      <w:color w:val="008000"/>
      <w:kern w:val="0"/>
      <w:sz w:val="22"/>
      <w:szCs w:val="20"/>
      <w:lang w:val="en-GB"/>
      <w14:ligatures w14:val="none"/>
    </w:rPr>
  </w:style>
  <w:style w:type="character" w:customStyle="1" w:styleId="PagrindinistekstasDiagrama">
    <w:name w:val="Pagrindinis tekstas Diagrama"/>
    <w:basedOn w:val="Numatytasispastraiposriftas"/>
    <w:link w:val="Pagrindinistekstas"/>
    <w:uiPriority w:val="99"/>
    <w:rsid w:val="0013769F"/>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uiPriority w:val="99"/>
    <w:rsid w:val="001376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uiPriority w:val="99"/>
    <w:rsid w:val="0013769F"/>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uiPriority w:val="99"/>
    <w:rsid w:val="0013769F"/>
    <w:pPr>
      <w:tabs>
        <w:tab w:val="num" w:pos="720"/>
      </w:tabs>
      <w:spacing w:after="120" w:line="240" w:lineRule="auto"/>
      <w:ind w:left="284" w:hanging="284"/>
    </w:pPr>
    <w:rPr>
      <w:rFonts w:ascii="Arial" w:eastAsia="SimSun" w:hAnsi="Arial" w:cs="Arial"/>
      <w:b/>
      <w:bCs/>
      <w:kern w:val="0"/>
      <w:szCs w:val="20"/>
      <w:lang w:val="en-GB"/>
      <w14:ligatures w14:val="none"/>
    </w:rPr>
  </w:style>
  <w:style w:type="paragraph" w:customStyle="1" w:styleId="AHeader2">
    <w:name w:val="AHeader 2"/>
    <w:basedOn w:val="AHeader1"/>
    <w:uiPriority w:val="99"/>
    <w:rsid w:val="0013769F"/>
    <w:pPr>
      <w:tabs>
        <w:tab w:val="clear" w:pos="720"/>
        <w:tab w:val="num" w:pos="360"/>
      </w:tabs>
      <w:ind w:left="709" w:hanging="425"/>
    </w:pPr>
    <w:rPr>
      <w:sz w:val="22"/>
    </w:rPr>
  </w:style>
  <w:style w:type="paragraph" w:customStyle="1" w:styleId="AHeader3">
    <w:name w:val="AHeader 3"/>
    <w:basedOn w:val="AHeader2"/>
    <w:uiPriority w:val="99"/>
    <w:rsid w:val="0013769F"/>
    <w:pPr>
      <w:ind w:left="1276" w:hanging="567"/>
    </w:pPr>
  </w:style>
  <w:style w:type="paragraph" w:customStyle="1" w:styleId="AHeader2abc">
    <w:name w:val="AHeader 2 abc"/>
    <w:basedOn w:val="AHeader3"/>
    <w:uiPriority w:val="99"/>
    <w:rsid w:val="0013769F"/>
    <w:pPr>
      <w:jc w:val="both"/>
    </w:pPr>
    <w:rPr>
      <w:b w:val="0"/>
      <w:bCs w:val="0"/>
    </w:rPr>
  </w:style>
  <w:style w:type="paragraph" w:customStyle="1" w:styleId="AHeader3abc">
    <w:name w:val="AHeader 3 abc"/>
    <w:basedOn w:val="AHeader2abc"/>
    <w:uiPriority w:val="99"/>
    <w:rsid w:val="0013769F"/>
    <w:pPr>
      <w:ind w:left="1701" w:hanging="425"/>
    </w:pPr>
  </w:style>
  <w:style w:type="paragraph" w:styleId="Pagrindiniotekstotrauka3">
    <w:name w:val="Body Text Indent 3"/>
    <w:basedOn w:val="prastasis"/>
    <w:link w:val="Pagrindiniotekstotrauka3Diagrama"/>
    <w:uiPriority w:val="99"/>
    <w:rsid w:val="0013769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rsid w:val="0013769F"/>
    <w:rPr>
      <w:rFonts w:ascii="Times New Roman" w:eastAsia="SimSun" w:hAnsi="Times New Roman" w:cs="Times New Roman"/>
      <w:kern w:val="0"/>
      <w:sz w:val="22"/>
      <w:szCs w:val="21"/>
      <w:lang w:val="en-GB"/>
      <w14:ligatures w14:val="none"/>
    </w:rPr>
  </w:style>
  <w:style w:type="character" w:styleId="Perirtashipersaitas">
    <w:name w:val="FollowedHyperlink"/>
    <w:uiPriority w:val="99"/>
    <w:rsid w:val="0013769F"/>
    <w:rPr>
      <w:rFonts w:cs="Times New Roman"/>
      <w:color w:val="800080"/>
      <w:u w:val="single"/>
    </w:rPr>
  </w:style>
  <w:style w:type="character" w:styleId="Grietas">
    <w:name w:val="Strong"/>
    <w:uiPriority w:val="99"/>
    <w:qFormat/>
    <w:rsid w:val="0013769F"/>
    <w:rPr>
      <w:rFonts w:cs="Times New Roman"/>
      <w:b/>
      <w:bCs/>
    </w:rPr>
  </w:style>
  <w:style w:type="character" w:customStyle="1" w:styleId="BodytextAgencyChar">
    <w:name w:val="Body text (Agency) Char"/>
    <w:link w:val="BodytextAgency"/>
    <w:uiPriority w:val="99"/>
    <w:locked/>
    <w:rsid w:val="0013769F"/>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13769F"/>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3769F"/>
  </w:style>
  <w:style w:type="character" w:customStyle="1" w:styleId="NormalAgencyChar">
    <w:name w:val="Normal (Agency) Char"/>
    <w:link w:val="NormalAgency"/>
    <w:uiPriority w:val="99"/>
    <w:locked/>
    <w:rsid w:val="0013769F"/>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13769F"/>
    <w:pPr>
      <w:spacing w:after="0" w:line="240" w:lineRule="auto"/>
    </w:pPr>
    <w:rPr>
      <w:rFonts w:ascii="Courier New" w:eastAsia="SimSun" w:hAnsi="Courier New" w:cs="Times New Roman"/>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13769F"/>
    <w:rPr>
      <w:rFonts w:ascii="Courier New" w:eastAsia="SimSun" w:hAnsi="Courier New" w:cs="Times New Roman"/>
      <w:kern w:val="0"/>
      <w:sz w:val="20"/>
      <w:szCs w:val="20"/>
      <w14:ligatures w14:val="none"/>
    </w:rPr>
  </w:style>
  <w:style w:type="paragraph" w:customStyle="1" w:styleId="Default">
    <w:name w:val="Default"/>
    <w:rsid w:val="0013769F"/>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styleId="Dokumentoinaostekstas">
    <w:name w:val="endnote text"/>
    <w:basedOn w:val="prastasis"/>
    <w:link w:val="DokumentoinaostekstasDiagrama"/>
    <w:uiPriority w:val="99"/>
    <w:rsid w:val="0013769F"/>
    <w:pPr>
      <w:tabs>
        <w:tab w:val="left" w:pos="567"/>
      </w:tabs>
      <w:spacing w:after="0" w:line="240" w:lineRule="auto"/>
    </w:pPr>
    <w:rPr>
      <w:rFonts w:ascii="Times New Roman" w:eastAsia="SimSun" w:hAnsi="Times New Roman" w:cs="Times New Roman"/>
      <w:kern w:val="0"/>
      <w:sz w:val="22"/>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13769F"/>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13769F"/>
    <w:pPr>
      <w:spacing w:after="0" w:line="240" w:lineRule="auto"/>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uiPriority w:val="99"/>
    <w:locked/>
    <w:rsid w:val="0013769F"/>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13769F"/>
    <w:rPr>
      <w:snapToGrid w:val="0"/>
      <w:lang w:val="en-GB" w:eastAsia="en-US" w:bidi="ar-SA"/>
    </w:rPr>
  </w:style>
  <w:style w:type="table" w:styleId="Lentelstinklelis">
    <w:name w:val="Table Grid"/>
    <w:basedOn w:val="prastojilentel"/>
    <w:uiPriority w:val="39"/>
    <w:rsid w:val="0013769F"/>
    <w:pPr>
      <w:spacing w:after="0" w:line="240" w:lineRule="auto"/>
    </w:pPr>
    <w:rPr>
      <w:rFonts w:ascii="Calibri" w:eastAsia="Calibri" w:hAnsi="Calibri" w:cs="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13769F"/>
    <w:rPr>
      <w:i/>
      <w:iCs/>
    </w:rPr>
  </w:style>
  <w:style w:type="character" w:styleId="Neapdorotaspaminjimas">
    <w:name w:val="Unresolved Mention"/>
    <w:basedOn w:val="Numatytasispastraiposriftas"/>
    <w:uiPriority w:val="99"/>
    <w:semiHidden/>
    <w:unhideWhenUsed/>
    <w:rsid w:val="00C44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6894">
      <w:bodyDiv w:val="1"/>
      <w:marLeft w:val="0"/>
      <w:marRight w:val="0"/>
      <w:marTop w:val="0"/>
      <w:marBottom w:val="0"/>
      <w:divBdr>
        <w:top w:val="none" w:sz="0" w:space="0" w:color="auto"/>
        <w:left w:val="none" w:sz="0" w:space="0" w:color="auto"/>
        <w:bottom w:val="none" w:sz="0" w:space="0" w:color="auto"/>
        <w:right w:val="none" w:sz="0" w:space="0" w:color="auto"/>
      </w:divBdr>
    </w:div>
    <w:div w:id="335422606">
      <w:bodyDiv w:val="1"/>
      <w:marLeft w:val="0"/>
      <w:marRight w:val="0"/>
      <w:marTop w:val="0"/>
      <w:marBottom w:val="0"/>
      <w:divBdr>
        <w:top w:val="none" w:sz="0" w:space="0" w:color="auto"/>
        <w:left w:val="none" w:sz="0" w:space="0" w:color="auto"/>
        <w:bottom w:val="none" w:sz="0" w:space="0" w:color="auto"/>
        <w:right w:val="none" w:sz="0" w:space="0" w:color="auto"/>
      </w:divBdr>
    </w:div>
    <w:div w:id="837236236">
      <w:bodyDiv w:val="1"/>
      <w:marLeft w:val="0"/>
      <w:marRight w:val="0"/>
      <w:marTop w:val="0"/>
      <w:marBottom w:val="0"/>
      <w:divBdr>
        <w:top w:val="none" w:sz="0" w:space="0" w:color="auto"/>
        <w:left w:val="none" w:sz="0" w:space="0" w:color="auto"/>
        <w:bottom w:val="none" w:sz="0" w:space="0" w:color="auto"/>
        <w:right w:val="none" w:sz="0" w:space="0" w:color="auto"/>
      </w:divBdr>
    </w:div>
    <w:div w:id="1033195396">
      <w:bodyDiv w:val="1"/>
      <w:marLeft w:val="0"/>
      <w:marRight w:val="0"/>
      <w:marTop w:val="0"/>
      <w:marBottom w:val="0"/>
      <w:divBdr>
        <w:top w:val="none" w:sz="0" w:space="0" w:color="auto"/>
        <w:left w:val="none" w:sz="0" w:space="0" w:color="auto"/>
        <w:bottom w:val="none" w:sz="0" w:space="0" w:color="auto"/>
        <w:right w:val="none" w:sz="0" w:space="0" w:color="auto"/>
      </w:divBdr>
    </w:div>
    <w:div w:id="1214387384">
      <w:bodyDiv w:val="1"/>
      <w:marLeft w:val="0"/>
      <w:marRight w:val="0"/>
      <w:marTop w:val="0"/>
      <w:marBottom w:val="0"/>
      <w:divBdr>
        <w:top w:val="none" w:sz="0" w:space="0" w:color="auto"/>
        <w:left w:val="none" w:sz="0" w:space="0" w:color="auto"/>
        <w:bottom w:val="none" w:sz="0" w:space="0" w:color="auto"/>
        <w:right w:val="none" w:sz="0" w:space="0" w:color="auto"/>
      </w:divBdr>
    </w:div>
    <w:div w:id="1412117588">
      <w:bodyDiv w:val="1"/>
      <w:marLeft w:val="0"/>
      <w:marRight w:val="0"/>
      <w:marTop w:val="0"/>
      <w:marBottom w:val="0"/>
      <w:divBdr>
        <w:top w:val="none" w:sz="0" w:space="0" w:color="auto"/>
        <w:left w:val="none" w:sz="0" w:space="0" w:color="auto"/>
        <w:bottom w:val="none" w:sz="0" w:space="0" w:color="auto"/>
        <w:right w:val="none" w:sz="0" w:space="0" w:color="auto"/>
      </w:divBdr>
    </w:div>
    <w:div w:id="1481733061">
      <w:bodyDiv w:val="1"/>
      <w:marLeft w:val="0"/>
      <w:marRight w:val="0"/>
      <w:marTop w:val="0"/>
      <w:marBottom w:val="0"/>
      <w:divBdr>
        <w:top w:val="none" w:sz="0" w:space="0" w:color="auto"/>
        <w:left w:val="none" w:sz="0" w:space="0" w:color="auto"/>
        <w:bottom w:val="none" w:sz="0" w:space="0" w:color="auto"/>
        <w:right w:val="none" w:sz="0" w:space="0" w:color="auto"/>
      </w:divBdr>
    </w:div>
    <w:div w:id="1511916369">
      <w:bodyDiv w:val="1"/>
      <w:marLeft w:val="0"/>
      <w:marRight w:val="0"/>
      <w:marTop w:val="0"/>
      <w:marBottom w:val="0"/>
      <w:divBdr>
        <w:top w:val="none" w:sz="0" w:space="0" w:color="auto"/>
        <w:left w:val="none" w:sz="0" w:space="0" w:color="auto"/>
        <w:bottom w:val="none" w:sz="0" w:space="0" w:color="auto"/>
        <w:right w:val="none" w:sz="0" w:space="0" w:color="auto"/>
      </w:divBdr>
    </w:div>
    <w:div w:id="1529951264">
      <w:bodyDiv w:val="1"/>
      <w:marLeft w:val="0"/>
      <w:marRight w:val="0"/>
      <w:marTop w:val="0"/>
      <w:marBottom w:val="0"/>
      <w:divBdr>
        <w:top w:val="none" w:sz="0" w:space="0" w:color="auto"/>
        <w:left w:val="none" w:sz="0" w:space="0" w:color="auto"/>
        <w:bottom w:val="none" w:sz="0" w:space="0" w:color="auto"/>
        <w:right w:val="none" w:sz="0" w:space="0" w:color="auto"/>
      </w:divBdr>
    </w:div>
    <w:div w:id="1584338482">
      <w:bodyDiv w:val="1"/>
      <w:marLeft w:val="0"/>
      <w:marRight w:val="0"/>
      <w:marTop w:val="0"/>
      <w:marBottom w:val="0"/>
      <w:divBdr>
        <w:top w:val="none" w:sz="0" w:space="0" w:color="auto"/>
        <w:left w:val="none" w:sz="0" w:space="0" w:color="auto"/>
        <w:bottom w:val="none" w:sz="0" w:space="0" w:color="auto"/>
        <w:right w:val="none" w:sz="0" w:space="0" w:color="auto"/>
      </w:divBdr>
    </w:div>
    <w:div w:id="1606838686">
      <w:bodyDiv w:val="1"/>
      <w:marLeft w:val="0"/>
      <w:marRight w:val="0"/>
      <w:marTop w:val="0"/>
      <w:marBottom w:val="0"/>
      <w:divBdr>
        <w:top w:val="none" w:sz="0" w:space="0" w:color="auto"/>
        <w:left w:val="none" w:sz="0" w:space="0" w:color="auto"/>
        <w:bottom w:val="none" w:sz="0" w:space="0" w:color="auto"/>
        <w:right w:val="none" w:sz="0" w:space="0" w:color="auto"/>
      </w:divBdr>
    </w:div>
    <w:div w:id="1698459579">
      <w:bodyDiv w:val="1"/>
      <w:marLeft w:val="0"/>
      <w:marRight w:val="0"/>
      <w:marTop w:val="0"/>
      <w:marBottom w:val="0"/>
      <w:divBdr>
        <w:top w:val="none" w:sz="0" w:space="0" w:color="auto"/>
        <w:left w:val="none" w:sz="0" w:space="0" w:color="auto"/>
        <w:bottom w:val="none" w:sz="0" w:space="0" w:color="auto"/>
        <w:right w:val="none" w:sz="0" w:space="0" w:color="auto"/>
      </w:divBdr>
    </w:div>
    <w:div w:id="1962806376">
      <w:bodyDiv w:val="1"/>
      <w:marLeft w:val="0"/>
      <w:marRight w:val="0"/>
      <w:marTop w:val="0"/>
      <w:marBottom w:val="0"/>
      <w:divBdr>
        <w:top w:val="none" w:sz="0" w:space="0" w:color="auto"/>
        <w:left w:val="none" w:sz="0" w:space="0" w:color="auto"/>
        <w:bottom w:val="none" w:sz="0" w:space="0" w:color="auto"/>
        <w:right w:val="none" w:sz="0" w:space="0" w:color="auto"/>
      </w:divBdr>
    </w:div>
    <w:div w:id="19675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AFD2-1F76-412B-A3A6-8723E053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23110</Words>
  <Characters>13173</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2026-02-13T07:53:00Z</dcterms:created>
  <dcterms:modified xsi:type="dcterms:W3CDTF">2026-02-13T07:53:00Z</dcterms:modified>
</cp:coreProperties>
</file>