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4AF74" w14:textId="77777777" w:rsidR="0009732E" w:rsidRPr="00F4413B" w:rsidRDefault="0009732E" w:rsidP="0009732E">
      <w:pPr>
        <w:widowControl w:val="0"/>
        <w:tabs>
          <w:tab w:val="left" w:pos="567"/>
        </w:tabs>
        <w:spacing w:after="0" w:line="240" w:lineRule="auto"/>
        <w:jc w:val="center"/>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Pakuotės lapelis: informacija</w:t>
      </w:r>
      <w:r>
        <w:rPr>
          <w:rFonts w:ascii="Times New Roman" w:eastAsia="Times New Roman" w:hAnsi="Times New Roman" w:cs="Times New Roman"/>
          <w:b/>
          <w:color w:val="000000" w:themeColor="text1"/>
          <w:kern w:val="0"/>
          <w:sz w:val="22"/>
          <w:szCs w:val="22"/>
          <w:lang w:val="lt-LT"/>
          <w14:ligatures w14:val="none"/>
        </w:rPr>
        <w:t xml:space="preserve"> vartotojui</w:t>
      </w:r>
    </w:p>
    <w:p w14:paraId="769BBD38" w14:textId="77777777" w:rsidR="0009732E" w:rsidRPr="00F4413B" w:rsidRDefault="0009732E" w:rsidP="0009732E">
      <w:pPr>
        <w:widowControl w:val="0"/>
        <w:tabs>
          <w:tab w:val="left" w:pos="567"/>
        </w:tabs>
        <w:spacing w:after="0" w:line="240" w:lineRule="auto"/>
        <w:jc w:val="center"/>
        <w:rPr>
          <w:rFonts w:ascii="Times New Roman" w:eastAsia="Times New Roman" w:hAnsi="Times New Roman" w:cs="Times New Roman"/>
          <w:b/>
          <w:color w:val="000000" w:themeColor="text1"/>
          <w:kern w:val="0"/>
          <w:sz w:val="22"/>
          <w:szCs w:val="22"/>
          <w:lang w:val="lt-LT"/>
          <w14:ligatures w14:val="none"/>
        </w:rPr>
      </w:pPr>
    </w:p>
    <w:p w14:paraId="4FB70381" w14:textId="77777777" w:rsidR="0009732E" w:rsidRPr="00F4413B" w:rsidRDefault="0009732E" w:rsidP="0009732E">
      <w:pPr>
        <w:widowControl w:val="0"/>
        <w:tabs>
          <w:tab w:val="left" w:pos="567"/>
        </w:tabs>
        <w:spacing w:after="0" w:line="240" w:lineRule="auto"/>
        <w:jc w:val="center"/>
        <w:rPr>
          <w:rFonts w:ascii="Times New Roman" w:eastAsia="Times New Roman" w:hAnsi="Times New Roman" w:cs="Times New Roman"/>
          <w:b/>
          <w:color w:val="000000" w:themeColor="text1"/>
          <w:kern w:val="0"/>
          <w:sz w:val="22"/>
          <w:szCs w:val="22"/>
          <w:lang w:val="lt-LT"/>
          <w14:ligatures w14:val="none"/>
        </w:rPr>
      </w:pP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100 mg/ml </w:t>
      </w:r>
      <w:r>
        <w:rPr>
          <w:rFonts w:ascii="Times New Roman" w:eastAsia="Times New Roman" w:hAnsi="Times New Roman" w:cs="Times New Roman"/>
          <w:b/>
          <w:color w:val="000000" w:themeColor="text1"/>
          <w:kern w:val="0"/>
          <w:sz w:val="22"/>
          <w:szCs w:val="22"/>
          <w:lang w:val="lt-LT"/>
          <w14:ligatures w14:val="none"/>
        </w:rPr>
        <w:t xml:space="preserve">injekcinis ar </w:t>
      </w:r>
      <w:r w:rsidRPr="00F4413B">
        <w:rPr>
          <w:rFonts w:ascii="Times New Roman" w:eastAsia="Times New Roman" w:hAnsi="Times New Roman" w:cs="Times New Roman"/>
          <w:b/>
          <w:color w:val="000000" w:themeColor="text1"/>
          <w:kern w:val="0"/>
          <w:sz w:val="22"/>
          <w:szCs w:val="22"/>
          <w:lang w:val="lt-LT"/>
          <w14:ligatures w14:val="none"/>
        </w:rPr>
        <w:t>infuzinis tirpalas</w:t>
      </w:r>
    </w:p>
    <w:p w14:paraId="3B0E56F0" w14:textId="77777777" w:rsidR="0009732E" w:rsidRPr="00F4413B" w:rsidRDefault="0009732E" w:rsidP="0009732E">
      <w:pPr>
        <w:tabs>
          <w:tab w:val="left" w:pos="567"/>
        </w:tabs>
        <w:spacing w:after="0" w:line="240" w:lineRule="auto"/>
        <w:jc w:val="center"/>
        <w:rPr>
          <w:rFonts w:ascii="Times New Roman" w:eastAsia="Times New Roman" w:hAnsi="Times New Roman" w:cs="Times New Roman"/>
          <w:bCs/>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bCs/>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bCs/>
          <w:snapToGrid w:val="0"/>
          <w:color w:val="000000" w:themeColor="text1"/>
          <w:kern w:val="0"/>
          <w:sz w:val="22"/>
          <w:szCs w:val="22"/>
          <w:lang w:val="lt-LT"/>
          <w14:ligatures w14:val="none"/>
        </w:rPr>
        <w:t xml:space="preserve"> rūgštis</w:t>
      </w:r>
    </w:p>
    <w:p w14:paraId="3029FE52" w14:textId="77777777" w:rsidR="0009732E" w:rsidRPr="00F4413B" w:rsidRDefault="0009732E" w:rsidP="0009732E">
      <w:pPr>
        <w:tabs>
          <w:tab w:val="left" w:pos="567"/>
        </w:tabs>
        <w:suppressAutoHyphen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60E4E0E" w14:textId="77777777" w:rsidR="0009732E" w:rsidRPr="00F4413B" w:rsidRDefault="0009732E" w:rsidP="0009732E">
      <w:pPr>
        <w:tabs>
          <w:tab w:val="left" w:pos="567"/>
        </w:tabs>
        <w:suppressAutoHyphen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Atidžiai perskaitykite visą šį lapelį, prieš pradėdami vartoti vaistą, nes jame pateikiama Jums svarbi informacija.</w:t>
      </w:r>
    </w:p>
    <w:p w14:paraId="7DD546C0" w14:textId="77777777" w:rsidR="0009732E" w:rsidRPr="00F4413B" w:rsidRDefault="0009732E" w:rsidP="0009732E">
      <w:pPr>
        <w:numPr>
          <w:ilvl w:val="0"/>
          <w:numId w:val="1"/>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Neišmeskite šio lapelio, nes vėl gali prireikti jį perskaityti.</w:t>
      </w:r>
    </w:p>
    <w:p w14:paraId="7A082184" w14:textId="77777777" w:rsidR="0009732E" w:rsidRPr="00F4413B" w:rsidRDefault="0009732E" w:rsidP="0009732E">
      <w:pPr>
        <w:numPr>
          <w:ilvl w:val="0"/>
          <w:numId w:val="1"/>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kiltų daugiau klausimų, kreipkitės į gydytoją, vaistininką arba slaugytoją.</w:t>
      </w:r>
    </w:p>
    <w:p w14:paraId="24FAC934" w14:textId="77777777" w:rsidR="0009732E" w:rsidRPr="00F4413B" w:rsidRDefault="0009732E" w:rsidP="0009732E">
      <w:pPr>
        <w:numPr>
          <w:ilvl w:val="0"/>
          <w:numId w:val="1"/>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pasireiškė šalutinis poveikis (net jeigu jis šiame lapelyje nenurodytas), kreipkitės į gydytoją, vaistininką arba slaugytoją. Žr. 4 skyrių.</w:t>
      </w:r>
    </w:p>
    <w:p w14:paraId="44059A4B"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5FD1740" w14:textId="77777777" w:rsidR="0009732E" w:rsidRDefault="0009732E" w:rsidP="0009732E">
      <w:pPr>
        <w:widowControl w:val="0"/>
        <w:tabs>
          <w:tab w:val="left" w:pos="567"/>
        </w:tabs>
        <w:spacing w:after="0" w:line="240" w:lineRule="auto"/>
        <w:jc w:val="both"/>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Apie ką rašoma šiame lapelyje?</w:t>
      </w:r>
    </w:p>
    <w:p w14:paraId="7971AA38" w14:textId="77777777" w:rsidR="0009732E" w:rsidRPr="00F4413B" w:rsidRDefault="0009732E" w:rsidP="0009732E">
      <w:pPr>
        <w:widowControl w:val="0"/>
        <w:tabs>
          <w:tab w:val="left" w:pos="567"/>
        </w:tabs>
        <w:spacing w:after="0" w:line="240" w:lineRule="auto"/>
        <w:jc w:val="both"/>
        <w:rPr>
          <w:rFonts w:ascii="Times New Roman" w:eastAsia="Times New Roman" w:hAnsi="Times New Roman" w:cs="Times New Roman"/>
          <w:b/>
          <w:color w:val="000000" w:themeColor="text1"/>
          <w:kern w:val="0"/>
          <w:sz w:val="22"/>
          <w:szCs w:val="22"/>
          <w:lang w:val="lt-LT"/>
          <w14:ligatures w14:val="none"/>
        </w:rPr>
      </w:pPr>
    </w:p>
    <w:p w14:paraId="189C1A7C" w14:textId="77777777" w:rsidR="0009732E" w:rsidRPr="00F4413B" w:rsidRDefault="0009732E" w:rsidP="0009732E">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Kas yra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ir kam jis vartojamas</w:t>
      </w:r>
    </w:p>
    <w:p w14:paraId="37B0CF81" w14:textId="77777777" w:rsidR="0009732E" w:rsidRPr="00F4413B" w:rsidRDefault="0009732E" w:rsidP="0009732E">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Kas žinotina prieš vartojant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p>
    <w:p w14:paraId="15155425" w14:textId="77777777" w:rsidR="0009732E" w:rsidRPr="00F4413B" w:rsidRDefault="0009732E" w:rsidP="0009732E">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Kaip vartoti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p>
    <w:p w14:paraId="6E49BF78" w14:textId="77777777" w:rsidR="0009732E" w:rsidRPr="00F4413B" w:rsidRDefault="0009732E" w:rsidP="0009732E">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Galimas šalutinis poveikis </w:t>
      </w:r>
    </w:p>
    <w:p w14:paraId="1E4348FF" w14:textId="77777777" w:rsidR="0009732E" w:rsidRPr="00F4413B" w:rsidRDefault="0009732E" w:rsidP="0009732E">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Kaip laikyti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p>
    <w:p w14:paraId="16540F6B" w14:textId="77777777" w:rsidR="0009732E" w:rsidRPr="00F4413B" w:rsidRDefault="0009732E" w:rsidP="0009732E">
      <w:pPr>
        <w:pStyle w:val="Sraopastraipa"/>
        <w:numPr>
          <w:ilvl w:val="0"/>
          <w:numId w:val="2"/>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Pakuotės turinys ir kita informacija</w:t>
      </w:r>
    </w:p>
    <w:p w14:paraId="31E038D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1F24A9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723F6DE" w14:textId="77777777" w:rsidR="0009732E" w:rsidRPr="00F4413B" w:rsidRDefault="0009732E" w:rsidP="0009732E">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1.</w:t>
      </w:r>
      <w:r w:rsidRPr="00F4413B">
        <w:rPr>
          <w:rFonts w:ascii="Times New Roman" w:eastAsia="Times New Roman" w:hAnsi="Times New Roman" w:cs="Times New Roman"/>
          <w:b/>
          <w:color w:val="000000" w:themeColor="text1"/>
          <w:kern w:val="0"/>
          <w:sz w:val="22"/>
          <w:szCs w:val="22"/>
          <w:lang w:val="lt-LT"/>
          <w14:ligatures w14:val="none"/>
        </w:rPr>
        <w:tab/>
        <w:t xml:space="preserve">Kas yra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ir kam jis vartojamas</w:t>
      </w:r>
    </w:p>
    <w:p w14:paraId="49C27A18"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4D2B439"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sudėtyje yra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kuri priklauso grupei vaistų, vadinamų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antihemoraginiais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antifibrinolitiniais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vaistais, aminorūgštimis.</w:t>
      </w:r>
    </w:p>
    <w:p w14:paraId="6258CFD0"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42947FE"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vartojamas suaugusių žmonių ir vyresnių kaip vienerių metų vaikų kraujavimo, kuris pasireiškia dėl kraujo krešulių formavimosi slopinimo proceso, vadinamo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fibrinolize</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profilaktikai ir gydymui.</w:t>
      </w:r>
    </w:p>
    <w:p w14:paraId="3EBB7E31"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9E4EA01"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Specifinės indikacijos yra tokios:</w:t>
      </w:r>
    </w:p>
    <w:p w14:paraId="1DF1F7CA" w14:textId="77777777" w:rsidR="0009732E" w:rsidRPr="00F4413B" w:rsidRDefault="0009732E" w:rsidP="0009732E">
      <w:pPr>
        <w:pStyle w:val="Sraopastraipa"/>
        <w:numPr>
          <w:ilvl w:val="0"/>
          <w:numId w:val="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labai gausios mėnesinės moterims;</w:t>
      </w:r>
    </w:p>
    <w:p w14:paraId="66BBC889" w14:textId="77777777" w:rsidR="0009732E" w:rsidRPr="00F4413B" w:rsidRDefault="0009732E" w:rsidP="0009732E">
      <w:pPr>
        <w:pStyle w:val="Sraopastraipa"/>
        <w:numPr>
          <w:ilvl w:val="0"/>
          <w:numId w:val="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kraujavimas iš virškinimo trakto;</w:t>
      </w:r>
    </w:p>
    <w:p w14:paraId="4D092CE6" w14:textId="77777777" w:rsidR="0009732E" w:rsidRPr="00F4413B" w:rsidRDefault="0009732E" w:rsidP="0009732E">
      <w:pPr>
        <w:pStyle w:val="Sraopastraipa"/>
        <w:numPr>
          <w:ilvl w:val="0"/>
          <w:numId w:val="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kraujavimu pasireiškiantys šlapimo takų sutrikimai po priešinės liaukos (prostatos) chirurginės operacijos ar procedūros, kurios metu pažeidžiami šlapimo takai;</w:t>
      </w:r>
    </w:p>
    <w:p w14:paraId="740C5A6E" w14:textId="77777777" w:rsidR="0009732E" w:rsidRPr="00F4413B" w:rsidRDefault="0009732E" w:rsidP="0009732E">
      <w:pPr>
        <w:pStyle w:val="Sraopastraipa"/>
        <w:numPr>
          <w:ilvl w:val="0"/>
          <w:numId w:val="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ausų, nosies ar gerklės operacijos;</w:t>
      </w:r>
    </w:p>
    <w:p w14:paraId="18F616DD" w14:textId="77777777" w:rsidR="0009732E" w:rsidRPr="00F4413B" w:rsidRDefault="0009732E" w:rsidP="0009732E">
      <w:pPr>
        <w:pStyle w:val="Sraopastraipa"/>
        <w:numPr>
          <w:ilvl w:val="0"/>
          <w:numId w:val="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širdies, pilvo ar ginekologinės operacijos;</w:t>
      </w:r>
    </w:p>
    <w:p w14:paraId="33D7DB27" w14:textId="77777777" w:rsidR="0009732E" w:rsidRPr="00F4413B" w:rsidRDefault="0009732E" w:rsidP="0009732E">
      <w:pPr>
        <w:pStyle w:val="Sraopastraipa"/>
        <w:numPr>
          <w:ilvl w:val="0"/>
          <w:numId w:val="3"/>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kraujavimas, kuris pasireiškia po gydymo kitokias vaistais, kurie tirpdo kraujo krešulius.</w:t>
      </w:r>
    </w:p>
    <w:p w14:paraId="7AFF29DA"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9F5835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ABD414E" w14:textId="77777777" w:rsidR="0009732E" w:rsidRPr="00F4413B" w:rsidRDefault="0009732E" w:rsidP="0009732E">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2.</w:t>
      </w:r>
      <w:r w:rsidRPr="00F4413B">
        <w:rPr>
          <w:rFonts w:ascii="Times New Roman" w:eastAsia="Times New Roman" w:hAnsi="Times New Roman" w:cs="Times New Roman"/>
          <w:b/>
          <w:color w:val="000000" w:themeColor="text1"/>
          <w:kern w:val="0"/>
          <w:sz w:val="22"/>
          <w:szCs w:val="22"/>
          <w:lang w:val="lt-LT"/>
          <w14:ligatures w14:val="none"/>
        </w:rPr>
        <w:tab/>
        <w:t>Kas žinotina prieš</w:t>
      </w:r>
      <w:r>
        <w:rPr>
          <w:rFonts w:ascii="Times New Roman" w:eastAsia="Times New Roman" w:hAnsi="Times New Roman" w:cs="Times New Roman"/>
          <w:b/>
          <w:snapToGrid w:val="0"/>
          <w:color w:val="000000" w:themeColor="text1"/>
          <w:kern w:val="0"/>
          <w:sz w:val="22"/>
          <w:szCs w:val="22"/>
          <w:lang w:val="lt-LT"/>
          <w14:ligatures w14:val="none"/>
        </w:rPr>
        <w:t xml:space="preserve"> vartojant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Unifarma</w:t>
      </w:r>
      <w:proofErr w:type="spellEnd"/>
    </w:p>
    <w:p w14:paraId="597F21DB"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D42A433" w14:textId="77777777" w:rsidR="0009732E" w:rsidRPr="00F4413B" w:rsidRDefault="0009732E" w:rsidP="0009732E">
      <w:pPr>
        <w:widowControl w:val="0"/>
        <w:tabs>
          <w:tab w:val="left" w:pos="567"/>
        </w:tabs>
        <w:spacing w:after="0" w:line="240" w:lineRule="auto"/>
        <w:jc w:val="both"/>
        <w:rPr>
          <w:rFonts w:ascii="Times New Roman" w:eastAsia="Times New Roman" w:hAnsi="Times New Roman" w:cs="Times New Roman"/>
          <w:b/>
          <w:bCs/>
          <w:color w:val="000000" w:themeColor="text1"/>
          <w:kern w:val="0"/>
          <w:sz w:val="22"/>
          <w:szCs w:val="22"/>
          <w:lang w:val="lt-LT"/>
          <w14:ligatures w14:val="none"/>
        </w:rPr>
      </w:pPr>
      <w:proofErr w:type="spellStart"/>
      <w:r w:rsidRPr="00F4413B">
        <w:rPr>
          <w:rFonts w:ascii="Times New Roman" w:eastAsia="Times New Roman" w:hAnsi="Times New Roman" w:cs="Times New Roman"/>
          <w:b/>
          <w:bCs/>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color w:val="000000" w:themeColor="text1"/>
          <w:kern w:val="0"/>
          <w:sz w:val="22"/>
          <w:szCs w:val="22"/>
          <w:lang w:val="lt-LT"/>
          <w14:ligatures w14:val="none"/>
        </w:rPr>
        <w:t>acid</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vartoti draudžiama:</w:t>
      </w:r>
    </w:p>
    <w:p w14:paraId="00A229F9" w14:textId="77777777" w:rsidR="0009732E" w:rsidRPr="00F4413B" w:rsidRDefault="0009732E" w:rsidP="0009732E">
      <w:pPr>
        <w:pStyle w:val="Sraopastraipa"/>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yra alergija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rūgščiai arba bet kuriai pagalbinei šio vaisto medžiagai (jos išvardytos 6 skyriuje);</w:t>
      </w:r>
    </w:p>
    <w:p w14:paraId="6830E93B" w14:textId="77777777" w:rsidR="0009732E" w:rsidRPr="00F4413B" w:rsidRDefault="0009732E" w:rsidP="0009732E">
      <w:pPr>
        <w:pStyle w:val="Sraopastraipa"/>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sergate liga, dėl kurios formuojasi kraujo krešuliai;</w:t>
      </w:r>
    </w:p>
    <w:p w14:paraId="377069FB" w14:textId="77777777" w:rsidR="0009732E" w:rsidRPr="00F4413B" w:rsidRDefault="0009732E" w:rsidP="0009732E">
      <w:pPr>
        <w:pStyle w:val="Sraopastraipa"/>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Jums yra vadinama „</w:t>
      </w:r>
      <w:r>
        <w:rPr>
          <w:rFonts w:ascii="Times New Roman" w:eastAsia="Times New Roman" w:hAnsi="Times New Roman" w:cs="Times New Roman"/>
          <w:snapToGrid w:val="0"/>
          <w:color w:val="000000" w:themeColor="text1"/>
          <w:kern w:val="0"/>
          <w:sz w:val="22"/>
          <w:szCs w:val="22"/>
          <w:lang w:val="lt-LT"/>
          <w14:ligatures w14:val="none"/>
        </w:rPr>
        <w:t>sunaudojimo</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koaguliopatija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kuriai esant, pradeda krešėti visas organizme esantis kraujas;</w:t>
      </w:r>
    </w:p>
    <w:p w14:paraId="6E9E968D" w14:textId="77777777" w:rsidR="0009732E" w:rsidRPr="00F4413B" w:rsidRDefault="0009732E" w:rsidP="0009732E">
      <w:pPr>
        <w:pStyle w:val="Sraopastraipa"/>
        <w:numPr>
          <w:ilvl w:val="0"/>
          <w:numId w:val="4"/>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Jums anksčiau buvo pasireiškę traukuliai.</w:t>
      </w:r>
    </w:p>
    <w:p w14:paraId="55028D4B"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DF349A4"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3F1326">
        <w:rPr>
          <w:rFonts w:ascii="Times New Roman" w:hAnsi="Times New Roman"/>
          <w:sz w:val="22"/>
          <w:lang w:val="lt-LT"/>
        </w:rPr>
        <w:t xml:space="preserve">Dėl traukulių ir smegenų </w:t>
      </w:r>
      <w:r w:rsidRPr="00D32F22">
        <w:rPr>
          <w:rFonts w:ascii="Times New Roman" w:hAnsi="Times New Roman" w:cs="Times New Roman"/>
          <w:sz w:val="22"/>
          <w:szCs w:val="22"/>
          <w:lang w:val="lt-LT"/>
        </w:rPr>
        <w:t>patinimo</w:t>
      </w:r>
      <w:r w:rsidRPr="003F1326">
        <w:rPr>
          <w:rFonts w:ascii="Times New Roman" w:hAnsi="Times New Roman"/>
          <w:sz w:val="22"/>
          <w:lang w:val="lt-LT"/>
        </w:rPr>
        <w:t xml:space="preserve"> pavojaus </w:t>
      </w:r>
      <w:proofErr w:type="spellStart"/>
      <w:r w:rsidRPr="003F1326">
        <w:rPr>
          <w:rFonts w:ascii="Times New Roman" w:hAnsi="Times New Roman"/>
          <w:color w:val="000000"/>
          <w:sz w:val="22"/>
          <w:lang w:val="lt-LT"/>
        </w:rPr>
        <w:t>Tranexamic</w:t>
      </w:r>
      <w:proofErr w:type="spellEnd"/>
      <w:r w:rsidRPr="003F1326">
        <w:rPr>
          <w:rFonts w:ascii="Times New Roman" w:hAnsi="Times New Roman"/>
          <w:color w:val="000000"/>
          <w:sz w:val="22"/>
          <w:lang w:val="lt-LT"/>
        </w:rPr>
        <w:t xml:space="preserve"> </w:t>
      </w:r>
      <w:proofErr w:type="spellStart"/>
      <w:r w:rsidRPr="003F1326">
        <w:rPr>
          <w:rFonts w:ascii="Times New Roman" w:hAnsi="Times New Roman"/>
          <w:color w:val="000000"/>
          <w:sz w:val="22"/>
          <w:lang w:val="lt-LT"/>
        </w:rPr>
        <w:t>acid</w:t>
      </w:r>
      <w:proofErr w:type="spellEnd"/>
      <w:r w:rsidRPr="003F1326">
        <w:rPr>
          <w:rFonts w:ascii="Times New Roman" w:hAnsi="Times New Roman"/>
          <w:color w:val="000000"/>
          <w:sz w:val="22"/>
          <w:lang w:val="lt-LT"/>
        </w:rPr>
        <w:t xml:space="preserve"> </w:t>
      </w:r>
      <w:proofErr w:type="spellStart"/>
      <w:r w:rsidRPr="003F1326">
        <w:rPr>
          <w:rFonts w:ascii="Times New Roman" w:hAnsi="Times New Roman"/>
          <w:color w:val="000000"/>
          <w:sz w:val="22"/>
          <w:lang w:val="lt-LT"/>
        </w:rPr>
        <w:t>Unifarma</w:t>
      </w:r>
      <w:proofErr w:type="spellEnd"/>
      <w:r w:rsidRPr="003F1326">
        <w:rPr>
          <w:rFonts w:ascii="Times New Roman" w:hAnsi="Times New Roman"/>
          <w:color w:val="000000"/>
          <w:sz w:val="22"/>
          <w:lang w:val="lt-LT"/>
        </w:rPr>
        <w:t xml:space="preserve"> </w:t>
      </w:r>
      <w:r w:rsidRPr="00D32F22">
        <w:rPr>
          <w:rFonts w:ascii="Times New Roman" w:hAnsi="Times New Roman" w:cs="Times New Roman"/>
          <w:sz w:val="22"/>
          <w:szCs w:val="22"/>
          <w:lang w:val="lt-LT"/>
        </w:rPr>
        <w:t>draudžiama</w:t>
      </w:r>
      <w:r w:rsidRPr="003F1326">
        <w:rPr>
          <w:rFonts w:ascii="Times New Roman" w:hAnsi="Times New Roman"/>
          <w:sz w:val="22"/>
          <w:lang w:val="lt-LT"/>
        </w:rPr>
        <w:t xml:space="preserve"> leisti į stuburą, </w:t>
      </w:r>
      <w:proofErr w:type="spellStart"/>
      <w:r w:rsidRPr="003F1326">
        <w:rPr>
          <w:rFonts w:ascii="Times New Roman" w:hAnsi="Times New Roman"/>
          <w:sz w:val="22"/>
          <w:lang w:val="lt-LT"/>
        </w:rPr>
        <w:t>epidurinę</w:t>
      </w:r>
      <w:proofErr w:type="spellEnd"/>
      <w:r w:rsidRPr="003F1326">
        <w:rPr>
          <w:rFonts w:ascii="Times New Roman" w:hAnsi="Times New Roman"/>
          <w:sz w:val="22"/>
          <w:lang w:val="lt-LT"/>
        </w:rPr>
        <w:t xml:space="preserve"> ertmę (aplink nugaros smegenis) arba galvos smegenis</w:t>
      </w:r>
      <w:r w:rsidRPr="00F4413B">
        <w:rPr>
          <w:rFonts w:ascii="Times New Roman" w:eastAsia="Times New Roman" w:hAnsi="Times New Roman" w:cs="Times New Roman"/>
          <w:snapToGrid w:val="0"/>
          <w:color w:val="000000" w:themeColor="text1"/>
          <w:kern w:val="0"/>
          <w:sz w:val="22"/>
          <w:szCs w:val="22"/>
          <w:lang w:val="lt-LT"/>
          <w14:ligatures w14:val="none"/>
        </w:rPr>
        <w:t>.</w:t>
      </w:r>
    </w:p>
    <w:p w14:paraId="595CF8C9"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EC1198C"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galvojate, kad Jums tinka bet kuris iš šių atvejų arba dėl to nesate tikri, apie tai pasakykite gydytojui prieš Jums skiriant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30FE0A98"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CE930ED" w14:textId="77777777" w:rsidR="0009732E" w:rsidRPr="00F4413B" w:rsidRDefault="0009732E" w:rsidP="0009732E">
      <w:pPr>
        <w:spacing w:after="0" w:line="240" w:lineRule="auto"/>
        <w:jc w:val="both"/>
        <w:rPr>
          <w:rFonts w:ascii="Times New Roman" w:hAnsi="Times New Roman" w:cs="Times New Roman"/>
          <w:b/>
          <w:bCs/>
          <w:color w:val="000000" w:themeColor="text1"/>
          <w:sz w:val="22"/>
          <w:szCs w:val="22"/>
          <w:lang w:val="lt-LT"/>
        </w:rPr>
      </w:pPr>
      <w:r w:rsidRPr="00F4413B">
        <w:rPr>
          <w:rFonts w:ascii="Times New Roman" w:hAnsi="Times New Roman" w:cs="Times New Roman"/>
          <w:b/>
          <w:bCs/>
          <w:color w:val="000000" w:themeColor="text1"/>
          <w:sz w:val="22"/>
          <w:szCs w:val="22"/>
          <w:lang w:val="lt-LT"/>
        </w:rPr>
        <w:lastRenderedPageBreak/>
        <w:t>Įspėjimai ir atsargumo priemonės</w:t>
      </w:r>
    </w:p>
    <w:p w14:paraId="3906C76B" w14:textId="77777777" w:rsidR="0009732E" w:rsidRPr="00F4413B" w:rsidRDefault="0009732E" w:rsidP="0009732E">
      <w:pPr>
        <w:spacing w:after="0" w:line="240" w:lineRule="auto"/>
        <w:rPr>
          <w:rFonts w:ascii="Times New Roman" w:hAnsi="Times New Roman" w:cs="Times New Roman"/>
          <w:snapToGrid w:val="0"/>
          <w:color w:val="000000" w:themeColor="text1"/>
          <w:sz w:val="22"/>
          <w:szCs w:val="22"/>
          <w:lang w:val="lt-LT"/>
        </w:rPr>
      </w:pPr>
      <w:r w:rsidRPr="003F1326">
        <w:rPr>
          <w:rFonts w:ascii="Times New Roman" w:hAnsi="Times New Roman"/>
          <w:sz w:val="22"/>
          <w:lang w:val="lt-LT"/>
        </w:rPr>
        <w:t xml:space="preserve">Šis vaistas </w:t>
      </w:r>
      <w:r w:rsidRPr="00D32F22">
        <w:rPr>
          <w:rFonts w:ascii="Times New Roman" w:hAnsi="Times New Roman" w:cs="Times New Roman"/>
          <w:sz w:val="22"/>
          <w:szCs w:val="22"/>
          <w:lang w:val="lt-LT"/>
        </w:rPr>
        <w:t>Jums gali</w:t>
      </w:r>
      <w:r w:rsidRPr="003F1326">
        <w:rPr>
          <w:rFonts w:ascii="Times New Roman" w:hAnsi="Times New Roman"/>
          <w:sz w:val="22"/>
          <w:lang w:val="lt-LT"/>
        </w:rPr>
        <w:t xml:space="preserve"> būti </w:t>
      </w:r>
      <w:r w:rsidRPr="00D32F22">
        <w:rPr>
          <w:rFonts w:ascii="Times New Roman" w:hAnsi="Times New Roman" w:cs="Times New Roman"/>
          <w:sz w:val="22"/>
          <w:szCs w:val="22"/>
          <w:lang w:val="lt-LT"/>
        </w:rPr>
        <w:t>sk</w:t>
      </w:r>
      <w:r w:rsidRPr="003F1326">
        <w:rPr>
          <w:rFonts w:ascii="Times New Roman" w:hAnsi="Times New Roman"/>
          <w:sz w:val="22"/>
          <w:lang w:val="lt-LT"/>
        </w:rPr>
        <w:t>i</w:t>
      </w:r>
      <w:r w:rsidRPr="00D32F22">
        <w:rPr>
          <w:rFonts w:ascii="Times New Roman" w:hAnsi="Times New Roman" w:cs="Times New Roman"/>
          <w:sz w:val="22"/>
          <w:szCs w:val="22"/>
          <w:lang w:val="lt-LT"/>
        </w:rPr>
        <w:t>r</w:t>
      </w:r>
      <w:r w:rsidRPr="003F1326">
        <w:rPr>
          <w:rFonts w:ascii="Times New Roman" w:hAnsi="Times New Roman"/>
          <w:sz w:val="22"/>
          <w:lang w:val="lt-LT"/>
        </w:rPr>
        <w:t xml:space="preserve">iamas TIK į veną </w:t>
      </w:r>
      <w:r w:rsidRPr="00D32F22">
        <w:rPr>
          <w:rFonts w:ascii="Times New Roman" w:hAnsi="Times New Roman" w:cs="Times New Roman"/>
          <w:sz w:val="22"/>
          <w:szCs w:val="22"/>
          <w:lang w:val="lt-LT"/>
        </w:rPr>
        <w:t>–</w:t>
      </w:r>
      <w:r w:rsidRPr="003F1326">
        <w:rPr>
          <w:rFonts w:ascii="Times New Roman" w:hAnsi="Times New Roman"/>
          <w:sz w:val="22"/>
          <w:lang w:val="lt-LT"/>
        </w:rPr>
        <w:t xml:space="preserve"> arba </w:t>
      </w:r>
      <w:r w:rsidRPr="00D32F22">
        <w:rPr>
          <w:rFonts w:ascii="Times New Roman" w:hAnsi="Times New Roman" w:cs="Times New Roman"/>
          <w:sz w:val="22"/>
          <w:szCs w:val="22"/>
          <w:lang w:val="lt-LT"/>
        </w:rPr>
        <w:t>kaip infuzija į veną (</w:t>
      </w:r>
      <w:proofErr w:type="spellStart"/>
      <w:r w:rsidRPr="00D32F22">
        <w:rPr>
          <w:rFonts w:ascii="Times New Roman" w:hAnsi="Times New Roman" w:cs="Times New Roman"/>
          <w:sz w:val="22"/>
          <w:szCs w:val="22"/>
          <w:lang w:val="lt-LT"/>
        </w:rPr>
        <w:t>i.v</w:t>
      </w:r>
      <w:proofErr w:type="spellEnd"/>
      <w:r w:rsidRPr="00D32F22">
        <w:rPr>
          <w:rFonts w:ascii="Times New Roman" w:hAnsi="Times New Roman" w:cs="Times New Roman"/>
          <w:sz w:val="22"/>
          <w:szCs w:val="22"/>
          <w:lang w:val="lt-LT"/>
        </w:rPr>
        <w:t xml:space="preserve">.), arba kaip injekcija į veną (suleidimas </w:t>
      </w:r>
      <w:proofErr w:type="spellStart"/>
      <w:r w:rsidRPr="00D32F22">
        <w:rPr>
          <w:rFonts w:ascii="Times New Roman" w:hAnsi="Times New Roman" w:cs="Times New Roman"/>
          <w:sz w:val="22"/>
          <w:szCs w:val="22"/>
          <w:lang w:val="lt-LT"/>
        </w:rPr>
        <w:t>i.v</w:t>
      </w:r>
      <w:proofErr w:type="spellEnd"/>
      <w:r w:rsidRPr="00D32F22">
        <w:rPr>
          <w:rFonts w:ascii="Times New Roman" w:hAnsi="Times New Roman" w:cs="Times New Roman"/>
          <w:sz w:val="22"/>
          <w:szCs w:val="22"/>
          <w:lang w:val="lt-LT"/>
        </w:rPr>
        <w:t>.).</w:t>
      </w:r>
      <w:r w:rsidRPr="003F1326">
        <w:rPr>
          <w:rFonts w:ascii="Times New Roman" w:hAnsi="Times New Roman"/>
          <w:sz w:val="22"/>
          <w:lang w:val="lt-LT"/>
        </w:rPr>
        <w:t xml:space="preserve"> Šio vaisto </w:t>
      </w:r>
      <w:r w:rsidRPr="00D32F22">
        <w:rPr>
          <w:rFonts w:ascii="Times New Roman" w:hAnsi="Times New Roman" w:cs="Times New Roman"/>
          <w:sz w:val="22"/>
          <w:szCs w:val="22"/>
          <w:lang w:val="lt-LT"/>
        </w:rPr>
        <w:t>draudžiama</w:t>
      </w:r>
      <w:r w:rsidRPr="003F1326">
        <w:rPr>
          <w:rFonts w:ascii="Times New Roman" w:hAnsi="Times New Roman"/>
          <w:sz w:val="22"/>
          <w:lang w:val="lt-LT"/>
        </w:rPr>
        <w:t xml:space="preserve"> leisti į stuburą, </w:t>
      </w:r>
      <w:proofErr w:type="spellStart"/>
      <w:r w:rsidRPr="003F1326">
        <w:rPr>
          <w:rFonts w:ascii="Times New Roman" w:hAnsi="Times New Roman"/>
          <w:sz w:val="22"/>
          <w:lang w:val="lt-LT"/>
        </w:rPr>
        <w:t>epidurinę</w:t>
      </w:r>
      <w:proofErr w:type="spellEnd"/>
      <w:r w:rsidRPr="003F1326">
        <w:rPr>
          <w:rFonts w:ascii="Times New Roman" w:hAnsi="Times New Roman"/>
          <w:sz w:val="22"/>
          <w:lang w:val="lt-LT"/>
        </w:rPr>
        <w:t xml:space="preserve"> ertmę (aplink nugaros smegenis) arba galvos smegenis. </w:t>
      </w:r>
      <w:r w:rsidRPr="00D32F22">
        <w:rPr>
          <w:rFonts w:ascii="Times New Roman" w:hAnsi="Times New Roman" w:cs="Times New Roman"/>
          <w:sz w:val="22"/>
          <w:szCs w:val="22"/>
          <w:lang w:val="lt-LT"/>
        </w:rPr>
        <w:t>Gauta pranešimų</w:t>
      </w:r>
      <w:r w:rsidRPr="003F1326">
        <w:rPr>
          <w:rFonts w:ascii="Times New Roman" w:hAnsi="Times New Roman"/>
          <w:sz w:val="22"/>
          <w:lang w:val="lt-LT"/>
        </w:rPr>
        <w:t xml:space="preserve"> apie </w:t>
      </w:r>
      <w:r w:rsidRPr="00D32F22">
        <w:rPr>
          <w:rFonts w:ascii="Times New Roman" w:hAnsi="Times New Roman" w:cs="Times New Roman"/>
          <w:sz w:val="22"/>
          <w:szCs w:val="22"/>
          <w:lang w:val="lt-LT"/>
        </w:rPr>
        <w:t>rimtą</w:t>
      </w:r>
      <w:r w:rsidRPr="003F1326">
        <w:rPr>
          <w:rFonts w:ascii="Times New Roman" w:hAnsi="Times New Roman"/>
          <w:sz w:val="22"/>
          <w:lang w:val="lt-LT"/>
        </w:rPr>
        <w:t xml:space="preserve"> žalą</w:t>
      </w:r>
      <w:r w:rsidRPr="00D32F22">
        <w:rPr>
          <w:rFonts w:ascii="Times New Roman" w:hAnsi="Times New Roman" w:cs="Times New Roman"/>
          <w:sz w:val="22"/>
          <w:szCs w:val="22"/>
          <w:lang w:val="lt-LT"/>
        </w:rPr>
        <w:t xml:space="preserve"> pacientams, kuriems šio vaisto </w:t>
      </w:r>
      <w:r w:rsidRPr="003F1326">
        <w:rPr>
          <w:rFonts w:ascii="Times New Roman" w:hAnsi="Times New Roman"/>
          <w:sz w:val="22"/>
          <w:lang w:val="lt-LT"/>
        </w:rPr>
        <w:t xml:space="preserve">buvo </w:t>
      </w:r>
      <w:r w:rsidRPr="00D32F22">
        <w:rPr>
          <w:rFonts w:ascii="Times New Roman" w:hAnsi="Times New Roman" w:cs="Times New Roman"/>
          <w:sz w:val="22"/>
          <w:szCs w:val="22"/>
          <w:lang w:val="lt-LT"/>
        </w:rPr>
        <w:t>suleista</w:t>
      </w:r>
      <w:r w:rsidRPr="003F1326">
        <w:rPr>
          <w:rFonts w:ascii="Times New Roman" w:hAnsi="Times New Roman"/>
          <w:sz w:val="22"/>
          <w:lang w:val="lt-LT"/>
        </w:rPr>
        <w:t xml:space="preserve"> į stuburą (į </w:t>
      </w:r>
      <w:proofErr w:type="spellStart"/>
      <w:r w:rsidRPr="003F1326">
        <w:rPr>
          <w:rFonts w:ascii="Times New Roman" w:hAnsi="Times New Roman"/>
          <w:sz w:val="22"/>
          <w:lang w:val="lt-LT"/>
        </w:rPr>
        <w:t>povoratinklinę</w:t>
      </w:r>
      <w:proofErr w:type="spellEnd"/>
      <w:r w:rsidRPr="003F1326">
        <w:rPr>
          <w:rFonts w:ascii="Times New Roman" w:hAnsi="Times New Roman"/>
          <w:sz w:val="22"/>
          <w:lang w:val="lt-LT"/>
        </w:rPr>
        <w:t xml:space="preserve"> ertmę). </w:t>
      </w:r>
      <w:r w:rsidRPr="00D32F22">
        <w:rPr>
          <w:rFonts w:ascii="Times New Roman" w:hAnsi="Times New Roman" w:cs="Times New Roman"/>
          <w:sz w:val="22"/>
          <w:szCs w:val="22"/>
          <w:lang w:val="lt-LT"/>
        </w:rPr>
        <w:t>Jei pajusite</w:t>
      </w:r>
      <w:r w:rsidRPr="003F1326">
        <w:rPr>
          <w:rFonts w:ascii="Times New Roman" w:hAnsi="Times New Roman"/>
          <w:sz w:val="22"/>
          <w:lang w:val="lt-LT"/>
        </w:rPr>
        <w:t xml:space="preserve"> nugaros ar kojų skausmą</w:t>
      </w:r>
      <w:r w:rsidRPr="00D32F22">
        <w:rPr>
          <w:rFonts w:ascii="Times New Roman" w:hAnsi="Times New Roman" w:cs="Times New Roman"/>
          <w:sz w:val="22"/>
          <w:szCs w:val="22"/>
          <w:lang w:val="lt-LT"/>
        </w:rPr>
        <w:t xml:space="preserve"> šio vaisto suleidimo metu arba netrukus po to</w:t>
      </w:r>
      <w:r w:rsidRPr="003F1326">
        <w:rPr>
          <w:rFonts w:ascii="Times New Roman" w:hAnsi="Times New Roman"/>
          <w:sz w:val="22"/>
          <w:lang w:val="lt-LT"/>
        </w:rPr>
        <w:t>, nedelsdami pasakykite gydytojui arba slaugytojui.</w:t>
      </w:r>
    </w:p>
    <w:p w14:paraId="541D2D1C" w14:textId="77777777" w:rsidR="0009732E" w:rsidRPr="00F4413B" w:rsidRDefault="0009732E" w:rsidP="0009732E">
      <w:pPr>
        <w:spacing w:after="0" w:line="240" w:lineRule="auto"/>
        <w:jc w:val="both"/>
        <w:rPr>
          <w:rFonts w:ascii="Times New Roman" w:hAnsi="Times New Roman" w:cs="Times New Roman"/>
          <w:snapToGrid w:val="0"/>
          <w:color w:val="000000" w:themeColor="text1"/>
          <w:sz w:val="22"/>
          <w:szCs w:val="22"/>
          <w:lang w:val="lt-LT"/>
        </w:rPr>
      </w:pPr>
    </w:p>
    <w:p w14:paraId="7E5871D2" w14:textId="77777777" w:rsidR="0009732E" w:rsidRPr="00F4413B" w:rsidRDefault="0009732E" w:rsidP="0009732E">
      <w:pPr>
        <w:spacing w:after="0" w:line="240" w:lineRule="auto"/>
        <w:jc w:val="both"/>
        <w:rPr>
          <w:rFonts w:ascii="Times New Roman" w:hAnsi="Times New Roman" w:cs="Times New Roman"/>
          <w:snapToGrid w:val="0"/>
          <w:color w:val="000000" w:themeColor="text1"/>
          <w:sz w:val="22"/>
          <w:szCs w:val="22"/>
          <w:lang w:val="lt-LT"/>
        </w:rPr>
      </w:pPr>
      <w:r w:rsidRPr="00F4413B">
        <w:rPr>
          <w:rFonts w:ascii="Times New Roman" w:hAnsi="Times New Roman" w:cs="Times New Roman"/>
          <w:snapToGrid w:val="0"/>
          <w:color w:val="000000" w:themeColor="text1"/>
          <w:sz w:val="22"/>
          <w:szCs w:val="22"/>
          <w:lang w:val="lt-LT"/>
        </w:rPr>
        <w:t xml:space="preserve">Jeigu Jums tinka bet kuri iš toliau išvardytų aplinkybių, apie tai pasakykite gydytojui, kad jam būtų lengviau nustatyti, ar </w:t>
      </w:r>
      <w:proofErr w:type="spellStart"/>
      <w:r w:rsidRPr="00F4413B">
        <w:rPr>
          <w:rFonts w:ascii="Times New Roman" w:hAnsi="Times New Roman" w:cs="Times New Roman"/>
          <w:snapToGrid w:val="0"/>
          <w:color w:val="000000" w:themeColor="text1"/>
          <w:sz w:val="22"/>
          <w:szCs w:val="22"/>
          <w:lang w:val="lt-LT"/>
        </w:rPr>
        <w:t>Tranexamic</w:t>
      </w:r>
      <w:proofErr w:type="spellEnd"/>
      <w:r w:rsidRPr="00F4413B">
        <w:rPr>
          <w:rFonts w:ascii="Times New Roman" w:hAnsi="Times New Roman" w:cs="Times New Roman"/>
          <w:snapToGrid w:val="0"/>
          <w:color w:val="000000" w:themeColor="text1"/>
          <w:sz w:val="22"/>
          <w:szCs w:val="22"/>
          <w:lang w:val="lt-LT"/>
        </w:rPr>
        <w:t xml:space="preserve"> </w:t>
      </w:r>
      <w:proofErr w:type="spellStart"/>
      <w:r w:rsidRPr="00F4413B">
        <w:rPr>
          <w:rFonts w:ascii="Times New Roman" w:hAnsi="Times New Roman" w:cs="Times New Roman"/>
          <w:snapToGrid w:val="0"/>
          <w:color w:val="000000" w:themeColor="text1"/>
          <w:sz w:val="22"/>
          <w:szCs w:val="22"/>
          <w:lang w:val="lt-LT"/>
        </w:rPr>
        <w:t>acid</w:t>
      </w:r>
      <w:proofErr w:type="spellEnd"/>
      <w:r w:rsidRPr="00F4413B">
        <w:rPr>
          <w:rFonts w:ascii="Times New Roman" w:hAnsi="Times New Roman" w:cs="Times New Roman"/>
          <w:snapToGrid w:val="0"/>
          <w:color w:val="000000" w:themeColor="text1"/>
          <w:sz w:val="22"/>
          <w:szCs w:val="22"/>
          <w:lang w:val="lt-LT"/>
        </w:rPr>
        <w:t xml:space="preserve"> </w:t>
      </w:r>
      <w:proofErr w:type="spellStart"/>
      <w:r w:rsidRPr="00F4413B">
        <w:rPr>
          <w:rFonts w:ascii="Times New Roman" w:hAnsi="Times New Roman" w:cs="Times New Roman"/>
          <w:snapToGrid w:val="0"/>
          <w:color w:val="000000" w:themeColor="text1"/>
          <w:sz w:val="22"/>
          <w:szCs w:val="22"/>
          <w:lang w:val="lt-LT"/>
        </w:rPr>
        <w:t>Unifarma</w:t>
      </w:r>
      <w:proofErr w:type="spellEnd"/>
      <w:r w:rsidRPr="00F4413B">
        <w:rPr>
          <w:rFonts w:ascii="Times New Roman" w:hAnsi="Times New Roman" w:cs="Times New Roman"/>
          <w:snapToGrid w:val="0"/>
          <w:color w:val="000000" w:themeColor="text1"/>
          <w:sz w:val="22"/>
          <w:szCs w:val="22"/>
          <w:lang w:val="lt-LT"/>
        </w:rPr>
        <w:t xml:space="preserve"> Jums tinka:</w:t>
      </w:r>
    </w:p>
    <w:p w14:paraId="22137FA6" w14:textId="77777777" w:rsidR="0009732E" w:rsidRPr="00F4413B" w:rsidRDefault="0009732E" w:rsidP="0009732E">
      <w:pPr>
        <w:numPr>
          <w:ilvl w:val="0"/>
          <w:numId w:val="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Jūsų šlapime yra kraujo, tai gali sukelti šlapimo takų obstrukciją;</w:t>
      </w:r>
    </w:p>
    <w:p w14:paraId="6114CE9B" w14:textId="77777777" w:rsidR="0009732E" w:rsidRPr="00F4413B" w:rsidRDefault="0009732E" w:rsidP="0009732E">
      <w:pPr>
        <w:numPr>
          <w:ilvl w:val="0"/>
          <w:numId w:val="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Jums yra kraujo krešulių formavimosi rizika. Su kraujo krešulių atsiradimu susijusių reiškinių rizika gali padidėti pacientėms, vartojančioms kontraceptikus, kurių sudėtyje yra hormonų;</w:t>
      </w:r>
    </w:p>
    <w:p w14:paraId="7646FF33" w14:textId="77777777" w:rsidR="0009732E" w:rsidRPr="00F4413B" w:rsidRDefault="0009732E" w:rsidP="0009732E">
      <w:pPr>
        <w:numPr>
          <w:ilvl w:val="0"/>
          <w:numId w:val="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J</w:t>
      </w:r>
      <w:r>
        <w:rPr>
          <w:rFonts w:ascii="Times New Roman" w:eastAsia="Times New Roman" w:hAnsi="Times New Roman" w:cs="Times New Roman"/>
          <w:snapToGrid w:val="0"/>
          <w:color w:val="000000" w:themeColor="text1"/>
          <w:kern w:val="0"/>
          <w:sz w:val="22"/>
          <w:szCs w:val="22"/>
          <w:lang w:val="lt-LT"/>
          <w14:ligatures w14:val="none"/>
        </w:rPr>
        <w:t xml:space="preserve">ums yra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per didelis kraujo krešulių formavimasis arba kraujavimas </w:t>
      </w:r>
      <w:r>
        <w:rPr>
          <w:rFonts w:ascii="Times New Roman" w:eastAsia="Times New Roman" w:hAnsi="Times New Roman" w:cs="Times New Roman"/>
          <w:snapToGrid w:val="0"/>
          <w:color w:val="000000" w:themeColor="text1"/>
          <w:kern w:val="0"/>
          <w:sz w:val="22"/>
          <w:szCs w:val="22"/>
          <w:lang w:val="lt-LT"/>
          <w14:ligatures w14:val="none"/>
        </w:rPr>
        <w:t xml:space="preserve">visame kūne </w:t>
      </w:r>
      <w:r w:rsidRPr="00F4413B">
        <w:rPr>
          <w:rFonts w:ascii="Times New Roman" w:eastAsia="Times New Roman" w:hAnsi="Times New Roman" w:cs="Times New Roman"/>
          <w:snapToGrid w:val="0"/>
          <w:color w:val="000000" w:themeColor="text1"/>
          <w:kern w:val="0"/>
          <w:sz w:val="22"/>
          <w:szCs w:val="22"/>
          <w:lang w:val="lt-LT"/>
          <w14:ligatures w14:val="none"/>
        </w:rPr>
        <w:t>(</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diseminuota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intravaskulinė</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koaguliacija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sidDel="006A7D01">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gali Jums netikti, išskyrus atvejus, jeigu pasireiškia sunkus ūminis kraujavimas ir kraujo tyrimai rodo, kad yra suaktyvėjęs procesas, kuris neleidžia formuotis kraujo krešuliams, vadinamas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fibrinolize</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1CB94123" w14:textId="77777777" w:rsidR="0009732E" w:rsidRPr="00F4413B" w:rsidRDefault="0009732E" w:rsidP="0009732E">
      <w:pPr>
        <w:numPr>
          <w:ilvl w:val="0"/>
          <w:numId w:val="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Jums kada nors buvo pasireiškę traukuliai,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vartoti negalima. Gydytojas turi skirti kuo mažesnę dozę, kad po gydymo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Kabi būtų išvengta traukulių;</w:t>
      </w:r>
    </w:p>
    <w:p w14:paraId="0A04AE11" w14:textId="77777777" w:rsidR="0009732E" w:rsidRPr="00F4413B" w:rsidRDefault="0009732E" w:rsidP="0009732E">
      <w:pPr>
        <w:numPr>
          <w:ilvl w:val="0"/>
          <w:numId w:val="5"/>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Jūs ilgą laiką gydotės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reikia atkreipti dėmesį į galimus spalvų matymo sutrikimus ir, prireikus, gydymą reikia nutraukti. Ilgą laiką vartojant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būtina reguliari oftalmologo patikra (akių tyrimai, įskaitant regėjimo aštrumo, spalvų matymo, akių dugno, regėjimo lauko ir kt. tyrimus). Pastebėjus patologinių regos pokyčių, ypač tinklainės ligas, Jūsų gydytojas po konsultacijos su specialistu turės nuspręsti, ar Jūsų atveju būtinas ilgalaikis gydymas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w:t>
      </w:r>
    </w:p>
    <w:p w14:paraId="70966730"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501924C" w14:textId="77777777" w:rsidR="0009732E" w:rsidRPr="00F4413B" w:rsidRDefault="0009732E" w:rsidP="0009732E">
      <w:pPr>
        <w:widowControl w:val="0"/>
        <w:tabs>
          <w:tab w:val="left" w:pos="567"/>
        </w:tabs>
        <w:spacing w:after="0" w:line="240" w:lineRule="auto"/>
        <w:jc w:val="both"/>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 xml:space="preserve">Kiti vaistai ir </w:t>
      </w:r>
      <w:proofErr w:type="spellStart"/>
      <w:r w:rsidRPr="00F4413B">
        <w:rPr>
          <w:rFonts w:ascii="Times New Roman" w:eastAsia="Times New Roman" w:hAnsi="Times New Roman" w:cs="Times New Roman"/>
          <w:b/>
          <w:bCs/>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color w:val="000000" w:themeColor="text1"/>
          <w:kern w:val="0"/>
          <w:sz w:val="22"/>
          <w:szCs w:val="22"/>
          <w:lang w:val="lt-LT"/>
          <w14:ligatures w14:val="none"/>
        </w:rPr>
        <w:t>acid</w:t>
      </w:r>
      <w:proofErr w:type="spellEnd"/>
      <w:r w:rsidRPr="00F4413B">
        <w:rPr>
          <w:rFonts w:ascii="Times New Roman" w:eastAsia="Times New Roman" w:hAnsi="Times New Roman" w:cs="Times New Roman"/>
          <w:b/>
          <w:bCs/>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color w:val="000000" w:themeColor="text1"/>
          <w:kern w:val="0"/>
          <w:sz w:val="22"/>
          <w:szCs w:val="22"/>
          <w:lang w:val="lt-LT"/>
          <w14:ligatures w14:val="none"/>
        </w:rPr>
        <w:t>Unifarma</w:t>
      </w:r>
      <w:proofErr w:type="spellEnd"/>
    </w:p>
    <w:p w14:paraId="3856632C"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vartojate ar neseniai vartojote kitų vaistų arba dėl to nesate tikri, apie tai pasakykite gydytojui arba vaistininkui.</w:t>
      </w:r>
    </w:p>
    <w:p w14:paraId="65276899"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3E498B7"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Labai svarbu pasakyti gydytojui, jeigu vartojate:</w:t>
      </w:r>
    </w:p>
    <w:p w14:paraId="63C363DE" w14:textId="77777777" w:rsidR="0009732E" w:rsidRPr="00F4413B" w:rsidRDefault="0009732E" w:rsidP="0009732E">
      <w:pPr>
        <w:pStyle w:val="Sraopastraipa"/>
        <w:numPr>
          <w:ilvl w:val="0"/>
          <w:numId w:val="6"/>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kitų vaistų, kurie padeda krešėti kraujui, vadinamų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antifibrinolitiniais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vaistais;</w:t>
      </w:r>
    </w:p>
    <w:p w14:paraId="59DB2F1D" w14:textId="77777777" w:rsidR="0009732E" w:rsidRPr="00F4413B" w:rsidRDefault="0009732E" w:rsidP="0009732E">
      <w:pPr>
        <w:pStyle w:val="Sraopastraipa"/>
        <w:numPr>
          <w:ilvl w:val="0"/>
          <w:numId w:val="6"/>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vaistų, kurie neleidžia formuotis kraujo krešuliams, vadinamų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trombolitiniais</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vaistais;</w:t>
      </w:r>
    </w:p>
    <w:p w14:paraId="48AB41DA" w14:textId="77777777" w:rsidR="0009732E" w:rsidRPr="00F4413B" w:rsidRDefault="0009732E" w:rsidP="0009732E">
      <w:pPr>
        <w:pStyle w:val="Sraopastraipa"/>
        <w:numPr>
          <w:ilvl w:val="0"/>
          <w:numId w:val="6"/>
        </w:numPr>
        <w:tabs>
          <w:tab w:val="left" w:pos="709"/>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bet kokių kontraceptikų, kurių sudėtyje yra hormonų.</w:t>
      </w:r>
    </w:p>
    <w:p w14:paraId="6D0A2B9F"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A387463" w14:textId="77777777" w:rsidR="0009732E" w:rsidRPr="00F4413B" w:rsidRDefault="0009732E" w:rsidP="0009732E">
      <w:pPr>
        <w:numPr>
          <w:ilvl w:val="12"/>
          <w:numId w:val="0"/>
        </w:numPr>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eastAsia="lt-LT"/>
          <w14:ligatures w14:val="none"/>
        </w:rPr>
      </w:pPr>
      <w:r w:rsidRPr="00F4413B">
        <w:rPr>
          <w:rFonts w:ascii="Times New Roman" w:eastAsia="Times New Roman" w:hAnsi="Times New Roman" w:cs="Times New Roman"/>
          <w:b/>
          <w:color w:val="000000" w:themeColor="text1"/>
          <w:kern w:val="0"/>
          <w:sz w:val="22"/>
          <w:szCs w:val="22"/>
          <w:lang w:val="lt-LT" w:eastAsia="lt-LT"/>
          <w14:ligatures w14:val="none"/>
        </w:rPr>
        <w:t>Nėštumas, žindymo laikotarpis ir vaisingumas</w:t>
      </w:r>
    </w:p>
    <w:p w14:paraId="22D5DD19"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esate nėščia, žindote kūdikį, manote, kad galbūt esate nėščia, arba planuojate pastoti, tai prieš vartodama šį vaistą pasitarkite su gydytoju arba vaistininku.</w:t>
      </w:r>
    </w:p>
    <w:p w14:paraId="018FC77A"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3E43A10"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 išsiskiria į </w:t>
      </w:r>
      <w:r>
        <w:rPr>
          <w:rFonts w:ascii="Times New Roman" w:eastAsia="Times New Roman" w:hAnsi="Times New Roman" w:cs="Times New Roman"/>
          <w:snapToGrid w:val="0"/>
          <w:color w:val="000000" w:themeColor="text1"/>
          <w:kern w:val="0"/>
          <w:sz w:val="22"/>
          <w:szCs w:val="22"/>
          <w:lang w:val="lt-LT"/>
          <w14:ligatures w14:val="none"/>
        </w:rPr>
        <w:t>gydytų moterų</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pieną. Todėl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nerekomenduojama vartoti žindymo metu.</w:t>
      </w:r>
    </w:p>
    <w:p w14:paraId="659427C4"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FC67920"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esate vaisingo amžiaus moteris, kreipkitės į gydytoją arba vaistininką, kad įsitikintumėte, jog naudojate veiksmingą kontracepciją.</w:t>
      </w:r>
    </w:p>
    <w:p w14:paraId="7C21C94A"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7342813" w14:textId="77777777" w:rsidR="0009732E" w:rsidRPr="00F4413B" w:rsidRDefault="0009732E" w:rsidP="0009732E">
      <w:pPr>
        <w:widowControl w:val="0"/>
        <w:tabs>
          <w:tab w:val="left" w:pos="567"/>
        </w:tabs>
        <w:spacing w:after="0" w:line="240" w:lineRule="auto"/>
        <w:jc w:val="both"/>
        <w:rPr>
          <w:rFonts w:ascii="Times New Roman" w:eastAsia="Times New Roman" w:hAnsi="Times New Roman" w:cs="Times New Roman"/>
          <w:b/>
          <w:bCs/>
          <w:color w:val="000000" w:themeColor="text1"/>
          <w:kern w:val="0"/>
          <w:sz w:val="22"/>
          <w:szCs w:val="22"/>
          <w:lang w:val="lt-LT"/>
          <w14:ligatures w14:val="none"/>
        </w:rPr>
      </w:pPr>
      <w:r w:rsidRPr="00F4413B">
        <w:rPr>
          <w:rFonts w:ascii="Times New Roman" w:eastAsia="Times New Roman" w:hAnsi="Times New Roman" w:cs="Times New Roman"/>
          <w:b/>
          <w:bCs/>
          <w:color w:val="000000" w:themeColor="text1"/>
          <w:kern w:val="0"/>
          <w:sz w:val="22"/>
          <w:szCs w:val="22"/>
          <w:lang w:val="lt-LT"/>
          <w14:ligatures w14:val="none"/>
        </w:rPr>
        <w:t>Vairavimas ir mechanizmų valdymas</w:t>
      </w:r>
    </w:p>
    <w:p w14:paraId="66F2350B"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Poveikio gebėjimui vairuoti ir vaidyti mechanizmus tyrimų neatlikta.</w:t>
      </w:r>
    </w:p>
    <w:p w14:paraId="74E9E68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C3D825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EBF01F9" w14:textId="77777777" w:rsidR="0009732E" w:rsidRPr="00F4413B" w:rsidRDefault="0009732E" w:rsidP="0009732E">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3.</w:t>
      </w:r>
      <w:r w:rsidRPr="00F4413B">
        <w:rPr>
          <w:rFonts w:ascii="Times New Roman" w:eastAsia="Times New Roman" w:hAnsi="Times New Roman" w:cs="Times New Roman"/>
          <w:b/>
          <w:color w:val="000000" w:themeColor="text1"/>
          <w:kern w:val="0"/>
          <w:sz w:val="22"/>
          <w:szCs w:val="22"/>
          <w:lang w:val="lt-LT"/>
          <w14:ligatures w14:val="none"/>
        </w:rPr>
        <w:tab/>
        <w:t xml:space="preserve">Kaip vartoti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Unifarma</w:t>
      </w:r>
      <w:proofErr w:type="spellEnd"/>
    </w:p>
    <w:p w14:paraId="30BBA5A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9CE6BE8" w14:textId="77777777" w:rsidR="0009732E"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Jūs</w:t>
      </w:r>
      <w:r>
        <w:rPr>
          <w:rFonts w:ascii="Times New Roman" w:eastAsia="Times New Roman" w:hAnsi="Times New Roman" w:cs="Times New Roman"/>
          <w:snapToGrid w:val="0"/>
          <w:color w:val="000000" w:themeColor="text1"/>
          <w:kern w:val="0"/>
          <w:sz w:val="22"/>
          <w:szCs w:val="22"/>
          <w:lang w:val="lt-LT"/>
          <w14:ligatures w14:val="none"/>
        </w:rPr>
        <w:t>ų</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gydytojas</w:t>
      </w:r>
      <w:r>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slaugytojas</w:t>
      </w:r>
      <w:r>
        <w:rPr>
          <w:rFonts w:ascii="Times New Roman" w:eastAsia="Times New Roman" w:hAnsi="Times New Roman" w:cs="Times New Roman"/>
          <w:snapToGrid w:val="0"/>
          <w:color w:val="000000" w:themeColor="text1"/>
          <w:kern w:val="0"/>
          <w:sz w:val="22"/>
          <w:szCs w:val="22"/>
          <w:lang w:val="lt-LT"/>
          <w14:ligatures w14:val="none"/>
        </w:rPr>
        <w:t xml:space="preserve"> arba kitas sveikatos priežiūros specialistas Jums lėtai suleis ar sulašins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Pr>
          <w:rFonts w:ascii="Times New Roman" w:eastAsia="Times New Roman" w:hAnsi="Times New Roman" w:cs="Times New Roman"/>
          <w:snapToGrid w:val="0"/>
          <w:color w:val="000000" w:themeColor="text1"/>
          <w:kern w:val="0"/>
          <w:sz w:val="22"/>
          <w:szCs w:val="22"/>
          <w:lang w:val="lt-LT"/>
          <w14:ligatures w14:val="none"/>
        </w:rPr>
        <w:t>į vieną iš Jūsų venų</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Pr>
          <w:rFonts w:ascii="Times New Roman" w:eastAsia="Times New Roman" w:hAnsi="Times New Roman" w:cs="Times New Roman"/>
          <w:snapToGrid w:val="0"/>
          <w:color w:val="000000" w:themeColor="text1"/>
          <w:kern w:val="0"/>
          <w:sz w:val="22"/>
          <w:szCs w:val="22"/>
          <w:lang w:val="lt-LT"/>
          <w14:ligatures w14:val="none"/>
        </w:rPr>
        <w:t>acid</w:t>
      </w:r>
      <w:proofErr w:type="spellEnd"/>
      <w:r>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Pr>
          <w:rFonts w:ascii="Times New Roman" w:eastAsia="Times New Roman" w:hAnsi="Times New Roman" w:cs="Times New Roman"/>
          <w:snapToGrid w:val="0"/>
          <w:color w:val="000000" w:themeColor="text1"/>
          <w:kern w:val="0"/>
          <w:sz w:val="22"/>
          <w:szCs w:val="22"/>
          <w:lang w:val="lt-LT"/>
          <w14:ligatures w14:val="none"/>
        </w:rPr>
        <w:t xml:space="preserve"> negalima leistis pačiam. </w:t>
      </w:r>
      <w:r w:rsidRPr="00F4413B">
        <w:rPr>
          <w:rFonts w:ascii="Times New Roman" w:eastAsia="Times New Roman" w:hAnsi="Times New Roman" w:cs="Times New Roman"/>
          <w:snapToGrid w:val="0"/>
          <w:color w:val="000000" w:themeColor="text1"/>
          <w:kern w:val="0"/>
          <w:sz w:val="22"/>
          <w:szCs w:val="22"/>
          <w:lang w:val="lt-LT"/>
          <w14:ligatures w14:val="none"/>
        </w:rPr>
        <w:t>Jums tinkamą dozę ir gydymo trukmę nustatys Jūsų gydytojas.</w:t>
      </w:r>
      <w:r>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Pr>
          <w:rFonts w:ascii="Times New Roman" w:eastAsia="Times New Roman" w:hAnsi="Times New Roman" w:cs="Times New Roman"/>
          <w:snapToGrid w:val="0"/>
          <w:color w:val="000000" w:themeColor="text1"/>
          <w:kern w:val="0"/>
          <w:sz w:val="22"/>
          <w:szCs w:val="22"/>
          <w:lang w:val="lt-LT"/>
          <w14:ligatures w14:val="none"/>
        </w:rPr>
        <w:t>acid</w:t>
      </w:r>
      <w:proofErr w:type="spellEnd"/>
      <w:r>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Pr>
          <w:rFonts w:ascii="Times New Roman" w:eastAsia="Times New Roman" w:hAnsi="Times New Roman" w:cs="Times New Roman"/>
          <w:snapToGrid w:val="0"/>
          <w:color w:val="000000" w:themeColor="text1"/>
          <w:kern w:val="0"/>
          <w:sz w:val="22"/>
          <w:szCs w:val="22"/>
          <w:lang w:val="lt-LT"/>
          <w14:ligatures w14:val="none"/>
        </w:rPr>
        <w:t xml:space="preserve"> </w:t>
      </w:r>
      <w:r w:rsidRPr="00027703">
        <w:rPr>
          <w:rFonts w:ascii="Times New Roman" w:eastAsia="Times New Roman" w:hAnsi="Times New Roman" w:cs="Times New Roman"/>
          <w:snapToGrid w:val="0"/>
          <w:color w:val="000000" w:themeColor="text1"/>
          <w:kern w:val="0"/>
          <w:sz w:val="22"/>
          <w:szCs w:val="22"/>
          <w:lang w:val="lt-LT"/>
          <w14:ligatures w14:val="none"/>
        </w:rPr>
        <w:t>tur</w:t>
      </w:r>
      <w:r>
        <w:rPr>
          <w:rFonts w:ascii="Times New Roman" w:eastAsia="Times New Roman" w:hAnsi="Times New Roman" w:cs="Times New Roman"/>
          <w:snapToGrid w:val="0"/>
          <w:color w:val="000000" w:themeColor="text1"/>
          <w:kern w:val="0"/>
          <w:sz w:val="22"/>
          <w:szCs w:val="22"/>
          <w:lang w:val="lt-LT"/>
          <w14:ligatures w14:val="none"/>
        </w:rPr>
        <w:t>ite</w:t>
      </w:r>
      <w:r w:rsidRPr="00027703">
        <w:rPr>
          <w:rFonts w:ascii="Times New Roman" w:eastAsia="Times New Roman" w:hAnsi="Times New Roman" w:cs="Times New Roman"/>
          <w:snapToGrid w:val="0"/>
          <w:color w:val="000000" w:themeColor="text1"/>
          <w:kern w:val="0"/>
          <w:sz w:val="22"/>
          <w:szCs w:val="22"/>
          <w:lang w:val="lt-LT"/>
          <w14:ligatures w14:val="none"/>
        </w:rPr>
        <w:t xml:space="preserve"> vartoti tiek laiko, kiek nurodė gydytojas.</w:t>
      </w:r>
    </w:p>
    <w:p w14:paraId="6F0E6943" w14:textId="77777777" w:rsidR="0009732E"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6E92235" w14:textId="77777777" w:rsidR="0009732E" w:rsidRPr="003C1D29" w:rsidRDefault="0009732E" w:rsidP="0009732E">
      <w:pPr>
        <w:numPr>
          <w:ilvl w:val="12"/>
          <w:numId w:val="0"/>
        </w:num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r w:rsidRPr="003C1D29">
        <w:rPr>
          <w:rFonts w:ascii="Times New Roman" w:eastAsia="Times New Roman" w:hAnsi="Times New Roman" w:cs="Times New Roman"/>
          <w:i/>
          <w:iCs/>
          <w:snapToGrid w:val="0"/>
          <w:color w:val="000000" w:themeColor="text1"/>
          <w:kern w:val="0"/>
          <w:sz w:val="22"/>
          <w:szCs w:val="22"/>
          <w:lang w:val="lt-LT"/>
          <w14:ligatures w14:val="none"/>
        </w:rPr>
        <w:lastRenderedPageBreak/>
        <w:t xml:space="preserve">Jei turite klausimų apie </w:t>
      </w:r>
      <w:proofErr w:type="spellStart"/>
      <w:r w:rsidRPr="003C1D29">
        <w:rPr>
          <w:rFonts w:ascii="Times New Roman" w:eastAsia="Times New Roman" w:hAnsi="Times New Roman" w:cs="Times New Roman"/>
          <w:i/>
          <w:iCs/>
          <w:snapToGrid w:val="0"/>
          <w:color w:val="000000" w:themeColor="text1"/>
          <w:kern w:val="0"/>
          <w:sz w:val="22"/>
          <w:szCs w:val="22"/>
          <w:lang w:val="lt-LT"/>
          <w14:ligatures w14:val="none"/>
        </w:rPr>
        <w:t>Tranexamic</w:t>
      </w:r>
      <w:proofErr w:type="spellEnd"/>
      <w:r w:rsidRPr="003C1D29">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3C1D29">
        <w:rPr>
          <w:rFonts w:ascii="Times New Roman" w:eastAsia="Times New Roman" w:hAnsi="Times New Roman" w:cs="Times New Roman"/>
          <w:i/>
          <w:iCs/>
          <w:snapToGrid w:val="0"/>
          <w:color w:val="000000" w:themeColor="text1"/>
          <w:kern w:val="0"/>
          <w:sz w:val="22"/>
          <w:szCs w:val="22"/>
          <w:lang w:val="lt-LT"/>
          <w14:ligatures w14:val="none"/>
        </w:rPr>
        <w:t>acid</w:t>
      </w:r>
      <w:proofErr w:type="spellEnd"/>
      <w:r w:rsidRPr="003C1D29">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3C1D29">
        <w:rPr>
          <w:rFonts w:ascii="Times New Roman" w:eastAsia="Times New Roman" w:hAnsi="Times New Roman" w:cs="Times New Roman"/>
          <w:i/>
          <w:iCs/>
          <w:snapToGrid w:val="0"/>
          <w:color w:val="000000" w:themeColor="text1"/>
          <w:kern w:val="0"/>
          <w:sz w:val="22"/>
          <w:szCs w:val="22"/>
          <w:lang w:val="lt-LT"/>
          <w14:ligatures w14:val="none"/>
        </w:rPr>
        <w:t>Unifarma</w:t>
      </w:r>
      <w:proofErr w:type="spellEnd"/>
      <w:r w:rsidRPr="003C1D29">
        <w:rPr>
          <w:rFonts w:ascii="Times New Roman" w:eastAsia="Times New Roman" w:hAnsi="Times New Roman" w:cs="Times New Roman"/>
          <w:i/>
          <w:iCs/>
          <w:snapToGrid w:val="0"/>
          <w:color w:val="000000" w:themeColor="text1"/>
          <w:kern w:val="0"/>
          <w:sz w:val="22"/>
          <w:szCs w:val="22"/>
          <w:lang w:val="lt-LT"/>
          <w14:ligatures w14:val="none"/>
        </w:rPr>
        <w:t>, pasitarkite su savo sveikatos priežiūros specialistu.</w:t>
      </w:r>
    </w:p>
    <w:p w14:paraId="08D21044" w14:textId="77777777" w:rsidR="0009732E" w:rsidRPr="005563AC" w:rsidRDefault="0009732E" w:rsidP="0009732E">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p>
    <w:p w14:paraId="7DC6BF57" w14:textId="77777777" w:rsidR="0009732E" w:rsidRPr="005563AC" w:rsidRDefault="0009732E" w:rsidP="0009732E">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Vartojimas vaikams</w:t>
      </w:r>
    </w:p>
    <w:p w14:paraId="4CA7671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skiriamas vienerių metų ir vyresniam vaikui, dozė apskaičiuojama pagal vaiko kūno masę. Vaikui tinkamą dozę ir gydymo trukmę nustatys Jūsų gydytojas.</w:t>
      </w:r>
    </w:p>
    <w:p w14:paraId="4D2B9CC6"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D2A3E9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Vartojimas senyviems pacientams</w:t>
      </w:r>
    </w:p>
    <w:p w14:paraId="78AFAE1F"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Dozės mažinti nereikia, išskyrus atvejus, kai yra inkstų nepakankamum</w:t>
      </w:r>
      <w:r>
        <w:rPr>
          <w:rFonts w:ascii="Times New Roman" w:eastAsia="Times New Roman" w:hAnsi="Times New Roman" w:cs="Times New Roman"/>
          <w:snapToGrid w:val="0"/>
          <w:color w:val="000000" w:themeColor="text1"/>
          <w:kern w:val="0"/>
          <w:sz w:val="22"/>
          <w:szCs w:val="22"/>
          <w:lang w:val="lt-LT"/>
          <w14:ligatures w14:val="none"/>
        </w:rPr>
        <w:t>o požymių</w:t>
      </w:r>
      <w:r w:rsidRPr="00F4413B">
        <w:rPr>
          <w:rFonts w:ascii="Times New Roman" w:eastAsia="Times New Roman" w:hAnsi="Times New Roman" w:cs="Times New Roman"/>
          <w:snapToGrid w:val="0"/>
          <w:color w:val="000000" w:themeColor="text1"/>
          <w:kern w:val="0"/>
          <w:sz w:val="22"/>
          <w:szCs w:val="22"/>
          <w:lang w:val="lt-LT"/>
          <w14:ligatures w14:val="none"/>
        </w:rPr>
        <w:t>.</w:t>
      </w:r>
    </w:p>
    <w:p w14:paraId="06B7CCDB"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43AAF1F"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Vartojimas pacientams, kurių inkstų funkcija sutrikusi</w:t>
      </w:r>
    </w:p>
    <w:p w14:paraId="6A5D0FA0"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Jums yra inkstų funkcijos sutrikimas,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 dozė bus sumažinta, atsižvelgiant į atliktų kraujo tyrimų duomenis (kreatinino koncentraciją kraujo serume).</w:t>
      </w:r>
    </w:p>
    <w:p w14:paraId="0F2D6563"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B974EE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Vartojimas pacientams, kurių kepenų funkcija sutrikusi</w:t>
      </w:r>
    </w:p>
    <w:p w14:paraId="56BA8F6A"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Dozės sumažinti nereikia.</w:t>
      </w:r>
    </w:p>
    <w:p w14:paraId="4E1CC8BF"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14E2F2A"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Vartojimo metodas</w:t>
      </w:r>
    </w:p>
    <w:p w14:paraId="6F7427AF"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turi būti lėtai suleistas į veną.</w:t>
      </w:r>
    </w:p>
    <w:p w14:paraId="56236513"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3F1326">
        <w:rPr>
          <w:rFonts w:ascii="Times New Roman" w:hAnsi="Times New Roman"/>
          <w:color w:val="000000" w:themeColor="text1"/>
          <w:sz w:val="22"/>
          <w:lang w:val="lt-LT"/>
        </w:rPr>
        <w:t>Tranexamic</w:t>
      </w:r>
      <w:proofErr w:type="spellEnd"/>
      <w:r w:rsidRPr="003F1326">
        <w:rPr>
          <w:rFonts w:ascii="Times New Roman" w:hAnsi="Times New Roman"/>
          <w:color w:val="000000" w:themeColor="text1"/>
          <w:sz w:val="22"/>
          <w:lang w:val="lt-LT"/>
        </w:rPr>
        <w:t xml:space="preserve"> </w:t>
      </w:r>
      <w:proofErr w:type="spellStart"/>
      <w:r w:rsidRPr="003F1326">
        <w:rPr>
          <w:rFonts w:ascii="Times New Roman" w:hAnsi="Times New Roman"/>
          <w:color w:val="000000" w:themeColor="text1"/>
          <w:sz w:val="22"/>
          <w:lang w:val="lt-LT"/>
        </w:rPr>
        <w:t>acid</w:t>
      </w:r>
      <w:proofErr w:type="spellEnd"/>
      <w:r w:rsidRPr="003F1326">
        <w:rPr>
          <w:rFonts w:ascii="Times New Roman" w:hAnsi="Times New Roman"/>
          <w:color w:val="000000" w:themeColor="text1"/>
          <w:sz w:val="22"/>
          <w:lang w:val="lt-LT"/>
        </w:rPr>
        <w:t xml:space="preserve"> </w:t>
      </w:r>
      <w:proofErr w:type="spellStart"/>
      <w:r w:rsidRPr="003F1326">
        <w:rPr>
          <w:rFonts w:ascii="Times New Roman" w:hAnsi="Times New Roman"/>
          <w:color w:val="000000" w:themeColor="text1"/>
          <w:sz w:val="22"/>
          <w:lang w:val="lt-LT"/>
        </w:rPr>
        <w:t>Unifarma</w:t>
      </w:r>
      <w:proofErr w:type="spellEnd"/>
      <w:r w:rsidRPr="003F1326">
        <w:rPr>
          <w:rFonts w:ascii="Times New Roman" w:hAnsi="Times New Roman"/>
          <w:color w:val="000000" w:themeColor="text1"/>
          <w:sz w:val="22"/>
          <w:lang w:val="lt-LT"/>
        </w:rPr>
        <w:t xml:space="preserve"> </w:t>
      </w:r>
      <w:r w:rsidRPr="00D32F22">
        <w:rPr>
          <w:rFonts w:ascii="Times New Roman" w:hAnsi="Times New Roman" w:cs="Times New Roman"/>
          <w:sz w:val="22"/>
          <w:szCs w:val="22"/>
          <w:lang w:val="lt-LT"/>
        </w:rPr>
        <w:t>negali būti leidžiamas</w:t>
      </w:r>
      <w:r w:rsidRPr="003F1326">
        <w:rPr>
          <w:rFonts w:ascii="Times New Roman" w:hAnsi="Times New Roman"/>
          <w:sz w:val="22"/>
          <w:lang w:val="lt-LT"/>
        </w:rPr>
        <w:t xml:space="preserve"> į raumenis</w:t>
      </w:r>
      <w:r w:rsidRPr="00D32F22">
        <w:rPr>
          <w:rFonts w:ascii="Times New Roman" w:hAnsi="Times New Roman" w:cs="Times New Roman"/>
          <w:sz w:val="22"/>
          <w:szCs w:val="22"/>
          <w:lang w:val="lt-LT"/>
        </w:rPr>
        <w:t>,</w:t>
      </w:r>
      <w:r w:rsidRPr="003F1326">
        <w:rPr>
          <w:rFonts w:ascii="Times New Roman" w:hAnsi="Times New Roman"/>
          <w:sz w:val="22"/>
          <w:lang w:val="lt-LT"/>
        </w:rPr>
        <w:t xml:space="preserve"> stuburą</w:t>
      </w:r>
      <w:r w:rsidRPr="00D32F22">
        <w:rPr>
          <w:rFonts w:ascii="Times New Roman" w:hAnsi="Times New Roman" w:cs="Times New Roman"/>
          <w:sz w:val="22"/>
          <w:szCs w:val="22"/>
          <w:lang w:val="lt-LT"/>
        </w:rPr>
        <w:t xml:space="preserve">, </w:t>
      </w:r>
      <w:proofErr w:type="spellStart"/>
      <w:r w:rsidRPr="00D32F22">
        <w:rPr>
          <w:rFonts w:ascii="Times New Roman" w:hAnsi="Times New Roman" w:cs="Times New Roman"/>
          <w:sz w:val="22"/>
          <w:szCs w:val="22"/>
          <w:lang w:val="lt-LT"/>
        </w:rPr>
        <w:t>epidurinę</w:t>
      </w:r>
      <w:proofErr w:type="spellEnd"/>
      <w:r w:rsidRPr="00D32F22">
        <w:rPr>
          <w:rFonts w:ascii="Times New Roman" w:hAnsi="Times New Roman" w:cs="Times New Roman"/>
          <w:sz w:val="22"/>
          <w:szCs w:val="22"/>
          <w:lang w:val="lt-LT"/>
        </w:rPr>
        <w:t xml:space="preserve"> ertmę (aplink nugaros smegenis) arba galvos smegenis</w:t>
      </w:r>
      <w:r w:rsidRPr="00F4413B">
        <w:rPr>
          <w:rFonts w:ascii="Times New Roman" w:eastAsia="Times New Roman" w:hAnsi="Times New Roman" w:cs="Times New Roman"/>
          <w:snapToGrid w:val="0"/>
          <w:color w:val="000000" w:themeColor="text1"/>
          <w:kern w:val="0"/>
          <w:sz w:val="22"/>
          <w:szCs w:val="22"/>
          <w:lang w:val="lt-LT" w:eastAsia="x-none"/>
          <w14:ligatures w14:val="none"/>
        </w:rPr>
        <w:t>.</w:t>
      </w:r>
    </w:p>
    <w:p w14:paraId="26E97786"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59B1F8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Ką daryti pavartojus per didelę </w:t>
      </w:r>
      <w:proofErr w:type="spellStart"/>
      <w:r w:rsidRPr="00F4413B">
        <w:rPr>
          <w:rFonts w:ascii="Times New Roman" w:eastAsia="Times New Roman" w:hAnsi="Times New Roman" w:cs="Times New Roman"/>
          <w:b/>
          <w:bCs/>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bCs/>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b/>
          <w:bCs/>
          <w:snapToGrid w:val="0"/>
          <w:color w:val="000000" w:themeColor="text1"/>
          <w:kern w:val="0"/>
          <w:sz w:val="22"/>
          <w:szCs w:val="22"/>
          <w:lang w:val="lt-LT"/>
          <w14:ligatures w14:val="none"/>
        </w:rPr>
        <w:t xml:space="preserve"> dozę</w:t>
      </w:r>
    </w:p>
    <w:p w14:paraId="0B165631"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Jums būtų suleista didesnė už rekomenduojamą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dozė, gali laikinai sumažėti kraujospūdis. Apie tai nedelsdami praneškite gydytojui arba vaistininkui.</w:t>
      </w:r>
    </w:p>
    <w:p w14:paraId="72F553D7"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89E483B"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Jeigu kiltų</w:t>
      </w:r>
      <w:r>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daugiau klausimų</w:t>
      </w:r>
      <w:r>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dėl šio</w:t>
      </w:r>
      <w:r>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vaisto</w:t>
      </w:r>
      <w:r>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vartojimo,</w:t>
      </w:r>
      <w:r>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kreipkitės į gydytoją, vaistininką arba slaugytoją.</w:t>
      </w:r>
    </w:p>
    <w:p w14:paraId="7B45D346"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0C72E73"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44DBBBC" w14:textId="77777777" w:rsidR="0009732E" w:rsidRPr="00F4413B" w:rsidRDefault="0009732E" w:rsidP="0009732E">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4.</w:t>
      </w:r>
      <w:r w:rsidRPr="00F4413B">
        <w:rPr>
          <w:rFonts w:ascii="Times New Roman" w:eastAsia="Times New Roman" w:hAnsi="Times New Roman" w:cs="Times New Roman"/>
          <w:b/>
          <w:color w:val="000000" w:themeColor="text1"/>
          <w:kern w:val="0"/>
          <w:sz w:val="22"/>
          <w:szCs w:val="22"/>
          <w:lang w:val="lt-LT"/>
          <w14:ligatures w14:val="none"/>
        </w:rPr>
        <w:tab/>
        <w:t>Galimas šalutinis poveikis</w:t>
      </w:r>
    </w:p>
    <w:p w14:paraId="2527D97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4CF611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Šis vaistas, kaip ir visi kiti, gali sukelti šalutinį poveikį, nors jis pasireiškia ne visiems žmonėms.</w:t>
      </w:r>
    </w:p>
    <w:p w14:paraId="22CD3AB4"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eastAsia="x-none"/>
          <w14:ligatures w14:val="none"/>
        </w:rPr>
      </w:pPr>
    </w:p>
    <w:p w14:paraId="3651C277"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eastAsia="x-none"/>
          <w14:ligatures w14:val="none"/>
        </w:rPr>
      </w:pPr>
      <w:r w:rsidRPr="00F4413B">
        <w:rPr>
          <w:rFonts w:ascii="Times New Roman" w:eastAsia="Times New Roman" w:hAnsi="Times New Roman" w:cs="Times New Roman"/>
          <w:snapToGrid w:val="0"/>
          <w:color w:val="000000" w:themeColor="text1"/>
          <w:kern w:val="0"/>
          <w:sz w:val="22"/>
          <w:szCs w:val="22"/>
          <w:lang w:val="lt-LT" w:eastAsia="x-none"/>
          <w14:ligatures w14:val="none"/>
        </w:rPr>
        <w:t xml:space="preserve">Vartojant </w:t>
      </w:r>
      <w:proofErr w:type="spellStart"/>
      <w:r w:rsidRPr="00F4413B">
        <w:rPr>
          <w:rFonts w:ascii="Times New Roman" w:eastAsia="Times New Roman" w:hAnsi="Times New Roman" w:cs="Times New Roman"/>
          <w:snapToGrid w:val="0"/>
          <w:color w:val="000000" w:themeColor="text1"/>
          <w:kern w:val="0"/>
          <w:sz w:val="22"/>
          <w:szCs w:val="22"/>
          <w:lang w:val="lt-LT" w:eastAsia="x-none"/>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eastAsia="x-none"/>
          <w14:ligatures w14:val="none"/>
        </w:rPr>
        <w:t xml:space="preserve"> rūgšt</w:t>
      </w:r>
      <w:r>
        <w:rPr>
          <w:rFonts w:ascii="Times New Roman" w:eastAsia="Times New Roman" w:hAnsi="Times New Roman" w:cs="Times New Roman"/>
          <w:snapToGrid w:val="0"/>
          <w:color w:val="000000" w:themeColor="text1"/>
          <w:kern w:val="0"/>
          <w:sz w:val="22"/>
          <w:szCs w:val="22"/>
          <w:lang w:val="lt-LT" w:eastAsia="x-none"/>
          <w14:ligatures w14:val="none"/>
        </w:rPr>
        <w:t>ies</w:t>
      </w:r>
      <w:r w:rsidRPr="00F4413B">
        <w:rPr>
          <w:rFonts w:ascii="Times New Roman" w:eastAsia="Times New Roman" w:hAnsi="Times New Roman" w:cs="Times New Roman"/>
          <w:snapToGrid w:val="0"/>
          <w:color w:val="000000" w:themeColor="text1"/>
          <w:kern w:val="0"/>
          <w:sz w:val="22"/>
          <w:szCs w:val="22"/>
          <w:lang w:val="lt-LT" w:eastAsia="x-none"/>
          <w14:ligatures w14:val="none"/>
        </w:rPr>
        <w:t>, buvo pastebėtas toliau išvardytas šalutinis poveikis</w:t>
      </w:r>
      <w:r>
        <w:rPr>
          <w:rFonts w:ascii="Times New Roman" w:eastAsia="Times New Roman" w:hAnsi="Times New Roman" w:cs="Times New Roman"/>
          <w:snapToGrid w:val="0"/>
          <w:color w:val="000000" w:themeColor="text1"/>
          <w:kern w:val="0"/>
          <w:sz w:val="22"/>
          <w:szCs w:val="22"/>
          <w:lang w:val="lt-LT" w:eastAsia="x-none"/>
          <w14:ligatures w14:val="none"/>
        </w:rPr>
        <w:t>.</w:t>
      </w:r>
    </w:p>
    <w:p w14:paraId="799E161C"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eastAsia="x-none"/>
          <w14:ligatures w14:val="none"/>
        </w:rPr>
      </w:pPr>
    </w:p>
    <w:p w14:paraId="40C329EE" w14:textId="77777777" w:rsidR="0009732E" w:rsidRPr="005563AC" w:rsidRDefault="0009732E" w:rsidP="0009732E">
      <w:p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Dažni šalutinio poveikio reiškiniai (gali pasireikšti rečiau kaip 1 iš 10 asmenų):</w:t>
      </w:r>
    </w:p>
    <w:p w14:paraId="1A2C6FBF" w14:textId="77777777" w:rsidR="0009732E" w:rsidRPr="00F4413B" w:rsidRDefault="0009732E" w:rsidP="0009732E">
      <w:pPr>
        <w:pStyle w:val="Sraopastraipa"/>
        <w:numPr>
          <w:ilvl w:val="0"/>
          <w:numId w:val="7"/>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virškinimo traktui: pykinimas, vėmimas, viduriavimas.</w:t>
      </w:r>
    </w:p>
    <w:p w14:paraId="35C7B586"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i/>
          <w:iCs/>
          <w:snapToGrid w:val="0"/>
          <w:color w:val="000000" w:themeColor="text1"/>
          <w:kern w:val="0"/>
          <w:sz w:val="22"/>
          <w:szCs w:val="22"/>
          <w:lang w:val="lt-LT"/>
          <w14:ligatures w14:val="none"/>
        </w:rPr>
      </w:pPr>
    </w:p>
    <w:p w14:paraId="498BA5ED" w14:textId="77777777" w:rsidR="0009732E" w:rsidRPr="005563AC" w:rsidRDefault="0009732E" w:rsidP="0009732E">
      <w:p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Nedažni šalutinio poveikio reiškiniai (gali pasireikšti rečiau kaip 1 iš 100 asmenų):</w:t>
      </w:r>
    </w:p>
    <w:p w14:paraId="0D69638C" w14:textId="77777777" w:rsidR="0009732E" w:rsidRPr="00F4413B" w:rsidRDefault="0009732E" w:rsidP="0009732E">
      <w:pPr>
        <w:pStyle w:val="Sraopastraipa"/>
        <w:numPr>
          <w:ilvl w:val="0"/>
          <w:numId w:val="7"/>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odai: bėrimas.</w:t>
      </w:r>
    </w:p>
    <w:p w14:paraId="1F1C9B4C"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77E773F" w14:textId="77777777" w:rsidR="0009732E" w:rsidRPr="005563AC" w:rsidRDefault="0009732E" w:rsidP="0009732E">
      <w:p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5563AC">
        <w:rPr>
          <w:rFonts w:ascii="Times New Roman" w:eastAsia="Times New Roman" w:hAnsi="Times New Roman" w:cs="Times New Roman"/>
          <w:b/>
          <w:bCs/>
          <w:snapToGrid w:val="0"/>
          <w:color w:val="000000" w:themeColor="text1"/>
          <w:kern w:val="0"/>
          <w:sz w:val="22"/>
          <w:szCs w:val="22"/>
          <w:lang w:val="lt-LT"/>
          <w14:ligatures w14:val="none"/>
        </w:rPr>
        <w:t>Šalutinio poveikio reiškiniai, kurių dažnis nežinomas (negali būti apskaičiuotas pagal turimus duomenis):</w:t>
      </w:r>
    </w:p>
    <w:p w14:paraId="39B16E0D" w14:textId="77777777" w:rsidR="0009732E" w:rsidRPr="00F4413B" w:rsidRDefault="0009732E" w:rsidP="0009732E">
      <w:pPr>
        <w:pStyle w:val="Sraopastraipa"/>
        <w:numPr>
          <w:ilvl w:val="0"/>
          <w:numId w:val="7"/>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Pr>
          <w:rFonts w:ascii="Times New Roman" w:eastAsia="Times New Roman" w:hAnsi="Times New Roman" w:cs="Times New Roman"/>
          <w:snapToGrid w:val="0"/>
          <w:color w:val="000000" w:themeColor="text1"/>
          <w:kern w:val="0"/>
          <w:sz w:val="22"/>
          <w:szCs w:val="22"/>
          <w:lang w:val="lt-LT"/>
          <w14:ligatures w14:val="none"/>
        </w:rPr>
        <w:t xml:space="preserve">bendras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negalavimas su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hipotenzija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(žemas kraujospūdis) su sąmonės praradimu arba be jo, ypač vaist</w:t>
      </w:r>
      <w:r>
        <w:rPr>
          <w:rFonts w:ascii="Times New Roman" w:eastAsia="Times New Roman" w:hAnsi="Times New Roman" w:cs="Times New Roman"/>
          <w:snapToGrid w:val="0"/>
          <w:color w:val="000000" w:themeColor="text1"/>
          <w:kern w:val="0"/>
          <w:sz w:val="22"/>
          <w:szCs w:val="22"/>
          <w:lang w:val="lt-LT"/>
          <w14:ligatures w14:val="none"/>
        </w:rPr>
        <w:t>o</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suleidus per greitai;</w:t>
      </w:r>
    </w:p>
    <w:p w14:paraId="66D7AB1B" w14:textId="77777777" w:rsidR="0009732E" w:rsidRPr="00F4413B" w:rsidRDefault="0009732E" w:rsidP="0009732E">
      <w:pPr>
        <w:pStyle w:val="Sraopastraipa"/>
        <w:numPr>
          <w:ilvl w:val="0"/>
          <w:numId w:val="7"/>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kraujo krešuliai;</w:t>
      </w:r>
    </w:p>
    <w:p w14:paraId="7ACC2876" w14:textId="77777777" w:rsidR="0009732E" w:rsidRPr="00F4413B" w:rsidRDefault="0009732E" w:rsidP="0009732E">
      <w:pPr>
        <w:pStyle w:val="Sraopastraipa"/>
        <w:numPr>
          <w:ilvl w:val="0"/>
          <w:numId w:val="7"/>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nervų sistemai: traukuliai;</w:t>
      </w:r>
    </w:p>
    <w:p w14:paraId="0539282A" w14:textId="77777777" w:rsidR="0009732E" w:rsidRPr="00F4413B" w:rsidRDefault="0009732E" w:rsidP="0009732E">
      <w:pPr>
        <w:pStyle w:val="Sraopastraipa"/>
        <w:numPr>
          <w:ilvl w:val="0"/>
          <w:numId w:val="7"/>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akims: regėjimo sutrikimai, įskaitant pablogėjusį spalvų matymą;</w:t>
      </w:r>
    </w:p>
    <w:p w14:paraId="7CC678F2" w14:textId="77777777" w:rsidR="0009732E" w:rsidRDefault="0009732E" w:rsidP="0009732E">
      <w:pPr>
        <w:pStyle w:val="Sraopastraipa"/>
        <w:numPr>
          <w:ilvl w:val="0"/>
          <w:numId w:val="7"/>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poveikis imuninei sistemai: alerginės reakcijos</w:t>
      </w:r>
      <w:r>
        <w:rPr>
          <w:rFonts w:ascii="Times New Roman" w:eastAsia="Times New Roman" w:hAnsi="Times New Roman" w:cs="Times New Roman"/>
          <w:snapToGrid w:val="0"/>
          <w:color w:val="000000" w:themeColor="text1"/>
          <w:kern w:val="0"/>
          <w:sz w:val="22"/>
          <w:szCs w:val="22"/>
          <w:lang w:val="lt-LT"/>
          <w14:ligatures w14:val="none"/>
        </w:rPr>
        <w:t>;</w:t>
      </w:r>
    </w:p>
    <w:p w14:paraId="651AC3C3"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p>
    <w:p w14:paraId="4ED506C0"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b/>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Pranešimas apie šalutinį poveikį</w:t>
      </w:r>
    </w:p>
    <w:p w14:paraId="5D70D7B4"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5563AC">
        <w:rPr>
          <w:rFonts w:ascii="Times New Roman" w:eastAsia="Times New Roman" w:hAnsi="Times New Roman" w:cs="Times New Roman"/>
          <w:snapToGrid w:val="0"/>
          <w:color w:val="0000EE"/>
          <w:kern w:val="0"/>
          <w:sz w:val="22"/>
          <w:szCs w:val="22"/>
          <w:lang w:val="lt-LT"/>
          <w14:ligatures w14:val="none"/>
        </w:rPr>
        <w:t xml:space="preserve">https://vvkt.lrv.lt/lt/ </w:t>
      </w:r>
      <w:r w:rsidRPr="00F4413B">
        <w:rPr>
          <w:rFonts w:ascii="Times New Roman" w:eastAsia="Times New Roman" w:hAnsi="Times New Roman" w:cs="Times New Roman"/>
          <w:snapToGrid w:val="0"/>
          <w:color w:val="000000" w:themeColor="text1"/>
          <w:kern w:val="0"/>
          <w:sz w:val="22"/>
          <w:szCs w:val="22"/>
          <w:lang w:val="lt-LT"/>
          <w14:ligatures w14:val="none"/>
        </w:rPr>
        <w:t>nurodytais būdais arba paskambinti nemokamu telefonu +370 800 73 568. Pranešdami apie šalutinį poveikį galite mums padėti gauti daugiau informacijos apie šio vaisto saugumą.</w:t>
      </w:r>
    </w:p>
    <w:p w14:paraId="4D0FFA11"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8F94AAB"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EB282ED" w14:textId="77777777" w:rsidR="0009732E" w:rsidRPr="00F4413B" w:rsidRDefault="0009732E" w:rsidP="0009732E">
      <w:pPr>
        <w:keepNext/>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lastRenderedPageBreak/>
        <w:t>5.</w:t>
      </w:r>
      <w:r w:rsidRPr="00F4413B">
        <w:rPr>
          <w:rFonts w:ascii="Times New Roman" w:eastAsia="Times New Roman" w:hAnsi="Times New Roman" w:cs="Times New Roman"/>
          <w:b/>
          <w:color w:val="000000" w:themeColor="text1"/>
          <w:kern w:val="0"/>
          <w:sz w:val="22"/>
          <w:szCs w:val="22"/>
          <w:lang w:val="lt-LT"/>
          <w14:ligatures w14:val="none"/>
        </w:rPr>
        <w:tab/>
        <w:t xml:space="preserve">Kaip laikyti </w:t>
      </w:r>
      <w:proofErr w:type="spellStart"/>
      <w:r w:rsidRPr="00F4413B">
        <w:rPr>
          <w:rFonts w:ascii="Times New Roman" w:eastAsia="Times New Roman" w:hAnsi="Times New Roman" w:cs="Times New Roman"/>
          <w:b/>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acid</w:t>
      </w:r>
      <w:proofErr w:type="spellEnd"/>
      <w:r w:rsidRPr="00F4413B">
        <w:rPr>
          <w:rFonts w:ascii="Times New Roman" w:eastAsia="Times New Roman" w:hAnsi="Times New Roman" w:cs="Times New Roman"/>
          <w:b/>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b/>
          <w:color w:val="000000" w:themeColor="text1"/>
          <w:kern w:val="0"/>
          <w:sz w:val="22"/>
          <w:szCs w:val="22"/>
          <w:lang w:val="lt-LT"/>
          <w14:ligatures w14:val="none"/>
        </w:rPr>
        <w:t>Unifarma</w:t>
      </w:r>
      <w:proofErr w:type="spellEnd"/>
    </w:p>
    <w:p w14:paraId="71557ADD" w14:textId="77777777" w:rsidR="0009732E" w:rsidRPr="00F4413B" w:rsidRDefault="0009732E" w:rsidP="0009732E">
      <w:pPr>
        <w:keepNext/>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77575609" w14:textId="77777777" w:rsidR="0009732E" w:rsidRPr="00F4413B" w:rsidRDefault="0009732E" w:rsidP="0009732E">
      <w:pPr>
        <w:keepNext/>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Šį vaistą laikykite vaikams nepastebimoje ir nepasiekiamoje vietoje.</w:t>
      </w:r>
    </w:p>
    <w:p w14:paraId="6C8C8AE2"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6B8E46E"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Ant dėžutės ir etiketės po „EXP“ nurodytam tinkamumo laikui pasibaigus, šio vaisto vartoti negalima. Vaistas tinkamas vartoti iki paskutinės nurodyto mėnesio dienos.</w:t>
      </w:r>
    </w:p>
    <w:p w14:paraId="5E203231"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43260AA"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Negalima užšaldyti.</w:t>
      </w:r>
    </w:p>
    <w:p w14:paraId="6BB30B9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Ši</w:t>
      </w:r>
      <w:r>
        <w:rPr>
          <w:rFonts w:ascii="Times New Roman" w:eastAsia="Times New Roman" w:hAnsi="Times New Roman" w:cs="Times New Roman"/>
          <w:snapToGrid w:val="0"/>
          <w:color w:val="000000" w:themeColor="text1"/>
          <w:kern w:val="0"/>
          <w:sz w:val="22"/>
          <w:szCs w:val="22"/>
          <w:lang w:val="lt-LT"/>
          <w14:ligatures w14:val="none"/>
        </w:rPr>
        <w:t>am</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vaist</w:t>
      </w:r>
      <w:r>
        <w:rPr>
          <w:rFonts w:ascii="Times New Roman" w:eastAsia="Times New Roman" w:hAnsi="Times New Roman" w:cs="Times New Roman"/>
          <w:snapToGrid w:val="0"/>
          <w:color w:val="000000" w:themeColor="text1"/>
          <w:kern w:val="0"/>
          <w:sz w:val="22"/>
          <w:szCs w:val="22"/>
          <w:lang w:val="lt-LT"/>
          <w14:ligatures w14:val="none"/>
        </w:rPr>
        <w:t xml:space="preserve">ui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specialių </w:t>
      </w:r>
      <w:r>
        <w:rPr>
          <w:rFonts w:ascii="Times New Roman" w:eastAsia="Times New Roman" w:hAnsi="Times New Roman" w:cs="Times New Roman"/>
          <w:snapToGrid w:val="0"/>
          <w:color w:val="000000" w:themeColor="text1"/>
          <w:kern w:val="0"/>
          <w:sz w:val="22"/>
          <w:szCs w:val="22"/>
          <w:lang w:val="lt-LT"/>
          <w14:ligatures w14:val="none"/>
        </w:rPr>
        <w:t xml:space="preserve">laikymo </w:t>
      </w:r>
      <w:r w:rsidRPr="00F4413B">
        <w:rPr>
          <w:rFonts w:ascii="Times New Roman" w:eastAsia="Times New Roman" w:hAnsi="Times New Roman" w:cs="Times New Roman"/>
          <w:snapToGrid w:val="0"/>
          <w:color w:val="000000" w:themeColor="text1"/>
          <w:kern w:val="0"/>
          <w:sz w:val="22"/>
          <w:szCs w:val="22"/>
          <w:lang w:val="lt-LT"/>
          <w14:ligatures w14:val="none"/>
        </w:rPr>
        <w:t>sąlygų nereik</w:t>
      </w:r>
      <w:r>
        <w:rPr>
          <w:rFonts w:ascii="Times New Roman" w:eastAsia="Times New Roman" w:hAnsi="Times New Roman" w:cs="Times New Roman"/>
          <w:snapToGrid w:val="0"/>
          <w:color w:val="000000" w:themeColor="text1"/>
          <w:kern w:val="0"/>
          <w:sz w:val="22"/>
          <w:szCs w:val="22"/>
          <w:lang w:val="lt-LT"/>
          <w14:ligatures w14:val="none"/>
        </w:rPr>
        <w:t>i</w:t>
      </w:r>
      <w:r w:rsidRPr="00F4413B">
        <w:rPr>
          <w:rFonts w:ascii="Times New Roman" w:eastAsia="Times New Roman" w:hAnsi="Times New Roman" w:cs="Times New Roman"/>
          <w:snapToGrid w:val="0"/>
          <w:color w:val="000000" w:themeColor="text1"/>
          <w:kern w:val="0"/>
          <w:sz w:val="22"/>
          <w:szCs w:val="22"/>
          <w:lang w:val="lt-LT"/>
          <w14:ligatures w14:val="none"/>
        </w:rPr>
        <w:t>a.</w:t>
      </w:r>
    </w:p>
    <w:p w14:paraId="4ED04B50"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7E62364"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u w:val="single"/>
          <w:lang w:val="lt-LT"/>
          <w14:ligatures w14:val="none"/>
        </w:rPr>
      </w:pPr>
      <w:r w:rsidRPr="00F4413B">
        <w:rPr>
          <w:rFonts w:ascii="Times New Roman" w:eastAsia="Times New Roman" w:hAnsi="Times New Roman" w:cs="Times New Roman"/>
          <w:snapToGrid w:val="0"/>
          <w:color w:val="000000" w:themeColor="text1"/>
          <w:kern w:val="0"/>
          <w:sz w:val="22"/>
          <w:szCs w:val="22"/>
          <w:u w:val="single"/>
          <w:lang w:val="lt-LT"/>
          <w14:ligatures w14:val="none"/>
        </w:rPr>
        <w:t>Tinkamumo laikas po praskiedimo</w:t>
      </w:r>
    </w:p>
    <w:p w14:paraId="42E87950"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Nustatyta, kad cheminiu ir fizikiniu požiūriu tirpalas 25</w:t>
      </w:r>
      <w:r>
        <w:rPr>
          <w:rFonts w:ascii="Times New Roman" w:eastAsia="Times New Roman" w:hAnsi="Times New Roman" w:cs="Times New Roman"/>
          <w:snapToGrid w:val="0"/>
          <w:color w:val="000000" w:themeColor="text1"/>
          <w:kern w:val="0"/>
          <w:sz w:val="22"/>
          <w:szCs w:val="22"/>
          <w:lang w:val="lt-LT"/>
          <w14:ligatures w14:val="none"/>
        </w:rPr>
        <w:t>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°C temperatūroje išlieka stabilus 24 valandas. Mikrobiologiniu požiūriu </w:t>
      </w:r>
      <w:r>
        <w:rPr>
          <w:rFonts w:ascii="Times New Roman" w:eastAsia="Times New Roman" w:hAnsi="Times New Roman" w:cs="Times New Roman"/>
          <w:snapToGrid w:val="0"/>
          <w:color w:val="000000" w:themeColor="text1"/>
          <w:kern w:val="0"/>
          <w:sz w:val="22"/>
          <w:szCs w:val="22"/>
          <w:lang w:val="lt-LT"/>
          <w14:ligatures w14:val="none"/>
        </w:rPr>
        <w:t xml:space="preserve">praskiestas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tirpalas turi būti suvartotas nedelsiant. Jeigu tirpalas nesuvartojamas iš karto, už laikymo </w:t>
      </w:r>
      <w:r>
        <w:rPr>
          <w:rFonts w:ascii="Times New Roman" w:eastAsia="Times New Roman" w:hAnsi="Times New Roman" w:cs="Times New Roman"/>
          <w:snapToGrid w:val="0"/>
          <w:color w:val="000000" w:themeColor="text1"/>
          <w:kern w:val="0"/>
          <w:sz w:val="22"/>
          <w:szCs w:val="22"/>
          <w:lang w:val="lt-LT"/>
          <w14:ligatures w14:val="none"/>
        </w:rPr>
        <w:t>trukmę</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ir sąlygas prieš vartojimą yra atsakingas vartotojas.</w:t>
      </w:r>
    </w:p>
    <w:p w14:paraId="6B82BE90" w14:textId="77777777" w:rsidR="0009732E"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1D5859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Vaistų negalima išmesti į kanalizaciją</w:t>
      </w:r>
      <w:r>
        <w:rPr>
          <w:rFonts w:ascii="Times New Roman" w:eastAsia="Times New Roman" w:hAnsi="Times New Roman" w:cs="Times New Roman"/>
          <w:snapToGrid w:val="0"/>
          <w:color w:val="000000" w:themeColor="text1"/>
          <w:kern w:val="0"/>
          <w:sz w:val="22"/>
          <w:szCs w:val="22"/>
          <w:lang w:val="lt-LT"/>
          <w14:ligatures w14:val="none"/>
        </w:rPr>
        <w:t xml:space="preserve"> arba su buitinėmis atliekomis</w:t>
      </w:r>
      <w:r w:rsidRPr="00F4413B">
        <w:rPr>
          <w:rFonts w:ascii="Times New Roman" w:eastAsia="Times New Roman" w:hAnsi="Times New Roman" w:cs="Times New Roman"/>
          <w:snapToGrid w:val="0"/>
          <w:color w:val="000000" w:themeColor="text1"/>
          <w:kern w:val="0"/>
          <w:sz w:val="22"/>
          <w:szCs w:val="22"/>
          <w:lang w:val="lt-LT"/>
          <w14:ligatures w14:val="none"/>
        </w:rPr>
        <w:t>. Kaip išmesti nereikalingus vaistus, klauskite vaistininko. Šios priemonės padės apsaugoti aplinką.</w:t>
      </w:r>
    </w:p>
    <w:p w14:paraId="47738FB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75CEB05"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02B0F79C" w14:textId="77777777" w:rsidR="0009732E" w:rsidRPr="00F4413B" w:rsidRDefault="0009732E" w:rsidP="0009732E">
      <w:pPr>
        <w:widowControl w:val="0"/>
        <w:tabs>
          <w:tab w:val="left" w:pos="567"/>
        </w:tabs>
        <w:spacing w:after="0" w:line="240" w:lineRule="auto"/>
        <w:jc w:val="both"/>
        <w:outlineLvl w:val="0"/>
        <w:rPr>
          <w:rFonts w:ascii="Times New Roman" w:eastAsia="Times New Roman" w:hAnsi="Times New Roman" w:cs="Times New Roman"/>
          <w:b/>
          <w:color w:val="000000" w:themeColor="text1"/>
          <w:kern w:val="0"/>
          <w:sz w:val="22"/>
          <w:szCs w:val="22"/>
          <w:lang w:val="lt-LT"/>
          <w14:ligatures w14:val="none"/>
        </w:rPr>
      </w:pPr>
      <w:r w:rsidRPr="00F4413B">
        <w:rPr>
          <w:rFonts w:ascii="Times New Roman" w:eastAsia="Times New Roman" w:hAnsi="Times New Roman" w:cs="Times New Roman"/>
          <w:b/>
          <w:color w:val="000000" w:themeColor="text1"/>
          <w:kern w:val="0"/>
          <w:sz w:val="22"/>
          <w:szCs w:val="22"/>
          <w:lang w:val="lt-LT"/>
          <w14:ligatures w14:val="none"/>
        </w:rPr>
        <w:t>6.</w:t>
      </w:r>
      <w:r w:rsidRPr="00F4413B">
        <w:rPr>
          <w:rFonts w:ascii="Times New Roman" w:eastAsia="Times New Roman" w:hAnsi="Times New Roman" w:cs="Times New Roman"/>
          <w:b/>
          <w:color w:val="000000" w:themeColor="text1"/>
          <w:kern w:val="0"/>
          <w:sz w:val="22"/>
          <w:szCs w:val="22"/>
          <w:lang w:val="lt-LT"/>
          <w14:ligatures w14:val="none"/>
        </w:rPr>
        <w:tab/>
        <w:t>Pakuotės turinys ir kita informacija</w:t>
      </w:r>
    </w:p>
    <w:p w14:paraId="5A17D883"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FDA0650" w14:textId="77777777" w:rsidR="0009732E" w:rsidRPr="00F4413B" w:rsidRDefault="0009732E" w:rsidP="0009732E">
      <w:pPr>
        <w:spacing w:after="0" w:line="240" w:lineRule="auto"/>
        <w:jc w:val="both"/>
        <w:rPr>
          <w:rFonts w:ascii="Times New Roman" w:hAnsi="Times New Roman" w:cs="Times New Roman"/>
          <w:b/>
          <w:bCs/>
          <w:snapToGrid w:val="0"/>
          <w:color w:val="000000" w:themeColor="text1"/>
          <w:sz w:val="22"/>
          <w:szCs w:val="22"/>
          <w:lang w:val="lt-LT"/>
        </w:rPr>
      </w:pPr>
      <w:proofErr w:type="spellStart"/>
      <w:r w:rsidRPr="00F4413B">
        <w:rPr>
          <w:rFonts w:ascii="Times New Roman" w:hAnsi="Times New Roman" w:cs="Times New Roman"/>
          <w:b/>
          <w:bCs/>
          <w:snapToGrid w:val="0"/>
          <w:color w:val="000000" w:themeColor="text1"/>
          <w:sz w:val="22"/>
          <w:szCs w:val="22"/>
          <w:lang w:val="lt-LT"/>
        </w:rPr>
        <w:t>Tranexamic</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Pr="00F4413B">
        <w:rPr>
          <w:rFonts w:ascii="Times New Roman" w:hAnsi="Times New Roman" w:cs="Times New Roman"/>
          <w:b/>
          <w:bCs/>
          <w:snapToGrid w:val="0"/>
          <w:color w:val="000000" w:themeColor="text1"/>
          <w:sz w:val="22"/>
          <w:szCs w:val="22"/>
          <w:lang w:val="lt-LT"/>
        </w:rPr>
        <w:t>acid</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Pr="00F4413B">
        <w:rPr>
          <w:rFonts w:ascii="Times New Roman" w:hAnsi="Times New Roman" w:cs="Times New Roman"/>
          <w:b/>
          <w:bCs/>
          <w:snapToGrid w:val="0"/>
          <w:color w:val="000000" w:themeColor="text1"/>
          <w:sz w:val="22"/>
          <w:szCs w:val="22"/>
          <w:lang w:val="lt-LT"/>
        </w:rPr>
        <w:t>Unifarma</w:t>
      </w:r>
      <w:proofErr w:type="spellEnd"/>
      <w:r w:rsidRPr="00F4413B">
        <w:rPr>
          <w:rFonts w:ascii="Times New Roman" w:hAnsi="Times New Roman" w:cs="Times New Roman"/>
          <w:b/>
          <w:bCs/>
          <w:snapToGrid w:val="0"/>
          <w:color w:val="000000" w:themeColor="text1"/>
          <w:sz w:val="22"/>
          <w:szCs w:val="22"/>
          <w:lang w:val="lt-LT"/>
        </w:rPr>
        <w:t xml:space="preserve"> sudėtis</w:t>
      </w:r>
    </w:p>
    <w:p w14:paraId="4A310B0C" w14:textId="77777777" w:rsidR="0009732E" w:rsidRPr="00F4413B" w:rsidRDefault="0009732E" w:rsidP="0009732E">
      <w:pPr>
        <w:numPr>
          <w:ilvl w:val="0"/>
          <w:numId w:val="8"/>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Veiklioji medžiaga yra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rūgštis.</w:t>
      </w:r>
    </w:p>
    <w:p w14:paraId="568198FC" w14:textId="77777777" w:rsidR="0009732E" w:rsidRPr="00F4413B" w:rsidRDefault="0009732E" w:rsidP="0009732E">
      <w:pPr>
        <w:pStyle w:val="Sraopastraipa"/>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Kiekviename injekcinio ar infuzinio tirpalo ml yra 100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p>
    <w:p w14:paraId="44D6DC48" w14:textId="77777777" w:rsidR="0009732E" w:rsidRPr="00F4413B" w:rsidRDefault="0009732E" w:rsidP="0009732E">
      <w:pPr>
        <w:pStyle w:val="Sraopastraipa"/>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Kiekvienoje 5 ml ampulėje yra 500 mg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traneksamo</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rūgšties.</w:t>
      </w:r>
    </w:p>
    <w:p w14:paraId="01CD7CBE" w14:textId="77777777" w:rsidR="0009732E" w:rsidRPr="00F4413B" w:rsidRDefault="0009732E" w:rsidP="0009732E">
      <w:pPr>
        <w:numPr>
          <w:ilvl w:val="0"/>
          <w:numId w:val="8"/>
        </w:numPr>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Pagalbinė medžiag</w:t>
      </w:r>
      <w:r>
        <w:rPr>
          <w:rFonts w:ascii="Times New Roman" w:eastAsia="Times New Roman" w:hAnsi="Times New Roman" w:cs="Times New Roman"/>
          <w:snapToGrid w:val="0"/>
          <w:color w:val="000000" w:themeColor="text1"/>
          <w:kern w:val="0"/>
          <w:sz w:val="22"/>
          <w:szCs w:val="22"/>
          <w:lang w:val="lt-LT"/>
          <w14:ligatures w14:val="none"/>
        </w:rPr>
        <w:t>a</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yra injekcinis vanduo.</w:t>
      </w:r>
    </w:p>
    <w:p w14:paraId="43373C8C"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391A9131" w14:textId="77777777" w:rsidR="0009732E" w:rsidRPr="00F4413B" w:rsidRDefault="0009732E" w:rsidP="0009732E">
      <w:pPr>
        <w:spacing w:after="0" w:line="240" w:lineRule="auto"/>
        <w:jc w:val="both"/>
        <w:rPr>
          <w:rFonts w:ascii="Times New Roman" w:hAnsi="Times New Roman" w:cs="Times New Roman"/>
          <w:b/>
          <w:bCs/>
          <w:snapToGrid w:val="0"/>
          <w:color w:val="000000" w:themeColor="text1"/>
          <w:sz w:val="22"/>
          <w:szCs w:val="22"/>
          <w:lang w:val="lt-LT"/>
        </w:rPr>
      </w:pPr>
      <w:proofErr w:type="spellStart"/>
      <w:r w:rsidRPr="00F4413B">
        <w:rPr>
          <w:rFonts w:ascii="Times New Roman" w:hAnsi="Times New Roman" w:cs="Times New Roman"/>
          <w:b/>
          <w:bCs/>
          <w:snapToGrid w:val="0"/>
          <w:color w:val="000000" w:themeColor="text1"/>
          <w:sz w:val="22"/>
          <w:szCs w:val="22"/>
          <w:lang w:val="lt-LT"/>
        </w:rPr>
        <w:t>Tranexamic</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Pr="00F4413B">
        <w:rPr>
          <w:rFonts w:ascii="Times New Roman" w:hAnsi="Times New Roman" w:cs="Times New Roman"/>
          <w:b/>
          <w:bCs/>
          <w:snapToGrid w:val="0"/>
          <w:color w:val="000000" w:themeColor="text1"/>
          <w:sz w:val="22"/>
          <w:szCs w:val="22"/>
          <w:lang w:val="lt-LT"/>
        </w:rPr>
        <w:t>acid</w:t>
      </w:r>
      <w:proofErr w:type="spellEnd"/>
      <w:r w:rsidRPr="00F4413B">
        <w:rPr>
          <w:rFonts w:ascii="Times New Roman" w:hAnsi="Times New Roman" w:cs="Times New Roman"/>
          <w:b/>
          <w:bCs/>
          <w:snapToGrid w:val="0"/>
          <w:color w:val="000000" w:themeColor="text1"/>
          <w:sz w:val="22"/>
          <w:szCs w:val="22"/>
          <w:lang w:val="lt-LT"/>
        </w:rPr>
        <w:t xml:space="preserve"> </w:t>
      </w:r>
      <w:proofErr w:type="spellStart"/>
      <w:r w:rsidRPr="00F4413B">
        <w:rPr>
          <w:rFonts w:ascii="Times New Roman" w:hAnsi="Times New Roman" w:cs="Times New Roman"/>
          <w:b/>
          <w:bCs/>
          <w:snapToGrid w:val="0"/>
          <w:color w:val="000000" w:themeColor="text1"/>
          <w:sz w:val="22"/>
          <w:szCs w:val="22"/>
          <w:lang w:val="lt-LT"/>
        </w:rPr>
        <w:t>Unifarm</w:t>
      </w:r>
      <w:proofErr w:type="spellEnd"/>
      <w:r w:rsidRPr="00F4413B">
        <w:rPr>
          <w:rFonts w:ascii="Times New Roman" w:hAnsi="Times New Roman" w:cs="Times New Roman"/>
          <w:b/>
          <w:bCs/>
          <w:snapToGrid w:val="0"/>
          <w:color w:val="000000" w:themeColor="text1"/>
          <w:sz w:val="22"/>
          <w:szCs w:val="22"/>
          <w:lang w:val="lt-LT"/>
        </w:rPr>
        <w:t xml:space="preserve"> išvaizda ir kiekis pakuotėje</w:t>
      </w:r>
    </w:p>
    <w:p w14:paraId="4B40D679"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yra skaidrus ir bespalvis injekcinis ar infuzinis tirpalas, kuriame </w:t>
      </w:r>
      <w:r>
        <w:rPr>
          <w:rFonts w:ascii="Times New Roman" w:eastAsia="Times New Roman" w:hAnsi="Times New Roman" w:cs="Times New Roman"/>
          <w:snapToGrid w:val="0"/>
          <w:color w:val="000000" w:themeColor="text1"/>
          <w:kern w:val="0"/>
          <w:sz w:val="22"/>
          <w:szCs w:val="22"/>
          <w:lang w:val="lt-LT"/>
          <w14:ligatures w14:val="none"/>
        </w:rPr>
        <w:t xml:space="preserve">praktiškai </w:t>
      </w:r>
      <w:r w:rsidRPr="00F4413B">
        <w:rPr>
          <w:rFonts w:ascii="Times New Roman" w:eastAsia="Times New Roman" w:hAnsi="Times New Roman" w:cs="Times New Roman"/>
          <w:snapToGrid w:val="0"/>
          <w:color w:val="000000" w:themeColor="text1"/>
          <w:kern w:val="0"/>
          <w:sz w:val="22"/>
          <w:szCs w:val="22"/>
          <w:lang w:val="lt-LT"/>
          <w14:ligatures w14:val="none"/>
        </w:rPr>
        <w:t>nėra matomų dalelių.</w:t>
      </w:r>
    </w:p>
    <w:p w14:paraId="1170B95A"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C83598F"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Tranexamic</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acid</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injekcinis ar infuzinis tirpalas tiekiamas I tipo stiklo 5</w:t>
      </w:r>
      <w:r>
        <w:rPr>
          <w:rFonts w:ascii="Times New Roman" w:eastAsia="Times New Roman" w:hAnsi="Times New Roman" w:cs="Times New Roman"/>
          <w:snapToGrid w:val="0"/>
          <w:color w:val="000000" w:themeColor="text1"/>
          <w:kern w:val="0"/>
          <w:sz w:val="22"/>
          <w:szCs w:val="22"/>
          <w:lang w:val="lt-LT"/>
          <w14:ligatures w14:val="none"/>
        </w:rPr>
        <w:t>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ml </w:t>
      </w:r>
      <w:r>
        <w:rPr>
          <w:rFonts w:ascii="Times New Roman" w:eastAsia="Times New Roman" w:hAnsi="Times New Roman" w:cs="Times New Roman"/>
          <w:snapToGrid w:val="0"/>
          <w:color w:val="000000" w:themeColor="text1"/>
          <w:kern w:val="0"/>
          <w:sz w:val="22"/>
          <w:szCs w:val="22"/>
          <w:lang w:val="lt-LT"/>
          <w14:ligatures w14:val="none"/>
        </w:rPr>
        <w:t xml:space="preserve">talpos </w:t>
      </w:r>
      <w:r w:rsidRPr="00F4413B">
        <w:rPr>
          <w:rFonts w:ascii="Times New Roman" w:eastAsia="Times New Roman" w:hAnsi="Times New Roman" w:cs="Times New Roman"/>
          <w:snapToGrid w:val="0"/>
          <w:color w:val="000000" w:themeColor="text1"/>
          <w:kern w:val="0"/>
          <w:sz w:val="22"/>
          <w:szCs w:val="22"/>
          <w:lang w:val="lt-LT"/>
          <w14:ligatures w14:val="none"/>
        </w:rPr>
        <w:t>ampulė</w:t>
      </w:r>
      <w:r>
        <w:rPr>
          <w:rFonts w:ascii="Times New Roman" w:eastAsia="Times New Roman" w:hAnsi="Times New Roman" w:cs="Times New Roman"/>
          <w:snapToGrid w:val="0"/>
          <w:color w:val="000000" w:themeColor="text1"/>
          <w:kern w:val="0"/>
          <w:sz w:val="22"/>
          <w:szCs w:val="22"/>
          <w:lang w:val="lt-LT"/>
          <w14:ligatures w14:val="none"/>
        </w:rPr>
        <w:t>mi</w:t>
      </w:r>
      <w:r w:rsidRPr="00F4413B">
        <w:rPr>
          <w:rFonts w:ascii="Times New Roman" w:eastAsia="Times New Roman" w:hAnsi="Times New Roman" w:cs="Times New Roman"/>
          <w:snapToGrid w:val="0"/>
          <w:color w:val="000000" w:themeColor="text1"/>
          <w:kern w:val="0"/>
          <w:sz w:val="22"/>
          <w:szCs w:val="22"/>
          <w:lang w:val="lt-LT"/>
          <w14:ligatures w14:val="none"/>
        </w:rPr>
        <w:t>s</w:t>
      </w:r>
      <w:r>
        <w:rPr>
          <w:rFonts w:ascii="Times New Roman" w:eastAsia="Times New Roman" w:hAnsi="Times New Roman" w:cs="Times New Roman"/>
          <w:snapToGrid w:val="0"/>
          <w:color w:val="000000" w:themeColor="text1"/>
          <w:kern w:val="0"/>
          <w:sz w:val="22"/>
          <w:szCs w:val="22"/>
          <w:lang w:val="lt-LT"/>
          <w14:ligatures w14:val="none"/>
        </w:rPr>
        <w:t xml:space="preserve">, turinčiomis </w:t>
      </w:r>
      <w:r w:rsidRPr="00F4413B">
        <w:rPr>
          <w:rFonts w:ascii="Times New Roman" w:eastAsia="Times New Roman" w:hAnsi="Times New Roman" w:cs="Times New Roman"/>
          <w:snapToGrid w:val="0"/>
          <w:color w:val="000000" w:themeColor="text1"/>
          <w:kern w:val="0"/>
          <w:sz w:val="22"/>
          <w:szCs w:val="22"/>
          <w:lang w:val="lt-LT"/>
          <w14:ligatures w14:val="none"/>
        </w:rPr>
        <w:t>balt</w:t>
      </w:r>
      <w:r>
        <w:rPr>
          <w:rFonts w:ascii="Times New Roman" w:eastAsia="Times New Roman" w:hAnsi="Times New Roman" w:cs="Times New Roman"/>
          <w:snapToGrid w:val="0"/>
          <w:color w:val="000000" w:themeColor="text1"/>
          <w:kern w:val="0"/>
          <w:sz w:val="22"/>
          <w:szCs w:val="22"/>
          <w:lang w:val="lt-LT"/>
          <w14:ligatures w14:val="none"/>
        </w:rPr>
        <w:t>ą</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Pr>
          <w:rFonts w:ascii="Times New Roman" w:eastAsia="Times New Roman" w:hAnsi="Times New Roman" w:cs="Times New Roman"/>
          <w:snapToGrid w:val="0"/>
          <w:color w:val="000000" w:themeColor="text1"/>
          <w:kern w:val="0"/>
          <w:sz w:val="22"/>
          <w:szCs w:val="22"/>
          <w:lang w:val="lt-LT"/>
          <w14:ligatures w14:val="none"/>
        </w:rPr>
        <w:t>į</w:t>
      </w:r>
      <w:r w:rsidRPr="00F4413B">
        <w:rPr>
          <w:rFonts w:ascii="Times New Roman" w:eastAsia="Times New Roman" w:hAnsi="Times New Roman" w:cs="Times New Roman"/>
          <w:snapToGrid w:val="0"/>
          <w:color w:val="000000" w:themeColor="text1"/>
          <w:kern w:val="0"/>
          <w:sz w:val="22"/>
          <w:szCs w:val="22"/>
          <w:lang w:val="lt-LT"/>
          <w14:ligatures w14:val="none"/>
        </w:rPr>
        <w:t>pjovimo tašk</w:t>
      </w:r>
      <w:r>
        <w:rPr>
          <w:rFonts w:ascii="Times New Roman" w:eastAsia="Times New Roman" w:hAnsi="Times New Roman" w:cs="Times New Roman"/>
          <w:snapToGrid w:val="0"/>
          <w:color w:val="000000" w:themeColor="text1"/>
          <w:kern w:val="0"/>
          <w:sz w:val="22"/>
          <w:szCs w:val="22"/>
          <w:lang w:val="lt-LT"/>
          <w14:ligatures w14:val="none"/>
        </w:rPr>
        <w:t>ą</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Pr>
          <w:rFonts w:ascii="Times New Roman" w:eastAsia="Times New Roman" w:hAnsi="Times New Roman" w:cs="Times New Roman"/>
          <w:snapToGrid w:val="0"/>
          <w:color w:val="000000" w:themeColor="text1"/>
          <w:kern w:val="0"/>
          <w:sz w:val="22"/>
          <w:szCs w:val="22"/>
          <w:lang w:val="lt-LT"/>
          <w14:ligatures w14:val="none"/>
        </w:rPr>
        <w:t xml:space="preserve">angl. </w:t>
      </w:r>
      <w:proofErr w:type="spellStart"/>
      <w:r w:rsidRPr="005563AC">
        <w:rPr>
          <w:rFonts w:ascii="Times New Roman" w:eastAsia="Times New Roman" w:hAnsi="Times New Roman" w:cs="Times New Roman"/>
          <w:i/>
          <w:iCs/>
          <w:snapToGrid w:val="0"/>
          <w:color w:val="000000" w:themeColor="text1"/>
          <w:kern w:val="0"/>
          <w:sz w:val="22"/>
          <w:szCs w:val="22"/>
          <w:lang w:val="lt-LT"/>
          <w14:ligatures w14:val="none"/>
        </w:rPr>
        <w:t>one</w:t>
      </w:r>
      <w:proofErr w:type="spellEnd"/>
      <w:r w:rsidRPr="005563AC">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5563AC">
        <w:rPr>
          <w:rFonts w:ascii="Times New Roman" w:eastAsia="Times New Roman" w:hAnsi="Times New Roman" w:cs="Times New Roman"/>
          <w:i/>
          <w:iCs/>
          <w:snapToGrid w:val="0"/>
          <w:color w:val="000000" w:themeColor="text1"/>
          <w:kern w:val="0"/>
          <w:sz w:val="22"/>
          <w:szCs w:val="22"/>
          <w:lang w:val="lt-LT"/>
          <w14:ligatures w14:val="none"/>
        </w:rPr>
        <w:t>point</w:t>
      </w:r>
      <w:proofErr w:type="spellEnd"/>
      <w:r w:rsidRPr="005563AC">
        <w:rPr>
          <w:rFonts w:ascii="Times New Roman" w:eastAsia="Times New Roman" w:hAnsi="Times New Roman" w:cs="Times New Roman"/>
          <w:i/>
          <w:iCs/>
          <w:snapToGrid w:val="0"/>
          <w:color w:val="000000" w:themeColor="text1"/>
          <w:kern w:val="0"/>
          <w:sz w:val="22"/>
          <w:szCs w:val="22"/>
          <w:lang w:val="lt-LT"/>
          <w14:ligatures w14:val="none"/>
        </w:rPr>
        <w:t xml:space="preserve"> </w:t>
      </w:r>
      <w:proofErr w:type="spellStart"/>
      <w:r w:rsidRPr="005563AC">
        <w:rPr>
          <w:rFonts w:ascii="Times New Roman" w:eastAsia="Times New Roman" w:hAnsi="Times New Roman" w:cs="Times New Roman"/>
          <w:i/>
          <w:iCs/>
          <w:snapToGrid w:val="0"/>
          <w:color w:val="000000" w:themeColor="text1"/>
          <w:kern w:val="0"/>
          <w:sz w:val="22"/>
          <w:szCs w:val="22"/>
          <w:lang w:val="lt-LT"/>
          <w14:ligatures w14:val="none"/>
        </w:rPr>
        <w:t>cut</w:t>
      </w:r>
      <w:proofErr w:type="spellEnd"/>
      <w:r>
        <w:rPr>
          <w:rFonts w:ascii="Times New Roman" w:eastAsia="Times New Roman" w:hAnsi="Times New Roman" w:cs="Times New Roman"/>
          <w:snapToGrid w:val="0"/>
          <w:color w:val="000000" w:themeColor="text1"/>
          <w:kern w:val="0"/>
          <w:sz w:val="22"/>
          <w:szCs w:val="22"/>
          <w:lang w:val="lt-LT"/>
          <w14:ligatures w14:val="none"/>
        </w:rPr>
        <w:t xml:space="preserve">, </w:t>
      </w:r>
      <w:r w:rsidRPr="00F4413B">
        <w:rPr>
          <w:rFonts w:ascii="Times New Roman" w:eastAsia="Times New Roman" w:hAnsi="Times New Roman" w:cs="Times New Roman"/>
          <w:snapToGrid w:val="0"/>
          <w:color w:val="000000" w:themeColor="text1"/>
          <w:kern w:val="0"/>
          <w:sz w:val="22"/>
          <w:szCs w:val="22"/>
          <w:lang w:val="lt-LT"/>
          <w14:ligatures w14:val="none"/>
        </w:rPr>
        <w:t xml:space="preserve">OPC) </w:t>
      </w:r>
      <w:r>
        <w:rPr>
          <w:rFonts w:ascii="Times New Roman" w:eastAsia="Times New Roman" w:hAnsi="Times New Roman" w:cs="Times New Roman"/>
          <w:snapToGrid w:val="0"/>
          <w:color w:val="000000" w:themeColor="text1"/>
          <w:kern w:val="0"/>
          <w:sz w:val="22"/>
          <w:szCs w:val="22"/>
          <w:lang w:val="lt-LT"/>
          <w14:ligatures w14:val="none"/>
        </w:rPr>
        <w:t>ir</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žali</w:t>
      </w:r>
      <w:r>
        <w:rPr>
          <w:rFonts w:ascii="Times New Roman" w:eastAsia="Times New Roman" w:hAnsi="Times New Roman" w:cs="Times New Roman"/>
          <w:snapToGrid w:val="0"/>
          <w:color w:val="000000" w:themeColor="text1"/>
          <w:kern w:val="0"/>
          <w:sz w:val="22"/>
          <w:szCs w:val="22"/>
          <w:lang w:val="lt-LT"/>
          <w14:ligatures w14:val="none"/>
        </w:rPr>
        <w:t>ą</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r>
        <w:rPr>
          <w:rFonts w:ascii="Times New Roman" w:eastAsia="Times New Roman" w:hAnsi="Times New Roman" w:cs="Times New Roman"/>
          <w:snapToGrid w:val="0"/>
          <w:color w:val="000000" w:themeColor="text1"/>
          <w:kern w:val="0"/>
          <w:sz w:val="22"/>
          <w:szCs w:val="22"/>
          <w:lang w:val="lt-LT"/>
          <w14:ligatures w14:val="none"/>
        </w:rPr>
        <w:t>bei</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gelton</w:t>
      </w:r>
      <w:r>
        <w:rPr>
          <w:rFonts w:ascii="Times New Roman" w:eastAsia="Times New Roman" w:hAnsi="Times New Roman" w:cs="Times New Roman"/>
          <w:snapToGrid w:val="0"/>
          <w:color w:val="000000" w:themeColor="text1"/>
          <w:kern w:val="0"/>
          <w:sz w:val="22"/>
          <w:szCs w:val="22"/>
          <w:lang w:val="lt-LT"/>
          <w14:ligatures w14:val="none"/>
        </w:rPr>
        <w:t>ą</w:t>
      </w:r>
      <w:r w:rsidRPr="00F4413B">
        <w:rPr>
          <w:rFonts w:ascii="Times New Roman" w:eastAsia="Times New Roman" w:hAnsi="Times New Roman" w:cs="Times New Roman"/>
          <w:snapToGrid w:val="0"/>
          <w:color w:val="000000" w:themeColor="text1"/>
          <w:kern w:val="0"/>
          <w:sz w:val="22"/>
          <w:szCs w:val="22"/>
          <w:lang w:val="lt-LT"/>
          <w14:ligatures w14:val="none"/>
        </w:rPr>
        <w:t xml:space="preserve"> žied</w:t>
      </w:r>
      <w:r>
        <w:rPr>
          <w:rFonts w:ascii="Times New Roman" w:eastAsia="Times New Roman" w:hAnsi="Times New Roman" w:cs="Times New Roman"/>
          <w:snapToGrid w:val="0"/>
          <w:color w:val="000000" w:themeColor="text1"/>
          <w:kern w:val="0"/>
          <w:sz w:val="22"/>
          <w:szCs w:val="22"/>
          <w:lang w:val="lt-LT"/>
          <w14:ligatures w14:val="none"/>
        </w:rPr>
        <w:t>us</w:t>
      </w:r>
      <w:r w:rsidRPr="00F4413B">
        <w:rPr>
          <w:rFonts w:ascii="Times New Roman" w:eastAsia="Times New Roman" w:hAnsi="Times New Roman" w:cs="Times New Roman"/>
          <w:snapToGrid w:val="0"/>
          <w:color w:val="000000" w:themeColor="text1"/>
          <w:kern w:val="0"/>
          <w:sz w:val="22"/>
          <w:szCs w:val="22"/>
          <w:lang w:val="lt-LT"/>
          <w14:ligatures w14:val="none"/>
        </w:rPr>
        <w:t>.</w:t>
      </w:r>
    </w:p>
    <w:p w14:paraId="460F8EB4"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5DE25B5E"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Pakuotėje yra 1, 5 ar 10 ampulių.</w:t>
      </w:r>
    </w:p>
    <w:p w14:paraId="4FD80608"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2D6C356D"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Gali būti tiekiamos ne visų dydžių pakuotės.</w:t>
      </w:r>
    </w:p>
    <w:p w14:paraId="2B4A6C3E"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6127519A" w14:textId="77777777" w:rsidR="0009732E" w:rsidRPr="00F4413B" w:rsidRDefault="0009732E" w:rsidP="0009732E">
      <w:pPr>
        <w:spacing w:after="0" w:line="240" w:lineRule="auto"/>
        <w:jc w:val="both"/>
        <w:rPr>
          <w:rFonts w:ascii="Times New Roman" w:hAnsi="Times New Roman" w:cs="Times New Roman"/>
          <w:b/>
          <w:bCs/>
          <w:snapToGrid w:val="0"/>
          <w:color w:val="000000" w:themeColor="text1"/>
          <w:sz w:val="22"/>
          <w:szCs w:val="22"/>
          <w:lang w:val="lt-LT"/>
        </w:rPr>
      </w:pPr>
      <w:r w:rsidRPr="00F4413B">
        <w:rPr>
          <w:rFonts w:ascii="Times New Roman" w:hAnsi="Times New Roman" w:cs="Times New Roman"/>
          <w:b/>
          <w:bCs/>
          <w:snapToGrid w:val="0"/>
          <w:color w:val="000000" w:themeColor="text1"/>
          <w:sz w:val="22"/>
          <w:szCs w:val="22"/>
          <w:lang w:val="lt-LT"/>
        </w:rPr>
        <w:t>Registruotojas ir gamintojas</w:t>
      </w:r>
    </w:p>
    <w:p w14:paraId="3C725AEF" w14:textId="77777777" w:rsidR="0009732E"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Unifarma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SIA</w:t>
      </w:r>
    </w:p>
    <w:p w14:paraId="0A176270" w14:textId="77777777" w:rsidR="0009732E"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Vangažu</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w:t>
      </w: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iela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xml:space="preserve"> 23</w:t>
      </w:r>
    </w:p>
    <w:p w14:paraId="3E280D79" w14:textId="77777777" w:rsidR="0009732E"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roofErr w:type="spellStart"/>
      <w:r w:rsidRPr="00F4413B">
        <w:rPr>
          <w:rFonts w:ascii="Times New Roman" w:eastAsia="Times New Roman" w:hAnsi="Times New Roman" w:cs="Times New Roman"/>
          <w:snapToGrid w:val="0"/>
          <w:color w:val="000000" w:themeColor="text1"/>
          <w:kern w:val="0"/>
          <w:sz w:val="22"/>
          <w:szCs w:val="22"/>
          <w:lang w:val="lt-LT"/>
          <w14:ligatures w14:val="none"/>
        </w:rPr>
        <w:t>Rīga</w:t>
      </w:r>
      <w:proofErr w:type="spellEnd"/>
      <w:r w:rsidRPr="00F4413B">
        <w:rPr>
          <w:rFonts w:ascii="Times New Roman" w:eastAsia="Times New Roman" w:hAnsi="Times New Roman" w:cs="Times New Roman"/>
          <w:snapToGrid w:val="0"/>
          <w:color w:val="000000" w:themeColor="text1"/>
          <w:kern w:val="0"/>
          <w:sz w:val="22"/>
          <w:szCs w:val="22"/>
          <w:lang w:val="lt-LT"/>
          <w14:ligatures w14:val="none"/>
        </w:rPr>
        <w:t>, LV-1024</w:t>
      </w:r>
    </w:p>
    <w:p w14:paraId="2199A9EF"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Latvija</w:t>
      </w:r>
    </w:p>
    <w:p w14:paraId="1F18FA89"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C5022E7"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b/>
          <w:bCs/>
          <w:snapToGrid w:val="0"/>
          <w:color w:val="000000" w:themeColor="text1"/>
          <w:kern w:val="0"/>
          <w:sz w:val="22"/>
          <w:szCs w:val="22"/>
          <w:lang w:val="lt-LT"/>
          <w14:ligatures w14:val="none"/>
        </w:rPr>
      </w:pPr>
      <w:r w:rsidRPr="00F4413B">
        <w:rPr>
          <w:rFonts w:ascii="Times New Roman" w:eastAsia="Times New Roman" w:hAnsi="Times New Roman" w:cs="Times New Roman"/>
          <w:b/>
          <w:snapToGrid w:val="0"/>
          <w:color w:val="000000" w:themeColor="text1"/>
          <w:kern w:val="0"/>
          <w:sz w:val="22"/>
          <w:szCs w:val="22"/>
          <w:lang w:val="lt-LT"/>
          <w14:ligatures w14:val="none"/>
        </w:rPr>
        <w:t>Šis pakuotės lapelis paskutinį kartą peržiūrėtas</w:t>
      </w:r>
      <w:r>
        <w:rPr>
          <w:rFonts w:ascii="Times New Roman" w:eastAsia="Times New Roman" w:hAnsi="Times New Roman" w:cs="Times New Roman"/>
          <w:b/>
          <w:snapToGrid w:val="0"/>
          <w:color w:val="000000" w:themeColor="text1"/>
          <w:kern w:val="0"/>
          <w:sz w:val="22"/>
          <w:szCs w:val="22"/>
          <w:lang w:val="lt-LT"/>
          <w14:ligatures w14:val="none"/>
        </w:rPr>
        <w:t xml:space="preserve"> </w:t>
      </w:r>
      <w:r w:rsidRPr="003F1326">
        <w:rPr>
          <w:rFonts w:ascii="Times New Roman" w:eastAsia="Times New Roman" w:hAnsi="Times New Roman" w:cs="Times New Roman"/>
          <w:b/>
          <w:bCs/>
          <w:snapToGrid w:val="0"/>
          <w:color w:val="000000" w:themeColor="text1"/>
          <w:kern w:val="0"/>
          <w:sz w:val="22"/>
          <w:szCs w:val="22"/>
          <w:lang w:val="lt-LT"/>
          <w14:ligatures w14:val="none"/>
        </w:rPr>
        <w:t>2026-04-17.</w:t>
      </w:r>
    </w:p>
    <w:p w14:paraId="4957B62F"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44F500BE" w14:textId="77777777" w:rsidR="0009732E" w:rsidRPr="00F4413B" w:rsidRDefault="0009732E" w:rsidP="0009732E">
      <w:pPr>
        <w:numPr>
          <w:ilvl w:val="12"/>
          <w:numId w:val="0"/>
        </w:num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r w:rsidRPr="00F4413B">
        <w:rPr>
          <w:rFonts w:ascii="Times New Roman" w:eastAsia="Times New Roman" w:hAnsi="Times New Roman" w:cs="Times New Roman"/>
          <w:snapToGrid w:val="0"/>
          <w:color w:val="000000" w:themeColor="text1"/>
          <w:kern w:val="0"/>
          <w:sz w:val="22"/>
          <w:szCs w:val="22"/>
          <w:lang w:val="lt-LT"/>
          <w14:ligatures w14:val="none"/>
        </w:rPr>
        <w:t xml:space="preserve">Išsami informacija apie šį vaistą pateikiama Valstybinės vaistų kontrolės tarnybos prie Lietuvos Respublikos sveikatos apsaugos ministerijos tinklalapyje </w:t>
      </w:r>
      <w:hyperlink r:id="rId5" w:history="1">
        <w:r w:rsidRPr="00CC7FAB">
          <w:rPr>
            <w:rStyle w:val="Hipersaitas"/>
            <w:rFonts w:ascii="Times New Roman" w:eastAsia="Times New Roman" w:hAnsi="Times New Roman" w:cs="Times New Roman"/>
            <w:kern w:val="0"/>
            <w:sz w:val="22"/>
            <w:szCs w:val="22"/>
            <w:lang w:val="lt-LT"/>
            <w14:ligatures w14:val="none"/>
          </w:rPr>
          <w:t>https://vvkt.lrv.lt/lt/</w:t>
        </w:r>
      </w:hyperlink>
      <w:r w:rsidRPr="005563AC">
        <w:rPr>
          <w:rFonts w:ascii="Times New Roman" w:eastAsia="Times New Roman" w:hAnsi="Times New Roman" w:cs="Times New Roman"/>
          <w:color w:val="000000" w:themeColor="text1"/>
          <w:kern w:val="0"/>
          <w:sz w:val="22"/>
          <w:szCs w:val="22"/>
          <w:lang w:val="lt-LT"/>
          <w14:ligatures w14:val="none"/>
        </w:rPr>
        <w:t>.</w:t>
      </w:r>
    </w:p>
    <w:p w14:paraId="062A406F" w14:textId="77777777" w:rsidR="0009732E" w:rsidRPr="00F4413B" w:rsidRDefault="0009732E" w:rsidP="0009732E">
      <w:pPr>
        <w:tabs>
          <w:tab w:val="left" w:pos="567"/>
        </w:tabs>
        <w:spacing w:after="0" w:line="240" w:lineRule="auto"/>
        <w:jc w:val="both"/>
        <w:rPr>
          <w:rFonts w:ascii="Times New Roman" w:eastAsia="Times New Roman" w:hAnsi="Times New Roman" w:cs="Times New Roman"/>
          <w:snapToGrid w:val="0"/>
          <w:color w:val="000000" w:themeColor="text1"/>
          <w:kern w:val="0"/>
          <w:sz w:val="22"/>
          <w:szCs w:val="22"/>
          <w:lang w:val="lt-LT"/>
          <w14:ligatures w14:val="none"/>
        </w:rPr>
      </w:pPr>
    </w:p>
    <w:p w14:paraId="1DF699C6" w14:textId="77777777" w:rsidR="0009732E" w:rsidRPr="00F4413B" w:rsidRDefault="0009732E" w:rsidP="0009732E">
      <w:pPr>
        <w:tabs>
          <w:tab w:val="left" w:pos="567"/>
        </w:tabs>
        <w:spacing w:after="0" w:line="240" w:lineRule="auto"/>
        <w:jc w:val="both"/>
        <w:rPr>
          <w:rFonts w:ascii="Times New Roman" w:hAnsi="Times New Roman" w:cs="Times New Roman"/>
          <w:color w:val="000000" w:themeColor="text1"/>
          <w:sz w:val="22"/>
          <w:szCs w:val="22"/>
          <w:lang w:val="lt-LT"/>
        </w:rPr>
      </w:pPr>
    </w:p>
    <w:p w14:paraId="644FA3CA" w14:textId="77777777" w:rsidR="00222FED" w:rsidRDefault="00222FED"/>
    <w:sectPr w:rsidR="00222FED" w:rsidSect="0009732E">
      <w:headerReference w:type="default" r:id="rId6"/>
      <w:footerReference w:type="default" r:id="rId7"/>
      <w:pgSz w:w="11906" w:h="16838" w:code="9"/>
      <w:pgMar w:top="1134" w:right="1418" w:bottom="1134" w:left="1418" w:header="737" w:footer="73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EB5A" w14:textId="77777777" w:rsidR="0009732E" w:rsidRDefault="0009732E">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044B" w14:textId="77777777" w:rsidR="0009732E" w:rsidRDefault="0009732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64E3"/>
    <w:multiLevelType w:val="hybridMultilevel"/>
    <w:tmpl w:val="6EB48C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376D43"/>
    <w:multiLevelType w:val="hybridMultilevel"/>
    <w:tmpl w:val="0928A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44D54"/>
    <w:multiLevelType w:val="hybridMultilevel"/>
    <w:tmpl w:val="9704F4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C97DF7"/>
    <w:multiLevelType w:val="hybridMultilevel"/>
    <w:tmpl w:val="8056E9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591630"/>
    <w:multiLevelType w:val="hybridMultilevel"/>
    <w:tmpl w:val="A3F694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EF07DC"/>
    <w:multiLevelType w:val="hybridMultilevel"/>
    <w:tmpl w:val="7436CD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F77E5A"/>
    <w:multiLevelType w:val="hybridMultilevel"/>
    <w:tmpl w:val="2B8C14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E0238D"/>
    <w:multiLevelType w:val="hybridMultilevel"/>
    <w:tmpl w:val="35E63F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3233649">
    <w:abstractNumId w:val="7"/>
  </w:num>
  <w:num w:numId="2" w16cid:durableId="811752510">
    <w:abstractNumId w:val="1"/>
  </w:num>
  <w:num w:numId="3" w16cid:durableId="818503258">
    <w:abstractNumId w:val="6"/>
  </w:num>
  <w:num w:numId="4" w16cid:durableId="613754773">
    <w:abstractNumId w:val="4"/>
  </w:num>
  <w:num w:numId="5" w16cid:durableId="277030021">
    <w:abstractNumId w:val="3"/>
  </w:num>
  <w:num w:numId="6" w16cid:durableId="540092959">
    <w:abstractNumId w:val="2"/>
  </w:num>
  <w:num w:numId="7" w16cid:durableId="1132594996">
    <w:abstractNumId w:val="0"/>
  </w:num>
  <w:num w:numId="8" w16cid:durableId="4283097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32E"/>
    <w:rsid w:val="0009732E"/>
    <w:rsid w:val="00222FED"/>
    <w:rsid w:val="005F173E"/>
    <w:rsid w:val="00813B0A"/>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822E"/>
  <w15:chartTrackingRefBased/>
  <w15:docId w15:val="{9BBC6247-B5E7-4490-B3B9-3E0D6E443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732E"/>
    <w:rPr>
      <w:rFonts w:asciiTheme="minorHAnsi" w:hAnsiTheme="minorHAnsi" w:cstheme="minorBidi"/>
      <w:sz w:val="24"/>
      <w:szCs w:val="24"/>
      <w:lang w:val="en-US"/>
    </w:rPr>
  </w:style>
  <w:style w:type="paragraph" w:styleId="Antrat1">
    <w:name w:val="heading 1"/>
    <w:basedOn w:val="prastasis"/>
    <w:next w:val="prastasis"/>
    <w:link w:val="Antrat1Diagrama"/>
    <w:uiPriority w:val="9"/>
    <w:qFormat/>
    <w:rsid w:val="000973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973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9732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9732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9732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9732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732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9732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732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732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9732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732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732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732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9732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732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9732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732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973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732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732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732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732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732E"/>
    <w:rPr>
      <w:i/>
      <w:iCs/>
      <w:color w:val="404040" w:themeColor="text1" w:themeTint="BF"/>
    </w:rPr>
  </w:style>
  <w:style w:type="paragraph" w:styleId="Sraopastraipa">
    <w:name w:val="List Paragraph"/>
    <w:basedOn w:val="prastasis"/>
    <w:uiPriority w:val="34"/>
    <w:qFormat/>
    <w:rsid w:val="0009732E"/>
    <w:pPr>
      <w:ind w:left="720"/>
      <w:contextualSpacing/>
    </w:pPr>
  </w:style>
  <w:style w:type="character" w:styleId="Rykuspabraukimas">
    <w:name w:val="Intense Emphasis"/>
    <w:basedOn w:val="Numatytasispastraiposriftas"/>
    <w:uiPriority w:val="21"/>
    <w:qFormat/>
    <w:rsid w:val="0009732E"/>
    <w:rPr>
      <w:i/>
      <w:iCs/>
      <w:color w:val="0F4761" w:themeColor="accent1" w:themeShade="BF"/>
    </w:rPr>
  </w:style>
  <w:style w:type="paragraph" w:styleId="Iskirtacitata">
    <w:name w:val="Intense Quote"/>
    <w:basedOn w:val="prastasis"/>
    <w:next w:val="prastasis"/>
    <w:link w:val="IskirtacitataDiagrama"/>
    <w:uiPriority w:val="30"/>
    <w:qFormat/>
    <w:rsid w:val="000973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9732E"/>
    <w:rPr>
      <w:i/>
      <w:iCs/>
      <w:color w:val="0F4761" w:themeColor="accent1" w:themeShade="BF"/>
    </w:rPr>
  </w:style>
  <w:style w:type="character" w:styleId="Rykinuoroda">
    <w:name w:val="Intense Reference"/>
    <w:basedOn w:val="Numatytasispastraiposriftas"/>
    <w:uiPriority w:val="32"/>
    <w:qFormat/>
    <w:rsid w:val="0009732E"/>
    <w:rPr>
      <w:b/>
      <w:bCs/>
      <w:smallCaps/>
      <w:color w:val="0F4761" w:themeColor="accent1" w:themeShade="BF"/>
      <w:spacing w:val="5"/>
    </w:rPr>
  </w:style>
  <w:style w:type="paragraph" w:styleId="Porat">
    <w:name w:val="footer"/>
    <w:basedOn w:val="prastasis"/>
    <w:link w:val="PoratDiagrama"/>
    <w:uiPriority w:val="99"/>
    <w:rsid w:val="0009732E"/>
    <w:pPr>
      <w:tabs>
        <w:tab w:val="left" w:pos="567"/>
        <w:tab w:val="center" w:pos="4536"/>
        <w:tab w:val="right" w:pos="8306"/>
      </w:tabs>
      <w:spacing w:after="0" w:line="260" w:lineRule="exact"/>
    </w:pPr>
    <w:rPr>
      <w:rFonts w:ascii="Times New Roman" w:eastAsia="Times New Roman" w:hAnsi="Times New Roman" w:cs="Times New Roman"/>
      <w:snapToGrid w:val="0"/>
      <w:kern w:val="0"/>
      <w:sz w:val="22"/>
      <w:szCs w:val="20"/>
      <w:lang w:val="en-GB" w:eastAsia="x-none"/>
      <w14:ligatures w14:val="none"/>
    </w:rPr>
  </w:style>
  <w:style w:type="character" w:customStyle="1" w:styleId="PoratDiagrama">
    <w:name w:val="Poraštė Diagrama"/>
    <w:basedOn w:val="Numatytasispastraiposriftas"/>
    <w:link w:val="Porat"/>
    <w:uiPriority w:val="99"/>
    <w:rsid w:val="0009732E"/>
    <w:rPr>
      <w:rFonts w:eastAsia="Times New Roman"/>
      <w:snapToGrid w:val="0"/>
      <w:kern w:val="0"/>
      <w:szCs w:val="20"/>
      <w:lang w:val="en-GB" w:eastAsia="x-none"/>
      <w14:ligatures w14:val="none"/>
    </w:rPr>
  </w:style>
  <w:style w:type="character" w:styleId="Hipersaitas">
    <w:name w:val="Hyperlink"/>
    <w:uiPriority w:val="99"/>
    <w:rsid w:val="0009732E"/>
    <w:rPr>
      <w:color w:val="0000FF"/>
      <w:u w:val="single"/>
    </w:rPr>
  </w:style>
  <w:style w:type="paragraph" w:styleId="Antrats">
    <w:name w:val="header"/>
    <w:basedOn w:val="prastasis"/>
    <w:link w:val="AntratsDiagrama"/>
    <w:uiPriority w:val="99"/>
    <w:rsid w:val="0009732E"/>
    <w:pPr>
      <w:tabs>
        <w:tab w:val="center" w:pos="4320"/>
        <w:tab w:val="right" w:pos="8640"/>
      </w:tabs>
      <w:spacing w:after="0" w:line="260" w:lineRule="exact"/>
    </w:pPr>
    <w:rPr>
      <w:rFonts w:ascii="Times New Roman" w:eastAsia="SimSun" w:hAnsi="Times New Roman" w:cs="Times New Roman"/>
      <w:kern w:val="0"/>
      <w:sz w:val="22"/>
      <w:szCs w:val="20"/>
      <w:lang w:val="en-GB" w:eastAsia="zh-CN"/>
      <w14:ligatures w14:val="none"/>
    </w:rPr>
  </w:style>
  <w:style w:type="character" w:customStyle="1" w:styleId="AntratsDiagrama">
    <w:name w:val="Antraštės Diagrama"/>
    <w:basedOn w:val="Numatytasispastraiposriftas"/>
    <w:link w:val="Antrats"/>
    <w:uiPriority w:val="99"/>
    <w:rsid w:val="0009732E"/>
    <w:rPr>
      <w:rFonts w:eastAsia="SimSun"/>
      <w:kern w:val="0"/>
      <w:szCs w:val="20"/>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6731</Words>
  <Characters>3837</Characters>
  <Application>Microsoft Office Word</Application>
  <DocSecurity>0</DocSecurity>
  <Lines>31</Lines>
  <Paragraphs>21</Paragraphs>
  <ScaleCrop>false</ScaleCrop>
  <Company/>
  <LinksUpToDate>false</LinksUpToDate>
  <CharactersWithSpaces>10547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2026-07-22T12:44:00Z</dcterms:created>
  <dcterms:modified xsi:type="dcterms:W3CDTF">2026-07-22T12:44:00Z</dcterms:modified>
</cp:coreProperties>
</file>