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8716" w14:textId="3C79D316" w:rsidR="008A2745" w:rsidRPr="002C040A" w:rsidRDefault="008A2745" w:rsidP="003F1E6A">
      <w:pPr>
        <w:spacing w:after="0" w:line="240" w:lineRule="auto"/>
        <w:jc w:val="center"/>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Pakuotės lapelis: informacija pacientui</w:t>
      </w:r>
    </w:p>
    <w:p w14:paraId="68FE8717" w14:textId="77777777" w:rsidR="008A2745" w:rsidRPr="002C040A" w:rsidRDefault="008A2745" w:rsidP="003F1E6A">
      <w:pPr>
        <w:spacing w:after="0" w:line="240" w:lineRule="auto"/>
        <w:rPr>
          <w:rFonts w:ascii="Times New Roman" w:eastAsia="Times New Roman" w:hAnsi="Times New Roman" w:cs="Times New Roman"/>
          <w:b/>
          <w:caps/>
          <w:kern w:val="0"/>
          <w:sz w:val="22"/>
          <w:szCs w:val="22"/>
          <w14:ligatures w14:val="none"/>
        </w:rPr>
      </w:pPr>
    </w:p>
    <w:p w14:paraId="68FE8718" w14:textId="5E4634F9" w:rsidR="008A2745" w:rsidRPr="002C040A" w:rsidRDefault="00E72532" w:rsidP="003F1E6A">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Ezetimibe</w:t>
      </w:r>
      <w:proofErr w:type="spellEnd"/>
      <w:r>
        <w:rPr>
          <w:rFonts w:ascii="Times New Roman" w:eastAsia="Times New Roman" w:hAnsi="Times New Roman" w:cs="Times New Roman"/>
          <w:b/>
          <w:kern w:val="0"/>
          <w:sz w:val="22"/>
          <w:szCs w:val="22"/>
          <w14:ligatures w14:val="none"/>
        </w:rPr>
        <w:t xml:space="preserve"> Olpha</w:t>
      </w:r>
      <w:r w:rsidR="008A2745" w:rsidRPr="002C040A">
        <w:rPr>
          <w:rFonts w:ascii="Times New Roman" w:eastAsia="Times New Roman" w:hAnsi="Times New Roman" w:cs="Times New Roman"/>
          <w:b/>
          <w:kern w:val="0"/>
          <w:sz w:val="22"/>
          <w:szCs w:val="22"/>
          <w14:ligatures w14:val="none"/>
        </w:rPr>
        <w:t xml:space="preserve"> 10</w:t>
      </w:r>
      <w:r w:rsidR="00BA42F3">
        <w:rPr>
          <w:rFonts w:ascii="Times New Roman" w:eastAsia="Times New Roman" w:hAnsi="Times New Roman" w:cs="Times New Roman"/>
          <w:b/>
          <w:kern w:val="0"/>
          <w:sz w:val="22"/>
          <w:szCs w:val="22"/>
          <w14:ligatures w14:val="none"/>
        </w:rPr>
        <w:t> mg</w:t>
      </w:r>
      <w:r w:rsidR="008A2745" w:rsidRPr="002C040A">
        <w:rPr>
          <w:rFonts w:ascii="Times New Roman" w:eastAsia="Times New Roman" w:hAnsi="Times New Roman" w:cs="Times New Roman"/>
          <w:b/>
          <w:kern w:val="0"/>
          <w:sz w:val="22"/>
          <w:szCs w:val="22"/>
          <w14:ligatures w14:val="none"/>
        </w:rPr>
        <w:t xml:space="preserve"> tabletės</w:t>
      </w:r>
    </w:p>
    <w:p w14:paraId="68FE8719" w14:textId="38826FBC" w:rsidR="008A2745" w:rsidRPr="002C040A" w:rsidRDefault="00924F5C" w:rsidP="003F1E6A">
      <w:pPr>
        <w:spacing w:after="0" w:line="240" w:lineRule="auto"/>
        <w:jc w:val="center"/>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e</w:t>
      </w:r>
      <w:r w:rsidRPr="002C040A">
        <w:rPr>
          <w:rFonts w:ascii="Times New Roman" w:eastAsia="Times New Roman" w:hAnsi="Times New Roman" w:cs="Times New Roman"/>
          <w:bCs/>
          <w:kern w:val="0"/>
          <w:sz w:val="22"/>
          <w:szCs w:val="22"/>
          <w14:ligatures w14:val="none"/>
        </w:rPr>
        <w:t>zetimibas</w:t>
      </w:r>
      <w:proofErr w:type="spellEnd"/>
      <w:r>
        <w:rPr>
          <w:rFonts w:ascii="Times New Roman" w:eastAsia="Times New Roman" w:hAnsi="Times New Roman" w:cs="Times New Roman"/>
          <w:bCs/>
          <w:kern w:val="0"/>
          <w:sz w:val="22"/>
          <w:szCs w:val="22"/>
          <w14:ligatures w14:val="none"/>
        </w:rPr>
        <w:t xml:space="preserve"> (</w:t>
      </w:r>
      <w:proofErr w:type="spellStart"/>
      <w:r w:rsidRPr="00924F5C">
        <w:rPr>
          <w:rFonts w:ascii="Times New Roman" w:eastAsia="Times New Roman" w:hAnsi="Times New Roman" w:cs="Times New Roman"/>
          <w:bCs/>
          <w:i/>
          <w:iCs/>
          <w:kern w:val="0"/>
          <w:sz w:val="22"/>
          <w:szCs w:val="22"/>
          <w14:ligatures w14:val="none"/>
        </w:rPr>
        <w:t>ezetimibum</w:t>
      </w:r>
      <w:proofErr w:type="spellEnd"/>
      <w:r>
        <w:rPr>
          <w:rFonts w:ascii="Times New Roman" w:eastAsia="Times New Roman" w:hAnsi="Times New Roman" w:cs="Times New Roman"/>
          <w:bCs/>
          <w:kern w:val="0"/>
          <w:sz w:val="22"/>
          <w:szCs w:val="22"/>
          <w14:ligatures w14:val="none"/>
        </w:rPr>
        <w:t>)</w:t>
      </w:r>
    </w:p>
    <w:p w14:paraId="68FE871A" w14:textId="77777777" w:rsidR="008A2745" w:rsidRPr="002C040A" w:rsidRDefault="008A2745" w:rsidP="003F1E6A">
      <w:pPr>
        <w:spacing w:after="0" w:line="240" w:lineRule="auto"/>
        <w:rPr>
          <w:rFonts w:ascii="Times New Roman" w:eastAsia="Times New Roman" w:hAnsi="Times New Roman" w:cs="Times New Roman"/>
          <w:kern w:val="0"/>
          <w:sz w:val="22"/>
          <w:szCs w:val="22"/>
          <w:lang w:eastAsia="lt-LT"/>
          <w14:ligatures w14:val="none"/>
        </w:rPr>
      </w:pPr>
    </w:p>
    <w:p w14:paraId="68FE871B" w14:textId="77777777" w:rsidR="008A2745" w:rsidRPr="002C040A" w:rsidRDefault="008A2745" w:rsidP="003F1E6A">
      <w:pPr>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Atidžiai perskaitykite visą šį lapelį, prieš pradėdami vartoti vaistą, </w:t>
      </w:r>
      <w:r w:rsidRPr="002C040A">
        <w:rPr>
          <w:rFonts w:ascii="Times New Roman" w:eastAsia="Calibri" w:hAnsi="Times New Roman" w:cs="Times New Roman"/>
          <w:b/>
          <w:kern w:val="0"/>
          <w:sz w:val="22"/>
          <w:szCs w:val="22"/>
          <w14:ligatures w14:val="none"/>
        </w:rPr>
        <w:t>nes jame pateikiama Jums svarbi informacija</w:t>
      </w:r>
      <w:r w:rsidRPr="002C040A">
        <w:rPr>
          <w:rFonts w:ascii="Times New Roman" w:eastAsia="Times New Roman" w:hAnsi="Times New Roman" w:cs="Times New Roman"/>
          <w:b/>
          <w:kern w:val="0"/>
          <w:sz w:val="22"/>
          <w:szCs w:val="22"/>
          <w14:ligatures w14:val="none"/>
        </w:rPr>
        <w:t>.</w:t>
      </w:r>
    </w:p>
    <w:p w14:paraId="68FE871C"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ab/>
        <w:t>Neišmeskite šio lapelio, nes vėl gali prireikti jį perskaityti.</w:t>
      </w:r>
    </w:p>
    <w:p w14:paraId="68FE871D"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ab/>
        <w:t>Jeigu kiltų daugiau klausimų, kreipkitės į gydytoją arba vaistininką.</w:t>
      </w:r>
    </w:p>
    <w:p w14:paraId="68FE871E" w14:textId="77777777" w:rsidR="008A2745" w:rsidRPr="002C040A" w:rsidRDefault="008A2745" w:rsidP="00EE17F6">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8FE871F" w14:textId="2D3AB633" w:rsidR="008A2745" w:rsidRPr="002C040A" w:rsidRDefault="008A2745" w:rsidP="00EE17F6">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pasireiškė šalutinis poveikis </w:t>
      </w:r>
      <w:r w:rsidRPr="002C040A">
        <w:rPr>
          <w:rFonts w:ascii="Times New Roman" w:eastAsia="Calibri" w:hAnsi="Times New Roman" w:cs="Times New Roman"/>
          <w:kern w:val="0"/>
          <w:sz w:val="22"/>
          <w:szCs w:val="22"/>
          <w14:ligatures w14:val="none"/>
        </w:rPr>
        <w:t>(net jeigu jis šiame lapelyje nenurodytas), kreipkitės į gydytoją arba vaistininką</w:t>
      </w: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snapToGrid w:val="0"/>
          <w:kern w:val="0"/>
          <w:sz w:val="22"/>
          <w:szCs w:val="22"/>
          <w14:ligatures w14:val="none"/>
        </w:rPr>
        <w:t xml:space="preserve">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 skyrių.</w:t>
      </w:r>
    </w:p>
    <w:p w14:paraId="68FE8720"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2" w14:textId="5266BAF2" w:rsidR="008A2745" w:rsidRPr="00EE17F6" w:rsidRDefault="008A2745" w:rsidP="003F1E6A">
      <w:pPr>
        <w:spacing w:after="0" w:line="240" w:lineRule="auto"/>
        <w:rPr>
          <w:rFonts w:ascii="Times New Roman" w:eastAsia="Calibri" w:hAnsi="Times New Roman" w:cs="Times New Roman"/>
          <w:b/>
          <w:kern w:val="0"/>
          <w:sz w:val="22"/>
          <w:szCs w:val="22"/>
          <w14:ligatures w14:val="none"/>
        </w:rPr>
      </w:pPr>
      <w:r w:rsidRPr="002C040A">
        <w:rPr>
          <w:rFonts w:ascii="Times New Roman" w:eastAsia="Calibri" w:hAnsi="Times New Roman" w:cs="Times New Roman"/>
          <w:b/>
          <w:kern w:val="0"/>
          <w:sz w:val="22"/>
          <w:szCs w:val="22"/>
          <w14:ligatures w14:val="none"/>
        </w:rPr>
        <w:t>Apie ką rašoma šiame lapelyje?</w:t>
      </w:r>
    </w:p>
    <w:p w14:paraId="68FE8723" w14:textId="45882D09"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Kas yra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r w:rsidR="00C45BFC"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ir kam jis vartojamas</w:t>
      </w:r>
    </w:p>
    <w:p w14:paraId="68FE8724" w14:textId="7162C839"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Kas žinotina prieš vartojant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p>
    <w:p w14:paraId="68FE8725" w14:textId="5401C9F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Kaip vartoti</w:t>
      </w:r>
      <w:r w:rsidRPr="002C040A">
        <w:rPr>
          <w:rFonts w:ascii="Times New Roman" w:eastAsia="Times New Roman" w:hAnsi="Times New Roman" w:cs="Times New Roman"/>
          <w:caps/>
          <w:kern w:val="0"/>
          <w:sz w:val="22"/>
          <w:szCs w:val="22"/>
          <w14:ligatures w14:val="none"/>
        </w:rPr>
        <w:t xml:space="preserve">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p>
    <w:p w14:paraId="68FE8726" w14:textId="7777777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Galimas šalutinis poveikis</w:t>
      </w:r>
    </w:p>
    <w:p w14:paraId="68FE8727" w14:textId="77CA990A"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Kaip </w:t>
      </w:r>
      <w:r w:rsidRPr="00C45BFC">
        <w:rPr>
          <w:rFonts w:ascii="Times New Roman" w:eastAsia="Times New Roman" w:hAnsi="Times New Roman" w:cs="Times New Roman"/>
          <w:kern w:val="0"/>
          <w:sz w:val="22"/>
          <w:szCs w:val="22"/>
          <w14:ligatures w14:val="none"/>
        </w:rPr>
        <w:t>laikyti</w:t>
      </w:r>
      <w:r w:rsidR="00C45BFC" w:rsidRPr="00C45BFC">
        <w:rPr>
          <w:rFonts w:ascii="Times New Roman" w:eastAsia="Times New Roman" w:hAnsi="Times New Roman" w:cs="Times New Roman"/>
          <w:kern w:val="0"/>
          <w:sz w:val="22"/>
          <w:szCs w:val="22"/>
          <w14:ligatures w14:val="none"/>
        </w:rPr>
        <w:t xml:space="preserve"> </w:t>
      </w:r>
      <w:proofErr w:type="spellStart"/>
      <w:r w:rsidR="00C45BFC" w:rsidRPr="00C45BFC">
        <w:rPr>
          <w:rFonts w:ascii="Times New Roman" w:eastAsia="Times New Roman" w:hAnsi="Times New Roman" w:cs="Times New Roman"/>
          <w:kern w:val="0"/>
          <w:sz w:val="22"/>
          <w:szCs w:val="22"/>
          <w14:ligatures w14:val="none"/>
        </w:rPr>
        <w:t>Ezetimibe</w:t>
      </w:r>
      <w:proofErr w:type="spellEnd"/>
      <w:r w:rsidR="00C45BFC" w:rsidRPr="00C45BFC">
        <w:rPr>
          <w:rFonts w:ascii="Times New Roman" w:eastAsia="Times New Roman" w:hAnsi="Times New Roman" w:cs="Times New Roman"/>
          <w:kern w:val="0"/>
          <w:sz w:val="22"/>
          <w:szCs w:val="22"/>
          <w14:ligatures w14:val="none"/>
        </w:rPr>
        <w:t xml:space="preserve"> Olpha</w:t>
      </w:r>
    </w:p>
    <w:p w14:paraId="68FE8728" w14:textId="7777777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Pakuotės turinys ir kita informacija</w:t>
      </w:r>
    </w:p>
    <w:p w14:paraId="68FE8729"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A"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B" w14:textId="77777777" w:rsidR="008A2745" w:rsidRPr="002C040A" w:rsidRDefault="008A2745" w:rsidP="003F1E6A">
      <w:pPr>
        <w:keepNext/>
        <w:keepLines/>
        <w:numPr>
          <w:ilvl w:val="0"/>
          <w:numId w:val="8"/>
        </w:numPr>
        <w:tabs>
          <w:tab w:val="num" w:pos="0"/>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Kas yra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 ir kam jis vartojamas</w:t>
      </w:r>
    </w:p>
    <w:p w14:paraId="68FE872C" w14:textId="77777777" w:rsidR="008A2745" w:rsidRPr="002C040A" w:rsidRDefault="008A2745" w:rsidP="003F1E6A">
      <w:pPr>
        <w:keepNext/>
        <w:keepLines/>
        <w:spacing w:after="0" w:line="240" w:lineRule="auto"/>
        <w:rPr>
          <w:rFonts w:ascii="Times New Roman" w:eastAsia="Times New Roman" w:hAnsi="Times New Roman" w:cs="Times New Roman"/>
          <w:kern w:val="0"/>
          <w:sz w:val="22"/>
          <w:szCs w:val="22"/>
          <w14:ligatures w14:val="none"/>
        </w:rPr>
      </w:pPr>
    </w:p>
    <w:p w14:paraId="68FE872D" w14:textId="38AC9165" w:rsidR="008A2745" w:rsidRPr="002C040A" w:rsidRDefault="00587042" w:rsidP="003F1E6A">
      <w:pPr>
        <w:spacing w:after="0" w:line="240" w:lineRule="auto"/>
        <w:rPr>
          <w:rFonts w:ascii="Times New Roman" w:eastAsia="Times New Roman" w:hAnsi="Times New Roman" w:cs="Times New Roman"/>
          <w:kern w:val="0"/>
          <w:sz w:val="22"/>
          <w:szCs w:val="22"/>
          <w14:ligatures w14:val="none"/>
        </w:rPr>
      </w:pPr>
      <w:proofErr w:type="spellStart"/>
      <w:r w:rsidRPr="00587042">
        <w:rPr>
          <w:rFonts w:ascii="Times New Roman" w:eastAsia="Times New Roman" w:hAnsi="Times New Roman" w:cs="Times New Roman"/>
          <w:bCs/>
          <w:kern w:val="0"/>
          <w:sz w:val="22"/>
          <w:szCs w:val="22"/>
          <w14:ligatures w14:val="none"/>
        </w:rPr>
        <w:t>Ezetimibe</w:t>
      </w:r>
      <w:proofErr w:type="spellEnd"/>
      <w:r w:rsidRPr="00587042">
        <w:rPr>
          <w:rFonts w:ascii="Times New Roman" w:eastAsia="Times New Roman" w:hAnsi="Times New Roman" w:cs="Times New Roman"/>
          <w:bCs/>
          <w:kern w:val="0"/>
          <w:sz w:val="22"/>
          <w:szCs w:val="22"/>
          <w14:ligatures w14:val="none"/>
        </w:rPr>
        <w:t xml:space="preserve"> Olpha </w:t>
      </w:r>
      <w:r w:rsidR="008A2745" w:rsidRPr="00587042">
        <w:rPr>
          <w:rFonts w:ascii="Times New Roman" w:eastAsia="Times New Roman" w:hAnsi="Times New Roman" w:cs="Times New Roman"/>
          <w:bCs/>
          <w:kern w:val="0"/>
          <w:sz w:val="22"/>
          <w:szCs w:val="22"/>
          <w14:ligatures w14:val="none"/>
        </w:rPr>
        <w:t>yra</w:t>
      </w:r>
      <w:r w:rsidR="008A2745" w:rsidRPr="002C040A">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vaistas, </w:t>
      </w:r>
      <w:r w:rsidR="00A46356" w:rsidRPr="00785C16">
        <w:rPr>
          <w:rFonts w:ascii="Times New Roman" w:eastAsia="Times New Roman" w:hAnsi="Times New Roman" w:cs="Times New Roman"/>
          <w:kern w:val="0"/>
          <w:sz w:val="22"/>
          <w:szCs w:val="22"/>
          <w14:ligatures w14:val="none"/>
        </w:rPr>
        <w:t>skirtas padidėjusiam</w:t>
      </w:r>
      <w:r w:rsidR="00A46356">
        <w:t xml:space="preserve"> </w:t>
      </w:r>
      <w:r w:rsidR="008A2745" w:rsidRPr="002C040A">
        <w:rPr>
          <w:rFonts w:ascii="Times New Roman" w:eastAsia="Times New Roman" w:hAnsi="Times New Roman" w:cs="Times New Roman"/>
          <w:kern w:val="0"/>
          <w:sz w:val="22"/>
          <w:szCs w:val="22"/>
          <w14:ligatures w14:val="none"/>
        </w:rPr>
        <w:t>cholesterolio kiek</w:t>
      </w:r>
      <w:r>
        <w:rPr>
          <w:rFonts w:ascii="Times New Roman" w:eastAsia="Times New Roman" w:hAnsi="Times New Roman" w:cs="Times New Roman"/>
          <w:kern w:val="0"/>
          <w:sz w:val="22"/>
          <w:szCs w:val="22"/>
          <w14:ligatures w14:val="none"/>
        </w:rPr>
        <w:t>iui</w:t>
      </w:r>
      <w:r w:rsidR="008A2745" w:rsidRPr="002C040A">
        <w:rPr>
          <w:rFonts w:ascii="Times New Roman" w:eastAsia="Times New Roman" w:hAnsi="Times New Roman" w:cs="Times New Roman"/>
          <w:kern w:val="0"/>
          <w:sz w:val="22"/>
          <w:szCs w:val="22"/>
          <w14:ligatures w14:val="none"/>
        </w:rPr>
        <w:t xml:space="preserve"> mažin</w:t>
      </w:r>
      <w:r>
        <w:rPr>
          <w:rFonts w:ascii="Times New Roman" w:eastAsia="Times New Roman" w:hAnsi="Times New Roman" w:cs="Times New Roman"/>
          <w:kern w:val="0"/>
          <w:sz w:val="22"/>
          <w:szCs w:val="22"/>
          <w14:ligatures w14:val="none"/>
        </w:rPr>
        <w:t>ti</w:t>
      </w:r>
      <w:r w:rsidR="008A2745" w:rsidRPr="002C040A">
        <w:rPr>
          <w:rFonts w:ascii="Times New Roman" w:eastAsia="Times New Roman" w:hAnsi="Times New Roman" w:cs="Times New Roman"/>
          <w:kern w:val="0"/>
          <w:sz w:val="22"/>
          <w:szCs w:val="22"/>
          <w14:ligatures w14:val="none"/>
        </w:rPr>
        <w:t>.</w:t>
      </w:r>
    </w:p>
    <w:p w14:paraId="68FE872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F" w14:textId="01A8B674"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mažina bendrojo cholesterolio, </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blogojo</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(MTL) cholesterolio ir trigliceridais vadinamų riebiųjų medžiagų kiekį kraujyje. Be to,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didina </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gerojo</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(DTL) cholesterolio kiekį.</w:t>
      </w:r>
    </w:p>
    <w:p w14:paraId="68FE8730"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1" w14:textId="679ABD46"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Veiklioji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medžiaga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veikia slopindamas cholesterolio </w:t>
      </w:r>
      <w:r w:rsidR="001E58F6">
        <w:rPr>
          <w:rFonts w:ascii="Times New Roman" w:eastAsia="Times New Roman" w:hAnsi="Times New Roman" w:cs="Times New Roman"/>
          <w:kern w:val="0"/>
          <w:sz w:val="22"/>
          <w:szCs w:val="22"/>
          <w14:ligatures w14:val="none"/>
        </w:rPr>
        <w:t>į</w:t>
      </w:r>
      <w:r w:rsidRPr="002C040A">
        <w:rPr>
          <w:rFonts w:ascii="Times New Roman" w:eastAsia="Times New Roman" w:hAnsi="Times New Roman" w:cs="Times New Roman"/>
          <w:kern w:val="0"/>
          <w:sz w:val="22"/>
          <w:szCs w:val="22"/>
          <w14:ligatures w14:val="none"/>
        </w:rPr>
        <w:t xml:space="preserve">sisavinimą </w:t>
      </w:r>
      <w:r w:rsidR="001E58F6">
        <w:rPr>
          <w:rFonts w:ascii="Times New Roman" w:eastAsia="Times New Roman" w:hAnsi="Times New Roman" w:cs="Times New Roman"/>
          <w:kern w:val="0"/>
          <w:sz w:val="22"/>
          <w:szCs w:val="22"/>
          <w14:ligatures w14:val="none"/>
        </w:rPr>
        <w:t>virškinimo trakte</w:t>
      </w:r>
      <w:r w:rsidRPr="002C040A">
        <w:rPr>
          <w:rFonts w:ascii="Times New Roman" w:eastAsia="Times New Roman" w:hAnsi="Times New Roman" w:cs="Times New Roman"/>
          <w:kern w:val="0"/>
          <w:sz w:val="22"/>
          <w:szCs w:val="22"/>
          <w14:ligatures w14:val="none"/>
        </w:rPr>
        <w:t>.</w:t>
      </w:r>
    </w:p>
    <w:p w14:paraId="68FE8732"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3" w14:textId="28683972" w:rsidR="008A2745" w:rsidRPr="002C040A" w:rsidRDefault="00CF2CC0"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w:t>
      </w:r>
      <w:r w:rsidR="008A2745" w:rsidRPr="002C040A">
        <w:rPr>
          <w:rFonts w:ascii="Times New Roman" w:eastAsia="Times New Roman" w:hAnsi="Times New Roman" w:cs="Times New Roman"/>
          <w:kern w:val="0"/>
          <w:sz w:val="22"/>
          <w:szCs w:val="22"/>
          <w14:ligatures w14:val="none"/>
        </w:rPr>
        <w:t xml:space="preserve"> papildo </w:t>
      </w:r>
      <w:proofErr w:type="spellStart"/>
      <w:r w:rsidR="008A2745" w:rsidRPr="002C040A">
        <w:rPr>
          <w:rFonts w:ascii="Times New Roman" w:eastAsia="Times New Roman" w:hAnsi="Times New Roman" w:cs="Times New Roman"/>
          <w:kern w:val="0"/>
          <w:sz w:val="22"/>
          <w:szCs w:val="22"/>
          <w14:ligatures w14:val="none"/>
        </w:rPr>
        <w:t>statinų</w:t>
      </w:r>
      <w:proofErr w:type="spellEnd"/>
      <w:r w:rsidR="008A2745" w:rsidRPr="002C040A">
        <w:rPr>
          <w:rFonts w:ascii="Times New Roman" w:eastAsia="Times New Roman" w:hAnsi="Times New Roman" w:cs="Times New Roman"/>
          <w:kern w:val="0"/>
          <w:sz w:val="22"/>
          <w:szCs w:val="22"/>
          <w14:ligatures w14:val="none"/>
        </w:rPr>
        <w:t xml:space="preserve"> (vaistų grupės, kurie mažina cholesterolio gamybą Jūsų organizme) cholesterolio kiekį mažinantį poveikį.</w:t>
      </w:r>
    </w:p>
    <w:p w14:paraId="68FE8734"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5" w14:textId="394C12F5"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Cholesterolis yra vienas iš kelių kraujyje randamų riebalinės kilmės medžiagų. Bendrąjį cholesterolį sudaro daugiausia MTL ir DTL cholesteroli</w:t>
      </w:r>
      <w:r w:rsidR="006075E0">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w:t>
      </w:r>
    </w:p>
    <w:p w14:paraId="68FE8736"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7" w14:textId="18F265CC"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MTL cholesterolis dažnai vadinamas </w:t>
      </w:r>
      <w:r w:rsidR="006075E0">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bloguoju</w:t>
      </w:r>
      <w:r w:rsidR="006075E0">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cholesteroliu, nes jis gali kauptis arterijų sienelėse ir formuoti plokšteles. Ilgainiui tokia plokštelė didėdama gali susiaurinti</w:t>
      </w:r>
      <w:r w:rsidR="00A22A95">
        <w:rPr>
          <w:rFonts w:ascii="Times New Roman" w:eastAsia="Times New Roman" w:hAnsi="Times New Roman" w:cs="Times New Roman"/>
          <w:kern w:val="0"/>
          <w:sz w:val="22"/>
          <w:szCs w:val="22"/>
          <w14:ligatures w14:val="none"/>
        </w:rPr>
        <w:t xml:space="preserve"> </w:t>
      </w:r>
      <w:r w:rsidR="00A22A95" w:rsidRPr="002C040A">
        <w:rPr>
          <w:rFonts w:ascii="Times New Roman" w:eastAsia="Times New Roman" w:hAnsi="Times New Roman" w:cs="Times New Roman"/>
          <w:kern w:val="0"/>
          <w:sz w:val="22"/>
          <w:szCs w:val="22"/>
          <w14:ligatures w14:val="none"/>
        </w:rPr>
        <w:t>arteriją</w:t>
      </w:r>
      <w:r w:rsidRPr="002C040A">
        <w:rPr>
          <w:rFonts w:ascii="Times New Roman" w:eastAsia="Times New Roman" w:hAnsi="Times New Roman" w:cs="Times New Roman"/>
          <w:kern w:val="0"/>
          <w:sz w:val="22"/>
          <w:szCs w:val="22"/>
          <w14:ligatures w14:val="none"/>
        </w:rPr>
        <w:t>. Toks susiaurėjimas gali sulėtinti arba sustabdyti kraujo tėkmę į gyvybiškai svarbius organus, tokius kaip širdis ir galvos smegenys. Šis kraujotakos užblokavimas gali sukelti širdies priepuolį ar insultą.</w:t>
      </w:r>
    </w:p>
    <w:p w14:paraId="68FE8738"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9" w14:textId="7B4AF573"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DTL cholesterolis dažnai vadinamas </w:t>
      </w:r>
      <w:r w:rsidR="00E24387">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geruoju</w:t>
      </w:r>
      <w:r w:rsidR="00E24387">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cholesteroliu, nes ji padeda sumažinti blogojo cholesterolio </w:t>
      </w:r>
      <w:r w:rsidR="008E4287">
        <w:rPr>
          <w:rFonts w:ascii="Times New Roman" w:eastAsia="Times New Roman" w:hAnsi="Times New Roman" w:cs="Times New Roman"/>
          <w:kern w:val="0"/>
          <w:sz w:val="22"/>
          <w:szCs w:val="22"/>
          <w14:ligatures w14:val="none"/>
        </w:rPr>
        <w:t>kaupimąsi</w:t>
      </w:r>
      <w:r w:rsidRPr="002C040A">
        <w:rPr>
          <w:rFonts w:ascii="Times New Roman" w:eastAsia="Times New Roman" w:hAnsi="Times New Roman" w:cs="Times New Roman"/>
          <w:kern w:val="0"/>
          <w:sz w:val="22"/>
          <w:szCs w:val="22"/>
          <w14:ligatures w14:val="none"/>
        </w:rPr>
        <w:t xml:space="preserve"> arterijose ir apsaugo nuo širdies ligų.</w:t>
      </w:r>
    </w:p>
    <w:p w14:paraId="68FE873A"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B"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Trigliceridai yra kitokia kraujo riebalų forma, galinti padidinti pavojų susirgti širdies ligomis.</w:t>
      </w:r>
    </w:p>
    <w:p w14:paraId="68FE873C"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D" w14:textId="22A431A5"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Šis vaistas skirtas pacientams, kuriems vien dieta cholesterolio kiekio kontroliuoti nepavyksta. Vartodami šį vaistą </w:t>
      </w:r>
      <w:r w:rsidR="0047731F">
        <w:rPr>
          <w:rFonts w:ascii="Times New Roman" w:eastAsia="Times New Roman" w:hAnsi="Times New Roman" w:cs="Times New Roman"/>
          <w:kern w:val="0"/>
          <w:sz w:val="22"/>
          <w:szCs w:val="22"/>
          <w14:ligatures w14:val="none"/>
        </w:rPr>
        <w:t xml:space="preserve">turite </w:t>
      </w:r>
      <w:r w:rsidRPr="002C040A">
        <w:rPr>
          <w:rFonts w:ascii="Times New Roman" w:eastAsia="Times New Roman" w:hAnsi="Times New Roman" w:cs="Times New Roman"/>
          <w:kern w:val="0"/>
          <w:sz w:val="22"/>
          <w:szCs w:val="22"/>
          <w14:ligatures w14:val="none"/>
        </w:rPr>
        <w:t>toliau laiky</w:t>
      </w:r>
      <w:r w:rsidR="0047731F">
        <w:rPr>
          <w:rFonts w:ascii="Times New Roman" w:eastAsia="Times New Roman" w:hAnsi="Times New Roman" w:cs="Times New Roman"/>
          <w:kern w:val="0"/>
          <w:sz w:val="22"/>
          <w:szCs w:val="22"/>
          <w14:ligatures w14:val="none"/>
        </w:rPr>
        <w:t>tis</w:t>
      </w:r>
      <w:r w:rsidRPr="002C040A">
        <w:rPr>
          <w:rFonts w:ascii="Times New Roman" w:eastAsia="Times New Roman" w:hAnsi="Times New Roman" w:cs="Times New Roman"/>
          <w:kern w:val="0"/>
          <w:sz w:val="22"/>
          <w:szCs w:val="22"/>
          <w14:ligatures w14:val="none"/>
        </w:rPr>
        <w:t xml:space="preserve"> cholesterolio kiekį mažinančios dietos.</w:t>
      </w:r>
    </w:p>
    <w:p w14:paraId="68FE873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F" w14:textId="147AC1C0" w:rsidR="008A2745" w:rsidRPr="002C040A" w:rsidRDefault="00CD715D" w:rsidP="003F1E6A">
      <w:pPr>
        <w:keepNext/>
        <w:spacing w:after="0" w:line="240" w:lineRule="auto"/>
        <w:rPr>
          <w:rFonts w:ascii="Times New Roman" w:eastAsia="Times New Roman" w:hAnsi="Times New Roman" w:cs="Times New Roman"/>
          <w:i/>
          <w:kern w:val="0"/>
          <w:sz w:val="22"/>
          <w:szCs w:val="22"/>
          <w:u w:val="single"/>
          <w14:ligatures w14:val="none"/>
        </w:rPr>
      </w:pPr>
      <w:proofErr w:type="spellStart"/>
      <w:r w:rsidRPr="00CD715D">
        <w:rPr>
          <w:rFonts w:ascii="Times New Roman" w:eastAsia="Times New Roman" w:hAnsi="Times New Roman" w:cs="Times New Roman"/>
          <w:i/>
          <w:iCs/>
          <w:kern w:val="0"/>
          <w:sz w:val="22"/>
          <w:szCs w:val="22"/>
          <w:u w:val="single"/>
          <w14:ligatures w14:val="none"/>
        </w:rPr>
        <w:lastRenderedPageBreak/>
        <w:t>Ezetimibe</w:t>
      </w:r>
      <w:proofErr w:type="spellEnd"/>
      <w:r w:rsidRPr="00CD715D">
        <w:rPr>
          <w:rFonts w:ascii="Times New Roman" w:eastAsia="Times New Roman" w:hAnsi="Times New Roman" w:cs="Times New Roman"/>
          <w:i/>
          <w:iCs/>
          <w:kern w:val="0"/>
          <w:sz w:val="22"/>
          <w:szCs w:val="22"/>
          <w:u w:val="single"/>
          <w14:ligatures w14:val="none"/>
        </w:rPr>
        <w:t xml:space="preserve"> Olpha</w:t>
      </w:r>
      <w:r w:rsidR="008A2745" w:rsidRPr="002C040A">
        <w:rPr>
          <w:rFonts w:ascii="Times New Roman" w:eastAsia="Times New Roman" w:hAnsi="Times New Roman" w:cs="Times New Roman"/>
          <w:i/>
          <w:kern w:val="0"/>
          <w:sz w:val="22"/>
          <w:szCs w:val="22"/>
          <w:u w:val="single"/>
          <w14:ligatures w14:val="none"/>
        </w:rPr>
        <w:t xml:space="preserve"> vartojamas </w:t>
      </w:r>
      <w:r w:rsidR="00ED5EEB">
        <w:rPr>
          <w:rFonts w:ascii="Times New Roman" w:eastAsia="Times New Roman" w:hAnsi="Times New Roman" w:cs="Times New Roman"/>
          <w:i/>
          <w:kern w:val="0"/>
          <w:sz w:val="22"/>
          <w:szCs w:val="22"/>
          <w:u w:val="single"/>
          <w14:ligatures w14:val="none"/>
        </w:rPr>
        <w:t>kartu su</w:t>
      </w:r>
      <w:r w:rsidR="008A2745" w:rsidRPr="002C040A">
        <w:rPr>
          <w:rFonts w:ascii="Times New Roman" w:eastAsia="Times New Roman" w:hAnsi="Times New Roman" w:cs="Times New Roman"/>
          <w:i/>
          <w:kern w:val="0"/>
          <w:sz w:val="22"/>
          <w:szCs w:val="22"/>
          <w:u w:val="single"/>
          <w14:ligatures w14:val="none"/>
        </w:rPr>
        <w:t xml:space="preserve"> cholesterol</w:t>
      </w:r>
      <w:r w:rsidR="00ED5EEB">
        <w:rPr>
          <w:rFonts w:ascii="Times New Roman" w:eastAsia="Times New Roman" w:hAnsi="Times New Roman" w:cs="Times New Roman"/>
          <w:i/>
          <w:kern w:val="0"/>
          <w:sz w:val="22"/>
          <w:szCs w:val="22"/>
          <w:u w:val="single"/>
          <w14:ligatures w14:val="none"/>
        </w:rPr>
        <w:t>io</w:t>
      </w:r>
      <w:r w:rsidR="008A2745" w:rsidRPr="002C040A">
        <w:rPr>
          <w:rFonts w:ascii="Times New Roman" w:eastAsia="Times New Roman" w:hAnsi="Times New Roman" w:cs="Times New Roman"/>
          <w:i/>
          <w:kern w:val="0"/>
          <w:sz w:val="22"/>
          <w:szCs w:val="22"/>
          <w:u w:val="single"/>
          <w14:ligatures w14:val="none"/>
        </w:rPr>
        <w:t xml:space="preserve"> kiekį mažinanči</w:t>
      </w:r>
      <w:r w:rsidR="00ED5EEB">
        <w:rPr>
          <w:rFonts w:ascii="Times New Roman" w:eastAsia="Times New Roman" w:hAnsi="Times New Roman" w:cs="Times New Roman"/>
          <w:i/>
          <w:kern w:val="0"/>
          <w:sz w:val="22"/>
          <w:szCs w:val="22"/>
          <w:u w:val="single"/>
          <w14:ligatures w14:val="none"/>
        </w:rPr>
        <w:t>a</w:t>
      </w:r>
      <w:r w:rsidR="008A2745" w:rsidRPr="002C040A">
        <w:rPr>
          <w:rFonts w:ascii="Times New Roman" w:eastAsia="Times New Roman" w:hAnsi="Times New Roman" w:cs="Times New Roman"/>
          <w:i/>
          <w:kern w:val="0"/>
          <w:sz w:val="22"/>
          <w:szCs w:val="22"/>
          <w:u w:val="single"/>
          <w14:ligatures w14:val="none"/>
        </w:rPr>
        <w:t xml:space="preserve"> die</w:t>
      </w:r>
      <w:r w:rsidR="00ED5EEB">
        <w:rPr>
          <w:rFonts w:ascii="Times New Roman" w:eastAsia="Times New Roman" w:hAnsi="Times New Roman" w:cs="Times New Roman"/>
          <w:i/>
          <w:kern w:val="0"/>
          <w:sz w:val="22"/>
          <w:szCs w:val="22"/>
          <w:u w:val="single"/>
          <w14:ligatures w14:val="none"/>
        </w:rPr>
        <w:t>ta</w:t>
      </w:r>
      <w:r w:rsidR="008A2745" w:rsidRPr="002C040A">
        <w:rPr>
          <w:rFonts w:ascii="Times New Roman" w:eastAsia="Times New Roman" w:hAnsi="Times New Roman" w:cs="Times New Roman"/>
          <w:i/>
          <w:kern w:val="0"/>
          <w:sz w:val="22"/>
          <w:szCs w:val="22"/>
          <w:u w:val="single"/>
          <w14:ligatures w14:val="none"/>
        </w:rPr>
        <w:t>, jeigu Jums:</w:t>
      </w:r>
    </w:p>
    <w:p w14:paraId="68FE8740" w14:textId="77777777" w:rsidR="008A2745" w:rsidRPr="002C040A" w:rsidRDefault="008A2745" w:rsidP="003F1E6A">
      <w:pPr>
        <w:keepNext/>
        <w:spacing w:after="0" w:line="240" w:lineRule="auto"/>
        <w:rPr>
          <w:rFonts w:ascii="Times New Roman" w:eastAsia="Times New Roman" w:hAnsi="Times New Roman" w:cs="Times New Roman"/>
          <w:kern w:val="0"/>
          <w:sz w:val="22"/>
          <w:szCs w:val="22"/>
          <w14:ligatures w14:val="none"/>
        </w:rPr>
      </w:pPr>
    </w:p>
    <w:p w14:paraId="68FE8741" w14:textId="7E9E88D4" w:rsidR="008A2745" w:rsidRPr="002C040A" w:rsidRDefault="008A2745" w:rsidP="003F1E6A">
      <w:pPr>
        <w:keepNext/>
        <w:numPr>
          <w:ilvl w:val="0"/>
          <w:numId w:val="10"/>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yra padidėjęs cholesterolio kiekis kraujyje (pirminė (</w:t>
      </w:r>
      <w:proofErr w:type="spellStart"/>
      <w:r w:rsidRPr="002C040A">
        <w:rPr>
          <w:rFonts w:ascii="Times New Roman" w:eastAsia="Times New Roman" w:hAnsi="Times New Roman" w:cs="Times New Roman"/>
          <w:kern w:val="0"/>
          <w:sz w:val="22"/>
          <w:szCs w:val="22"/>
          <w14:ligatures w14:val="none"/>
        </w:rPr>
        <w:t>heterozigotinė</w:t>
      </w:r>
      <w:proofErr w:type="spellEnd"/>
      <w:r w:rsidRPr="002C040A">
        <w:rPr>
          <w:rFonts w:ascii="Times New Roman" w:eastAsia="Times New Roman" w:hAnsi="Times New Roman" w:cs="Times New Roman"/>
          <w:kern w:val="0"/>
          <w:sz w:val="22"/>
          <w:szCs w:val="22"/>
          <w14:ligatures w14:val="none"/>
        </w:rPr>
        <w:t xml:space="preserve"> šeiminė ar nešeiminė)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w:t>
      </w:r>
      <w:r w:rsidR="00EE17F6">
        <w:rPr>
          <w:rFonts w:ascii="Times New Roman" w:eastAsia="Times New Roman" w:hAnsi="Times New Roman" w:cs="Times New Roman"/>
          <w:kern w:val="0"/>
          <w:sz w:val="22"/>
          <w:szCs w:val="22"/>
          <w14:ligatures w14:val="none"/>
        </w:rPr>
        <w:t>:</w:t>
      </w:r>
    </w:p>
    <w:p w14:paraId="68FE8742" w14:textId="77777777" w:rsidR="008A2745" w:rsidRPr="002C040A" w:rsidRDefault="008A2745" w:rsidP="003F1E6A">
      <w:pPr>
        <w:numPr>
          <w:ilvl w:val="0"/>
          <w:numId w:val="27"/>
        </w:numPr>
        <w:tabs>
          <w:tab w:val="clear" w:pos="1003"/>
          <w:tab w:val="num" w:pos="1134"/>
        </w:tabs>
        <w:spacing w:after="0" w:line="240" w:lineRule="auto"/>
        <w:ind w:left="1134"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kai vien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cholesterolio kiekis kraujyje kontroliuojamas nepakankamai;</w:t>
      </w:r>
    </w:p>
    <w:p w14:paraId="68FE8743" w14:textId="0DF2FE06" w:rsidR="008A2745" w:rsidRPr="002C040A" w:rsidRDefault="008A2745" w:rsidP="003F1E6A">
      <w:pPr>
        <w:numPr>
          <w:ilvl w:val="0"/>
          <w:numId w:val="27"/>
        </w:numPr>
        <w:tabs>
          <w:tab w:val="clear" w:pos="1003"/>
          <w:tab w:val="num" w:pos="1134"/>
        </w:tabs>
        <w:spacing w:after="0" w:line="240" w:lineRule="auto"/>
        <w:ind w:left="1134"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vien</w:t>
      </w:r>
      <w:r w:rsidR="009F3908">
        <w:rPr>
          <w:rFonts w:ascii="Times New Roman" w:eastAsia="Times New Roman" w:hAnsi="Times New Roman" w:cs="Times New Roman"/>
          <w:kern w:val="0"/>
          <w:sz w:val="22"/>
          <w:szCs w:val="22"/>
          <w14:ligatures w14:val="none"/>
        </w:rPr>
        <w:t xml:space="preserve"> </w:t>
      </w:r>
      <w:proofErr w:type="spellStart"/>
      <w:r w:rsidR="009F3908">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kai gydymas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netinka arba jo netoleruojate</w:t>
      </w:r>
      <w:r w:rsidR="00EE17F6">
        <w:rPr>
          <w:rFonts w:ascii="Times New Roman" w:eastAsia="Times New Roman" w:hAnsi="Times New Roman" w:cs="Times New Roman"/>
          <w:kern w:val="0"/>
          <w:sz w:val="22"/>
          <w:szCs w:val="22"/>
          <w14:ligatures w14:val="none"/>
        </w:rPr>
        <w:t>;</w:t>
      </w:r>
    </w:p>
    <w:p w14:paraId="68FE8744" w14:textId="4F0DA259" w:rsidR="008A2745" w:rsidRPr="002C040A" w:rsidRDefault="008A2745" w:rsidP="003F1E6A">
      <w:pPr>
        <w:numPr>
          <w:ilvl w:val="0"/>
          <w:numId w:val="12"/>
        </w:numPr>
        <w:spacing w:after="0" w:line="240" w:lineRule="auto"/>
        <w:ind w:left="567" w:hanging="567"/>
        <w:rPr>
          <w:rFonts w:ascii="Times New Roman" w:eastAsia="Calibri"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14:ligatures w14:val="none"/>
        </w:rPr>
        <w:t>yra paveldima liga (</w:t>
      </w:r>
      <w:proofErr w:type="spellStart"/>
      <w:r w:rsidRPr="002C040A">
        <w:rPr>
          <w:rFonts w:ascii="Times New Roman" w:eastAsia="Times New Roman" w:hAnsi="Times New Roman" w:cs="Times New Roman"/>
          <w:kern w:val="0"/>
          <w:sz w:val="22"/>
          <w:szCs w:val="22"/>
          <w14:ligatures w14:val="none"/>
        </w:rPr>
        <w:t>homozigotinė</w:t>
      </w:r>
      <w:proofErr w:type="spellEnd"/>
      <w:r w:rsidRPr="002C040A">
        <w:rPr>
          <w:rFonts w:ascii="Times New Roman" w:eastAsia="Times New Roman" w:hAnsi="Times New Roman" w:cs="Times New Roman"/>
          <w:kern w:val="0"/>
          <w:sz w:val="22"/>
          <w:szCs w:val="22"/>
          <w14:ligatures w14:val="none"/>
        </w:rPr>
        <w:t xml:space="preserve"> šeiminė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xml:space="preserve">), kurios metu yra padidėjęs cholesterolio kiekis kraujyje. </w:t>
      </w:r>
      <w:r w:rsidRPr="002C040A">
        <w:rPr>
          <w:rFonts w:ascii="Times New Roman" w:eastAsia="Calibri" w:hAnsi="Times New Roman" w:cs="Times New Roman"/>
          <w:kern w:val="0"/>
          <w:sz w:val="22"/>
          <w:szCs w:val="22"/>
          <w:lang w:eastAsia="lt-LT"/>
          <w14:ligatures w14:val="none"/>
        </w:rPr>
        <w:t xml:space="preserve">Jums taip pat bus paskirta </w:t>
      </w:r>
      <w:proofErr w:type="spellStart"/>
      <w:r w:rsidRPr="002C040A">
        <w:rPr>
          <w:rFonts w:ascii="Times New Roman" w:eastAsia="Calibri" w:hAnsi="Times New Roman" w:cs="Times New Roman"/>
          <w:kern w:val="0"/>
          <w:sz w:val="22"/>
          <w:szCs w:val="22"/>
          <w:lang w:eastAsia="lt-LT"/>
          <w14:ligatures w14:val="none"/>
        </w:rPr>
        <w:t>statino</w:t>
      </w:r>
      <w:proofErr w:type="spellEnd"/>
      <w:r w:rsidRPr="002C040A">
        <w:rPr>
          <w:rFonts w:ascii="Times New Roman" w:eastAsia="Calibri" w:hAnsi="Times New Roman" w:cs="Times New Roman"/>
          <w:kern w:val="0"/>
          <w:sz w:val="22"/>
          <w:szCs w:val="22"/>
          <w:lang w:eastAsia="lt-LT"/>
          <w14:ligatures w14:val="none"/>
        </w:rPr>
        <w:t xml:space="preserve"> arba galimas kitoks gydymas</w:t>
      </w:r>
      <w:r w:rsidR="00EE17F6">
        <w:rPr>
          <w:rFonts w:ascii="Times New Roman" w:eastAsia="Calibri" w:hAnsi="Times New Roman" w:cs="Times New Roman"/>
          <w:kern w:val="0"/>
          <w:sz w:val="22"/>
          <w:szCs w:val="22"/>
          <w:lang w:eastAsia="lt-LT"/>
          <w14:ligatures w14:val="none"/>
        </w:rPr>
        <w:t>;</w:t>
      </w:r>
    </w:p>
    <w:p w14:paraId="68FE8745" w14:textId="77777777" w:rsidR="008A2745" w:rsidRPr="002C040A" w:rsidRDefault="008A2745" w:rsidP="003F1E6A">
      <w:pPr>
        <w:numPr>
          <w:ilvl w:val="0"/>
          <w:numId w:val="12"/>
        </w:numPr>
        <w:spacing w:after="0" w:line="240" w:lineRule="auto"/>
        <w:ind w:left="567" w:hanging="567"/>
        <w:rPr>
          <w:rFonts w:ascii="Times New Roman" w:eastAsia="Calibri" w:hAnsi="Times New Roman" w:cs="Times New Roman"/>
          <w:kern w:val="0"/>
          <w:sz w:val="22"/>
          <w:szCs w:val="22"/>
          <w:lang w:eastAsia="lt-LT"/>
          <w14:ligatures w14:val="none"/>
        </w:rPr>
      </w:pPr>
      <w:r w:rsidRPr="002C040A">
        <w:rPr>
          <w:rFonts w:ascii="Times New Roman" w:eastAsia="Calibri" w:hAnsi="Times New Roman" w:cs="Times New Roman"/>
          <w:kern w:val="0"/>
          <w:sz w:val="22"/>
          <w:szCs w:val="22"/>
          <w:lang w:eastAsia="lt-LT"/>
          <w14:ligatures w14:val="none"/>
        </w:rPr>
        <w:t>yra paveldima liga (</w:t>
      </w:r>
      <w:proofErr w:type="spellStart"/>
      <w:r w:rsidRPr="002C040A">
        <w:rPr>
          <w:rFonts w:ascii="Times New Roman" w:eastAsia="Calibri" w:hAnsi="Times New Roman" w:cs="Times New Roman"/>
          <w:kern w:val="0"/>
          <w:sz w:val="22"/>
          <w:szCs w:val="22"/>
          <w:lang w:eastAsia="lt-LT"/>
          <w14:ligatures w14:val="none"/>
        </w:rPr>
        <w:t>homozigotinė</w:t>
      </w:r>
      <w:proofErr w:type="spellEnd"/>
      <w:r w:rsidRPr="002C040A">
        <w:rPr>
          <w:rFonts w:ascii="Times New Roman" w:eastAsia="Calibri" w:hAnsi="Times New Roman" w:cs="Times New Roman"/>
          <w:kern w:val="0"/>
          <w:sz w:val="22"/>
          <w:szCs w:val="22"/>
          <w:lang w:eastAsia="lt-LT"/>
          <w14:ligatures w14:val="none"/>
        </w:rPr>
        <w:t xml:space="preserve"> </w:t>
      </w:r>
      <w:proofErr w:type="spellStart"/>
      <w:r w:rsidRPr="002C040A">
        <w:rPr>
          <w:rFonts w:ascii="Times New Roman" w:eastAsia="Calibri" w:hAnsi="Times New Roman" w:cs="Times New Roman"/>
          <w:kern w:val="0"/>
          <w:sz w:val="22"/>
          <w:szCs w:val="22"/>
          <w:lang w:eastAsia="lt-LT"/>
          <w14:ligatures w14:val="none"/>
        </w:rPr>
        <w:t>sitosterolemija</w:t>
      </w:r>
      <w:proofErr w:type="spellEnd"/>
      <w:r w:rsidRPr="002C040A">
        <w:rPr>
          <w:rFonts w:ascii="Times New Roman" w:eastAsia="Calibri" w:hAnsi="Times New Roman" w:cs="Times New Roman"/>
          <w:kern w:val="0"/>
          <w:sz w:val="22"/>
          <w:szCs w:val="22"/>
          <w:lang w:eastAsia="lt-LT"/>
          <w14:ligatures w14:val="none"/>
        </w:rPr>
        <w:t xml:space="preserve">, taip pat žinoma kaip </w:t>
      </w:r>
      <w:proofErr w:type="spellStart"/>
      <w:r w:rsidRPr="002C040A">
        <w:rPr>
          <w:rFonts w:ascii="Times New Roman" w:eastAsia="Calibri" w:hAnsi="Times New Roman" w:cs="Times New Roman"/>
          <w:kern w:val="0"/>
          <w:sz w:val="22"/>
          <w:szCs w:val="22"/>
          <w:lang w:eastAsia="lt-LT"/>
          <w14:ligatures w14:val="none"/>
        </w:rPr>
        <w:t>fitosterolemija</w:t>
      </w:r>
      <w:proofErr w:type="spellEnd"/>
      <w:r w:rsidRPr="002C040A">
        <w:rPr>
          <w:rFonts w:ascii="Times New Roman" w:eastAsia="Calibri" w:hAnsi="Times New Roman" w:cs="Times New Roman"/>
          <w:kern w:val="0"/>
          <w:sz w:val="22"/>
          <w:szCs w:val="22"/>
          <w:lang w:eastAsia="lt-LT"/>
          <w14:ligatures w14:val="none"/>
        </w:rPr>
        <w:t xml:space="preserve">), </w:t>
      </w:r>
      <w:r w:rsidRPr="002C040A">
        <w:rPr>
          <w:rFonts w:ascii="Times New Roman" w:eastAsia="Times New Roman" w:hAnsi="Times New Roman" w:cs="Times New Roman"/>
          <w:kern w:val="0"/>
          <w:sz w:val="22"/>
          <w:szCs w:val="22"/>
          <w14:ligatures w14:val="none"/>
        </w:rPr>
        <w:t xml:space="preserve">kurios metu yra padidėjęs </w:t>
      </w:r>
      <w:r w:rsidRPr="002C040A">
        <w:rPr>
          <w:rFonts w:ascii="Times New Roman" w:eastAsia="Calibri" w:hAnsi="Times New Roman" w:cs="Times New Roman"/>
          <w:kern w:val="0"/>
          <w:sz w:val="22"/>
          <w:szCs w:val="22"/>
          <w:lang w:eastAsia="lt-LT"/>
          <w14:ligatures w14:val="none"/>
        </w:rPr>
        <w:t xml:space="preserve">augalinių </w:t>
      </w:r>
      <w:proofErr w:type="spellStart"/>
      <w:r w:rsidRPr="002C040A">
        <w:rPr>
          <w:rFonts w:ascii="Times New Roman" w:eastAsia="Calibri" w:hAnsi="Times New Roman" w:cs="Times New Roman"/>
          <w:kern w:val="0"/>
          <w:sz w:val="22"/>
          <w:szCs w:val="22"/>
          <w:lang w:eastAsia="lt-LT"/>
          <w14:ligatures w14:val="none"/>
        </w:rPr>
        <w:t>sterolių</w:t>
      </w:r>
      <w:proofErr w:type="spellEnd"/>
      <w:r w:rsidRPr="002C040A">
        <w:rPr>
          <w:rFonts w:ascii="Times New Roman" w:eastAsia="Calibri" w:hAnsi="Times New Roman" w:cs="Times New Roman"/>
          <w:kern w:val="0"/>
          <w:sz w:val="22"/>
          <w:szCs w:val="22"/>
          <w:lang w:eastAsia="lt-LT"/>
          <w14:ligatures w14:val="none"/>
        </w:rPr>
        <w:t xml:space="preserve"> kiekis kraujyje.</w:t>
      </w:r>
    </w:p>
    <w:p w14:paraId="68FE8746" w14:textId="77777777" w:rsidR="008A2745" w:rsidRPr="002C040A" w:rsidRDefault="008A2745" w:rsidP="003F1E6A">
      <w:pPr>
        <w:spacing w:after="0" w:line="240" w:lineRule="auto"/>
        <w:rPr>
          <w:rFonts w:ascii="Times New Roman" w:eastAsia="Calibri" w:hAnsi="Times New Roman" w:cs="Times New Roman"/>
          <w:kern w:val="0"/>
          <w:sz w:val="22"/>
          <w:szCs w:val="22"/>
          <w14:ligatures w14:val="none"/>
        </w:rPr>
      </w:pPr>
    </w:p>
    <w:p w14:paraId="68FE8747" w14:textId="77777777" w:rsidR="008A2745" w:rsidRPr="002C040A" w:rsidRDefault="008A2745" w:rsidP="003F1E6A">
      <w:pPr>
        <w:spacing w:after="0" w:line="240" w:lineRule="auto"/>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Jeigu sergate širdies liga, </w:t>
      </w:r>
      <w:proofErr w:type="spellStart"/>
      <w:r w:rsidRPr="002C040A">
        <w:rPr>
          <w:rFonts w:ascii="Times New Roman" w:eastAsia="Calibri" w:hAnsi="Times New Roman" w:cs="Times New Roman"/>
          <w:kern w:val="0"/>
          <w:sz w:val="22"/>
          <w:szCs w:val="22"/>
          <w14:ligatures w14:val="none"/>
        </w:rPr>
        <w:t>Ezetimibe</w:t>
      </w:r>
      <w:proofErr w:type="spellEnd"/>
      <w:r w:rsidRPr="002C040A">
        <w:rPr>
          <w:rFonts w:ascii="Times New Roman" w:eastAsia="Calibri" w:hAnsi="Times New Roman" w:cs="Times New Roman"/>
          <w:kern w:val="0"/>
          <w:sz w:val="22"/>
          <w:szCs w:val="22"/>
          <w14:ligatures w14:val="none"/>
        </w:rPr>
        <w:t xml:space="preserve"> Olpha kartu su cholesterolio kiekį mažinančiu vaistu, vadinamu </w:t>
      </w:r>
      <w:proofErr w:type="spellStart"/>
      <w:r w:rsidRPr="002C040A">
        <w:rPr>
          <w:rFonts w:ascii="Times New Roman" w:eastAsia="Calibri" w:hAnsi="Times New Roman" w:cs="Times New Roman"/>
          <w:kern w:val="0"/>
          <w:sz w:val="22"/>
          <w:szCs w:val="22"/>
          <w14:ligatures w14:val="none"/>
        </w:rPr>
        <w:t>statinu</w:t>
      </w:r>
      <w:proofErr w:type="spellEnd"/>
      <w:r w:rsidRPr="002C040A">
        <w:rPr>
          <w:rFonts w:ascii="Times New Roman" w:eastAsia="Calibri" w:hAnsi="Times New Roman" w:cs="Times New Roman"/>
          <w:kern w:val="0"/>
          <w:sz w:val="22"/>
          <w:szCs w:val="22"/>
          <w14:ligatures w14:val="none"/>
        </w:rPr>
        <w:t>, sumažina širdies priepuolio, insulto, širdies kraujotaką gerinančios chirurginės operacijos bei hospitalizacijos dėl krūtinės skausmo pavojų.</w:t>
      </w:r>
    </w:p>
    <w:p w14:paraId="68FE8748" w14:textId="77777777" w:rsidR="008A2745" w:rsidRPr="002C040A" w:rsidRDefault="008A2745" w:rsidP="003F1E6A">
      <w:pPr>
        <w:spacing w:after="0" w:line="240" w:lineRule="auto"/>
        <w:jc w:val="both"/>
        <w:rPr>
          <w:rFonts w:ascii="Times New Roman" w:eastAsia="Calibri" w:hAnsi="Times New Roman" w:cs="Times New Roman"/>
          <w:kern w:val="0"/>
          <w:sz w:val="22"/>
          <w:szCs w:val="22"/>
          <w14:ligatures w14:val="none"/>
        </w:rPr>
      </w:pPr>
    </w:p>
    <w:p w14:paraId="68FE8749" w14:textId="4F32D2B8" w:rsidR="008A2745" w:rsidRPr="002C040A" w:rsidRDefault="00D17979" w:rsidP="003F1E6A">
      <w:pPr>
        <w:spacing w:after="0" w:line="240" w:lineRule="auto"/>
        <w:jc w:val="both"/>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nepadeda sumažinti </w:t>
      </w:r>
      <w:r>
        <w:rPr>
          <w:rFonts w:ascii="Times New Roman" w:eastAsia="Times New Roman" w:hAnsi="Times New Roman" w:cs="Times New Roman"/>
          <w:kern w:val="0"/>
          <w:sz w:val="22"/>
          <w:szCs w:val="22"/>
          <w14:ligatures w14:val="none"/>
        </w:rPr>
        <w:t>k</w:t>
      </w:r>
      <w:r w:rsidR="008A2745" w:rsidRPr="002C040A">
        <w:rPr>
          <w:rFonts w:ascii="Times New Roman" w:eastAsia="Times New Roman" w:hAnsi="Times New Roman" w:cs="Times New Roman"/>
          <w:kern w:val="0"/>
          <w:sz w:val="22"/>
          <w:szCs w:val="22"/>
          <w14:ligatures w14:val="none"/>
        </w:rPr>
        <w:t xml:space="preserve">ūno </w:t>
      </w:r>
      <w:r w:rsidR="00830918">
        <w:rPr>
          <w:rFonts w:ascii="Times New Roman" w:eastAsia="Times New Roman" w:hAnsi="Times New Roman" w:cs="Times New Roman"/>
          <w:kern w:val="0"/>
          <w:sz w:val="22"/>
          <w:szCs w:val="22"/>
          <w14:ligatures w14:val="none"/>
        </w:rPr>
        <w:t>svorio</w:t>
      </w:r>
      <w:r w:rsidR="008A2745" w:rsidRPr="002C040A">
        <w:rPr>
          <w:rFonts w:ascii="Times New Roman" w:eastAsia="Times New Roman" w:hAnsi="Times New Roman" w:cs="Times New Roman"/>
          <w:kern w:val="0"/>
          <w:sz w:val="22"/>
          <w:szCs w:val="22"/>
          <w14:ligatures w14:val="none"/>
        </w:rPr>
        <w:t>.</w:t>
      </w:r>
    </w:p>
    <w:p w14:paraId="68FE874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4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4C" w14:textId="1DD68E9F" w:rsidR="008A2745" w:rsidRPr="00830918" w:rsidRDefault="008A2745" w:rsidP="00830918">
      <w:pPr>
        <w:keepNext/>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830918">
        <w:rPr>
          <w:rFonts w:ascii="Times New Roman" w:eastAsia="Times New Roman" w:hAnsi="Times New Roman" w:cs="Times New Roman"/>
          <w:b/>
          <w:kern w:val="0"/>
          <w:sz w:val="22"/>
          <w:szCs w:val="22"/>
          <w14:ligatures w14:val="none"/>
        </w:rPr>
        <w:t xml:space="preserve">Kas žinotina prieš vartojant </w:t>
      </w:r>
      <w:proofErr w:type="spellStart"/>
      <w:r w:rsidR="00D17979" w:rsidRPr="00830918">
        <w:rPr>
          <w:rFonts w:ascii="Times New Roman" w:eastAsia="Times New Roman" w:hAnsi="Times New Roman" w:cs="Times New Roman"/>
          <w:b/>
          <w:bCs/>
          <w:kern w:val="0"/>
          <w:sz w:val="22"/>
          <w:szCs w:val="22"/>
          <w14:ligatures w14:val="none"/>
        </w:rPr>
        <w:t>Ezetimibe</w:t>
      </w:r>
      <w:proofErr w:type="spellEnd"/>
      <w:r w:rsidR="00D17979" w:rsidRPr="00830918">
        <w:rPr>
          <w:rFonts w:ascii="Times New Roman" w:eastAsia="Times New Roman" w:hAnsi="Times New Roman" w:cs="Times New Roman"/>
          <w:b/>
          <w:bCs/>
          <w:kern w:val="0"/>
          <w:sz w:val="22"/>
          <w:szCs w:val="22"/>
          <w14:ligatures w14:val="none"/>
        </w:rPr>
        <w:t xml:space="preserve"> Olpha</w:t>
      </w:r>
    </w:p>
    <w:p w14:paraId="68FE874D" w14:textId="77777777" w:rsidR="008A2745" w:rsidRPr="002C040A" w:rsidRDefault="008A2745" w:rsidP="008A2745">
      <w:pPr>
        <w:keepNext/>
        <w:spacing w:after="0" w:line="240" w:lineRule="auto"/>
        <w:rPr>
          <w:rFonts w:ascii="Times New Roman" w:eastAsia="Times New Roman" w:hAnsi="Times New Roman" w:cs="Times New Roman"/>
          <w:kern w:val="0"/>
          <w:sz w:val="22"/>
          <w:szCs w:val="22"/>
          <w14:ligatures w14:val="none"/>
        </w:rPr>
      </w:pPr>
    </w:p>
    <w:p w14:paraId="68FE874E" w14:textId="3D06FD94"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 </w:t>
      </w:r>
      <w:proofErr w:type="spellStart"/>
      <w:r w:rsidR="00AF3517" w:rsidRPr="00AF3517">
        <w:rPr>
          <w:rFonts w:ascii="Times New Roman" w:eastAsia="Times New Roman" w:hAnsi="Times New Roman" w:cs="Times New Roman"/>
          <w:kern w:val="0"/>
          <w:sz w:val="22"/>
          <w:szCs w:val="22"/>
          <w14:ligatures w14:val="none"/>
        </w:rPr>
        <w:t>Ezetimibe</w:t>
      </w:r>
      <w:proofErr w:type="spellEnd"/>
      <w:r w:rsidR="00AF3517" w:rsidRPr="00AF3517">
        <w:rPr>
          <w:rFonts w:ascii="Times New Roman" w:eastAsia="Times New Roman" w:hAnsi="Times New Roman" w:cs="Times New Roman"/>
          <w:kern w:val="0"/>
          <w:sz w:val="22"/>
          <w:szCs w:val="22"/>
          <w14:ligatures w14:val="none"/>
        </w:rPr>
        <w:t xml:space="preserve"> Olpha</w:t>
      </w:r>
      <w:r w:rsidR="00AF3517"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vartojate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perskaitykite atitinkamo vaisto pakuotės lapelį.</w:t>
      </w:r>
    </w:p>
    <w:p w14:paraId="68FE874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0" w14:textId="747F1B9E" w:rsidR="008A2745" w:rsidRPr="002C040A" w:rsidRDefault="00AF3517" w:rsidP="008A2745">
      <w:pPr>
        <w:spacing w:after="0" w:line="240" w:lineRule="auto"/>
        <w:rPr>
          <w:rFonts w:ascii="Times New Roman" w:eastAsia="Times New Roman" w:hAnsi="Times New Roman" w:cs="Times New Roman"/>
          <w:b/>
          <w:kern w:val="0"/>
          <w:sz w:val="22"/>
          <w:szCs w:val="22"/>
          <w14:ligatures w14:val="none"/>
        </w:rPr>
      </w:pPr>
      <w:proofErr w:type="spellStart"/>
      <w:r w:rsidRPr="00830918">
        <w:rPr>
          <w:rFonts w:ascii="Times New Roman" w:eastAsia="Times New Roman" w:hAnsi="Times New Roman" w:cs="Times New Roman"/>
          <w:b/>
          <w:bCs/>
          <w:kern w:val="0"/>
          <w:sz w:val="22"/>
          <w:szCs w:val="22"/>
          <w14:ligatures w14:val="none"/>
        </w:rPr>
        <w:t>Ezetimibe</w:t>
      </w:r>
      <w:proofErr w:type="spellEnd"/>
      <w:r w:rsidRPr="00830918">
        <w:rPr>
          <w:rFonts w:ascii="Times New Roman" w:eastAsia="Times New Roman" w:hAnsi="Times New Roman" w:cs="Times New Roman"/>
          <w:b/>
          <w:bCs/>
          <w:kern w:val="0"/>
          <w:sz w:val="22"/>
          <w:szCs w:val="22"/>
          <w14:ligatures w14:val="none"/>
        </w:rPr>
        <w:t xml:space="preserve"> Olpha</w:t>
      </w:r>
      <w:r w:rsidRPr="002C040A">
        <w:rPr>
          <w:rFonts w:ascii="Times New Roman" w:eastAsia="Times New Roman" w:hAnsi="Times New Roman" w:cs="Times New Roman"/>
          <w:b/>
          <w:kern w:val="0"/>
          <w:sz w:val="22"/>
          <w:szCs w:val="22"/>
          <w14:ligatures w14:val="none"/>
        </w:rPr>
        <w:t xml:space="preserve"> </w:t>
      </w:r>
      <w:r w:rsidR="008A2745" w:rsidRPr="002C040A">
        <w:rPr>
          <w:rFonts w:ascii="Times New Roman" w:eastAsia="Times New Roman" w:hAnsi="Times New Roman" w:cs="Times New Roman"/>
          <w:b/>
          <w:kern w:val="0"/>
          <w:sz w:val="22"/>
          <w:szCs w:val="22"/>
          <w14:ligatures w14:val="none"/>
        </w:rPr>
        <w:t xml:space="preserve">vartoti </w:t>
      </w:r>
      <w:r>
        <w:rPr>
          <w:rFonts w:ascii="Times New Roman" w:eastAsia="Times New Roman" w:hAnsi="Times New Roman" w:cs="Times New Roman"/>
          <w:b/>
          <w:kern w:val="0"/>
          <w:sz w:val="22"/>
          <w:szCs w:val="22"/>
          <w14:ligatures w14:val="none"/>
        </w:rPr>
        <w:t>draudžiama</w:t>
      </w:r>
      <w:r w:rsidR="008A2745" w:rsidRPr="002C040A">
        <w:rPr>
          <w:rFonts w:ascii="Times New Roman" w:eastAsia="Times New Roman" w:hAnsi="Times New Roman" w:cs="Times New Roman"/>
          <w:b/>
          <w:kern w:val="0"/>
          <w:sz w:val="22"/>
          <w:szCs w:val="22"/>
          <w14:ligatures w14:val="none"/>
        </w:rPr>
        <w:t>:</w:t>
      </w:r>
    </w:p>
    <w:p w14:paraId="68FE8751" w14:textId="77777777" w:rsidR="008A2745" w:rsidRPr="002C040A" w:rsidRDefault="008A2745" w:rsidP="008A2745">
      <w:pPr>
        <w:numPr>
          <w:ilvl w:val="1"/>
          <w:numId w:val="8"/>
        </w:numPr>
        <w:tabs>
          <w:tab w:val="num" w:pos="561"/>
        </w:tabs>
        <w:spacing w:after="0" w:line="240" w:lineRule="auto"/>
        <w:ind w:left="561" w:hanging="54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yra alergija </w:t>
      </w:r>
      <w:proofErr w:type="spellStart"/>
      <w:r w:rsidRPr="002C040A">
        <w:rPr>
          <w:rFonts w:ascii="Times New Roman" w:eastAsia="Times New Roman" w:hAnsi="Times New Roman" w:cs="Times New Roman"/>
          <w:kern w:val="0"/>
          <w:sz w:val="22"/>
          <w:szCs w:val="22"/>
          <w14:ligatures w14:val="none"/>
        </w:rPr>
        <w:t>ezetimibui</w:t>
      </w:r>
      <w:proofErr w:type="spellEnd"/>
      <w:r w:rsidRPr="002C040A">
        <w:rPr>
          <w:rFonts w:ascii="Times New Roman" w:eastAsia="Times New Roman" w:hAnsi="Times New Roman" w:cs="Times New Roman"/>
          <w:kern w:val="0"/>
          <w:sz w:val="22"/>
          <w:szCs w:val="22"/>
          <w14:ligatures w14:val="none"/>
        </w:rPr>
        <w:t xml:space="preserve"> arba bet kuriai pagalbinei šio vaisto medžiagai (jos išvardytos 6 skyriuje „Pakuotės turinys ir kita informacija“).</w:t>
      </w:r>
    </w:p>
    <w:p w14:paraId="68FE875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3" w14:textId="6AC4BBEF"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proofErr w:type="spellStart"/>
      <w:r w:rsidRPr="002C040A">
        <w:rPr>
          <w:rFonts w:ascii="Times New Roman" w:eastAsia="Times New Roman" w:hAnsi="Times New Roman" w:cs="Times New Roman"/>
          <w:b/>
          <w:kern w:val="0"/>
          <w:sz w:val="22"/>
          <w:szCs w:val="22"/>
          <w:lang w:eastAsia="lt-LT"/>
          <w14:ligatures w14:val="none"/>
        </w:rPr>
        <w:t>Ezetimibe</w:t>
      </w:r>
      <w:proofErr w:type="spellEnd"/>
      <w:r w:rsidRPr="002C040A">
        <w:rPr>
          <w:rFonts w:ascii="Times New Roman" w:eastAsia="Times New Roman" w:hAnsi="Times New Roman" w:cs="Times New Roman"/>
          <w:b/>
          <w:kern w:val="0"/>
          <w:sz w:val="22"/>
          <w:szCs w:val="22"/>
          <w:lang w:eastAsia="lt-LT"/>
          <w14:ligatures w14:val="none"/>
        </w:rPr>
        <w:t xml:space="preserve"> Olpha </w:t>
      </w:r>
      <w:r w:rsidR="00292305" w:rsidRPr="002C040A">
        <w:rPr>
          <w:rFonts w:ascii="Times New Roman" w:eastAsia="Times New Roman" w:hAnsi="Times New Roman" w:cs="Times New Roman"/>
          <w:b/>
          <w:kern w:val="0"/>
          <w:sz w:val="22"/>
          <w:szCs w:val="22"/>
          <w:lang w:eastAsia="lt-LT"/>
          <w14:ligatures w14:val="none"/>
        </w:rPr>
        <w:t xml:space="preserve">vartoti </w:t>
      </w:r>
      <w:r w:rsidRPr="002C040A">
        <w:rPr>
          <w:rFonts w:ascii="Times New Roman" w:eastAsia="Times New Roman" w:hAnsi="Times New Roman" w:cs="Times New Roman"/>
          <w:b/>
          <w:kern w:val="0"/>
          <w:sz w:val="22"/>
          <w:szCs w:val="22"/>
          <w:lang w:eastAsia="lt-LT"/>
          <w14:ligatures w14:val="none"/>
        </w:rPr>
        <w:t xml:space="preserve">kartu su </w:t>
      </w:r>
      <w:proofErr w:type="spellStart"/>
      <w:r w:rsidRPr="002C040A">
        <w:rPr>
          <w:rFonts w:ascii="Times New Roman" w:eastAsia="Times New Roman" w:hAnsi="Times New Roman" w:cs="Times New Roman"/>
          <w:b/>
          <w:kern w:val="0"/>
          <w:sz w:val="22"/>
          <w:szCs w:val="22"/>
          <w:lang w:eastAsia="lt-LT"/>
          <w14:ligatures w14:val="none"/>
        </w:rPr>
        <w:t>statinu</w:t>
      </w:r>
      <w:proofErr w:type="spellEnd"/>
      <w:r w:rsidRPr="002C040A">
        <w:rPr>
          <w:rFonts w:ascii="Times New Roman" w:eastAsia="Times New Roman" w:hAnsi="Times New Roman" w:cs="Times New Roman"/>
          <w:b/>
          <w:kern w:val="0"/>
          <w:sz w:val="22"/>
          <w:szCs w:val="22"/>
          <w:lang w:eastAsia="lt-LT"/>
          <w14:ligatures w14:val="none"/>
        </w:rPr>
        <w:t xml:space="preserve"> </w:t>
      </w:r>
      <w:r w:rsidR="00292305">
        <w:rPr>
          <w:rFonts w:ascii="Times New Roman" w:eastAsia="Times New Roman" w:hAnsi="Times New Roman" w:cs="Times New Roman"/>
          <w:b/>
          <w:kern w:val="0"/>
          <w:sz w:val="22"/>
          <w:szCs w:val="22"/>
          <w:lang w:eastAsia="lt-LT"/>
          <w14:ligatures w14:val="none"/>
        </w:rPr>
        <w:t>draudžiam</w:t>
      </w:r>
      <w:r w:rsidR="0043533B">
        <w:rPr>
          <w:rFonts w:ascii="Times New Roman" w:eastAsia="Times New Roman" w:hAnsi="Times New Roman" w:cs="Times New Roman"/>
          <w:b/>
          <w:kern w:val="0"/>
          <w:sz w:val="22"/>
          <w:szCs w:val="22"/>
          <w:lang w:eastAsia="lt-LT"/>
          <w14:ligatures w14:val="none"/>
        </w:rPr>
        <w:t>a, jeigu</w:t>
      </w:r>
      <w:r w:rsidRPr="002C040A">
        <w:rPr>
          <w:rFonts w:ascii="Times New Roman" w:eastAsia="Times New Roman" w:hAnsi="Times New Roman" w:cs="Times New Roman"/>
          <w:b/>
          <w:kern w:val="0"/>
          <w:sz w:val="22"/>
          <w:szCs w:val="22"/>
          <w:lang w:eastAsia="lt-LT"/>
          <w14:ligatures w14:val="none"/>
        </w:rPr>
        <w:t>:</w:t>
      </w:r>
    </w:p>
    <w:p w14:paraId="68FE8754" w14:textId="4B3BB1DC" w:rsidR="008A2745" w:rsidRPr="002C040A" w:rsidRDefault="008A2745" w:rsidP="008A2745">
      <w:pPr>
        <w:numPr>
          <w:ilvl w:val="0"/>
          <w:numId w:val="14"/>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šiuo metu Jūsų kepenų </w:t>
      </w:r>
      <w:r w:rsidR="0043533B">
        <w:rPr>
          <w:rFonts w:ascii="Times New Roman" w:eastAsia="Times New Roman" w:hAnsi="Times New Roman" w:cs="Times New Roman"/>
          <w:kern w:val="0"/>
          <w:sz w:val="22"/>
          <w:szCs w:val="22"/>
          <w14:ligatures w14:val="none"/>
        </w:rPr>
        <w:t>funkcija</w:t>
      </w:r>
      <w:r w:rsidRPr="002C040A">
        <w:rPr>
          <w:rFonts w:ascii="Times New Roman" w:eastAsia="Times New Roman" w:hAnsi="Times New Roman" w:cs="Times New Roman"/>
          <w:kern w:val="0"/>
          <w:sz w:val="22"/>
          <w:szCs w:val="22"/>
          <w14:ligatures w14:val="none"/>
        </w:rPr>
        <w:t xml:space="preserve"> yra sutrikusi;</w:t>
      </w:r>
    </w:p>
    <w:p w14:paraId="68FE8755" w14:textId="095CEC73" w:rsidR="008A2745" w:rsidRPr="002C040A" w:rsidRDefault="008A2745" w:rsidP="008A2745">
      <w:pPr>
        <w:numPr>
          <w:ilvl w:val="0"/>
          <w:numId w:val="14"/>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esate nėščia arba</w:t>
      </w:r>
      <w:r w:rsidR="0043533B">
        <w:rPr>
          <w:rFonts w:ascii="Times New Roman" w:eastAsia="Times New Roman" w:hAnsi="Times New Roman" w:cs="Times New Roman"/>
          <w:kern w:val="0"/>
          <w:sz w:val="22"/>
          <w:szCs w:val="22"/>
          <w14:ligatures w14:val="none"/>
        </w:rPr>
        <w:t xml:space="preserve"> žindote</w:t>
      </w:r>
      <w:r w:rsidRPr="002C040A">
        <w:rPr>
          <w:rFonts w:ascii="Times New Roman" w:eastAsia="Times New Roman" w:hAnsi="Times New Roman" w:cs="Times New Roman"/>
          <w:kern w:val="0"/>
          <w:sz w:val="22"/>
          <w:szCs w:val="22"/>
          <w14:ligatures w14:val="none"/>
        </w:rPr>
        <w:t>.</w:t>
      </w:r>
    </w:p>
    <w:p w14:paraId="68FE8756" w14:textId="77777777"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p>
    <w:p w14:paraId="68FE8757" w14:textId="77777777"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Įspėjimai ir atsargumo priemonės</w:t>
      </w:r>
    </w:p>
    <w:p w14:paraId="68FE8758" w14:textId="77777777" w:rsidR="008A2745"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w:t>
      </w:r>
    </w:p>
    <w:p w14:paraId="4C99EBEA" w14:textId="5A33A4D8" w:rsidR="00962E4B" w:rsidRPr="00962E4B" w:rsidRDefault="00962E4B" w:rsidP="00962E4B">
      <w:pPr>
        <w:widowControl w:val="0"/>
        <w:numPr>
          <w:ilvl w:val="0"/>
          <w:numId w:val="29"/>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962E4B">
        <w:rPr>
          <w:rFonts w:ascii="Times New Roman" w:eastAsia="Times New Roman" w:hAnsi="Times New Roman" w:cs="Times New Roman"/>
          <w:kern w:val="0"/>
          <w:sz w:val="22"/>
          <w:szCs w:val="22"/>
          <w14:ligatures w14:val="none"/>
        </w:rPr>
        <w:t>Pasakykite gydytojui apie visus savo sveikatos sutrikimus, įskaitant alergij</w:t>
      </w:r>
      <w:r w:rsidR="006A646A">
        <w:rPr>
          <w:rFonts w:ascii="Times New Roman" w:eastAsia="Times New Roman" w:hAnsi="Times New Roman" w:cs="Times New Roman"/>
          <w:kern w:val="0"/>
          <w:sz w:val="22"/>
          <w:szCs w:val="22"/>
          <w14:ligatures w14:val="none"/>
        </w:rPr>
        <w:t>as</w:t>
      </w:r>
      <w:r w:rsidRPr="00962E4B">
        <w:rPr>
          <w:rFonts w:ascii="Times New Roman" w:eastAsia="Times New Roman" w:hAnsi="Times New Roman" w:cs="Times New Roman"/>
          <w:kern w:val="0"/>
          <w:sz w:val="22"/>
          <w:szCs w:val="22"/>
          <w14:ligatures w14:val="none"/>
        </w:rPr>
        <w:t>.</w:t>
      </w:r>
    </w:p>
    <w:p w14:paraId="68FE8759" w14:textId="1F91FA5B" w:rsidR="008A2745" w:rsidRPr="002C040A" w:rsidRDefault="008A2745" w:rsidP="008A2745">
      <w:pPr>
        <w:numPr>
          <w:ilvl w:val="0"/>
          <w:numId w:val="16"/>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Prieš pradedant Jums vartoti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gydytojas turi atlikti kraujo tyrimą, kad patikrintų </w:t>
      </w:r>
      <w:r w:rsidR="00CA58F1" w:rsidRPr="00CA58F1">
        <w:rPr>
          <w:rFonts w:ascii="Times New Roman" w:eastAsia="Times New Roman" w:hAnsi="Times New Roman" w:cs="Times New Roman"/>
          <w:kern w:val="0"/>
          <w:sz w:val="22"/>
          <w:szCs w:val="22"/>
          <w14:ligatures w14:val="none"/>
        </w:rPr>
        <w:t xml:space="preserve">ar </w:t>
      </w:r>
      <w:r w:rsidR="009F0AEC">
        <w:rPr>
          <w:rFonts w:ascii="Times New Roman" w:eastAsia="Times New Roman" w:hAnsi="Times New Roman" w:cs="Times New Roman"/>
          <w:kern w:val="0"/>
          <w:sz w:val="22"/>
          <w:szCs w:val="22"/>
          <w14:ligatures w14:val="none"/>
        </w:rPr>
        <w:t xml:space="preserve">Jūsų </w:t>
      </w:r>
      <w:r w:rsidR="00CA58F1" w:rsidRPr="00CA58F1">
        <w:rPr>
          <w:rFonts w:ascii="Times New Roman" w:eastAsia="Times New Roman" w:hAnsi="Times New Roman" w:cs="Times New Roman"/>
          <w:kern w:val="0"/>
          <w:sz w:val="22"/>
          <w:szCs w:val="22"/>
          <w14:ligatures w14:val="none"/>
        </w:rPr>
        <w:t>kepenų funkcija nesutrikusi</w:t>
      </w:r>
      <w:r w:rsidRPr="002C040A">
        <w:rPr>
          <w:rFonts w:ascii="Times New Roman" w:eastAsia="Times New Roman" w:hAnsi="Times New Roman" w:cs="Times New Roman"/>
          <w:kern w:val="0"/>
          <w:sz w:val="22"/>
          <w:szCs w:val="22"/>
          <w14:ligatures w14:val="none"/>
        </w:rPr>
        <w:t>.</w:t>
      </w:r>
    </w:p>
    <w:p w14:paraId="68FE875A" w14:textId="23239FBE" w:rsidR="008A2745" w:rsidRPr="002C040A" w:rsidRDefault="008A2745" w:rsidP="008A2745">
      <w:pPr>
        <w:numPr>
          <w:ilvl w:val="0"/>
          <w:numId w:val="16"/>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Pradėjus vartoti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gydytojas taip pat </w:t>
      </w:r>
      <w:r w:rsidR="00EF5483">
        <w:rPr>
          <w:rFonts w:ascii="Times New Roman" w:eastAsia="Times New Roman" w:hAnsi="Times New Roman" w:cs="Times New Roman"/>
          <w:kern w:val="0"/>
          <w:sz w:val="22"/>
          <w:szCs w:val="22"/>
          <w14:ligatures w14:val="none"/>
        </w:rPr>
        <w:t>gali</w:t>
      </w:r>
      <w:r w:rsidRPr="002C040A">
        <w:rPr>
          <w:rFonts w:ascii="Times New Roman" w:eastAsia="Times New Roman" w:hAnsi="Times New Roman" w:cs="Times New Roman"/>
          <w:kern w:val="0"/>
          <w:sz w:val="22"/>
          <w:szCs w:val="22"/>
          <w14:ligatures w14:val="none"/>
        </w:rPr>
        <w:t xml:space="preserve"> atlikti kraujo tyrimus, kad patikrintų, ar Jūsų </w:t>
      </w:r>
      <w:r w:rsidR="009F0AEC" w:rsidRPr="00CA58F1">
        <w:rPr>
          <w:rFonts w:ascii="Times New Roman" w:eastAsia="Times New Roman" w:hAnsi="Times New Roman" w:cs="Times New Roman"/>
          <w:kern w:val="0"/>
          <w:sz w:val="22"/>
          <w:szCs w:val="22"/>
          <w14:ligatures w14:val="none"/>
        </w:rPr>
        <w:t>kepenų funkcija nesutrikusi</w:t>
      </w:r>
      <w:r w:rsidRPr="002C040A">
        <w:rPr>
          <w:rFonts w:ascii="Times New Roman" w:eastAsia="Times New Roman" w:hAnsi="Times New Roman" w:cs="Times New Roman"/>
          <w:kern w:val="0"/>
          <w:sz w:val="22"/>
          <w:szCs w:val="22"/>
          <w14:ligatures w14:val="none"/>
        </w:rPr>
        <w:t>.</w:t>
      </w:r>
    </w:p>
    <w:p w14:paraId="68FE875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C" w14:textId="7707A60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Jums yra vidutinio sunkumo ar sunkus kepenų </w:t>
      </w:r>
      <w:r w:rsidR="001671C0">
        <w:rPr>
          <w:rFonts w:ascii="Times New Roman" w:eastAsia="Times New Roman" w:hAnsi="Times New Roman" w:cs="Times New Roman"/>
          <w:kern w:val="0"/>
          <w:sz w:val="22"/>
          <w:szCs w:val="22"/>
          <w14:ligatures w14:val="none"/>
        </w:rPr>
        <w:t>funkcijos</w:t>
      </w:r>
      <w:r w:rsidRPr="002C040A">
        <w:rPr>
          <w:rFonts w:ascii="Times New Roman" w:eastAsia="Times New Roman" w:hAnsi="Times New Roman" w:cs="Times New Roman"/>
          <w:kern w:val="0"/>
          <w:sz w:val="22"/>
          <w:szCs w:val="22"/>
          <w14:ligatures w14:val="none"/>
        </w:rPr>
        <w:t xml:space="preserve"> sutrikimas, </w:t>
      </w:r>
      <w:proofErr w:type="spellStart"/>
      <w:r w:rsidR="001671C0" w:rsidRPr="002C040A">
        <w:rPr>
          <w:rFonts w:ascii="Times New Roman" w:eastAsia="Times New Roman" w:hAnsi="Times New Roman" w:cs="Times New Roman"/>
          <w:kern w:val="0"/>
          <w:sz w:val="22"/>
          <w:szCs w:val="22"/>
          <w14:ligatures w14:val="none"/>
        </w:rPr>
        <w:t>Ezetimibe</w:t>
      </w:r>
      <w:proofErr w:type="spellEnd"/>
      <w:r w:rsidR="001671C0" w:rsidRPr="002C040A">
        <w:rPr>
          <w:rFonts w:ascii="Times New Roman" w:eastAsia="Times New Roman" w:hAnsi="Times New Roman" w:cs="Times New Roman"/>
          <w:kern w:val="0"/>
          <w:sz w:val="22"/>
          <w:szCs w:val="22"/>
          <w14:ligatures w14:val="none"/>
        </w:rPr>
        <w:t xml:space="preserve"> Olpha </w:t>
      </w:r>
      <w:r w:rsidRPr="002C040A">
        <w:rPr>
          <w:rFonts w:ascii="Times New Roman" w:eastAsia="Times New Roman" w:hAnsi="Times New Roman" w:cs="Times New Roman"/>
          <w:kern w:val="0"/>
          <w:sz w:val="22"/>
          <w:szCs w:val="22"/>
          <w14:ligatures w14:val="none"/>
        </w:rPr>
        <w:t>vartoti nerekomenduojama.</w:t>
      </w:r>
    </w:p>
    <w:p w14:paraId="68FE875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ir tam tikrų cholesterolio kiekį mažinančių vaistų (</w:t>
      </w:r>
      <w:proofErr w:type="spellStart"/>
      <w:r w:rsidRPr="002C040A">
        <w:rPr>
          <w:rFonts w:ascii="Times New Roman" w:eastAsia="Times New Roman" w:hAnsi="Times New Roman" w:cs="Times New Roman"/>
          <w:kern w:val="0"/>
          <w:sz w:val="22"/>
          <w:szCs w:val="22"/>
          <w14:ligatures w14:val="none"/>
        </w:rPr>
        <w:t>fibratų</w:t>
      </w:r>
      <w:proofErr w:type="spellEnd"/>
      <w:r w:rsidRPr="002C040A">
        <w:rPr>
          <w:rFonts w:ascii="Times New Roman" w:eastAsia="Times New Roman" w:hAnsi="Times New Roman" w:cs="Times New Roman"/>
          <w:kern w:val="0"/>
          <w:sz w:val="22"/>
          <w:szCs w:val="22"/>
          <w14:ligatures w14:val="none"/>
        </w:rPr>
        <w:t>) derinio vartojimo saugumas ir veiksmingumas netirtas.</w:t>
      </w:r>
    </w:p>
    <w:p w14:paraId="68FE875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60" w14:textId="77777777" w:rsidR="008A2745" w:rsidRPr="002C040A" w:rsidRDefault="008A2745" w:rsidP="008A2745">
      <w:pPr>
        <w:tabs>
          <w:tab w:val="left" w:pos="810"/>
        </w:tabs>
        <w:spacing w:after="0" w:line="240" w:lineRule="auto"/>
        <w:jc w:val="both"/>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Vaikams</w:t>
      </w:r>
      <w:r w:rsidRPr="002C040A">
        <w:rPr>
          <w:rFonts w:ascii="Times New Roman" w:eastAsia="Times New Roman" w:hAnsi="Times New Roman" w:cs="Times New Roman"/>
          <w:b/>
          <w:bCs/>
          <w:kern w:val="0"/>
          <w:sz w:val="22"/>
          <w:szCs w:val="22"/>
          <w14:ligatures w14:val="none"/>
        </w:rPr>
        <w:t xml:space="preserve"> ir paaugliams</w:t>
      </w:r>
    </w:p>
    <w:p w14:paraId="68FE8761" w14:textId="0C6260F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Neduokite šio vaisto vaikams ir paaugliams (nuo 6 iki 17 metų), nebent </w:t>
      </w:r>
      <w:r w:rsidR="000968C1">
        <w:rPr>
          <w:rFonts w:ascii="Times New Roman" w:eastAsia="Times New Roman" w:hAnsi="Times New Roman" w:cs="Times New Roman"/>
          <w:kern w:val="0"/>
          <w:sz w:val="22"/>
          <w:szCs w:val="22"/>
          <w14:ligatures w14:val="none"/>
        </w:rPr>
        <w:t>taip nurodė</w:t>
      </w:r>
      <w:r w:rsidRPr="002C040A">
        <w:rPr>
          <w:rFonts w:ascii="Times New Roman" w:eastAsia="Times New Roman" w:hAnsi="Times New Roman" w:cs="Times New Roman"/>
          <w:kern w:val="0"/>
          <w:sz w:val="22"/>
          <w:szCs w:val="22"/>
          <w14:ligatures w14:val="none"/>
        </w:rPr>
        <w:t xml:space="preserve"> gydytojas, kadangi duomenų apie saugumą ir veiksmingumą nepakanka.</w:t>
      </w:r>
    </w:p>
    <w:p w14:paraId="68FE8762" w14:textId="2E3C4E39" w:rsidR="008A2745" w:rsidRPr="002C040A" w:rsidRDefault="008A2745" w:rsidP="008A2745">
      <w:pPr>
        <w:tabs>
          <w:tab w:val="left" w:pos="810"/>
        </w:tabs>
        <w:spacing w:after="0" w:line="240" w:lineRule="auto"/>
        <w:jc w:val="both"/>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kern w:val="0"/>
          <w:sz w:val="22"/>
          <w:szCs w:val="22"/>
          <w14:ligatures w14:val="none"/>
        </w:rPr>
        <w:t xml:space="preserve">Neduokite šio vaisto vaikams iki 6 metų, kadangi duomenų </w:t>
      </w:r>
      <w:r w:rsidR="0025189C">
        <w:rPr>
          <w:rFonts w:ascii="Times New Roman" w:eastAsia="Times New Roman" w:hAnsi="Times New Roman" w:cs="Times New Roman"/>
          <w:kern w:val="0"/>
          <w:sz w:val="22"/>
          <w:szCs w:val="22"/>
          <w14:ligatures w14:val="none"/>
        </w:rPr>
        <w:t xml:space="preserve">apie </w:t>
      </w:r>
      <w:r w:rsidRPr="002C040A">
        <w:rPr>
          <w:rFonts w:ascii="Times New Roman" w:eastAsia="Times New Roman" w:hAnsi="Times New Roman" w:cs="Times New Roman"/>
          <w:kern w:val="0"/>
          <w:sz w:val="22"/>
          <w:szCs w:val="22"/>
          <w14:ligatures w14:val="none"/>
        </w:rPr>
        <w:t>amžiaus grupė</w:t>
      </w:r>
      <w:r w:rsidR="0025189C">
        <w:rPr>
          <w:rFonts w:ascii="Times New Roman" w:eastAsia="Times New Roman" w:hAnsi="Times New Roman" w:cs="Times New Roman"/>
          <w:kern w:val="0"/>
          <w:sz w:val="22"/>
          <w:szCs w:val="22"/>
          <w14:ligatures w14:val="none"/>
        </w:rPr>
        <w:t>s pacientus</w:t>
      </w:r>
      <w:r w:rsidRPr="002C040A">
        <w:rPr>
          <w:rFonts w:ascii="Times New Roman" w:eastAsia="Times New Roman" w:hAnsi="Times New Roman" w:cs="Times New Roman"/>
          <w:kern w:val="0"/>
          <w:sz w:val="22"/>
          <w:szCs w:val="22"/>
          <w14:ligatures w14:val="none"/>
        </w:rPr>
        <w:t xml:space="preserve"> nėra.</w:t>
      </w:r>
    </w:p>
    <w:p w14:paraId="68FE876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64" w14:textId="77777777" w:rsidR="008A2745" w:rsidRPr="002C040A" w:rsidRDefault="008A2745" w:rsidP="008A2745">
      <w:pPr>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Kiti vaistai ir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65" w14:textId="56F7596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vartojate arba neseniai vartojote kitų vaistų</w:t>
      </w:r>
      <w:r w:rsidRPr="002C040A">
        <w:rPr>
          <w:rFonts w:ascii="Times New Roman" w:eastAsia="Times New Roman" w:hAnsi="Times New Roman" w:cs="Times New Roman"/>
          <w:snapToGrid w:val="0"/>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arba dėl to nesate tikri, apie tai pasakykite gydytojui arba vaistininkui. </w:t>
      </w:r>
      <w:r w:rsidR="00695762" w:rsidRPr="00695762">
        <w:rPr>
          <w:rFonts w:ascii="Times New Roman" w:eastAsia="Times New Roman" w:hAnsi="Times New Roman" w:cs="Times New Roman"/>
          <w:kern w:val="0"/>
          <w:sz w:val="22"/>
          <w:szCs w:val="22"/>
          <w14:ligatures w14:val="none"/>
        </w:rPr>
        <w:t>Ypač svarbu, kad pasakytumėte gydytojui, jeigu vartojate vaistą (-ų), kurio (-ų) sudėtyje yra bet kuri iš toliau išvardytų veikliųjų medžiagų</w:t>
      </w:r>
      <w:r w:rsidRPr="002C040A">
        <w:rPr>
          <w:rFonts w:ascii="Times New Roman" w:eastAsia="Times New Roman" w:hAnsi="Times New Roman" w:cs="Times New Roman"/>
          <w:kern w:val="0"/>
          <w:sz w:val="22"/>
          <w:szCs w:val="22"/>
          <w14:ligatures w14:val="none"/>
        </w:rPr>
        <w:t>:</w:t>
      </w:r>
    </w:p>
    <w:p w14:paraId="68FE8766" w14:textId="0C048CDB" w:rsidR="008A2745" w:rsidRPr="002C040A" w:rsidRDefault="008A2745" w:rsidP="008A2745">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ciklosporino</w:t>
      </w:r>
      <w:proofErr w:type="spellEnd"/>
      <w:r w:rsidRPr="002C040A">
        <w:rPr>
          <w:rFonts w:ascii="Times New Roman" w:eastAsia="Times New Roman" w:hAnsi="Times New Roman" w:cs="Times New Roman"/>
          <w:kern w:val="0"/>
          <w:sz w:val="22"/>
          <w:szCs w:val="22"/>
          <w14:ligatures w14:val="none"/>
        </w:rPr>
        <w:t xml:space="preserve"> (š</w:t>
      </w:r>
      <w:r w:rsidR="00C73BC3">
        <w:rPr>
          <w:rFonts w:ascii="Times New Roman" w:eastAsia="Times New Roman" w:hAnsi="Times New Roman" w:cs="Times New Roman"/>
          <w:kern w:val="0"/>
          <w:sz w:val="22"/>
          <w:szCs w:val="22"/>
          <w14:ligatures w14:val="none"/>
        </w:rPr>
        <w:t>io</w:t>
      </w:r>
      <w:r w:rsidRPr="002C040A">
        <w:rPr>
          <w:rFonts w:ascii="Times New Roman" w:eastAsia="Times New Roman" w:hAnsi="Times New Roman" w:cs="Times New Roman"/>
          <w:kern w:val="0"/>
          <w:sz w:val="22"/>
          <w:szCs w:val="22"/>
          <w14:ligatures w14:val="none"/>
        </w:rPr>
        <w:t xml:space="preserve"> vaist</w:t>
      </w:r>
      <w:r w:rsidR="00C73BC3">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dažnai vartoja pacientai, kuriems persodinti organai);</w:t>
      </w:r>
    </w:p>
    <w:p w14:paraId="68FE8767" w14:textId="77777777"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lastRenderedPageBreak/>
        <w:t xml:space="preserve">vaistų, kurių veiklioji medžiaga apsaugo nuo kraujo krešulių susidarymo, pavyzdžiui, varfarino, </w:t>
      </w:r>
      <w:proofErr w:type="spellStart"/>
      <w:r w:rsidRPr="002C040A">
        <w:rPr>
          <w:rFonts w:ascii="Times New Roman" w:eastAsia="Times New Roman" w:hAnsi="Times New Roman" w:cs="Times New Roman"/>
          <w:kern w:val="0"/>
          <w:sz w:val="22"/>
          <w:szCs w:val="22"/>
          <w14:ligatures w14:val="none"/>
        </w:rPr>
        <w:t>fenprokumono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acenokumarolio</w:t>
      </w:r>
      <w:proofErr w:type="spellEnd"/>
      <w:r w:rsidRPr="002C040A">
        <w:rPr>
          <w:rFonts w:ascii="Times New Roman" w:eastAsia="Times New Roman" w:hAnsi="Times New Roman" w:cs="Times New Roman"/>
          <w:kern w:val="0"/>
          <w:sz w:val="22"/>
          <w:szCs w:val="22"/>
          <w14:ligatures w14:val="none"/>
        </w:rPr>
        <w:t xml:space="preserve"> arba </w:t>
      </w:r>
      <w:proofErr w:type="spellStart"/>
      <w:r w:rsidRPr="002C040A">
        <w:rPr>
          <w:rFonts w:ascii="Times New Roman" w:eastAsia="Times New Roman" w:hAnsi="Times New Roman" w:cs="Times New Roman"/>
          <w:kern w:val="0"/>
          <w:sz w:val="22"/>
          <w:szCs w:val="22"/>
          <w14:ligatures w14:val="none"/>
        </w:rPr>
        <w:t>fluindiono</w:t>
      </w:r>
      <w:proofErr w:type="spellEnd"/>
      <w:r w:rsidRPr="002C040A">
        <w:rPr>
          <w:rFonts w:ascii="Times New Roman" w:eastAsia="Times New Roman" w:hAnsi="Times New Roman" w:cs="Times New Roman"/>
          <w:kern w:val="0"/>
          <w:sz w:val="22"/>
          <w:szCs w:val="22"/>
          <w14:ligatures w14:val="none"/>
        </w:rPr>
        <w:t xml:space="preserve"> (antikoaguliantų);</w:t>
      </w:r>
    </w:p>
    <w:p w14:paraId="68FE8768" w14:textId="37C06D52"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kolestiramino</w:t>
      </w:r>
      <w:proofErr w:type="spellEnd"/>
      <w:r w:rsidRPr="002C040A">
        <w:rPr>
          <w:rFonts w:ascii="Times New Roman" w:eastAsia="Times New Roman" w:hAnsi="Times New Roman" w:cs="Times New Roman"/>
          <w:kern w:val="0"/>
          <w:sz w:val="22"/>
          <w:szCs w:val="22"/>
          <w14:ligatures w14:val="none"/>
        </w:rPr>
        <w:t xml:space="preserve"> (cholesterolio kiekį mažinančio vaisto), nes jis turi įtakos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veikimo būdui;</w:t>
      </w:r>
    </w:p>
    <w:p w14:paraId="68FE8769" w14:textId="5AAA63BC"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fibratų</w:t>
      </w:r>
      <w:proofErr w:type="spellEnd"/>
      <w:r w:rsidRPr="002C040A">
        <w:rPr>
          <w:rFonts w:ascii="Times New Roman" w:eastAsia="Times New Roman" w:hAnsi="Times New Roman" w:cs="Times New Roman"/>
          <w:kern w:val="0"/>
          <w:sz w:val="22"/>
          <w:szCs w:val="22"/>
          <w14:ligatures w14:val="none"/>
        </w:rPr>
        <w:t xml:space="preserve"> (cholesterolio kiekį mažinančių vaistų).</w:t>
      </w:r>
    </w:p>
    <w:p w14:paraId="68FE876A"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p>
    <w:p w14:paraId="68FE876B" w14:textId="77777777" w:rsidR="008A2745" w:rsidRPr="002C040A" w:rsidRDefault="008A2745" w:rsidP="003F1E6A">
      <w:pPr>
        <w:keepNext/>
        <w:spacing w:after="0" w:line="240" w:lineRule="auto"/>
        <w:outlineLvl w:val="0"/>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Nėštumas ir žindymo laikotarpis</w:t>
      </w:r>
    </w:p>
    <w:p w14:paraId="68FE876C" w14:textId="56592C42"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esate nėščia, manote, kad galbūt esate nėščia, arba planuojate pastoti, </w:t>
      </w:r>
      <w:proofErr w:type="spellStart"/>
      <w:r w:rsidR="004F7090" w:rsidRPr="002C040A">
        <w:rPr>
          <w:rFonts w:ascii="Times New Roman" w:eastAsia="Times New Roman" w:hAnsi="Times New Roman" w:cs="Times New Roman"/>
          <w:kern w:val="0"/>
          <w:sz w:val="22"/>
          <w:szCs w:val="22"/>
          <w14:ligatures w14:val="none"/>
        </w:rPr>
        <w:t>Ezetimibe</w:t>
      </w:r>
      <w:proofErr w:type="spellEnd"/>
      <w:r w:rsidR="004F7090" w:rsidRPr="002C040A">
        <w:rPr>
          <w:rFonts w:ascii="Times New Roman" w:eastAsia="Times New Roman" w:hAnsi="Times New Roman" w:cs="Times New Roman"/>
          <w:kern w:val="0"/>
          <w:sz w:val="22"/>
          <w:szCs w:val="22"/>
          <w14:ligatures w14:val="none"/>
        </w:rPr>
        <w:t xml:space="preserve"> Olpha </w:t>
      </w:r>
      <w:r w:rsidR="004F7090">
        <w:rPr>
          <w:rFonts w:ascii="Times New Roman" w:eastAsia="Times New Roman" w:hAnsi="Times New Roman" w:cs="Times New Roman"/>
          <w:kern w:val="0"/>
          <w:sz w:val="22"/>
          <w:szCs w:val="22"/>
          <w14:ligatures w14:val="none"/>
        </w:rPr>
        <w:t xml:space="preserve">kartu su </w:t>
      </w:r>
      <w:proofErr w:type="spellStart"/>
      <w:r w:rsidR="004F7090">
        <w:rPr>
          <w:rFonts w:ascii="Times New Roman" w:eastAsia="Times New Roman" w:hAnsi="Times New Roman" w:cs="Times New Roman"/>
          <w:kern w:val="0"/>
          <w:sz w:val="22"/>
          <w:szCs w:val="22"/>
          <w14:ligatures w14:val="none"/>
        </w:rPr>
        <w:t>statinu</w:t>
      </w:r>
      <w:proofErr w:type="spellEnd"/>
      <w:r w:rsidR="004F7090">
        <w:rPr>
          <w:rFonts w:ascii="Times New Roman" w:eastAsia="Times New Roman" w:hAnsi="Times New Roman" w:cs="Times New Roman"/>
          <w:kern w:val="0"/>
          <w:sz w:val="22"/>
          <w:szCs w:val="22"/>
          <w14:ligatures w14:val="none"/>
        </w:rPr>
        <w:t xml:space="preserve"> nevartokite. </w:t>
      </w:r>
      <w:r w:rsidRPr="002C040A">
        <w:rPr>
          <w:rFonts w:ascii="Times New Roman" w:eastAsia="Times New Roman" w:hAnsi="Times New Roman" w:cs="Times New Roman"/>
          <w:kern w:val="0"/>
          <w:sz w:val="22"/>
          <w:szCs w:val="22"/>
          <w14:ligatures w14:val="none"/>
        </w:rPr>
        <w:t xml:space="preserve">Jeigu pastojote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w:t>
      </w:r>
      <w:r w:rsidR="000F2A3A">
        <w:rPr>
          <w:rFonts w:ascii="Times New Roman" w:eastAsia="Times New Roman" w:hAnsi="Times New Roman" w:cs="Times New Roman"/>
          <w:kern w:val="0"/>
          <w:sz w:val="22"/>
          <w:szCs w:val="22"/>
          <w14:ligatures w14:val="none"/>
        </w:rPr>
        <w:t xml:space="preserve">ir </w:t>
      </w:r>
      <w:proofErr w:type="spellStart"/>
      <w:r w:rsidR="000F2A3A">
        <w:rPr>
          <w:rFonts w:ascii="Times New Roman" w:eastAsia="Times New Roman" w:hAnsi="Times New Roman" w:cs="Times New Roman"/>
          <w:kern w:val="0"/>
          <w:sz w:val="22"/>
          <w:szCs w:val="22"/>
          <w14:ligatures w14:val="none"/>
        </w:rPr>
        <w:t>statino</w:t>
      </w:r>
      <w:proofErr w:type="spellEnd"/>
      <w:r w:rsidR="000F2A3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vartojimo metu, nedel</w:t>
      </w:r>
      <w:r w:rsidR="000F2A3A">
        <w:rPr>
          <w:rFonts w:ascii="Times New Roman" w:eastAsia="Times New Roman" w:hAnsi="Times New Roman" w:cs="Times New Roman"/>
          <w:kern w:val="0"/>
          <w:sz w:val="22"/>
          <w:szCs w:val="22"/>
          <w14:ligatures w14:val="none"/>
        </w:rPr>
        <w:t>sdami</w:t>
      </w:r>
      <w:r w:rsidRPr="002C040A">
        <w:rPr>
          <w:rFonts w:ascii="Times New Roman" w:eastAsia="Times New Roman" w:hAnsi="Times New Roman" w:cs="Times New Roman"/>
          <w:kern w:val="0"/>
          <w:sz w:val="22"/>
          <w:szCs w:val="22"/>
          <w14:ligatures w14:val="none"/>
        </w:rPr>
        <w:t xml:space="preserve"> nutraukite abiejų vaistų vartojimą ir pasakykite gydytojui.</w:t>
      </w:r>
    </w:p>
    <w:p w14:paraId="68FE876D"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6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vartojimo be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nėštumo metu patirties nėra. Jeigu esate nėščia, prieš vartojant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būtina pasitarti su gydytoju.</w:t>
      </w:r>
    </w:p>
    <w:p w14:paraId="68FE876F"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0" w14:textId="71C82792"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w:t>
      </w:r>
      <w:r w:rsidR="004F35F9">
        <w:rPr>
          <w:rFonts w:ascii="Times New Roman" w:eastAsia="Times New Roman" w:hAnsi="Times New Roman" w:cs="Times New Roman"/>
          <w:kern w:val="0"/>
          <w:sz w:val="22"/>
          <w:szCs w:val="22"/>
          <w14:ligatures w14:val="none"/>
        </w:rPr>
        <w:t>žindote</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vartoti negalima, kadangi nežinoma, ar vaistų </w:t>
      </w:r>
      <w:r w:rsidR="007A295A">
        <w:rPr>
          <w:rFonts w:ascii="Times New Roman" w:eastAsia="Times New Roman" w:hAnsi="Times New Roman" w:cs="Times New Roman"/>
          <w:kern w:val="0"/>
          <w:sz w:val="22"/>
          <w:szCs w:val="22"/>
          <w14:ligatures w14:val="none"/>
        </w:rPr>
        <w:t>išsiskiria</w:t>
      </w:r>
      <w:r w:rsidRPr="002C040A">
        <w:rPr>
          <w:rFonts w:ascii="Times New Roman" w:eastAsia="Times New Roman" w:hAnsi="Times New Roman" w:cs="Times New Roman"/>
          <w:kern w:val="0"/>
          <w:sz w:val="22"/>
          <w:szCs w:val="22"/>
          <w14:ligatures w14:val="none"/>
        </w:rPr>
        <w:t xml:space="preserve"> į </w:t>
      </w:r>
      <w:r w:rsidR="007A295A">
        <w:rPr>
          <w:rFonts w:ascii="Times New Roman" w:eastAsia="Times New Roman" w:hAnsi="Times New Roman" w:cs="Times New Roman"/>
          <w:kern w:val="0"/>
          <w:sz w:val="22"/>
          <w:szCs w:val="22"/>
          <w14:ligatures w14:val="none"/>
        </w:rPr>
        <w:t>gydytų moterų</w:t>
      </w:r>
      <w:r w:rsidRPr="002C040A">
        <w:rPr>
          <w:rFonts w:ascii="Times New Roman" w:eastAsia="Times New Roman" w:hAnsi="Times New Roman" w:cs="Times New Roman"/>
          <w:kern w:val="0"/>
          <w:sz w:val="22"/>
          <w:szCs w:val="22"/>
          <w14:ligatures w14:val="none"/>
        </w:rPr>
        <w:t xml:space="preserve"> pieną.</w:t>
      </w:r>
    </w:p>
    <w:p w14:paraId="68FE8771"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4" w14:textId="54EDD118"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w:t>
      </w:r>
      <w:r w:rsidR="0061078D">
        <w:rPr>
          <w:rFonts w:ascii="Times New Roman" w:eastAsia="Times New Roman" w:hAnsi="Times New Roman" w:cs="Times New Roman"/>
          <w:kern w:val="0"/>
          <w:sz w:val="22"/>
          <w:szCs w:val="22"/>
          <w14:ligatures w14:val="none"/>
        </w:rPr>
        <w:t>žindote</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vartoti be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negalima. Pasitarkite su gydytoju.</w:t>
      </w:r>
      <w:r w:rsidR="00E24B46">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Prieš vartojant bet kokį vaistą, būtina pasitarti su gydytoju arba vaistininku.</w:t>
      </w:r>
    </w:p>
    <w:p w14:paraId="68FE8775"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6" w14:textId="77777777" w:rsidR="008A2745" w:rsidRPr="002C040A" w:rsidRDefault="008A2745" w:rsidP="003F1E6A">
      <w:pPr>
        <w:keepNext/>
        <w:spacing w:after="0" w:line="240" w:lineRule="auto"/>
        <w:outlineLvl w:val="0"/>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Vairavimas ir mechanizmų valdymas</w:t>
      </w:r>
    </w:p>
    <w:p w14:paraId="68FE8777" w14:textId="78EE88F2" w:rsidR="008A2745" w:rsidRPr="002C040A" w:rsidRDefault="008A2745" w:rsidP="003F1E6A">
      <w:pPr>
        <w:keepNext/>
        <w:keepLines/>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poveikis gebėjimui vairuoti ar valdyti mechanizmus nėra tikėtinas. Vis dėlto vairuojant ar valdant mechanizmus reikia </w:t>
      </w:r>
      <w:r w:rsidR="00982AF0">
        <w:rPr>
          <w:rFonts w:ascii="Times New Roman" w:eastAsia="Times New Roman" w:hAnsi="Times New Roman" w:cs="Times New Roman"/>
          <w:kern w:val="0"/>
          <w:sz w:val="22"/>
          <w:szCs w:val="22"/>
          <w14:ligatures w14:val="none"/>
        </w:rPr>
        <w:t>turėti omenyje</w:t>
      </w:r>
      <w:r w:rsidRPr="002C040A">
        <w:rPr>
          <w:rFonts w:ascii="Times New Roman" w:eastAsia="Times New Roman" w:hAnsi="Times New Roman" w:cs="Times New Roman"/>
          <w:kern w:val="0"/>
          <w:sz w:val="22"/>
          <w:szCs w:val="22"/>
          <w14:ligatures w14:val="none"/>
        </w:rPr>
        <w:t xml:space="preserve">, kad kai kuriems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vartojusiems žmonėms pasireiškė svaigulys.</w:t>
      </w:r>
    </w:p>
    <w:p w14:paraId="68FE8778"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9" w14:textId="77777777" w:rsidR="008A2745" w:rsidRPr="002C040A" w:rsidRDefault="008A2745" w:rsidP="003F1E6A">
      <w:pPr>
        <w:keepNext/>
        <w:spacing w:after="0" w:line="240" w:lineRule="auto"/>
        <w:rPr>
          <w:rFonts w:ascii="Times New Roman" w:eastAsia="Calibri"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 sudėtyje yra laktozės</w:t>
      </w:r>
    </w:p>
    <w:p w14:paraId="68FE877A" w14:textId="77777777" w:rsidR="008A2745" w:rsidRPr="002C040A" w:rsidRDefault="008A2745" w:rsidP="003F1E6A">
      <w:pPr>
        <w:keepNext/>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tablečių sudėtyje yra cukraus, vadinamo laktoze. Jei gydytojas Jums yra sakęs, kad netoleruojate kai kurių cukraus rūšių, kreipkitės į jį prieš pradėdami vartoti šį vaistą.</w:t>
      </w:r>
    </w:p>
    <w:p w14:paraId="68FE877B" w14:textId="77777777" w:rsidR="008A2745" w:rsidRDefault="008A2745" w:rsidP="003F1E6A">
      <w:pPr>
        <w:spacing w:after="0" w:line="240" w:lineRule="auto"/>
        <w:rPr>
          <w:rFonts w:ascii="Times New Roman" w:eastAsia="Times New Roman" w:hAnsi="Times New Roman" w:cs="Times New Roman"/>
          <w:kern w:val="0"/>
          <w:sz w:val="22"/>
          <w:szCs w:val="22"/>
          <w14:ligatures w14:val="none"/>
        </w:rPr>
      </w:pPr>
    </w:p>
    <w:p w14:paraId="2AE01BC6" w14:textId="45AA0A7A" w:rsidR="00A4440F" w:rsidRPr="00A4440F" w:rsidRDefault="00A4440F" w:rsidP="00E830B8">
      <w:pPr>
        <w:widowControl w:val="0"/>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w:t>
      </w:r>
      <w:r w:rsidRPr="00A4440F">
        <w:rPr>
          <w:rFonts w:ascii="Times New Roman" w:eastAsia="Times New Roman" w:hAnsi="Times New Roman" w:cs="Times New Roman"/>
          <w:b/>
          <w:kern w:val="0"/>
          <w:sz w:val="22"/>
          <w:szCs w:val="22"/>
          <w14:ligatures w14:val="none"/>
        </w:rPr>
        <w:t xml:space="preserve"> sudėtyje yra natrio</w:t>
      </w:r>
    </w:p>
    <w:p w14:paraId="72963DBA" w14:textId="16B6ACC3" w:rsidR="00A4440F" w:rsidRPr="00A4440F" w:rsidRDefault="00A4440F" w:rsidP="003F1E6A">
      <w:pPr>
        <w:widowControl w:val="0"/>
        <w:tabs>
          <w:tab w:val="left" w:pos="567"/>
        </w:tabs>
        <w:spacing w:after="0" w:line="240" w:lineRule="auto"/>
        <w:rPr>
          <w:rFonts w:ascii="Times New Roman" w:eastAsia="Calibri" w:hAnsi="Times New Roman" w:cs="Times New Roman"/>
          <w:kern w:val="0"/>
          <w:sz w:val="22"/>
          <w:szCs w:val="20"/>
          <w14:ligatures w14:val="none"/>
        </w:rPr>
      </w:pPr>
      <w:r w:rsidRPr="00A4440F">
        <w:rPr>
          <w:rFonts w:ascii="Times New Roman" w:eastAsia="Calibri" w:hAnsi="Times New Roman" w:cs="Times New Roman"/>
          <w:kern w:val="0"/>
          <w:sz w:val="22"/>
          <w:szCs w:val="20"/>
          <w14:ligatures w14:val="none"/>
        </w:rPr>
        <w:t xml:space="preserve">Šio </w:t>
      </w:r>
      <w:proofErr w:type="spellStart"/>
      <w:r>
        <w:rPr>
          <w:rFonts w:ascii="Times New Roman" w:eastAsia="Calibri" w:hAnsi="Times New Roman" w:cs="Times New Roman"/>
          <w:kern w:val="0"/>
          <w:sz w:val="22"/>
          <w:szCs w:val="20"/>
          <w14:ligatures w14:val="none"/>
        </w:rPr>
        <w:t>vasito</w:t>
      </w:r>
      <w:proofErr w:type="spellEnd"/>
      <w:r w:rsidRPr="00A4440F">
        <w:rPr>
          <w:rFonts w:ascii="Times New Roman" w:eastAsia="Calibri" w:hAnsi="Times New Roman" w:cs="Times New Roman"/>
          <w:kern w:val="0"/>
          <w:sz w:val="22"/>
          <w:szCs w:val="20"/>
          <w14:ligatures w14:val="none"/>
        </w:rPr>
        <w:t xml:space="preserve"> tabletėje yra mažiau kaip 1 </w:t>
      </w:r>
      <w:proofErr w:type="spellStart"/>
      <w:r w:rsidRPr="00A4440F">
        <w:rPr>
          <w:rFonts w:ascii="Times New Roman" w:eastAsia="Calibri" w:hAnsi="Times New Roman" w:cs="Times New Roman"/>
          <w:kern w:val="0"/>
          <w:sz w:val="22"/>
          <w:szCs w:val="20"/>
          <w14:ligatures w14:val="none"/>
        </w:rPr>
        <w:t>mmol</w:t>
      </w:r>
      <w:proofErr w:type="spellEnd"/>
      <w:r w:rsidRPr="00A4440F">
        <w:rPr>
          <w:rFonts w:ascii="Times New Roman" w:eastAsia="Calibri" w:hAnsi="Times New Roman" w:cs="Times New Roman"/>
          <w:kern w:val="0"/>
          <w:sz w:val="22"/>
          <w:szCs w:val="20"/>
          <w14:ligatures w14:val="none"/>
        </w:rPr>
        <w:t xml:space="preserve"> (23</w:t>
      </w:r>
      <w:r w:rsidR="00BA42F3">
        <w:rPr>
          <w:rFonts w:ascii="Times New Roman" w:eastAsia="Calibri" w:hAnsi="Times New Roman" w:cs="Times New Roman"/>
          <w:kern w:val="0"/>
          <w:sz w:val="22"/>
          <w:szCs w:val="20"/>
          <w14:ligatures w14:val="none"/>
        </w:rPr>
        <w:t> mg</w:t>
      </w:r>
      <w:r w:rsidRPr="00A4440F">
        <w:rPr>
          <w:rFonts w:ascii="Times New Roman" w:eastAsia="Calibri" w:hAnsi="Times New Roman" w:cs="Times New Roman"/>
          <w:kern w:val="0"/>
          <w:sz w:val="22"/>
          <w:szCs w:val="20"/>
          <w14:ligatures w14:val="none"/>
        </w:rPr>
        <w:t xml:space="preserve">) natrio, </w:t>
      </w:r>
      <w:proofErr w:type="spellStart"/>
      <w:r w:rsidRPr="00A4440F">
        <w:rPr>
          <w:rFonts w:ascii="Times New Roman" w:eastAsia="Calibri" w:hAnsi="Times New Roman" w:cs="Times New Roman"/>
          <w:kern w:val="0"/>
          <w:sz w:val="22"/>
          <w:szCs w:val="20"/>
          <w14:ligatures w14:val="none"/>
        </w:rPr>
        <w:t>t.y</w:t>
      </w:r>
      <w:proofErr w:type="spellEnd"/>
      <w:r w:rsidRPr="00A4440F">
        <w:rPr>
          <w:rFonts w:ascii="Times New Roman" w:eastAsia="Calibri" w:hAnsi="Times New Roman" w:cs="Times New Roman"/>
          <w:kern w:val="0"/>
          <w:sz w:val="22"/>
          <w:szCs w:val="20"/>
          <w14:ligatures w14:val="none"/>
        </w:rPr>
        <w:t>. jis beveik neturi reikšmės.</w:t>
      </w:r>
    </w:p>
    <w:p w14:paraId="4E576E11" w14:textId="77777777" w:rsidR="00A4440F" w:rsidRPr="002C040A" w:rsidRDefault="00A4440F" w:rsidP="003F1E6A">
      <w:pPr>
        <w:spacing w:after="0" w:line="240" w:lineRule="auto"/>
        <w:rPr>
          <w:rFonts w:ascii="Times New Roman" w:eastAsia="Times New Roman" w:hAnsi="Times New Roman" w:cs="Times New Roman"/>
          <w:kern w:val="0"/>
          <w:sz w:val="22"/>
          <w:szCs w:val="22"/>
          <w14:ligatures w14:val="none"/>
        </w:rPr>
      </w:pPr>
    </w:p>
    <w:p w14:paraId="68FE877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7D" w14:textId="708AD1D0" w:rsidR="008A2745" w:rsidRPr="002C040A" w:rsidRDefault="008A2745" w:rsidP="00D22724">
      <w:pPr>
        <w:keepNext/>
        <w:keepLines/>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Kaip vartoti </w:t>
      </w:r>
      <w:proofErr w:type="spellStart"/>
      <w:r w:rsidR="00D22724" w:rsidRPr="002C040A">
        <w:rPr>
          <w:rFonts w:ascii="Times New Roman" w:eastAsia="Calibri" w:hAnsi="Times New Roman" w:cs="Times New Roman"/>
          <w:b/>
          <w:kern w:val="0"/>
          <w:sz w:val="22"/>
          <w:szCs w:val="22"/>
          <w14:ligatures w14:val="none"/>
        </w:rPr>
        <w:t>Ezetimibe</w:t>
      </w:r>
      <w:proofErr w:type="spellEnd"/>
      <w:r w:rsidR="00D22724" w:rsidRPr="002C040A">
        <w:rPr>
          <w:rFonts w:ascii="Times New Roman" w:eastAsia="Calibri" w:hAnsi="Times New Roman" w:cs="Times New Roman"/>
          <w:b/>
          <w:kern w:val="0"/>
          <w:sz w:val="22"/>
          <w:szCs w:val="22"/>
          <w14:ligatures w14:val="none"/>
        </w:rPr>
        <w:t xml:space="preserve"> Olpha</w:t>
      </w:r>
    </w:p>
    <w:p w14:paraId="68FE877E"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7F" w14:textId="672FB23C"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Visada vartokite šį vaistą tiksliai kaip nurodė gydytojas. Toliau vartokite kitus jau vartojamus cholesterolio kiekį mažinančius vaistus, </w:t>
      </w:r>
      <w:r w:rsidR="00786FBA">
        <w:rPr>
          <w:rFonts w:ascii="Times New Roman" w:eastAsia="Times New Roman" w:hAnsi="Times New Roman" w:cs="Times New Roman"/>
          <w:kern w:val="0"/>
          <w:sz w:val="22"/>
          <w:szCs w:val="22"/>
          <w14:ligatures w14:val="none"/>
        </w:rPr>
        <w:t>nebent</w:t>
      </w:r>
      <w:r w:rsidRPr="002C040A">
        <w:rPr>
          <w:rFonts w:ascii="Times New Roman" w:eastAsia="Times New Roman" w:hAnsi="Times New Roman" w:cs="Times New Roman"/>
          <w:kern w:val="0"/>
          <w:sz w:val="22"/>
          <w:szCs w:val="22"/>
          <w14:ligatures w14:val="none"/>
        </w:rPr>
        <w:t xml:space="preserve"> gydytojas nurodė kitaip. Jeigu abejojate, kreipkitės į gydytoją arba vaistininką.</w:t>
      </w:r>
    </w:p>
    <w:p w14:paraId="68FE8780"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81" w14:textId="7C099126" w:rsidR="008A2745" w:rsidRPr="002C040A" w:rsidRDefault="00625F3B" w:rsidP="008A2745">
      <w:pPr>
        <w:numPr>
          <w:ilvl w:val="0"/>
          <w:numId w:val="20"/>
        </w:numPr>
        <w:spacing w:after="0" w:line="240" w:lineRule="auto"/>
        <w:ind w:left="567" w:hanging="567"/>
        <w:rPr>
          <w:rFonts w:ascii="Times New Roman" w:eastAsia="Times New Roman" w:hAnsi="Times New Roman" w:cs="Times New Roman"/>
          <w:kern w:val="0"/>
          <w:sz w:val="22"/>
          <w:szCs w:val="22"/>
          <w14:ligatures w14:val="none"/>
        </w:rPr>
      </w:pPr>
      <w:r w:rsidRPr="00625F3B">
        <w:rPr>
          <w:rFonts w:ascii="Times New Roman" w:eastAsia="Times New Roman" w:hAnsi="Times New Roman" w:cs="Times New Roman"/>
          <w:kern w:val="0"/>
          <w:sz w:val="22"/>
          <w:szCs w:val="20"/>
          <w:lang w:eastAsia="sl-SI"/>
          <w14:ligatures w14:val="none"/>
        </w:rPr>
        <w:t xml:space="preserve">Prieš gydymo </w:t>
      </w:r>
      <w:proofErr w:type="spellStart"/>
      <w:r w:rsidRPr="00625F3B">
        <w:rPr>
          <w:rFonts w:ascii="Times New Roman" w:eastAsia="Calibri" w:hAnsi="Times New Roman" w:cs="Times New Roman"/>
          <w:bCs/>
          <w:kern w:val="0"/>
          <w:sz w:val="22"/>
          <w:szCs w:val="22"/>
          <w14:ligatures w14:val="none"/>
        </w:rPr>
        <w:t>Ezetimibe</w:t>
      </w:r>
      <w:proofErr w:type="spellEnd"/>
      <w:r w:rsidRPr="00625F3B">
        <w:rPr>
          <w:rFonts w:ascii="Times New Roman" w:eastAsia="Calibri" w:hAnsi="Times New Roman" w:cs="Times New Roman"/>
          <w:bCs/>
          <w:kern w:val="0"/>
          <w:sz w:val="22"/>
          <w:szCs w:val="22"/>
          <w14:ligatures w14:val="none"/>
        </w:rPr>
        <w:t xml:space="preserve"> Olpha</w:t>
      </w:r>
      <w:r w:rsidRPr="00625F3B">
        <w:rPr>
          <w:rFonts w:ascii="Times New Roman" w:eastAsia="Times New Roman" w:hAnsi="Times New Roman" w:cs="Times New Roman"/>
          <w:kern w:val="0"/>
          <w:sz w:val="22"/>
          <w:szCs w:val="20"/>
          <w:lang w:eastAsia="sl-SI"/>
          <w14:ligatures w14:val="none"/>
        </w:rPr>
        <w:t xml:space="preserve"> pradžią </w:t>
      </w:r>
      <w:r>
        <w:rPr>
          <w:rFonts w:ascii="Times New Roman" w:eastAsia="Times New Roman" w:hAnsi="Times New Roman" w:cs="Times New Roman"/>
          <w:kern w:val="0"/>
          <w:sz w:val="22"/>
          <w:szCs w:val="20"/>
          <w:lang w:eastAsia="sl-SI"/>
          <w14:ligatures w14:val="none"/>
        </w:rPr>
        <w:t>turite</w:t>
      </w:r>
      <w:r w:rsidRPr="00625F3B">
        <w:rPr>
          <w:rFonts w:ascii="Times New Roman" w:eastAsia="Times New Roman" w:hAnsi="Times New Roman" w:cs="Times New Roman"/>
          <w:kern w:val="0"/>
          <w:sz w:val="22"/>
          <w:szCs w:val="20"/>
          <w:lang w:eastAsia="sl-SI"/>
          <w14:ligatures w14:val="none"/>
        </w:rPr>
        <w:t xml:space="preserve"> laikykis cholesterolio kiekį mažinančios dietos</w:t>
      </w:r>
      <w:r>
        <w:rPr>
          <w:rFonts w:ascii="Times New Roman" w:eastAsia="Times New Roman" w:hAnsi="Times New Roman" w:cs="Times New Roman"/>
          <w:kern w:val="0"/>
          <w:sz w:val="22"/>
          <w:szCs w:val="22"/>
          <w14:ligatures w14:val="none"/>
        </w:rPr>
        <w:t>.</w:t>
      </w:r>
    </w:p>
    <w:p w14:paraId="68FE8786" w14:textId="3C6DD2F0" w:rsidR="008A2745" w:rsidRPr="00400C0F" w:rsidRDefault="008A2745" w:rsidP="008A2745">
      <w:pPr>
        <w:numPr>
          <w:ilvl w:val="0"/>
          <w:numId w:val="20"/>
        </w:num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Vartodami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ir toliau laikykitės cholesterolio kiekį mažinančios dietos.</w:t>
      </w:r>
      <w:r w:rsidR="00065CD8">
        <w:rPr>
          <w:rFonts w:ascii="Times New Roman" w:eastAsia="Times New Roman" w:hAnsi="Times New Roman" w:cs="Times New Roman"/>
          <w:kern w:val="0"/>
          <w:sz w:val="22"/>
          <w:szCs w:val="22"/>
          <w14:ligatures w14:val="none"/>
        </w:rPr>
        <w:t xml:space="preserve"> </w:t>
      </w:r>
      <w:r w:rsidRPr="00065CD8">
        <w:rPr>
          <w:rFonts w:ascii="Times New Roman" w:eastAsia="Times New Roman" w:hAnsi="Times New Roman" w:cs="Times New Roman"/>
          <w:kern w:val="0"/>
          <w:sz w:val="22"/>
          <w:szCs w:val="22"/>
          <w14:ligatures w14:val="none"/>
        </w:rPr>
        <w:t xml:space="preserve">Rekomenduojama dozė yra viena </w:t>
      </w:r>
      <w:proofErr w:type="spellStart"/>
      <w:r w:rsidRPr="00065CD8">
        <w:rPr>
          <w:rFonts w:ascii="Times New Roman" w:eastAsia="Times New Roman" w:hAnsi="Times New Roman" w:cs="Times New Roman"/>
          <w:kern w:val="0"/>
          <w:sz w:val="22"/>
          <w:szCs w:val="22"/>
          <w14:ligatures w14:val="none"/>
        </w:rPr>
        <w:t>Ezetimibe</w:t>
      </w:r>
      <w:proofErr w:type="spellEnd"/>
      <w:r w:rsidRPr="00065CD8">
        <w:rPr>
          <w:rFonts w:ascii="Times New Roman" w:eastAsia="Times New Roman" w:hAnsi="Times New Roman" w:cs="Times New Roman"/>
          <w:kern w:val="0"/>
          <w:sz w:val="22"/>
          <w:szCs w:val="22"/>
          <w14:ligatures w14:val="none"/>
        </w:rPr>
        <w:t xml:space="preserve"> Olpha 10</w:t>
      </w:r>
      <w:r w:rsidR="00BA42F3">
        <w:rPr>
          <w:rFonts w:ascii="Times New Roman" w:eastAsia="Times New Roman" w:hAnsi="Times New Roman" w:cs="Times New Roman"/>
          <w:kern w:val="0"/>
          <w:sz w:val="22"/>
          <w:szCs w:val="22"/>
          <w14:ligatures w14:val="none"/>
        </w:rPr>
        <w:t> mg</w:t>
      </w:r>
      <w:r w:rsidRPr="00065CD8">
        <w:rPr>
          <w:rFonts w:ascii="Times New Roman" w:eastAsia="Times New Roman" w:hAnsi="Times New Roman" w:cs="Times New Roman"/>
          <w:kern w:val="0"/>
          <w:sz w:val="22"/>
          <w:szCs w:val="22"/>
          <w14:ligatures w14:val="none"/>
        </w:rPr>
        <w:t xml:space="preserve"> tabletė, geriama vieną kartą per parą.</w:t>
      </w:r>
      <w:r w:rsidR="00400C0F">
        <w:rPr>
          <w:rFonts w:ascii="Times New Roman" w:eastAsia="Times New Roman" w:hAnsi="Times New Roman" w:cs="Times New Roman"/>
          <w:kern w:val="0"/>
          <w:sz w:val="22"/>
          <w:szCs w:val="22"/>
          <w14:ligatures w14:val="none"/>
        </w:rPr>
        <w:t xml:space="preserve"> </w:t>
      </w:r>
      <w:proofErr w:type="spellStart"/>
      <w:r w:rsidRPr="00400C0F">
        <w:rPr>
          <w:rFonts w:ascii="Times New Roman" w:eastAsia="Times New Roman" w:hAnsi="Times New Roman" w:cs="Times New Roman"/>
          <w:kern w:val="0"/>
          <w:sz w:val="22"/>
          <w:szCs w:val="22"/>
          <w14:ligatures w14:val="none"/>
        </w:rPr>
        <w:t>Ezetimibe</w:t>
      </w:r>
      <w:proofErr w:type="spellEnd"/>
      <w:r w:rsidRPr="00400C0F">
        <w:rPr>
          <w:rFonts w:ascii="Times New Roman" w:eastAsia="Times New Roman" w:hAnsi="Times New Roman" w:cs="Times New Roman"/>
          <w:kern w:val="0"/>
          <w:sz w:val="22"/>
          <w:szCs w:val="22"/>
          <w14:ligatures w14:val="none"/>
        </w:rPr>
        <w:t xml:space="preserve"> Olpha vartokite bet kuriuo paros metu. Galima vartoti valgio metu arba nevalgius.</w:t>
      </w:r>
    </w:p>
    <w:p w14:paraId="68FE878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8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gydytojas Jums paskyrė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abu vaistus galite vartoti tuo pačiu metu. Tokiu atveju perskaitykite dozavimo instrukcijas atitinkamo vaisto pakuotės lapelyje.</w:t>
      </w:r>
    </w:p>
    <w:p w14:paraId="68FE878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8A" w14:textId="6D2CD74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gydytojas Jums paskyrė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kitu cholesterolio kiekį mažinančiu vaistu, kurio sudėtyje yra </w:t>
      </w:r>
      <w:proofErr w:type="spellStart"/>
      <w:r w:rsidRPr="002C040A">
        <w:rPr>
          <w:rFonts w:ascii="Times New Roman" w:eastAsia="Times New Roman" w:hAnsi="Times New Roman" w:cs="Times New Roman"/>
          <w:kern w:val="0"/>
          <w:sz w:val="22"/>
          <w:szCs w:val="22"/>
          <w14:ligatures w14:val="none"/>
        </w:rPr>
        <w:t>kolestiramino</w:t>
      </w:r>
      <w:proofErr w:type="spellEnd"/>
      <w:r w:rsidRPr="002C040A">
        <w:rPr>
          <w:rFonts w:ascii="Times New Roman" w:eastAsia="Times New Roman" w:hAnsi="Times New Roman" w:cs="Times New Roman"/>
          <w:kern w:val="0"/>
          <w:sz w:val="22"/>
          <w:szCs w:val="22"/>
          <w14:ligatures w14:val="none"/>
        </w:rPr>
        <w:t xml:space="preserve">, arba bet kuriuo kitu vaistu, kurio sudėtyje yra tulžies rūgštis surišančios dervos, </w:t>
      </w:r>
      <w:proofErr w:type="spellStart"/>
      <w:r w:rsidR="00D528DD" w:rsidRPr="002C040A">
        <w:rPr>
          <w:rFonts w:ascii="Times New Roman" w:eastAsia="Times New Roman" w:hAnsi="Times New Roman" w:cs="Times New Roman"/>
          <w:kern w:val="0"/>
          <w:sz w:val="22"/>
          <w:szCs w:val="22"/>
          <w14:ligatures w14:val="none"/>
        </w:rPr>
        <w:t>Ezetimibe</w:t>
      </w:r>
      <w:proofErr w:type="spellEnd"/>
      <w:r w:rsidR="00D528DD" w:rsidRPr="002C040A">
        <w:rPr>
          <w:rFonts w:ascii="Times New Roman" w:eastAsia="Times New Roman" w:hAnsi="Times New Roman" w:cs="Times New Roman"/>
          <w:kern w:val="0"/>
          <w:sz w:val="22"/>
          <w:szCs w:val="22"/>
          <w14:ligatures w14:val="none"/>
        </w:rPr>
        <w:t xml:space="preserve"> Olpha </w:t>
      </w:r>
      <w:r w:rsidRPr="002C040A">
        <w:rPr>
          <w:rFonts w:ascii="Times New Roman" w:eastAsia="Times New Roman" w:hAnsi="Times New Roman" w:cs="Times New Roman"/>
          <w:kern w:val="0"/>
          <w:sz w:val="22"/>
          <w:szCs w:val="22"/>
          <w14:ligatures w14:val="none"/>
        </w:rPr>
        <w:t>vartokite mažiausiai 2</w:t>
      </w:r>
      <w:r w:rsidR="00D528D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valandas prieš tulžies rūgštis surišančios dervos vartojimą arba 4</w:t>
      </w:r>
      <w:r w:rsidR="00D528D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valandos po jos vartojimo.</w:t>
      </w:r>
    </w:p>
    <w:p w14:paraId="68FE878B"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8C" w14:textId="6C4BB062" w:rsidR="008A2745" w:rsidRPr="002C040A" w:rsidRDefault="008A2745" w:rsidP="003F1E6A">
      <w:pPr>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Ką daryti pavartojus per didelę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 dozę</w:t>
      </w:r>
    </w:p>
    <w:p w14:paraId="75AD6EEA" w14:textId="77777777" w:rsidR="007267EA" w:rsidRPr="007267EA" w:rsidRDefault="007267EA" w:rsidP="00E830B8">
      <w:pPr>
        <w:widowControl w:val="0"/>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267EA">
        <w:rPr>
          <w:rFonts w:ascii="Times New Roman" w:eastAsia="Times New Roman" w:hAnsi="Times New Roman" w:cs="Times New Roman"/>
          <w:kern w:val="0"/>
          <w:sz w:val="22"/>
          <w:szCs w:val="22"/>
          <w14:ligatures w14:val="none"/>
        </w:rPr>
        <w:t>Kreipkitės į gydytoją arba vaistininką.</w:t>
      </w:r>
    </w:p>
    <w:p w14:paraId="68FE878E" w14:textId="77777777" w:rsidR="008A2745" w:rsidRPr="002C040A" w:rsidRDefault="008A2745" w:rsidP="008A2745">
      <w:pPr>
        <w:spacing w:after="0" w:line="240" w:lineRule="auto"/>
        <w:ind w:left="567" w:hanging="567"/>
        <w:rPr>
          <w:rFonts w:ascii="Times New Roman" w:eastAsia="Times New Roman" w:hAnsi="Times New Roman" w:cs="Times New Roman"/>
          <w:b/>
          <w:kern w:val="0"/>
          <w:sz w:val="22"/>
          <w:szCs w:val="22"/>
          <w14:ligatures w14:val="none"/>
        </w:rPr>
      </w:pPr>
    </w:p>
    <w:p w14:paraId="68FE878F" w14:textId="77777777" w:rsidR="008A2745" w:rsidRPr="002C040A" w:rsidRDefault="008A2745" w:rsidP="003F1E6A">
      <w:pPr>
        <w:keepNext/>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lastRenderedPageBreak/>
        <w:t xml:space="preserve">Pamiršus pavartoti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90" w14:textId="01476E42" w:rsidR="008A2745" w:rsidRPr="002C040A" w:rsidRDefault="008A2745" w:rsidP="00E830B8">
      <w:pPr>
        <w:keepNext/>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Negalima vartoti dvigubos dozės, norint kompensuoti praleistą tabletę, kitą dieną įprastu metu išgerkite paskirtą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dozę.</w:t>
      </w:r>
    </w:p>
    <w:p w14:paraId="68FE879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b/>
          <w:kern w:val="0"/>
          <w:sz w:val="22"/>
          <w:szCs w:val="22"/>
          <w14:ligatures w14:val="none"/>
        </w:rPr>
        <w:t xml:space="preserve">Nustojus vartoti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93" w14:textId="71737724"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Pasitarkite su gydytoju arba vaistininku, nes</w:t>
      </w:r>
      <w:r w:rsidR="00F84ED9">
        <w:rPr>
          <w:rFonts w:ascii="Times New Roman" w:eastAsia="Times New Roman" w:hAnsi="Times New Roman" w:cs="Times New Roman"/>
          <w:kern w:val="0"/>
          <w:sz w:val="22"/>
          <w:szCs w:val="22"/>
          <w14:ligatures w14:val="none"/>
        </w:rPr>
        <w:t xml:space="preserve"> cholesterolio kiekis Jūsų organizme vėl gali padidėti</w:t>
      </w:r>
      <w:r w:rsidRPr="002C040A">
        <w:rPr>
          <w:rFonts w:ascii="Times New Roman" w:eastAsia="Times New Roman" w:hAnsi="Times New Roman" w:cs="Times New Roman"/>
          <w:kern w:val="0"/>
          <w:sz w:val="22"/>
          <w:szCs w:val="22"/>
          <w14:ligatures w14:val="none"/>
        </w:rPr>
        <w:t>.</w:t>
      </w:r>
    </w:p>
    <w:p w14:paraId="68FE8794" w14:textId="77777777"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8FE8795" w14:textId="77777777"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68FE879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8" w14:textId="77777777" w:rsidR="008A2745" w:rsidRPr="002C040A" w:rsidRDefault="008A2745" w:rsidP="00D76497">
      <w:pPr>
        <w:keepNext/>
        <w:keepLines/>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Galimas šalutinis poveikis</w:t>
      </w:r>
    </w:p>
    <w:p w14:paraId="68FE8799"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9A"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caps/>
          <w:kern w:val="0"/>
          <w:sz w:val="22"/>
          <w:szCs w:val="22"/>
          <w14:ligatures w14:val="none"/>
        </w:rPr>
        <w:t>Š</w:t>
      </w:r>
      <w:r w:rsidRPr="002C040A">
        <w:rPr>
          <w:rFonts w:ascii="Times New Roman" w:eastAsia="Times New Roman" w:hAnsi="Times New Roman" w:cs="Times New Roman"/>
          <w:kern w:val="0"/>
          <w:sz w:val="22"/>
          <w:szCs w:val="22"/>
          <w14:ligatures w14:val="none"/>
        </w:rPr>
        <w:t>is vaistas, kaip ir visi kiti, gali sukelti šalutinį poveikį, nors jis pasireiškia ne visiems žmonėms.</w:t>
      </w:r>
    </w:p>
    <w:p w14:paraId="68FE879B" w14:textId="77777777" w:rsidR="008A2745" w:rsidRPr="002C040A" w:rsidRDefault="008A2745" w:rsidP="008A2745">
      <w:pPr>
        <w:spacing w:after="0" w:line="240" w:lineRule="auto"/>
        <w:ind w:left="567" w:hanging="567"/>
        <w:rPr>
          <w:rFonts w:ascii="Times New Roman" w:eastAsia="Times New Roman" w:hAnsi="Times New Roman" w:cs="Times New Roman"/>
          <w:kern w:val="0"/>
          <w:sz w:val="22"/>
          <w:szCs w:val="22"/>
          <w14:ligatures w14:val="none"/>
        </w:rPr>
      </w:pPr>
    </w:p>
    <w:p w14:paraId="72F2CEDF" w14:textId="12AD6B19" w:rsidR="00222409" w:rsidRPr="00222409" w:rsidRDefault="00222409" w:rsidP="00222409">
      <w:pPr>
        <w:widowControl w:val="0"/>
        <w:numPr>
          <w:ilvl w:val="12"/>
          <w:numId w:val="0"/>
        </w:numPr>
        <w:tabs>
          <w:tab w:val="left" w:pos="567"/>
        </w:tabs>
        <w:spacing w:after="0" w:line="260" w:lineRule="exact"/>
        <w:ind w:right="-2"/>
        <w:rPr>
          <w:rFonts w:ascii="Times New Roman" w:eastAsia="Times New Roman" w:hAnsi="Times New Roman" w:cs="Times New Roman"/>
          <w:b/>
          <w:kern w:val="0"/>
          <w:sz w:val="22"/>
          <w:szCs w:val="22"/>
          <w14:ligatures w14:val="none"/>
        </w:rPr>
      </w:pPr>
      <w:r w:rsidRPr="00222409">
        <w:rPr>
          <w:rFonts w:ascii="Times New Roman" w:eastAsia="Times New Roman" w:hAnsi="Times New Roman" w:cs="Times New Roman"/>
          <w:b/>
          <w:kern w:val="0"/>
          <w:sz w:val="22"/>
          <w:szCs w:val="22"/>
          <w14:ligatures w14:val="none"/>
        </w:rPr>
        <w:t>Jeigu dėl neaiškios priežasties atsiranda raumenų skausmas, jautrumas ar silpnumas, nedelsdami kreipkitės į gydytoją</w:t>
      </w:r>
      <w:r w:rsidR="00FC6EDF">
        <w:rPr>
          <w:rFonts w:ascii="Times New Roman" w:eastAsia="Times New Roman" w:hAnsi="Times New Roman" w:cs="Times New Roman"/>
          <w:b/>
          <w:kern w:val="0"/>
          <w:sz w:val="22"/>
          <w:szCs w:val="22"/>
          <w14:ligatures w14:val="none"/>
        </w:rPr>
        <w:t>. R</w:t>
      </w:r>
      <w:r w:rsidRPr="00222409">
        <w:rPr>
          <w:rFonts w:ascii="Times New Roman" w:eastAsia="Times New Roman" w:hAnsi="Times New Roman" w:cs="Times New Roman"/>
          <w:b/>
          <w:kern w:val="0"/>
          <w:sz w:val="22"/>
          <w:szCs w:val="22"/>
          <w14:ligatures w14:val="none"/>
        </w:rPr>
        <w:t>etais atvejais raumenų sutrikimai, įskaitant ir raumenų irimą, kuris gali sukelti inkstų pažeidimą, gali būti sunkūs ir tapti gyvybei pavojinga būkle.</w:t>
      </w:r>
    </w:p>
    <w:p w14:paraId="67F74230" w14:textId="77777777" w:rsidR="00222409" w:rsidRPr="00222409" w:rsidRDefault="00222409" w:rsidP="00222409">
      <w:pPr>
        <w:widowControl w:val="0"/>
        <w:numPr>
          <w:ilvl w:val="12"/>
          <w:numId w:val="0"/>
        </w:numPr>
        <w:tabs>
          <w:tab w:val="left" w:pos="567"/>
        </w:tabs>
        <w:spacing w:after="0" w:line="260" w:lineRule="exact"/>
        <w:ind w:right="-2"/>
        <w:rPr>
          <w:rFonts w:ascii="Times New Roman" w:eastAsia="Times New Roman" w:hAnsi="Times New Roman" w:cs="Times New Roman"/>
          <w:b/>
          <w:kern w:val="0"/>
          <w:sz w:val="22"/>
          <w:szCs w:val="22"/>
          <w14:ligatures w14:val="none"/>
        </w:rPr>
      </w:pPr>
    </w:p>
    <w:p w14:paraId="13B30AF9" w14:textId="77777777" w:rsidR="00222409" w:rsidRPr="00222409" w:rsidRDefault="00222409" w:rsidP="00222409">
      <w:pPr>
        <w:widowControl w:val="0"/>
        <w:tabs>
          <w:tab w:val="left" w:pos="567"/>
        </w:tabs>
        <w:spacing w:after="0" w:line="260" w:lineRule="exact"/>
        <w:rPr>
          <w:rFonts w:ascii="Times New Roman" w:eastAsia="Times New Roman" w:hAnsi="Times New Roman" w:cs="Times New Roman"/>
          <w:b/>
          <w:bCs/>
          <w:noProof/>
          <w:kern w:val="0"/>
          <w:sz w:val="22"/>
          <w:szCs w:val="22"/>
          <w14:ligatures w14:val="none"/>
        </w:rPr>
      </w:pPr>
      <w:r w:rsidRPr="00222409">
        <w:rPr>
          <w:rFonts w:ascii="Times New Roman" w:eastAsia="Times New Roman" w:hAnsi="Times New Roman" w:cs="Times New Roman"/>
          <w:b/>
          <w:bCs/>
          <w:noProof/>
          <w:kern w:val="0"/>
          <w:sz w:val="22"/>
          <w:szCs w:val="22"/>
          <w14:ligatures w14:val="none"/>
        </w:rPr>
        <w:t>Alerginės reakcijos, įskaitant veido, lūpų, liežuvio ir (arba) gerklų patinimą, dėl kurio gali pasunkėti kvėpavimas arba rijimas (tokiu atveju būtinas nedelsiamas gydymas) buvo pastebėtos bendrojo vartojimo atvejais.</w:t>
      </w:r>
    </w:p>
    <w:p w14:paraId="56B8BCA3" w14:textId="77777777" w:rsidR="00222409" w:rsidRPr="00222409" w:rsidRDefault="00222409" w:rsidP="00222409">
      <w:pPr>
        <w:widowControl w:val="0"/>
        <w:tabs>
          <w:tab w:val="left" w:pos="567"/>
        </w:tabs>
        <w:spacing w:after="0" w:line="260" w:lineRule="exact"/>
        <w:rPr>
          <w:rFonts w:ascii="Times New Roman" w:eastAsia="Times New Roman" w:hAnsi="Times New Roman" w:cs="Times New Roman"/>
          <w:noProof/>
          <w:kern w:val="0"/>
          <w:sz w:val="22"/>
          <w:szCs w:val="22"/>
          <w14:ligatures w14:val="none"/>
        </w:rPr>
      </w:pPr>
    </w:p>
    <w:p w14:paraId="08298C50" w14:textId="5F2CB6A6" w:rsidR="00222409" w:rsidRPr="00D1262B" w:rsidRDefault="00222409" w:rsidP="00D1262B">
      <w:pPr>
        <w:pStyle w:val="Sraopastraipa"/>
        <w:widowControl w:val="0"/>
        <w:numPr>
          <w:ilvl w:val="0"/>
          <w:numId w:val="30"/>
        </w:num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r w:rsidRPr="00D1262B">
        <w:rPr>
          <w:rFonts w:ascii="Times New Roman" w:eastAsia="Times New Roman" w:hAnsi="Times New Roman" w:cs="Times New Roman"/>
          <w:noProof/>
          <w:kern w:val="0"/>
          <w:sz w:val="22"/>
          <w:szCs w:val="22"/>
          <w14:ligatures w14:val="none"/>
        </w:rPr>
        <w:t>Vartojant šį vaistą vieną, buvo pastebėt</w:t>
      </w:r>
      <w:r w:rsidR="00832AEC">
        <w:rPr>
          <w:rFonts w:ascii="Times New Roman" w:eastAsia="Times New Roman" w:hAnsi="Times New Roman" w:cs="Times New Roman"/>
          <w:noProof/>
          <w:kern w:val="0"/>
          <w:sz w:val="22"/>
          <w:szCs w:val="22"/>
          <w14:ligatures w14:val="none"/>
        </w:rPr>
        <w:t>i</w:t>
      </w:r>
      <w:r w:rsidRPr="00D1262B">
        <w:rPr>
          <w:rFonts w:ascii="Times New Roman" w:eastAsia="Times New Roman" w:hAnsi="Times New Roman" w:cs="Times New Roman"/>
          <w:noProof/>
          <w:kern w:val="0"/>
          <w:sz w:val="22"/>
          <w:szCs w:val="22"/>
          <w14:ligatures w14:val="none"/>
        </w:rPr>
        <w:t xml:space="preserve"> toliau išvardyt</w:t>
      </w:r>
      <w:r w:rsidR="00832AEC">
        <w:rPr>
          <w:rFonts w:ascii="Times New Roman" w:eastAsia="Times New Roman" w:hAnsi="Times New Roman" w:cs="Times New Roman"/>
          <w:noProof/>
          <w:kern w:val="0"/>
          <w:sz w:val="22"/>
          <w:szCs w:val="22"/>
          <w14:ligatures w14:val="none"/>
        </w:rPr>
        <w:t>i</w:t>
      </w:r>
      <w:r w:rsidRPr="00D1262B">
        <w:rPr>
          <w:rFonts w:ascii="Times New Roman" w:eastAsia="Times New Roman" w:hAnsi="Times New Roman" w:cs="Times New Roman"/>
          <w:noProof/>
          <w:kern w:val="0"/>
          <w:sz w:val="22"/>
          <w:szCs w:val="22"/>
          <w14:ligatures w14:val="none"/>
        </w:rPr>
        <w:t xml:space="preserve"> šalutini</w:t>
      </w:r>
      <w:r w:rsidR="00832AEC">
        <w:rPr>
          <w:rFonts w:ascii="Times New Roman" w:eastAsia="Times New Roman" w:hAnsi="Times New Roman" w:cs="Times New Roman"/>
          <w:noProof/>
          <w:kern w:val="0"/>
          <w:sz w:val="22"/>
          <w:szCs w:val="22"/>
          <w14:ligatures w14:val="none"/>
        </w:rPr>
        <w:t>ai</w:t>
      </w:r>
      <w:r w:rsidRPr="00D1262B">
        <w:rPr>
          <w:rFonts w:ascii="Times New Roman" w:eastAsia="Times New Roman" w:hAnsi="Times New Roman" w:cs="Times New Roman"/>
          <w:noProof/>
          <w:kern w:val="0"/>
          <w:sz w:val="22"/>
          <w:szCs w:val="22"/>
          <w14:ligatures w14:val="none"/>
        </w:rPr>
        <w:t xml:space="preserve"> poveiki</w:t>
      </w:r>
      <w:r w:rsidR="00832AEC">
        <w:rPr>
          <w:rFonts w:ascii="Times New Roman" w:eastAsia="Times New Roman" w:hAnsi="Times New Roman" w:cs="Times New Roman"/>
          <w:noProof/>
          <w:kern w:val="0"/>
          <w:sz w:val="22"/>
          <w:szCs w:val="22"/>
          <w14:ligatures w14:val="none"/>
        </w:rPr>
        <w:t>ai</w:t>
      </w:r>
      <w:r w:rsidR="00D1262B" w:rsidRPr="00D1262B">
        <w:rPr>
          <w:rFonts w:ascii="Times New Roman" w:eastAsia="Times New Roman" w:hAnsi="Times New Roman" w:cs="Times New Roman"/>
          <w:noProof/>
          <w:kern w:val="0"/>
          <w:sz w:val="22"/>
          <w:szCs w:val="22"/>
          <w14:ligatures w14:val="none"/>
        </w:rPr>
        <w:t>:</w:t>
      </w:r>
    </w:p>
    <w:p w14:paraId="5DC6820E" w14:textId="77777777" w:rsidR="00E830B8" w:rsidRDefault="00E830B8" w:rsidP="00E830B8">
      <w:pPr>
        <w:widowControl w:val="0"/>
        <w:tabs>
          <w:tab w:val="left" w:pos="567"/>
        </w:tabs>
        <w:spacing w:after="0" w:line="240" w:lineRule="auto"/>
        <w:rPr>
          <w:rFonts w:ascii="Times New Roman" w:eastAsia="Times New Roman" w:hAnsi="Times New Roman" w:cs="Times New Roman"/>
          <w:b/>
          <w:bCs/>
          <w:i/>
          <w:noProof/>
          <w:kern w:val="0"/>
          <w:sz w:val="22"/>
          <w:szCs w:val="22"/>
          <w14:ligatures w14:val="none"/>
        </w:rPr>
      </w:pPr>
    </w:p>
    <w:p w14:paraId="28BB1EB5" w14:textId="4F0DC189"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Dažni šalutinio poveikio reiškiniai</w:t>
      </w:r>
      <w:r w:rsidRPr="00222409">
        <w:rPr>
          <w:rFonts w:ascii="Times New Roman" w:eastAsia="Times New Roman" w:hAnsi="Times New Roman" w:cs="Times New Roman"/>
          <w:i/>
          <w:noProof/>
          <w:kern w:val="0"/>
          <w:sz w:val="22"/>
          <w:szCs w:val="22"/>
          <w14:ligatures w14:val="none"/>
        </w:rPr>
        <w:t xml:space="preserve"> </w:t>
      </w:r>
      <w:r w:rsidRPr="00222409">
        <w:rPr>
          <w:rFonts w:ascii="Times New Roman" w:eastAsia="Times New Roman" w:hAnsi="Times New Roman" w:cs="Times New Roman"/>
          <w:iCs/>
          <w:noProof/>
          <w:kern w:val="0"/>
          <w:sz w:val="22"/>
          <w:szCs w:val="22"/>
          <w14:ligatures w14:val="none"/>
        </w:rPr>
        <w:t>(gali pasireikšti rečiau kaip 1 iš 10 asmenų):</w:t>
      </w:r>
      <w:r w:rsidRPr="00222409">
        <w:rPr>
          <w:rFonts w:ascii="Times New Roman" w:eastAsia="Times New Roman" w:hAnsi="Times New Roman" w:cs="Times New Roman"/>
          <w:noProof/>
          <w:kern w:val="0"/>
          <w:sz w:val="22"/>
          <w:szCs w:val="22"/>
          <w14:ligatures w14:val="none"/>
        </w:rPr>
        <w:t xml:space="preserve"> pilvo skausmas, viduriavimas, </w:t>
      </w:r>
      <w:r w:rsidR="00E9265F">
        <w:rPr>
          <w:rFonts w:ascii="Times New Roman" w:eastAsia="Times New Roman" w:hAnsi="Times New Roman" w:cs="Times New Roman"/>
          <w:noProof/>
          <w:kern w:val="0"/>
          <w:sz w:val="22"/>
          <w:szCs w:val="22"/>
          <w14:ligatures w14:val="none"/>
        </w:rPr>
        <w:t>pilvo</w:t>
      </w:r>
      <w:r w:rsidRPr="00222409">
        <w:rPr>
          <w:rFonts w:ascii="Times New Roman" w:eastAsia="Times New Roman" w:hAnsi="Times New Roman" w:cs="Times New Roman"/>
          <w:noProof/>
          <w:kern w:val="0"/>
          <w:sz w:val="22"/>
          <w:szCs w:val="22"/>
          <w14:ligatures w14:val="none"/>
        </w:rPr>
        <w:t xml:space="preserve"> pūtimas, nuovargio jausmas.</w:t>
      </w:r>
    </w:p>
    <w:p w14:paraId="68A447EA" w14:textId="1C1B4584"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Nedažni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100 asmenų):</w:t>
      </w:r>
      <w:r w:rsidRPr="00222409">
        <w:rPr>
          <w:rFonts w:ascii="Times New Roman" w:eastAsia="Times New Roman" w:hAnsi="Times New Roman" w:cs="Times New Roman"/>
          <w:noProof/>
          <w:kern w:val="0"/>
          <w:sz w:val="22"/>
          <w:szCs w:val="22"/>
          <w14:ligatures w14:val="none"/>
        </w:rPr>
        <w:t xml:space="preserve"> kai kurių kraujo laboratorinių tyrimų rodmenų, kurie parodo kepenų (transaminazių aktyvumas) arba raumenų (KK aktyvumas) veiklą, padidėjimas, kosulys, </w:t>
      </w:r>
      <w:r w:rsidR="0022329B">
        <w:rPr>
          <w:rFonts w:ascii="Times New Roman" w:eastAsia="Times New Roman" w:hAnsi="Times New Roman" w:cs="Times New Roman"/>
          <w:noProof/>
          <w:kern w:val="0"/>
          <w:sz w:val="22"/>
          <w:szCs w:val="22"/>
          <w14:ligatures w14:val="none"/>
        </w:rPr>
        <w:t>ne</w:t>
      </w:r>
      <w:r w:rsidRPr="00222409">
        <w:rPr>
          <w:rFonts w:ascii="Times New Roman" w:eastAsia="Times New Roman" w:hAnsi="Times New Roman" w:cs="Times New Roman"/>
          <w:noProof/>
          <w:kern w:val="0"/>
          <w:sz w:val="22"/>
          <w:szCs w:val="22"/>
          <w14:ligatures w14:val="none"/>
        </w:rPr>
        <w:t xml:space="preserve">virškinimas, rėmuo, pykinimas, sąnarių skausmas, raumenų spazmai, </w:t>
      </w:r>
      <w:r w:rsidR="00C31EE3">
        <w:rPr>
          <w:rFonts w:ascii="Times New Roman" w:eastAsia="Times New Roman" w:hAnsi="Times New Roman" w:cs="Times New Roman"/>
          <w:noProof/>
          <w:kern w:val="0"/>
          <w:sz w:val="22"/>
          <w:szCs w:val="22"/>
          <w14:ligatures w14:val="none"/>
        </w:rPr>
        <w:t>kaklo</w:t>
      </w:r>
      <w:r w:rsidRPr="00222409">
        <w:rPr>
          <w:rFonts w:ascii="Times New Roman" w:eastAsia="Times New Roman" w:hAnsi="Times New Roman" w:cs="Times New Roman"/>
          <w:noProof/>
          <w:kern w:val="0"/>
          <w:sz w:val="22"/>
          <w:szCs w:val="22"/>
          <w14:ligatures w14:val="none"/>
        </w:rPr>
        <w:t xml:space="preserve"> skausmas, apetito sumažėjimas, skausmas, krūtinės skausmas, </w:t>
      </w:r>
      <w:r w:rsidR="00F54B4E" w:rsidRPr="00F252A5">
        <w:rPr>
          <w:rFonts w:ascii="Times New Roman" w:eastAsia="Times New Roman" w:hAnsi="Times New Roman" w:cs="Times New Roman"/>
          <w:kern w:val="0"/>
          <w:sz w:val="22"/>
          <w:szCs w:val="22"/>
          <w14:ligatures w14:val="none"/>
        </w:rPr>
        <w:t>k</w:t>
      </w:r>
      <w:r w:rsidR="00F54B4E" w:rsidRPr="00F252A5">
        <w:rPr>
          <w:rFonts w:ascii="Times New Roman" w:eastAsia="Times New Roman" w:hAnsi="Times New Roman" w:cs="Times New Roman"/>
          <w:noProof/>
          <w:kern w:val="0"/>
          <w:sz w:val="22"/>
          <w:szCs w:val="22"/>
          <w14:ligatures w14:val="none"/>
        </w:rPr>
        <w:t xml:space="preserve">raujo </w:t>
      </w:r>
      <w:r w:rsidR="00F54B4E">
        <w:rPr>
          <w:rFonts w:ascii="Times New Roman" w:eastAsia="Times New Roman" w:hAnsi="Times New Roman" w:cs="Times New Roman"/>
          <w:noProof/>
          <w:kern w:val="0"/>
          <w:sz w:val="22"/>
          <w:szCs w:val="22"/>
          <w14:ligatures w14:val="none"/>
        </w:rPr>
        <w:t>samplūdis</w:t>
      </w:r>
      <w:r w:rsidR="00F54B4E" w:rsidRPr="00F252A5">
        <w:rPr>
          <w:rFonts w:ascii="Times New Roman" w:eastAsia="Times New Roman" w:hAnsi="Times New Roman" w:cs="Times New Roman"/>
          <w:noProof/>
          <w:kern w:val="0"/>
          <w:sz w:val="22"/>
          <w:szCs w:val="22"/>
          <w14:ligatures w14:val="none"/>
        </w:rPr>
        <w:t xml:space="preserve"> į kaklą ir veidą</w:t>
      </w:r>
      <w:r w:rsidRPr="00222409">
        <w:rPr>
          <w:rFonts w:ascii="Times New Roman" w:eastAsia="Times New Roman" w:hAnsi="Times New Roman" w:cs="Times New Roman"/>
          <w:noProof/>
          <w:kern w:val="0"/>
          <w:sz w:val="22"/>
          <w:szCs w:val="22"/>
          <w14:ligatures w14:val="none"/>
        </w:rPr>
        <w:t>, didelis kraujospūdis.</w:t>
      </w:r>
    </w:p>
    <w:p w14:paraId="0167DB64"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085836B7" w14:textId="53CB88FC" w:rsidR="00222409" w:rsidRPr="001E6BE4" w:rsidRDefault="001E6BE4" w:rsidP="00E830B8">
      <w:pPr>
        <w:pStyle w:val="Sraopastraipa"/>
        <w:widowControl w:val="0"/>
        <w:numPr>
          <w:ilvl w:val="0"/>
          <w:numId w:val="3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1E6BE4">
        <w:rPr>
          <w:rFonts w:ascii="Times New Roman" w:eastAsia="Times New Roman" w:hAnsi="Times New Roman" w:cs="Times New Roman"/>
          <w:noProof/>
          <w:kern w:val="0"/>
          <w:sz w:val="22"/>
          <w:szCs w:val="22"/>
          <w14:ligatures w14:val="none"/>
        </w:rPr>
        <w:t>Taip pat</w:t>
      </w:r>
      <w:r w:rsidR="00222409" w:rsidRPr="001E6BE4">
        <w:rPr>
          <w:rFonts w:ascii="Times New Roman" w:eastAsia="Times New Roman" w:hAnsi="Times New Roman" w:cs="Times New Roman"/>
          <w:noProof/>
          <w:kern w:val="0"/>
          <w:sz w:val="22"/>
          <w:szCs w:val="22"/>
          <w14:ligatures w14:val="none"/>
        </w:rPr>
        <w:t xml:space="preserve"> šį vaistą vartojant kartu su statinu, buvo </w:t>
      </w:r>
      <w:r w:rsidR="00832AEC" w:rsidRPr="00D1262B">
        <w:rPr>
          <w:rFonts w:ascii="Times New Roman" w:eastAsia="Times New Roman" w:hAnsi="Times New Roman" w:cs="Times New Roman"/>
          <w:noProof/>
          <w:kern w:val="0"/>
          <w:sz w:val="22"/>
          <w:szCs w:val="22"/>
          <w14:ligatures w14:val="none"/>
        </w:rPr>
        <w:t>pastebėt</w:t>
      </w:r>
      <w:r w:rsidR="00832AEC">
        <w:rPr>
          <w:rFonts w:ascii="Times New Roman" w:eastAsia="Times New Roman" w:hAnsi="Times New Roman" w:cs="Times New Roman"/>
          <w:noProof/>
          <w:kern w:val="0"/>
          <w:sz w:val="22"/>
          <w:szCs w:val="22"/>
          <w14:ligatures w14:val="none"/>
        </w:rPr>
        <w:t>i</w:t>
      </w:r>
      <w:r w:rsidR="00832AEC" w:rsidRPr="00D1262B">
        <w:rPr>
          <w:rFonts w:ascii="Times New Roman" w:eastAsia="Times New Roman" w:hAnsi="Times New Roman" w:cs="Times New Roman"/>
          <w:noProof/>
          <w:kern w:val="0"/>
          <w:sz w:val="22"/>
          <w:szCs w:val="22"/>
          <w14:ligatures w14:val="none"/>
        </w:rPr>
        <w:t xml:space="preserve"> toliau išvardyt</w:t>
      </w:r>
      <w:r w:rsidR="00832AEC">
        <w:rPr>
          <w:rFonts w:ascii="Times New Roman" w:eastAsia="Times New Roman" w:hAnsi="Times New Roman" w:cs="Times New Roman"/>
          <w:noProof/>
          <w:kern w:val="0"/>
          <w:sz w:val="22"/>
          <w:szCs w:val="22"/>
          <w14:ligatures w14:val="none"/>
        </w:rPr>
        <w:t>i</w:t>
      </w:r>
      <w:r w:rsidR="00832AEC" w:rsidRPr="00D1262B">
        <w:rPr>
          <w:rFonts w:ascii="Times New Roman" w:eastAsia="Times New Roman" w:hAnsi="Times New Roman" w:cs="Times New Roman"/>
          <w:noProof/>
          <w:kern w:val="0"/>
          <w:sz w:val="22"/>
          <w:szCs w:val="22"/>
          <w14:ligatures w14:val="none"/>
        </w:rPr>
        <w:t xml:space="preserve"> šalutini</w:t>
      </w:r>
      <w:r w:rsidR="00832AEC">
        <w:rPr>
          <w:rFonts w:ascii="Times New Roman" w:eastAsia="Times New Roman" w:hAnsi="Times New Roman" w:cs="Times New Roman"/>
          <w:noProof/>
          <w:kern w:val="0"/>
          <w:sz w:val="22"/>
          <w:szCs w:val="22"/>
          <w14:ligatures w14:val="none"/>
        </w:rPr>
        <w:t>ai</w:t>
      </w:r>
      <w:r w:rsidR="00832AEC" w:rsidRPr="00D1262B">
        <w:rPr>
          <w:rFonts w:ascii="Times New Roman" w:eastAsia="Times New Roman" w:hAnsi="Times New Roman" w:cs="Times New Roman"/>
          <w:noProof/>
          <w:kern w:val="0"/>
          <w:sz w:val="22"/>
          <w:szCs w:val="22"/>
          <w14:ligatures w14:val="none"/>
        </w:rPr>
        <w:t xml:space="preserve"> poveiki</w:t>
      </w:r>
      <w:r w:rsidR="00832AEC">
        <w:rPr>
          <w:rFonts w:ascii="Times New Roman" w:eastAsia="Times New Roman" w:hAnsi="Times New Roman" w:cs="Times New Roman"/>
          <w:noProof/>
          <w:kern w:val="0"/>
          <w:sz w:val="22"/>
          <w:szCs w:val="22"/>
          <w14:ligatures w14:val="none"/>
        </w:rPr>
        <w:t>ai</w:t>
      </w:r>
      <w:r w:rsidRPr="001E6BE4">
        <w:rPr>
          <w:rFonts w:ascii="Times New Roman" w:eastAsia="Times New Roman" w:hAnsi="Times New Roman" w:cs="Times New Roman"/>
          <w:noProof/>
          <w:kern w:val="0"/>
          <w:sz w:val="22"/>
          <w:szCs w:val="22"/>
          <w14:ligatures w14:val="none"/>
        </w:rPr>
        <w:t>:</w:t>
      </w:r>
    </w:p>
    <w:p w14:paraId="55322854" w14:textId="77777777" w:rsidR="00E830B8" w:rsidRDefault="00E830B8" w:rsidP="00E830B8">
      <w:pPr>
        <w:widowControl w:val="0"/>
        <w:tabs>
          <w:tab w:val="left" w:pos="567"/>
        </w:tabs>
        <w:spacing w:after="0" w:line="240" w:lineRule="auto"/>
        <w:rPr>
          <w:rFonts w:ascii="Times New Roman" w:eastAsia="Times New Roman" w:hAnsi="Times New Roman" w:cs="Times New Roman"/>
          <w:b/>
          <w:bCs/>
          <w:i/>
          <w:noProof/>
          <w:kern w:val="0"/>
          <w:sz w:val="22"/>
          <w:szCs w:val="22"/>
          <w14:ligatures w14:val="none"/>
        </w:rPr>
      </w:pPr>
    </w:p>
    <w:p w14:paraId="657951ED" w14:textId="23783266"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 asmenų): </w:t>
      </w:r>
      <w:r w:rsidRPr="00222409">
        <w:rPr>
          <w:rFonts w:ascii="Times New Roman" w:eastAsia="Times New Roman" w:hAnsi="Times New Roman" w:cs="Times New Roman"/>
          <w:noProof/>
          <w:kern w:val="0"/>
          <w:sz w:val="22"/>
          <w:szCs w:val="22"/>
          <w14:ligatures w14:val="none"/>
        </w:rPr>
        <w:t>kai kurių kraujo laboratorinių tyrimų rodmenų, kurie parodo kepenų veiklą (transaminazių aktyvumas) padidėjimas, galvos skausmas, raumenų skausmas, jautrumas ar silpnumas.</w:t>
      </w:r>
    </w:p>
    <w:p w14:paraId="55C3892D" w14:textId="3C3192C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Nedažni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100 asmenų):</w:t>
      </w:r>
      <w:r w:rsidRPr="00222409">
        <w:rPr>
          <w:rFonts w:ascii="Times New Roman" w:eastAsia="Times New Roman" w:hAnsi="Times New Roman" w:cs="Times New Roman"/>
          <w:noProof/>
          <w:kern w:val="0"/>
          <w:sz w:val="22"/>
          <w:szCs w:val="22"/>
          <w14:ligatures w14:val="none"/>
        </w:rPr>
        <w:t xml:space="preserve"> dilgčiojimo pojūtis, burnos džiūvimas, niežėjimas, bėrimas, dilgėlinė, nugaros skausmas, raumenų silpnumas, skausmas rankose ir kojose, neįprastas nuovargis ar silpnumas, patinimas, ypač plaštakose ir pėdose.</w:t>
      </w:r>
    </w:p>
    <w:p w14:paraId="497273F7"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3012B525" w14:textId="77777777" w:rsidR="00035993" w:rsidRDefault="00222409" w:rsidP="00E830B8">
      <w:pPr>
        <w:pStyle w:val="Sraopastraipa"/>
        <w:widowControl w:val="0"/>
        <w:numPr>
          <w:ilvl w:val="0"/>
          <w:numId w:val="30"/>
        </w:numPr>
        <w:tabs>
          <w:tab w:val="left" w:pos="567"/>
        </w:tabs>
        <w:spacing w:after="0" w:line="240" w:lineRule="auto"/>
        <w:ind w:left="567" w:hanging="567"/>
        <w:jc w:val="both"/>
        <w:rPr>
          <w:rFonts w:ascii="Times New Roman" w:eastAsia="Times New Roman" w:hAnsi="Times New Roman" w:cs="Times New Roman"/>
          <w:noProof/>
          <w:kern w:val="0"/>
          <w:sz w:val="22"/>
          <w:szCs w:val="22"/>
          <w14:ligatures w14:val="none"/>
        </w:rPr>
      </w:pPr>
      <w:r w:rsidRPr="00035993">
        <w:rPr>
          <w:rFonts w:ascii="Times New Roman" w:eastAsia="Times New Roman" w:hAnsi="Times New Roman" w:cs="Times New Roman"/>
          <w:noProof/>
          <w:kern w:val="0"/>
          <w:sz w:val="22"/>
          <w:szCs w:val="22"/>
          <w14:ligatures w14:val="none"/>
        </w:rPr>
        <w:t xml:space="preserve">Vartojant kartu su fenofibratu pastebėtas </w:t>
      </w:r>
      <w:r w:rsidR="00035993" w:rsidRPr="001E6BE4">
        <w:rPr>
          <w:rFonts w:ascii="Times New Roman" w:eastAsia="Times New Roman" w:hAnsi="Times New Roman" w:cs="Times New Roman"/>
          <w:noProof/>
          <w:kern w:val="0"/>
          <w:sz w:val="22"/>
          <w:szCs w:val="22"/>
          <w14:ligatures w14:val="none"/>
        </w:rPr>
        <w:t>buvo pastebėtas toliau išvardytas šalutinis poveikis:</w:t>
      </w:r>
    </w:p>
    <w:p w14:paraId="4FDABAF8" w14:textId="77777777" w:rsidR="00E830B8" w:rsidRDefault="00E830B8" w:rsidP="00E830B8">
      <w:pPr>
        <w:widowControl w:val="0"/>
        <w:tabs>
          <w:tab w:val="left" w:pos="567"/>
        </w:tabs>
        <w:spacing w:after="0" w:line="240" w:lineRule="auto"/>
        <w:jc w:val="both"/>
        <w:rPr>
          <w:rFonts w:ascii="Times New Roman" w:eastAsia="Times New Roman" w:hAnsi="Times New Roman" w:cs="Times New Roman"/>
          <w:b/>
          <w:bCs/>
          <w:i/>
          <w:noProof/>
          <w:kern w:val="0"/>
          <w:sz w:val="22"/>
          <w:szCs w:val="22"/>
          <w14:ligatures w14:val="none"/>
        </w:rPr>
      </w:pPr>
    </w:p>
    <w:p w14:paraId="5F96A1D8" w14:textId="1F81C120" w:rsidR="00035993" w:rsidRPr="003261E6" w:rsidRDefault="00035993" w:rsidP="00E830B8">
      <w:pPr>
        <w:widowControl w:val="0"/>
        <w:tabs>
          <w:tab w:val="left" w:pos="567"/>
        </w:tabs>
        <w:spacing w:after="0" w:line="240" w:lineRule="auto"/>
        <w:jc w:val="both"/>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b/>
          <w:bCs/>
          <w:i/>
          <w:noProof/>
          <w:kern w:val="0"/>
          <w:sz w:val="22"/>
          <w:szCs w:val="22"/>
          <w14:ligatures w14:val="none"/>
        </w:rPr>
        <w:t>Dažni šalutinio poveikio reiškiniai</w:t>
      </w:r>
      <w:r w:rsidRPr="003261E6">
        <w:rPr>
          <w:rFonts w:ascii="Times New Roman" w:eastAsia="Times New Roman" w:hAnsi="Times New Roman" w:cs="Times New Roman"/>
          <w:iCs/>
          <w:noProof/>
          <w:kern w:val="0"/>
          <w:sz w:val="22"/>
          <w:szCs w:val="22"/>
          <w14:ligatures w14:val="none"/>
        </w:rPr>
        <w:t xml:space="preserve"> (gali pasireikšti rečiau kaip 1 iš 10 asmenų): </w:t>
      </w:r>
      <w:r w:rsidRPr="003261E6">
        <w:rPr>
          <w:rFonts w:ascii="Times New Roman" w:eastAsia="Times New Roman" w:hAnsi="Times New Roman" w:cs="Times New Roman"/>
          <w:noProof/>
          <w:kern w:val="0"/>
          <w:sz w:val="22"/>
          <w:szCs w:val="22"/>
          <w14:ligatures w14:val="none"/>
        </w:rPr>
        <w:t>pilvo skausmas.</w:t>
      </w:r>
    </w:p>
    <w:p w14:paraId="59D9E652"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0B487035" w14:textId="77777777" w:rsidR="003261E6" w:rsidRDefault="004A65B8" w:rsidP="00E830B8">
      <w:pPr>
        <w:pStyle w:val="Sraopastraipa"/>
        <w:widowControl w:val="0"/>
        <w:numPr>
          <w:ilvl w:val="0"/>
          <w:numId w:val="3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noProof/>
          <w:kern w:val="0"/>
          <w:sz w:val="22"/>
          <w:szCs w:val="22"/>
          <w14:ligatures w14:val="none"/>
        </w:rPr>
        <w:t>Taip pat</w:t>
      </w:r>
      <w:r w:rsidR="00222409" w:rsidRPr="003261E6">
        <w:rPr>
          <w:rFonts w:ascii="Times New Roman" w:eastAsia="Times New Roman" w:hAnsi="Times New Roman" w:cs="Times New Roman"/>
          <w:noProof/>
          <w:kern w:val="0"/>
          <w:sz w:val="22"/>
          <w:szCs w:val="22"/>
          <w14:ligatures w14:val="none"/>
        </w:rPr>
        <w:t xml:space="preserve"> bendrojo vartojimo atvejais pastebėti </w:t>
      </w:r>
      <w:r w:rsidRPr="003261E6">
        <w:rPr>
          <w:rFonts w:ascii="Times New Roman" w:eastAsia="Times New Roman" w:hAnsi="Times New Roman" w:cs="Times New Roman"/>
          <w:noProof/>
          <w:kern w:val="0"/>
          <w:sz w:val="22"/>
          <w:szCs w:val="22"/>
          <w14:ligatures w14:val="none"/>
        </w:rPr>
        <w:t>toliau išvardyti šalutiniai poveikiai</w:t>
      </w:r>
      <w:r w:rsidR="00222409" w:rsidRPr="003261E6">
        <w:rPr>
          <w:rFonts w:ascii="Times New Roman" w:eastAsia="Times New Roman" w:hAnsi="Times New Roman" w:cs="Times New Roman"/>
          <w:noProof/>
          <w:kern w:val="0"/>
          <w:sz w:val="22"/>
          <w:szCs w:val="22"/>
          <w14:ligatures w14:val="none"/>
        </w:rPr>
        <w:t>:</w:t>
      </w:r>
    </w:p>
    <w:p w14:paraId="1765CB2E" w14:textId="4F529D9E" w:rsidR="00222409" w:rsidRPr="003261E6"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noProof/>
          <w:kern w:val="0"/>
          <w:sz w:val="22"/>
          <w:szCs w:val="22"/>
          <w14:ligatures w14:val="none"/>
        </w:rPr>
        <w:t xml:space="preserve">svaigulys, raumenų maudimas, kepenų </w:t>
      </w:r>
      <w:r w:rsidR="003261E6">
        <w:rPr>
          <w:rFonts w:ascii="Times New Roman" w:eastAsia="Times New Roman" w:hAnsi="Times New Roman" w:cs="Times New Roman"/>
          <w:noProof/>
          <w:kern w:val="0"/>
          <w:sz w:val="22"/>
          <w:szCs w:val="22"/>
          <w14:ligatures w14:val="none"/>
        </w:rPr>
        <w:t xml:space="preserve">funkcijos </w:t>
      </w:r>
      <w:r w:rsidRPr="003261E6">
        <w:rPr>
          <w:rFonts w:ascii="Times New Roman" w:eastAsia="Times New Roman" w:hAnsi="Times New Roman" w:cs="Times New Roman"/>
          <w:noProof/>
          <w:kern w:val="0"/>
          <w:sz w:val="22"/>
          <w:szCs w:val="22"/>
          <w14:ligatures w14:val="none"/>
        </w:rPr>
        <w:t>sutrikimas, alerginės reakcijos, įskaitant bėrimą ir dilgėlinę, iškil</w:t>
      </w:r>
      <w:r w:rsidR="004A1753">
        <w:rPr>
          <w:rFonts w:ascii="Times New Roman" w:eastAsia="Times New Roman" w:hAnsi="Times New Roman" w:cs="Times New Roman"/>
          <w:noProof/>
          <w:kern w:val="0"/>
          <w:sz w:val="22"/>
          <w:szCs w:val="22"/>
          <w14:ligatures w14:val="none"/>
        </w:rPr>
        <w:t>ę</w:t>
      </w:r>
      <w:r w:rsidRPr="003261E6">
        <w:rPr>
          <w:rFonts w:ascii="Times New Roman" w:eastAsia="Times New Roman" w:hAnsi="Times New Roman" w:cs="Times New Roman"/>
          <w:noProof/>
          <w:kern w:val="0"/>
          <w:sz w:val="22"/>
          <w:szCs w:val="22"/>
          <w14:ligatures w14:val="none"/>
        </w:rPr>
        <w:t>s raudonas bėrimas, kartais su taikinio formos pažeidimais (daugiaformė eritema), raumenų skausmas, jautrumas ar silpnumas, raumenų irimas, tulžies akmenys ar tulžies pūslės uždegimas (tai gali sukelti pilvo skausmą, pykinimą</w:t>
      </w:r>
      <w:r w:rsidR="00051D89">
        <w:rPr>
          <w:rFonts w:ascii="Times New Roman" w:eastAsia="Times New Roman" w:hAnsi="Times New Roman" w:cs="Times New Roman"/>
          <w:noProof/>
          <w:kern w:val="0"/>
          <w:sz w:val="22"/>
          <w:szCs w:val="22"/>
          <w14:ligatures w14:val="none"/>
        </w:rPr>
        <w:t xml:space="preserve">, </w:t>
      </w:r>
      <w:r w:rsidRPr="003261E6">
        <w:rPr>
          <w:rFonts w:ascii="Times New Roman" w:eastAsia="Times New Roman" w:hAnsi="Times New Roman" w:cs="Times New Roman"/>
          <w:noProof/>
          <w:kern w:val="0"/>
          <w:sz w:val="22"/>
          <w:szCs w:val="22"/>
          <w14:ligatures w14:val="none"/>
        </w:rPr>
        <w:t>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37307310" w14:textId="77777777" w:rsidR="00222409" w:rsidRPr="00222409" w:rsidRDefault="00222409" w:rsidP="00E830B8">
      <w:pPr>
        <w:widowControl w:val="0"/>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p>
    <w:p w14:paraId="7B305B0E" w14:textId="77777777" w:rsidR="00267EA9" w:rsidRPr="00E830B8" w:rsidRDefault="00267EA9" w:rsidP="003F1E6A">
      <w:pPr>
        <w:spacing w:after="0" w:line="240" w:lineRule="auto"/>
        <w:jc w:val="both"/>
        <w:rPr>
          <w:rFonts w:ascii="Times New Roman" w:eastAsia="Times New Roman" w:hAnsi="Times New Roman" w:cs="Times New Roman"/>
          <w:kern w:val="0"/>
          <w:sz w:val="22"/>
          <w:szCs w:val="22"/>
          <w:u w:val="single"/>
          <w:lang w:eastAsia="lt-LT"/>
          <w14:ligatures w14:val="none"/>
        </w:rPr>
      </w:pPr>
      <w:r w:rsidRPr="00E830B8">
        <w:rPr>
          <w:rFonts w:ascii="Times New Roman" w:eastAsia="Times New Roman" w:hAnsi="Times New Roman" w:cs="Times New Roman"/>
          <w:kern w:val="0"/>
          <w:sz w:val="22"/>
          <w:szCs w:val="22"/>
          <w:u w:val="single"/>
          <w:lang w:eastAsia="lt-LT"/>
          <w14:ligatures w14:val="none"/>
        </w:rPr>
        <w:t>Pranešimas apie šalutinį poveikį</w:t>
      </w:r>
    </w:p>
    <w:p w14:paraId="68FE87B3" w14:textId="5482477F"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pasireiškė šalutinis poveikis, įskaitant šiame lapelyje nenurodytą, pasakykite gydytojui arba vaistininkui.</w:t>
      </w:r>
      <w:r w:rsidRPr="002C040A">
        <w:rPr>
          <w:rFonts w:ascii="Times New Roman" w:eastAsia="Calibri" w:hAnsi="Times New Roman" w:cs="Times New Roman"/>
          <w:kern w:val="0"/>
          <w:sz w:val="22"/>
          <w:szCs w:val="22"/>
          <w14:ligatures w14:val="none"/>
        </w:rPr>
        <w:t xml:space="preserve"> </w:t>
      </w:r>
      <w:r w:rsidR="003F6317" w:rsidRPr="003F6317">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w:t>
      </w:r>
      <w:r w:rsidR="003F6317" w:rsidRPr="003F6317">
        <w:rPr>
          <w:rFonts w:ascii="Times New Roman" w:eastAsia="Times New Roman" w:hAnsi="Times New Roman" w:cs="Times New Roman"/>
          <w:kern w:val="0"/>
          <w:sz w:val="22"/>
          <w:szCs w:val="22"/>
          <w:lang w:eastAsia="lt-LT"/>
          <w14:ligatures w14:val="none"/>
        </w:rPr>
        <w:lastRenderedPageBreak/>
        <w:t xml:space="preserve">tarnybos prie Lietuvos Respublikos sveikatos apsaugos ministerijos tinklalapyje </w:t>
      </w:r>
      <w:r w:rsidR="003F6317" w:rsidRPr="003F6317">
        <w:rPr>
          <w:rFonts w:ascii="Times New Roman" w:eastAsia="Times New Roman" w:hAnsi="Times New Roman" w:cs="Times New Roman"/>
          <w:color w:val="0000EE"/>
          <w:kern w:val="0"/>
          <w:sz w:val="22"/>
          <w:szCs w:val="22"/>
          <w:u w:val="single"/>
          <w:lang w:eastAsia="lt-LT"/>
          <w14:ligatures w14:val="none"/>
        </w:rPr>
        <w:t>https://vvkt.lrv.lt/lt/</w:t>
      </w:r>
      <w:r w:rsidR="003F6317" w:rsidRPr="003F6317">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68FE87B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6" w14:textId="6ADFB6FA" w:rsidR="008A2745" w:rsidRPr="002C040A" w:rsidRDefault="008A2745" w:rsidP="005366F9">
      <w:pPr>
        <w:numPr>
          <w:ilvl w:val="0"/>
          <w:numId w:val="8"/>
        </w:numPr>
        <w:tabs>
          <w:tab w:val="clear" w:pos="720"/>
          <w:tab w:val="num" w:pos="567"/>
        </w:tabs>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Kaip laikyti </w:t>
      </w:r>
      <w:proofErr w:type="spellStart"/>
      <w:r w:rsidR="005366F9" w:rsidRPr="002C040A">
        <w:rPr>
          <w:rFonts w:ascii="Times New Roman" w:eastAsia="Times New Roman" w:hAnsi="Times New Roman" w:cs="Times New Roman"/>
          <w:b/>
          <w:kern w:val="0"/>
          <w:sz w:val="22"/>
          <w:szCs w:val="22"/>
          <w14:ligatures w14:val="none"/>
        </w:rPr>
        <w:t>Ezetimibe</w:t>
      </w:r>
      <w:proofErr w:type="spellEnd"/>
      <w:r w:rsidR="005366F9" w:rsidRPr="002C040A">
        <w:rPr>
          <w:rFonts w:ascii="Times New Roman" w:eastAsia="Times New Roman" w:hAnsi="Times New Roman" w:cs="Times New Roman"/>
          <w:b/>
          <w:kern w:val="0"/>
          <w:sz w:val="22"/>
          <w:szCs w:val="22"/>
          <w14:ligatures w14:val="none"/>
        </w:rPr>
        <w:t xml:space="preserve"> Olpha</w:t>
      </w:r>
    </w:p>
    <w:p w14:paraId="68FE87B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8" w14:textId="77777777" w:rsidR="008A2745" w:rsidRDefault="008A2745" w:rsidP="00DA7992">
      <w:pPr>
        <w:tabs>
          <w:tab w:val="num" w:pos="72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Šį vaistą laikykite vaikams nepastebimoje ir nepasiekiamoje </w:t>
      </w:r>
      <w:r w:rsidRPr="002C040A">
        <w:rPr>
          <w:rFonts w:ascii="Times New Roman" w:eastAsia="Times New Roman" w:hAnsi="Times New Roman" w:cs="Times New Roman"/>
          <w:kern w:val="0"/>
          <w:sz w:val="22"/>
          <w:szCs w:val="22"/>
          <w14:ligatures w14:val="none"/>
        </w:rPr>
        <w:t>vietoje.</w:t>
      </w:r>
    </w:p>
    <w:p w14:paraId="2C8642B8" w14:textId="77777777" w:rsidR="00DA7992" w:rsidRPr="002C040A" w:rsidRDefault="00DA7992" w:rsidP="00DA7992">
      <w:pPr>
        <w:tabs>
          <w:tab w:val="num" w:pos="720"/>
        </w:tabs>
        <w:spacing w:after="0" w:line="240" w:lineRule="auto"/>
        <w:rPr>
          <w:rFonts w:ascii="Times New Roman" w:eastAsia="Times New Roman" w:hAnsi="Times New Roman" w:cs="Times New Roman"/>
          <w:kern w:val="0"/>
          <w:sz w:val="22"/>
          <w:szCs w:val="22"/>
          <w14:ligatures w14:val="none"/>
        </w:rPr>
      </w:pPr>
    </w:p>
    <w:p w14:paraId="68FE87B9" w14:textId="3BEE240A" w:rsidR="008A2745" w:rsidRDefault="008A2745" w:rsidP="00DA7992">
      <w:pPr>
        <w:tabs>
          <w:tab w:val="num" w:pos="72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Ant dėžutės</w:t>
      </w:r>
      <w:r w:rsidR="00DA7992">
        <w:rPr>
          <w:rFonts w:ascii="Times New Roman" w:eastAsia="Times New Roman" w:hAnsi="Times New Roman" w:cs="Times New Roman"/>
          <w:kern w:val="0"/>
          <w:sz w:val="22"/>
          <w:szCs w:val="22"/>
          <w14:ligatures w14:val="none"/>
        </w:rPr>
        <w:t xml:space="preserve"> ir lizdinės plokštelės </w:t>
      </w:r>
      <w:r w:rsidRPr="002C040A">
        <w:rPr>
          <w:rFonts w:ascii="Times New Roman" w:eastAsia="Times New Roman" w:hAnsi="Times New Roman" w:cs="Times New Roman"/>
          <w:kern w:val="0"/>
          <w:sz w:val="22"/>
          <w:szCs w:val="22"/>
          <w14:ligatures w14:val="none"/>
        </w:rPr>
        <w:t>po „EXP“ nurodytam tinkamumo laikui pasibaigus, šio vaisto vartoti negalima. Vaistas tinkamas vartoti iki paskutinės nurodyto mėnesio dienos.</w:t>
      </w:r>
    </w:p>
    <w:p w14:paraId="68FE87BE" w14:textId="77777777" w:rsidR="008A2745" w:rsidRDefault="008A2745" w:rsidP="008A2745">
      <w:pPr>
        <w:spacing w:after="0" w:line="240" w:lineRule="auto"/>
        <w:rPr>
          <w:rFonts w:ascii="Times New Roman" w:eastAsia="Times New Roman" w:hAnsi="Times New Roman" w:cs="Times New Roman"/>
          <w:kern w:val="0"/>
          <w:sz w:val="22"/>
          <w:szCs w:val="22"/>
          <w14:ligatures w14:val="none"/>
        </w:rPr>
      </w:pPr>
    </w:p>
    <w:p w14:paraId="487B3980" w14:textId="1F63386E" w:rsidR="00534EA2" w:rsidRDefault="00534EA2" w:rsidP="008A274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Šiam vaistui specialių laikymo sąlygų nereikia.</w:t>
      </w:r>
    </w:p>
    <w:p w14:paraId="797D2800" w14:textId="77777777" w:rsidR="00534EA2" w:rsidRPr="002C040A" w:rsidRDefault="00534EA2" w:rsidP="008A2745">
      <w:pPr>
        <w:spacing w:after="0" w:line="240" w:lineRule="auto"/>
        <w:rPr>
          <w:rFonts w:ascii="Times New Roman" w:eastAsia="Times New Roman" w:hAnsi="Times New Roman" w:cs="Times New Roman"/>
          <w:kern w:val="0"/>
          <w:sz w:val="22"/>
          <w:szCs w:val="22"/>
          <w14:ligatures w14:val="none"/>
        </w:rPr>
      </w:pPr>
    </w:p>
    <w:p w14:paraId="68FE87BF" w14:textId="77777777" w:rsidR="008A2745" w:rsidRPr="002C040A" w:rsidRDefault="008A2745" w:rsidP="008A2745">
      <w:pPr>
        <w:spacing w:after="0" w:line="240" w:lineRule="auto"/>
        <w:rPr>
          <w:rFonts w:ascii="Times New Roman" w:eastAsia="Times New Roman" w:hAnsi="Times New Roman" w:cs="Times New Roman"/>
          <w:bCs/>
          <w:kern w:val="0"/>
          <w:sz w:val="22"/>
          <w:szCs w:val="22"/>
          <w14:ligatures w14:val="none"/>
        </w:rPr>
      </w:pPr>
      <w:r w:rsidRPr="002C040A">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8FE87C0"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
    <w:p w14:paraId="68FE87C1" w14:textId="77777777" w:rsidR="008A2745" w:rsidRPr="002C040A" w:rsidRDefault="008A2745" w:rsidP="008A2745">
      <w:pPr>
        <w:spacing w:after="0" w:line="240" w:lineRule="auto"/>
        <w:jc w:val="both"/>
        <w:rPr>
          <w:rFonts w:ascii="Times New Roman" w:eastAsia="Times New Roman" w:hAnsi="Times New Roman" w:cs="Times New Roman"/>
          <w:kern w:val="0"/>
          <w:sz w:val="22"/>
          <w:szCs w:val="22"/>
          <w14:ligatures w14:val="none"/>
        </w:rPr>
      </w:pPr>
    </w:p>
    <w:p w14:paraId="68FE87C2" w14:textId="77777777" w:rsidR="008A2745" w:rsidRPr="002C040A" w:rsidRDefault="008A2745" w:rsidP="00724652">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6.</w:t>
      </w:r>
      <w:r w:rsidRPr="002C040A">
        <w:rPr>
          <w:rFonts w:ascii="Times New Roman" w:eastAsia="Times New Roman" w:hAnsi="Times New Roman" w:cs="Times New Roman"/>
          <w:b/>
          <w:bCs/>
          <w:kern w:val="0"/>
          <w:sz w:val="22"/>
          <w:szCs w:val="22"/>
          <w14:ligatures w14:val="none"/>
        </w:rPr>
        <w:tab/>
      </w:r>
      <w:r w:rsidRPr="002C040A">
        <w:rPr>
          <w:rFonts w:ascii="Times New Roman" w:eastAsia="Calibri" w:hAnsi="Times New Roman" w:cs="Times New Roman"/>
          <w:b/>
          <w:kern w:val="0"/>
          <w:sz w:val="22"/>
          <w:szCs w:val="22"/>
          <w14:ligatures w14:val="none"/>
        </w:rPr>
        <w:t>Pakuotės turinys ir kita informacija</w:t>
      </w:r>
    </w:p>
    <w:p w14:paraId="68FE87C3"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
    <w:p w14:paraId="68FE87C4" w14:textId="77777777" w:rsidR="008A2745" w:rsidRPr="002C040A" w:rsidRDefault="008A2745" w:rsidP="008A2745">
      <w:pPr>
        <w:spacing w:after="0" w:line="240" w:lineRule="auto"/>
        <w:rPr>
          <w:rFonts w:ascii="Times New Roman" w:eastAsia="Calibri"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 sudėtis</w:t>
      </w:r>
    </w:p>
    <w:p w14:paraId="69456EDC" w14:textId="77777777" w:rsidR="00E830B8" w:rsidRDefault="008A2745" w:rsidP="00E830B8">
      <w:pPr>
        <w:numPr>
          <w:ilvl w:val="0"/>
          <w:numId w:val="26"/>
        </w:numPr>
        <w:tabs>
          <w:tab w:val="clear" w:pos="360"/>
        </w:tabs>
        <w:spacing w:after="0" w:line="240" w:lineRule="auto"/>
        <w:ind w:left="426" w:hanging="426"/>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Veiklioji medžiaga yra </w:t>
      </w:r>
      <w:proofErr w:type="spellStart"/>
      <w:r w:rsidRPr="002C040A">
        <w:rPr>
          <w:rFonts w:ascii="Times New Roman" w:eastAsia="Calibri" w:hAnsi="Times New Roman" w:cs="Times New Roman"/>
          <w:kern w:val="0"/>
          <w:sz w:val="22"/>
          <w:szCs w:val="22"/>
          <w14:ligatures w14:val="none"/>
        </w:rPr>
        <w:t>ezetimibas</w:t>
      </w:r>
      <w:proofErr w:type="spellEnd"/>
      <w:r w:rsidRPr="002C040A">
        <w:rPr>
          <w:rFonts w:ascii="Times New Roman" w:eastAsia="Calibri" w:hAnsi="Times New Roman" w:cs="Times New Roman"/>
          <w:kern w:val="0"/>
          <w:sz w:val="22"/>
          <w:szCs w:val="22"/>
          <w14:ligatures w14:val="none"/>
        </w:rPr>
        <w:t>. Kiekvienoje tabletėje yra 10</w:t>
      </w:r>
      <w:r w:rsidR="00BA42F3">
        <w:rPr>
          <w:rFonts w:ascii="Times New Roman" w:eastAsia="Calibri" w:hAnsi="Times New Roman" w:cs="Times New Roman"/>
          <w:kern w:val="0"/>
          <w:sz w:val="22"/>
          <w:szCs w:val="22"/>
          <w14:ligatures w14:val="none"/>
        </w:rPr>
        <w:t> mg</w:t>
      </w:r>
      <w:r w:rsidRPr="002C040A">
        <w:rPr>
          <w:rFonts w:ascii="Times New Roman" w:eastAsia="Calibri" w:hAnsi="Times New Roman" w:cs="Times New Roman"/>
          <w:kern w:val="0"/>
          <w:sz w:val="22"/>
          <w:szCs w:val="22"/>
          <w14:ligatures w14:val="none"/>
        </w:rPr>
        <w:t xml:space="preserve"> </w:t>
      </w:r>
      <w:proofErr w:type="spellStart"/>
      <w:r w:rsidRPr="002C040A">
        <w:rPr>
          <w:rFonts w:ascii="Times New Roman" w:eastAsia="Calibri" w:hAnsi="Times New Roman" w:cs="Times New Roman"/>
          <w:kern w:val="0"/>
          <w:sz w:val="22"/>
          <w:szCs w:val="22"/>
          <w14:ligatures w14:val="none"/>
        </w:rPr>
        <w:t>ezetimibo</w:t>
      </w:r>
      <w:proofErr w:type="spellEnd"/>
      <w:r w:rsidRPr="002C040A">
        <w:rPr>
          <w:rFonts w:ascii="Times New Roman" w:eastAsia="Calibri" w:hAnsi="Times New Roman" w:cs="Times New Roman"/>
          <w:kern w:val="0"/>
          <w:sz w:val="22"/>
          <w:szCs w:val="22"/>
          <w14:ligatures w14:val="none"/>
        </w:rPr>
        <w:t>.</w:t>
      </w:r>
    </w:p>
    <w:p w14:paraId="68FE87C6" w14:textId="3639FA55" w:rsidR="008A2745" w:rsidRPr="00E830B8" w:rsidRDefault="008A2745" w:rsidP="00E830B8">
      <w:pPr>
        <w:numPr>
          <w:ilvl w:val="0"/>
          <w:numId w:val="26"/>
        </w:numPr>
        <w:tabs>
          <w:tab w:val="clear" w:pos="360"/>
        </w:tabs>
        <w:spacing w:after="0" w:line="240" w:lineRule="auto"/>
        <w:ind w:left="426" w:hanging="426"/>
        <w:rPr>
          <w:rFonts w:ascii="Times New Roman" w:eastAsia="Calibri" w:hAnsi="Times New Roman" w:cs="Times New Roman"/>
          <w:kern w:val="0"/>
          <w:sz w:val="22"/>
          <w:szCs w:val="22"/>
          <w14:ligatures w14:val="none"/>
        </w:rPr>
      </w:pPr>
      <w:r w:rsidRPr="00E830B8">
        <w:rPr>
          <w:rFonts w:ascii="Times New Roman" w:eastAsia="Calibri" w:hAnsi="Times New Roman" w:cs="Times New Roman"/>
          <w:kern w:val="0"/>
          <w:sz w:val="22"/>
          <w:szCs w:val="22"/>
          <w14:ligatures w14:val="none"/>
        </w:rPr>
        <w:t>Pagalbin</w:t>
      </w:r>
      <w:r w:rsidRPr="00E830B8">
        <w:rPr>
          <w:rFonts w:ascii="Times New Roman" w:eastAsia="Times New Roman" w:hAnsi="Times New Roman" w:cs="Times New Roman"/>
          <w:kern w:val="0"/>
          <w:sz w:val="22"/>
          <w:szCs w:val="22"/>
          <w14:ligatures w14:val="none"/>
        </w:rPr>
        <w:t xml:space="preserve">ės medžiagos yra laktozė </w:t>
      </w:r>
      <w:proofErr w:type="spellStart"/>
      <w:r w:rsidRPr="00E830B8">
        <w:rPr>
          <w:rFonts w:ascii="Times New Roman" w:eastAsia="Times New Roman" w:hAnsi="Times New Roman" w:cs="Times New Roman"/>
          <w:kern w:val="0"/>
          <w:sz w:val="22"/>
          <w:szCs w:val="22"/>
          <w14:ligatures w14:val="none"/>
        </w:rPr>
        <w:t>monohidratas</w:t>
      </w:r>
      <w:proofErr w:type="spellEnd"/>
      <w:r w:rsidRPr="00E830B8">
        <w:rPr>
          <w:rFonts w:ascii="Times New Roman" w:eastAsia="Times New Roman" w:hAnsi="Times New Roman" w:cs="Times New Roman"/>
          <w:kern w:val="0"/>
          <w:sz w:val="22"/>
          <w:szCs w:val="22"/>
          <w14:ligatures w14:val="none"/>
        </w:rPr>
        <w:t xml:space="preserve">, </w:t>
      </w:r>
      <w:proofErr w:type="spellStart"/>
      <w:r w:rsidRPr="00E830B8">
        <w:rPr>
          <w:rFonts w:ascii="Times New Roman" w:eastAsia="Times New Roman" w:hAnsi="Times New Roman" w:cs="Times New Roman"/>
          <w:kern w:val="0"/>
          <w:sz w:val="22"/>
          <w:szCs w:val="22"/>
          <w14:ligatures w14:val="none"/>
        </w:rPr>
        <w:t>mikrokristalinė</w:t>
      </w:r>
      <w:proofErr w:type="spellEnd"/>
      <w:r w:rsidRPr="00E830B8">
        <w:rPr>
          <w:rFonts w:ascii="Times New Roman" w:eastAsia="Times New Roman" w:hAnsi="Times New Roman" w:cs="Times New Roman"/>
          <w:kern w:val="0"/>
          <w:sz w:val="22"/>
          <w:szCs w:val="22"/>
          <w14:ligatures w14:val="none"/>
        </w:rPr>
        <w:t xml:space="preserve"> celiuliozė</w:t>
      </w:r>
      <w:r w:rsidR="00A94654" w:rsidRPr="00E830B8">
        <w:rPr>
          <w:rFonts w:ascii="Times New Roman" w:eastAsia="Times New Roman" w:hAnsi="Times New Roman" w:cs="Times New Roman"/>
          <w:kern w:val="0"/>
          <w:sz w:val="22"/>
          <w:szCs w:val="22"/>
          <w14:ligatures w14:val="none"/>
        </w:rPr>
        <w:t> (E460)</w:t>
      </w:r>
      <w:r w:rsidRPr="00E830B8">
        <w:rPr>
          <w:rFonts w:ascii="Times New Roman" w:eastAsia="Times New Roman" w:hAnsi="Times New Roman" w:cs="Times New Roman"/>
          <w:kern w:val="0"/>
          <w:sz w:val="22"/>
          <w:szCs w:val="22"/>
          <w14:ligatures w14:val="none"/>
        </w:rPr>
        <w:t xml:space="preserve">, </w:t>
      </w:r>
      <w:proofErr w:type="spellStart"/>
      <w:r w:rsidR="00A94654" w:rsidRPr="00E830B8">
        <w:rPr>
          <w:rFonts w:ascii="Times New Roman" w:eastAsia="Times New Roman" w:hAnsi="Times New Roman" w:cs="Times New Roman"/>
          <w:kern w:val="0"/>
          <w:sz w:val="22"/>
          <w:szCs w:val="22"/>
          <w14:ligatures w14:val="none"/>
        </w:rPr>
        <w:t>kroskarmeliozės</w:t>
      </w:r>
      <w:proofErr w:type="spellEnd"/>
      <w:r w:rsidR="00A94654" w:rsidRPr="00E830B8">
        <w:rPr>
          <w:rFonts w:ascii="Times New Roman" w:eastAsia="Times New Roman" w:hAnsi="Times New Roman" w:cs="Times New Roman"/>
          <w:kern w:val="0"/>
          <w:sz w:val="22"/>
          <w:szCs w:val="22"/>
          <w14:ligatures w14:val="none"/>
        </w:rPr>
        <w:t xml:space="preserve"> natrio druska, </w:t>
      </w:r>
      <w:proofErr w:type="spellStart"/>
      <w:r w:rsidRPr="00E830B8">
        <w:rPr>
          <w:rFonts w:ascii="Times New Roman" w:eastAsia="Times New Roman" w:hAnsi="Times New Roman" w:cs="Times New Roman"/>
          <w:kern w:val="0"/>
          <w:sz w:val="22"/>
          <w:szCs w:val="22"/>
          <w14:ligatures w14:val="none"/>
        </w:rPr>
        <w:t>povidonas</w:t>
      </w:r>
      <w:proofErr w:type="spellEnd"/>
      <w:r w:rsidR="00A94654" w:rsidRPr="00E830B8">
        <w:rPr>
          <w:rFonts w:ascii="Times New Roman" w:eastAsia="Times New Roman" w:hAnsi="Times New Roman" w:cs="Times New Roman"/>
          <w:kern w:val="0"/>
          <w:sz w:val="22"/>
          <w:szCs w:val="22"/>
          <w14:ligatures w14:val="none"/>
        </w:rPr>
        <w:t> (K</w:t>
      </w:r>
      <w:r w:rsidR="00A94654" w:rsidRPr="00E830B8">
        <w:rPr>
          <w:rFonts w:ascii="Times New Roman" w:eastAsia="Times New Roman" w:hAnsi="Times New Roman" w:cs="Times New Roman"/>
          <w:kern w:val="0"/>
          <w:sz w:val="22"/>
          <w:szCs w:val="22"/>
          <w14:ligatures w14:val="none"/>
        </w:rPr>
        <w:noBreakHyphen/>
        <w:t>30)</w:t>
      </w:r>
      <w:r w:rsidRPr="00E830B8">
        <w:rPr>
          <w:rFonts w:ascii="Times New Roman" w:eastAsia="Times New Roman" w:hAnsi="Times New Roman" w:cs="Times New Roman"/>
          <w:kern w:val="0"/>
          <w:sz w:val="22"/>
          <w:szCs w:val="22"/>
          <w14:ligatures w14:val="none"/>
        </w:rPr>
        <w:t xml:space="preserve">, natrio </w:t>
      </w:r>
      <w:proofErr w:type="spellStart"/>
      <w:r w:rsidRPr="00E830B8">
        <w:rPr>
          <w:rFonts w:ascii="Times New Roman" w:eastAsia="Times New Roman" w:hAnsi="Times New Roman" w:cs="Times New Roman"/>
          <w:kern w:val="0"/>
          <w:sz w:val="22"/>
          <w:szCs w:val="22"/>
          <w14:ligatures w14:val="none"/>
        </w:rPr>
        <w:t>laurilsulfatas</w:t>
      </w:r>
      <w:proofErr w:type="spellEnd"/>
      <w:r w:rsidRPr="00E830B8">
        <w:rPr>
          <w:rFonts w:ascii="Times New Roman" w:eastAsia="Times New Roman" w:hAnsi="Times New Roman" w:cs="Times New Roman"/>
          <w:kern w:val="0"/>
          <w:sz w:val="22"/>
          <w:szCs w:val="22"/>
          <w14:ligatures w14:val="none"/>
        </w:rPr>
        <w:t xml:space="preserve">, magnio </w:t>
      </w:r>
      <w:proofErr w:type="spellStart"/>
      <w:r w:rsidRPr="00E830B8">
        <w:rPr>
          <w:rFonts w:ascii="Times New Roman" w:eastAsia="Times New Roman" w:hAnsi="Times New Roman" w:cs="Times New Roman"/>
          <w:kern w:val="0"/>
          <w:sz w:val="22"/>
          <w:szCs w:val="22"/>
          <w14:ligatures w14:val="none"/>
        </w:rPr>
        <w:t>stearatas</w:t>
      </w:r>
      <w:proofErr w:type="spellEnd"/>
      <w:r w:rsidR="00A94654" w:rsidRPr="00E830B8">
        <w:rPr>
          <w:rFonts w:ascii="Times New Roman" w:eastAsia="Times New Roman" w:hAnsi="Times New Roman" w:cs="Times New Roman"/>
          <w:kern w:val="0"/>
          <w:sz w:val="22"/>
          <w:szCs w:val="22"/>
          <w14:ligatures w14:val="none"/>
        </w:rPr>
        <w:t> (E470b)</w:t>
      </w:r>
      <w:r w:rsidRPr="00E830B8">
        <w:rPr>
          <w:rFonts w:ascii="Times New Roman" w:eastAsia="Times New Roman" w:hAnsi="Times New Roman" w:cs="Times New Roman"/>
          <w:kern w:val="0"/>
          <w:sz w:val="22"/>
          <w:szCs w:val="22"/>
          <w14:ligatures w14:val="none"/>
        </w:rPr>
        <w:t>.</w:t>
      </w:r>
    </w:p>
    <w:p w14:paraId="68FE87C7" w14:textId="77777777" w:rsidR="008A2745" w:rsidRPr="002C040A" w:rsidRDefault="008A2745" w:rsidP="008A2745">
      <w:pPr>
        <w:spacing w:after="0" w:line="240" w:lineRule="auto"/>
        <w:rPr>
          <w:rFonts w:ascii="Times New Roman" w:eastAsia="Calibri" w:hAnsi="Times New Roman" w:cs="Times New Roman"/>
          <w:kern w:val="0"/>
          <w:sz w:val="22"/>
          <w:szCs w:val="22"/>
          <w14:ligatures w14:val="none"/>
        </w:rPr>
      </w:pPr>
    </w:p>
    <w:p w14:paraId="68FE87C8"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roofErr w:type="spellStart"/>
      <w:r w:rsidRPr="002C040A">
        <w:rPr>
          <w:rFonts w:ascii="Times New Roman" w:eastAsia="Times New Roman" w:hAnsi="Times New Roman" w:cs="Times New Roman"/>
          <w:b/>
          <w:bCs/>
          <w:kern w:val="0"/>
          <w:sz w:val="22"/>
          <w:szCs w:val="22"/>
          <w14:ligatures w14:val="none"/>
        </w:rPr>
        <w:t>Ezetimibe</w:t>
      </w:r>
      <w:proofErr w:type="spellEnd"/>
      <w:r w:rsidRPr="002C040A">
        <w:rPr>
          <w:rFonts w:ascii="Times New Roman" w:eastAsia="Times New Roman" w:hAnsi="Times New Roman" w:cs="Times New Roman"/>
          <w:b/>
          <w:bCs/>
          <w:kern w:val="0"/>
          <w:sz w:val="22"/>
          <w:szCs w:val="22"/>
          <w14:ligatures w14:val="none"/>
        </w:rPr>
        <w:t xml:space="preserve"> Olpha išvaizda ir kiekis pakuotėje</w:t>
      </w:r>
    </w:p>
    <w:p w14:paraId="2B981ACE" w14:textId="77777777" w:rsidR="00B958CF" w:rsidRDefault="008A2745" w:rsidP="00B958CF">
      <w:pPr>
        <w:keepNext/>
        <w:spacing w:after="0" w:line="240" w:lineRule="auto"/>
        <w:outlineLvl w:val="1"/>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 tabletės yra </w:t>
      </w:r>
      <w:r w:rsidR="00B958CF">
        <w:rPr>
          <w:rFonts w:ascii="Times New Roman" w:eastAsia="Times New Roman" w:hAnsi="Times New Roman" w:cs="Times New Roman"/>
          <w:kern w:val="0"/>
          <w:sz w:val="22"/>
          <w:szCs w:val="22"/>
          <w14:ligatures w14:val="none"/>
        </w:rPr>
        <w:t>b</w:t>
      </w:r>
      <w:r w:rsidR="00A94654" w:rsidRPr="002C040A">
        <w:rPr>
          <w:rFonts w:ascii="Times New Roman" w:eastAsia="Times New Roman" w:hAnsi="Times New Roman" w:cs="Times New Roman"/>
          <w:kern w:val="0"/>
          <w:sz w:val="22"/>
          <w:szCs w:val="22"/>
          <w14:ligatures w14:val="none"/>
        </w:rPr>
        <w:t xml:space="preserve">altos arba balkšvos, kapsulės formos, plokščios, nuožulniais kraštais tabletės, kurių vienoje pusėje įspausta „J7“, o kita pusė lygi. </w:t>
      </w:r>
    </w:p>
    <w:p w14:paraId="06C49B97" w14:textId="55A1FF8F" w:rsidR="00A94654" w:rsidRPr="002C040A" w:rsidRDefault="00B958CF" w:rsidP="00B958CF">
      <w:pPr>
        <w:keepNext/>
        <w:spacing w:after="0" w:line="240" w:lineRule="auto"/>
        <w:outlineLvl w:val="1"/>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Pakuočių dydžiai: </w:t>
      </w:r>
      <w:r w:rsidR="00F220B9" w:rsidRPr="00F220B9">
        <w:rPr>
          <w:rFonts w:ascii="Times New Roman" w:eastAsia="Times New Roman" w:hAnsi="Times New Roman" w:cs="Times New Roman"/>
          <w:kern w:val="0"/>
          <w:sz w:val="22"/>
          <w:szCs w:val="22"/>
          <w14:ligatures w14:val="none"/>
        </w:rPr>
        <w:t>28</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(2</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14), 56</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(4</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14), 100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 xml:space="preserve">tablečių </w:t>
      </w:r>
      <w:proofErr w:type="spellStart"/>
      <w:r w:rsidR="00F220B9" w:rsidRPr="00F220B9">
        <w:rPr>
          <w:rFonts w:ascii="Times New Roman" w:eastAsia="Times New Roman" w:hAnsi="Times New Roman" w:cs="Times New Roman"/>
          <w:kern w:val="0"/>
          <w:sz w:val="22"/>
          <w:szCs w:val="22"/>
          <w14:ligatures w14:val="none"/>
        </w:rPr>
        <w:t>Alu</w:t>
      </w:r>
      <w:proofErr w:type="spellEnd"/>
      <w:r w:rsidR="00F220B9">
        <w:rPr>
          <w:rFonts w:ascii="Times New Roman" w:eastAsia="Times New Roman" w:hAnsi="Times New Roman" w:cs="Times New Roman"/>
          <w:kern w:val="0"/>
          <w:sz w:val="22"/>
          <w:szCs w:val="22"/>
          <w14:ligatures w14:val="none"/>
        </w:rPr>
        <w:noBreakHyphen/>
      </w:r>
      <w:r w:rsidR="00F220B9" w:rsidRPr="00F220B9">
        <w:rPr>
          <w:rFonts w:ascii="Times New Roman" w:eastAsia="Times New Roman" w:hAnsi="Times New Roman" w:cs="Times New Roman"/>
          <w:kern w:val="0"/>
          <w:sz w:val="22"/>
          <w:szCs w:val="22"/>
          <w14:ligatures w14:val="none"/>
        </w:rPr>
        <w:t>OPA/</w:t>
      </w:r>
      <w:proofErr w:type="spellStart"/>
      <w:r w:rsidR="00F220B9" w:rsidRPr="00F220B9">
        <w:rPr>
          <w:rFonts w:ascii="Times New Roman" w:eastAsia="Times New Roman" w:hAnsi="Times New Roman" w:cs="Times New Roman"/>
          <w:kern w:val="0"/>
          <w:sz w:val="22"/>
          <w:szCs w:val="22"/>
          <w14:ligatures w14:val="none"/>
        </w:rPr>
        <w:t>Alu</w:t>
      </w:r>
      <w:proofErr w:type="spellEnd"/>
      <w:r w:rsidR="00F220B9" w:rsidRPr="00F220B9">
        <w:rPr>
          <w:rFonts w:ascii="Times New Roman" w:eastAsia="Times New Roman" w:hAnsi="Times New Roman" w:cs="Times New Roman"/>
          <w:kern w:val="0"/>
          <w:sz w:val="22"/>
          <w:szCs w:val="22"/>
          <w14:ligatures w14:val="none"/>
        </w:rPr>
        <w:t>/PVC folijos lizdinėse plokštelėse karton</w:t>
      </w:r>
      <w:r w:rsidR="00A42A2B">
        <w:rPr>
          <w:rFonts w:ascii="Times New Roman" w:eastAsia="Times New Roman" w:hAnsi="Times New Roman" w:cs="Times New Roman"/>
          <w:kern w:val="0"/>
          <w:sz w:val="22"/>
          <w:szCs w:val="22"/>
          <w14:ligatures w14:val="none"/>
        </w:rPr>
        <w:t>inėje</w:t>
      </w:r>
      <w:r w:rsidR="00F220B9" w:rsidRPr="00F220B9">
        <w:rPr>
          <w:rFonts w:ascii="Times New Roman" w:eastAsia="Times New Roman" w:hAnsi="Times New Roman" w:cs="Times New Roman"/>
          <w:kern w:val="0"/>
          <w:sz w:val="22"/>
          <w:szCs w:val="22"/>
          <w14:ligatures w14:val="none"/>
        </w:rPr>
        <w:t xml:space="preserve"> dėžutėje</w:t>
      </w:r>
      <w:r w:rsidR="00A94654" w:rsidRPr="002C040A">
        <w:rPr>
          <w:rFonts w:ascii="Times New Roman" w:eastAsia="Times New Roman" w:hAnsi="Times New Roman" w:cs="Times New Roman"/>
          <w:kern w:val="0"/>
          <w:sz w:val="22"/>
          <w:szCs w:val="22"/>
          <w14:ligatures w14:val="none"/>
        </w:rPr>
        <w:t>.</w:t>
      </w:r>
    </w:p>
    <w:p w14:paraId="68FE87D0"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D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Gali būti tiekiamos ne visų dydžių pakuotės.</w:t>
      </w:r>
    </w:p>
    <w:p w14:paraId="68FE87D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D3" w14:textId="77777777" w:rsidR="008A2745" w:rsidRPr="002C040A" w:rsidRDefault="008A2745" w:rsidP="008A2745">
      <w:pPr>
        <w:keepNext/>
        <w:keepLines/>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Registruotojas ir gamintojas</w:t>
      </w:r>
    </w:p>
    <w:p w14:paraId="4BD25AC2" w14:textId="2F758CA4"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Olpha AS</w:t>
      </w:r>
      <w:r w:rsidR="00287641">
        <w:rPr>
          <w:rFonts w:ascii="Times New Roman" w:eastAsia="Times New Roman" w:hAnsi="Times New Roman" w:cs="Times New Roman"/>
          <w:kern w:val="0"/>
          <w:sz w:val="22"/>
          <w:szCs w:val="22"/>
          <w14:ligatures w14:val="none"/>
        </w:rPr>
        <w:t>,</w:t>
      </w:r>
    </w:p>
    <w:p w14:paraId="5FF0A32F" w14:textId="4BA14C0A"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Rupnicu</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iela</w:t>
      </w:r>
      <w:proofErr w:type="spellEnd"/>
      <w:r w:rsidRPr="00594C5A">
        <w:rPr>
          <w:rFonts w:ascii="Times New Roman" w:eastAsia="Times New Roman" w:hAnsi="Times New Roman" w:cs="Times New Roman"/>
          <w:kern w:val="0"/>
          <w:sz w:val="22"/>
          <w:szCs w:val="22"/>
          <w14:ligatures w14:val="none"/>
        </w:rPr>
        <w:t xml:space="preserve"> 5</w:t>
      </w:r>
      <w:r w:rsidR="00287641">
        <w:rPr>
          <w:rFonts w:ascii="Times New Roman" w:eastAsia="Times New Roman" w:hAnsi="Times New Roman" w:cs="Times New Roman"/>
          <w:kern w:val="0"/>
          <w:sz w:val="22"/>
          <w:szCs w:val="22"/>
          <w14:ligatures w14:val="none"/>
        </w:rPr>
        <w:t>,</w:t>
      </w:r>
    </w:p>
    <w:p w14:paraId="2DB132B1" w14:textId="05EEFB05"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Olaine</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Olaines</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novads</w:t>
      </w:r>
      <w:proofErr w:type="spellEnd"/>
      <w:r w:rsidRPr="00594C5A">
        <w:rPr>
          <w:rFonts w:ascii="Times New Roman" w:eastAsia="Times New Roman" w:hAnsi="Times New Roman" w:cs="Times New Roman"/>
          <w:kern w:val="0"/>
          <w:sz w:val="22"/>
          <w:szCs w:val="22"/>
          <w14:ligatures w14:val="none"/>
        </w:rPr>
        <w:t>, LV-2114</w:t>
      </w:r>
      <w:r w:rsidR="00287641">
        <w:rPr>
          <w:rFonts w:ascii="Times New Roman" w:eastAsia="Times New Roman" w:hAnsi="Times New Roman" w:cs="Times New Roman"/>
          <w:kern w:val="0"/>
          <w:sz w:val="22"/>
          <w:szCs w:val="22"/>
          <w14:ligatures w14:val="none"/>
        </w:rPr>
        <w:t>,</w:t>
      </w:r>
    </w:p>
    <w:p w14:paraId="68FE87DA" w14:textId="01F28A5E" w:rsidR="008A2745" w:rsidRDefault="00594C5A" w:rsidP="00594C5A">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Latvija</w:t>
      </w:r>
    </w:p>
    <w:p w14:paraId="23727E73" w14:textId="77777777" w:rsidR="00594C5A" w:rsidRPr="002C040A" w:rsidRDefault="00594C5A" w:rsidP="00594C5A">
      <w:pPr>
        <w:spacing w:after="0" w:line="240" w:lineRule="auto"/>
        <w:rPr>
          <w:rFonts w:ascii="Times New Roman" w:eastAsia="Times New Roman" w:hAnsi="Times New Roman" w:cs="Times New Roman"/>
          <w:kern w:val="0"/>
          <w:sz w:val="22"/>
          <w:szCs w:val="22"/>
          <w:lang w:eastAsia="lt-LT"/>
          <w14:ligatures w14:val="none"/>
        </w:rPr>
      </w:pPr>
    </w:p>
    <w:p w14:paraId="435F721D" w14:textId="4D61BA40" w:rsidR="00E96F23" w:rsidRDefault="00E96F23" w:rsidP="00E96F23">
      <w:pPr>
        <w:spacing w:after="0" w:line="240" w:lineRule="auto"/>
        <w:jc w:val="both"/>
        <w:rPr>
          <w:rFonts w:ascii="Times New Roman" w:eastAsia="Times New Roman" w:hAnsi="Times New Roman" w:cs="Times New Roman"/>
          <w:b/>
          <w:bCs/>
          <w:kern w:val="0"/>
          <w:sz w:val="22"/>
          <w:szCs w:val="22"/>
          <w:lang w:eastAsia="lt-LT"/>
          <w14:ligatures w14:val="none"/>
        </w:rPr>
      </w:pPr>
      <w:r w:rsidRPr="00E96F23">
        <w:rPr>
          <w:rFonts w:ascii="Times New Roman" w:eastAsia="Times New Roman" w:hAnsi="Times New Roman" w:cs="Times New Roman"/>
          <w:b/>
          <w:bCs/>
          <w:kern w:val="0"/>
          <w:sz w:val="22"/>
          <w:szCs w:val="22"/>
          <w:lang w:eastAsia="lt-LT"/>
          <w14:ligatures w14:val="none"/>
        </w:rPr>
        <w:t>Šis vaistas Europos ekonominės erdvės valstybėse narėse registruotas tokiais pavadinimais:</w:t>
      </w:r>
    </w:p>
    <w:p w14:paraId="416989FD" w14:textId="77777777" w:rsidR="00E830B8" w:rsidRDefault="00E830B8" w:rsidP="00E96F23">
      <w:pPr>
        <w:spacing w:after="0" w:line="240" w:lineRule="auto"/>
        <w:jc w:val="both"/>
        <w:rPr>
          <w:rFonts w:ascii="Times New Roman" w:eastAsia="Times New Roman" w:hAnsi="Times New Roman" w:cs="Times New Roman"/>
          <w:b/>
          <w:bCs/>
          <w:kern w:val="0"/>
          <w:sz w:val="22"/>
          <w:szCs w:val="22"/>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83"/>
      </w:tblGrid>
      <w:tr w:rsidR="003A3928" w14:paraId="57B7CF6D" w14:textId="77777777" w:rsidTr="00785C16">
        <w:tc>
          <w:tcPr>
            <w:tcW w:w="4536" w:type="dxa"/>
          </w:tcPr>
          <w:p w14:paraId="223FB52F" w14:textId="3EABF6DD" w:rsidR="003A3928" w:rsidRPr="003A3928" w:rsidRDefault="003A3928" w:rsidP="00785C16">
            <w:pPr>
              <w:ind w:left="-105"/>
              <w:rPr>
                <w:sz w:val="22"/>
                <w:szCs w:val="22"/>
              </w:rPr>
            </w:pPr>
            <w:r>
              <w:rPr>
                <w:sz w:val="22"/>
                <w:szCs w:val="22"/>
              </w:rPr>
              <w:t xml:space="preserve">Latvija, Čekija, Estija, </w:t>
            </w:r>
            <w:r w:rsidR="0088510B">
              <w:rPr>
                <w:sz w:val="22"/>
                <w:szCs w:val="22"/>
              </w:rPr>
              <w:t>Italija,</w:t>
            </w:r>
            <w:r w:rsidR="00302FB9">
              <w:rPr>
                <w:sz w:val="22"/>
                <w:szCs w:val="22"/>
              </w:rPr>
              <w:t xml:space="preserve"> </w:t>
            </w:r>
            <w:r w:rsidR="0088510B">
              <w:rPr>
                <w:sz w:val="22"/>
                <w:szCs w:val="22"/>
              </w:rPr>
              <w:t>Lenkija, Slovakija</w:t>
            </w:r>
            <w:r w:rsidR="00E830B8">
              <w:rPr>
                <w:sz w:val="22"/>
                <w:szCs w:val="22"/>
              </w:rPr>
              <w:t>:</w:t>
            </w:r>
          </w:p>
        </w:tc>
        <w:tc>
          <w:tcPr>
            <w:tcW w:w="4383" w:type="dxa"/>
          </w:tcPr>
          <w:p w14:paraId="0116834D" w14:textId="4B2BF5A0" w:rsidR="003A3928" w:rsidRPr="003A3928" w:rsidRDefault="0088510B" w:rsidP="00785C16">
            <w:pPr>
              <w:ind w:left="-114"/>
              <w:jc w:val="both"/>
              <w:rPr>
                <w:sz w:val="22"/>
                <w:szCs w:val="22"/>
              </w:rPr>
            </w:pPr>
            <w:proofErr w:type="spellStart"/>
            <w:r>
              <w:rPr>
                <w:sz w:val="22"/>
                <w:szCs w:val="22"/>
              </w:rPr>
              <w:t>Ezetimibe</w:t>
            </w:r>
            <w:proofErr w:type="spellEnd"/>
            <w:r>
              <w:rPr>
                <w:sz w:val="22"/>
                <w:szCs w:val="22"/>
              </w:rPr>
              <w:t xml:space="preserve"> Olpha</w:t>
            </w:r>
          </w:p>
        </w:tc>
      </w:tr>
      <w:tr w:rsidR="00287641" w14:paraId="3F7C7871" w14:textId="77777777" w:rsidTr="00DF6C67">
        <w:tc>
          <w:tcPr>
            <w:tcW w:w="4536" w:type="dxa"/>
          </w:tcPr>
          <w:p w14:paraId="705FDE21" w14:textId="39D9D754" w:rsidR="00287641" w:rsidRDefault="00287641" w:rsidP="00DF6C67">
            <w:pPr>
              <w:ind w:left="-105"/>
              <w:rPr>
                <w:sz w:val="22"/>
                <w:szCs w:val="22"/>
              </w:rPr>
            </w:pPr>
            <w:r>
              <w:rPr>
                <w:sz w:val="22"/>
                <w:szCs w:val="22"/>
              </w:rPr>
              <w:t>Ispanija</w:t>
            </w:r>
          </w:p>
        </w:tc>
        <w:tc>
          <w:tcPr>
            <w:tcW w:w="4381" w:type="dxa"/>
          </w:tcPr>
          <w:p w14:paraId="28D99D83" w14:textId="11C8795A" w:rsidR="00287641" w:rsidRDefault="00287641" w:rsidP="00DF6C67">
            <w:pPr>
              <w:ind w:left="-114"/>
              <w:jc w:val="both"/>
              <w:rPr>
                <w:sz w:val="22"/>
                <w:szCs w:val="22"/>
              </w:rPr>
            </w:pPr>
            <w:proofErr w:type="spellStart"/>
            <w:r>
              <w:rPr>
                <w:sz w:val="22"/>
                <w:szCs w:val="22"/>
              </w:rPr>
              <w:t>Ezetimiba</w:t>
            </w:r>
            <w:proofErr w:type="spellEnd"/>
            <w:r>
              <w:rPr>
                <w:sz w:val="22"/>
                <w:szCs w:val="22"/>
              </w:rPr>
              <w:t xml:space="preserve"> Olpha</w:t>
            </w:r>
          </w:p>
        </w:tc>
      </w:tr>
      <w:tr w:rsidR="00BB4118" w14:paraId="73AF68F2" w14:textId="77777777" w:rsidTr="00785C16">
        <w:tc>
          <w:tcPr>
            <w:tcW w:w="4536" w:type="dxa"/>
          </w:tcPr>
          <w:p w14:paraId="4F24790C" w14:textId="0A4EA506" w:rsidR="00BB4118" w:rsidRDefault="00302FB9" w:rsidP="00785C16">
            <w:pPr>
              <w:ind w:left="-105"/>
              <w:jc w:val="both"/>
              <w:rPr>
                <w:sz w:val="22"/>
                <w:szCs w:val="22"/>
              </w:rPr>
            </w:pPr>
            <w:r>
              <w:rPr>
                <w:sz w:val="22"/>
                <w:szCs w:val="22"/>
              </w:rPr>
              <w:t>Lietuva</w:t>
            </w:r>
            <w:r w:rsidR="00E830B8">
              <w:rPr>
                <w:sz w:val="22"/>
                <w:szCs w:val="22"/>
              </w:rPr>
              <w:t>:</w:t>
            </w:r>
          </w:p>
        </w:tc>
        <w:tc>
          <w:tcPr>
            <w:tcW w:w="4381" w:type="dxa"/>
          </w:tcPr>
          <w:p w14:paraId="45449907" w14:textId="703DB437" w:rsidR="00BB4118" w:rsidRDefault="00205E0D" w:rsidP="00785C16">
            <w:pPr>
              <w:ind w:left="-114"/>
              <w:jc w:val="both"/>
              <w:rPr>
                <w:sz w:val="22"/>
                <w:szCs w:val="22"/>
              </w:rPr>
            </w:pPr>
            <w:proofErr w:type="spellStart"/>
            <w:r w:rsidRPr="00205E0D">
              <w:rPr>
                <w:sz w:val="22"/>
                <w:szCs w:val="22"/>
              </w:rPr>
              <w:t>Ezetimibe</w:t>
            </w:r>
            <w:proofErr w:type="spellEnd"/>
            <w:r w:rsidRPr="00205E0D">
              <w:rPr>
                <w:sz w:val="22"/>
                <w:szCs w:val="22"/>
              </w:rPr>
              <w:t xml:space="preserve"> Olpha 10 mg tabletės</w:t>
            </w:r>
          </w:p>
        </w:tc>
      </w:tr>
      <w:tr w:rsidR="003A3928" w14:paraId="4E460879" w14:textId="77777777" w:rsidTr="00785C16">
        <w:tc>
          <w:tcPr>
            <w:tcW w:w="4536" w:type="dxa"/>
          </w:tcPr>
          <w:p w14:paraId="419D7A1E" w14:textId="061D881D" w:rsidR="003A3928" w:rsidRPr="003A3928" w:rsidRDefault="0088510B" w:rsidP="00785C16">
            <w:pPr>
              <w:ind w:left="-105"/>
              <w:jc w:val="both"/>
              <w:rPr>
                <w:sz w:val="22"/>
                <w:szCs w:val="22"/>
              </w:rPr>
            </w:pPr>
            <w:r>
              <w:rPr>
                <w:sz w:val="22"/>
                <w:szCs w:val="22"/>
              </w:rPr>
              <w:t>Prancūzija</w:t>
            </w:r>
            <w:r w:rsidR="00E830B8">
              <w:rPr>
                <w:sz w:val="22"/>
                <w:szCs w:val="22"/>
              </w:rPr>
              <w:t>:</w:t>
            </w:r>
          </w:p>
        </w:tc>
        <w:tc>
          <w:tcPr>
            <w:tcW w:w="4381" w:type="dxa"/>
          </w:tcPr>
          <w:p w14:paraId="516296F5" w14:textId="2E953792" w:rsidR="003A3928" w:rsidRPr="003A3928" w:rsidRDefault="00EC498F" w:rsidP="00785C16">
            <w:pPr>
              <w:ind w:left="-114"/>
              <w:jc w:val="both"/>
              <w:rPr>
                <w:sz w:val="22"/>
                <w:szCs w:val="22"/>
              </w:rPr>
            </w:pPr>
            <w:r w:rsidRPr="00EC498F">
              <w:rPr>
                <w:sz w:val="22"/>
                <w:szCs w:val="22"/>
              </w:rPr>
              <w:t>EZETIMIBE OLPHA 10</w:t>
            </w:r>
            <w:r w:rsidR="00BA42F3">
              <w:rPr>
                <w:sz w:val="22"/>
                <w:szCs w:val="22"/>
              </w:rPr>
              <w:t> mg</w:t>
            </w:r>
            <w:r w:rsidRPr="00EC498F">
              <w:rPr>
                <w:sz w:val="22"/>
                <w:szCs w:val="22"/>
              </w:rPr>
              <w:t xml:space="preserve">, </w:t>
            </w:r>
            <w:proofErr w:type="spellStart"/>
            <w:r w:rsidRPr="00EC498F">
              <w:rPr>
                <w:sz w:val="22"/>
                <w:szCs w:val="22"/>
              </w:rPr>
              <w:t>comprimé</w:t>
            </w:r>
            <w:proofErr w:type="spellEnd"/>
          </w:p>
        </w:tc>
      </w:tr>
      <w:tr w:rsidR="00E830B8" w14:paraId="10673777" w14:textId="77777777" w:rsidTr="00785C16">
        <w:tc>
          <w:tcPr>
            <w:tcW w:w="4536" w:type="dxa"/>
          </w:tcPr>
          <w:p w14:paraId="65A5A9F5" w14:textId="35FB651A" w:rsidR="00E830B8" w:rsidRDefault="00E830B8" w:rsidP="00785C16">
            <w:pPr>
              <w:ind w:left="-105"/>
              <w:jc w:val="both"/>
              <w:rPr>
                <w:sz w:val="22"/>
                <w:szCs w:val="22"/>
              </w:rPr>
            </w:pPr>
            <w:r>
              <w:rPr>
                <w:sz w:val="22"/>
                <w:szCs w:val="22"/>
              </w:rPr>
              <w:t>Vokietija:</w:t>
            </w:r>
          </w:p>
        </w:tc>
        <w:tc>
          <w:tcPr>
            <w:tcW w:w="4381" w:type="dxa"/>
          </w:tcPr>
          <w:p w14:paraId="1F761743" w14:textId="71636CBA" w:rsidR="00E830B8" w:rsidRPr="00EC498F" w:rsidRDefault="00E830B8" w:rsidP="00785C16">
            <w:pPr>
              <w:ind w:left="-114"/>
              <w:jc w:val="both"/>
              <w:rPr>
                <w:sz w:val="22"/>
                <w:szCs w:val="22"/>
              </w:rPr>
            </w:pPr>
            <w:proofErr w:type="spellStart"/>
            <w:r>
              <w:rPr>
                <w:sz w:val="22"/>
                <w:szCs w:val="22"/>
              </w:rPr>
              <w:t>Ezetimib</w:t>
            </w:r>
            <w:proofErr w:type="spellEnd"/>
            <w:r>
              <w:rPr>
                <w:sz w:val="22"/>
                <w:szCs w:val="22"/>
              </w:rPr>
              <w:t xml:space="preserve"> Olpha 10 mg </w:t>
            </w:r>
            <w:proofErr w:type="spellStart"/>
            <w:r>
              <w:rPr>
                <w:sz w:val="22"/>
                <w:szCs w:val="22"/>
              </w:rPr>
              <w:t>Tabletten</w:t>
            </w:r>
            <w:proofErr w:type="spellEnd"/>
          </w:p>
        </w:tc>
      </w:tr>
    </w:tbl>
    <w:p w14:paraId="76E1C5D1" w14:textId="4D69A774" w:rsidR="00C7406F" w:rsidRPr="00E96F23" w:rsidRDefault="00C7406F" w:rsidP="00E96F23">
      <w:pPr>
        <w:spacing w:after="0" w:line="240" w:lineRule="auto"/>
        <w:jc w:val="both"/>
        <w:rPr>
          <w:rFonts w:ascii="Times New Roman" w:eastAsia="Times New Roman" w:hAnsi="Times New Roman" w:cs="Times New Roman"/>
          <w:b/>
          <w:bCs/>
          <w:kern w:val="0"/>
          <w:sz w:val="22"/>
          <w:szCs w:val="22"/>
          <w:lang w:eastAsia="lt-LT"/>
          <w14:ligatures w14:val="none"/>
        </w:rPr>
      </w:pPr>
    </w:p>
    <w:p w14:paraId="68FE87EE" w14:textId="43BD91EB"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b/>
          <w:kern w:val="0"/>
          <w:sz w:val="22"/>
          <w:szCs w:val="22"/>
          <w14:ligatures w14:val="none"/>
        </w:rPr>
        <w:t xml:space="preserve">Šis pakuotės lapelis paskutinį kartą peržiūrėtas </w:t>
      </w:r>
      <w:r w:rsidR="004F5E62">
        <w:rPr>
          <w:rFonts w:ascii="Times New Roman" w:eastAsia="Times New Roman" w:hAnsi="Times New Roman" w:cs="Times New Roman"/>
          <w:b/>
          <w:kern w:val="0"/>
          <w:sz w:val="22"/>
          <w:szCs w:val="22"/>
          <w14:ligatures w14:val="none"/>
        </w:rPr>
        <w:t>2026-05-13.</w:t>
      </w:r>
    </w:p>
    <w:p w14:paraId="68FE87E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7F0" w14:textId="6383EDAD" w:rsidR="008A2745" w:rsidRPr="002C040A" w:rsidRDefault="005F6ABA" w:rsidP="008A2745">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F6ABA">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8" w:history="1">
        <w:r w:rsidRPr="005F6ABA">
          <w:rPr>
            <w:rFonts w:ascii="Times New Roman" w:eastAsia="Times New Roman" w:hAnsi="Times New Roman" w:cs="Times New Roman"/>
            <w:color w:val="0000FF"/>
            <w:kern w:val="0"/>
            <w:sz w:val="22"/>
            <w:szCs w:val="22"/>
            <w:u w:val="single"/>
            <w:lang w:eastAsia="lt-LT"/>
            <w14:ligatures w14:val="none"/>
          </w:rPr>
          <w:t>https://vvkt.lrv.lt/lt/</w:t>
        </w:r>
      </w:hyperlink>
      <w:r w:rsidRPr="005F6ABA">
        <w:rPr>
          <w:rFonts w:ascii="Times New Roman" w:eastAsia="Times New Roman" w:hAnsi="Times New Roman" w:cs="Times New Roman"/>
          <w:kern w:val="0"/>
          <w:sz w:val="22"/>
          <w:szCs w:val="22"/>
          <w:lang w:eastAsia="lt-LT"/>
          <w14:ligatures w14:val="none"/>
        </w:rPr>
        <w:t>.</w:t>
      </w:r>
    </w:p>
    <w:p w14:paraId="68FE87F1" w14:textId="77777777" w:rsidR="008A2745" w:rsidRPr="002C040A" w:rsidRDefault="008A2745" w:rsidP="008A2745">
      <w:pPr>
        <w:spacing w:after="200" w:line="276" w:lineRule="auto"/>
        <w:rPr>
          <w:rFonts w:ascii="Times New Roman" w:eastAsia="Calibri" w:hAnsi="Times New Roman" w:cs="Times New Roman"/>
          <w:kern w:val="0"/>
          <w:sz w:val="22"/>
          <w:szCs w:val="22"/>
          <w:lang w:eastAsia="lt-LT"/>
          <w14:ligatures w14:val="none"/>
        </w:rPr>
      </w:pPr>
    </w:p>
    <w:p w14:paraId="68FE87F2" w14:textId="77777777" w:rsidR="00A3307B" w:rsidRPr="003E3848" w:rsidRDefault="00A3307B">
      <w:pPr>
        <w:rPr>
          <w:rFonts w:ascii="Times New Roman" w:hAnsi="Times New Roman"/>
          <w:sz w:val="22"/>
          <w14:ligatures w14:val="none"/>
        </w:rPr>
      </w:pPr>
    </w:p>
    <w:sectPr w:rsidR="00A3307B" w:rsidRPr="003E3848" w:rsidSect="008A2745">
      <w:headerReference w:type="default" r:id="rId9"/>
      <w:footerReference w:type="default" r:id="rId1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1AFE" w14:textId="77777777" w:rsidR="009148A1" w:rsidRDefault="009148A1" w:rsidP="00474318">
      <w:pPr>
        <w:spacing w:after="0" w:line="240" w:lineRule="auto"/>
      </w:pPr>
      <w:r>
        <w:separator/>
      </w:r>
    </w:p>
  </w:endnote>
  <w:endnote w:type="continuationSeparator" w:id="0">
    <w:p w14:paraId="2F70B877" w14:textId="77777777" w:rsidR="009148A1" w:rsidRDefault="009148A1" w:rsidP="0047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4CA4" w14:textId="77777777" w:rsidR="00785C16" w:rsidRDefault="00785C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05AB" w14:textId="77777777" w:rsidR="009148A1" w:rsidRDefault="009148A1" w:rsidP="00474318">
      <w:pPr>
        <w:spacing w:after="0" w:line="240" w:lineRule="auto"/>
      </w:pPr>
      <w:r>
        <w:separator/>
      </w:r>
    </w:p>
  </w:footnote>
  <w:footnote w:type="continuationSeparator" w:id="0">
    <w:p w14:paraId="535692FF" w14:textId="77777777" w:rsidR="009148A1" w:rsidRDefault="009148A1" w:rsidP="00474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76C2" w14:textId="77777777" w:rsidR="00785C16" w:rsidRDefault="00785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6951628"/>
    <w:multiLevelType w:val="hybridMultilevel"/>
    <w:tmpl w:val="F7565BD6"/>
    <w:lvl w:ilvl="0" w:tplc="04090001">
      <w:numFmt w:val="decimal"/>
      <w:lvlText w:val=""/>
      <w:lvlJc w:val="left"/>
      <w:pPr>
        <w:tabs>
          <w:tab w:val="num" w:pos="1003"/>
        </w:tabs>
        <w:ind w:left="1003" w:hanging="360"/>
      </w:pPr>
      <w:rPr>
        <w:rFonts w:ascii="Symbol" w:hAnsi="Symbol" w:hint="default"/>
      </w:rPr>
    </w:lvl>
    <w:lvl w:ilvl="1" w:tplc="04090003">
      <w:numFmt w:val="decimal"/>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2" w15:restartNumberingAfterBreak="0">
    <w:nsid w:val="1A0568E3"/>
    <w:multiLevelType w:val="hybridMultilevel"/>
    <w:tmpl w:val="E56ABA3E"/>
    <w:lvl w:ilvl="0" w:tplc="71B0FED2">
      <w:start w:val="1"/>
      <w:numFmt w:val="bullet"/>
      <w:lvlText w:val="-"/>
      <w:lvlJc w:val="left"/>
      <w:pPr>
        <w:tabs>
          <w:tab w:val="num" w:pos="1003"/>
        </w:tabs>
        <w:ind w:left="1003" w:hanging="360"/>
      </w:pPr>
      <w:rPr>
        <w:rFonts w:hAnsi="Arial" w:hint="default"/>
      </w:rPr>
    </w:lvl>
    <w:lvl w:ilvl="1" w:tplc="FFFFFFFF">
      <w:numFmt w:val="decimal"/>
      <w:lvlText w:val="o"/>
      <w:lvlJc w:val="left"/>
      <w:pPr>
        <w:tabs>
          <w:tab w:val="num" w:pos="2299"/>
        </w:tabs>
        <w:ind w:left="2299" w:hanging="360"/>
      </w:pPr>
      <w:rPr>
        <w:rFonts w:ascii="Courier New" w:hAnsi="Courier New" w:cs="Times New Roman" w:hint="default"/>
      </w:rPr>
    </w:lvl>
    <w:lvl w:ilvl="2" w:tplc="FFFFFFFF">
      <w:start w:val="1"/>
      <w:numFmt w:val="decimal"/>
      <w:lvlText w:val="%3."/>
      <w:lvlJc w:val="left"/>
      <w:pPr>
        <w:tabs>
          <w:tab w:val="num" w:pos="2227"/>
        </w:tabs>
        <w:ind w:left="2227" w:hanging="360"/>
      </w:pPr>
    </w:lvl>
    <w:lvl w:ilvl="3" w:tplc="FFFFFFFF">
      <w:start w:val="1"/>
      <w:numFmt w:val="decimal"/>
      <w:lvlText w:val="%4."/>
      <w:lvlJc w:val="left"/>
      <w:pPr>
        <w:tabs>
          <w:tab w:val="num" w:pos="2947"/>
        </w:tabs>
        <w:ind w:left="2947" w:hanging="360"/>
      </w:pPr>
    </w:lvl>
    <w:lvl w:ilvl="4" w:tplc="FFFFFFFF">
      <w:start w:val="1"/>
      <w:numFmt w:val="decimal"/>
      <w:lvlText w:val="%5."/>
      <w:lvlJc w:val="left"/>
      <w:pPr>
        <w:tabs>
          <w:tab w:val="num" w:pos="3667"/>
        </w:tabs>
        <w:ind w:left="3667" w:hanging="360"/>
      </w:pPr>
    </w:lvl>
    <w:lvl w:ilvl="5" w:tplc="FFFFFFFF">
      <w:start w:val="1"/>
      <w:numFmt w:val="decimal"/>
      <w:lvlText w:val="%6."/>
      <w:lvlJc w:val="left"/>
      <w:pPr>
        <w:tabs>
          <w:tab w:val="num" w:pos="4387"/>
        </w:tabs>
        <w:ind w:left="4387" w:hanging="360"/>
      </w:pPr>
    </w:lvl>
    <w:lvl w:ilvl="6" w:tplc="FFFFFFFF">
      <w:start w:val="1"/>
      <w:numFmt w:val="decimal"/>
      <w:lvlText w:val="%7."/>
      <w:lvlJc w:val="left"/>
      <w:pPr>
        <w:tabs>
          <w:tab w:val="num" w:pos="5107"/>
        </w:tabs>
        <w:ind w:left="5107" w:hanging="360"/>
      </w:pPr>
    </w:lvl>
    <w:lvl w:ilvl="7" w:tplc="FFFFFFFF">
      <w:start w:val="1"/>
      <w:numFmt w:val="decimal"/>
      <w:lvlText w:val="%8."/>
      <w:lvlJc w:val="left"/>
      <w:pPr>
        <w:tabs>
          <w:tab w:val="num" w:pos="5827"/>
        </w:tabs>
        <w:ind w:left="5827" w:hanging="360"/>
      </w:pPr>
    </w:lvl>
    <w:lvl w:ilvl="8" w:tplc="FFFFFFFF">
      <w:start w:val="1"/>
      <w:numFmt w:val="decimal"/>
      <w:lvlText w:val="%9."/>
      <w:lvlJc w:val="left"/>
      <w:pPr>
        <w:tabs>
          <w:tab w:val="num" w:pos="6547"/>
        </w:tabs>
        <w:ind w:left="6547" w:hanging="360"/>
      </w:pPr>
    </w:lvl>
  </w:abstractNum>
  <w:abstractNum w:abstractNumId="3" w15:restartNumberingAfterBreak="0">
    <w:nsid w:val="1C9B28A6"/>
    <w:multiLevelType w:val="hybridMultilevel"/>
    <w:tmpl w:val="B4244ABC"/>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6"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9B382E"/>
    <w:multiLevelType w:val="hybridMultilevel"/>
    <w:tmpl w:val="070A76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0212FF"/>
    <w:multiLevelType w:val="hybridMultilevel"/>
    <w:tmpl w:val="1652A0C6"/>
    <w:lvl w:ilvl="0" w:tplc="04090001">
      <w:numFmt w:val="decimal"/>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E02851"/>
    <w:multiLevelType w:val="hybridMultilevel"/>
    <w:tmpl w:val="B4244A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B45080F"/>
    <w:multiLevelType w:val="hybridMultilevel"/>
    <w:tmpl w:val="A4C0027E"/>
    <w:lvl w:ilvl="0" w:tplc="8FD8CEA2">
      <w:numFmt w:val="decimal"/>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61013FC"/>
    <w:multiLevelType w:val="hybridMultilevel"/>
    <w:tmpl w:val="2B3C1F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175EA"/>
    <w:multiLevelType w:val="hybridMultilevel"/>
    <w:tmpl w:val="2C9E2126"/>
    <w:lvl w:ilvl="0" w:tplc="04090001">
      <w:numFmt w:val="decimal"/>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4102F4"/>
    <w:multiLevelType w:val="hybridMultilevel"/>
    <w:tmpl w:val="022473A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802D3"/>
    <w:multiLevelType w:val="hybridMultilevel"/>
    <w:tmpl w:val="2DF68F9A"/>
    <w:lvl w:ilvl="0" w:tplc="04090001">
      <w:numFmt w:val="decimal"/>
      <w:lvlText w:val=""/>
      <w:lvlJc w:val="left"/>
      <w:pPr>
        <w:tabs>
          <w:tab w:val="num" w:pos="936"/>
        </w:tabs>
        <w:ind w:left="936" w:hanging="360"/>
      </w:pPr>
      <w:rPr>
        <w:rFonts w:ascii="Symbol" w:hAnsi="Symbol" w:hint="default"/>
      </w:rPr>
    </w:lvl>
    <w:lvl w:ilvl="1" w:tplc="04090003">
      <w:numFmt w:val="decimal"/>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73A48BB"/>
    <w:multiLevelType w:val="hybridMultilevel"/>
    <w:tmpl w:val="D146E3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CC01B3B"/>
    <w:multiLevelType w:val="hybridMultilevel"/>
    <w:tmpl w:val="361C58E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317198590">
    <w:abstractNumId w:val="21"/>
  </w:num>
  <w:num w:numId="2" w16cid:durableId="629868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834838">
    <w:abstractNumId w:val="0"/>
  </w:num>
  <w:num w:numId="4" w16cid:durableId="1138842470">
    <w:abstractNumId w:val="0"/>
    <w:lvlOverride w:ilvl="0">
      <w:lvl w:ilvl="0">
        <w:numFmt w:val="bullet"/>
        <w:lvlText w:val="-"/>
        <w:legacy w:legacy="1" w:legacySpace="0" w:legacyIndent="360"/>
        <w:lvlJc w:val="left"/>
        <w:pPr>
          <w:ind w:left="360" w:hanging="360"/>
        </w:pPr>
      </w:lvl>
    </w:lvlOverride>
  </w:num>
  <w:num w:numId="5" w16cid:durableId="1481266035">
    <w:abstractNumId w:val="19"/>
  </w:num>
  <w:num w:numId="6" w16cid:durableId="446776106">
    <w:abstractNumId w:val="19"/>
    <w:lvlOverride w:ilvl="0"/>
    <w:lvlOverride w:ilvl="1">
      <w:startOverride w:val="1"/>
    </w:lvlOverride>
    <w:lvlOverride w:ilvl="2"/>
    <w:lvlOverride w:ilvl="3"/>
    <w:lvlOverride w:ilvl="4"/>
    <w:lvlOverride w:ilvl="5"/>
    <w:lvlOverride w:ilvl="6"/>
    <w:lvlOverride w:ilvl="7"/>
    <w:lvlOverride w:ilvl="8"/>
  </w:num>
  <w:num w:numId="7" w16cid:durableId="1752849215">
    <w:abstractNumId w:val="17"/>
  </w:num>
  <w:num w:numId="8" w16cid:durableId="137226717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556145">
    <w:abstractNumId w:val="13"/>
  </w:num>
  <w:num w:numId="10" w16cid:durableId="1831362566">
    <w:abstractNumId w:val="20"/>
  </w:num>
  <w:num w:numId="11" w16cid:durableId="319161248">
    <w:abstractNumId w:val="5"/>
  </w:num>
  <w:num w:numId="12" w16cid:durableId="1075783106">
    <w:abstractNumId w:val="1"/>
  </w:num>
  <w:num w:numId="13" w16cid:durableId="1253275010">
    <w:abstractNumId w:val="10"/>
  </w:num>
  <w:num w:numId="14" w16cid:durableId="565651972">
    <w:abstractNumId w:val="16"/>
  </w:num>
  <w:num w:numId="15" w16cid:durableId="704797703">
    <w:abstractNumId w:val="9"/>
  </w:num>
  <w:num w:numId="16" w16cid:durableId="13206218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871510">
    <w:abstractNumId w:val="6"/>
  </w:num>
  <w:num w:numId="18" w16cid:durableId="875583341">
    <w:abstractNumId w:val="8"/>
  </w:num>
  <w:num w:numId="19" w16cid:durableId="1056128028">
    <w:abstractNumId w:val="7"/>
  </w:num>
  <w:num w:numId="20" w16cid:durableId="737441638">
    <w:abstractNumId w:val="7"/>
  </w:num>
  <w:num w:numId="21" w16cid:durableId="1776629075">
    <w:abstractNumId w:val="18"/>
  </w:num>
  <w:num w:numId="22" w16cid:durableId="19821369">
    <w:abstractNumId w:val="18"/>
  </w:num>
  <w:num w:numId="23" w16cid:durableId="587425009">
    <w:abstractNumId w:val="11"/>
  </w:num>
  <w:num w:numId="24" w16cid:durableId="2043823641">
    <w:abstractNumId w:val="3"/>
  </w:num>
  <w:num w:numId="25" w16cid:durableId="308360586">
    <w:abstractNumId w:val="4"/>
  </w:num>
  <w:num w:numId="26" w16cid:durableId="1348092300">
    <w:abstractNumId w:val="12"/>
  </w:num>
  <w:num w:numId="27" w16cid:durableId="532690863">
    <w:abstractNumId w:val="2"/>
  </w:num>
  <w:num w:numId="28" w16cid:durableId="1309046794">
    <w:abstractNumId w:val="15"/>
  </w:num>
  <w:num w:numId="29" w16cid:durableId="1390155647">
    <w:abstractNumId w:val="22"/>
  </w:num>
  <w:num w:numId="30" w16cid:durableId="894851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E"/>
    <w:rsid w:val="00006EE0"/>
    <w:rsid w:val="000113B5"/>
    <w:rsid w:val="00013BA0"/>
    <w:rsid w:val="0002407A"/>
    <w:rsid w:val="00026CF1"/>
    <w:rsid w:val="00034119"/>
    <w:rsid w:val="000343D3"/>
    <w:rsid w:val="00034910"/>
    <w:rsid w:val="00035993"/>
    <w:rsid w:val="000360FF"/>
    <w:rsid w:val="00041F78"/>
    <w:rsid w:val="00051D89"/>
    <w:rsid w:val="00056B14"/>
    <w:rsid w:val="000576C9"/>
    <w:rsid w:val="00060708"/>
    <w:rsid w:val="00063C07"/>
    <w:rsid w:val="00065CD8"/>
    <w:rsid w:val="00065FA2"/>
    <w:rsid w:val="00092A87"/>
    <w:rsid w:val="00095012"/>
    <w:rsid w:val="000968C1"/>
    <w:rsid w:val="000976E3"/>
    <w:rsid w:val="000A23F0"/>
    <w:rsid w:val="000A33DD"/>
    <w:rsid w:val="000A4697"/>
    <w:rsid w:val="000A4F0E"/>
    <w:rsid w:val="000A6E0B"/>
    <w:rsid w:val="000B53CA"/>
    <w:rsid w:val="000B7737"/>
    <w:rsid w:val="000C53BE"/>
    <w:rsid w:val="000D306A"/>
    <w:rsid w:val="000D5080"/>
    <w:rsid w:val="000D516D"/>
    <w:rsid w:val="000D608D"/>
    <w:rsid w:val="000D7C82"/>
    <w:rsid w:val="000E0700"/>
    <w:rsid w:val="000E1881"/>
    <w:rsid w:val="000E6558"/>
    <w:rsid w:val="000F0037"/>
    <w:rsid w:val="000F0A09"/>
    <w:rsid w:val="000F2A3A"/>
    <w:rsid w:val="000F52E9"/>
    <w:rsid w:val="00104AA3"/>
    <w:rsid w:val="001128A2"/>
    <w:rsid w:val="00116B26"/>
    <w:rsid w:val="00125E6C"/>
    <w:rsid w:val="001265C5"/>
    <w:rsid w:val="00127395"/>
    <w:rsid w:val="0013093B"/>
    <w:rsid w:val="00135218"/>
    <w:rsid w:val="0013581D"/>
    <w:rsid w:val="00140670"/>
    <w:rsid w:val="0014476F"/>
    <w:rsid w:val="001462E2"/>
    <w:rsid w:val="00154F5E"/>
    <w:rsid w:val="00157B4E"/>
    <w:rsid w:val="00164CD3"/>
    <w:rsid w:val="001671C0"/>
    <w:rsid w:val="001770CF"/>
    <w:rsid w:val="00180F04"/>
    <w:rsid w:val="00190A69"/>
    <w:rsid w:val="00194765"/>
    <w:rsid w:val="00194CE3"/>
    <w:rsid w:val="001A00E8"/>
    <w:rsid w:val="001A3B0E"/>
    <w:rsid w:val="001A63E4"/>
    <w:rsid w:val="001A7099"/>
    <w:rsid w:val="001B02DF"/>
    <w:rsid w:val="001B057C"/>
    <w:rsid w:val="001B243F"/>
    <w:rsid w:val="001B3812"/>
    <w:rsid w:val="001B6816"/>
    <w:rsid w:val="001C2C95"/>
    <w:rsid w:val="001C45B6"/>
    <w:rsid w:val="001D1078"/>
    <w:rsid w:val="001D3908"/>
    <w:rsid w:val="001D6904"/>
    <w:rsid w:val="001D78C6"/>
    <w:rsid w:val="001E2742"/>
    <w:rsid w:val="001E58F6"/>
    <w:rsid w:val="001E6BE4"/>
    <w:rsid w:val="001F3810"/>
    <w:rsid w:val="001F4226"/>
    <w:rsid w:val="001F4811"/>
    <w:rsid w:val="001F7EC3"/>
    <w:rsid w:val="002011DC"/>
    <w:rsid w:val="00203AE0"/>
    <w:rsid w:val="0020475F"/>
    <w:rsid w:val="00205E0D"/>
    <w:rsid w:val="00213629"/>
    <w:rsid w:val="00214EEA"/>
    <w:rsid w:val="00215B6A"/>
    <w:rsid w:val="00221FE2"/>
    <w:rsid w:val="00222409"/>
    <w:rsid w:val="0022329B"/>
    <w:rsid w:val="0022412D"/>
    <w:rsid w:val="00224AED"/>
    <w:rsid w:val="002305D0"/>
    <w:rsid w:val="00230946"/>
    <w:rsid w:val="00234DAD"/>
    <w:rsid w:val="002404B3"/>
    <w:rsid w:val="00241F7A"/>
    <w:rsid w:val="00245DD3"/>
    <w:rsid w:val="0025189C"/>
    <w:rsid w:val="00260108"/>
    <w:rsid w:val="00265C00"/>
    <w:rsid w:val="00267EA9"/>
    <w:rsid w:val="00271045"/>
    <w:rsid w:val="0027111E"/>
    <w:rsid w:val="002716EA"/>
    <w:rsid w:val="00271929"/>
    <w:rsid w:val="00282AAE"/>
    <w:rsid w:val="00284A31"/>
    <w:rsid w:val="00286D03"/>
    <w:rsid w:val="002873A2"/>
    <w:rsid w:val="00287641"/>
    <w:rsid w:val="00292305"/>
    <w:rsid w:val="002947ED"/>
    <w:rsid w:val="002964BD"/>
    <w:rsid w:val="00297B22"/>
    <w:rsid w:val="002B0416"/>
    <w:rsid w:val="002B1481"/>
    <w:rsid w:val="002C040A"/>
    <w:rsid w:val="002C23A1"/>
    <w:rsid w:val="002C5745"/>
    <w:rsid w:val="002C63A3"/>
    <w:rsid w:val="002C772C"/>
    <w:rsid w:val="002D4ABC"/>
    <w:rsid w:val="002D5700"/>
    <w:rsid w:val="002D7AD1"/>
    <w:rsid w:val="002E0895"/>
    <w:rsid w:val="002E4550"/>
    <w:rsid w:val="002E7E59"/>
    <w:rsid w:val="002F183F"/>
    <w:rsid w:val="002F4725"/>
    <w:rsid w:val="002F6CDE"/>
    <w:rsid w:val="00302A45"/>
    <w:rsid w:val="00302FB9"/>
    <w:rsid w:val="003113C1"/>
    <w:rsid w:val="00314C07"/>
    <w:rsid w:val="00316017"/>
    <w:rsid w:val="00317F7F"/>
    <w:rsid w:val="00320224"/>
    <w:rsid w:val="0032073D"/>
    <w:rsid w:val="0032083E"/>
    <w:rsid w:val="00323332"/>
    <w:rsid w:val="00324259"/>
    <w:rsid w:val="00325C8C"/>
    <w:rsid w:val="003261E6"/>
    <w:rsid w:val="00330BEB"/>
    <w:rsid w:val="0033558A"/>
    <w:rsid w:val="00343572"/>
    <w:rsid w:val="00345366"/>
    <w:rsid w:val="003454F9"/>
    <w:rsid w:val="003503EE"/>
    <w:rsid w:val="00350F85"/>
    <w:rsid w:val="0035206C"/>
    <w:rsid w:val="003526F6"/>
    <w:rsid w:val="003637B4"/>
    <w:rsid w:val="00363F3C"/>
    <w:rsid w:val="00365862"/>
    <w:rsid w:val="00366C20"/>
    <w:rsid w:val="00370BC3"/>
    <w:rsid w:val="00376407"/>
    <w:rsid w:val="0037749E"/>
    <w:rsid w:val="003806B3"/>
    <w:rsid w:val="00386051"/>
    <w:rsid w:val="003942F1"/>
    <w:rsid w:val="003A3928"/>
    <w:rsid w:val="003A5D65"/>
    <w:rsid w:val="003B1BA4"/>
    <w:rsid w:val="003B21BB"/>
    <w:rsid w:val="003C1784"/>
    <w:rsid w:val="003C1C65"/>
    <w:rsid w:val="003C5808"/>
    <w:rsid w:val="003C5B0F"/>
    <w:rsid w:val="003D4DD8"/>
    <w:rsid w:val="003E266D"/>
    <w:rsid w:val="003E3848"/>
    <w:rsid w:val="003E6DDB"/>
    <w:rsid w:val="003F1E6A"/>
    <w:rsid w:val="003F6317"/>
    <w:rsid w:val="00400C0F"/>
    <w:rsid w:val="004010AE"/>
    <w:rsid w:val="0040291B"/>
    <w:rsid w:val="00404CD6"/>
    <w:rsid w:val="00411D07"/>
    <w:rsid w:val="00412267"/>
    <w:rsid w:val="00415AB9"/>
    <w:rsid w:val="0042463A"/>
    <w:rsid w:val="00426EB3"/>
    <w:rsid w:val="004311D7"/>
    <w:rsid w:val="00433F24"/>
    <w:rsid w:val="00434F66"/>
    <w:rsid w:val="00434FD6"/>
    <w:rsid w:val="0043533B"/>
    <w:rsid w:val="00442720"/>
    <w:rsid w:val="00451494"/>
    <w:rsid w:val="00453AE0"/>
    <w:rsid w:val="00455933"/>
    <w:rsid w:val="00462E4D"/>
    <w:rsid w:val="004668B0"/>
    <w:rsid w:val="00466AF6"/>
    <w:rsid w:val="00472E3D"/>
    <w:rsid w:val="00474318"/>
    <w:rsid w:val="00474C4E"/>
    <w:rsid w:val="00475600"/>
    <w:rsid w:val="0047731F"/>
    <w:rsid w:val="00480E2F"/>
    <w:rsid w:val="00484C68"/>
    <w:rsid w:val="00486934"/>
    <w:rsid w:val="0049115F"/>
    <w:rsid w:val="00495BB8"/>
    <w:rsid w:val="0049676E"/>
    <w:rsid w:val="004A1753"/>
    <w:rsid w:val="004A38D6"/>
    <w:rsid w:val="004A65B8"/>
    <w:rsid w:val="004A6B02"/>
    <w:rsid w:val="004A7F81"/>
    <w:rsid w:val="004A7FC1"/>
    <w:rsid w:val="004B4744"/>
    <w:rsid w:val="004B5879"/>
    <w:rsid w:val="004B5ED1"/>
    <w:rsid w:val="004B67DF"/>
    <w:rsid w:val="004C0641"/>
    <w:rsid w:val="004C1EA9"/>
    <w:rsid w:val="004D1B8F"/>
    <w:rsid w:val="004E27B8"/>
    <w:rsid w:val="004F0073"/>
    <w:rsid w:val="004F35F9"/>
    <w:rsid w:val="004F50EE"/>
    <w:rsid w:val="004F5E62"/>
    <w:rsid w:val="004F7090"/>
    <w:rsid w:val="005058AD"/>
    <w:rsid w:val="00513504"/>
    <w:rsid w:val="00513B5C"/>
    <w:rsid w:val="005157C7"/>
    <w:rsid w:val="00516287"/>
    <w:rsid w:val="005221E7"/>
    <w:rsid w:val="00525AE4"/>
    <w:rsid w:val="0052725C"/>
    <w:rsid w:val="00527948"/>
    <w:rsid w:val="00534E90"/>
    <w:rsid w:val="00534EA2"/>
    <w:rsid w:val="00536307"/>
    <w:rsid w:val="005366F9"/>
    <w:rsid w:val="0053718B"/>
    <w:rsid w:val="00543CFF"/>
    <w:rsid w:val="00544FD2"/>
    <w:rsid w:val="00547D48"/>
    <w:rsid w:val="0055181D"/>
    <w:rsid w:val="005606AF"/>
    <w:rsid w:val="00571C4F"/>
    <w:rsid w:val="0057695E"/>
    <w:rsid w:val="0058038A"/>
    <w:rsid w:val="0058075B"/>
    <w:rsid w:val="00581C8C"/>
    <w:rsid w:val="005828FE"/>
    <w:rsid w:val="00582EEB"/>
    <w:rsid w:val="00587042"/>
    <w:rsid w:val="00591738"/>
    <w:rsid w:val="00594C5A"/>
    <w:rsid w:val="00596722"/>
    <w:rsid w:val="005A27CF"/>
    <w:rsid w:val="005A3049"/>
    <w:rsid w:val="005A4D50"/>
    <w:rsid w:val="005A7E78"/>
    <w:rsid w:val="005B07CF"/>
    <w:rsid w:val="005B2981"/>
    <w:rsid w:val="005B44F7"/>
    <w:rsid w:val="005C0B5C"/>
    <w:rsid w:val="005C290A"/>
    <w:rsid w:val="005C49E3"/>
    <w:rsid w:val="005C4B3C"/>
    <w:rsid w:val="005C5559"/>
    <w:rsid w:val="005C5D39"/>
    <w:rsid w:val="005D3AA7"/>
    <w:rsid w:val="005D412C"/>
    <w:rsid w:val="005E0451"/>
    <w:rsid w:val="005F2CDE"/>
    <w:rsid w:val="005F6859"/>
    <w:rsid w:val="005F6ABA"/>
    <w:rsid w:val="006004DF"/>
    <w:rsid w:val="00601588"/>
    <w:rsid w:val="00604043"/>
    <w:rsid w:val="006075E0"/>
    <w:rsid w:val="0061078D"/>
    <w:rsid w:val="00623507"/>
    <w:rsid w:val="006238A4"/>
    <w:rsid w:val="0062527B"/>
    <w:rsid w:val="00625F3B"/>
    <w:rsid w:val="00632B3F"/>
    <w:rsid w:val="006406E9"/>
    <w:rsid w:val="00642816"/>
    <w:rsid w:val="00643D80"/>
    <w:rsid w:val="00645727"/>
    <w:rsid w:val="00660F31"/>
    <w:rsid w:val="00665F77"/>
    <w:rsid w:val="00671A13"/>
    <w:rsid w:val="00672339"/>
    <w:rsid w:val="006820B1"/>
    <w:rsid w:val="00687051"/>
    <w:rsid w:val="00687FE0"/>
    <w:rsid w:val="00695762"/>
    <w:rsid w:val="006A0BA3"/>
    <w:rsid w:val="006A4854"/>
    <w:rsid w:val="006A646A"/>
    <w:rsid w:val="006A6D05"/>
    <w:rsid w:val="006C1999"/>
    <w:rsid w:val="006C2F3E"/>
    <w:rsid w:val="006C3FCC"/>
    <w:rsid w:val="006C5652"/>
    <w:rsid w:val="006C652D"/>
    <w:rsid w:val="006C725F"/>
    <w:rsid w:val="006C7C3A"/>
    <w:rsid w:val="006D26D5"/>
    <w:rsid w:val="006E2DED"/>
    <w:rsid w:val="006E478C"/>
    <w:rsid w:val="006E6EFA"/>
    <w:rsid w:val="006F11F2"/>
    <w:rsid w:val="006F1C83"/>
    <w:rsid w:val="006F4CD5"/>
    <w:rsid w:val="006F5096"/>
    <w:rsid w:val="00700D75"/>
    <w:rsid w:val="00700F02"/>
    <w:rsid w:val="007016A5"/>
    <w:rsid w:val="00703641"/>
    <w:rsid w:val="00704CE7"/>
    <w:rsid w:val="007050B1"/>
    <w:rsid w:val="0071374E"/>
    <w:rsid w:val="00714138"/>
    <w:rsid w:val="00714A88"/>
    <w:rsid w:val="0072008F"/>
    <w:rsid w:val="007206F1"/>
    <w:rsid w:val="00722DD3"/>
    <w:rsid w:val="00724652"/>
    <w:rsid w:val="007267EA"/>
    <w:rsid w:val="00727BAE"/>
    <w:rsid w:val="007314B1"/>
    <w:rsid w:val="00732EB2"/>
    <w:rsid w:val="00734642"/>
    <w:rsid w:val="007420A6"/>
    <w:rsid w:val="0074755A"/>
    <w:rsid w:val="0075156E"/>
    <w:rsid w:val="00752EC9"/>
    <w:rsid w:val="00756597"/>
    <w:rsid w:val="00757C6F"/>
    <w:rsid w:val="007708F8"/>
    <w:rsid w:val="007727EC"/>
    <w:rsid w:val="0077451A"/>
    <w:rsid w:val="00774657"/>
    <w:rsid w:val="00774B94"/>
    <w:rsid w:val="0077785F"/>
    <w:rsid w:val="0078050E"/>
    <w:rsid w:val="00783557"/>
    <w:rsid w:val="00783E7C"/>
    <w:rsid w:val="00785C16"/>
    <w:rsid w:val="00786FBA"/>
    <w:rsid w:val="0079205D"/>
    <w:rsid w:val="00795EC5"/>
    <w:rsid w:val="007A1795"/>
    <w:rsid w:val="007A295A"/>
    <w:rsid w:val="007B407B"/>
    <w:rsid w:val="007B5959"/>
    <w:rsid w:val="007B6DDB"/>
    <w:rsid w:val="007D0ADB"/>
    <w:rsid w:val="007E17B4"/>
    <w:rsid w:val="007E46AF"/>
    <w:rsid w:val="007E536C"/>
    <w:rsid w:val="007E7C22"/>
    <w:rsid w:val="00801590"/>
    <w:rsid w:val="008031D4"/>
    <w:rsid w:val="00804197"/>
    <w:rsid w:val="00805BE1"/>
    <w:rsid w:val="00806EC8"/>
    <w:rsid w:val="00810ABC"/>
    <w:rsid w:val="00813149"/>
    <w:rsid w:val="0081494C"/>
    <w:rsid w:val="00816D4B"/>
    <w:rsid w:val="008239E7"/>
    <w:rsid w:val="0082479B"/>
    <w:rsid w:val="00825DF1"/>
    <w:rsid w:val="008264DD"/>
    <w:rsid w:val="00826A44"/>
    <w:rsid w:val="00827C8E"/>
    <w:rsid w:val="0083018B"/>
    <w:rsid w:val="00830918"/>
    <w:rsid w:val="00831245"/>
    <w:rsid w:val="00832AEC"/>
    <w:rsid w:val="00844B67"/>
    <w:rsid w:val="00854181"/>
    <w:rsid w:val="00860DF7"/>
    <w:rsid w:val="00872057"/>
    <w:rsid w:val="008736AE"/>
    <w:rsid w:val="00884368"/>
    <w:rsid w:val="0088510B"/>
    <w:rsid w:val="0089185B"/>
    <w:rsid w:val="008919F8"/>
    <w:rsid w:val="00894330"/>
    <w:rsid w:val="008A0A46"/>
    <w:rsid w:val="008A0DE5"/>
    <w:rsid w:val="008A2745"/>
    <w:rsid w:val="008A3DF7"/>
    <w:rsid w:val="008A44BA"/>
    <w:rsid w:val="008A73F2"/>
    <w:rsid w:val="008B1C3A"/>
    <w:rsid w:val="008D545C"/>
    <w:rsid w:val="008E003E"/>
    <w:rsid w:val="008E1534"/>
    <w:rsid w:val="008E2D5B"/>
    <w:rsid w:val="008E4287"/>
    <w:rsid w:val="008E549C"/>
    <w:rsid w:val="008E570E"/>
    <w:rsid w:val="008F3C2E"/>
    <w:rsid w:val="008F673B"/>
    <w:rsid w:val="009044E3"/>
    <w:rsid w:val="00906D85"/>
    <w:rsid w:val="009148A1"/>
    <w:rsid w:val="009206E1"/>
    <w:rsid w:val="00920943"/>
    <w:rsid w:val="00924F5C"/>
    <w:rsid w:val="00926141"/>
    <w:rsid w:val="00934A94"/>
    <w:rsid w:val="009361D9"/>
    <w:rsid w:val="009366A3"/>
    <w:rsid w:val="00940263"/>
    <w:rsid w:val="00943D36"/>
    <w:rsid w:val="009446D0"/>
    <w:rsid w:val="00944CE5"/>
    <w:rsid w:val="00947144"/>
    <w:rsid w:val="0095040A"/>
    <w:rsid w:val="00962E4B"/>
    <w:rsid w:val="0096396C"/>
    <w:rsid w:val="00965F1C"/>
    <w:rsid w:val="00966A3A"/>
    <w:rsid w:val="0097313B"/>
    <w:rsid w:val="009752E9"/>
    <w:rsid w:val="00980907"/>
    <w:rsid w:val="00981ED8"/>
    <w:rsid w:val="009826F3"/>
    <w:rsid w:val="00982AF0"/>
    <w:rsid w:val="00983A12"/>
    <w:rsid w:val="00991A4D"/>
    <w:rsid w:val="00992F85"/>
    <w:rsid w:val="00994329"/>
    <w:rsid w:val="00995DFD"/>
    <w:rsid w:val="00996B62"/>
    <w:rsid w:val="009A7A35"/>
    <w:rsid w:val="009B1C75"/>
    <w:rsid w:val="009B49B6"/>
    <w:rsid w:val="009B7417"/>
    <w:rsid w:val="009C1EFE"/>
    <w:rsid w:val="009C49A4"/>
    <w:rsid w:val="009C4C3C"/>
    <w:rsid w:val="009C6405"/>
    <w:rsid w:val="009C77E1"/>
    <w:rsid w:val="009D19C7"/>
    <w:rsid w:val="009D4FBB"/>
    <w:rsid w:val="009D7934"/>
    <w:rsid w:val="009E027B"/>
    <w:rsid w:val="009E54B4"/>
    <w:rsid w:val="009E62F8"/>
    <w:rsid w:val="009F0AEC"/>
    <w:rsid w:val="009F3092"/>
    <w:rsid w:val="009F3908"/>
    <w:rsid w:val="009F51CB"/>
    <w:rsid w:val="009F67E8"/>
    <w:rsid w:val="00A012E0"/>
    <w:rsid w:val="00A030A9"/>
    <w:rsid w:val="00A0485F"/>
    <w:rsid w:val="00A12AE8"/>
    <w:rsid w:val="00A13A37"/>
    <w:rsid w:val="00A166CF"/>
    <w:rsid w:val="00A2024B"/>
    <w:rsid w:val="00A20BDB"/>
    <w:rsid w:val="00A21380"/>
    <w:rsid w:val="00A22A95"/>
    <w:rsid w:val="00A265E9"/>
    <w:rsid w:val="00A27D78"/>
    <w:rsid w:val="00A314F7"/>
    <w:rsid w:val="00A3307B"/>
    <w:rsid w:val="00A36137"/>
    <w:rsid w:val="00A42A2B"/>
    <w:rsid w:val="00A4440F"/>
    <w:rsid w:val="00A44A87"/>
    <w:rsid w:val="00A46356"/>
    <w:rsid w:val="00A5044C"/>
    <w:rsid w:val="00A5241D"/>
    <w:rsid w:val="00A56F8A"/>
    <w:rsid w:val="00A60ECE"/>
    <w:rsid w:val="00A64DC7"/>
    <w:rsid w:val="00A6535E"/>
    <w:rsid w:val="00A66A86"/>
    <w:rsid w:val="00A67543"/>
    <w:rsid w:val="00A67A6A"/>
    <w:rsid w:val="00A75355"/>
    <w:rsid w:val="00A834D4"/>
    <w:rsid w:val="00A8610E"/>
    <w:rsid w:val="00A86D6E"/>
    <w:rsid w:val="00A87DDE"/>
    <w:rsid w:val="00A931F4"/>
    <w:rsid w:val="00A94654"/>
    <w:rsid w:val="00A95EE5"/>
    <w:rsid w:val="00A96D69"/>
    <w:rsid w:val="00A9722D"/>
    <w:rsid w:val="00AA4250"/>
    <w:rsid w:val="00AA5742"/>
    <w:rsid w:val="00AA765C"/>
    <w:rsid w:val="00AB404C"/>
    <w:rsid w:val="00AB4F2A"/>
    <w:rsid w:val="00AC0F09"/>
    <w:rsid w:val="00AC2781"/>
    <w:rsid w:val="00AC4F18"/>
    <w:rsid w:val="00AC6142"/>
    <w:rsid w:val="00AC76A4"/>
    <w:rsid w:val="00AD2471"/>
    <w:rsid w:val="00AD574E"/>
    <w:rsid w:val="00AE47BD"/>
    <w:rsid w:val="00AE78FA"/>
    <w:rsid w:val="00AF3517"/>
    <w:rsid w:val="00AF5C27"/>
    <w:rsid w:val="00AF7CAC"/>
    <w:rsid w:val="00B00343"/>
    <w:rsid w:val="00B01B4C"/>
    <w:rsid w:val="00B07579"/>
    <w:rsid w:val="00B209A4"/>
    <w:rsid w:val="00B322D2"/>
    <w:rsid w:val="00B365BB"/>
    <w:rsid w:val="00B37406"/>
    <w:rsid w:val="00B40876"/>
    <w:rsid w:val="00B413F9"/>
    <w:rsid w:val="00B439DC"/>
    <w:rsid w:val="00B45A24"/>
    <w:rsid w:val="00B50A71"/>
    <w:rsid w:val="00B50D50"/>
    <w:rsid w:val="00B528D3"/>
    <w:rsid w:val="00B54558"/>
    <w:rsid w:val="00B85648"/>
    <w:rsid w:val="00B8601D"/>
    <w:rsid w:val="00B912AB"/>
    <w:rsid w:val="00B93236"/>
    <w:rsid w:val="00B9521B"/>
    <w:rsid w:val="00B958CF"/>
    <w:rsid w:val="00BA30E6"/>
    <w:rsid w:val="00BA419D"/>
    <w:rsid w:val="00BA42F3"/>
    <w:rsid w:val="00BA76F3"/>
    <w:rsid w:val="00BA7E65"/>
    <w:rsid w:val="00BB0165"/>
    <w:rsid w:val="00BB4118"/>
    <w:rsid w:val="00BB4BDF"/>
    <w:rsid w:val="00BB71D0"/>
    <w:rsid w:val="00BC052A"/>
    <w:rsid w:val="00BC327A"/>
    <w:rsid w:val="00BC44BE"/>
    <w:rsid w:val="00BC6C6F"/>
    <w:rsid w:val="00BD4C17"/>
    <w:rsid w:val="00BD5541"/>
    <w:rsid w:val="00BD6041"/>
    <w:rsid w:val="00BF1256"/>
    <w:rsid w:val="00BF3753"/>
    <w:rsid w:val="00BF3FD8"/>
    <w:rsid w:val="00C002F1"/>
    <w:rsid w:val="00C00867"/>
    <w:rsid w:val="00C0218B"/>
    <w:rsid w:val="00C07243"/>
    <w:rsid w:val="00C124E3"/>
    <w:rsid w:val="00C1307F"/>
    <w:rsid w:val="00C2128E"/>
    <w:rsid w:val="00C24408"/>
    <w:rsid w:val="00C27078"/>
    <w:rsid w:val="00C31EE3"/>
    <w:rsid w:val="00C3214D"/>
    <w:rsid w:val="00C32CF5"/>
    <w:rsid w:val="00C33505"/>
    <w:rsid w:val="00C4474A"/>
    <w:rsid w:val="00C45579"/>
    <w:rsid w:val="00C45BFC"/>
    <w:rsid w:val="00C475D0"/>
    <w:rsid w:val="00C51049"/>
    <w:rsid w:val="00C52CE3"/>
    <w:rsid w:val="00C557DB"/>
    <w:rsid w:val="00C72CC9"/>
    <w:rsid w:val="00C73632"/>
    <w:rsid w:val="00C73BC3"/>
    <w:rsid w:val="00C7406F"/>
    <w:rsid w:val="00C74FF5"/>
    <w:rsid w:val="00C7670E"/>
    <w:rsid w:val="00C804A4"/>
    <w:rsid w:val="00C81B53"/>
    <w:rsid w:val="00C863E1"/>
    <w:rsid w:val="00C9091B"/>
    <w:rsid w:val="00C9279D"/>
    <w:rsid w:val="00C93459"/>
    <w:rsid w:val="00C946B0"/>
    <w:rsid w:val="00C95DBB"/>
    <w:rsid w:val="00CA004D"/>
    <w:rsid w:val="00CA24DB"/>
    <w:rsid w:val="00CA58F1"/>
    <w:rsid w:val="00CB2E10"/>
    <w:rsid w:val="00CB60CA"/>
    <w:rsid w:val="00CB7F82"/>
    <w:rsid w:val="00CC19B0"/>
    <w:rsid w:val="00CC2C7D"/>
    <w:rsid w:val="00CC554B"/>
    <w:rsid w:val="00CD26D1"/>
    <w:rsid w:val="00CD715D"/>
    <w:rsid w:val="00CE1B25"/>
    <w:rsid w:val="00CE2945"/>
    <w:rsid w:val="00CE3024"/>
    <w:rsid w:val="00CF01FD"/>
    <w:rsid w:val="00CF2CC0"/>
    <w:rsid w:val="00CF3851"/>
    <w:rsid w:val="00CF4418"/>
    <w:rsid w:val="00CF7836"/>
    <w:rsid w:val="00CF7E43"/>
    <w:rsid w:val="00D03351"/>
    <w:rsid w:val="00D036EA"/>
    <w:rsid w:val="00D05B8B"/>
    <w:rsid w:val="00D1262B"/>
    <w:rsid w:val="00D17979"/>
    <w:rsid w:val="00D22724"/>
    <w:rsid w:val="00D2290D"/>
    <w:rsid w:val="00D250F1"/>
    <w:rsid w:val="00D25AE6"/>
    <w:rsid w:val="00D30C3D"/>
    <w:rsid w:val="00D32FD7"/>
    <w:rsid w:val="00D50F96"/>
    <w:rsid w:val="00D528DD"/>
    <w:rsid w:val="00D65159"/>
    <w:rsid w:val="00D659E8"/>
    <w:rsid w:val="00D65E29"/>
    <w:rsid w:val="00D7152C"/>
    <w:rsid w:val="00D7290A"/>
    <w:rsid w:val="00D72BB0"/>
    <w:rsid w:val="00D76497"/>
    <w:rsid w:val="00D8486A"/>
    <w:rsid w:val="00D85359"/>
    <w:rsid w:val="00D86119"/>
    <w:rsid w:val="00D873F6"/>
    <w:rsid w:val="00D91E27"/>
    <w:rsid w:val="00D9773F"/>
    <w:rsid w:val="00D977D3"/>
    <w:rsid w:val="00DA5343"/>
    <w:rsid w:val="00DA7992"/>
    <w:rsid w:val="00DB735B"/>
    <w:rsid w:val="00DC3F91"/>
    <w:rsid w:val="00DC7BBB"/>
    <w:rsid w:val="00DE055F"/>
    <w:rsid w:val="00DE5902"/>
    <w:rsid w:val="00DF1798"/>
    <w:rsid w:val="00DF6C67"/>
    <w:rsid w:val="00E01F36"/>
    <w:rsid w:val="00E07037"/>
    <w:rsid w:val="00E10BAB"/>
    <w:rsid w:val="00E13ACE"/>
    <w:rsid w:val="00E1575D"/>
    <w:rsid w:val="00E21471"/>
    <w:rsid w:val="00E21B79"/>
    <w:rsid w:val="00E2243A"/>
    <w:rsid w:val="00E24387"/>
    <w:rsid w:val="00E24B46"/>
    <w:rsid w:val="00E253DC"/>
    <w:rsid w:val="00E27908"/>
    <w:rsid w:val="00E355BF"/>
    <w:rsid w:val="00E36B0C"/>
    <w:rsid w:val="00E45423"/>
    <w:rsid w:val="00E61EAD"/>
    <w:rsid w:val="00E72532"/>
    <w:rsid w:val="00E7506C"/>
    <w:rsid w:val="00E828AD"/>
    <w:rsid w:val="00E82F4E"/>
    <w:rsid w:val="00E830B8"/>
    <w:rsid w:val="00E9265F"/>
    <w:rsid w:val="00E934FD"/>
    <w:rsid w:val="00E96F23"/>
    <w:rsid w:val="00EA622B"/>
    <w:rsid w:val="00EB23F4"/>
    <w:rsid w:val="00EB453C"/>
    <w:rsid w:val="00EB51AA"/>
    <w:rsid w:val="00EB5FF3"/>
    <w:rsid w:val="00EB74BE"/>
    <w:rsid w:val="00EC0149"/>
    <w:rsid w:val="00EC498F"/>
    <w:rsid w:val="00EC4C89"/>
    <w:rsid w:val="00ED4CE8"/>
    <w:rsid w:val="00ED5EEB"/>
    <w:rsid w:val="00EE17F6"/>
    <w:rsid w:val="00EE1BC0"/>
    <w:rsid w:val="00EE56D2"/>
    <w:rsid w:val="00EF2B52"/>
    <w:rsid w:val="00EF4515"/>
    <w:rsid w:val="00EF5483"/>
    <w:rsid w:val="00F02835"/>
    <w:rsid w:val="00F05B2E"/>
    <w:rsid w:val="00F1122E"/>
    <w:rsid w:val="00F220B9"/>
    <w:rsid w:val="00F24E3E"/>
    <w:rsid w:val="00F252A5"/>
    <w:rsid w:val="00F26C93"/>
    <w:rsid w:val="00F26D96"/>
    <w:rsid w:val="00F3384F"/>
    <w:rsid w:val="00F36B36"/>
    <w:rsid w:val="00F41205"/>
    <w:rsid w:val="00F54B4E"/>
    <w:rsid w:val="00F609E9"/>
    <w:rsid w:val="00F67464"/>
    <w:rsid w:val="00F71582"/>
    <w:rsid w:val="00F7218E"/>
    <w:rsid w:val="00F72BB0"/>
    <w:rsid w:val="00F75258"/>
    <w:rsid w:val="00F76017"/>
    <w:rsid w:val="00F774C4"/>
    <w:rsid w:val="00F83B8E"/>
    <w:rsid w:val="00F83EB3"/>
    <w:rsid w:val="00F84ED9"/>
    <w:rsid w:val="00F917C1"/>
    <w:rsid w:val="00FA3C37"/>
    <w:rsid w:val="00FA6C84"/>
    <w:rsid w:val="00FB1490"/>
    <w:rsid w:val="00FB55B8"/>
    <w:rsid w:val="00FB62D7"/>
    <w:rsid w:val="00FB7908"/>
    <w:rsid w:val="00FC2A84"/>
    <w:rsid w:val="00FC2E34"/>
    <w:rsid w:val="00FC5430"/>
    <w:rsid w:val="00FC5A81"/>
    <w:rsid w:val="00FC67D2"/>
    <w:rsid w:val="00FC6E34"/>
    <w:rsid w:val="00FC6EDF"/>
    <w:rsid w:val="00FD021F"/>
    <w:rsid w:val="00FD6282"/>
    <w:rsid w:val="00FE1C5B"/>
    <w:rsid w:val="00FE207D"/>
    <w:rsid w:val="00FE2656"/>
    <w:rsid w:val="00FE27B4"/>
    <w:rsid w:val="00FE292C"/>
    <w:rsid w:val="00FE3074"/>
    <w:rsid w:val="00FE3A82"/>
    <w:rsid w:val="00FE4573"/>
    <w:rsid w:val="00FF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81BD"/>
  <w15:chartTrackingRefBased/>
  <w15:docId w15:val="{DB23B750-F615-4AF1-851B-29A25ED3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A8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A8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A86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6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6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A86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6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6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6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6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A86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A86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6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610E"/>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A86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6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6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10E"/>
    <w:rPr>
      <w:rFonts w:eastAsiaTheme="majorEastAsia" w:cstheme="majorBidi"/>
      <w:color w:val="272727" w:themeColor="text1" w:themeTint="D8"/>
    </w:rPr>
  </w:style>
  <w:style w:type="paragraph" w:styleId="Pavadinimas">
    <w:name w:val="Title"/>
    <w:basedOn w:val="prastasis"/>
    <w:next w:val="prastasis"/>
    <w:link w:val="PavadinimasDiagrama"/>
    <w:qFormat/>
    <w:rsid w:val="00A8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86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6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610E"/>
    <w:rPr>
      <w:i/>
      <w:iCs/>
      <w:color w:val="404040" w:themeColor="text1" w:themeTint="BF"/>
    </w:rPr>
  </w:style>
  <w:style w:type="paragraph" w:styleId="Sraopastraipa">
    <w:name w:val="List Paragraph"/>
    <w:basedOn w:val="prastasis"/>
    <w:uiPriority w:val="34"/>
    <w:qFormat/>
    <w:rsid w:val="00A8610E"/>
    <w:pPr>
      <w:ind w:left="720"/>
      <w:contextualSpacing/>
    </w:pPr>
  </w:style>
  <w:style w:type="character" w:styleId="Rykuspabraukimas">
    <w:name w:val="Intense Emphasis"/>
    <w:basedOn w:val="Numatytasispastraiposriftas"/>
    <w:uiPriority w:val="21"/>
    <w:qFormat/>
    <w:rsid w:val="00A8610E"/>
    <w:rPr>
      <w:i/>
      <w:iCs/>
      <w:color w:val="0F4761" w:themeColor="accent1" w:themeShade="BF"/>
    </w:rPr>
  </w:style>
  <w:style w:type="paragraph" w:styleId="Iskirtacitata">
    <w:name w:val="Intense Quote"/>
    <w:basedOn w:val="prastasis"/>
    <w:next w:val="prastasis"/>
    <w:link w:val="IskirtacitataDiagrama"/>
    <w:uiPriority w:val="30"/>
    <w:qFormat/>
    <w:rsid w:val="00A8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610E"/>
    <w:rPr>
      <w:i/>
      <w:iCs/>
      <w:color w:val="0F4761" w:themeColor="accent1" w:themeShade="BF"/>
    </w:rPr>
  </w:style>
  <w:style w:type="character" w:styleId="Rykinuoroda">
    <w:name w:val="Intense Reference"/>
    <w:basedOn w:val="Numatytasispastraiposriftas"/>
    <w:uiPriority w:val="32"/>
    <w:qFormat/>
    <w:rsid w:val="00A8610E"/>
    <w:rPr>
      <w:b/>
      <w:bCs/>
      <w:smallCaps/>
      <w:color w:val="0F4761" w:themeColor="accent1" w:themeShade="BF"/>
      <w:spacing w:val="5"/>
    </w:rPr>
  </w:style>
  <w:style w:type="numbering" w:customStyle="1" w:styleId="NoList1">
    <w:name w:val="No List1"/>
    <w:next w:val="Sraonra"/>
    <w:uiPriority w:val="99"/>
    <w:semiHidden/>
    <w:unhideWhenUsed/>
    <w:rsid w:val="008A2745"/>
  </w:style>
  <w:style w:type="character" w:styleId="Hipersaitas">
    <w:name w:val="Hyperlink"/>
    <w:uiPriority w:val="99"/>
    <w:unhideWhenUsed/>
    <w:rsid w:val="008A2745"/>
    <w:rPr>
      <w:color w:val="0000FF"/>
      <w:u w:val="single"/>
    </w:rPr>
  </w:style>
  <w:style w:type="character" w:customStyle="1" w:styleId="FollowedHyperlink1">
    <w:name w:val="FollowedHyperlink1"/>
    <w:basedOn w:val="Numatytasispastraiposriftas"/>
    <w:uiPriority w:val="99"/>
    <w:semiHidden/>
    <w:unhideWhenUsed/>
    <w:rsid w:val="008A2745"/>
    <w:rPr>
      <w:color w:val="800080"/>
      <w:u w:val="single"/>
    </w:rPr>
  </w:style>
  <w:style w:type="paragraph" w:customStyle="1" w:styleId="msonormal0">
    <w:name w:val="msonormal"/>
    <w:basedOn w:val="prastasis"/>
    <w:rsid w:val="008A274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nhideWhenUsed/>
    <w:rsid w:val="008A2745"/>
    <w:pPr>
      <w:spacing w:after="0" w:line="240" w:lineRule="auto"/>
    </w:pPr>
    <w:rPr>
      <w:rFonts w:ascii="Times New Roman" w:eastAsia="Times New Roman" w:hAnsi="Times New Roman" w:cs="Times New Roman"/>
      <w:noProof/>
      <w:kern w:val="0"/>
      <w:sz w:val="20"/>
      <w:szCs w:val="20"/>
      <w:lang w:eastAsia="x-none"/>
      <w14:ligatures w14:val="none"/>
    </w:rPr>
  </w:style>
  <w:style w:type="character" w:customStyle="1" w:styleId="KomentarotekstasDiagrama">
    <w:name w:val="Komentaro tekstas Diagrama"/>
    <w:basedOn w:val="Numatytasispastraiposriftas"/>
    <w:link w:val="Komentarotekstas"/>
    <w:rsid w:val="008A2745"/>
    <w:rPr>
      <w:rFonts w:ascii="Times New Roman" w:eastAsia="Times New Roman" w:hAnsi="Times New Roman" w:cs="Times New Roman"/>
      <w:noProof/>
      <w:kern w:val="0"/>
      <w:sz w:val="20"/>
      <w:szCs w:val="20"/>
      <w:lang w:val="lt-LT" w:eastAsia="x-none"/>
      <w14:ligatures w14:val="none"/>
    </w:rPr>
  </w:style>
  <w:style w:type="paragraph" w:styleId="Antrats">
    <w:name w:val="header"/>
    <w:basedOn w:val="prastasis"/>
    <w:link w:val="AntratsDiagrama"/>
    <w:unhideWhenUsed/>
    <w:rsid w:val="008A2745"/>
    <w:pPr>
      <w:tabs>
        <w:tab w:val="center" w:pos="4680"/>
        <w:tab w:val="right" w:pos="9360"/>
      </w:tabs>
      <w:spacing w:after="0" w:line="240" w:lineRule="auto"/>
    </w:pPr>
    <w:rPr>
      <w:rFonts w:ascii="Calibri" w:eastAsia="Calibri" w:hAnsi="Calibri" w:cs="Times New Roman"/>
      <w:kern w:val="0"/>
      <w:sz w:val="22"/>
      <w:szCs w:val="22"/>
      <w:lang w:eastAsia="lt-LT"/>
      <w14:ligatures w14:val="none"/>
    </w:rPr>
  </w:style>
  <w:style w:type="character" w:customStyle="1" w:styleId="AntratsDiagrama">
    <w:name w:val="Antraštės Diagrama"/>
    <w:basedOn w:val="Numatytasispastraiposriftas"/>
    <w:link w:val="Antrats"/>
    <w:rsid w:val="008A2745"/>
    <w:rPr>
      <w:rFonts w:ascii="Calibri" w:eastAsia="Calibri" w:hAnsi="Calibri" w:cs="Times New Roman"/>
      <w:kern w:val="0"/>
      <w:sz w:val="22"/>
      <w:szCs w:val="22"/>
      <w:lang w:val="lt-LT" w:eastAsia="lt-LT"/>
      <w14:ligatures w14:val="none"/>
    </w:rPr>
  </w:style>
  <w:style w:type="paragraph" w:styleId="Porat">
    <w:name w:val="footer"/>
    <w:basedOn w:val="prastasis"/>
    <w:link w:val="PoratDiagrama"/>
    <w:unhideWhenUsed/>
    <w:rsid w:val="008A2745"/>
    <w:pPr>
      <w:tabs>
        <w:tab w:val="center" w:pos="4680"/>
        <w:tab w:val="right" w:pos="9360"/>
      </w:tabs>
      <w:spacing w:after="0" w:line="240" w:lineRule="auto"/>
    </w:pPr>
    <w:rPr>
      <w:rFonts w:ascii="Calibri" w:eastAsia="Calibri" w:hAnsi="Calibri" w:cs="Times New Roman"/>
      <w:kern w:val="0"/>
      <w:sz w:val="22"/>
      <w:szCs w:val="22"/>
      <w:lang w:eastAsia="lt-LT"/>
      <w14:ligatures w14:val="none"/>
    </w:rPr>
  </w:style>
  <w:style w:type="character" w:customStyle="1" w:styleId="PoratDiagrama">
    <w:name w:val="Poraštė Diagrama"/>
    <w:basedOn w:val="Numatytasispastraiposriftas"/>
    <w:link w:val="Porat"/>
    <w:rsid w:val="008A2745"/>
    <w:rPr>
      <w:rFonts w:ascii="Calibri" w:eastAsia="Calibri" w:hAnsi="Calibri" w:cs="Times New Roman"/>
      <w:kern w:val="0"/>
      <w:sz w:val="22"/>
      <w:szCs w:val="22"/>
      <w:lang w:val="lt-LT" w:eastAsia="lt-LT"/>
      <w14:ligatures w14:val="none"/>
    </w:rPr>
  </w:style>
  <w:style w:type="paragraph" w:styleId="Pagrindinistekstas">
    <w:name w:val="Body Text"/>
    <w:basedOn w:val="prastasis"/>
    <w:link w:val="PagrindinistekstasDiagrama"/>
    <w:semiHidden/>
    <w:unhideWhenUsed/>
    <w:rsid w:val="008A2745"/>
    <w:pPr>
      <w:spacing w:after="120" w:line="240" w:lineRule="auto"/>
    </w:pPr>
    <w:rPr>
      <w:rFonts w:ascii="Times New Roman" w:eastAsia="Times New Roman" w:hAnsi="Times New Roman" w:cs="Times New Roman"/>
      <w:kern w:val="0"/>
      <w:sz w:val="20"/>
      <w:szCs w:val="20"/>
      <w:lang w:eastAsia="lt-LT"/>
      <w14:ligatures w14:val="none"/>
    </w:rPr>
  </w:style>
  <w:style w:type="character" w:customStyle="1" w:styleId="PagrindinistekstasDiagrama">
    <w:name w:val="Pagrindinis tekstas Diagrama"/>
    <w:basedOn w:val="Numatytasispastraiposriftas"/>
    <w:link w:val="Pagrindinistekstas"/>
    <w:semiHidden/>
    <w:rsid w:val="008A2745"/>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semiHidden/>
    <w:unhideWhenUsed/>
    <w:rsid w:val="008A2745"/>
    <w:rPr>
      <w:b/>
      <w:bCs/>
    </w:rPr>
  </w:style>
  <w:style w:type="character" w:customStyle="1" w:styleId="KomentarotemaDiagrama">
    <w:name w:val="Komentaro tema Diagrama"/>
    <w:basedOn w:val="KomentarotekstasDiagrama"/>
    <w:link w:val="Komentarotema"/>
    <w:semiHidden/>
    <w:rsid w:val="008A2745"/>
    <w:rPr>
      <w:rFonts w:ascii="Times New Roman" w:eastAsia="Times New Roman" w:hAnsi="Times New Roman" w:cs="Times New Roman"/>
      <w:b/>
      <w:bCs/>
      <w:noProof/>
      <w:kern w:val="0"/>
      <w:sz w:val="20"/>
      <w:szCs w:val="20"/>
      <w:lang w:val="lt-LT" w:eastAsia="x-none"/>
      <w14:ligatures w14:val="none"/>
    </w:rPr>
  </w:style>
  <w:style w:type="paragraph" w:styleId="Debesliotekstas">
    <w:name w:val="Balloon Text"/>
    <w:basedOn w:val="prastasis"/>
    <w:link w:val="DebesliotekstasDiagrama"/>
    <w:semiHidden/>
    <w:unhideWhenUsed/>
    <w:rsid w:val="008A2745"/>
    <w:pPr>
      <w:spacing w:after="0" w:line="240" w:lineRule="auto"/>
    </w:pPr>
    <w:rPr>
      <w:rFonts w:ascii="Tahoma" w:eastAsia="Times New Roman" w:hAnsi="Tahoma" w:cs="Times New Roman"/>
      <w:noProof/>
      <w:kern w:val="0"/>
      <w:sz w:val="16"/>
      <w:szCs w:val="16"/>
      <w:lang w:eastAsia="x-none"/>
      <w14:ligatures w14:val="none"/>
    </w:rPr>
  </w:style>
  <w:style w:type="character" w:customStyle="1" w:styleId="DebesliotekstasDiagrama">
    <w:name w:val="Debesėlio tekstas Diagrama"/>
    <w:basedOn w:val="Numatytasispastraiposriftas"/>
    <w:link w:val="Debesliotekstas"/>
    <w:semiHidden/>
    <w:rsid w:val="008A2745"/>
    <w:rPr>
      <w:rFonts w:ascii="Tahoma" w:eastAsia="Times New Roman" w:hAnsi="Tahoma" w:cs="Times New Roman"/>
      <w:noProof/>
      <w:kern w:val="0"/>
      <w:sz w:val="16"/>
      <w:szCs w:val="16"/>
      <w:lang w:val="lt-LT" w:eastAsia="x-none"/>
      <w14:ligatures w14:val="none"/>
    </w:rPr>
  </w:style>
  <w:style w:type="paragraph" w:customStyle="1" w:styleId="PI-1EMEASMCA">
    <w:name w:val="PI-1 EMEA_SMCA"/>
    <w:basedOn w:val="Antrat2"/>
    <w:autoRedefine/>
    <w:rsid w:val="008A2745"/>
    <w:pPr>
      <w:keepLines w:val="0"/>
      <w:tabs>
        <w:tab w:val="left" w:pos="567"/>
      </w:tabs>
      <w:spacing w:before="0" w:after="0" w:line="240" w:lineRule="auto"/>
      <w:ind w:left="567" w:hanging="567"/>
    </w:pPr>
    <w:rPr>
      <w:rFonts w:ascii="Times New Roman" w:eastAsia="Times New Roman" w:hAnsi="Times New Roman" w:cs="Times New Roman"/>
      <w:b/>
      <w:color w:val="auto"/>
      <w:kern w:val="0"/>
      <w:sz w:val="20"/>
      <w:szCs w:val="20"/>
      <w14:ligatures w14:val="none"/>
    </w:rPr>
  </w:style>
  <w:style w:type="paragraph" w:customStyle="1" w:styleId="PI-2EMEASMCA">
    <w:name w:val="PI-2 EMEA_SMCA"/>
    <w:basedOn w:val="Antrat3"/>
    <w:autoRedefine/>
    <w:rsid w:val="008A2745"/>
    <w:pPr>
      <w:pBdr>
        <w:top w:val="single" w:sz="4" w:space="1" w:color="auto"/>
        <w:left w:val="single" w:sz="4" w:space="4" w:color="auto"/>
        <w:bottom w:val="single" w:sz="4" w:space="1" w:color="auto"/>
        <w:right w:val="single" w:sz="4" w:space="4" w:color="auto"/>
      </w:pBdr>
      <w:tabs>
        <w:tab w:val="left" w:pos="567"/>
      </w:tabs>
      <w:spacing w:before="0" w:after="0" w:line="240" w:lineRule="auto"/>
      <w:ind w:left="567" w:hanging="567"/>
    </w:pPr>
    <w:rPr>
      <w:rFonts w:ascii="Times New Roman" w:eastAsia="Times New Roman" w:hAnsi="Times New Roman" w:cs="Times New Roman"/>
      <w:b/>
      <w:color w:val="auto"/>
      <w:kern w:val="28"/>
      <w:sz w:val="20"/>
      <w:szCs w:val="22"/>
      <w14:ligatures w14:val="none"/>
    </w:rPr>
  </w:style>
  <w:style w:type="character" w:customStyle="1" w:styleId="BTEMEASMCAChar">
    <w:name w:val="BT EMEA_SMCA Char"/>
    <w:link w:val="BTEMEASMCA"/>
    <w:locked/>
    <w:rsid w:val="008A2745"/>
    <w:rPr>
      <w:rFonts w:ascii="Times New Roman" w:eastAsia="Times New Roman" w:hAnsi="Times New Roman" w:cs="Times New Roman"/>
      <w:lang w:eastAsia="x-none"/>
    </w:rPr>
  </w:style>
  <w:style w:type="paragraph" w:customStyle="1" w:styleId="BTEMEASMCA">
    <w:name w:val="BT EMEA_SMCA"/>
    <w:basedOn w:val="prastasis"/>
    <w:link w:val="BTEMEASMCAChar"/>
    <w:autoRedefine/>
    <w:rsid w:val="008A2745"/>
    <w:pPr>
      <w:tabs>
        <w:tab w:val="left" w:pos="567"/>
      </w:tabs>
      <w:spacing w:after="0" w:line="240" w:lineRule="auto"/>
    </w:pPr>
    <w:rPr>
      <w:rFonts w:ascii="Times New Roman" w:eastAsia="Times New Roman" w:hAnsi="Times New Roman" w:cs="Times New Roman"/>
      <w:lang w:eastAsia="x-none"/>
    </w:rPr>
  </w:style>
  <w:style w:type="paragraph" w:customStyle="1" w:styleId="TTEMEASMCA">
    <w:name w:val="TT EMEA_SMCA"/>
    <w:basedOn w:val="Antrat1"/>
    <w:autoRedefine/>
    <w:rsid w:val="008A2745"/>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0"/>
      <w:szCs w:val="20"/>
      <w14:ligatures w14:val="none"/>
    </w:rPr>
  </w:style>
  <w:style w:type="paragraph" w:customStyle="1" w:styleId="BTAnIIEMEASMCA">
    <w:name w:val="BT(AnII) EMEA_SMCA"/>
    <w:basedOn w:val="prastasis"/>
    <w:autoRedefine/>
    <w:rsid w:val="008A2745"/>
    <w:pPr>
      <w:tabs>
        <w:tab w:val="left" w:pos="0"/>
      </w:tabs>
      <w:spacing w:after="0" w:line="240" w:lineRule="auto"/>
    </w:pPr>
    <w:rPr>
      <w:rFonts w:ascii="Times New Roman" w:eastAsia="Times New Roman" w:hAnsi="Times New Roman" w:cs="Tahoma"/>
      <w:b/>
      <w:kern w:val="0"/>
      <w:sz w:val="22"/>
      <w:szCs w:val="22"/>
      <w:lang w:val="en-GB"/>
      <w14:ligatures w14:val="none"/>
    </w:rPr>
  </w:style>
  <w:style w:type="paragraph" w:customStyle="1" w:styleId="BTuEMEASMCA">
    <w:name w:val="BT(u) EMEA_SMCA"/>
    <w:basedOn w:val="BTEMEASMCA"/>
    <w:autoRedefine/>
    <w:rsid w:val="008A2745"/>
    <w:rPr>
      <w:u w:val="single"/>
    </w:rPr>
  </w:style>
  <w:style w:type="paragraph" w:customStyle="1" w:styleId="knZulassung02">
    <w:name w:val="knZulassung02"/>
    <w:basedOn w:val="prastasis"/>
    <w:rsid w:val="008A2745"/>
    <w:pPr>
      <w:spacing w:after="0" w:line="240" w:lineRule="auto"/>
      <w:ind w:left="1843" w:right="284"/>
    </w:pPr>
    <w:rPr>
      <w:rFonts w:ascii="Courier" w:eastAsia="Times New Roman" w:hAnsi="Courier" w:cs="Times New Roman"/>
      <w:kern w:val="0"/>
      <w:szCs w:val="20"/>
      <w:lang w:val="de-DE"/>
      <w14:ligatures w14:val="none"/>
    </w:rPr>
  </w:style>
  <w:style w:type="paragraph" w:customStyle="1" w:styleId="knZulassung01">
    <w:name w:val="knZulassung01"/>
    <w:basedOn w:val="prastasis"/>
    <w:rsid w:val="008A2745"/>
    <w:pPr>
      <w:tabs>
        <w:tab w:val="left" w:pos="567"/>
      </w:tabs>
      <w:spacing w:after="0" w:line="240" w:lineRule="auto"/>
      <w:ind w:left="1843" w:right="284" w:hanging="1843"/>
    </w:pPr>
    <w:rPr>
      <w:rFonts w:ascii="Courier" w:eastAsia="Times New Roman" w:hAnsi="Courier" w:cs="Times New Roman"/>
      <w:kern w:val="0"/>
      <w:szCs w:val="20"/>
      <w:lang w:val="de-DE"/>
      <w14:ligatures w14:val="none"/>
    </w:rPr>
  </w:style>
  <w:style w:type="paragraph" w:customStyle="1" w:styleId="Body">
    <w:name w:val="Body"/>
    <w:basedOn w:val="prastasis"/>
    <w:rsid w:val="008A2745"/>
    <w:pPr>
      <w:spacing w:after="0" w:line="240" w:lineRule="auto"/>
      <w:ind w:firstLine="288"/>
      <w:jc w:val="both"/>
    </w:pPr>
    <w:rPr>
      <w:rFonts w:ascii="Arial" w:eastAsia="Times New Roman" w:hAnsi="Arial" w:cs="Times New Roman"/>
      <w:kern w:val="0"/>
      <w:sz w:val="20"/>
      <w:szCs w:val="20"/>
      <w14:ligatures w14:val="none"/>
    </w:rPr>
  </w:style>
  <w:style w:type="character" w:styleId="Komentaronuoroda">
    <w:name w:val="annotation reference"/>
    <w:uiPriority w:val="99"/>
    <w:unhideWhenUsed/>
    <w:rsid w:val="008A2745"/>
    <w:rPr>
      <w:sz w:val="16"/>
      <w:szCs w:val="16"/>
    </w:rPr>
  </w:style>
  <w:style w:type="table" w:styleId="Lentelstinklelis">
    <w:name w:val="Table Grid"/>
    <w:basedOn w:val="prastojilentel"/>
    <w:rsid w:val="008A274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A2745"/>
    <w:rPr>
      <w:color w:val="96607D" w:themeColor="followedHyperlink"/>
      <w:u w:val="single"/>
    </w:rPr>
  </w:style>
  <w:style w:type="paragraph" w:styleId="Pataisymai">
    <w:name w:val="Revision"/>
    <w:hidden/>
    <w:uiPriority w:val="99"/>
    <w:semiHidden/>
    <w:rsid w:val="007420A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3BFD3-3113-4700-971B-255B7A40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8865</Words>
  <Characters>5054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Ignate | Olpha LV</dc:creator>
  <cp:keywords/>
  <dc:description/>
  <cp:lastModifiedBy>Birutė Valkauskaitė</cp:lastModifiedBy>
  <cp:revision>2</cp:revision>
  <dcterms:created xsi:type="dcterms:W3CDTF">2026-05-13T07:03:00Z</dcterms:created>
  <dcterms:modified xsi:type="dcterms:W3CDTF">2026-05-13T07:03:00Z</dcterms:modified>
</cp:coreProperties>
</file>