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03473" w14:textId="77777777" w:rsidR="007C1F0C" w:rsidRPr="00A0704E" w:rsidRDefault="007C1F0C" w:rsidP="007C1F0C">
      <w:pPr>
        <w:tabs>
          <w:tab w:val="left" w:pos="567"/>
        </w:tabs>
        <w:spacing w:after="0" w:line="240" w:lineRule="auto"/>
        <w:jc w:val="center"/>
        <w:outlineLvl w:val="0"/>
        <w:rPr>
          <w:rFonts w:ascii="Times New Roman" w:eastAsia="Times New Roman" w:hAnsi="Times New Roman" w:cs="Times New Roman"/>
          <w:b/>
          <w:caps/>
        </w:rPr>
      </w:pPr>
      <w:r w:rsidRPr="00A0704E">
        <w:rPr>
          <w:rFonts w:ascii="Times New Roman" w:eastAsia="Times New Roman" w:hAnsi="Times New Roman" w:cs="Times New Roman"/>
          <w:b/>
          <w:caps/>
        </w:rPr>
        <w:t>B. PAKUOTĖS LAPELIS</w:t>
      </w:r>
      <w:r w:rsidRPr="00A0704E">
        <w:rPr>
          <w:rFonts w:ascii="Times New Roman" w:eastAsia="Times New Roman" w:hAnsi="Times New Roman" w:cs="Times New Roman"/>
          <w:b/>
          <w:caps/>
        </w:rPr>
        <w:fldChar w:fldCharType="begin"/>
      </w:r>
      <w:r w:rsidRPr="00A0704E">
        <w:rPr>
          <w:rFonts w:ascii="Times New Roman" w:eastAsia="Times New Roman" w:hAnsi="Times New Roman" w:cs="Times New Roman"/>
          <w:b/>
          <w:caps/>
        </w:rPr>
        <w:instrText xml:space="preserve"> DOCVARIABLE VAULT_ND_4124c53f-cca6-4ea6-a08d-73171242d93e \* MERGEFORMAT </w:instrText>
      </w:r>
      <w:r w:rsidRPr="00A0704E">
        <w:rPr>
          <w:rFonts w:ascii="Times New Roman" w:eastAsia="Times New Roman" w:hAnsi="Times New Roman" w:cs="Times New Roman"/>
          <w:b/>
          <w:caps/>
        </w:rPr>
        <w:fldChar w:fldCharType="separate"/>
      </w:r>
      <w:r w:rsidRPr="00A0704E">
        <w:rPr>
          <w:rFonts w:ascii="Times New Roman" w:eastAsia="Times New Roman" w:hAnsi="Times New Roman" w:cs="Times New Roman"/>
          <w:b/>
          <w:caps/>
        </w:rPr>
        <w:t xml:space="preserve"> </w:t>
      </w:r>
      <w:r w:rsidRPr="00A0704E">
        <w:rPr>
          <w:rFonts w:ascii="Times New Roman" w:eastAsia="Times New Roman" w:hAnsi="Times New Roman" w:cs="Times New Roman"/>
          <w:b/>
          <w:caps/>
        </w:rPr>
        <w:fldChar w:fldCharType="end"/>
      </w:r>
    </w:p>
    <w:p w14:paraId="196900D0" w14:textId="77777777" w:rsidR="007C1F0C" w:rsidRPr="00A0704E" w:rsidRDefault="007C1F0C" w:rsidP="007C1F0C">
      <w:pPr>
        <w:tabs>
          <w:tab w:val="left" w:pos="567"/>
        </w:tabs>
        <w:spacing w:after="0" w:line="240" w:lineRule="auto"/>
        <w:jc w:val="center"/>
        <w:outlineLvl w:val="0"/>
        <w:rPr>
          <w:rFonts w:ascii="Times New Roman" w:eastAsia="Times New Roman" w:hAnsi="Times New Roman" w:cs="Times New Roman"/>
          <w:b/>
          <w:caps/>
        </w:rPr>
      </w:pPr>
      <w:r w:rsidRPr="00A0704E">
        <w:rPr>
          <w:rFonts w:ascii="Times New Roman" w:eastAsia="Times New Roman" w:hAnsi="Times New Roman" w:cs="Times New Roman"/>
          <w:b/>
          <w:caps/>
        </w:rPr>
        <w:br w:type="page"/>
      </w:r>
      <w:bookmarkStart w:id="0" w:name="_Toc129243138"/>
      <w:bookmarkStart w:id="1" w:name="_Toc129243263"/>
      <w:r w:rsidRPr="00A0704E">
        <w:rPr>
          <w:rFonts w:ascii="Times New Roman" w:eastAsia="Times New Roman" w:hAnsi="Times New Roman" w:cs="Times New Roman"/>
          <w:b/>
        </w:rPr>
        <w:lastRenderedPageBreak/>
        <w:t>Pakuotės lapelis: informacija vartotojui</w:t>
      </w:r>
      <w:bookmarkEnd w:id="0"/>
      <w:bookmarkEnd w:id="1"/>
      <w:r w:rsidRPr="00A0704E">
        <w:rPr>
          <w:rFonts w:ascii="Times New Roman" w:eastAsia="Times New Roman" w:hAnsi="Times New Roman" w:cs="Times New Roman"/>
          <w:b/>
        </w:rPr>
        <w:fldChar w:fldCharType="begin"/>
      </w:r>
      <w:r w:rsidRPr="00A0704E">
        <w:rPr>
          <w:rFonts w:ascii="Times New Roman" w:eastAsia="Times New Roman" w:hAnsi="Times New Roman" w:cs="Times New Roman"/>
          <w:b/>
        </w:rPr>
        <w:instrText xml:space="preserve"> DOCVARIABLE vault_nd_3ca3d912-e914-4a38-a0fb-c9ae8ff9da5e \* MERGEFORMAT </w:instrText>
      </w:r>
      <w:r w:rsidRPr="00A0704E">
        <w:rPr>
          <w:rFonts w:ascii="Times New Roman" w:eastAsia="Times New Roman" w:hAnsi="Times New Roman" w:cs="Times New Roman"/>
          <w:b/>
        </w:rPr>
        <w:fldChar w:fldCharType="separate"/>
      </w:r>
      <w:r w:rsidRPr="00A0704E">
        <w:rPr>
          <w:rFonts w:ascii="Times New Roman" w:eastAsia="Times New Roman" w:hAnsi="Times New Roman" w:cs="Times New Roman"/>
          <w:b/>
        </w:rPr>
        <w:t xml:space="preserve"> </w:t>
      </w:r>
      <w:r w:rsidRPr="00A0704E">
        <w:rPr>
          <w:rFonts w:ascii="Times New Roman" w:eastAsia="Times New Roman" w:hAnsi="Times New Roman" w:cs="Times New Roman"/>
          <w:b/>
        </w:rPr>
        <w:fldChar w:fldCharType="end"/>
      </w:r>
    </w:p>
    <w:p w14:paraId="6C50E7A7" w14:textId="77777777" w:rsidR="007C1F0C" w:rsidRPr="00A0704E" w:rsidRDefault="007C1F0C" w:rsidP="007C1F0C">
      <w:pPr>
        <w:tabs>
          <w:tab w:val="left" w:pos="567"/>
        </w:tabs>
        <w:spacing w:after="0" w:line="240" w:lineRule="auto"/>
        <w:rPr>
          <w:rFonts w:ascii="Times New Roman" w:eastAsia="Times New Roman" w:hAnsi="Times New Roman" w:cs="Times New Roman"/>
        </w:rPr>
      </w:pPr>
    </w:p>
    <w:p w14:paraId="76D3E56E" w14:textId="4ED627AE" w:rsidR="007C1F0C" w:rsidRPr="00A0704E" w:rsidRDefault="0081351B" w:rsidP="007C1F0C">
      <w:pPr>
        <w:tabs>
          <w:tab w:val="left" w:pos="567"/>
        </w:tab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Amiodarona Arena</w:t>
      </w:r>
      <w:r w:rsidR="007C1F0C" w:rsidRPr="00A0704E">
        <w:rPr>
          <w:rFonts w:ascii="Times New Roman" w:eastAsia="Times New Roman" w:hAnsi="Times New Roman" w:cs="Times New Roman"/>
          <w:b/>
        </w:rPr>
        <w:t xml:space="preserve"> 200 mg tabletės</w:t>
      </w:r>
    </w:p>
    <w:p w14:paraId="3A159F3A" w14:textId="22AB7523" w:rsidR="007C1F0C" w:rsidRPr="00A0704E" w:rsidRDefault="00D65AE9" w:rsidP="007C1F0C">
      <w:pPr>
        <w:tabs>
          <w:tab w:val="left" w:pos="567"/>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a</w:t>
      </w:r>
      <w:r w:rsidR="007C1F0C" w:rsidRPr="00A0704E">
        <w:rPr>
          <w:rFonts w:ascii="Times New Roman" w:eastAsia="Times New Roman" w:hAnsi="Times New Roman" w:cs="Times New Roman"/>
        </w:rPr>
        <w:t>mjodarono hidrochloridas</w:t>
      </w:r>
    </w:p>
    <w:p w14:paraId="6A8A4E0F" w14:textId="77777777" w:rsidR="007C1F0C" w:rsidRPr="00A0704E" w:rsidRDefault="007C1F0C" w:rsidP="007C1F0C">
      <w:pPr>
        <w:tabs>
          <w:tab w:val="left" w:pos="567"/>
        </w:tabs>
        <w:spacing w:after="0" w:line="240" w:lineRule="auto"/>
        <w:rPr>
          <w:rFonts w:ascii="Times New Roman" w:eastAsia="Times New Roman" w:hAnsi="Times New Roman" w:cs="Times New Roman"/>
        </w:rPr>
      </w:pPr>
    </w:p>
    <w:p w14:paraId="56E1750F" w14:textId="77777777" w:rsidR="007C1F0C" w:rsidRPr="00A0704E" w:rsidRDefault="007C1F0C" w:rsidP="007C1F0C">
      <w:pPr>
        <w:tabs>
          <w:tab w:val="left" w:pos="567"/>
        </w:tabs>
        <w:spacing w:after="0" w:line="240" w:lineRule="auto"/>
        <w:rPr>
          <w:rFonts w:ascii="Times New Roman" w:eastAsia="Times New Roman" w:hAnsi="Times New Roman" w:cs="Times New Roman"/>
          <w:b/>
        </w:rPr>
      </w:pPr>
      <w:r w:rsidRPr="00A0704E">
        <w:rPr>
          <w:rFonts w:ascii="Times New Roman" w:eastAsia="Times New Roman" w:hAnsi="Times New Roman" w:cs="Times New Roman"/>
          <w:b/>
        </w:rPr>
        <w:t>Atidžiai perskaitykite visą šį lapelį, prieš pradėdami vartoti vaistą, nes jame pateikiama Jums svarbi informacija.</w:t>
      </w:r>
    </w:p>
    <w:p w14:paraId="22549199" w14:textId="77777777" w:rsidR="007C1F0C" w:rsidRPr="00A0704E" w:rsidRDefault="007C1F0C" w:rsidP="007C1F0C">
      <w:pPr>
        <w:numPr>
          <w:ilvl w:val="0"/>
          <w:numId w:val="5"/>
        </w:numPr>
        <w:tabs>
          <w:tab w:val="left" w:pos="567"/>
        </w:tabs>
        <w:spacing w:after="0" w:line="240" w:lineRule="auto"/>
        <w:ind w:left="567"/>
        <w:rPr>
          <w:rFonts w:ascii="Times New Roman" w:eastAsia="Times New Roman" w:hAnsi="Times New Roman" w:cs="Times New Roman"/>
        </w:rPr>
      </w:pPr>
      <w:r w:rsidRPr="00A0704E">
        <w:rPr>
          <w:rFonts w:ascii="Times New Roman" w:eastAsia="Times New Roman" w:hAnsi="Times New Roman" w:cs="Times New Roman"/>
        </w:rPr>
        <w:t>Neišmeskite šio lapelio, nes vėl gali prireikti jį perskaityti.</w:t>
      </w:r>
    </w:p>
    <w:p w14:paraId="2162698F" w14:textId="77777777" w:rsidR="007C1F0C" w:rsidRPr="00A0704E" w:rsidRDefault="007C1F0C" w:rsidP="007C1F0C">
      <w:pPr>
        <w:numPr>
          <w:ilvl w:val="0"/>
          <w:numId w:val="5"/>
        </w:numPr>
        <w:tabs>
          <w:tab w:val="left" w:pos="567"/>
        </w:tabs>
        <w:spacing w:after="0" w:line="240" w:lineRule="auto"/>
        <w:ind w:left="567"/>
        <w:rPr>
          <w:rFonts w:ascii="Times New Roman" w:eastAsia="Times New Roman" w:hAnsi="Times New Roman" w:cs="Times New Roman"/>
        </w:rPr>
      </w:pPr>
      <w:r w:rsidRPr="00A0704E">
        <w:rPr>
          <w:rFonts w:ascii="Times New Roman" w:eastAsia="Times New Roman" w:hAnsi="Times New Roman" w:cs="Times New Roman"/>
        </w:rPr>
        <w:t>Jeigu kiltų daugiau klausimų, kreipkitės į gydytoją arba vaistininką.</w:t>
      </w:r>
    </w:p>
    <w:p w14:paraId="577857A8" w14:textId="77777777" w:rsidR="007C1F0C" w:rsidRPr="00A0704E" w:rsidRDefault="007C1F0C" w:rsidP="007C1F0C">
      <w:pPr>
        <w:numPr>
          <w:ilvl w:val="0"/>
          <w:numId w:val="5"/>
        </w:numPr>
        <w:tabs>
          <w:tab w:val="left" w:pos="567"/>
        </w:tabs>
        <w:spacing w:after="0" w:line="240" w:lineRule="auto"/>
        <w:ind w:left="567"/>
        <w:rPr>
          <w:rFonts w:ascii="Times New Roman" w:eastAsia="Times New Roman" w:hAnsi="Times New Roman" w:cs="Times New Roman"/>
        </w:rPr>
      </w:pPr>
      <w:r w:rsidRPr="00A0704E">
        <w:rPr>
          <w:rFonts w:ascii="Times New Roman" w:eastAsia="Times New Roman" w:hAnsi="Times New Roman" w:cs="Times New Roman"/>
        </w:rPr>
        <w:t>Šis vaistas skirtas tik Jums, todėl kitiems žmonėms jo duoti negalima. Vaistas gali jiems pakenkti (net tiems, kurių ligos požymiai yra tokie patys kaip Jūsų).</w:t>
      </w:r>
    </w:p>
    <w:p w14:paraId="3EC7B786" w14:textId="77777777" w:rsidR="007C1F0C" w:rsidRPr="00A0704E" w:rsidRDefault="007C1F0C" w:rsidP="007C1F0C">
      <w:pPr>
        <w:numPr>
          <w:ilvl w:val="0"/>
          <w:numId w:val="5"/>
        </w:numPr>
        <w:tabs>
          <w:tab w:val="left" w:pos="567"/>
        </w:tabs>
        <w:spacing w:after="0" w:line="240" w:lineRule="auto"/>
        <w:ind w:left="567"/>
        <w:rPr>
          <w:rFonts w:ascii="Times New Roman" w:eastAsia="Times New Roman" w:hAnsi="Times New Roman" w:cs="Times New Roman"/>
        </w:rPr>
      </w:pPr>
      <w:r w:rsidRPr="00A0704E">
        <w:rPr>
          <w:rFonts w:ascii="Times New Roman" w:eastAsia="Times New Roman" w:hAnsi="Times New Roman" w:cs="Times New Roman"/>
        </w:rPr>
        <w:t xml:space="preserve">Jeigu pasireiškė šalutinis poveikis (net jeigu jis šiame lapelyje nenurodytas), kreipkitės į gydytoją arba vaistininką. Žr. 4 skyrių. </w:t>
      </w:r>
    </w:p>
    <w:p w14:paraId="0ED87450" w14:textId="77777777" w:rsidR="007C1F0C" w:rsidRPr="00A0704E" w:rsidRDefault="007C1F0C" w:rsidP="007C1F0C">
      <w:pPr>
        <w:tabs>
          <w:tab w:val="left" w:pos="567"/>
        </w:tabs>
        <w:spacing w:after="0" w:line="240" w:lineRule="auto"/>
        <w:rPr>
          <w:rFonts w:ascii="Times New Roman" w:eastAsia="Times New Roman" w:hAnsi="Times New Roman" w:cs="Times New Roman"/>
        </w:rPr>
      </w:pPr>
    </w:p>
    <w:p w14:paraId="20F2D25E" w14:textId="77777777" w:rsidR="007C1F0C" w:rsidRPr="00A0704E" w:rsidRDefault="007C1F0C" w:rsidP="007C1F0C">
      <w:pPr>
        <w:keepNext/>
        <w:tabs>
          <w:tab w:val="left" w:pos="567"/>
        </w:tabs>
        <w:spacing w:after="0" w:line="260" w:lineRule="exact"/>
        <w:jc w:val="both"/>
        <w:outlineLvl w:val="3"/>
        <w:rPr>
          <w:rFonts w:ascii="Times New Roman" w:eastAsia="SimSun" w:hAnsi="Times New Roman" w:cs="Times New Roman"/>
          <w:b/>
        </w:rPr>
      </w:pPr>
      <w:r w:rsidRPr="00A0704E">
        <w:rPr>
          <w:rFonts w:ascii="Times New Roman" w:eastAsia="SimSun" w:hAnsi="Times New Roman" w:cs="Times New Roman"/>
          <w:b/>
        </w:rPr>
        <w:t>Apie ką rašoma šiame lapelyje?</w:t>
      </w:r>
      <w:r w:rsidRPr="00A0704E">
        <w:rPr>
          <w:rFonts w:ascii="Times New Roman" w:eastAsia="SimSun" w:hAnsi="Times New Roman" w:cs="Times New Roman"/>
          <w:b/>
        </w:rPr>
        <w:fldChar w:fldCharType="begin"/>
      </w:r>
      <w:r w:rsidRPr="00A0704E">
        <w:rPr>
          <w:rFonts w:ascii="Times New Roman" w:eastAsia="SimSun" w:hAnsi="Times New Roman" w:cs="Times New Roman"/>
          <w:b/>
        </w:rPr>
        <w:instrText xml:space="preserve"> DOCVARIABLE vault_nd_dd46b523-3dde-4318-b17a-2c1a7051f052 \* MERGEFORMAT </w:instrText>
      </w:r>
      <w:r w:rsidRPr="00A0704E">
        <w:rPr>
          <w:rFonts w:ascii="Times New Roman" w:eastAsia="SimSun" w:hAnsi="Times New Roman" w:cs="Times New Roman"/>
          <w:b/>
        </w:rPr>
        <w:fldChar w:fldCharType="separate"/>
      </w:r>
      <w:r w:rsidRPr="00A0704E">
        <w:rPr>
          <w:rFonts w:ascii="Times New Roman" w:eastAsia="SimSun" w:hAnsi="Times New Roman" w:cs="Times New Roman"/>
          <w:b/>
        </w:rPr>
        <w:t xml:space="preserve"> </w:t>
      </w:r>
      <w:r w:rsidRPr="00A0704E">
        <w:rPr>
          <w:rFonts w:ascii="Times New Roman" w:eastAsia="SimSun" w:hAnsi="Times New Roman" w:cs="Times New Roman"/>
          <w:b/>
        </w:rPr>
        <w:fldChar w:fldCharType="end"/>
      </w:r>
    </w:p>
    <w:p w14:paraId="1E7D278F" w14:textId="77777777" w:rsidR="007C1F0C" w:rsidRPr="00A0704E" w:rsidRDefault="007C1F0C" w:rsidP="007C1F0C">
      <w:pPr>
        <w:keepNext/>
        <w:tabs>
          <w:tab w:val="left" w:pos="567"/>
        </w:tabs>
        <w:spacing w:after="0" w:line="260" w:lineRule="exact"/>
        <w:jc w:val="both"/>
        <w:outlineLvl w:val="3"/>
        <w:rPr>
          <w:rFonts w:ascii="Times New Roman" w:eastAsia="SimSun" w:hAnsi="Times New Roman" w:cs="Times New Roman"/>
          <w:b/>
        </w:rPr>
      </w:pPr>
    </w:p>
    <w:p w14:paraId="42635065" w14:textId="5B222771" w:rsidR="007C1F0C" w:rsidRPr="00A0704E" w:rsidRDefault="007C1F0C" w:rsidP="007C1F0C">
      <w:pPr>
        <w:numPr>
          <w:ilvl w:val="0"/>
          <w:numId w:val="4"/>
        </w:num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 xml:space="preserve">Kas yra </w:t>
      </w:r>
      <w:r w:rsidR="0081351B">
        <w:rPr>
          <w:rFonts w:ascii="Times New Roman" w:eastAsia="Times New Roman" w:hAnsi="Times New Roman" w:cs="Times New Roman"/>
        </w:rPr>
        <w:t>Amiodarona Arena</w:t>
      </w:r>
      <w:r w:rsidRPr="00A0704E">
        <w:rPr>
          <w:rFonts w:ascii="Times New Roman" w:eastAsia="Times New Roman" w:hAnsi="Times New Roman" w:cs="Times New Roman"/>
        </w:rPr>
        <w:t xml:space="preserve"> ir kam jis vartojamas</w:t>
      </w:r>
    </w:p>
    <w:p w14:paraId="77101C6A" w14:textId="41AA9CB4" w:rsidR="007C1F0C" w:rsidRPr="00A0704E" w:rsidRDefault="007C1F0C" w:rsidP="007C1F0C">
      <w:pPr>
        <w:numPr>
          <w:ilvl w:val="0"/>
          <w:numId w:val="4"/>
        </w:num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 xml:space="preserve">Kas žinotina prieš vartojant </w:t>
      </w:r>
      <w:r w:rsidR="0081351B">
        <w:rPr>
          <w:rFonts w:ascii="Times New Roman" w:eastAsia="Times New Roman" w:hAnsi="Times New Roman" w:cs="Times New Roman"/>
        </w:rPr>
        <w:t>Amiodarona Arena</w:t>
      </w:r>
    </w:p>
    <w:p w14:paraId="401EF3A9" w14:textId="48A11BE2" w:rsidR="007C1F0C" w:rsidRPr="00A0704E" w:rsidRDefault="007C1F0C" w:rsidP="007C1F0C">
      <w:pPr>
        <w:numPr>
          <w:ilvl w:val="0"/>
          <w:numId w:val="4"/>
        </w:num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 xml:space="preserve">Kaip vartoti </w:t>
      </w:r>
      <w:r w:rsidR="0081351B">
        <w:rPr>
          <w:rFonts w:ascii="Times New Roman" w:eastAsia="Times New Roman" w:hAnsi="Times New Roman" w:cs="Times New Roman"/>
        </w:rPr>
        <w:t>Amiodarona Arena</w:t>
      </w:r>
    </w:p>
    <w:p w14:paraId="7E767C9F" w14:textId="77777777" w:rsidR="007C1F0C" w:rsidRPr="00A0704E" w:rsidRDefault="007C1F0C" w:rsidP="007C1F0C">
      <w:pPr>
        <w:numPr>
          <w:ilvl w:val="0"/>
          <w:numId w:val="4"/>
        </w:num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Galimas šalutinis poveikis</w:t>
      </w:r>
    </w:p>
    <w:p w14:paraId="2297E4FD" w14:textId="074A9705" w:rsidR="007C1F0C" w:rsidRPr="00A0704E" w:rsidRDefault="007C1F0C" w:rsidP="007C1F0C">
      <w:pPr>
        <w:numPr>
          <w:ilvl w:val="0"/>
          <w:numId w:val="4"/>
        </w:num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 xml:space="preserve">Kaip laikyti </w:t>
      </w:r>
      <w:r w:rsidR="0081351B">
        <w:rPr>
          <w:rFonts w:ascii="Times New Roman" w:eastAsia="Times New Roman" w:hAnsi="Times New Roman" w:cs="Times New Roman"/>
        </w:rPr>
        <w:t>Amiodarona Arena</w:t>
      </w:r>
    </w:p>
    <w:p w14:paraId="38386FE3" w14:textId="77777777" w:rsidR="007C1F0C" w:rsidRPr="00A0704E" w:rsidRDefault="007C1F0C" w:rsidP="007C1F0C">
      <w:pPr>
        <w:numPr>
          <w:ilvl w:val="0"/>
          <w:numId w:val="4"/>
        </w:num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Pakuotės turinys ir kita informacija</w:t>
      </w:r>
    </w:p>
    <w:p w14:paraId="68293739" w14:textId="77777777" w:rsidR="007C1F0C" w:rsidRPr="00A0704E" w:rsidRDefault="007C1F0C" w:rsidP="007C1F0C">
      <w:pPr>
        <w:tabs>
          <w:tab w:val="left" w:pos="567"/>
        </w:tabs>
        <w:spacing w:after="0" w:line="240" w:lineRule="auto"/>
        <w:rPr>
          <w:rFonts w:ascii="Times New Roman" w:eastAsia="Times New Roman" w:hAnsi="Times New Roman" w:cs="Times New Roman"/>
        </w:rPr>
      </w:pPr>
    </w:p>
    <w:p w14:paraId="103864CB" w14:textId="77777777" w:rsidR="007C1F0C" w:rsidRPr="00A0704E" w:rsidRDefault="007C1F0C" w:rsidP="007C1F0C">
      <w:pPr>
        <w:tabs>
          <w:tab w:val="left" w:pos="567"/>
        </w:tabs>
        <w:spacing w:after="0" w:line="240" w:lineRule="auto"/>
        <w:rPr>
          <w:rFonts w:ascii="Times New Roman" w:eastAsia="Times New Roman" w:hAnsi="Times New Roman" w:cs="Times New Roman"/>
        </w:rPr>
      </w:pPr>
    </w:p>
    <w:p w14:paraId="5E7F867A" w14:textId="6121300A" w:rsidR="007C1F0C" w:rsidRPr="00A0704E" w:rsidRDefault="007C1F0C" w:rsidP="007C1F0C">
      <w:pPr>
        <w:keepNext/>
        <w:tabs>
          <w:tab w:val="left" w:pos="567"/>
        </w:tabs>
        <w:spacing w:after="0" w:line="240" w:lineRule="auto"/>
        <w:outlineLvl w:val="1"/>
        <w:rPr>
          <w:rFonts w:ascii="Times New Roman" w:eastAsia="Times New Roman" w:hAnsi="Times New Roman" w:cs="Times New Roman"/>
          <w:b/>
        </w:rPr>
      </w:pPr>
      <w:bookmarkStart w:id="2" w:name="_Toc129243139"/>
      <w:bookmarkStart w:id="3" w:name="_Toc129243264"/>
      <w:r w:rsidRPr="00A0704E">
        <w:rPr>
          <w:rFonts w:ascii="Times New Roman" w:eastAsia="Times New Roman" w:hAnsi="Times New Roman" w:cs="Times New Roman"/>
          <w:b/>
        </w:rPr>
        <w:t>1.</w:t>
      </w:r>
      <w:r w:rsidRPr="00A0704E">
        <w:rPr>
          <w:rFonts w:ascii="Times New Roman" w:eastAsia="Times New Roman" w:hAnsi="Times New Roman" w:cs="Times New Roman"/>
          <w:b/>
        </w:rPr>
        <w:tab/>
        <w:t xml:space="preserve">Kas yra </w:t>
      </w:r>
      <w:r w:rsidR="0081351B">
        <w:rPr>
          <w:rFonts w:ascii="Times New Roman" w:eastAsia="Times New Roman" w:hAnsi="Times New Roman" w:cs="Times New Roman"/>
          <w:b/>
        </w:rPr>
        <w:t>Amiodarona Arena</w:t>
      </w:r>
      <w:r w:rsidRPr="00A0704E">
        <w:rPr>
          <w:rFonts w:ascii="Times New Roman" w:eastAsia="Times New Roman" w:hAnsi="Times New Roman" w:cs="Times New Roman"/>
          <w:b/>
        </w:rPr>
        <w:t xml:space="preserve"> ir kam jis vartoja</w:t>
      </w:r>
      <w:bookmarkEnd w:id="2"/>
      <w:bookmarkEnd w:id="3"/>
      <w:r w:rsidRPr="00A0704E">
        <w:rPr>
          <w:rFonts w:ascii="Times New Roman" w:eastAsia="Times New Roman" w:hAnsi="Times New Roman" w:cs="Times New Roman"/>
          <w:b/>
        </w:rPr>
        <w:t>mas</w:t>
      </w:r>
      <w:r w:rsidRPr="00A0704E">
        <w:rPr>
          <w:rFonts w:ascii="Times New Roman" w:eastAsia="Times New Roman" w:hAnsi="Times New Roman" w:cs="Times New Roman"/>
          <w:b/>
        </w:rPr>
        <w:fldChar w:fldCharType="begin"/>
      </w:r>
      <w:r w:rsidRPr="00A0704E">
        <w:rPr>
          <w:rFonts w:ascii="Times New Roman" w:eastAsia="Times New Roman" w:hAnsi="Times New Roman" w:cs="Times New Roman"/>
          <w:b/>
        </w:rPr>
        <w:instrText xml:space="preserve"> DOCVARIABLE vault_nd_d44a7cff-7df5-4355-92a4-b261180fa3a2 \* MERGEFORMAT </w:instrText>
      </w:r>
      <w:r w:rsidRPr="00A0704E">
        <w:rPr>
          <w:rFonts w:ascii="Times New Roman" w:eastAsia="Times New Roman" w:hAnsi="Times New Roman" w:cs="Times New Roman"/>
          <w:b/>
        </w:rPr>
        <w:fldChar w:fldCharType="separate"/>
      </w:r>
      <w:r w:rsidRPr="00A0704E">
        <w:rPr>
          <w:rFonts w:ascii="Times New Roman" w:eastAsia="Times New Roman" w:hAnsi="Times New Roman" w:cs="Times New Roman"/>
          <w:b/>
        </w:rPr>
        <w:t xml:space="preserve"> </w:t>
      </w:r>
      <w:r w:rsidRPr="00A0704E">
        <w:rPr>
          <w:rFonts w:ascii="Times New Roman" w:eastAsia="Times New Roman" w:hAnsi="Times New Roman" w:cs="Times New Roman"/>
          <w:b/>
        </w:rPr>
        <w:fldChar w:fldCharType="end"/>
      </w:r>
    </w:p>
    <w:p w14:paraId="5D56E224" w14:textId="77777777" w:rsidR="007C1F0C" w:rsidRPr="00A0704E" w:rsidRDefault="007C1F0C" w:rsidP="007C1F0C">
      <w:pPr>
        <w:tabs>
          <w:tab w:val="left" w:pos="567"/>
        </w:tabs>
        <w:spacing w:after="0" w:line="240" w:lineRule="auto"/>
        <w:rPr>
          <w:rFonts w:ascii="Times New Roman" w:eastAsia="Times New Roman" w:hAnsi="Times New Roman" w:cs="Times New Roman"/>
        </w:rPr>
      </w:pPr>
    </w:p>
    <w:p w14:paraId="692E6787" w14:textId="2C86104A" w:rsidR="007C1F0C" w:rsidRPr="00A0704E" w:rsidRDefault="0081351B" w:rsidP="007C1F0C">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Amiodarona Arena</w:t>
      </w:r>
      <w:r w:rsidR="007C1F0C" w:rsidRPr="00A0704E">
        <w:rPr>
          <w:rFonts w:ascii="Times New Roman" w:eastAsia="Times New Roman" w:hAnsi="Times New Roman" w:cs="Times New Roman"/>
        </w:rPr>
        <w:t xml:space="preserve"> priskiriamas III vaistų nuo aritmijos grupei.</w:t>
      </w:r>
    </w:p>
    <w:p w14:paraId="344687D3" w14:textId="77777777" w:rsidR="007C1F0C" w:rsidRPr="00A0704E" w:rsidRDefault="007C1F0C" w:rsidP="007C1F0C">
      <w:pPr>
        <w:tabs>
          <w:tab w:val="left" w:pos="567"/>
        </w:tabs>
        <w:spacing w:after="0" w:line="240" w:lineRule="auto"/>
        <w:rPr>
          <w:rFonts w:ascii="Times New Roman" w:eastAsia="Times New Roman" w:hAnsi="Times New Roman" w:cs="Times New Roman"/>
        </w:rPr>
      </w:pPr>
    </w:p>
    <w:p w14:paraId="10D58511" w14:textId="77777777" w:rsidR="007C1F0C" w:rsidRPr="00A0704E" w:rsidRDefault="007C1F0C" w:rsidP="007C1F0C">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Pradėti gydyti amjodaronu ir gydymo eigą sekti galima tik specialistui prižiūrint arba ligoninėje. Geriamaisiais amjodarono preparatais gydomi tik sunkūs širdies ritmo sutrikimai tuo atveju, jeigu kiti antiaritminiai preparatai yra neveiksmingi arba netinka.</w:t>
      </w:r>
    </w:p>
    <w:p w14:paraId="6A5EA7BA" w14:textId="77777777" w:rsidR="007C1F0C" w:rsidRPr="00A0704E" w:rsidRDefault="007C1F0C" w:rsidP="007C1F0C">
      <w:pPr>
        <w:tabs>
          <w:tab w:val="left" w:pos="567"/>
        </w:tabs>
        <w:spacing w:after="0" w:line="240" w:lineRule="auto"/>
        <w:rPr>
          <w:rFonts w:ascii="Times New Roman" w:eastAsia="Times New Roman" w:hAnsi="Times New Roman" w:cs="Times New Roman"/>
        </w:rPr>
      </w:pPr>
    </w:p>
    <w:p w14:paraId="4C558082" w14:textId="77777777" w:rsidR="007C1F0C" w:rsidRPr="00A0704E" w:rsidRDefault="007C1F0C" w:rsidP="007C1F0C">
      <w:pPr>
        <w:numPr>
          <w:ilvl w:val="0"/>
          <w:numId w:val="6"/>
        </w:numPr>
        <w:tabs>
          <w:tab w:val="left" w:pos="0"/>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 xml:space="preserve">Supraventrikulinės (įskaitant atrioventrikulinę mazginę) ar skilvelinės paroksizminės tachikardijos atsinaujinimo profilaktika. </w:t>
      </w:r>
    </w:p>
    <w:p w14:paraId="072FD153" w14:textId="77777777" w:rsidR="007C1F0C" w:rsidRPr="00A0704E" w:rsidRDefault="007C1F0C" w:rsidP="007C1F0C">
      <w:pPr>
        <w:numPr>
          <w:ilvl w:val="0"/>
          <w:numId w:val="6"/>
        </w:num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Prieširdžių virpėjimo ar plazdėjimo atsinaujinimo profilaktika.</w:t>
      </w:r>
    </w:p>
    <w:p w14:paraId="507E0550" w14:textId="77777777" w:rsidR="007C1F0C" w:rsidRPr="00A0704E" w:rsidRDefault="007C1F0C" w:rsidP="007C1F0C">
      <w:pPr>
        <w:numPr>
          <w:ilvl w:val="0"/>
          <w:numId w:val="6"/>
        </w:num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 xml:space="preserve">Skilvelių virpėjimo atsinaujinimo profilaktika. </w:t>
      </w:r>
    </w:p>
    <w:p w14:paraId="0D9EB5B1" w14:textId="77777777" w:rsidR="007C1F0C" w:rsidRPr="00A0704E" w:rsidRDefault="007C1F0C" w:rsidP="007C1F0C">
      <w:pPr>
        <w:numPr>
          <w:ilvl w:val="0"/>
          <w:numId w:val="6"/>
        </w:num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Su Volfo-Parkinsono-Vaito sindromu susijusios tachikardijos atsinaujinimo profilaktika.</w:t>
      </w:r>
    </w:p>
    <w:p w14:paraId="1CAD02CC" w14:textId="77777777" w:rsidR="007C1F0C" w:rsidRPr="00A0704E" w:rsidRDefault="007C1F0C" w:rsidP="007C1F0C">
      <w:pPr>
        <w:tabs>
          <w:tab w:val="left" w:pos="567"/>
        </w:tabs>
        <w:spacing w:after="0" w:line="240" w:lineRule="auto"/>
        <w:rPr>
          <w:rFonts w:ascii="Times New Roman" w:eastAsia="Times New Roman" w:hAnsi="Times New Roman" w:cs="Times New Roman"/>
        </w:rPr>
      </w:pPr>
    </w:p>
    <w:p w14:paraId="34510821" w14:textId="77777777" w:rsidR="007C1F0C" w:rsidRPr="00A0704E" w:rsidRDefault="007C1F0C" w:rsidP="007C1F0C">
      <w:pPr>
        <w:tabs>
          <w:tab w:val="left" w:pos="567"/>
        </w:tabs>
        <w:spacing w:after="0" w:line="240" w:lineRule="auto"/>
        <w:rPr>
          <w:rFonts w:ascii="Times New Roman" w:eastAsia="Times New Roman" w:hAnsi="Times New Roman" w:cs="Times New Roman"/>
        </w:rPr>
      </w:pPr>
    </w:p>
    <w:p w14:paraId="23B1A06C" w14:textId="5BB916FA" w:rsidR="007C1F0C" w:rsidRPr="00A0704E" w:rsidRDefault="007C1F0C" w:rsidP="007C1F0C">
      <w:pPr>
        <w:keepNext/>
        <w:tabs>
          <w:tab w:val="left" w:pos="567"/>
        </w:tabs>
        <w:spacing w:after="0" w:line="240" w:lineRule="auto"/>
        <w:outlineLvl w:val="1"/>
        <w:rPr>
          <w:rFonts w:ascii="Times New Roman" w:eastAsia="Times New Roman" w:hAnsi="Times New Roman" w:cs="Times New Roman"/>
          <w:b/>
        </w:rPr>
      </w:pPr>
      <w:bookmarkStart w:id="4" w:name="_Toc129243140"/>
      <w:bookmarkStart w:id="5" w:name="_Toc129243265"/>
      <w:r w:rsidRPr="00A0704E">
        <w:rPr>
          <w:rFonts w:ascii="Times New Roman" w:eastAsia="Times New Roman" w:hAnsi="Times New Roman" w:cs="Times New Roman"/>
          <w:b/>
        </w:rPr>
        <w:t>2.</w:t>
      </w:r>
      <w:r w:rsidRPr="00A0704E">
        <w:rPr>
          <w:rFonts w:ascii="Times New Roman" w:eastAsia="Times New Roman" w:hAnsi="Times New Roman" w:cs="Times New Roman"/>
          <w:b/>
        </w:rPr>
        <w:tab/>
        <w:t xml:space="preserve">Kas žinotina prieš vartojant </w:t>
      </w:r>
      <w:bookmarkEnd w:id="4"/>
      <w:bookmarkEnd w:id="5"/>
      <w:r w:rsidR="0081351B">
        <w:rPr>
          <w:rFonts w:ascii="Times New Roman" w:eastAsia="Times New Roman" w:hAnsi="Times New Roman" w:cs="Times New Roman"/>
          <w:b/>
        </w:rPr>
        <w:t>Amiodarona Arena</w:t>
      </w:r>
      <w:r w:rsidRPr="00A0704E">
        <w:rPr>
          <w:rFonts w:ascii="Times New Roman" w:eastAsia="Times New Roman" w:hAnsi="Times New Roman" w:cs="Times New Roman"/>
          <w:b/>
        </w:rPr>
        <w:fldChar w:fldCharType="begin"/>
      </w:r>
      <w:r w:rsidRPr="00A0704E">
        <w:rPr>
          <w:rFonts w:ascii="Times New Roman" w:eastAsia="Times New Roman" w:hAnsi="Times New Roman" w:cs="Times New Roman"/>
          <w:b/>
        </w:rPr>
        <w:instrText xml:space="preserve"> DOCVARIABLE vault_nd_146a9529-409f-4837-94e5-b8fb64576d9a \* MERGEFORMAT </w:instrText>
      </w:r>
      <w:r w:rsidRPr="00A0704E">
        <w:rPr>
          <w:rFonts w:ascii="Times New Roman" w:eastAsia="Times New Roman" w:hAnsi="Times New Roman" w:cs="Times New Roman"/>
          <w:b/>
        </w:rPr>
        <w:fldChar w:fldCharType="separate"/>
      </w:r>
      <w:r w:rsidRPr="00A0704E">
        <w:rPr>
          <w:rFonts w:ascii="Times New Roman" w:eastAsia="Times New Roman" w:hAnsi="Times New Roman" w:cs="Times New Roman"/>
          <w:b/>
        </w:rPr>
        <w:t xml:space="preserve"> </w:t>
      </w:r>
      <w:r w:rsidRPr="00A0704E">
        <w:rPr>
          <w:rFonts w:ascii="Times New Roman" w:eastAsia="Times New Roman" w:hAnsi="Times New Roman" w:cs="Times New Roman"/>
          <w:b/>
        </w:rPr>
        <w:fldChar w:fldCharType="end"/>
      </w:r>
    </w:p>
    <w:p w14:paraId="70641F2E" w14:textId="77777777" w:rsidR="007C1F0C" w:rsidRPr="00A0704E" w:rsidRDefault="007C1F0C" w:rsidP="007C1F0C">
      <w:pPr>
        <w:tabs>
          <w:tab w:val="left" w:pos="567"/>
        </w:tabs>
        <w:spacing w:after="0" w:line="240" w:lineRule="auto"/>
        <w:rPr>
          <w:rFonts w:ascii="Times New Roman" w:eastAsia="Times New Roman" w:hAnsi="Times New Roman" w:cs="Times New Roman"/>
        </w:rPr>
      </w:pPr>
    </w:p>
    <w:p w14:paraId="4C0D20A5" w14:textId="0B6CB213" w:rsidR="007C1F0C" w:rsidRPr="00A0704E" w:rsidRDefault="0081351B" w:rsidP="007C1F0C">
      <w:pPr>
        <w:tabs>
          <w:tab w:val="left" w:pos="567"/>
        </w:tabs>
        <w:spacing w:after="0" w:line="220" w:lineRule="exact"/>
        <w:rPr>
          <w:rFonts w:ascii="Times New Roman" w:eastAsia="Times New Roman" w:hAnsi="Times New Roman" w:cs="Times New Roman"/>
          <w:b/>
          <w:bCs/>
        </w:rPr>
      </w:pPr>
      <w:r>
        <w:rPr>
          <w:rFonts w:ascii="Times New Roman" w:eastAsia="Times New Roman" w:hAnsi="Times New Roman" w:cs="Times New Roman"/>
          <w:b/>
          <w:bCs/>
        </w:rPr>
        <w:t>Amiodarona Arena</w:t>
      </w:r>
      <w:r w:rsidR="007C1F0C" w:rsidRPr="00A0704E">
        <w:rPr>
          <w:rFonts w:ascii="Times New Roman" w:eastAsia="Times New Roman" w:hAnsi="Times New Roman" w:cs="Times New Roman"/>
          <w:b/>
          <w:bCs/>
        </w:rPr>
        <w:t xml:space="preserve"> vartoti </w:t>
      </w:r>
      <w:r w:rsidR="00C62245">
        <w:rPr>
          <w:rFonts w:ascii="Times New Roman" w:eastAsia="Times New Roman" w:hAnsi="Times New Roman" w:cs="Times New Roman"/>
          <w:b/>
          <w:bCs/>
        </w:rPr>
        <w:t>draudžiama</w:t>
      </w:r>
      <w:r w:rsidR="007C1F0C" w:rsidRPr="00A0704E">
        <w:rPr>
          <w:rFonts w:ascii="Times New Roman" w:eastAsia="Times New Roman" w:hAnsi="Times New Roman" w:cs="Times New Roman"/>
          <w:b/>
          <w:bCs/>
        </w:rPr>
        <w:t xml:space="preserve">: </w:t>
      </w:r>
    </w:p>
    <w:p w14:paraId="2EAA3A60" w14:textId="77777777" w:rsidR="007C1F0C" w:rsidRPr="00A0704E" w:rsidRDefault="007C1F0C" w:rsidP="007C1F0C">
      <w:pPr>
        <w:numPr>
          <w:ilvl w:val="0"/>
          <w:numId w:val="2"/>
        </w:numPr>
        <w:tabs>
          <w:tab w:val="clear" w:pos="1701"/>
          <w:tab w:val="num" w:pos="567"/>
        </w:tabs>
        <w:spacing w:after="0" w:line="240" w:lineRule="auto"/>
        <w:ind w:left="567"/>
        <w:rPr>
          <w:rFonts w:ascii="Times New Roman" w:eastAsia="Times New Roman" w:hAnsi="Times New Roman" w:cs="Times New Roman"/>
        </w:rPr>
      </w:pPr>
      <w:r w:rsidRPr="00A0704E">
        <w:rPr>
          <w:rFonts w:ascii="Times New Roman" w:eastAsia="Times New Roman" w:hAnsi="Times New Roman" w:cs="Times New Roman"/>
        </w:rPr>
        <w:t>jeigu yra alergija amjodarono hidrochloridui, jodui arba bet kuriai pagalbinei šio vaisto medžiagai (jos išvardytos 6 skyriuje);</w:t>
      </w:r>
    </w:p>
    <w:p w14:paraId="538E45F2" w14:textId="77777777" w:rsidR="007C1F0C" w:rsidRPr="00A0704E" w:rsidRDefault="007C1F0C" w:rsidP="007C1F0C">
      <w:pPr>
        <w:numPr>
          <w:ilvl w:val="0"/>
          <w:numId w:val="2"/>
        </w:numPr>
        <w:tabs>
          <w:tab w:val="clear" w:pos="1701"/>
          <w:tab w:val="num" w:pos="567"/>
        </w:tabs>
        <w:spacing w:after="0" w:line="240" w:lineRule="auto"/>
        <w:ind w:left="567"/>
        <w:rPr>
          <w:rFonts w:ascii="Times New Roman" w:eastAsia="Times New Roman" w:hAnsi="Times New Roman" w:cs="Times New Roman"/>
        </w:rPr>
      </w:pPr>
      <w:r w:rsidRPr="00A0704E">
        <w:rPr>
          <w:rFonts w:ascii="Times New Roman" w:eastAsia="Times New Roman" w:hAnsi="Times New Roman" w:cs="Times New Roman"/>
        </w:rPr>
        <w:t>jeigu yra laidumo sutrikimas ir Jums nėra implantuotas širdies elektrostimuliatorius;</w:t>
      </w:r>
    </w:p>
    <w:p w14:paraId="141E4349" w14:textId="77777777" w:rsidR="007C1F0C" w:rsidRPr="00A0704E" w:rsidRDefault="007C1F0C" w:rsidP="007C1F0C">
      <w:pPr>
        <w:numPr>
          <w:ilvl w:val="0"/>
          <w:numId w:val="2"/>
        </w:numPr>
        <w:tabs>
          <w:tab w:val="clear" w:pos="1701"/>
          <w:tab w:val="num" w:pos="567"/>
        </w:tabs>
        <w:spacing w:after="0" w:line="240" w:lineRule="auto"/>
        <w:ind w:left="567"/>
        <w:rPr>
          <w:rFonts w:ascii="Times New Roman" w:eastAsia="Times New Roman" w:hAnsi="Times New Roman" w:cs="Times New Roman"/>
        </w:rPr>
      </w:pPr>
      <w:r w:rsidRPr="00A0704E">
        <w:rPr>
          <w:rFonts w:ascii="Times New Roman" w:eastAsia="Times New Roman" w:hAnsi="Times New Roman" w:cs="Times New Roman"/>
        </w:rPr>
        <w:t>jeigu yra labai retas širdies susitraukinėjimas (sinusinė bradikardija) arba yra sinoatrialinė blokada;</w:t>
      </w:r>
    </w:p>
    <w:p w14:paraId="68081059" w14:textId="77777777" w:rsidR="007C1F0C" w:rsidRPr="00A0704E" w:rsidRDefault="007C1F0C" w:rsidP="007C1F0C">
      <w:pPr>
        <w:numPr>
          <w:ilvl w:val="0"/>
          <w:numId w:val="2"/>
        </w:numPr>
        <w:tabs>
          <w:tab w:val="clear" w:pos="1701"/>
          <w:tab w:val="num" w:pos="567"/>
        </w:tabs>
        <w:spacing w:after="0" w:line="240" w:lineRule="auto"/>
        <w:ind w:left="567"/>
        <w:rPr>
          <w:rFonts w:ascii="Times New Roman" w:eastAsia="Times New Roman" w:hAnsi="Times New Roman" w:cs="Times New Roman"/>
        </w:rPr>
      </w:pPr>
      <w:r w:rsidRPr="00A0704E">
        <w:rPr>
          <w:rFonts w:ascii="Times New Roman" w:eastAsia="Times New Roman" w:hAnsi="Times New Roman" w:cs="Times New Roman"/>
        </w:rPr>
        <w:t>jeigu sutrikusi skydliaukės veikla;</w:t>
      </w:r>
    </w:p>
    <w:p w14:paraId="18681574" w14:textId="43EC1D2E" w:rsidR="007C1F0C" w:rsidRPr="00A0704E" w:rsidRDefault="007C1F0C" w:rsidP="007C1F0C">
      <w:pPr>
        <w:numPr>
          <w:ilvl w:val="0"/>
          <w:numId w:val="2"/>
        </w:numPr>
        <w:tabs>
          <w:tab w:val="clear" w:pos="1701"/>
          <w:tab w:val="num" w:pos="567"/>
        </w:tabs>
        <w:spacing w:after="0" w:line="240" w:lineRule="auto"/>
        <w:ind w:left="567"/>
        <w:rPr>
          <w:rFonts w:ascii="Times New Roman" w:eastAsia="Times New Roman" w:hAnsi="Times New Roman" w:cs="Times New Roman"/>
        </w:rPr>
      </w:pPr>
      <w:r w:rsidRPr="00A0704E">
        <w:rPr>
          <w:rFonts w:ascii="Times New Roman" w:eastAsia="Times New Roman" w:hAnsi="Times New Roman" w:cs="Times New Roman"/>
        </w:rPr>
        <w:t xml:space="preserve">jeigu vartojate vaistus, galinčius sukelti tam tikrą širdies ritmo sutrikimą (polimorfinę skilvelinę paroksizminę tachikardiją) (žr. poskyrį „Kiti vaistai ir </w:t>
      </w:r>
      <w:r w:rsidR="0081351B">
        <w:rPr>
          <w:rFonts w:ascii="Times New Roman" w:eastAsia="Times New Roman" w:hAnsi="Times New Roman" w:cs="Times New Roman"/>
        </w:rPr>
        <w:t>Amiodarona Arena</w:t>
      </w:r>
      <w:r w:rsidRPr="00A0704E">
        <w:rPr>
          <w:rFonts w:ascii="Times New Roman" w:eastAsia="Times New Roman" w:hAnsi="Times New Roman" w:cs="Times New Roman"/>
        </w:rPr>
        <w:t>“);</w:t>
      </w:r>
    </w:p>
    <w:p w14:paraId="6C0BC4ED" w14:textId="77777777" w:rsidR="007C1F0C" w:rsidRPr="00A0704E" w:rsidRDefault="007C1F0C" w:rsidP="007C1F0C">
      <w:pPr>
        <w:numPr>
          <w:ilvl w:val="0"/>
          <w:numId w:val="2"/>
        </w:numPr>
        <w:tabs>
          <w:tab w:val="clear" w:pos="1701"/>
          <w:tab w:val="num" w:pos="567"/>
        </w:tabs>
        <w:spacing w:after="0" w:line="240" w:lineRule="auto"/>
        <w:ind w:left="567"/>
        <w:rPr>
          <w:rFonts w:ascii="Times New Roman" w:eastAsia="Times New Roman" w:hAnsi="Times New Roman" w:cs="Times New Roman"/>
        </w:rPr>
      </w:pPr>
      <w:r w:rsidRPr="00A0704E">
        <w:rPr>
          <w:rFonts w:ascii="Times New Roman" w:eastAsia="Times New Roman" w:hAnsi="Times New Roman" w:cs="Times New Roman"/>
        </w:rPr>
        <w:t>jeigu esate nėščia (išskyrus neabejotinai būtinus atvejus);</w:t>
      </w:r>
    </w:p>
    <w:p w14:paraId="1A8EA45F" w14:textId="77777777" w:rsidR="007C1F0C" w:rsidRPr="00A0704E" w:rsidRDefault="007C1F0C" w:rsidP="007C1F0C">
      <w:pPr>
        <w:numPr>
          <w:ilvl w:val="0"/>
          <w:numId w:val="2"/>
        </w:numPr>
        <w:tabs>
          <w:tab w:val="clear" w:pos="1701"/>
          <w:tab w:val="num" w:pos="567"/>
        </w:tabs>
        <w:spacing w:after="0" w:line="240" w:lineRule="auto"/>
        <w:ind w:left="567"/>
        <w:rPr>
          <w:rFonts w:ascii="Times New Roman" w:eastAsia="Times New Roman" w:hAnsi="Times New Roman" w:cs="Times New Roman"/>
        </w:rPr>
      </w:pPr>
      <w:r w:rsidRPr="00A0704E">
        <w:rPr>
          <w:rFonts w:ascii="Times New Roman" w:eastAsia="Times New Roman" w:hAnsi="Times New Roman" w:cs="Times New Roman"/>
        </w:rPr>
        <w:t>jeigu žindote.</w:t>
      </w:r>
    </w:p>
    <w:p w14:paraId="6D44961E" w14:textId="77777777" w:rsidR="007C1F0C" w:rsidRPr="00A0704E" w:rsidRDefault="007C1F0C" w:rsidP="007C1F0C">
      <w:pPr>
        <w:tabs>
          <w:tab w:val="num" w:pos="567"/>
        </w:tabs>
        <w:spacing w:after="0" w:line="240" w:lineRule="auto"/>
        <w:rPr>
          <w:rFonts w:ascii="Times New Roman" w:eastAsia="Times New Roman" w:hAnsi="Times New Roman" w:cs="Times New Roman"/>
        </w:rPr>
      </w:pPr>
    </w:p>
    <w:p w14:paraId="7B3FF348" w14:textId="77777777" w:rsidR="007C1F0C" w:rsidRPr="00A0704E" w:rsidRDefault="007C1F0C" w:rsidP="007C1F0C">
      <w:pPr>
        <w:keepNext/>
        <w:tabs>
          <w:tab w:val="left" w:pos="567"/>
        </w:tabs>
        <w:spacing w:after="0" w:line="260" w:lineRule="exact"/>
        <w:jc w:val="both"/>
        <w:outlineLvl w:val="3"/>
        <w:rPr>
          <w:rFonts w:ascii="Times New Roman" w:eastAsia="SimSun" w:hAnsi="Times New Roman" w:cs="Times New Roman"/>
          <w:b/>
        </w:rPr>
      </w:pPr>
      <w:r w:rsidRPr="00A0704E">
        <w:rPr>
          <w:rFonts w:ascii="Times New Roman" w:eastAsia="SimSun" w:hAnsi="Times New Roman" w:cs="Times New Roman"/>
          <w:b/>
        </w:rPr>
        <w:t>Įspėjimai ir atsargumo priemonės</w:t>
      </w:r>
      <w:r w:rsidRPr="00A0704E">
        <w:rPr>
          <w:rFonts w:ascii="Times New Roman" w:eastAsia="SimSun" w:hAnsi="Times New Roman" w:cs="Times New Roman"/>
          <w:b/>
        </w:rPr>
        <w:fldChar w:fldCharType="begin"/>
      </w:r>
      <w:r w:rsidRPr="00A0704E">
        <w:rPr>
          <w:rFonts w:ascii="Times New Roman" w:eastAsia="SimSun" w:hAnsi="Times New Roman" w:cs="Times New Roman"/>
          <w:b/>
        </w:rPr>
        <w:instrText xml:space="preserve"> DOCVARIABLE vault_nd_5bd7bfa5-947d-4902-aef1-3de992cfca4b \* MERGEFORMAT </w:instrText>
      </w:r>
      <w:r w:rsidRPr="00A0704E">
        <w:rPr>
          <w:rFonts w:ascii="Times New Roman" w:eastAsia="SimSun" w:hAnsi="Times New Roman" w:cs="Times New Roman"/>
          <w:b/>
        </w:rPr>
        <w:fldChar w:fldCharType="separate"/>
      </w:r>
      <w:r w:rsidRPr="00A0704E">
        <w:rPr>
          <w:rFonts w:ascii="Times New Roman" w:eastAsia="SimSun" w:hAnsi="Times New Roman" w:cs="Times New Roman"/>
          <w:b/>
        </w:rPr>
        <w:t xml:space="preserve"> </w:t>
      </w:r>
      <w:r w:rsidRPr="00A0704E">
        <w:rPr>
          <w:rFonts w:ascii="Times New Roman" w:eastAsia="SimSun" w:hAnsi="Times New Roman" w:cs="Times New Roman"/>
          <w:b/>
        </w:rPr>
        <w:fldChar w:fldCharType="end"/>
      </w:r>
    </w:p>
    <w:p w14:paraId="5F65110F" w14:textId="259EBCCE" w:rsidR="007C1F0C" w:rsidRPr="00A0704E" w:rsidRDefault="007C1F0C" w:rsidP="007C1F0C">
      <w:pPr>
        <w:numPr>
          <w:ilvl w:val="12"/>
          <w:numId w:val="0"/>
        </w:numPr>
        <w:tabs>
          <w:tab w:val="left" w:pos="567"/>
        </w:tabs>
        <w:spacing w:after="0" w:line="240" w:lineRule="auto"/>
        <w:ind w:right="-2"/>
        <w:rPr>
          <w:rFonts w:ascii="Times New Roman" w:eastAsia="SimSun" w:hAnsi="Times New Roman" w:cs="Times New Roman"/>
          <w:lang w:eastAsia="zh-CN"/>
        </w:rPr>
      </w:pPr>
      <w:r w:rsidRPr="00A0704E">
        <w:rPr>
          <w:rFonts w:ascii="Times New Roman" w:eastAsia="SimSun" w:hAnsi="Times New Roman" w:cs="Times New Roman"/>
          <w:lang w:eastAsia="zh-CN"/>
        </w:rPr>
        <w:t xml:space="preserve">Pasitarkite su gydytoju arba vaistininku, prieš pradėdami vartoti </w:t>
      </w:r>
      <w:r w:rsidR="0081351B">
        <w:rPr>
          <w:rFonts w:ascii="Times New Roman" w:eastAsia="Times New Roman" w:hAnsi="Times New Roman" w:cs="Times New Roman"/>
        </w:rPr>
        <w:t>Amiodarona Arena</w:t>
      </w:r>
      <w:r w:rsidRPr="00A0704E">
        <w:rPr>
          <w:rFonts w:ascii="Times New Roman" w:eastAsia="SimSun" w:hAnsi="Times New Roman" w:cs="Times New Roman"/>
          <w:lang w:eastAsia="zh-CN"/>
        </w:rPr>
        <w:t>:</w:t>
      </w:r>
    </w:p>
    <w:p w14:paraId="434C48B0" w14:textId="77777777" w:rsidR="007C1F0C" w:rsidRPr="00A0704E" w:rsidRDefault="007C1F0C" w:rsidP="007C1F0C">
      <w:pPr>
        <w:numPr>
          <w:ilvl w:val="0"/>
          <w:numId w:val="1"/>
        </w:numPr>
        <w:tabs>
          <w:tab w:val="left" w:pos="567"/>
        </w:tabs>
        <w:spacing w:after="0" w:line="240" w:lineRule="auto"/>
        <w:rPr>
          <w:rFonts w:ascii="Times New Roman" w:eastAsia="Times New Roman" w:hAnsi="Times New Roman" w:cs="Times New Roman"/>
          <w:bCs/>
        </w:rPr>
      </w:pPr>
      <w:r w:rsidRPr="00A0704E">
        <w:rPr>
          <w:rFonts w:ascii="Times New Roman" w:eastAsia="Times New Roman" w:hAnsi="Times New Roman" w:cs="Times New Roman"/>
          <w:bCs/>
        </w:rPr>
        <w:t>jeigu Jums yra širdies veiklos sutrikimų;</w:t>
      </w:r>
    </w:p>
    <w:p w14:paraId="608D526A" w14:textId="77777777" w:rsidR="007C1F0C" w:rsidRPr="00A0704E" w:rsidRDefault="007C1F0C" w:rsidP="007C1F0C">
      <w:pPr>
        <w:numPr>
          <w:ilvl w:val="0"/>
          <w:numId w:val="1"/>
        </w:numPr>
        <w:tabs>
          <w:tab w:val="left" w:pos="567"/>
        </w:tabs>
        <w:spacing w:after="0" w:line="240" w:lineRule="auto"/>
        <w:rPr>
          <w:rFonts w:ascii="Times New Roman" w:eastAsia="Times New Roman" w:hAnsi="Times New Roman" w:cs="Times New Roman"/>
          <w:bCs/>
        </w:rPr>
      </w:pPr>
      <w:r w:rsidRPr="00A0704E">
        <w:rPr>
          <w:rFonts w:ascii="Times New Roman" w:eastAsia="Times New Roman" w:hAnsi="Times New Roman" w:cs="Times New Roman"/>
          <w:bCs/>
        </w:rPr>
        <w:lastRenderedPageBreak/>
        <w:t>jeigu Jūs esate senyvo amžiaus (virš 65 metų), nes gali labai sumažėti širdies susitraukimų dažnis;</w:t>
      </w:r>
    </w:p>
    <w:p w14:paraId="289F9B7A" w14:textId="77777777" w:rsidR="007C1F0C" w:rsidRPr="00A0704E" w:rsidRDefault="007C1F0C" w:rsidP="007C1F0C">
      <w:pPr>
        <w:numPr>
          <w:ilvl w:val="0"/>
          <w:numId w:val="1"/>
        </w:numPr>
        <w:tabs>
          <w:tab w:val="left" w:pos="567"/>
        </w:tabs>
        <w:spacing w:after="0" w:line="240" w:lineRule="auto"/>
        <w:rPr>
          <w:rFonts w:ascii="Times New Roman" w:eastAsia="Times New Roman" w:hAnsi="Times New Roman" w:cs="Times New Roman"/>
          <w:bCs/>
        </w:rPr>
      </w:pPr>
      <w:r w:rsidRPr="00A0704E">
        <w:rPr>
          <w:rFonts w:ascii="Times New Roman" w:eastAsia="Times New Roman" w:hAnsi="Times New Roman" w:cs="Times New Roman"/>
          <w:bCs/>
        </w:rPr>
        <w:t>jeigu Jums yra plaučių veiklos sutrikimų ar sergate astma;</w:t>
      </w:r>
    </w:p>
    <w:p w14:paraId="0E1C718A" w14:textId="77777777" w:rsidR="007C1F0C" w:rsidRPr="00A0704E" w:rsidRDefault="007C1F0C" w:rsidP="007C1F0C">
      <w:pPr>
        <w:numPr>
          <w:ilvl w:val="0"/>
          <w:numId w:val="1"/>
        </w:numPr>
        <w:tabs>
          <w:tab w:val="left" w:pos="567"/>
        </w:tabs>
        <w:spacing w:after="0" w:line="240" w:lineRule="auto"/>
        <w:rPr>
          <w:rFonts w:ascii="Times New Roman" w:eastAsia="Times New Roman" w:hAnsi="Times New Roman" w:cs="Times New Roman"/>
          <w:bCs/>
        </w:rPr>
      </w:pPr>
      <w:r w:rsidRPr="00A0704E">
        <w:rPr>
          <w:rFonts w:ascii="Times New Roman" w:eastAsia="Times New Roman" w:hAnsi="Times New Roman" w:cs="Times New Roman"/>
          <w:bCs/>
        </w:rPr>
        <w:t>jeigu Jums yra kepenų veiklos sutrikimų;</w:t>
      </w:r>
    </w:p>
    <w:p w14:paraId="743C62EB" w14:textId="77777777" w:rsidR="007C1F0C" w:rsidRPr="00A0704E" w:rsidRDefault="007C1F0C" w:rsidP="007C1F0C">
      <w:pPr>
        <w:numPr>
          <w:ilvl w:val="0"/>
          <w:numId w:val="1"/>
        </w:numPr>
        <w:tabs>
          <w:tab w:val="left" w:pos="567"/>
        </w:tabs>
        <w:spacing w:after="0" w:line="240" w:lineRule="auto"/>
        <w:rPr>
          <w:rFonts w:ascii="Times New Roman" w:eastAsia="Times New Roman" w:hAnsi="Times New Roman" w:cs="Times New Roman"/>
          <w:bCs/>
        </w:rPr>
      </w:pPr>
      <w:r w:rsidRPr="00A0704E">
        <w:rPr>
          <w:rFonts w:ascii="Times New Roman" w:eastAsia="Times New Roman" w:hAnsi="Times New Roman" w:cs="Times New Roman"/>
          <w:bCs/>
        </w:rPr>
        <w:t>jeigu Jums sutrinka jutimai, atsiranda raumenų silpnumas;</w:t>
      </w:r>
    </w:p>
    <w:p w14:paraId="4BABBC85" w14:textId="77777777" w:rsidR="007C1F0C" w:rsidRPr="00A0704E" w:rsidRDefault="007C1F0C" w:rsidP="007C1F0C">
      <w:pPr>
        <w:numPr>
          <w:ilvl w:val="0"/>
          <w:numId w:val="1"/>
        </w:numPr>
        <w:tabs>
          <w:tab w:val="left" w:pos="567"/>
        </w:tabs>
        <w:spacing w:after="0" w:line="240" w:lineRule="auto"/>
        <w:rPr>
          <w:rFonts w:ascii="Times New Roman" w:eastAsia="Times New Roman" w:hAnsi="Times New Roman" w:cs="Times New Roman"/>
          <w:bCs/>
        </w:rPr>
      </w:pPr>
      <w:r w:rsidRPr="00A0704E">
        <w:rPr>
          <w:rFonts w:ascii="Times New Roman" w:eastAsia="Times New Roman" w:hAnsi="Times New Roman" w:cs="Times New Roman"/>
          <w:bCs/>
        </w:rPr>
        <w:t>jeigu Jums yra regėjimo sutrikimų;</w:t>
      </w:r>
    </w:p>
    <w:p w14:paraId="166C0A91" w14:textId="73D4E8E4" w:rsidR="007C1F0C" w:rsidRPr="00A0704E" w:rsidRDefault="007C1F0C" w:rsidP="007C1F0C">
      <w:pPr>
        <w:numPr>
          <w:ilvl w:val="0"/>
          <w:numId w:val="1"/>
        </w:numPr>
        <w:tabs>
          <w:tab w:val="left" w:pos="567"/>
        </w:tabs>
        <w:spacing w:after="0" w:line="240" w:lineRule="auto"/>
        <w:rPr>
          <w:rFonts w:ascii="Times New Roman" w:eastAsia="Times New Roman" w:hAnsi="Times New Roman" w:cs="Times New Roman"/>
          <w:bCs/>
        </w:rPr>
      </w:pPr>
      <w:r w:rsidRPr="00A0704E">
        <w:rPr>
          <w:rFonts w:ascii="Times New Roman" w:eastAsia="Times New Roman" w:hAnsi="Times New Roman" w:cs="Times New Roman"/>
          <w:bCs/>
        </w:rPr>
        <w:t xml:space="preserve">jeigu vartojant </w:t>
      </w:r>
      <w:r w:rsidR="0081351B">
        <w:rPr>
          <w:rFonts w:ascii="Times New Roman" w:eastAsia="Times New Roman" w:hAnsi="Times New Roman" w:cs="Times New Roman"/>
          <w:bCs/>
        </w:rPr>
        <w:t>Amiodarona Arena</w:t>
      </w:r>
      <w:r w:rsidRPr="00A0704E">
        <w:rPr>
          <w:rFonts w:ascii="Times New Roman" w:eastAsia="Times New Roman" w:hAnsi="Times New Roman" w:cs="Times New Roman"/>
          <w:bCs/>
        </w:rPr>
        <w:t xml:space="preserve"> tabletes, sutriko skydliaukės veikla (hipertiroidizmas); </w:t>
      </w:r>
    </w:p>
    <w:p w14:paraId="49DE24C2" w14:textId="77777777" w:rsidR="007C1F0C" w:rsidRPr="00A0704E" w:rsidRDefault="007C1F0C" w:rsidP="007C1F0C">
      <w:pPr>
        <w:numPr>
          <w:ilvl w:val="0"/>
          <w:numId w:val="1"/>
        </w:numPr>
        <w:tabs>
          <w:tab w:val="left" w:pos="567"/>
        </w:tabs>
        <w:spacing w:after="0" w:line="240" w:lineRule="auto"/>
        <w:rPr>
          <w:rFonts w:ascii="Times New Roman" w:eastAsia="Times New Roman" w:hAnsi="Times New Roman" w:cs="Times New Roman"/>
          <w:bCs/>
        </w:rPr>
      </w:pPr>
      <w:r w:rsidRPr="00A0704E">
        <w:rPr>
          <w:rFonts w:ascii="Times New Roman" w:eastAsia="Times New Roman" w:hAnsi="Times New Roman" w:cs="Times New Roman"/>
          <w:bCs/>
        </w:rPr>
        <w:t>jeigu Jums numatoma operacija;</w:t>
      </w:r>
    </w:p>
    <w:p w14:paraId="6A34F646" w14:textId="77777777" w:rsidR="007C1F0C" w:rsidRPr="00A0704E" w:rsidRDefault="007C1F0C" w:rsidP="007C1F0C">
      <w:pPr>
        <w:numPr>
          <w:ilvl w:val="0"/>
          <w:numId w:val="1"/>
        </w:numPr>
        <w:tabs>
          <w:tab w:val="left" w:pos="567"/>
        </w:tabs>
        <w:spacing w:after="0" w:line="240" w:lineRule="auto"/>
        <w:rPr>
          <w:rFonts w:ascii="Times New Roman" w:eastAsia="Times New Roman" w:hAnsi="Times New Roman" w:cs="Times New Roman"/>
          <w:bCs/>
        </w:rPr>
      </w:pPr>
      <w:r w:rsidRPr="00A0704E">
        <w:rPr>
          <w:rFonts w:ascii="Times New Roman" w:eastAsia="Times New Roman" w:hAnsi="Times New Roman" w:cs="Times New Roman"/>
          <w:bCs/>
        </w:rPr>
        <w:t>norint išvengti saulės nudegimą primenančios reakcijos, reikia saugotis saulės poveikio</w:t>
      </w:r>
    </w:p>
    <w:p w14:paraId="0CD8C66E" w14:textId="328F47E7" w:rsidR="007C1F0C" w:rsidRPr="00A0704E" w:rsidRDefault="007C1F0C" w:rsidP="007C1F0C">
      <w:pPr>
        <w:tabs>
          <w:tab w:val="num" w:pos="540"/>
          <w:tab w:val="left" w:pos="567"/>
        </w:tabs>
        <w:spacing w:after="0" w:line="240" w:lineRule="auto"/>
        <w:ind w:left="567"/>
        <w:rPr>
          <w:rFonts w:ascii="Times New Roman" w:eastAsia="Times New Roman" w:hAnsi="Times New Roman" w:cs="Times New Roman"/>
          <w:bCs/>
        </w:rPr>
      </w:pPr>
      <w:r w:rsidRPr="00A0704E">
        <w:rPr>
          <w:rFonts w:ascii="Times New Roman" w:eastAsia="Times New Roman" w:hAnsi="Times New Roman" w:cs="Times New Roman"/>
          <w:bCs/>
        </w:rPr>
        <w:t xml:space="preserve">vartojant </w:t>
      </w:r>
      <w:r w:rsidR="0081351B">
        <w:rPr>
          <w:rFonts w:ascii="Times New Roman" w:eastAsia="Times New Roman" w:hAnsi="Times New Roman" w:cs="Times New Roman"/>
          <w:bCs/>
        </w:rPr>
        <w:t>Amiodarona Arena</w:t>
      </w:r>
      <w:r w:rsidRPr="00A0704E">
        <w:rPr>
          <w:rFonts w:ascii="Times New Roman" w:eastAsia="Times New Roman" w:hAnsi="Times New Roman" w:cs="Times New Roman"/>
          <w:bCs/>
        </w:rPr>
        <w:t>;</w:t>
      </w:r>
    </w:p>
    <w:p w14:paraId="73412C1F" w14:textId="77301E59" w:rsidR="007C1F0C" w:rsidRPr="00A0704E" w:rsidRDefault="007C1F0C" w:rsidP="007C1F0C">
      <w:pPr>
        <w:numPr>
          <w:ilvl w:val="0"/>
          <w:numId w:val="1"/>
        </w:numPr>
        <w:tabs>
          <w:tab w:val="left" w:pos="567"/>
        </w:tabs>
        <w:spacing w:after="0" w:line="240" w:lineRule="auto"/>
        <w:rPr>
          <w:rFonts w:ascii="Times New Roman" w:eastAsia="Times New Roman" w:hAnsi="Times New Roman" w:cs="Times New Roman"/>
          <w:bCs/>
        </w:rPr>
      </w:pPr>
      <w:r w:rsidRPr="00A0704E">
        <w:rPr>
          <w:rFonts w:ascii="Times New Roman" w:eastAsia="Times New Roman" w:hAnsi="Times New Roman" w:cs="Times New Roman"/>
          <w:bCs/>
        </w:rPr>
        <w:t xml:space="preserve">jei Jums įsodintas širdies stimuliatorius ar kardioverteris-defibriliatorius, rekomenduojama prieš gydymą ir gydymo </w:t>
      </w:r>
      <w:r w:rsidR="0081351B">
        <w:rPr>
          <w:rFonts w:ascii="Times New Roman" w:eastAsia="Times New Roman" w:hAnsi="Times New Roman" w:cs="Times New Roman"/>
          <w:bCs/>
        </w:rPr>
        <w:t>Amiodarona Arena</w:t>
      </w:r>
      <w:r w:rsidRPr="00A0704E">
        <w:rPr>
          <w:rFonts w:ascii="Times New Roman" w:eastAsia="Times New Roman" w:hAnsi="Times New Roman" w:cs="Times New Roman"/>
          <w:bCs/>
        </w:rPr>
        <w:t xml:space="preserve"> metu dažnai tikrinti prietaiso veikimą;</w:t>
      </w:r>
    </w:p>
    <w:p w14:paraId="26468A03" w14:textId="77777777" w:rsidR="007C1F0C" w:rsidRPr="00A0704E" w:rsidRDefault="007C1F0C" w:rsidP="007C1F0C">
      <w:pPr>
        <w:numPr>
          <w:ilvl w:val="0"/>
          <w:numId w:val="1"/>
        </w:numPr>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jei šiuo metu vartojate hepatitui C gydyti skirto vaisto, kurio sudėtyje yra sofosbuviro, nes tai gali sukelti gyvybei pavojingą širdies ritmo sulėtėjimą. Gydytojas gali apsvarstyti galimybę skirti kitų vaistų. Jeigu gydymas amjodaronu ir sofosbuviru būtinas, gali prireikti papildomai stebėti Jūsų širdies veiklą.</w:t>
      </w:r>
    </w:p>
    <w:p w14:paraId="7B296C87" w14:textId="77777777" w:rsidR="007C1F0C" w:rsidRPr="00A0704E" w:rsidRDefault="007C1F0C" w:rsidP="007C1F0C">
      <w:pPr>
        <w:tabs>
          <w:tab w:val="left" w:pos="567"/>
        </w:tabs>
        <w:spacing w:after="0" w:line="240" w:lineRule="auto"/>
        <w:rPr>
          <w:rFonts w:ascii="Times New Roman" w:eastAsia="Times New Roman" w:hAnsi="Times New Roman" w:cs="Times New Roman"/>
        </w:rPr>
      </w:pPr>
    </w:p>
    <w:p w14:paraId="7F357645" w14:textId="57E016E6" w:rsidR="007C1F0C" w:rsidRPr="00A0704E" w:rsidRDefault="007C1F0C" w:rsidP="007C1F0C">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 xml:space="preserve">Prieš gydymą </w:t>
      </w:r>
      <w:r w:rsidR="0081351B">
        <w:rPr>
          <w:rFonts w:ascii="Times New Roman" w:eastAsia="Times New Roman" w:hAnsi="Times New Roman" w:cs="Times New Roman"/>
        </w:rPr>
        <w:t>Amiodarona Arena</w:t>
      </w:r>
      <w:r w:rsidRPr="00A0704E">
        <w:rPr>
          <w:rFonts w:ascii="Times New Roman" w:eastAsia="Times New Roman" w:hAnsi="Times New Roman" w:cs="Times New Roman"/>
        </w:rPr>
        <w:t xml:space="preserve"> Jums rekomenduojama užrašyti elektrokardiogramą (EKG), ištirti kalio kiekį kraujyje ir ištirti skydliaukės funkciją.</w:t>
      </w:r>
    </w:p>
    <w:p w14:paraId="41071F64" w14:textId="77777777" w:rsidR="007C1F0C" w:rsidRPr="00A0704E" w:rsidRDefault="007C1F0C" w:rsidP="007C1F0C">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Gydymo metu rekomenduojama reguliariai tirti kepenų funkciją ir stebėti EKG. Skydliaukės funkciją reikia stebėti viso gydymo metu ir kelis mėnesius po jo nutraukimo.</w:t>
      </w:r>
    </w:p>
    <w:p w14:paraId="494C0F93" w14:textId="77777777" w:rsidR="007C1F0C" w:rsidRPr="00A0704E" w:rsidRDefault="007C1F0C" w:rsidP="007C1F0C">
      <w:pPr>
        <w:tabs>
          <w:tab w:val="left" w:pos="567"/>
        </w:tabs>
        <w:spacing w:after="0" w:line="240" w:lineRule="auto"/>
        <w:rPr>
          <w:rFonts w:ascii="Times New Roman" w:eastAsia="Times New Roman" w:hAnsi="Times New Roman" w:cs="Times New Roman"/>
        </w:rPr>
      </w:pPr>
    </w:p>
    <w:p w14:paraId="05FE68DA" w14:textId="5D5326E7" w:rsidR="007C1F0C" w:rsidRPr="00A0704E" w:rsidRDefault="007C1F0C" w:rsidP="007C1F0C">
      <w:pPr>
        <w:spacing w:after="0" w:line="220" w:lineRule="exact"/>
        <w:rPr>
          <w:rFonts w:ascii="Times New Roman" w:eastAsia="Times New Roman" w:hAnsi="Times New Roman" w:cs="Times New Roman"/>
          <w:bCs/>
        </w:rPr>
      </w:pPr>
      <w:r w:rsidRPr="00A0704E">
        <w:rPr>
          <w:rFonts w:ascii="Times New Roman" w:eastAsia="Times New Roman" w:hAnsi="Times New Roman" w:cs="Times New Roman"/>
          <w:bCs/>
        </w:rPr>
        <w:t xml:space="preserve">Jei atsiranda sunkios pūslinės odos reakcijos simptomų, gydymą </w:t>
      </w:r>
      <w:r w:rsidR="0081351B">
        <w:rPr>
          <w:rFonts w:ascii="Times New Roman" w:eastAsia="Times New Roman" w:hAnsi="Times New Roman" w:cs="Times New Roman"/>
          <w:bCs/>
        </w:rPr>
        <w:t>Amiodarona Arena</w:t>
      </w:r>
      <w:r w:rsidRPr="00A0704E">
        <w:rPr>
          <w:rFonts w:ascii="Times New Roman" w:eastAsia="Times New Roman" w:hAnsi="Times New Roman" w:cs="Times New Roman"/>
          <w:bCs/>
        </w:rPr>
        <w:t xml:space="preserve"> būtina nedelsiant nutraukti. Tai gali būti gyvybei pavojingos ir net mirtinos reakcijos </w:t>
      </w:r>
      <w:r w:rsidRPr="00A0704E">
        <w:rPr>
          <w:rFonts w:ascii="Times New Roman" w:eastAsia="Times New Roman" w:hAnsi="Times New Roman" w:cs="Times New Roman"/>
          <w:bCs/>
          <w:i/>
        </w:rPr>
        <w:t>Stevens-Johnson</w:t>
      </w:r>
      <w:r w:rsidRPr="00A0704E">
        <w:rPr>
          <w:rFonts w:ascii="Times New Roman" w:eastAsia="Times New Roman" w:hAnsi="Times New Roman" w:cs="Times New Roman"/>
          <w:bCs/>
        </w:rPr>
        <w:t xml:space="preserve"> sindromas ar toksinė epidermio nekrolizė (žr. 4 skyrių).</w:t>
      </w:r>
    </w:p>
    <w:p w14:paraId="0C091CA2" w14:textId="77777777" w:rsidR="007C1F0C" w:rsidRPr="00A0704E" w:rsidRDefault="007C1F0C" w:rsidP="007C1F0C">
      <w:pPr>
        <w:tabs>
          <w:tab w:val="left" w:pos="567"/>
        </w:tabs>
        <w:spacing w:after="0" w:line="240" w:lineRule="auto"/>
        <w:rPr>
          <w:rFonts w:ascii="Times New Roman" w:eastAsia="Times New Roman" w:hAnsi="Times New Roman" w:cs="Times New Roman"/>
        </w:rPr>
      </w:pPr>
    </w:p>
    <w:p w14:paraId="549C377C" w14:textId="77777777" w:rsidR="007C1F0C" w:rsidRPr="00A0704E" w:rsidRDefault="007C1F0C" w:rsidP="007C1F0C">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Jeigu Jūs esate įtraukti į laukiančiųjų širdies persodinimo sąrašą, gydytojas gali pakeisti Jūsų gydymą, nes nustatyta, kad amjodarono vartojimas prieš širdies persodinimą didina gyvybei pavojingos komplikacijos (pirminės persodinto organo disfunkcijos), kuriai pasireiškus persodinta širdis nustoja veikti tinkamai per pirmąsias 24 valandas po operacijos, riziką.</w:t>
      </w:r>
    </w:p>
    <w:p w14:paraId="08097893" w14:textId="77777777" w:rsidR="007C1F0C" w:rsidRPr="00A0704E" w:rsidRDefault="007C1F0C" w:rsidP="007C1F0C">
      <w:pPr>
        <w:tabs>
          <w:tab w:val="left" w:pos="567"/>
        </w:tabs>
        <w:spacing w:after="0" w:line="240" w:lineRule="auto"/>
        <w:rPr>
          <w:rFonts w:ascii="Times New Roman" w:eastAsia="Times New Roman" w:hAnsi="Times New Roman" w:cs="Times New Roman"/>
        </w:rPr>
      </w:pPr>
    </w:p>
    <w:p w14:paraId="6E6361C9" w14:textId="77777777" w:rsidR="007C1F0C" w:rsidRPr="00A0704E" w:rsidRDefault="007C1F0C" w:rsidP="007C1F0C">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Vaikams ir paaugliams šio vaisto vartoti nerekomenduojama.</w:t>
      </w:r>
    </w:p>
    <w:p w14:paraId="75AB59AC" w14:textId="77777777" w:rsidR="007C1F0C" w:rsidRPr="00A0704E" w:rsidRDefault="007C1F0C" w:rsidP="007C1F0C">
      <w:pPr>
        <w:tabs>
          <w:tab w:val="left" w:pos="567"/>
        </w:tabs>
        <w:spacing w:after="0" w:line="240" w:lineRule="auto"/>
        <w:rPr>
          <w:rFonts w:ascii="Times New Roman" w:eastAsia="Times New Roman" w:hAnsi="Times New Roman" w:cs="Times New Roman"/>
        </w:rPr>
      </w:pPr>
    </w:p>
    <w:p w14:paraId="499C0CDA" w14:textId="77777777" w:rsidR="007C1F0C" w:rsidRPr="00A0704E" w:rsidRDefault="007C1F0C" w:rsidP="007C1F0C">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Nedelsdami pasakykite savo gydytojui, jeigu vartojote hepatitui C gydyti skirto vaisto, kurio sudėtyje yra sofosbuviro, ir gydymo laikotarpiu Jums pasireikštų:</w:t>
      </w:r>
    </w:p>
    <w:p w14:paraId="02A5DA4B" w14:textId="77777777" w:rsidR="007C1F0C" w:rsidRPr="00A0704E" w:rsidRDefault="007C1F0C" w:rsidP="007C1F0C">
      <w:pPr>
        <w:numPr>
          <w:ilvl w:val="0"/>
          <w:numId w:val="6"/>
        </w:num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lėtas arba nereguliarus širdies plakimas arba širdies ritmo sutrikimai;</w:t>
      </w:r>
    </w:p>
    <w:p w14:paraId="2FB43395" w14:textId="77777777" w:rsidR="007C1F0C" w:rsidRPr="00A0704E" w:rsidRDefault="007C1F0C" w:rsidP="007C1F0C">
      <w:pPr>
        <w:numPr>
          <w:ilvl w:val="0"/>
          <w:numId w:val="6"/>
        </w:num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dusulys arba esamo dusulio pablogėjimas;</w:t>
      </w:r>
    </w:p>
    <w:p w14:paraId="2F2BA7C9" w14:textId="77777777" w:rsidR="007C1F0C" w:rsidRPr="00A0704E" w:rsidRDefault="007C1F0C" w:rsidP="007C1F0C">
      <w:pPr>
        <w:numPr>
          <w:ilvl w:val="0"/>
          <w:numId w:val="6"/>
        </w:num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krūtinės skausmas;</w:t>
      </w:r>
    </w:p>
    <w:p w14:paraId="38D08D88" w14:textId="77777777" w:rsidR="007C1F0C" w:rsidRPr="00A0704E" w:rsidRDefault="007C1F0C" w:rsidP="007C1F0C">
      <w:pPr>
        <w:numPr>
          <w:ilvl w:val="0"/>
          <w:numId w:val="6"/>
        </w:num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galvos sukimasis;</w:t>
      </w:r>
    </w:p>
    <w:p w14:paraId="33D26722" w14:textId="77777777" w:rsidR="007C1F0C" w:rsidRPr="00A0704E" w:rsidRDefault="007C1F0C" w:rsidP="007C1F0C">
      <w:pPr>
        <w:numPr>
          <w:ilvl w:val="0"/>
          <w:numId w:val="6"/>
        </w:num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stiprus, juntamas širdies plakimas;</w:t>
      </w:r>
    </w:p>
    <w:p w14:paraId="29CB5D31" w14:textId="77777777" w:rsidR="007C1F0C" w:rsidRPr="00A0704E" w:rsidRDefault="007C1F0C" w:rsidP="007C1F0C">
      <w:pPr>
        <w:numPr>
          <w:ilvl w:val="0"/>
          <w:numId w:val="6"/>
        </w:num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į alpimą panaši būsena arba apalpimas.</w:t>
      </w:r>
    </w:p>
    <w:p w14:paraId="79C2F278" w14:textId="77777777" w:rsidR="007C1F0C" w:rsidRPr="00A0704E" w:rsidRDefault="007C1F0C" w:rsidP="007C1F0C">
      <w:pPr>
        <w:tabs>
          <w:tab w:val="left" w:pos="567"/>
        </w:tabs>
        <w:spacing w:after="0" w:line="240" w:lineRule="auto"/>
        <w:rPr>
          <w:rFonts w:ascii="Times New Roman" w:eastAsia="Times New Roman" w:hAnsi="Times New Roman" w:cs="Times New Roman"/>
        </w:rPr>
      </w:pPr>
    </w:p>
    <w:p w14:paraId="46DCE559" w14:textId="0A8E5379" w:rsidR="007C1F0C" w:rsidRPr="00A0704E" w:rsidRDefault="007C1F0C" w:rsidP="007C1F0C">
      <w:pPr>
        <w:tabs>
          <w:tab w:val="left" w:pos="567"/>
        </w:tabs>
        <w:spacing w:after="0" w:line="240" w:lineRule="auto"/>
        <w:rPr>
          <w:rFonts w:ascii="Times New Roman" w:eastAsia="Times New Roman" w:hAnsi="Times New Roman" w:cs="Times New Roman"/>
          <w:b/>
          <w:bCs/>
        </w:rPr>
      </w:pPr>
      <w:r w:rsidRPr="00A0704E">
        <w:rPr>
          <w:rFonts w:ascii="Times New Roman" w:eastAsia="Times New Roman" w:hAnsi="Times New Roman" w:cs="Times New Roman"/>
          <w:b/>
          <w:bCs/>
        </w:rPr>
        <w:t xml:space="preserve">Kiti vaistai ir </w:t>
      </w:r>
      <w:r w:rsidR="0081351B">
        <w:rPr>
          <w:rFonts w:ascii="Times New Roman" w:eastAsia="Times New Roman" w:hAnsi="Times New Roman" w:cs="Times New Roman"/>
          <w:b/>
          <w:bCs/>
        </w:rPr>
        <w:t>Amiodarona Arena</w:t>
      </w:r>
    </w:p>
    <w:p w14:paraId="235755A2" w14:textId="77777777" w:rsidR="007C1F0C" w:rsidRPr="00A0704E" w:rsidRDefault="007C1F0C" w:rsidP="007C1F0C">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Jeigu vartojate ar neseniai vartojote kitų vaistų arba dėl to nesate tikri, apie tai pasakykite gydytojui arba vaistininkui.</w:t>
      </w:r>
    </w:p>
    <w:p w14:paraId="687CFA92" w14:textId="77777777" w:rsidR="007C1F0C" w:rsidRPr="00A0704E" w:rsidRDefault="007C1F0C" w:rsidP="007C1F0C">
      <w:pPr>
        <w:tabs>
          <w:tab w:val="left" w:pos="567"/>
        </w:tabs>
        <w:spacing w:after="0" w:line="240" w:lineRule="auto"/>
        <w:rPr>
          <w:rFonts w:ascii="Times New Roman" w:eastAsia="Times New Roman" w:hAnsi="Times New Roman" w:cs="Times New Roman"/>
        </w:rPr>
      </w:pPr>
    </w:p>
    <w:p w14:paraId="1DA5A143" w14:textId="77777777" w:rsidR="007C1F0C" w:rsidRPr="00A0704E" w:rsidRDefault="007C1F0C" w:rsidP="007C1F0C">
      <w:pPr>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 xml:space="preserve">Derinant skirtingus vaistus nuo aritmijos, galimas palankus terapinis poveikis, tačiau tai reikia daryti labai atsargiai ir atidžiai stebint klinikinę būklę bei elektrokardiogramą. </w:t>
      </w:r>
    </w:p>
    <w:p w14:paraId="7628423B" w14:textId="77777777" w:rsidR="007C1F0C" w:rsidRPr="00A0704E" w:rsidRDefault="007C1F0C" w:rsidP="007C1F0C">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 xml:space="preserve">Derinti tos pačios grupės vaistus nuo aritmijos nerekomenduojama, išskyrus išimtinius atvejus, nes didėja nepageidaujamo poveikio širdžiai rizika. </w:t>
      </w:r>
    </w:p>
    <w:p w14:paraId="0181C8CC" w14:textId="77777777" w:rsidR="007C1F0C" w:rsidRPr="00A0704E" w:rsidRDefault="007C1F0C" w:rsidP="007C1F0C">
      <w:pPr>
        <w:tabs>
          <w:tab w:val="left" w:pos="567"/>
        </w:tabs>
        <w:spacing w:after="0" w:line="240" w:lineRule="auto"/>
        <w:rPr>
          <w:rFonts w:ascii="Times New Roman" w:eastAsia="Times New Roman" w:hAnsi="Times New Roman" w:cs="Times New Roman"/>
        </w:rPr>
      </w:pPr>
    </w:p>
    <w:p w14:paraId="6B00FB38" w14:textId="509C3B06" w:rsidR="007C1F0C" w:rsidRPr="00A0704E" w:rsidRDefault="007C1F0C" w:rsidP="007C1F0C">
      <w:pPr>
        <w:tabs>
          <w:tab w:val="left" w:pos="567"/>
        </w:tabs>
        <w:spacing w:after="0" w:line="240" w:lineRule="auto"/>
        <w:rPr>
          <w:rFonts w:ascii="Times New Roman" w:eastAsia="Times New Roman" w:hAnsi="Times New Roman" w:cs="Times New Roman"/>
          <w:i/>
        </w:rPr>
      </w:pPr>
      <w:r w:rsidRPr="00A0704E">
        <w:rPr>
          <w:rFonts w:ascii="Times New Roman" w:eastAsia="Times New Roman" w:hAnsi="Times New Roman" w:cs="Times New Roman"/>
          <w:i/>
        </w:rPr>
        <w:t xml:space="preserve">Vaistai, kurių vartoti kartu su </w:t>
      </w:r>
      <w:r w:rsidR="0081351B">
        <w:rPr>
          <w:rFonts w:ascii="Times New Roman" w:eastAsia="Times New Roman" w:hAnsi="Times New Roman" w:cs="Times New Roman"/>
          <w:i/>
        </w:rPr>
        <w:t>Amiodarona Arena</w:t>
      </w:r>
      <w:r w:rsidRPr="00A0704E">
        <w:rPr>
          <w:rFonts w:ascii="Times New Roman" w:eastAsia="Times New Roman" w:hAnsi="Times New Roman" w:cs="Times New Roman"/>
          <w:b/>
          <w:i/>
        </w:rPr>
        <w:t xml:space="preserve"> draudžiama</w:t>
      </w:r>
    </w:p>
    <w:p w14:paraId="1FB28DA1" w14:textId="77777777" w:rsidR="007C1F0C" w:rsidRPr="00A0704E" w:rsidRDefault="007C1F0C" w:rsidP="007C1F0C">
      <w:pPr>
        <w:numPr>
          <w:ilvl w:val="0"/>
          <w:numId w:val="7"/>
        </w:num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Vaistai, kurie gali sukelti pavojingą širdies ritmo sutrikimą (polimorfinę paroksizminę skilvelinę tachikardiją)</w:t>
      </w:r>
      <w:r w:rsidRPr="00A0704E">
        <w:rPr>
          <w:rFonts w:ascii="Times New Roman" w:eastAsia="Times New Roman" w:hAnsi="Times New Roman" w:cs="Times New Roman"/>
          <w:iCs/>
        </w:rPr>
        <w:t>:</w:t>
      </w:r>
    </w:p>
    <w:p w14:paraId="1FF0294A" w14:textId="77777777" w:rsidR="007C1F0C" w:rsidRPr="00A0704E" w:rsidRDefault="007C1F0C" w:rsidP="007C1F0C">
      <w:pPr>
        <w:numPr>
          <w:ilvl w:val="0"/>
          <w:numId w:val="8"/>
        </w:num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vaistai nuo aritmijos, pvz., Ia grupės (chinidinas, hidrochinidinas, dizopiramidas), III grupės (sotalolis, dofetilidas, ibutilidas), bepridilis;</w:t>
      </w:r>
    </w:p>
    <w:p w14:paraId="5B6CC084" w14:textId="77777777" w:rsidR="007C1F0C" w:rsidRPr="00A0704E" w:rsidRDefault="007C1F0C" w:rsidP="007C1F0C">
      <w:pPr>
        <w:numPr>
          <w:ilvl w:val="0"/>
          <w:numId w:val="8"/>
        </w:num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lastRenderedPageBreak/>
        <w:t>neantiaritminiai vaistai: kai kurie neuroleptikai, cisapridas, difemanilis, mizolastinas, į veną leidžiami eritromicinas ir vinkaminas bei parenteraliniu būdu vartojamas pentamidinas, nes didėja mirtinos skilvelinės aritmijos, ypač polimorfinės skilvelinės paroksizminės tachikardijos, pavojus.</w:t>
      </w:r>
    </w:p>
    <w:p w14:paraId="7622707A" w14:textId="77777777" w:rsidR="007C1F0C" w:rsidRPr="00A0704E" w:rsidRDefault="007C1F0C" w:rsidP="007C1F0C">
      <w:pPr>
        <w:tabs>
          <w:tab w:val="left" w:pos="567"/>
        </w:tabs>
        <w:spacing w:after="0" w:line="240" w:lineRule="auto"/>
        <w:rPr>
          <w:rFonts w:ascii="Times New Roman" w:eastAsia="Times New Roman" w:hAnsi="Times New Roman" w:cs="Times New Roman"/>
        </w:rPr>
      </w:pPr>
    </w:p>
    <w:p w14:paraId="2241E112" w14:textId="234C6764" w:rsidR="007C1F0C" w:rsidRPr="00A0704E" w:rsidRDefault="007C1F0C" w:rsidP="007C1F0C">
      <w:pPr>
        <w:tabs>
          <w:tab w:val="left" w:pos="567"/>
        </w:tabs>
        <w:spacing w:after="0" w:line="240" w:lineRule="auto"/>
        <w:rPr>
          <w:rFonts w:ascii="Times New Roman" w:eastAsia="Times New Roman" w:hAnsi="Times New Roman" w:cs="Times New Roman"/>
          <w:i/>
        </w:rPr>
      </w:pPr>
      <w:r w:rsidRPr="00A0704E">
        <w:rPr>
          <w:rFonts w:ascii="Times New Roman" w:eastAsia="Times New Roman" w:hAnsi="Times New Roman" w:cs="Times New Roman"/>
          <w:i/>
        </w:rPr>
        <w:t xml:space="preserve">Vaistai, kurių vartoti kartu su </w:t>
      </w:r>
      <w:r w:rsidR="0081351B">
        <w:rPr>
          <w:rFonts w:ascii="Times New Roman" w:eastAsia="Times New Roman" w:hAnsi="Times New Roman" w:cs="Times New Roman"/>
          <w:i/>
        </w:rPr>
        <w:t>Amiodarona Arena</w:t>
      </w:r>
      <w:r w:rsidRPr="00A0704E">
        <w:rPr>
          <w:rFonts w:ascii="Times New Roman" w:eastAsia="Times New Roman" w:hAnsi="Times New Roman" w:cs="Times New Roman"/>
          <w:i/>
        </w:rPr>
        <w:t xml:space="preserve"> </w:t>
      </w:r>
      <w:r w:rsidRPr="00A0704E">
        <w:rPr>
          <w:rFonts w:ascii="Times New Roman" w:eastAsia="Times New Roman" w:hAnsi="Times New Roman" w:cs="Times New Roman"/>
          <w:b/>
          <w:i/>
        </w:rPr>
        <w:t>nerekomenduojama</w:t>
      </w:r>
    </w:p>
    <w:p w14:paraId="546446FB" w14:textId="77777777" w:rsidR="007C1F0C" w:rsidRPr="00A0704E" w:rsidRDefault="007C1F0C" w:rsidP="007C1F0C">
      <w:pPr>
        <w:numPr>
          <w:ilvl w:val="0"/>
          <w:numId w:val="7"/>
        </w:num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Kalio sumažėjimą galintys sukelti stimuliuojamojo poveikio vidurius laisvinantieji vaistai, galintys sukelti sunkų širdies ritmo sutrikimą (kitokio poveikio vidurius laisvinantieji vaistai gali būti vartojami).</w:t>
      </w:r>
    </w:p>
    <w:p w14:paraId="2603E40D" w14:textId="77777777" w:rsidR="007C1F0C" w:rsidRPr="00A0704E" w:rsidRDefault="007C1F0C" w:rsidP="007C1F0C">
      <w:pPr>
        <w:numPr>
          <w:ilvl w:val="0"/>
          <w:numId w:val="7"/>
        </w:numPr>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Vaistai, galintys sukelti retą širdies ritmą: kalcio kanalų blokatoriai (geriamieji diltiazemas, verapamilis), beta adrenoblokatoriai (esmololis, metoprololis).</w:t>
      </w:r>
    </w:p>
    <w:p w14:paraId="7E508A87" w14:textId="77777777" w:rsidR="007C1F0C" w:rsidRPr="00A0704E" w:rsidRDefault="007C1F0C" w:rsidP="007C1F0C">
      <w:pPr>
        <w:numPr>
          <w:ilvl w:val="0"/>
          <w:numId w:val="7"/>
        </w:num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Vaistai nuo maliarijos (pvz., chlorokvinas, meflokvinas, halofantrinas).</w:t>
      </w:r>
    </w:p>
    <w:p w14:paraId="72DF6C01" w14:textId="77777777" w:rsidR="007C1F0C" w:rsidRPr="00A0704E" w:rsidRDefault="007C1F0C" w:rsidP="007C1F0C">
      <w:pPr>
        <w:numPr>
          <w:ilvl w:val="0"/>
          <w:numId w:val="7"/>
        </w:num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Fluorchinolonai (sparfloksacinas, moksifloksacinas).</w:t>
      </w:r>
    </w:p>
    <w:p w14:paraId="003F5216" w14:textId="77777777" w:rsidR="007C1F0C" w:rsidRPr="00A0704E" w:rsidRDefault="007C1F0C" w:rsidP="007C1F0C">
      <w:pPr>
        <w:tabs>
          <w:tab w:val="left" w:pos="567"/>
        </w:tabs>
        <w:spacing w:after="0" w:line="240" w:lineRule="auto"/>
        <w:rPr>
          <w:rFonts w:ascii="Times New Roman" w:eastAsia="Times New Roman" w:hAnsi="Times New Roman" w:cs="Times New Roman"/>
          <w:iCs/>
          <w:u w:val="single"/>
        </w:rPr>
      </w:pPr>
    </w:p>
    <w:p w14:paraId="183CC2E1" w14:textId="77777777" w:rsidR="007C1F0C" w:rsidRPr="00A0704E" w:rsidRDefault="007C1F0C" w:rsidP="007C1F0C">
      <w:pPr>
        <w:tabs>
          <w:tab w:val="left" w:pos="567"/>
        </w:tabs>
        <w:spacing w:after="0" w:line="240" w:lineRule="auto"/>
        <w:rPr>
          <w:rFonts w:ascii="Times New Roman" w:eastAsia="Times New Roman" w:hAnsi="Times New Roman" w:cs="Times New Roman"/>
          <w:i/>
          <w:u w:val="single"/>
        </w:rPr>
      </w:pPr>
      <w:r w:rsidRPr="00A0704E">
        <w:rPr>
          <w:rFonts w:ascii="Times New Roman" w:eastAsia="Times New Roman" w:hAnsi="Times New Roman" w:cs="Times New Roman"/>
          <w:i/>
          <w:u w:val="single"/>
        </w:rPr>
        <w:t>Pasakykite gydytojui, jei vartojate:</w:t>
      </w:r>
    </w:p>
    <w:p w14:paraId="6E0CDDA5" w14:textId="77777777" w:rsidR="007C1F0C" w:rsidRPr="00A0704E" w:rsidRDefault="007C1F0C" w:rsidP="007C1F0C">
      <w:pPr>
        <w:numPr>
          <w:ilvl w:val="0"/>
          <w:numId w:val="7"/>
        </w:numPr>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sofosbuvirą, vartojamą hepatitui C gydyti.</w:t>
      </w:r>
    </w:p>
    <w:p w14:paraId="7E9FFC14" w14:textId="77777777" w:rsidR="007C1F0C" w:rsidRPr="00A0704E" w:rsidRDefault="007C1F0C" w:rsidP="007C1F0C">
      <w:pPr>
        <w:tabs>
          <w:tab w:val="left" w:pos="567"/>
        </w:tabs>
        <w:spacing w:after="0" w:line="240" w:lineRule="auto"/>
        <w:rPr>
          <w:rFonts w:ascii="Times New Roman" w:eastAsia="Times New Roman" w:hAnsi="Times New Roman" w:cs="Times New Roman"/>
          <w:iCs/>
          <w:u w:val="single"/>
        </w:rPr>
      </w:pPr>
    </w:p>
    <w:p w14:paraId="5A968852" w14:textId="0CF08C53" w:rsidR="007C1F0C" w:rsidRPr="00A0704E" w:rsidRDefault="007C1F0C" w:rsidP="007C1F0C">
      <w:pPr>
        <w:tabs>
          <w:tab w:val="left" w:pos="567"/>
        </w:tabs>
        <w:spacing w:after="0" w:line="240" w:lineRule="auto"/>
        <w:rPr>
          <w:rFonts w:ascii="Times New Roman" w:eastAsia="Times New Roman" w:hAnsi="Times New Roman" w:cs="Times New Roman"/>
          <w:i/>
        </w:rPr>
      </w:pPr>
      <w:r w:rsidRPr="00A0704E">
        <w:rPr>
          <w:rFonts w:ascii="Times New Roman" w:eastAsia="Times New Roman" w:hAnsi="Times New Roman" w:cs="Times New Roman"/>
          <w:i/>
        </w:rPr>
        <w:t xml:space="preserve">Vaistai, kuriuos vartoti kartu su </w:t>
      </w:r>
      <w:r w:rsidR="0081351B">
        <w:rPr>
          <w:rFonts w:ascii="Times New Roman" w:eastAsia="Times New Roman" w:hAnsi="Times New Roman" w:cs="Times New Roman"/>
          <w:i/>
        </w:rPr>
        <w:t>Amiodarona Arena</w:t>
      </w:r>
      <w:r w:rsidRPr="00A0704E">
        <w:rPr>
          <w:rFonts w:ascii="Times New Roman" w:eastAsia="Times New Roman" w:hAnsi="Times New Roman" w:cs="Times New Roman"/>
          <w:i/>
        </w:rPr>
        <w:t xml:space="preserve"> reikia </w:t>
      </w:r>
      <w:r w:rsidRPr="00A0704E">
        <w:rPr>
          <w:rFonts w:ascii="Times New Roman" w:eastAsia="Times New Roman" w:hAnsi="Times New Roman" w:cs="Times New Roman"/>
          <w:b/>
          <w:i/>
        </w:rPr>
        <w:t>atsargiai</w:t>
      </w:r>
    </w:p>
    <w:p w14:paraId="5BF891C5" w14:textId="77777777" w:rsidR="007C1F0C" w:rsidRPr="00503B68" w:rsidRDefault="007C1F0C" w:rsidP="007C1F0C">
      <w:pPr>
        <w:numPr>
          <w:ilvl w:val="0"/>
          <w:numId w:val="9"/>
        </w:numPr>
        <w:tabs>
          <w:tab w:val="left" w:pos="567"/>
        </w:tabs>
        <w:spacing w:after="0" w:line="240" w:lineRule="auto"/>
        <w:rPr>
          <w:rFonts w:ascii="Times New Roman" w:eastAsia="Times New Roman" w:hAnsi="Times New Roman" w:cs="Times New Roman"/>
        </w:rPr>
      </w:pPr>
      <w:r w:rsidRPr="00503B68">
        <w:rPr>
          <w:rFonts w:ascii="Times New Roman" w:eastAsia="Times New Roman" w:hAnsi="Times New Roman" w:cs="Times New Roman"/>
        </w:rPr>
        <w:t>Kalio kiekį kraujyje mažinantys vaistai: hipokalemiją sukeliantys diuretikai (šlapimo išsiskyrimą skatinantys vaistai).</w:t>
      </w:r>
    </w:p>
    <w:p w14:paraId="69FD268E" w14:textId="77777777" w:rsidR="007C1F0C" w:rsidRPr="00503B68" w:rsidRDefault="007C1F0C" w:rsidP="007C1F0C">
      <w:pPr>
        <w:numPr>
          <w:ilvl w:val="0"/>
          <w:numId w:val="9"/>
        </w:numPr>
        <w:tabs>
          <w:tab w:val="left" w:pos="567"/>
        </w:tabs>
        <w:spacing w:after="0" w:line="240" w:lineRule="auto"/>
        <w:rPr>
          <w:rFonts w:ascii="Times New Roman" w:eastAsia="Times New Roman" w:hAnsi="Times New Roman" w:cs="Times New Roman"/>
        </w:rPr>
      </w:pPr>
      <w:r w:rsidRPr="00503B68">
        <w:rPr>
          <w:rFonts w:ascii="Times New Roman" w:eastAsia="Times New Roman" w:hAnsi="Times New Roman" w:cs="Times New Roman"/>
        </w:rPr>
        <w:t xml:space="preserve">Sisteminio poveikio kortikosteroidai (gliukokortikoidai, mineralkortikoidai), tetrakozaktidas. </w:t>
      </w:r>
    </w:p>
    <w:p w14:paraId="2FBCF652" w14:textId="77777777" w:rsidR="007C1F0C" w:rsidRPr="00503B68" w:rsidRDefault="007C1F0C" w:rsidP="007C1F0C">
      <w:pPr>
        <w:numPr>
          <w:ilvl w:val="0"/>
          <w:numId w:val="9"/>
        </w:numPr>
        <w:tabs>
          <w:tab w:val="left" w:pos="567"/>
        </w:tabs>
        <w:spacing w:after="0" w:line="240" w:lineRule="auto"/>
        <w:rPr>
          <w:rFonts w:ascii="Times New Roman" w:eastAsia="Times New Roman" w:hAnsi="Times New Roman" w:cs="Times New Roman"/>
        </w:rPr>
      </w:pPr>
      <w:r w:rsidRPr="00503B68">
        <w:rPr>
          <w:rFonts w:ascii="Times New Roman" w:eastAsia="Times New Roman" w:hAnsi="Times New Roman" w:cs="Times New Roman"/>
        </w:rPr>
        <w:t>Į veną leidžiamas amfotericinas B (priešgrybelinis vaistas).</w:t>
      </w:r>
    </w:p>
    <w:p w14:paraId="7F426E5E" w14:textId="77777777" w:rsidR="007C1F0C" w:rsidRPr="00503B68" w:rsidRDefault="007C1F0C" w:rsidP="007C1F0C">
      <w:pPr>
        <w:numPr>
          <w:ilvl w:val="0"/>
          <w:numId w:val="9"/>
        </w:numPr>
        <w:tabs>
          <w:tab w:val="left" w:pos="567"/>
        </w:tabs>
        <w:spacing w:after="0" w:line="240" w:lineRule="auto"/>
        <w:rPr>
          <w:rFonts w:ascii="Times New Roman" w:eastAsia="Times New Roman" w:hAnsi="Times New Roman" w:cs="Times New Roman"/>
        </w:rPr>
      </w:pPr>
      <w:r w:rsidRPr="00503B68">
        <w:rPr>
          <w:rFonts w:ascii="Times New Roman" w:eastAsia="Times New Roman" w:hAnsi="Times New Roman" w:cs="Times New Roman"/>
        </w:rPr>
        <w:t>Klaritromicinas (vaistas nuo infekcinių ligų).</w:t>
      </w:r>
    </w:p>
    <w:p w14:paraId="32911066" w14:textId="77777777" w:rsidR="007C1F0C" w:rsidRPr="00503B68" w:rsidRDefault="007C1F0C" w:rsidP="007C1F0C">
      <w:pPr>
        <w:numPr>
          <w:ilvl w:val="0"/>
          <w:numId w:val="9"/>
        </w:numPr>
        <w:tabs>
          <w:tab w:val="left" w:pos="567"/>
        </w:tabs>
        <w:spacing w:after="0" w:line="240" w:lineRule="auto"/>
        <w:rPr>
          <w:rFonts w:ascii="Times New Roman" w:eastAsia="Times New Roman" w:hAnsi="Times New Roman" w:cs="Times New Roman"/>
        </w:rPr>
      </w:pPr>
      <w:r w:rsidRPr="00503B68">
        <w:rPr>
          <w:rFonts w:ascii="Times New Roman" w:eastAsia="Times New Roman" w:hAnsi="Times New Roman" w:cs="Times New Roman"/>
        </w:rPr>
        <w:t>Bendrieji anestetikai ir didelės deguonies dozės, naudojamos operacijų metu.</w:t>
      </w:r>
    </w:p>
    <w:p w14:paraId="022EE376" w14:textId="6292F695" w:rsidR="007C1F0C" w:rsidRPr="00503B68" w:rsidRDefault="007C1F0C" w:rsidP="007C1F0C">
      <w:pPr>
        <w:numPr>
          <w:ilvl w:val="0"/>
          <w:numId w:val="10"/>
        </w:numPr>
        <w:tabs>
          <w:tab w:val="left" w:pos="567"/>
        </w:tabs>
        <w:autoSpaceDE w:val="0"/>
        <w:autoSpaceDN w:val="0"/>
        <w:adjustRightInd w:val="0"/>
        <w:spacing w:after="0" w:line="240" w:lineRule="auto"/>
        <w:rPr>
          <w:rFonts w:ascii="Times New Roman" w:eastAsia="Times New Roman" w:hAnsi="Times New Roman" w:cs="Times New Roman"/>
        </w:rPr>
      </w:pPr>
      <w:r w:rsidRPr="00503B68">
        <w:rPr>
          <w:rFonts w:ascii="Times New Roman" w:eastAsia="Times New Roman" w:hAnsi="Times New Roman" w:cs="Times New Roman"/>
        </w:rPr>
        <w:t xml:space="preserve">Vaistai, kurių poveikis gali sustiprėti, vartojant kartu su </w:t>
      </w:r>
      <w:r w:rsidR="0081351B" w:rsidRPr="00503B68">
        <w:rPr>
          <w:rFonts w:ascii="Times New Roman" w:eastAsia="Times New Roman" w:hAnsi="Times New Roman" w:cs="Times New Roman"/>
        </w:rPr>
        <w:t>Amiodarona Arena</w:t>
      </w:r>
      <w:r w:rsidRPr="00503B68">
        <w:rPr>
          <w:rFonts w:ascii="Times New Roman" w:eastAsia="Times New Roman" w:hAnsi="Times New Roman" w:cs="Times New Roman"/>
        </w:rPr>
        <w:t>:</w:t>
      </w:r>
    </w:p>
    <w:p w14:paraId="5BD8E781" w14:textId="77777777" w:rsidR="007C1F0C" w:rsidRPr="00503B68" w:rsidRDefault="007C1F0C" w:rsidP="007C1F0C">
      <w:pPr>
        <w:pStyle w:val="Sraopastraipa"/>
        <w:numPr>
          <w:ilvl w:val="0"/>
          <w:numId w:val="11"/>
        </w:numPr>
        <w:tabs>
          <w:tab w:val="left" w:pos="567"/>
        </w:tabs>
        <w:autoSpaceDE w:val="0"/>
        <w:autoSpaceDN w:val="0"/>
        <w:adjustRightInd w:val="0"/>
        <w:spacing w:after="0" w:line="240" w:lineRule="auto"/>
        <w:ind w:left="1134" w:hanging="567"/>
        <w:rPr>
          <w:rFonts w:ascii="Times New Roman" w:hAnsi="Times New Roman" w:cs="Times New Roman"/>
        </w:rPr>
      </w:pPr>
      <w:r w:rsidRPr="00503B68">
        <w:rPr>
          <w:rFonts w:ascii="Times New Roman" w:hAnsi="Times New Roman" w:cs="Times New Roman"/>
        </w:rPr>
        <w:t>Flekainidas (vaistas nuo aritmijos);</w:t>
      </w:r>
    </w:p>
    <w:p w14:paraId="2B361E34" w14:textId="77777777" w:rsidR="007C1F0C" w:rsidRPr="00503B68" w:rsidRDefault="007C1F0C" w:rsidP="007C1F0C">
      <w:pPr>
        <w:pStyle w:val="Sraopastraipa"/>
        <w:numPr>
          <w:ilvl w:val="0"/>
          <w:numId w:val="11"/>
        </w:numPr>
        <w:tabs>
          <w:tab w:val="left" w:pos="567"/>
        </w:tabs>
        <w:autoSpaceDE w:val="0"/>
        <w:autoSpaceDN w:val="0"/>
        <w:adjustRightInd w:val="0"/>
        <w:spacing w:after="0" w:line="240" w:lineRule="auto"/>
        <w:ind w:left="1134" w:hanging="567"/>
        <w:rPr>
          <w:rFonts w:ascii="Times New Roman" w:hAnsi="Times New Roman" w:cs="Times New Roman"/>
        </w:rPr>
      </w:pPr>
      <w:r w:rsidRPr="00503B68">
        <w:rPr>
          <w:rFonts w:ascii="Times New Roman" w:hAnsi="Times New Roman" w:cs="Times New Roman"/>
        </w:rPr>
        <w:t>Širdį veikiantys glikozidai (gali suretėti širdies ritmas);</w:t>
      </w:r>
    </w:p>
    <w:p w14:paraId="56316F4E" w14:textId="77777777" w:rsidR="007C1F0C" w:rsidRPr="00503B68" w:rsidRDefault="007C1F0C" w:rsidP="007C1F0C">
      <w:pPr>
        <w:pStyle w:val="Sraopastraipa"/>
        <w:numPr>
          <w:ilvl w:val="0"/>
          <w:numId w:val="11"/>
        </w:numPr>
        <w:tabs>
          <w:tab w:val="left" w:pos="567"/>
        </w:tabs>
        <w:spacing w:after="0" w:line="240" w:lineRule="auto"/>
        <w:ind w:left="1134" w:hanging="567"/>
        <w:rPr>
          <w:rFonts w:ascii="Times New Roman" w:hAnsi="Times New Roman" w:cs="Times New Roman"/>
        </w:rPr>
      </w:pPr>
      <w:r w:rsidRPr="00503B68">
        <w:rPr>
          <w:rFonts w:ascii="Times New Roman" w:hAnsi="Times New Roman" w:cs="Times New Roman"/>
        </w:rPr>
        <w:t>Ciklosporinas (sumažėja ciklosporino metabolizmas kepenyse, todėl didėja jo koncentracija kraujyje ir toksinio poveikio inkstams rizika);</w:t>
      </w:r>
    </w:p>
    <w:p w14:paraId="4187E8F0" w14:textId="77777777" w:rsidR="007C1F0C" w:rsidRPr="00503B68" w:rsidRDefault="007C1F0C" w:rsidP="007C1F0C">
      <w:pPr>
        <w:pStyle w:val="Sraopastraipa"/>
        <w:numPr>
          <w:ilvl w:val="0"/>
          <w:numId w:val="11"/>
        </w:numPr>
        <w:tabs>
          <w:tab w:val="left" w:pos="567"/>
        </w:tabs>
        <w:autoSpaceDE w:val="0"/>
        <w:autoSpaceDN w:val="0"/>
        <w:adjustRightInd w:val="0"/>
        <w:spacing w:after="0" w:line="240" w:lineRule="auto"/>
        <w:ind w:left="1134" w:hanging="567"/>
        <w:rPr>
          <w:rFonts w:ascii="Times New Roman" w:hAnsi="Times New Roman" w:cs="Times New Roman"/>
        </w:rPr>
      </w:pPr>
      <w:r w:rsidRPr="00503B68">
        <w:rPr>
          <w:rFonts w:ascii="Times New Roman" w:hAnsi="Times New Roman" w:cs="Times New Roman"/>
        </w:rPr>
        <w:t>Fentanilis (vaistas nuo skausmo);</w:t>
      </w:r>
    </w:p>
    <w:p w14:paraId="160024B8" w14:textId="77777777" w:rsidR="007C1F0C" w:rsidRPr="00503B68" w:rsidRDefault="007C1F0C" w:rsidP="007C1F0C">
      <w:pPr>
        <w:pStyle w:val="Sraopastraipa"/>
        <w:numPr>
          <w:ilvl w:val="0"/>
          <w:numId w:val="11"/>
        </w:numPr>
        <w:tabs>
          <w:tab w:val="left" w:pos="567"/>
        </w:tabs>
        <w:autoSpaceDE w:val="0"/>
        <w:autoSpaceDN w:val="0"/>
        <w:adjustRightInd w:val="0"/>
        <w:spacing w:after="0" w:line="240" w:lineRule="auto"/>
        <w:ind w:left="1134" w:hanging="567"/>
        <w:rPr>
          <w:rFonts w:ascii="Times New Roman" w:hAnsi="Times New Roman" w:cs="Times New Roman"/>
        </w:rPr>
      </w:pPr>
      <w:r w:rsidRPr="00503B68">
        <w:rPr>
          <w:rFonts w:ascii="Times New Roman" w:hAnsi="Times New Roman" w:cs="Times New Roman"/>
        </w:rPr>
        <w:t>Statinai (vaistai cholesteroliui mažinti): simvastatinas, atorvastatinas, lovastatinas;</w:t>
      </w:r>
    </w:p>
    <w:p w14:paraId="1E8D5F0B" w14:textId="77777777" w:rsidR="007C1F0C" w:rsidRPr="00503B68" w:rsidRDefault="007C1F0C" w:rsidP="007C1F0C">
      <w:pPr>
        <w:pStyle w:val="Sraopastraipa"/>
        <w:numPr>
          <w:ilvl w:val="0"/>
          <w:numId w:val="11"/>
        </w:numPr>
        <w:tabs>
          <w:tab w:val="left" w:pos="567"/>
        </w:tabs>
        <w:autoSpaceDE w:val="0"/>
        <w:autoSpaceDN w:val="0"/>
        <w:adjustRightInd w:val="0"/>
        <w:spacing w:after="0" w:line="240" w:lineRule="auto"/>
        <w:ind w:left="1134" w:hanging="567"/>
        <w:rPr>
          <w:rFonts w:ascii="Times New Roman" w:hAnsi="Times New Roman" w:cs="Times New Roman"/>
        </w:rPr>
      </w:pPr>
      <w:r w:rsidRPr="00503B68">
        <w:rPr>
          <w:rFonts w:ascii="Times New Roman" w:hAnsi="Times New Roman" w:cs="Times New Roman"/>
        </w:rPr>
        <w:t>Dabigatranas (gali pasireikšti kraujavimas);</w:t>
      </w:r>
    </w:p>
    <w:p w14:paraId="3083E551" w14:textId="77777777" w:rsidR="007C1F0C" w:rsidRPr="00503B68" w:rsidRDefault="007C1F0C" w:rsidP="007C1F0C">
      <w:pPr>
        <w:pStyle w:val="Sraopastraipa"/>
        <w:numPr>
          <w:ilvl w:val="0"/>
          <w:numId w:val="11"/>
        </w:numPr>
        <w:tabs>
          <w:tab w:val="left" w:pos="567"/>
        </w:tabs>
        <w:autoSpaceDE w:val="0"/>
        <w:autoSpaceDN w:val="0"/>
        <w:adjustRightInd w:val="0"/>
        <w:spacing w:after="0" w:line="240" w:lineRule="auto"/>
        <w:ind w:left="1134" w:hanging="567"/>
        <w:rPr>
          <w:rFonts w:ascii="Times New Roman" w:hAnsi="Times New Roman" w:cs="Times New Roman"/>
        </w:rPr>
      </w:pPr>
      <w:r w:rsidRPr="00503B68">
        <w:rPr>
          <w:rFonts w:ascii="Times New Roman" w:hAnsi="Times New Roman" w:cs="Times New Roman"/>
        </w:rPr>
        <w:t>Varfarinas (geriamasis kraują skystinantis vaistas) – gali didėti kraujavimo pavojus;</w:t>
      </w:r>
    </w:p>
    <w:p w14:paraId="4F01105E" w14:textId="77777777" w:rsidR="007C1F0C" w:rsidRPr="00503B68" w:rsidRDefault="007C1F0C" w:rsidP="007C1F0C">
      <w:pPr>
        <w:pStyle w:val="Sraopastraipa"/>
        <w:numPr>
          <w:ilvl w:val="0"/>
          <w:numId w:val="11"/>
        </w:numPr>
        <w:tabs>
          <w:tab w:val="left" w:pos="567"/>
        </w:tabs>
        <w:autoSpaceDE w:val="0"/>
        <w:autoSpaceDN w:val="0"/>
        <w:adjustRightInd w:val="0"/>
        <w:spacing w:after="0" w:line="240" w:lineRule="auto"/>
        <w:ind w:left="1134" w:hanging="567"/>
        <w:rPr>
          <w:rFonts w:ascii="Times New Roman" w:hAnsi="Times New Roman" w:cs="Times New Roman"/>
        </w:rPr>
      </w:pPr>
      <w:r w:rsidRPr="00503B68">
        <w:rPr>
          <w:rFonts w:ascii="Times New Roman" w:hAnsi="Times New Roman" w:cs="Times New Roman"/>
        </w:rPr>
        <w:t>Fenitoinas (vaistas nuo traukulių) – gali pasireikšti fenitoino perdozavimo požymių ir atsirasti neurologinių (nervų sistemos sutrikimo) simptomų;</w:t>
      </w:r>
    </w:p>
    <w:p w14:paraId="76DDCBF9" w14:textId="77777777" w:rsidR="007C1F0C" w:rsidRPr="00503B68" w:rsidRDefault="007C1F0C" w:rsidP="007C1F0C">
      <w:pPr>
        <w:pStyle w:val="Sraopastraipa"/>
        <w:numPr>
          <w:ilvl w:val="0"/>
          <w:numId w:val="11"/>
        </w:numPr>
        <w:tabs>
          <w:tab w:val="left" w:pos="567"/>
        </w:tabs>
        <w:autoSpaceDE w:val="0"/>
        <w:autoSpaceDN w:val="0"/>
        <w:adjustRightInd w:val="0"/>
        <w:spacing w:after="0" w:line="240" w:lineRule="auto"/>
        <w:ind w:left="1134" w:hanging="567"/>
        <w:rPr>
          <w:rFonts w:ascii="Times New Roman" w:hAnsi="Times New Roman" w:cs="Times New Roman"/>
        </w:rPr>
      </w:pPr>
      <w:r w:rsidRPr="00503B68">
        <w:rPr>
          <w:rFonts w:ascii="Times New Roman" w:hAnsi="Times New Roman" w:cs="Times New Roman"/>
        </w:rPr>
        <w:t>Lidokainas (vaistas nejautrai);</w:t>
      </w:r>
    </w:p>
    <w:p w14:paraId="35E709E4" w14:textId="77777777" w:rsidR="007C1F0C" w:rsidRPr="00503B68" w:rsidRDefault="007C1F0C" w:rsidP="007C1F0C">
      <w:pPr>
        <w:pStyle w:val="Sraopastraipa"/>
        <w:numPr>
          <w:ilvl w:val="0"/>
          <w:numId w:val="11"/>
        </w:numPr>
        <w:tabs>
          <w:tab w:val="left" w:pos="567"/>
        </w:tabs>
        <w:autoSpaceDE w:val="0"/>
        <w:autoSpaceDN w:val="0"/>
        <w:adjustRightInd w:val="0"/>
        <w:spacing w:after="0" w:line="240" w:lineRule="auto"/>
        <w:ind w:left="1134" w:hanging="567"/>
        <w:rPr>
          <w:rFonts w:ascii="Times New Roman" w:hAnsi="Times New Roman" w:cs="Times New Roman"/>
        </w:rPr>
      </w:pPr>
      <w:r w:rsidRPr="00503B68">
        <w:rPr>
          <w:rFonts w:ascii="Times New Roman" w:hAnsi="Times New Roman" w:cs="Times New Roman"/>
        </w:rPr>
        <w:t>Takrolimuzas ir sirolimuzas (jų vartojama persodinto organo atmetimo profilaktikai);</w:t>
      </w:r>
    </w:p>
    <w:p w14:paraId="7B73422C" w14:textId="77777777" w:rsidR="007C1F0C" w:rsidRPr="00503B68" w:rsidRDefault="007C1F0C" w:rsidP="007C1F0C">
      <w:pPr>
        <w:pStyle w:val="Sraopastraipa"/>
        <w:numPr>
          <w:ilvl w:val="0"/>
          <w:numId w:val="11"/>
        </w:numPr>
        <w:tabs>
          <w:tab w:val="left" w:pos="567"/>
        </w:tabs>
        <w:autoSpaceDE w:val="0"/>
        <w:autoSpaceDN w:val="0"/>
        <w:adjustRightInd w:val="0"/>
        <w:spacing w:after="0" w:line="240" w:lineRule="auto"/>
        <w:ind w:left="1134" w:hanging="567"/>
        <w:rPr>
          <w:rFonts w:ascii="Times New Roman" w:hAnsi="Times New Roman" w:cs="Times New Roman"/>
        </w:rPr>
      </w:pPr>
      <w:r w:rsidRPr="00503B68">
        <w:rPr>
          <w:rFonts w:ascii="Times New Roman" w:hAnsi="Times New Roman" w:cs="Times New Roman"/>
        </w:rPr>
        <w:t>Sildenafilis (vaistas nuo impotencijos);</w:t>
      </w:r>
    </w:p>
    <w:p w14:paraId="0FBE83BB" w14:textId="77777777" w:rsidR="007C1F0C" w:rsidRPr="00503B68" w:rsidRDefault="007C1F0C" w:rsidP="007C1F0C">
      <w:pPr>
        <w:pStyle w:val="Sraopastraipa"/>
        <w:numPr>
          <w:ilvl w:val="0"/>
          <w:numId w:val="11"/>
        </w:numPr>
        <w:tabs>
          <w:tab w:val="left" w:pos="567"/>
        </w:tabs>
        <w:autoSpaceDE w:val="0"/>
        <w:autoSpaceDN w:val="0"/>
        <w:adjustRightInd w:val="0"/>
        <w:spacing w:after="0" w:line="240" w:lineRule="auto"/>
        <w:ind w:left="1134" w:hanging="567"/>
        <w:rPr>
          <w:rFonts w:ascii="Times New Roman" w:hAnsi="Times New Roman" w:cs="Times New Roman"/>
        </w:rPr>
      </w:pPr>
      <w:r w:rsidRPr="00503B68">
        <w:rPr>
          <w:rFonts w:ascii="Times New Roman" w:hAnsi="Times New Roman" w:cs="Times New Roman"/>
        </w:rPr>
        <w:t>Midazolamas (vaistas nuo nerimo);</w:t>
      </w:r>
    </w:p>
    <w:p w14:paraId="1AD04639" w14:textId="77777777" w:rsidR="007C1F0C" w:rsidRPr="00503B68" w:rsidRDefault="007C1F0C" w:rsidP="007C1F0C">
      <w:pPr>
        <w:pStyle w:val="Sraopastraipa"/>
        <w:numPr>
          <w:ilvl w:val="0"/>
          <w:numId w:val="11"/>
        </w:numPr>
        <w:tabs>
          <w:tab w:val="left" w:pos="567"/>
        </w:tabs>
        <w:autoSpaceDE w:val="0"/>
        <w:autoSpaceDN w:val="0"/>
        <w:adjustRightInd w:val="0"/>
        <w:spacing w:after="0" w:line="240" w:lineRule="auto"/>
        <w:ind w:left="1134" w:hanging="567"/>
        <w:rPr>
          <w:rFonts w:ascii="Times New Roman" w:hAnsi="Times New Roman" w:cs="Times New Roman"/>
        </w:rPr>
      </w:pPr>
      <w:r w:rsidRPr="00503B68">
        <w:rPr>
          <w:rFonts w:ascii="Times New Roman" w:hAnsi="Times New Roman" w:cs="Times New Roman"/>
        </w:rPr>
        <w:t>Triazolamas (vaistas nuo nemigos);</w:t>
      </w:r>
    </w:p>
    <w:p w14:paraId="4322AF68" w14:textId="77777777" w:rsidR="007C1F0C" w:rsidRPr="00503B68" w:rsidRDefault="007C1F0C" w:rsidP="007C1F0C">
      <w:pPr>
        <w:pStyle w:val="Sraopastraipa"/>
        <w:numPr>
          <w:ilvl w:val="0"/>
          <w:numId w:val="11"/>
        </w:numPr>
        <w:tabs>
          <w:tab w:val="left" w:pos="567"/>
        </w:tabs>
        <w:autoSpaceDE w:val="0"/>
        <w:autoSpaceDN w:val="0"/>
        <w:adjustRightInd w:val="0"/>
        <w:spacing w:after="0" w:line="240" w:lineRule="auto"/>
        <w:ind w:left="1134" w:hanging="567"/>
        <w:rPr>
          <w:rFonts w:ascii="Times New Roman" w:hAnsi="Times New Roman" w:cs="Times New Roman"/>
        </w:rPr>
      </w:pPr>
      <w:r w:rsidRPr="00503B68">
        <w:rPr>
          <w:rFonts w:ascii="Times New Roman" w:hAnsi="Times New Roman" w:cs="Times New Roman"/>
        </w:rPr>
        <w:t>Dihidroergotaminas, ergotaminas (vaistai nuo migrenos);</w:t>
      </w:r>
    </w:p>
    <w:p w14:paraId="24AFF330" w14:textId="77777777" w:rsidR="007C1F0C" w:rsidRPr="00503B68" w:rsidRDefault="007C1F0C" w:rsidP="007C1F0C">
      <w:pPr>
        <w:pStyle w:val="Sraopastraipa"/>
        <w:numPr>
          <w:ilvl w:val="0"/>
          <w:numId w:val="11"/>
        </w:numPr>
        <w:tabs>
          <w:tab w:val="left" w:pos="567"/>
        </w:tabs>
        <w:autoSpaceDE w:val="0"/>
        <w:autoSpaceDN w:val="0"/>
        <w:adjustRightInd w:val="0"/>
        <w:spacing w:after="0" w:line="240" w:lineRule="auto"/>
        <w:ind w:left="1134" w:hanging="567"/>
        <w:rPr>
          <w:rFonts w:ascii="Times New Roman" w:hAnsi="Times New Roman" w:cs="Times New Roman"/>
        </w:rPr>
      </w:pPr>
      <w:r w:rsidRPr="00503B68">
        <w:rPr>
          <w:rFonts w:ascii="Times New Roman" w:hAnsi="Times New Roman" w:cs="Times New Roman"/>
        </w:rPr>
        <w:t>Kolchicinas (vaistas nuo podagros).</w:t>
      </w:r>
    </w:p>
    <w:p w14:paraId="0D113A14" w14:textId="77777777" w:rsidR="007C1F0C" w:rsidRPr="00A0704E" w:rsidRDefault="007C1F0C" w:rsidP="007C1F0C">
      <w:pPr>
        <w:spacing w:after="0" w:line="240" w:lineRule="auto"/>
        <w:rPr>
          <w:rFonts w:ascii="Times New Roman" w:eastAsia="Times New Roman" w:hAnsi="Times New Roman" w:cs="Times New Roman"/>
          <w:b/>
        </w:rPr>
      </w:pPr>
    </w:p>
    <w:p w14:paraId="68EDC93C" w14:textId="1FA2A685" w:rsidR="007C1F0C" w:rsidRPr="00A0704E" w:rsidRDefault="0081351B" w:rsidP="007C1F0C">
      <w:pPr>
        <w:spacing w:after="0" w:line="240" w:lineRule="auto"/>
        <w:rPr>
          <w:rFonts w:ascii="Times New Roman" w:eastAsia="Times New Roman" w:hAnsi="Times New Roman" w:cs="Times New Roman"/>
          <w:b/>
        </w:rPr>
      </w:pPr>
      <w:r>
        <w:rPr>
          <w:rFonts w:ascii="Times New Roman" w:eastAsia="Times New Roman" w:hAnsi="Times New Roman" w:cs="Times New Roman"/>
          <w:b/>
        </w:rPr>
        <w:t>Amiodarona Arena</w:t>
      </w:r>
      <w:r w:rsidR="007C1F0C" w:rsidRPr="00A0704E">
        <w:rPr>
          <w:rFonts w:ascii="Times New Roman" w:eastAsia="Times New Roman" w:hAnsi="Times New Roman" w:cs="Times New Roman"/>
          <w:b/>
        </w:rPr>
        <w:t xml:space="preserve"> vartojimas su maistu ir gėrimais</w:t>
      </w:r>
    </w:p>
    <w:p w14:paraId="054DF6F1" w14:textId="1583F585" w:rsidR="007C1F0C" w:rsidRPr="00A0704E" w:rsidRDefault="007C1F0C" w:rsidP="007C1F0C">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 xml:space="preserve">Negerkite greipfrutų sulčių kartu su </w:t>
      </w:r>
      <w:r w:rsidR="0081351B">
        <w:rPr>
          <w:rFonts w:ascii="Times New Roman" w:eastAsia="Times New Roman" w:hAnsi="Times New Roman" w:cs="Times New Roman"/>
        </w:rPr>
        <w:t>Amiodarona Arena</w:t>
      </w:r>
      <w:r w:rsidRPr="00A0704E">
        <w:rPr>
          <w:rFonts w:ascii="Times New Roman" w:eastAsia="Times New Roman" w:hAnsi="Times New Roman" w:cs="Times New Roman"/>
        </w:rPr>
        <w:t xml:space="preserve">, nes jų sąveika gali padidinti galimybę šalutiniam poveikiui pasireikšti. </w:t>
      </w:r>
    </w:p>
    <w:p w14:paraId="1B071D7F" w14:textId="77777777" w:rsidR="007C1F0C" w:rsidRPr="00A0704E" w:rsidRDefault="007C1F0C" w:rsidP="007C1F0C">
      <w:pPr>
        <w:tabs>
          <w:tab w:val="left" w:pos="567"/>
        </w:tabs>
        <w:spacing w:after="0" w:line="220" w:lineRule="exact"/>
        <w:rPr>
          <w:rFonts w:ascii="Times New Roman" w:eastAsia="Times New Roman" w:hAnsi="Times New Roman" w:cs="Times New Roman"/>
          <w:b/>
          <w:bCs/>
        </w:rPr>
      </w:pPr>
    </w:p>
    <w:p w14:paraId="7B034F79" w14:textId="77777777" w:rsidR="007C1F0C" w:rsidRPr="00A0704E" w:rsidRDefault="007C1F0C" w:rsidP="007C1F0C">
      <w:pPr>
        <w:tabs>
          <w:tab w:val="left" w:pos="567"/>
        </w:tabs>
        <w:spacing w:after="0" w:line="220" w:lineRule="exact"/>
        <w:rPr>
          <w:rFonts w:ascii="Times New Roman" w:eastAsia="Times New Roman" w:hAnsi="Times New Roman" w:cs="Times New Roman"/>
          <w:b/>
          <w:bCs/>
        </w:rPr>
      </w:pPr>
      <w:r w:rsidRPr="00A0704E">
        <w:rPr>
          <w:rFonts w:ascii="Times New Roman" w:eastAsia="Times New Roman" w:hAnsi="Times New Roman" w:cs="Times New Roman"/>
          <w:b/>
          <w:bCs/>
        </w:rPr>
        <w:t xml:space="preserve">Nėštumas ir žindymo laikotarpis </w:t>
      </w:r>
    </w:p>
    <w:p w14:paraId="490CD9F4" w14:textId="77777777" w:rsidR="007C1F0C" w:rsidRPr="00A0704E" w:rsidRDefault="007C1F0C" w:rsidP="007C1F0C">
      <w:pPr>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Jeigu esate nėščia, žindote kūdikį, manote, kad galbūt esate nėščia arba planuojate pastoti, tai prieš vartodama šį vaistą pasitarkite su gydytoju arba vaistininku.</w:t>
      </w:r>
    </w:p>
    <w:p w14:paraId="0D124F5E" w14:textId="77777777" w:rsidR="007C1F0C" w:rsidRPr="00A0704E" w:rsidRDefault="007C1F0C" w:rsidP="007C1F0C">
      <w:pPr>
        <w:tabs>
          <w:tab w:val="left" w:pos="567"/>
        </w:tabs>
        <w:spacing w:after="0" w:line="240" w:lineRule="auto"/>
        <w:rPr>
          <w:rFonts w:ascii="Times New Roman" w:eastAsia="Times New Roman" w:hAnsi="Times New Roman" w:cs="Times New Roman"/>
        </w:rPr>
      </w:pPr>
    </w:p>
    <w:p w14:paraId="127B87F1" w14:textId="77777777" w:rsidR="007C1F0C" w:rsidRPr="00A0704E" w:rsidRDefault="007C1F0C" w:rsidP="007C1F0C">
      <w:pPr>
        <w:tabs>
          <w:tab w:val="left" w:pos="567"/>
        </w:tabs>
        <w:spacing w:after="0" w:line="240" w:lineRule="auto"/>
        <w:rPr>
          <w:rFonts w:ascii="Times New Roman" w:eastAsia="Times New Roman" w:hAnsi="Times New Roman" w:cs="Times New Roman"/>
        </w:rPr>
      </w:pPr>
      <w:bookmarkStart w:id="6" w:name="OLE_LINK17"/>
      <w:bookmarkStart w:id="7" w:name="OLE_LINK18"/>
      <w:r w:rsidRPr="00A0704E">
        <w:rPr>
          <w:rFonts w:ascii="Times New Roman" w:eastAsia="Times New Roman" w:hAnsi="Times New Roman" w:cs="Times New Roman"/>
        </w:rPr>
        <w:t>Nėštumas</w:t>
      </w:r>
      <w:bookmarkEnd w:id="6"/>
      <w:bookmarkEnd w:id="7"/>
      <w:r w:rsidRPr="00A0704E">
        <w:rPr>
          <w:rFonts w:ascii="Times New Roman" w:eastAsia="Times New Roman" w:hAnsi="Times New Roman" w:cs="Times New Roman"/>
        </w:rPr>
        <w:t xml:space="preserve"> </w:t>
      </w:r>
    </w:p>
    <w:p w14:paraId="281AE445" w14:textId="77777777" w:rsidR="007C1F0C" w:rsidRPr="00A0704E" w:rsidRDefault="007C1F0C" w:rsidP="007C1F0C">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Preparato sudėtyje yra jodo, todėl nėštumo laikotarpiu jo galima vartoti tik su gydytojo leidimu.</w:t>
      </w:r>
    </w:p>
    <w:p w14:paraId="2AB3FBFE" w14:textId="77777777" w:rsidR="007C1F0C" w:rsidRPr="00A0704E" w:rsidRDefault="007C1F0C" w:rsidP="007C1F0C">
      <w:pPr>
        <w:tabs>
          <w:tab w:val="left" w:pos="567"/>
        </w:tabs>
        <w:spacing w:after="0" w:line="240" w:lineRule="auto"/>
        <w:rPr>
          <w:rFonts w:ascii="Times New Roman" w:eastAsia="Times New Roman" w:hAnsi="Times New Roman" w:cs="Times New Roman"/>
        </w:rPr>
      </w:pPr>
    </w:p>
    <w:p w14:paraId="55D6F958" w14:textId="77777777" w:rsidR="007C1F0C" w:rsidRPr="00A0704E" w:rsidRDefault="007C1F0C" w:rsidP="007C1F0C">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lastRenderedPageBreak/>
        <w:t>Žindymo laikotarpis</w:t>
      </w:r>
    </w:p>
    <w:p w14:paraId="3328760B" w14:textId="6D1CACBD" w:rsidR="007C1F0C" w:rsidRPr="00A0704E" w:rsidRDefault="007C1F0C" w:rsidP="007C1F0C">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 xml:space="preserve">Žindančiai motinai </w:t>
      </w:r>
      <w:r w:rsidR="0081351B">
        <w:rPr>
          <w:rFonts w:ascii="Times New Roman" w:eastAsia="Times New Roman" w:hAnsi="Times New Roman" w:cs="Times New Roman"/>
        </w:rPr>
        <w:t>Amiodarona Arena</w:t>
      </w:r>
      <w:r w:rsidRPr="00A0704E">
        <w:rPr>
          <w:rFonts w:ascii="Times New Roman" w:eastAsia="Times New Roman" w:hAnsi="Times New Roman" w:cs="Times New Roman"/>
        </w:rPr>
        <w:t xml:space="preserve"> vartoti draudžiama.</w:t>
      </w:r>
    </w:p>
    <w:p w14:paraId="32454C01" w14:textId="77777777" w:rsidR="007C1F0C" w:rsidRPr="00A0704E" w:rsidRDefault="007C1F0C" w:rsidP="007C1F0C">
      <w:pPr>
        <w:tabs>
          <w:tab w:val="left" w:pos="567"/>
        </w:tabs>
        <w:spacing w:after="0" w:line="240" w:lineRule="auto"/>
        <w:rPr>
          <w:rFonts w:ascii="Times New Roman" w:eastAsia="Times New Roman" w:hAnsi="Times New Roman" w:cs="Times New Roman"/>
        </w:rPr>
      </w:pPr>
    </w:p>
    <w:p w14:paraId="27818B32" w14:textId="77777777" w:rsidR="007C1F0C" w:rsidRPr="00A0704E" w:rsidRDefault="007C1F0C" w:rsidP="007C1F0C">
      <w:pPr>
        <w:keepNext/>
        <w:tabs>
          <w:tab w:val="left" w:pos="567"/>
        </w:tabs>
        <w:spacing w:after="0" w:line="220" w:lineRule="exact"/>
        <w:rPr>
          <w:rFonts w:ascii="Times New Roman" w:eastAsia="Times New Roman" w:hAnsi="Times New Roman" w:cs="Times New Roman"/>
          <w:b/>
          <w:bCs/>
        </w:rPr>
      </w:pPr>
      <w:r w:rsidRPr="00A0704E">
        <w:rPr>
          <w:rFonts w:ascii="Times New Roman" w:eastAsia="Times New Roman" w:hAnsi="Times New Roman" w:cs="Times New Roman"/>
          <w:b/>
          <w:bCs/>
        </w:rPr>
        <w:t>Vairavimas ir mechanizmų valdymas</w:t>
      </w:r>
    </w:p>
    <w:p w14:paraId="2FC5C5EC" w14:textId="77777777" w:rsidR="007C1F0C" w:rsidRPr="00A0704E" w:rsidRDefault="007C1F0C" w:rsidP="007C1F0C">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Atsiradęs akių sutrikimas gali turėti įtakos gebėjimui vairuoti ir valdyti mechanizmus. Jeigu jis pasireiškia, minėto darbo dirbti negalima.</w:t>
      </w:r>
    </w:p>
    <w:p w14:paraId="5146B085" w14:textId="77777777" w:rsidR="007C1F0C" w:rsidRPr="00A0704E" w:rsidRDefault="007C1F0C" w:rsidP="007C1F0C">
      <w:pPr>
        <w:tabs>
          <w:tab w:val="left" w:pos="567"/>
        </w:tabs>
        <w:spacing w:after="0" w:line="240" w:lineRule="auto"/>
        <w:rPr>
          <w:rFonts w:ascii="Times New Roman" w:eastAsia="Times New Roman" w:hAnsi="Times New Roman" w:cs="Times New Roman"/>
        </w:rPr>
      </w:pPr>
    </w:p>
    <w:p w14:paraId="1FEECA97" w14:textId="43357B7B" w:rsidR="007C1F0C" w:rsidRPr="00A0704E" w:rsidRDefault="0081351B" w:rsidP="007C1F0C">
      <w:pPr>
        <w:tabs>
          <w:tab w:val="left" w:pos="567"/>
        </w:tabs>
        <w:spacing w:after="0" w:line="220" w:lineRule="exact"/>
        <w:rPr>
          <w:rFonts w:ascii="Times New Roman" w:eastAsia="Times New Roman" w:hAnsi="Times New Roman" w:cs="Times New Roman"/>
          <w:b/>
          <w:bCs/>
        </w:rPr>
      </w:pPr>
      <w:r>
        <w:rPr>
          <w:rFonts w:ascii="Times New Roman" w:eastAsia="Times New Roman" w:hAnsi="Times New Roman" w:cs="Times New Roman"/>
          <w:b/>
          <w:bCs/>
        </w:rPr>
        <w:t>Amiodarona Arena</w:t>
      </w:r>
      <w:r w:rsidR="007C1F0C" w:rsidRPr="00A0704E">
        <w:rPr>
          <w:rFonts w:ascii="Times New Roman" w:eastAsia="Times New Roman" w:hAnsi="Times New Roman" w:cs="Times New Roman"/>
          <w:b/>
          <w:bCs/>
        </w:rPr>
        <w:t xml:space="preserve"> sudėtyje yra laktozės</w:t>
      </w:r>
    </w:p>
    <w:p w14:paraId="26DEC864" w14:textId="77777777" w:rsidR="007C1F0C" w:rsidRPr="00A0704E" w:rsidRDefault="007C1F0C" w:rsidP="007C1F0C">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Jeigu gydytojas Jums yra sakęs, kad netoleruojate kokių nors angliavandenių, kreipkitės į jį prieš pradėdami vartoti šį vaistą.</w:t>
      </w:r>
    </w:p>
    <w:p w14:paraId="4BBA6D62" w14:textId="77777777" w:rsidR="007C1F0C" w:rsidRPr="00A0704E" w:rsidRDefault="007C1F0C" w:rsidP="007C1F0C">
      <w:pPr>
        <w:tabs>
          <w:tab w:val="left" w:pos="567"/>
        </w:tabs>
        <w:spacing w:after="0" w:line="240" w:lineRule="auto"/>
        <w:rPr>
          <w:rFonts w:ascii="Times New Roman" w:eastAsia="Times New Roman" w:hAnsi="Times New Roman" w:cs="Times New Roman"/>
        </w:rPr>
      </w:pPr>
    </w:p>
    <w:p w14:paraId="4A032643" w14:textId="77777777" w:rsidR="007C1F0C" w:rsidRPr="00A0704E" w:rsidRDefault="007C1F0C" w:rsidP="007C1F0C">
      <w:pPr>
        <w:tabs>
          <w:tab w:val="left" w:pos="567"/>
        </w:tabs>
        <w:spacing w:after="0" w:line="240" w:lineRule="auto"/>
        <w:rPr>
          <w:rFonts w:ascii="Times New Roman" w:eastAsia="Times New Roman" w:hAnsi="Times New Roman" w:cs="Times New Roman"/>
        </w:rPr>
      </w:pPr>
    </w:p>
    <w:p w14:paraId="75DFB420" w14:textId="209308E3" w:rsidR="007C1F0C" w:rsidRPr="00A0704E" w:rsidRDefault="007C1F0C" w:rsidP="007C1F0C">
      <w:pPr>
        <w:keepNext/>
        <w:tabs>
          <w:tab w:val="left" w:pos="567"/>
        </w:tabs>
        <w:spacing w:after="0" w:line="240" w:lineRule="auto"/>
        <w:outlineLvl w:val="1"/>
        <w:rPr>
          <w:rFonts w:ascii="Times New Roman" w:eastAsia="Times New Roman" w:hAnsi="Times New Roman" w:cs="Times New Roman"/>
          <w:b/>
        </w:rPr>
      </w:pPr>
      <w:bookmarkStart w:id="8" w:name="_Toc129243141"/>
      <w:bookmarkStart w:id="9" w:name="_Toc129243266"/>
      <w:r w:rsidRPr="00A0704E">
        <w:rPr>
          <w:rFonts w:ascii="Times New Roman" w:eastAsia="Times New Roman" w:hAnsi="Times New Roman" w:cs="Times New Roman"/>
          <w:b/>
        </w:rPr>
        <w:t>3.</w:t>
      </w:r>
      <w:r w:rsidRPr="00A0704E">
        <w:rPr>
          <w:rFonts w:ascii="Times New Roman" w:eastAsia="Times New Roman" w:hAnsi="Times New Roman" w:cs="Times New Roman"/>
          <w:b/>
        </w:rPr>
        <w:tab/>
        <w:t xml:space="preserve">Kaip vartoti </w:t>
      </w:r>
      <w:bookmarkEnd w:id="8"/>
      <w:bookmarkEnd w:id="9"/>
      <w:r w:rsidR="0081351B">
        <w:rPr>
          <w:rFonts w:ascii="Times New Roman" w:eastAsia="Times New Roman" w:hAnsi="Times New Roman" w:cs="Times New Roman"/>
          <w:b/>
        </w:rPr>
        <w:t>Amiodarona Arena</w:t>
      </w:r>
      <w:r w:rsidRPr="00A0704E">
        <w:rPr>
          <w:rFonts w:ascii="Times New Roman" w:eastAsia="Times New Roman" w:hAnsi="Times New Roman" w:cs="Times New Roman"/>
          <w:b/>
        </w:rPr>
        <w:fldChar w:fldCharType="begin"/>
      </w:r>
      <w:r w:rsidRPr="00A0704E">
        <w:rPr>
          <w:rFonts w:ascii="Times New Roman" w:eastAsia="Times New Roman" w:hAnsi="Times New Roman" w:cs="Times New Roman"/>
          <w:b/>
        </w:rPr>
        <w:instrText xml:space="preserve"> DOCVARIABLE vault_nd_d65d1532-749c-400a-a059-4e4088d324ae \* MERGEFORMAT </w:instrText>
      </w:r>
      <w:r w:rsidRPr="00A0704E">
        <w:rPr>
          <w:rFonts w:ascii="Times New Roman" w:eastAsia="Times New Roman" w:hAnsi="Times New Roman" w:cs="Times New Roman"/>
          <w:b/>
        </w:rPr>
        <w:fldChar w:fldCharType="separate"/>
      </w:r>
      <w:r w:rsidRPr="00A0704E">
        <w:rPr>
          <w:rFonts w:ascii="Times New Roman" w:eastAsia="Times New Roman" w:hAnsi="Times New Roman" w:cs="Times New Roman"/>
          <w:b/>
        </w:rPr>
        <w:t xml:space="preserve"> </w:t>
      </w:r>
      <w:r w:rsidRPr="00A0704E">
        <w:rPr>
          <w:rFonts w:ascii="Times New Roman" w:eastAsia="Times New Roman" w:hAnsi="Times New Roman" w:cs="Times New Roman"/>
          <w:b/>
        </w:rPr>
        <w:fldChar w:fldCharType="end"/>
      </w:r>
    </w:p>
    <w:p w14:paraId="220E1D06" w14:textId="77777777" w:rsidR="007C1F0C" w:rsidRPr="00A0704E" w:rsidRDefault="007C1F0C" w:rsidP="007C1F0C">
      <w:pPr>
        <w:tabs>
          <w:tab w:val="left" w:pos="567"/>
        </w:tabs>
        <w:spacing w:after="0" w:line="240" w:lineRule="auto"/>
        <w:rPr>
          <w:rFonts w:ascii="Times New Roman" w:eastAsia="Times New Roman" w:hAnsi="Times New Roman" w:cs="Times New Roman"/>
        </w:rPr>
      </w:pPr>
    </w:p>
    <w:p w14:paraId="127C2A27" w14:textId="77777777" w:rsidR="007C1F0C" w:rsidRPr="00A0704E" w:rsidRDefault="007C1F0C" w:rsidP="007C1F0C">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Visada vartokite šį vaistą tiksliai kaip nurodė gydytojas. Jeigu abejojate, kreipkitės į gydytoją arba vaistininką.</w:t>
      </w:r>
    </w:p>
    <w:p w14:paraId="4069CBC5" w14:textId="77777777" w:rsidR="007C1F0C" w:rsidRPr="00A0704E" w:rsidRDefault="007C1F0C" w:rsidP="007C1F0C">
      <w:pPr>
        <w:tabs>
          <w:tab w:val="left" w:pos="567"/>
        </w:tabs>
        <w:spacing w:after="0" w:line="240" w:lineRule="auto"/>
        <w:rPr>
          <w:rFonts w:ascii="Times New Roman" w:eastAsia="Times New Roman" w:hAnsi="Times New Roman" w:cs="Times New Roman"/>
        </w:rPr>
      </w:pPr>
    </w:p>
    <w:p w14:paraId="35BB27D9" w14:textId="77777777" w:rsidR="007C1F0C" w:rsidRPr="00A0704E" w:rsidRDefault="007C1F0C" w:rsidP="007C1F0C">
      <w:pPr>
        <w:keepNext/>
        <w:tabs>
          <w:tab w:val="left" w:pos="-720"/>
          <w:tab w:val="left" w:pos="567"/>
          <w:tab w:val="left" w:pos="4536"/>
        </w:tabs>
        <w:suppressAutoHyphens/>
        <w:spacing w:after="0" w:line="240" w:lineRule="auto"/>
        <w:outlineLvl w:val="5"/>
        <w:rPr>
          <w:rFonts w:ascii="Times New Roman" w:eastAsia="Times New Roman" w:hAnsi="Times New Roman" w:cs="Times New Roman"/>
          <w:i/>
        </w:rPr>
      </w:pPr>
      <w:r w:rsidRPr="00A0704E">
        <w:rPr>
          <w:rFonts w:ascii="Times New Roman" w:eastAsia="Times New Roman" w:hAnsi="Times New Roman" w:cs="Times New Roman"/>
        </w:rPr>
        <w:t>Vaistas yra geriamas.</w:t>
      </w:r>
    </w:p>
    <w:p w14:paraId="67F47D28" w14:textId="77777777" w:rsidR="007C1F0C" w:rsidRPr="00A0704E" w:rsidRDefault="007C1F0C" w:rsidP="007C1F0C">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Nurodytas dozavimas tinka visų nurodytų indikacijų atvejais.</w:t>
      </w:r>
    </w:p>
    <w:p w14:paraId="297252C1" w14:textId="77777777" w:rsidR="007C1F0C" w:rsidRPr="00A0704E" w:rsidRDefault="007C1F0C" w:rsidP="007C1F0C">
      <w:pPr>
        <w:tabs>
          <w:tab w:val="left" w:pos="567"/>
        </w:tabs>
        <w:spacing w:after="0" w:line="240" w:lineRule="auto"/>
        <w:rPr>
          <w:rFonts w:ascii="Times New Roman" w:eastAsia="Times New Roman" w:hAnsi="Times New Roman" w:cs="Times New Roman"/>
        </w:rPr>
      </w:pPr>
    </w:p>
    <w:p w14:paraId="21DD8D2F" w14:textId="77777777" w:rsidR="007C1F0C" w:rsidRPr="00A0704E" w:rsidRDefault="007C1F0C" w:rsidP="007C1F0C">
      <w:pPr>
        <w:tabs>
          <w:tab w:val="left" w:pos="567"/>
        </w:tabs>
        <w:spacing w:after="0" w:line="240" w:lineRule="auto"/>
        <w:rPr>
          <w:rFonts w:ascii="Times New Roman" w:eastAsia="Times New Roman" w:hAnsi="Times New Roman" w:cs="Times New Roman"/>
          <w:u w:val="single"/>
        </w:rPr>
      </w:pPr>
      <w:r w:rsidRPr="00A0704E">
        <w:rPr>
          <w:rFonts w:ascii="Times New Roman" w:eastAsia="Times New Roman" w:hAnsi="Times New Roman" w:cs="Times New Roman"/>
          <w:u w:val="single"/>
        </w:rPr>
        <w:t>Suaugusiems žmonėms</w:t>
      </w:r>
    </w:p>
    <w:p w14:paraId="4B7DFA19" w14:textId="77777777" w:rsidR="007C1F0C" w:rsidRPr="00A0704E" w:rsidRDefault="007C1F0C" w:rsidP="007C1F0C">
      <w:pPr>
        <w:tabs>
          <w:tab w:val="left" w:pos="567"/>
        </w:tabs>
        <w:spacing w:after="0" w:line="240" w:lineRule="auto"/>
        <w:rPr>
          <w:rFonts w:ascii="Times New Roman" w:eastAsia="Times New Roman" w:hAnsi="Times New Roman" w:cs="Times New Roman"/>
          <w:i/>
        </w:rPr>
      </w:pPr>
      <w:r w:rsidRPr="00A0704E">
        <w:rPr>
          <w:rFonts w:ascii="Times New Roman" w:eastAsia="Times New Roman" w:hAnsi="Times New Roman" w:cs="Times New Roman"/>
          <w:i/>
        </w:rPr>
        <w:t>Pradinė dozė</w:t>
      </w:r>
    </w:p>
    <w:p w14:paraId="3AF06980" w14:textId="77777777" w:rsidR="007C1F0C" w:rsidRPr="00A0704E" w:rsidRDefault="007C1F0C" w:rsidP="007C1F0C">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 xml:space="preserve">Pirmąsias 8-10 parų reikia gerti po vieną 200 mg tabletę 3 kartus per parą. Po to dozę reikia mažinti iki 200 mg 2 kartus per parą. </w:t>
      </w:r>
    </w:p>
    <w:p w14:paraId="340C13DD" w14:textId="77777777" w:rsidR="007C1F0C" w:rsidRPr="00A0704E" w:rsidRDefault="007C1F0C" w:rsidP="007C1F0C">
      <w:pPr>
        <w:tabs>
          <w:tab w:val="left" w:pos="567"/>
        </w:tabs>
        <w:spacing w:after="0" w:line="240" w:lineRule="auto"/>
        <w:rPr>
          <w:rFonts w:ascii="Times New Roman" w:eastAsia="Times New Roman" w:hAnsi="Times New Roman" w:cs="Times New Roman"/>
        </w:rPr>
      </w:pPr>
    </w:p>
    <w:p w14:paraId="4E62E03F" w14:textId="77777777" w:rsidR="007C1F0C" w:rsidRPr="00A0704E" w:rsidRDefault="007C1F0C" w:rsidP="007C1F0C">
      <w:pPr>
        <w:tabs>
          <w:tab w:val="left" w:pos="567"/>
        </w:tabs>
        <w:spacing w:after="0" w:line="240" w:lineRule="auto"/>
        <w:rPr>
          <w:rFonts w:ascii="Times New Roman" w:eastAsia="Times New Roman" w:hAnsi="Times New Roman" w:cs="Times New Roman"/>
          <w:i/>
        </w:rPr>
      </w:pPr>
      <w:r w:rsidRPr="00A0704E">
        <w:rPr>
          <w:rFonts w:ascii="Times New Roman" w:eastAsia="Times New Roman" w:hAnsi="Times New Roman" w:cs="Times New Roman"/>
          <w:i/>
        </w:rPr>
        <w:t>Palaikomoji dozė</w:t>
      </w:r>
    </w:p>
    <w:p w14:paraId="4241BE5B" w14:textId="77777777" w:rsidR="007C1F0C" w:rsidRPr="00A0704E" w:rsidRDefault="007C1F0C" w:rsidP="007C1F0C">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Reikia gydyti mažiausia veiksminga doze, kuri atskiriems pacientams yra skirtinga. Dažniausiai pakanka 100 mg (vienos 200 mg tabletės kas antrą parą) arba 200 mg paros dozės. Retais atvejais gali prireikti didesnės paros dozės. Palaikomoji paros dozė turi būti nuolat peržiūrima, ypač jei ji viršija 200 mg paros dozę.</w:t>
      </w:r>
    </w:p>
    <w:p w14:paraId="6F30915B" w14:textId="77777777" w:rsidR="007C1F0C" w:rsidRPr="00A0704E" w:rsidRDefault="007C1F0C" w:rsidP="007C1F0C">
      <w:pPr>
        <w:tabs>
          <w:tab w:val="left" w:pos="567"/>
        </w:tabs>
        <w:spacing w:after="0" w:line="240" w:lineRule="auto"/>
        <w:rPr>
          <w:rFonts w:ascii="Times New Roman" w:eastAsia="Times New Roman" w:hAnsi="Times New Roman" w:cs="Times New Roman"/>
        </w:rPr>
      </w:pPr>
    </w:p>
    <w:p w14:paraId="35454A45" w14:textId="77777777" w:rsidR="007C1F0C" w:rsidRPr="00A0704E" w:rsidRDefault="007C1F0C" w:rsidP="007C1F0C">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Dozės nereikia koreguoti sergantiems inkstų ar kepenų funkcijos nepakankamumu ir senyviems pacientams.</w:t>
      </w:r>
    </w:p>
    <w:p w14:paraId="3E3EF66F" w14:textId="03A9A6D9" w:rsidR="007C1F0C" w:rsidRPr="00A0704E" w:rsidRDefault="0081351B" w:rsidP="007C1F0C">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Amiodarona Arena</w:t>
      </w:r>
      <w:r w:rsidR="007C1F0C" w:rsidRPr="00A0704E">
        <w:rPr>
          <w:rFonts w:ascii="Times New Roman" w:eastAsia="Times New Roman" w:hAnsi="Times New Roman" w:cs="Times New Roman"/>
        </w:rPr>
        <w:t xml:space="preserve"> galima vartoti pacientams, sergantiems išemine širdies liga ir (ar) pablogėjusia kairiojo skilvelio funkcija.</w:t>
      </w:r>
    </w:p>
    <w:p w14:paraId="1080D11A" w14:textId="77777777" w:rsidR="007C1F0C" w:rsidRPr="00A0704E" w:rsidRDefault="007C1F0C" w:rsidP="007C1F0C">
      <w:pPr>
        <w:tabs>
          <w:tab w:val="left" w:pos="567"/>
        </w:tabs>
        <w:autoSpaceDE w:val="0"/>
        <w:autoSpaceDN w:val="0"/>
        <w:adjustRightInd w:val="0"/>
        <w:spacing w:after="0" w:line="240" w:lineRule="auto"/>
        <w:rPr>
          <w:rFonts w:ascii="Times New Roman" w:eastAsia="Times New Roman" w:hAnsi="Times New Roman" w:cs="Times New Roman"/>
          <w:i/>
        </w:rPr>
      </w:pPr>
    </w:p>
    <w:p w14:paraId="38E27E94" w14:textId="77777777" w:rsidR="007C1F0C" w:rsidRPr="00A0704E" w:rsidRDefault="007C1F0C" w:rsidP="007C1F0C">
      <w:pPr>
        <w:tabs>
          <w:tab w:val="left" w:pos="567"/>
        </w:tabs>
        <w:spacing w:after="0" w:line="240" w:lineRule="auto"/>
        <w:rPr>
          <w:rFonts w:ascii="Times New Roman" w:eastAsia="Times New Roman" w:hAnsi="Times New Roman" w:cs="Times New Roman"/>
          <w:i/>
        </w:rPr>
      </w:pPr>
      <w:r w:rsidRPr="00A0704E">
        <w:rPr>
          <w:rFonts w:ascii="Times New Roman" w:eastAsia="Times New Roman" w:hAnsi="Times New Roman" w:cs="Times New Roman"/>
          <w:i/>
        </w:rPr>
        <w:t>Gydymo trukmė</w:t>
      </w:r>
    </w:p>
    <w:p w14:paraId="641ECD14" w14:textId="77777777" w:rsidR="007C1F0C" w:rsidRPr="00A0704E" w:rsidRDefault="007C1F0C" w:rsidP="007C1F0C">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Prašome tiksliai laikytis gydytojo nurodymų.</w:t>
      </w:r>
    </w:p>
    <w:p w14:paraId="0CAE65E4" w14:textId="77777777" w:rsidR="007C1F0C" w:rsidRPr="00A0704E" w:rsidRDefault="007C1F0C" w:rsidP="007C1F0C">
      <w:pPr>
        <w:tabs>
          <w:tab w:val="left" w:pos="567"/>
        </w:tabs>
        <w:spacing w:after="0" w:line="240" w:lineRule="auto"/>
        <w:rPr>
          <w:rFonts w:ascii="Times New Roman" w:eastAsia="Times New Roman" w:hAnsi="Times New Roman" w:cs="Times New Roman"/>
        </w:rPr>
      </w:pPr>
    </w:p>
    <w:p w14:paraId="19878557" w14:textId="77777777" w:rsidR="007C1F0C" w:rsidRPr="00A0704E" w:rsidRDefault="007C1F0C" w:rsidP="007C1F0C">
      <w:pPr>
        <w:tabs>
          <w:tab w:val="left" w:pos="567"/>
        </w:tabs>
        <w:spacing w:after="0" w:line="240" w:lineRule="auto"/>
        <w:rPr>
          <w:rFonts w:ascii="Times New Roman" w:eastAsia="Times New Roman" w:hAnsi="Times New Roman" w:cs="Times New Roman"/>
          <w:b/>
        </w:rPr>
      </w:pPr>
      <w:bookmarkStart w:id="10" w:name="OLE_LINK19"/>
      <w:r w:rsidRPr="00A0704E">
        <w:rPr>
          <w:rFonts w:ascii="Times New Roman" w:eastAsia="Times New Roman" w:hAnsi="Times New Roman" w:cs="Times New Roman"/>
          <w:b/>
        </w:rPr>
        <w:t>Vartojimas vaikams ir paaugliams</w:t>
      </w:r>
    </w:p>
    <w:p w14:paraId="7F132634" w14:textId="77777777" w:rsidR="007C1F0C" w:rsidRPr="00A0704E" w:rsidRDefault="007C1F0C" w:rsidP="007C1F0C">
      <w:pPr>
        <w:tabs>
          <w:tab w:val="left" w:pos="567"/>
        </w:tabs>
        <w:spacing w:after="0" w:line="220" w:lineRule="exact"/>
        <w:rPr>
          <w:rFonts w:ascii="Times New Roman" w:eastAsia="Times New Roman" w:hAnsi="Times New Roman" w:cs="Times New Roman"/>
          <w:bCs/>
        </w:rPr>
      </w:pPr>
      <w:r w:rsidRPr="00A0704E">
        <w:rPr>
          <w:rFonts w:ascii="Times New Roman" w:eastAsia="Times New Roman" w:hAnsi="Times New Roman" w:cs="Times New Roman"/>
          <w:bCs/>
        </w:rPr>
        <w:t xml:space="preserve">Turimi tik riboti duomenys apie saugumą ir veiksmingumą vaikams. Jūsų gydytojas nuspręs apie tinkamą dozę. </w:t>
      </w:r>
    </w:p>
    <w:bookmarkEnd w:id="10"/>
    <w:p w14:paraId="1CADA3A9" w14:textId="77777777" w:rsidR="007C1F0C" w:rsidRPr="00A0704E" w:rsidRDefault="007C1F0C" w:rsidP="007C1F0C">
      <w:pPr>
        <w:tabs>
          <w:tab w:val="left" w:pos="567"/>
        </w:tabs>
        <w:spacing w:after="0" w:line="220" w:lineRule="exact"/>
        <w:rPr>
          <w:rFonts w:ascii="Times New Roman" w:eastAsia="Times New Roman" w:hAnsi="Times New Roman" w:cs="Times New Roman"/>
          <w:bCs/>
        </w:rPr>
      </w:pPr>
    </w:p>
    <w:p w14:paraId="4C6C4D28" w14:textId="27EB3527" w:rsidR="007C1F0C" w:rsidRPr="00A0704E" w:rsidRDefault="007C1F0C" w:rsidP="007C1F0C">
      <w:pPr>
        <w:tabs>
          <w:tab w:val="left" w:pos="567"/>
        </w:tabs>
        <w:spacing w:after="0" w:line="220" w:lineRule="exact"/>
        <w:rPr>
          <w:rFonts w:ascii="Times New Roman" w:eastAsia="Times New Roman" w:hAnsi="Times New Roman" w:cs="Times New Roman"/>
          <w:b/>
          <w:bCs/>
        </w:rPr>
      </w:pPr>
      <w:r w:rsidRPr="00A0704E">
        <w:rPr>
          <w:rFonts w:ascii="Times New Roman" w:eastAsia="Times New Roman" w:hAnsi="Times New Roman" w:cs="Times New Roman"/>
          <w:b/>
          <w:bCs/>
        </w:rPr>
        <w:t xml:space="preserve">Ką daryti pavartojus per didelę </w:t>
      </w:r>
      <w:r w:rsidR="0081351B">
        <w:rPr>
          <w:rFonts w:ascii="Times New Roman" w:eastAsia="Times New Roman" w:hAnsi="Times New Roman" w:cs="Times New Roman"/>
          <w:b/>
          <w:bCs/>
        </w:rPr>
        <w:t>Amiodarona Arena</w:t>
      </w:r>
      <w:r w:rsidRPr="00A0704E">
        <w:rPr>
          <w:rFonts w:ascii="Times New Roman" w:eastAsia="Times New Roman" w:hAnsi="Times New Roman" w:cs="Times New Roman"/>
          <w:b/>
          <w:bCs/>
        </w:rPr>
        <w:t xml:space="preserve"> dozę?</w:t>
      </w:r>
    </w:p>
    <w:p w14:paraId="71D8CB4C" w14:textId="77777777" w:rsidR="007C1F0C" w:rsidRPr="00A0704E" w:rsidRDefault="007C1F0C" w:rsidP="007C1F0C">
      <w:pPr>
        <w:tabs>
          <w:tab w:val="left" w:pos="567"/>
        </w:tabs>
        <w:spacing w:after="0" w:line="240" w:lineRule="auto"/>
        <w:rPr>
          <w:rFonts w:ascii="Times New Roman" w:eastAsia="Times New Roman" w:hAnsi="Times New Roman" w:cs="Times New Roman"/>
          <w:b/>
        </w:rPr>
      </w:pPr>
      <w:r w:rsidRPr="00A0704E">
        <w:rPr>
          <w:rFonts w:ascii="Times New Roman" w:eastAsia="Times New Roman" w:hAnsi="Times New Roman" w:cs="Times New Roman"/>
        </w:rPr>
        <w:t>Jei jūs išgėrėte per didelę amjodarono dozę, nedelsdami apie tai praneškite gydytojui arba kreipkitės į arčiausią apsinuodijimų gydymo centrą.</w:t>
      </w:r>
    </w:p>
    <w:p w14:paraId="24FC25A9" w14:textId="77777777" w:rsidR="007C1F0C" w:rsidRPr="00A0704E" w:rsidRDefault="007C1F0C" w:rsidP="007C1F0C">
      <w:pPr>
        <w:tabs>
          <w:tab w:val="left" w:pos="567"/>
        </w:tabs>
        <w:spacing w:after="0" w:line="240" w:lineRule="auto"/>
        <w:rPr>
          <w:rFonts w:ascii="Times New Roman" w:eastAsia="Times New Roman" w:hAnsi="Times New Roman" w:cs="Times New Roman"/>
        </w:rPr>
      </w:pPr>
    </w:p>
    <w:p w14:paraId="783D9264" w14:textId="3D8202E3" w:rsidR="007C1F0C" w:rsidRPr="00A0704E" w:rsidRDefault="007C1F0C" w:rsidP="007C1F0C">
      <w:pPr>
        <w:tabs>
          <w:tab w:val="left" w:pos="567"/>
        </w:tabs>
        <w:spacing w:after="0" w:line="220" w:lineRule="exact"/>
        <w:rPr>
          <w:rFonts w:ascii="Times New Roman" w:eastAsia="Times New Roman" w:hAnsi="Times New Roman" w:cs="Times New Roman"/>
          <w:b/>
          <w:bCs/>
        </w:rPr>
      </w:pPr>
      <w:r w:rsidRPr="00A0704E">
        <w:rPr>
          <w:rFonts w:ascii="Times New Roman" w:eastAsia="Times New Roman" w:hAnsi="Times New Roman" w:cs="Times New Roman"/>
          <w:b/>
          <w:bCs/>
        </w:rPr>
        <w:t xml:space="preserve">Pamiršus pavartoti </w:t>
      </w:r>
      <w:r w:rsidR="0081351B">
        <w:rPr>
          <w:rFonts w:ascii="Times New Roman" w:eastAsia="Times New Roman" w:hAnsi="Times New Roman" w:cs="Times New Roman"/>
          <w:b/>
          <w:bCs/>
        </w:rPr>
        <w:t>Amiodarona Arena</w:t>
      </w:r>
    </w:p>
    <w:p w14:paraId="6D2609E6" w14:textId="77777777" w:rsidR="007C1F0C" w:rsidRPr="00A0704E" w:rsidRDefault="007C1F0C" w:rsidP="007C1F0C">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 xml:space="preserve">Pamiršus išgerti vieną tabletę, gerkite ją kai tik prisiminsite. Jei artėja laikas, kai turite gerti sekančią tabletę, tai praleiskite pamirštą dozę. </w:t>
      </w:r>
    </w:p>
    <w:p w14:paraId="6756BB42" w14:textId="77777777" w:rsidR="007C1F0C" w:rsidRPr="00A0704E" w:rsidRDefault="007C1F0C" w:rsidP="007C1F0C">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Negalima vartoti dvigubos dozės norint kompensuoti praleistą tabletę.</w:t>
      </w:r>
    </w:p>
    <w:p w14:paraId="055AB2D0" w14:textId="77777777" w:rsidR="007C1F0C" w:rsidRPr="00A0704E" w:rsidRDefault="007C1F0C" w:rsidP="007C1F0C">
      <w:pPr>
        <w:tabs>
          <w:tab w:val="left" w:pos="567"/>
        </w:tabs>
        <w:spacing w:after="0" w:line="240" w:lineRule="auto"/>
        <w:rPr>
          <w:rFonts w:ascii="Times New Roman" w:eastAsia="Times New Roman" w:hAnsi="Times New Roman" w:cs="Times New Roman"/>
        </w:rPr>
      </w:pPr>
    </w:p>
    <w:p w14:paraId="038A9541" w14:textId="77777777" w:rsidR="007C1F0C" w:rsidRPr="00A0704E" w:rsidRDefault="007C1F0C" w:rsidP="007C1F0C">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Jeigu kiltų daugiau klausimų dėl šio vaisto vartojimo, kreipkitės į gydytoją arba vaistininką.</w:t>
      </w:r>
    </w:p>
    <w:p w14:paraId="768CA139" w14:textId="77777777" w:rsidR="007C1F0C" w:rsidRPr="00A0704E" w:rsidRDefault="007C1F0C" w:rsidP="007C1F0C">
      <w:pPr>
        <w:tabs>
          <w:tab w:val="left" w:pos="567"/>
        </w:tabs>
        <w:spacing w:after="0" w:line="240" w:lineRule="auto"/>
        <w:rPr>
          <w:rFonts w:ascii="Times New Roman" w:eastAsia="Times New Roman" w:hAnsi="Times New Roman" w:cs="Times New Roman"/>
        </w:rPr>
      </w:pPr>
    </w:p>
    <w:p w14:paraId="0C11F3E8" w14:textId="77777777" w:rsidR="007C1F0C" w:rsidRPr="00A0704E" w:rsidRDefault="007C1F0C" w:rsidP="007C1F0C">
      <w:pPr>
        <w:tabs>
          <w:tab w:val="left" w:pos="567"/>
        </w:tabs>
        <w:spacing w:after="0" w:line="240" w:lineRule="auto"/>
        <w:rPr>
          <w:rFonts w:ascii="Times New Roman" w:eastAsia="Times New Roman" w:hAnsi="Times New Roman" w:cs="Times New Roman"/>
        </w:rPr>
      </w:pPr>
    </w:p>
    <w:p w14:paraId="27C6C9D9" w14:textId="77777777" w:rsidR="007C1F0C" w:rsidRPr="00A0704E" w:rsidRDefault="007C1F0C" w:rsidP="007C1F0C">
      <w:pPr>
        <w:keepNext/>
        <w:tabs>
          <w:tab w:val="left" w:pos="567"/>
        </w:tabs>
        <w:spacing w:after="0" w:line="240" w:lineRule="auto"/>
        <w:outlineLvl w:val="1"/>
        <w:rPr>
          <w:rFonts w:ascii="Times New Roman" w:eastAsia="Times New Roman" w:hAnsi="Times New Roman" w:cs="Times New Roman"/>
          <w:b/>
        </w:rPr>
      </w:pPr>
      <w:bookmarkStart w:id="11" w:name="_Toc129243142"/>
      <w:bookmarkStart w:id="12" w:name="_Toc129243267"/>
      <w:r w:rsidRPr="00A0704E">
        <w:rPr>
          <w:rFonts w:ascii="Times New Roman" w:eastAsia="Times New Roman" w:hAnsi="Times New Roman" w:cs="Times New Roman"/>
          <w:b/>
        </w:rPr>
        <w:t>4.</w:t>
      </w:r>
      <w:r w:rsidRPr="00A0704E">
        <w:rPr>
          <w:rFonts w:ascii="Times New Roman" w:eastAsia="Times New Roman" w:hAnsi="Times New Roman" w:cs="Times New Roman"/>
          <w:b/>
        </w:rPr>
        <w:tab/>
        <w:t>Galimas šalutinis poveikis</w:t>
      </w:r>
      <w:bookmarkEnd w:id="11"/>
      <w:bookmarkEnd w:id="12"/>
      <w:r w:rsidRPr="00A0704E">
        <w:rPr>
          <w:rFonts w:ascii="Times New Roman" w:eastAsia="Times New Roman" w:hAnsi="Times New Roman" w:cs="Times New Roman"/>
          <w:b/>
        </w:rPr>
        <w:fldChar w:fldCharType="begin"/>
      </w:r>
      <w:r w:rsidRPr="00A0704E">
        <w:rPr>
          <w:rFonts w:ascii="Times New Roman" w:eastAsia="Times New Roman" w:hAnsi="Times New Roman" w:cs="Times New Roman"/>
          <w:b/>
        </w:rPr>
        <w:instrText xml:space="preserve"> DOCVARIABLE vault_nd_4f403b6b-fd68-4164-8ff1-9e5101df29a9 \* MERGEFORMAT </w:instrText>
      </w:r>
      <w:r w:rsidRPr="00A0704E">
        <w:rPr>
          <w:rFonts w:ascii="Times New Roman" w:eastAsia="Times New Roman" w:hAnsi="Times New Roman" w:cs="Times New Roman"/>
          <w:b/>
        </w:rPr>
        <w:fldChar w:fldCharType="separate"/>
      </w:r>
      <w:r w:rsidRPr="00A0704E">
        <w:rPr>
          <w:rFonts w:ascii="Times New Roman" w:eastAsia="Times New Roman" w:hAnsi="Times New Roman" w:cs="Times New Roman"/>
          <w:b/>
        </w:rPr>
        <w:t xml:space="preserve"> </w:t>
      </w:r>
      <w:r w:rsidRPr="00A0704E">
        <w:rPr>
          <w:rFonts w:ascii="Times New Roman" w:eastAsia="Times New Roman" w:hAnsi="Times New Roman" w:cs="Times New Roman"/>
          <w:b/>
        </w:rPr>
        <w:fldChar w:fldCharType="end"/>
      </w:r>
    </w:p>
    <w:p w14:paraId="103A5703" w14:textId="77777777" w:rsidR="007C1F0C" w:rsidRPr="00A0704E" w:rsidRDefault="007C1F0C" w:rsidP="007C1F0C">
      <w:pPr>
        <w:tabs>
          <w:tab w:val="left" w:pos="567"/>
        </w:tabs>
        <w:spacing w:after="0" w:line="240" w:lineRule="auto"/>
        <w:rPr>
          <w:rFonts w:ascii="Times New Roman" w:eastAsia="Times New Roman" w:hAnsi="Times New Roman" w:cs="Times New Roman"/>
        </w:rPr>
      </w:pPr>
    </w:p>
    <w:p w14:paraId="2928C504" w14:textId="77777777" w:rsidR="007C1F0C" w:rsidRPr="00A0704E" w:rsidRDefault="007C1F0C" w:rsidP="007C1F0C">
      <w:pPr>
        <w:tabs>
          <w:tab w:val="left" w:pos="567"/>
        </w:tabs>
        <w:spacing w:after="0" w:line="240" w:lineRule="auto"/>
        <w:rPr>
          <w:rFonts w:ascii="Times New Roman" w:eastAsia="Times New Roman" w:hAnsi="Times New Roman" w:cs="Times New Roman"/>
        </w:rPr>
      </w:pPr>
      <w:bookmarkStart w:id="13" w:name="OLE_LINK15"/>
      <w:bookmarkStart w:id="14" w:name="OLE_LINK16"/>
      <w:r w:rsidRPr="00A0704E">
        <w:rPr>
          <w:rFonts w:ascii="Times New Roman" w:eastAsia="Times New Roman" w:hAnsi="Times New Roman" w:cs="Times New Roman"/>
        </w:rPr>
        <w:lastRenderedPageBreak/>
        <w:t>Šis vaistas, kaip ir visi kiti, gali sukelti šalutinį poveikį, nors jis pasireiškia ne visiems žmonėms.</w:t>
      </w:r>
    </w:p>
    <w:p w14:paraId="1C1AE367" w14:textId="77777777" w:rsidR="007C1F0C" w:rsidRPr="00A0704E" w:rsidRDefault="007C1F0C" w:rsidP="007C1F0C">
      <w:pPr>
        <w:tabs>
          <w:tab w:val="left" w:pos="567"/>
        </w:tabs>
        <w:spacing w:after="0" w:line="240" w:lineRule="auto"/>
        <w:rPr>
          <w:rFonts w:ascii="Times New Roman" w:eastAsia="Times New Roman" w:hAnsi="Times New Roman" w:cs="Times New Roman"/>
        </w:rPr>
      </w:pPr>
    </w:p>
    <w:p w14:paraId="4E929BB1" w14:textId="77777777" w:rsidR="007C1F0C" w:rsidRPr="00A0704E" w:rsidRDefault="007C1F0C" w:rsidP="007C1F0C">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 xml:space="preserve">Toliau išvardytas nepageidaujamas poveikis suskirstytas pagal dažnį: </w:t>
      </w:r>
    </w:p>
    <w:p w14:paraId="0535100E" w14:textId="7267632E" w:rsidR="00EA3A1F" w:rsidRPr="00EA3A1F" w:rsidRDefault="00EA3A1F" w:rsidP="00EA3A1F">
      <w:pPr>
        <w:tabs>
          <w:tab w:val="left" w:pos="567"/>
        </w:tabs>
        <w:spacing w:after="0" w:line="240" w:lineRule="auto"/>
        <w:rPr>
          <w:rFonts w:ascii="Times New Roman" w:eastAsia="Times New Roman" w:hAnsi="Times New Roman" w:cs="Times New Roman"/>
        </w:rPr>
      </w:pPr>
      <w:r w:rsidRPr="00EA3A1F">
        <w:rPr>
          <w:rFonts w:ascii="Times New Roman" w:eastAsia="Times New Roman" w:hAnsi="Times New Roman" w:cs="Times New Roman"/>
        </w:rPr>
        <w:t>Labai dažni šalutinio poveikio reiškiniai (gali pasireikšti ne rečiau kaip 1 iš 10 asmenų)</w:t>
      </w:r>
      <w:r>
        <w:rPr>
          <w:rFonts w:ascii="Times New Roman" w:eastAsia="Times New Roman" w:hAnsi="Times New Roman" w:cs="Times New Roman"/>
        </w:rPr>
        <w:t>,</w:t>
      </w:r>
      <w:r w:rsidRPr="00EA3A1F">
        <w:rPr>
          <w:rFonts w:ascii="Times New Roman" w:eastAsia="Times New Roman" w:hAnsi="Times New Roman" w:cs="Times New Roman"/>
        </w:rPr>
        <w:t xml:space="preserve"> </w:t>
      </w:r>
    </w:p>
    <w:p w14:paraId="5FB5A6FA" w14:textId="0354C4CD" w:rsidR="00EA3A1F" w:rsidRPr="00EA3A1F" w:rsidRDefault="00EA3A1F" w:rsidP="00EA3A1F">
      <w:pPr>
        <w:tabs>
          <w:tab w:val="left" w:pos="567"/>
        </w:tabs>
        <w:spacing w:after="0" w:line="240" w:lineRule="auto"/>
        <w:rPr>
          <w:rFonts w:ascii="Times New Roman" w:eastAsia="Times New Roman" w:hAnsi="Times New Roman" w:cs="Times New Roman"/>
        </w:rPr>
      </w:pPr>
      <w:r w:rsidRPr="00EA3A1F">
        <w:rPr>
          <w:rFonts w:ascii="Times New Roman" w:eastAsia="Times New Roman" w:hAnsi="Times New Roman" w:cs="Times New Roman"/>
        </w:rPr>
        <w:t xml:space="preserve">Dažni šalutinio poveikio reiškiniai (gali pasireikšti rečiau kaip 1 iš 10 asmenų), </w:t>
      </w:r>
    </w:p>
    <w:p w14:paraId="0FAE48BE" w14:textId="5E80482D" w:rsidR="00EA3A1F" w:rsidRPr="00EA3A1F" w:rsidRDefault="00EA3A1F" w:rsidP="00EA3A1F">
      <w:pPr>
        <w:tabs>
          <w:tab w:val="left" w:pos="567"/>
        </w:tabs>
        <w:spacing w:after="0" w:line="240" w:lineRule="auto"/>
        <w:rPr>
          <w:rFonts w:ascii="Times New Roman" w:eastAsia="Times New Roman" w:hAnsi="Times New Roman" w:cs="Times New Roman"/>
        </w:rPr>
      </w:pPr>
      <w:r w:rsidRPr="00EA3A1F">
        <w:rPr>
          <w:rFonts w:ascii="Times New Roman" w:eastAsia="Times New Roman" w:hAnsi="Times New Roman" w:cs="Times New Roman"/>
        </w:rPr>
        <w:t xml:space="preserve">Nedažni šalutinio poveikio reiškiniai (gali pasireikšti rečiau kaip 1 iš 100 asmenų), </w:t>
      </w:r>
    </w:p>
    <w:p w14:paraId="2C295699" w14:textId="7A5DC042" w:rsidR="00EA3A1F" w:rsidRPr="00EA3A1F" w:rsidRDefault="00EA3A1F" w:rsidP="00EA3A1F">
      <w:pPr>
        <w:tabs>
          <w:tab w:val="left" w:pos="567"/>
        </w:tabs>
        <w:spacing w:after="0" w:line="240" w:lineRule="auto"/>
        <w:rPr>
          <w:rFonts w:ascii="Times New Roman" w:eastAsia="Times New Roman" w:hAnsi="Times New Roman" w:cs="Times New Roman"/>
        </w:rPr>
      </w:pPr>
      <w:r w:rsidRPr="00EA3A1F">
        <w:rPr>
          <w:rFonts w:ascii="Times New Roman" w:eastAsia="Times New Roman" w:hAnsi="Times New Roman" w:cs="Times New Roman"/>
        </w:rPr>
        <w:t xml:space="preserve">Labai reti šalutinio poveikio reiškiniai (gali pasireikšti rečiau kaip 1 iš 10 000 asmenų), </w:t>
      </w:r>
    </w:p>
    <w:p w14:paraId="6F192350" w14:textId="79A5A2FA" w:rsidR="007C1F0C" w:rsidRPr="00A0704E" w:rsidRDefault="00EA3A1F" w:rsidP="00EA3A1F">
      <w:pPr>
        <w:tabs>
          <w:tab w:val="left" w:pos="567"/>
        </w:tabs>
        <w:spacing w:after="0" w:line="240" w:lineRule="auto"/>
        <w:rPr>
          <w:rFonts w:ascii="Times New Roman" w:eastAsia="Times New Roman" w:hAnsi="Times New Roman" w:cs="Times New Roman"/>
        </w:rPr>
      </w:pPr>
      <w:r w:rsidRPr="00EA3A1F">
        <w:rPr>
          <w:rFonts w:ascii="Times New Roman" w:eastAsia="Times New Roman" w:hAnsi="Times New Roman" w:cs="Times New Roman"/>
        </w:rPr>
        <w:t>Šalutinio poveikio reiškiniai, kurių dažnis nežinomas (negali būti apskaičiuotas pagal turimus duomenis)</w:t>
      </w:r>
      <w:r w:rsidR="007C1F0C" w:rsidRPr="00A0704E">
        <w:rPr>
          <w:rFonts w:ascii="Times New Roman" w:eastAsia="Times New Roman" w:hAnsi="Times New Roman" w:cs="Times New Roman"/>
        </w:rPr>
        <w:t>.</w:t>
      </w:r>
    </w:p>
    <w:bookmarkEnd w:id="13"/>
    <w:bookmarkEnd w:id="14"/>
    <w:p w14:paraId="326CAE59" w14:textId="77777777" w:rsidR="007C1F0C" w:rsidRPr="00A0704E" w:rsidRDefault="007C1F0C" w:rsidP="007C1F0C">
      <w:pPr>
        <w:tabs>
          <w:tab w:val="left" w:pos="567"/>
        </w:tabs>
        <w:spacing w:after="0" w:line="240" w:lineRule="auto"/>
        <w:rPr>
          <w:rFonts w:ascii="Times New Roman" w:eastAsia="Times New Roman" w:hAnsi="Times New Roman" w:cs="Times New Roman"/>
        </w:rPr>
      </w:pPr>
    </w:p>
    <w:p w14:paraId="0E695098" w14:textId="77777777" w:rsidR="007C1F0C" w:rsidRPr="00A0704E" w:rsidRDefault="007C1F0C" w:rsidP="007C1F0C">
      <w:pPr>
        <w:tabs>
          <w:tab w:val="left" w:pos="567"/>
        </w:tabs>
        <w:spacing w:after="0" w:line="240" w:lineRule="auto"/>
        <w:rPr>
          <w:rFonts w:ascii="Times New Roman" w:eastAsia="Times New Roman" w:hAnsi="Times New Roman" w:cs="Times New Roman"/>
          <w:i/>
        </w:rPr>
      </w:pPr>
      <w:r w:rsidRPr="00A0704E">
        <w:rPr>
          <w:rFonts w:ascii="Times New Roman" w:eastAsia="Times New Roman" w:hAnsi="Times New Roman" w:cs="Times New Roman"/>
          <w:i/>
          <w:noProof/>
        </w:rPr>
        <w:t>Kraujo ir limfinės sistemos sutrikimai</w:t>
      </w:r>
    </w:p>
    <w:p w14:paraId="79459CE6" w14:textId="77777777" w:rsidR="007C1F0C" w:rsidRPr="00A0704E" w:rsidRDefault="007C1F0C" w:rsidP="007C1F0C">
      <w:pPr>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Labai reti: trombocitopenija (trombocitų kiekio kraujyje sumažėjimas); tam tikra mažakraujystė (aplazinė anemija, hemolizinė anemija).</w:t>
      </w:r>
    </w:p>
    <w:p w14:paraId="7EA120E8" w14:textId="77777777" w:rsidR="007C1F0C" w:rsidRPr="00A0704E" w:rsidRDefault="007C1F0C" w:rsidP="007C1F0C">
      <w:pPr>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 xml:space="preserve">Dažnis nežinomas: </w:t>
      </w:r>
      <w:r w:rsidRPr="000D5FB8">
        <w:rPr>
          <w:rFonts w:ascii="Times New Roman" w:eastAsia="Times New Roman" w:hAnsi="Times New Roman" w:cs="Times New Roman"/>
        </w:rPr>
        <w:t>infekcijos gali pasireikšti dažniau nei įprasta. Tai gali sukelti baltųjų kraujo ląstelių skaičiaus sumažėjimas</w:t>
      </w:r>
      <w:r>
        <w:rPr>
          <w:rFonts w:ascii="Times New Roman" w:eastAsia="Times New Roman" w:hAnsi="Times New Roman" w:cs="Times New Roman"/>
        </w:rPr>
        <w:t xml:space="preserve"> (</w:t>
      </w:r>
      <w:r w:rsidRPr="00A0704E">
        <w:rPr>
          <w:rFonts w:ascii="Times New Roman" w:eastAsia="Times New Roman" w:hAnsi="Times New Roman" w:cs="Times New Roman"/>
        </w:rPr>
        <w:t>neutropenija</w:t>
      </w:r>
      <w:r>
        <w:rPr>
          <w:rFonts w:ascii="Times New Roman" w:eastAsia="Times New Roman" w:hAnsi="Times New Roman" w:cs="Times New Roman"/>
        </w:rPr>
        <w:t>); l</w:t>
      </w:r>
      <w:r w:rsidRPr="000D5FB8">
        <w:rPr>
          <w:rFonts w:ascii="Times New Roman" w:eastAsia="Times New Roman" w:hAnsi="Times New Roman" w:cs="Times New Roman"/>
        </w:rPr>
        <w:t>abai sumažėjęs baltųjų kraujo ląstelių skaičius</w:t>
      </w:r>
      <w:r>
        <w:rPr>
          <w:rFonts w:ascii="Times New Roman" w:eastAsia="Times New Roman" w:hAnsi="Times New Roman" w:cs="Times New Roman"/>
        </w:rPr>
        <w:t xml:space="preserve"> (</w:t>
      </w:r>
      <w:r w:rsidRPr="00A0704E">
        <w:rPr>
          <w:rFonts w:ascii="Times New Roman" w:eastAsia="Times New Roman" w:hAnsi="Times New Roman" w:cs="Times New Roman"/>
        </w:rPr>
        <w:t>agranulocitozė)</w:t>
      </w:r>
      <w:r>
        <w:rPr>
          <w:rFonts w:ascii="Times New Roman" w:eastAsia="Times New Roman" w:hAnsi="Times New Roman" w:cs="Times New Roman"/>
        </w:rPr>
        <w:t xml:space="preserve"> </w:t>
      </w:r>
      <w:r w:rsidRPr="000D5FB8">
        <w:rPr>
          <w:rFonts w:ascii="Times New Roman" w:eastAsia="Times New Roman" w:hAnsi="Times New Roman" w:cs="Times New Roman"/>
        </w:rPr>
        <w:t>ir dėl to dar labiau</w:t>
      </w:r>
      <w:r>
        <w:rPr>
          <w:rFonts w:ascii="Times New Roman" w:eastAsia="Times New Roman" w:hAnsi="Times New Roman" w:cs="Times New Roman"/>
        </w:rPr>
        <w:t xml:space="preserve"> </w:t>
      </w:r>
      <w:r w:rsidRPr="000D5FB8">
        <w:rPr>
          <w:rFonts w:ascii="Times New Roman" w:eastAsia="Times New Roman" w:hAnsi="Times New Roman" w:cs="Times New Roman"/>
        </w:rPr>
        <w:t>padidėjusi infekcijos pasireiškimo rizika</w:t>
      </w:r>
      <w:r w:rsidRPr="00A0704E">
        <w:rPr>
          <w:rFonts w:ascii="Times New Roman" w:eastAsia="Times New Roman" w:hAnsi="Times New Roman" w:cs="Times New Roman"/>
        </w:rPr>
        <w:t>.</w:t>
      </w:r>
    </w:p>
    <w:p w14:paraId="06786024" w14:textId="77777777" w:rsidR="007C1F0C" w:rsidRPr="00A0704E" w:rsidRDefault="007C1F0C" w:rsidP="007C1F0C">
      <w:pPr>
        <w:tabs>
          <w:tab w:val="left" w:pos="567"/>
        </w:tabs>
        <w:spacing w:after="0" w:line="240" w:lineRule="auto"/>
        <w:rPr>
          <w:rFonts w:ascii="Times New Roman" w:eastAsia="Times New Roman" w:hAnsi="Times New Roman" w:cs="Times New Roman"/>
        </w:rPr>
      </w:pPr>
    </w:p>
    <w:p w14:paraId="530D024B" w14:textId="77777777" w:rsidR="007C1F0C" w:rsidRPr="00A0704E" w:rsidRDefault="007C1F0C" w:rsidP="007C1F0C">
      <w:pPr>
        <w:tabs>
          <w:tab w:val="left" w:pos="567"/>
        </w:tabs>
        <w:spacing w:after="0" w:line="240" w:lineRule="auto"/>
        <w:rPr>
          <w:rFonts w:ascii="Times New Roman" w:eastAsia="Times New Roman" w:hAnsi="Times New Roman" w:cs="Times New Roman"/>
          <w:i/>
        </w:rPr>
      </w:pPr>
      <w:r w:rsidRPr="00A0704E">
        <w:rPr>
          <w:rFonts w:ascii="Times New Roman" w:eastAsia="Times New Roman" w:hAnsi="Times New Roman" w:cs="Times New Roman"/>
          <w:i/>
          <w:noProof/>
        </w:rPr>
        <w:t>Širdies sutrikimai</w:t>
      </w:r>
    </w:p>
    <w:p w14:paraId="351DE072" w14:textId="77777777" w:rsidR="007C1F0C" w:rsidRPr="00A0704E" w:rsidRDefault="007C1F0C" w:rsidP="007C1F0C">
      <w:pPr>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Dažni: bradikardija (retas širdies susitraukinėjimas).</w:t>
      </w:r>
    </w:p>
    <w:p w14:paraId="56385027" w14:textId="77777777" w:rsidR="007C1F0C" w:rsidRPr="00A0704E" w:rsidRDefault="007C1F0C" w:rsidP="007C1F0C">
      <w:pPr>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Nedažni: aritmija (neritmiška širdies veikla) arba jos pasunkėjimas, kartais sąlygojanti širdies sustojimą; širdies laidumo sutrikimas.</w:t>
      </w:r>
    </w:p>
    <w:p w14:paraId="4967C0BC" w14:textId="77777777" w:rsidR="007C1F0C" w:rsidRPr="00A0704E" w:rsidRDefault="007C1F0C" w:rsidP="007C1F0C">
      <w:pPr>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Labai reti: sunki bradikardija (retas širdies susitraukinėjimas), ypač pacientams, kuriems yra sinusinio mazgo funkcijos sutrikimas ir (arba) senyviems.</w:t>
      </w:r>
    </w:p>
    <w:p w14:paraId="2C59BA99" w14:textId="77777777" w:rsidR="007C1F0C" w:rsidRPr="00A0704E" w:rsidRDefault="007C1F0C" w:rsidP="007C1F0C">
      <w:pPr>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Dažnis nežinomas: pavojingas širdies ritmo sutrikimas (paroksizminė polimorfinė skilvelinė tachikardija).</w:t>
      </w:r>
    </w:p>
    <w:p w14:paraId="0958524E" w14:textId="77777777" w:rsidR="007C1F0C" w:rsidRPr="00A0704E" w:rsidRDefault="007C1F0C" w:rsidP="007C1F0C">
      <w:pPr>
        <w:tabs>
          <w:tab w:val="left" w:pos="567"/>
        </w:tabs>
        <w:spacing w:after="0" w:line="240" w:lineRule="auto"/>
        <w:rPr>
          <w:rFonts w:ascii="Times New Roman" w:eastAsia="Times New Roman" w:hAnsi="Times New Roman" w:cs="Times New Roman"/>
        </w:rPr>
      </w:pPr>
    </w:p>
    <w:p w14:paraId="1C5A4232" w14:textId="77777777" w:rsidR="007C1F0C" w:rsidRPr="00A0704E" w:rsidRDefault="007C1F0C" w:rsidP="007C1F0C">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i/>
          <w:noProof/>
        </w:rPr>
        <w:t>Endokrininiai sutrikimai</w:t>
      </w:r>
      <w:r w:rsidRPr="00A0704E">
        <w:rPr>
          <w:rFonts w:ascii="Times New Roman" w:eastAsia="Times New Roman" w:hAnsi="Times New Roman" w:cs="Times New Roman"/>
          <w:b/>
        </w:rPr>
        <w:t xml:space="preserve"> </w:t>
      </w:r>
    </w:p>
    <w:p w14:paraId="4DAA330F" w14:textId="77777777" w:rsidR="007C1F0C" w:rsidRPr="00A0704E" w:rsidRDefault="007C1F0C" w:rsidP="007C1F0C">
      <w:pPr>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Dažni: hipotirozė (skydliaukės funkcijos susilpnėjimas, pasireiškiantis nuovargiu, silpnumu, svorio padidėjimu, šalčio pojūčiu, vidurių užkietėjimu, raumenų skausmu); hipertirozė (skydliaukės funkcijos sustiprėjimas, pasireiškiantis neramumu, svorio mažėjimu, padidėjusiu prakaitavimu, karščio mušimu, viduriavimu), kuri kartais gali būti mirtinai pavojinga.</w:t>
      </w:r>
    </w:p>
    <w:p w14:paraId="15759773" w14:textId="77777777" w:rsidR="007C1F0C" w:rsidRPr="00A0704E" w:rsidRDefault="007C1F0C" w:rsidP="007C1F0C">
      <w:pPr>
        <w:spacing w:after="0" w:line="240" w:lineRule="auto"/>
        <w:rPr>
          <w:rFonts w:ascii="Times New Roman" w:eastAsia="Times New Roman" w:hAnsi="Times New Roman" w:cs="Times New Roman"/>
          <w:b/>
        </w:rPr>
      </w:pPr>
      <w:r w:rsidRPr="00A0704E">
        <w:rPr>
          <w:rFonts w:ascii="Times New Roman" w:eastAsia="Times New Roman" w:hAnsi="Times New Roman" w:cs="Times New Roman"/>
        </w:rPr>
        <w:t>Labai reti: sutrikusios antidiurezinio hormono sekrecijos sindromas (SAHSS).</w:t>
      </w:r>
    </w:p>
    <w:p w14:paraId="5B3FD7D0" w14:textId="77777777" w:rsidR="007C1F0C" w:rsidRPr="00A0704E" w:rsidRDefault="007C1F0C" w:rsidP="007C1F0C">
      <w:pPr>
        <w:tabs>
          <w:tab w:val="left" w:pos="567"/>
        </w:tabs>
        <w:spacing w:after="0" w:line="240" w:lineRule="auto"/>
        <w:rPr>
          <w:rFonts w:ascii="Times New Roman" w:eastAsia="Times New Roman" w:hAnsi="Times New Roman" w:cs="Times New Roman"/>
          <w:b/>
        </w:rPr>
      </w:pPr>
    </w:p>
    <w:p w14:paraId="3B4739E1" w14:textId="77777777" w:rsidR="007C1F0C" w:rsidRPr="00A0704E" w:rsidRDefault="007C1F0C" w:rsidP="007C1F0C">
      <w:pPr>
        <w:tabs>
          <w:tab w:val="left" w:pos="567"/>
        </w:tabs>
        <w:spacing w:after="0" w:line="240" w:lineRule="auto"/>
        <w:rPr>
          <w:rFonts w:ascii="Times New Roman" w:eastAsia="Times New Roman" w:hAnsi="Times New Roman" w:cs="Times New Roman"/>
          <w:i/>
        </w:rPr>
      </w:pPr>
      <w:r w:rsidRPr="00A0704E">
        <w:rPr>
          <w:rFonts w:ascii="Times New Roman" w:eastAsia="Times New Roman" w:hAnsi="Times New Roman" w:cs="Times New Roman"/>
          <w:i/>
        </w:rPr>
        <w:t>Akių sutrikimai</w:t>
      </w:r>
    </w:p>
    <w:p w14:paraId="3684351F" w14:textId="77777777" w:rsidR="007C1F0C" w:rsidRPr="00A0704E" w:rsidRDefault="007C1F0C" w:rsidP="007C1F0C">
      <w:pPr>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Labai dažni: smulkios nuosėdos ragenoje (paprastai už vyzdžio). Akinamoje šviesoje gali matytis spalvoti ratilai ar matomas vaizdas gali tapti neryškus. Smulkios nuosėdos ragenoje nutraukus gydymą išnyksta.</w:t>
      </w:r>
    </w:p>
    <w:p w14:paraId="08F6AB93" w14:textId="77777777" w:rsidR="007C1F0C" w:rsidRPr="00A0704E" w:rsidRDefault="007C1F0C" w:rsidP="007C1F0C">
      <w:pPr>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Labai reti: regos nervo neuropatija ar optinis neuritas (vienoje akyje sumažėja regėjimas ar jis pasidaro neryškus, atsiranda akių jautrumas, skausmas, skausmingi akių judesiai), galintys progresuoti iki aklumo.</w:t>
      </w:r>
    </w:p>
    <w:p w14:paraId="7A20DA8D" w14:textId="77777777" w:rsidR="007C1F0C" w:rsidRPr="00A0704E" w:rsidRDefault="007C1F0C" w:rsidP="007C1F0C">
      <w:pPr>
        <w:tabs>
          <w:tab w:val="left" w:pos="567"/>
        </w:tabs>
        <w:spacing w:after="0" w:line="240" w:lineRule="auto"/>
        <w:rPr>
          <w:rFonts w:ascii="Times New Roman" w:eastAsia="Times New Roman" w:hAnsi="Times New Roman" w:cs="Times New Roman"/>
        </w:rPr>
      </w:pPr>
    </w:p>
    <w:p w14:paraId="596D3D3F" w14:textId="77777777" w:rsidR="007C1F0C" w:rsidRPr="00A0704E" w:rsidRDefault="007C1F0C" w:rsidP="007C1F0C">
      <w:pPr>
        <w:tabs>
          <w:tab w:val="left" w:pos="567"/>
        </w:tabs>
        <w:spacing w:after="0" w:line="240" w:lineRule="auto"/>
        <w:rPr>
          <w:rFonts w:ascii="Times New Roman" w:eastAsia="Times New Roman" w:hAnsi="Times New Roman" w:cs="Times New Roman"/>
          <w:i/>
        </w:rPr>
      </w:pPr>
      <w:r w:rsidRPr="00A0704E">
        <w:rPr>
          <w:rFonts w:ascii="Times New Roman" w:eastAsia="Times New Roman" w:hAnsi="Times New Roman" w:cs="Times New Roman"/>
          <w:i/>
          <w:noProof/>
        </w:rPr>
        <w:t>Virškinimo trakto sutrikimai</w:t>
      </w:r>
    </w:p>
    <w:p w14:paraId="4ED374A0" w14:textId="77777777" w:rsidR="007C1F0C" w:rsidRPr="00A0704E" w:rsidRDefault="007C1F0C" w:rsidP="007C1F0C">
      <w:pPr>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Labai dažni: lengvi virškinimo sutrikimai (pykinimas, vėmimas, skonio jutimo sutrikimas).</w:t>
      </w:r>
    </w:p>
    <w:p w14:paraId="212DF6B1" w14:textId="77777777" w:rsidR="007C1F0C" w:rsidRPr="00A0704E" w:rsidRDefault="007C1F0C" w:rsidP="007C1F0C">
      <w:pPr>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Dažni: vidurių užkietėjimas.</w:t>
      </w:r>
    </w:p>
    <w:p w14:paraId="7B5DB299" w14:textId="77777777" w:rsidR="007C1F0C" w:rsidRPr="00A0704E" w:rsidRDefault="007C1F0C" w:rsidP="007C1F0C">
      <w:pPr>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Nedažni: burnos džiūvimas.</w:t>
      </w:r>
    </w:p>
    <w:p w14:paraId="549990AA" w14:textId="77777777" w:rsidR="007C1F0C" w:rsidRPr="00A0704E" w:rsidRDefault="007C1F0C" w:rsidP="007C1F0C">
      <w:pPr>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Dažnis nežinomas: staiga pasireiškiantis kasos uždegimas (pankreatitas (ūminis)).</w:t>
      </w:r>
    </w:p>
    <w:p w14:paraId="224FB7FB" w14:textId="77777777" w:rsidR="007C1F0C" w:rsidRPr="00A0704E" w:rsidRDefault="007C1F0C" w:rsidP="007C1F0C">
      <w:pPr>
        <w:tabs>
          <w:tab w:val="left" w:pos="567"/>
        </w:tabs>
        <w:spacing w:after="0" w:line="240" w:lineRule="auto"/>
        <w:rPr>
          <w:rFonts w:ascii="Times New Roman" w:eastAsia="Times New Roman" w:hAnsi="Times New Roman" w:cs="Times New Roman"/>
        </w:rPr>
      </w:pPr>
    </w:p>
    <w:p w14:paraId="6751D313" w14:textId="77777777" w:rsidR="007C1F0C" w:rsidRPr="00A0704E" w:rsidRDefault="007C1F0C" w:rsidP="007C1F0C">
      <w:pPr>
        <w:tabs>
          <w:tab w:val="left" w:pos="567"/>
        </w:tabs>
        <w:spacing w:after="0" w:line="240" w:lineRule="auto"/>
        <w:rPr>
          <w:rFonts w:ascii="Times New Roman" w:eastAsia="Times New Roman" w:hAnsi="Times New Roman" w:cs="Times New Roman"/>
          <w:i/>
        </w:rPr>
      </w:pPr>
      <w:r w:rsidRPr="00A0704E">
        <w:rPr>
          <w:rFonts w:ascii="Times New Roman" w:eastAsia="Times New Roman" w:hAnsi="Times New Roman" w:cs="Times New Roman"/>
          <w:i/>
          <w:noProof/>
        </w:rPr>
        <w:t>Kepenų, tulžies pūslės ir latakų sutrikimai</w:t>
      </w:r>
      <w:r w:rsidRPr="00A0704E">
        <w:rPr>
          <w:rFonts w:ascii="Times New Roman" w:eastAsia="Times New Roman" w:hAnsi="Times New Roman" w:cs="Times New Roman"/>
          <w:i/>
        </w:rPr>
        <w:t xml:space="preserve"> </w:t>
      </w:r>
    </w:p>
    <w:p w14:paraId="491B7743" w14:textId="77777777" w:rsidR="007C1F0C" w:rsidRPr="00A0704E" w:rsidRDefault="007C1F0C" w:rsidP="007C1F0C">
      <w:pPr>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Labai dažni: kepenų fermentų serume padidėjimas paprastai gydymo pradžioje.</w:t>
      </w:r>
    </w:p>
    <w:p w14:paraId="3DBB2CBE" w14:textId="77777777" w:rsidR="007C1F0C" w:rsidRPr="00A0704E" w:rsidRDefault="007C1F0C" w:rsidP="007C1F0C">
      <w:pPr>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Dažni: ūminis kepenų funkcijos sutrikimas, labai padidėjus kepenų fermentų koncentracijai serume ir (arba) pasireiškiant geltai, įskaitant kepenų funkcijos nepakankamumą (jaučiamas silpnumas, atsiranda gelta, sumažėja apetitas, atsiranda pilvo skausmai ar pakyla temperatūra), kuris kartais būna mirtinas.</w:t>
      </w:r>
    </w:p>
    <w:p w14:paraId="50B041F9" w14:textId="77777777" w:rsidR="007C1F0C" w:rsidRPr="00A0704E" w:rsidRDefault="007C1F0C" w:rsidP="007C1F0C">
      <w:pPr>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Labai reti: lėtinis kepenų funkcijos sutrikimas (pseudoalkoholinis hepatitas, cirozė), kartais mirtinas.</w:t>
      </w:r>
    </w:p>
    <w:p w14:paraId="14DFDC34" w14:textId="77777777" w:rsidR="007C1F0C" w:rsidRPr="00A0704E" w:rsidRDefault="007C1F0C" w:rsidP="007C1F0C">
      <w:pPr>
        <w:tabs>
          <w:tab w:val="left" w:pos="567"/>
        </w:tabs>
        <w:spacing w:after="0" w:line="240" w:lineRule="auto"/>
        <w:rPr>
          <w:rFonts w:ascii="Times New Roman" w:eastAsia="Times New Roman" w:hAnsi="Times New Roman" w:cs="Times New Roman"/>
        </w:rPr>
      </w:pPr>
    </w:p>
    <w:p w14:paraId="6B0F7C32" w14:textId="77777777" w:rsidR="007C1F0C" w:rsidRPr="00A0704E" w:rsidRDefault="007C1F0C" w:rsidP="007C1F0C">
      <w:pPr>
        <w:tabs>
          <w:tab w:val="left" w:pos="567"/>
        </w:tabs>
        <w:spacing w:after="0" w:line="240" w:lineRule="auto"/>
        <w:rPr>
          <w:rFonts w:ascii="Times New Roman" w:eastAsia="Times New Roman" w:hAnsi="Times New Roman" w:cs="Times New Roman"/>
          <w:i/>
        </w:rPr>
      </w:pPr>
      <w:r w:rsidRPr="00A0704E">
        <w:rPr>
          <w:rFonts w:ascii="Times New Roman" w:eastAsia="Times New Roman" w:hAnsi="Times New Roman" w:cs="Times New Roman"/>
          <w:i/>
        </w:rPr>
        <w:t>Imuninės sistemos sutrikimai</w:t>
      </w:r>
    </w:p>
    <w:p w14:paraId="4C1C8B0A" w14:textId="77777777" w:rsidR="007C1F0C" w:rsidRPr="00A0704E" w:rsidRDefault="007C1F0C" w:rsidP="007C1F0C">
      <w:pPr>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Dažnis nežinomas: sunki alerginė reakcija - angioneurozinė edema (Kvinkės edema). Gali atsirasti bėrimas, sutrinka rijimas, sunku kvėpuoti, patinsta veidas, lūpos, liežuvis ir gerklė, sunkios alerginės reakcijos (anafilaksinė reakcija, anafilaksinis šokas).</w:t>
      </w:r>
    </w:p>
    <w:p w14:paraId="7E0EE8A7" w14:textId="77777777" w:rsidR="007C1F0C" w:rsidRPr="00A0704E" w:rsidRDefault="007C1F0C" w:rsidP="007C1F0C">
      <w:pPr>
        <w:tabs>
          <w:tab w:val="left" w:pos="567"/>
        </w:tabs>
        <w:spacing w:after="0" w:line="240" w:lineRule="auto"/>
        <w:rPr>
          <w:rFonts w:ascii="Times New Roman" w:eastAsia="Times New Roman" w:hAnsi="Times New Roman" w:cs="Times New Roman"/>
        </w:rPr>
      </w:pPr>
    </w:p>
    <w:p w14:paraId="1D004FB2" w14:textId="77777777" w:rsidR="007C1F0C" w:rsidRPr="00A0704E" w:rsidRDefault="007C1F0C" w:rsidP="007C1F0C">
      <w:pPr>
        <w:tabs>
          <w:tab w:val="left" w:pos="567"/>
        </w:tabs>
        <w:spacing w:after="0" w:line="240" w:lineRule="auto"/>
        <w:rPr>
          <w:rFonts w:ascii="Times New Roman" w:eastAsia="Times New Roman" w:hAnsi="Times New Roman" w:cs="Times New Roman"/>
          <w:i/>
        </w:rPr>
      </w:pPr>
      <w:r w:rsidRPr="00A0704E">
        <w:rPr>
          <w:rFonts w:ascii="Times New Roman" w:eastAsia="Times New Roman" w:hAnsi="Times New Roman" w:cs="Times New Roman"/>
          <w:i/>
        </w:rPr>
        <w:lastRenderedPageBreak/>
        <w:t>Tyrimai</w:t>
      </w:r>
    </w:p>
    <w:p w14:paraId="2FFE316A" w14:textId="77777777" w:rsidR="007C1F0C" w:rsidRPr="00A0704E" w:rsidRDefault="007C1F0C" w:rsidP="007C1F0C">
      <w:pPr>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Labai reti: inkstų funkcijos pablogėjimas, pasireiškiantis kreatinino koncentracijos serume padidėjimu.</w:t>
      </w:r>
    </w:p>
    <w:p w14:paraId="45BA6981" w14:textId="77777777" w:rsidR="007C1F0C" w:rsidRPr="00A0704E" w:rsidRDefault="007C1F0C" w:rsidP="007C1F0C">
      <w:pPr>
        <w:spacing w:after="0" w:line="240" w:lineRule="auto"/>
        <w:rPr>
          <w:rFonts w:ascii="Times New Roman" w:eastAsia="Times New Roman" w:hAnsi="Times New Roman" w:cs="Times New Roman"/>
        </w:rPr>
      </w:pPr>
    </w:p>
    <w:p w14:paraId="1B6E43F8" w14:textId="77777777" w:rsidR="007C1F0C" w:rsidRPr="00A0704E" w:rsidRDefault="007C1F0C" w:rsidP="007C1F0C">
      <w:pPr>
        <w:spacing w:after="0" w:line="240" w:lineRule="auto"/>
        <w:rPr>
          <w:rFonts w:ascii="Times New Roman" w:eastAsia="Times New Roman" w:hAnsi="Times New Roman" w:cs="Times New Roman"/>
          <w:i/>
          <w:color w:val="000000"/>
          <w:lang w:eastAsia="lt-LT"/>
        </w:rPr>
      </w:pPr>
      <w:r w:rsidRPr="00A0704E">
        <w:rPr>
          <w:rFonts w:ascii="Times New Roman" w:eastAsia="Times New Roman" w:hAnsi="Times New Roman" w:cs="Times New Roman"/>
          <w:i/>
          <w:color w:val="000000"/>
          <w:lang w:eastAsia="lt-LT"/>
        </w:rPr>
        <w:t>Metabolizmo ir mitybos sutrikimai</w:t>
      </w:r>
    </w:p>
    <w:p w14:paraId="70324D38" w14:textId="77777777" w:rsidR="007C1F0C" w:rsidRPr="00A0704E" w:rsidRDefault="007C1F0C" w:rsidP="007C1F0C">
      <w:pPr>
        <w:tabs>
          <w:tab w:val="num" w:pos="709"/>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Dažnis nežinomas: apetito sumažėjimas.</w:t>
      </w:r>
    </w:p>
    <w:p w14:paraId="54C94C29" w14:textId="77777777" w:rsidR="007C1F0C" w:rsidRPr="00A0704E" w:rsidRDefault="007C1F0C" w:rsidP="007C1F0C">
      <w:pPr>
        <w:tabs>
          <w:tab w:val="num" w:pos="709"/>
        </w:tabs>
        <w:spacing w:after="0" w:line="240" w:lineRule="auto"/>
        <w:rPr>
          <w:rFonts w:ascii="Times New Roman" w:eastAsia="Times New Roman" w:hAnsi="Times New Roman" w:cs="Times New Roman"/>
        </w:rPr>
      </w:pPr>
    </w:p>
    <w:p w14:paraId="497BB39C" w14:textId="77777777" w:rsidR="007C1F0C" w:rsidRPr="00A0704E" w:rsidRDefault="007C1F0C" w:rsidP="007C1F0C">
      <w:pPr>
        <w:tabs>
          <w:tab w:val="num" w:pos="709"/>
        </w:tabs>
        <w:spacing w:after="0" w:line="240" w:lineRule="auto"/>
        <w:rPr>
          <w:rFonts w:ascii="Times New Roman" w:eastAsia="Times New Roman" w:hAnsi="Times New Roman" w:cs="Times New Roman"/>
          <w:i/>
        </w:rPr>
      </w:pPr>
      <w:r w:rsidRPr="00A0704E">
        <w:rPr>
          <w:rFonts w:ascii="Times New Roman" w:eastAsia="Times New Roman" w:hAnsi="Times New Roman" w:cs="Times New Roman"/>
          <w:i/>
        </w:rPr>
        <w:t>Skeleto, raumenų ir jungiamojo audinio sutrikimai</w:t>
      </w:r>
    </w:p>
    <w:p w14:paraId="29A64509" w14:textId="77777777" w:rsidR="007C1F0C" w:rsidRPr="00A0704E" w:rsidRDefault="007C1F0C" w:rsidP="007C1F0C">
      <w:pPr>
        <w:tabs>
          <w:tab w:val="num" w:pos="709"/>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Dažnis nežinomas: į vilkligę panašus sindromas (liga, kai imuninė sistema atakuoja įvairias kūno dalis ir pasireiškia sąnarių skausmas, stingulys ir patinimas bei odos paraudimas, kuris kartais gali atsirasti ant veido ir turėti drugelio sparnų formą).</w:t>
      </w:r>
    </w:p>
    <w:p w14:paraId="6AB32A2E" w14:textId="77777777" w:rsidR="007C1F0C" w:rsidRPr="00A0704E" w:rsidRDefault="007C1F0C" w:rsidP="007C1F0C">
      <w:pPr>
        <w:tabs>
          <w:tab w:val="left" w:pos="567"/>
        </w:tabs>
        <w:spacing w:after="0" w:line="240" w:lineRule="auto"/>
        <w:rPr>
          <w:rFonts w:ascii="Times New Roman" w:eastAsia="Times New Roman" w:hAnsi="Times New Roman" w:cs="Times New Roman"/>
        </w:rPr>
      </w:pPr>
    </w:p>
    <w:p w14:paraId="76662496" w14:textId="77777777" w:rsidR="007C1F0C" w:rsidRPr="00A0704E" w:rsidRDefault="007C1F0C" w:rsidP="007C1F0C">
      <w:pPr>
        <w:tabs>
          <w:tab w:val="left" w:pos="567"/>
        </w:tabs>
        <w:autoSpaceDE w:val="0"/>
        <w:autoSpaceDN w:val="0"/>
        <w:adjustRightInd w:val="0"/>
        <w:spacing w:after="0" w:line="240" w:lineRule="auto"/>
        <w:rPr>
          <w:rFonts w:ascii="Times New Roman" w:eastAsia="Times New Roman" w:hAnsi="Times New Roman" w:cs="Times New Roman"/>
          <w:bCs/>
          <w:i/>
          <w:iCs/>
        </w:rPr>
      </w:pPr>
      <w:r w:rsidRPr="00A0704E">
        <w:rPr>
          <w:rFonts w:ascii="Times New Roman" w:eastAsia="Times New Roman" w:hAnsi="Times New Roman" w:cs="Times New Roman"/>
          <w:bCs/>
          <w:i/>
          <w:iCs/>
        </w:rPr>
        <w:t>Nervų sistemos sutrikimai</w:t>
      </w:r>
    </w:p>
    <w:p w14:paraId="479694B0" w14:textId="77777777" w:rsidR="007C1F0C" w:rsidRPr="00A0704E" w:rsidRDefault="007C1F0C" w:rsidP="007C1F0C">
      <w:pPr>
        <w:autoSpaceDE w:val="0"/>
        <w:autoSpaceDN w:val="0"/>
        <w:adjustRightInd w:val="0"/>
        <w:spacing w:after="0" w:line="240" w:lineRule="auto"/>
        <w:rPr>
          <w:rFonts w:ascii="Times New Roman" w:eastAsia="Times New Roman" w:hAnsi="Times New Roman" w:cs="Times New Roman"/>
          <w:bCs/>
          <w:iCs/>
        </w:rPr>
      </w:pPr>
      <w:r w:rsidRPr="00A0704E">
        <w:rPr>
          <w:rFonts w:ascii="Times New Roman" w:eastAsia="Times New Roman" w:hAnsi="Times New Roman" w:cs="Times New Roman"/>
          <w:bCs/>
          <w:iCs/>
        </w:rPr>
        <w:t>Dažni: drebulys ar kiti ekstrapiramidiniai simptomai (rankų ar kojų drebėjimas); košmariški sapnai; miego sutrikimai.</w:t>
      </w:r>
    </w:p>
    <w:p w14:paraId="76D30A10" w14:textId="77777777" w:rsidR="007C1F0C" w:rsidRPr="00A0704E" w:rsidRDefault="007C1F0C" w:rsidP="007C1F0C">
      <w:pPr>
        <w:autoSpaceDE w:val="0"/>
        <w:autoSpaceDN w:val="0"/>
        <w:adjustRightInd w:val="0"/>
        <w:spacing w:after="0" w:line="240" w:lineRule="auto"/>
        <w:rPr>
          <w:rFonts w:ascii="Times New Roman" w:eastAsia="Times New Roman" w:hAnsi="Times New Roman" w:cs="Times New Roman"/>
          <w:bCs/>
          <w:iCs/>
        </w:rPr>
      </w:pPr>
      <w:r w:rsidRPr="00A0704E">
        <w:rPr>
          <w:rFonts w:ascii="Times New Roman" w:eastAsia="Times New Roman" w:hAnsi="Times New Roman" w:cs="Times New Roman"/>
          <w:bCs/>
          <w:iCs/>
        </w:rPr>
        <w:t>Nedažni: periferinė sensorinė, motorinė ar sensomotorinė neuropatija (nutirpimas, silpnumas, dilgčiojimas arba deginimo pojūtis įvairiose kūno vietose) ir (arba) miopatija (raumenų spazmai, mėšlungis), paprastai praeinanti nutraukus vaisto vartojimą.</w:t>
      </w:r>
    </w:p>
    <w:p w14:paraId="1935F7C2" w14:textId="77777777" w:rsidR="007C1F0C" w:rsidRPr="00A0704E" w:rsidRDefault="007C1F0C" w:rsidP="007C1F0C">
      <w:pPr>
        <w:autoSpaceDE w:val="0"/>
        <w:autoSpaceDN w:val="0"/>
        <w:adjustRightInd w:val="0"/>
        <w:spacing w:after="0" w:line="240" w:lineRule="auto"/>
        <w:rPr>
          <w:rFonts w:ascii="Times New Roman" w:eastAsia="Times New Roman" w:hAnsi="Times New Roman" w:cs="Times New Roman"/>
          <w:bCs/>
          <w:iCs/>
        </w:rPr>
      </w:pPr>
      <w:r w:rsidRPr="00A0704E">
        <w:rPr>
          <w:rFonts w:ascii="Times New Roman" w:eastAsia="Times New Roman" w:hAnsi="Times New Roman" w:cs="Times New Roman"/>
          <w:bCs/>
          <w:iCs/>
        </w:rPr>
        <w:t>Labai reti: smegenėlinė ataksija (pasireiškia svyruojančia eisena, mėtymu į šalis, neaiškia sulėtėjusia kalba); gerybinė intrakranijinė hipertenzija (dėl padidėjusio galvos smegenų spaudimo gali atsirasti pykinimas, galvos skausmas, ypač rytais, regėjimo problemų); galvos skausmas.</w:t>
      </w:r>
    </w:p>
    <w:p w14:paraId="466E8F57" w14:textId="77777777" w:rsidR="007C1F0C" w:rsidRPr="00A0704E" w:rsidRDefault="007C1F0C" w:rsidP="007C1F0C">
      <w:pPr>
        <w:autoSpaceDE w:val="0"/>
        <w:autoSpaceDN w:val="0"/>
        <w:adjustRightInd w:val="0"/>
        <w:spacing w:after="0" w:line="240" w:lineRule="auto"/>
        <w:rPr>
          <w:rFonts w:ascii="Times New Roman" w:eastAsia="Times New Roman" w:hAnsi="Times New Roman" w:cs="Times New Roman"/>
          <w:bCs/>
          <w:iCs/>
        </w:rPr>
      </w:pPr>
      <w:r w:rsidRPr="00A0704E">
        <w:rPr>
          <w:rFonts w:ascii="Times New Roman" w:eastAsia="Times New Roman" w:hAnsi="Times New Roman" w:cs="Times New Roman"/>
          <w:bCs/>
          <w:iCs/>
        </w:rPr>
        <w:t>Dažnis nežinomas: neįprasti raumenų judesiai, stingulys, drebulys ir neramumas (parkinsonizmas), nenormalus uoslės pojūtis (parosmija).</w:t>
      </w:r>
    </w:p>
    <w:p w14:paraId="1A7DC97C" w14:textId="77777777" w:rsidR="007C1F0C" w:rsidRPr="00A0704E" w:rsidRDefault="007C1F0C" w:rsidP="007C1F0C">
      <w:pPr>
        <w:autoSpaceDE w:val="0"/>
        <w:autoSpaceDN w:val="0"/>
        <w:adjustRightInd w:val="0"/>
        <w:spacing w:after="0" w:line="240" w:lineRule="auto"/>
        <w:rPr>
          <w:rFonts w:ascii="Times New Roman" w:eastAsia="Times New Roman" w:hAnsi="Times New Roman" w:cs="Times New Roman"/>
          <w:bCs/>
          <w:iCs/>
        </w:rPr>
      </w:pPr>
    </w:p>
    <w:p w14:paraId="66A75B75" w14:textId="77777777" w:rsidR="007C1F0C" w:rsidRPr="00A0704E" w:rsidRDefault="007C1F0C" w:rsidP="007C1F0C">
      <w:pPr>
        <w:autoSpaceDE w:val="0"/>
        <w:autoSpaceDN w:val="0"/>
        <w:adjustRightInd w:val="0"/>
        <w:spacing w:after="0" w:line="240" w:lineRule="auto"/>
        <w:rPr>
          <w:rFonts w:ascii="Times New Roman" w:eastAsia="Times New Roman" w:hAnsi="Times New Roman" w:cs="Times New Roman"/>
          <w:bCs/>
          <w:i/>
          <w:iCs/>
        </w:rPr>
      </w:pPr>
      <w:r w:rsidRPr="00A0704E">
        <w:rPr>
          <w:rFonts w:ascii="Times New Roman" w:eastAsia="Times New Roman" w:hAnsi="Times New Roman" w:cs="Times New Roman"/>
          <w:bCs/>
          <w:i/>
          <w:iCs/>
        </w:rPr>
        <w:t>Psichikos sutrikimai</w:t>
      </w:r>
    </w:p>
    <w:p w14:paraId="3D6C874C" w14:textId="77777777" w:rsidR="007C1F0C" w:rsidRDefault="007C1F0C" w:rsidP="007C1F0C">
      <w:pPr>
        <w:tabs>
          <w:tab w:val="left" w:pos="567"/>
        </w:tabs>
        <w:autoSpaceDE w:val="0"/>
        <w:autoSpaceDN w:val="0"/>
        <w:adjustRightInd w:val="0"/>
        <w:spacing w:after="0" w:line="240" w:lineRule="auto"/>
        <w:rPr>
          <w:rFonts w:ascii="Times New Roman" w:eastAsia="Times New Roman" w:hAnsi="Times New Roman" w:cs="Times New Roman"/>
          <w:bCs/>
          <w:iCs/>
        </w:rPr>
      </w:pPr>
      <w:r>
        <w:rPr>
          <w:rFonts w:ascii="Times New Roman" w:eastAsia="Times New Roman" w:hAnsi="Times New Roman" w:cs="Times New Roman"/>
          <w:bCs/>
          <w:iCs/>
        </w:rPr>
        <w:t>Dažni: l</w:t>
      </w:r>
      <w:r w:rsidRPr="000D5FB8">
        <w:rPr>
          <w:rFonts w:ascii="Times New Roman" w:eastAsia="Times New Roman" w:hAnsi="Times New Roman" w:cs="Times New Roman"/>
          <w:bCs/>
          <w:iCs/>
        </w:rPr>
        <w:t>ytinio potraukio sumažėjimas</w:t>
      </w:r>
      <w:r>
        <w:rPr>
          <w:rFonts w:ascii="Times New Roman" w:eastAsia="Times New Roman" w:hAnsi="Times New Roman" w:cs="Times New Roman"/>
          <w:bCs/>
          <w:iCs/>
        </w:rPr>
        <w:t>.</w:t>
      </w:r>
    </w:p>
    <w:p w14:paraId="078F48C0" w14:textId="77777777" w:rsidR="007C1F0C" w:rsidRPr="00A0704E" w:rsidRDefault="007C1F0C" w:rsidP="007C1F0C">
      <w:pPr>
        <w:tabs>
          <w:tab w:val="left" w:pos="567"/>
        </w:tabs>
        <w:autoSpaceDE w:val="0"/>
        <w:autoSpaceDN w:val="0"/>
        <w:adjustRightInd w:val="0"/>
        <w:spacing w:after="0" w:line="240" w:lineRule="auto"/>
        <w:rPr>
          <w:rFonts w:ascii="Times New Roman" w:eastAsia="Times New Roman" w:hAnsi="Times New Roman" w:cs="Times New Roman"/>
          <w:bCs/>
          <w:iCs/>
        </w:rPr>
      </w:pPr>
      <w:r w:rsidRPr="00A0704E">
        <w:rPr>
          <w:rFonts w:ascii="Times New Roman" w:eastAsia="Times New Roman" w:hAnsi="Times New Roman" w:cs="Times New Roman"/>
          <w:bCs/>
          <w:iCs/>
        </w:rPr>
        <w:t>Dažnis nežinomas: minčių susipainiojimas (delyras)</w:t>
      </w:r>
      <w:r>
        <w:rPr>
          <w:rFonts w:ascii="Times New Roman" w:eastAsia="Times New Roman" w:hAnsi="Times New Roman" w:cs="Times New Roman"/>
          <w:bCs/>
          <w:iCs/>
        </w:rPr>
        <w:t>;</w:t>
      </w:r>
      <w:r w:rsidRPr="00A0704E">
        <w:rPr>
          <w:rFonts w:ascii="Times New Roman" w:eastAsia="Times New Roman" w:hAnsi="Times New Roman" w:cs="Times New Roman"/>
          <w:bCs/>
          <w:iCs/>
        </w:rPr>
        <w:t xml:space="preserve"> </w:t>
      </w:r>
      <w:r>
        <w:rPr>
          <w:rFonts w:ascii="Times New Roman" w:eastAsia="Times New Roman" w:hAnsi="Times New Roman" w:cs="Times New Roman"/>
          <w:bCs/>
          <w:iCs/>
        </w:rPr>
        <w:t>n</w:t>
      </w:r>
      <w:r w:rsidRPr="000D5FB8">
        <w:rPr>
          <w:rFonts w:ascii="Times New Roman" w:eastAsia="Times New Roman" w:hAnsi="Times New Roman" w:cs="Times New Roman"/>
          <w:bCs/>
          <w:iCs/>
        </w:rPr>
        <w:t>esamų daiktų matymas, girdėjimas ar jutimas</w:t>
      </w:r>
      <w:r>
        <w:rPr>
          <w:rFonts w:ascii="Times New Roman" w:eastAsia="Times New Roman" w:hAnsi="Times New Roman" w:cs="Times New Roman"/>
          <w:bCs/>
          <w:iCs/>
        </w:rPr>
        <w:t xml:space="preserve"> (</w:t>
      </w:r>
      <w:r w:rsidRPr="00A0704E">
        <w:rPr>
          <w:rFonts w:ascii="Times New Roman" w:eastAsia="Times New Roman" w:hAnsi="Times New Roman" w:cs="Times New Roman"/>
          <w:bCs/>
          <w:iCs/>
        </w:rPr>
        <w:t>haliucinacijos</w:t>
      </w:r>
      <w:r>
        <w:rPr>
          <w:rFonts w:ascii="Times New Roman" w:eastAsia="Times New Roman" w:hAnsi="Times New Roman" w:cs="Times New Roman"/>
          <w:bCs/>
          <w:iCs/>
        </w:rPr>
        <w:t>)</w:t>
      </w:r>
      <w:r w:rsidRPr="00A0704E">
        <w:rPr>
          <w:rFonts w:ascii="Times New Roman" w:eastAsia="Times New Roman" w:hAnsi="Times New Roman" w:cs="Times New Roman"/>
          <w:bCs/>
          <w:iCs/>
        </w:rPr>
        <w:t>.</w:t>
      </w:r>
    </w:p>
    <w:p w14:paraId="1EE6B4EF" w14:textId="77777777" w:rsidR="007C1F0C" w:rsidRPr="00A0704E" w:rsidRDefault="007C1F0C" w:rsidP="007C1F0C">
      <w:pPr>
        <w:tabs>
          <w:tab w:val="left" w:pos="567"/>
        </w:tabs>
        <w:autoSpaceDE w:val="0"/>
        <w:autoSpaceDN w:val="0"/>
        <w:adjustRightInd w:val="0"/>
        <w:spacing w:after="0" w:line="240" w:lineRule="auto"/>
        <w:rPr>
          <w:rFonts w:ascii="Times New Roman" w:eastAsia="Times New Roman" w:hAnsi="Times New Roman" w:cs="Times New Roman"/>
          <w:bCs/>
          <w:iCs/>
        </w:rPr>
      </w:pPr>
    </w:p>
    <w:p w14:paraId="13B7FDBC" w14:textId="77777777" w:rsidR="007C1F0C" w:rsidRPr="00A0704E" w:rsidRDefault="007C1F0C" w:rsidP="007C1F0C">
      <w:pPr>
        <w:tabs>
          <w:tab w:val="left" w:pos="567"/>
        </w:tabs>
        <w:autoSpaceDE w:val="0"/>
        <w:autoSpaceDN w:val="0"/>
        <w:adjustRightInd w:val="0"/>
        <w:spacing w:after="0" w:line="240" w:lineRule="auto"/>
        <w:rPr>
          <w:rFonts w:ascii="Times New Roman" w:eastAsia="Times New Roman" w:hAnsi="Times New Roman" w:cs="Times New Roman"/>
          <w:bCs/>
          <w:i/>
          <w:iCs/>
        </w:rPr>
      </w:pPr>
      <w:r w:rsidRPr="00A0704E">
        <w:rPr>
          <w:rFonts w:ascii="Times New Roman" w:eastAsia="Times New Roman" w:hAnsi="Times New Roman" w:cs="Times New Roman"/>
          <w:i/>
          <w:noProof/>
        </w:rPr>
        <w:t>Lytinės sistemos ir krūties sutrikimai</w:t>
      </w:r>
    </w:p>
    <w:p w14:paraId="148DBEA9" w14:textId="77777777" w:rsidR="007C1F0C" w:rsidRPr="00A0704E" w:rsidRDefault="007C1F0C" w:rsidP="007C1F0C">
      <w:pPr>
        <w:autoSpaceDE w:val="0"/>
        <w:autoSpaceDN w:val="0"/>
        <w:adjustRightInd w:val="0"/>
        <w:spacing w:after="0" w:line="240" w:lineRule="auto"/>
        <w:rPr>
          <w:rFonts w:ascii="Times New Roman" w:eastAsia="Times New Roman" w:hAnsi="Times New Roman" w:cs="Times New Roman"/>
          <w:bCs/>
          <w:iCs/>
        </w:rPr>
      </w:pPr>
      <w:r w:rsidRPr="00A0704E">
        <w:rPr>
          <w:rFonts w:ascii="Times New Roman" w:eastAsia="Times New Roman" w:hAnsi="Times New Roman" w:cs="Times New Roman"/>
          <w:bCs/>
          <w:iCs/>
        </w:rPr>
        <w:t>Labai reti: epididimitas; impotencija.</w:t>
      </w:r>
    </w:p>
    <w:p w14:paraId="1CD81710" w14:textId="77777777" w:rsidR="007C1F0C" w:rsidRPr="00A0704E" w:rsidRDefault="007C1F0C" w:rsidP="007C1F0C">
      <w:pPr>
        <w:tabs>
          <w:tab w:val="left" w:pos="567"/>
        </w:tabs>
        <w:autoSpaceDE w:val="0"/>
        <w:autoSpaceDN w:val="0"/>
        <w:adjustRightInd w:val="0"/>
        <w:spacing w:after="0" w:line="240" w:lineRule="auto"/>
        <w:rPr>
          <w:rFonts w:ascii="Times New Roman" w:eastAsia="Times New Roman" w:hAnsi="Times New Roman" w:cs="Times New Roman"/>
          <w:bCs/>
          <w:iCs/>
          <w:highlight w:val="yellow"/>
        </w:rPr>
      </w:pPr>
    </w:p>
    <w:p w14:paraId="28F98719" w14:textId="77777777" w:rsidR="007C1F0C" w:rsidRPr="00A0704E" w:rsidRDefault="007C1F0C" w:rsidP="007C1F0C">
      <w:pPr>
        <w:tabs>
          <w:tab w:val="left" w:pos="567"/>
        </w:tabs>
        <w:autoSpaceDE w:val="0"/>
        <w:autoSpaceDN w:val="0"/>
        <w:adjustRightInd w:val="0"/>
        <w:spacing w:after="0" w:line="240" w:lineRule="auto"/>
        <w:rPr>
          <w:rFonts w:ascii="Times New Roman" w:eastAsia="Times New Roman" w:hAnsi="Times New Roman" w:cs="Times New Roman"/>
          <w:bCs/>
          <w:i/>
          <w:iCs/>
        </w:rPr>
      </w:pPr>
      <w:r w:rsidRPr="00A0704E">
        <w:rPr>
          <w:rFonts w:ascii="Times New Roman" w:eastAsia="Times New Roman" w:hAnsi="Times New Roman" w:cs="Times New Roman"/>
          <w:i/>
          <w:noProof/>
        </w:rPr>
        <w:t>Kvėpavimo sistemos, krūtinės ląstos ir tarpuplaučio sutrikimai</w:t>
      </w:r>
    </w:p>
    <w:p w14:paraId="07C08C19" w14:textId="77777777" w:rsidR="007C1F0C" w:rsidRPr="00A0704E" w:rsidRDefault="007C1F0C" w:rsidP="007C1F0C">
      <w:pPr>
        <w:autoSpaceDE w:val="0"/>
        <w:autoSpaceDN w:val="0"/>
        <w:adjustRightInd w:val="0"/>
        <w:spacing w:after="0" w:line="240" w:lineRule="auto"/>
        <w:rPr>
          <w:rFonts w:ascii="Times New Roman" w:eastAsia="Times New Roman" w:hAnsi="Times New Roman" w:cs="Times New Roman"/>
          <w:bCs/>
          <w:iCs/>
        </w:rPr>
      </w:pPr>
      <w:r w:rsidRPr="00A0704E">
        <w:rPr>
          <w:rFonts w:ascii="Times New Roman" w:eastAsia="Times New Roman" w:hAnsi="Times New Roman" w:cs="Times New Roman"/>
          <w:bCs/>
          <w:iCs/>
        </w:rPr>
        <w:t>Dažni: toksinis poveikis plaučiams (pasireiškiantis apsunkintu kvėpavimu, sunkumo pojūčiu krūtinėje, kosuliu, dusuliu, karščiavimu), kartais mirtinai pavojingas.</w:t>
      </w:r>
    </w:p>
    <w:p w14:paraId="00CB4F89" w14:textId="77777777" w:rsidR="007C1F0C" w:rsidRPr="00A0704E" w:rsidRDefault="007C1F0C" w:rsidP="007C1F0C">
      <w:pPr>
        <w:autoSpaceDE w:val="0"/>
        <w:autoSpaceDN w:val="0"/>
        <w:adjustRightInd w:val="0"/>
        <w:spacing w:after="0" w:line="240" w:lineRule="auto"/>
        <w:rPr>
          <w:rFonts w:ascii="Times New Roman" w:eastAsia="Times New Roman" w:hAnsi="Times New Roman" w:cs="Times New Roman"/>
          <w:bCs/>
          <w:iCs/>
        </w:rPr>
      </w:pPr>
      <w:r w:rsidRPr="00A0704E">
        <w:rPr>
          <w:rFonts w:ascii="Times New Roman" w:eastAsia="Times New Roman" w:hAnsi="Times New Roman" w:cs="Times New Roman"/>
          <w:bCs/>
          <w:iCs/>
        </w:rPr>
        <w:t xml:space="preserve">Labai reti: bronchų spazmas, ypač sergantiems astma žmonėms; ūminis </w:t>
      </w:r>
      <w:r w:rsidRPr="00A0704E">
        <w:rPr>
          <w:rFonts w:ascii="Times New Roman" w:eastAsia="Times New Roman" w:hAnsi="Times New Roman" w:cs="Times New Roman"/>
        </w:rPr>
        <w:t>respiracinio distreso sindromas</w:t>
      </w:r>
      <w:r w:rsidRPr="00A0704E">
        <w:rPr>
          <w:rFonts w:ascii="Times New Roman" w:eastAsia="Times New Roman" w:hAnsi="Times New Roman" w:cs="Times New Roman"/>
          <w:bCs/>
          <w:iCs/>
        </w:rPr>
        <w:t>, kartais mirtinas, paprastai pasireiškiantis iš karto po operacijos (galbūt dėl sąveikos su didelės koncentracijos deguonimi).</w:t>
      </w:r>
    </w:p>
    <w:p w14:paraId="12B6F3F1" w14:textId="77777777" w:rsidR="007C1F0C" w:rsidRPr="00A0704E" w:rsidRDefault="007C1F0C" w:rsidP="007C1F0C">
      <w:pPr>
        <w:autoSpaceDE w:val="0"/>
        <w:autoSpaceDN w:val="0"/>
        <w:adjustRightInd w:val="0"/>
        <w:spacing w:after="0" w:line="240" w:lineRule="auto"/>
        <w:rPr>
          <w:rFonts w:ascii="Times New Roman" w:eastAsia="Times New Roman" w:hAnsi="Times New Roman" w:cs="Times New Roman"/>
          <w:bCs/>
          <w:iCs/>
        </w:rPr>
      </w:pPr>
      <w:r w:rsidRPr="00A0704E">
        <w:rPr>
          <w:rFonts w:ascii="Times New Roman" w:eastAsia="Times New Roman" w:hAnsi="Times New Roman" w:cs="Times New Roman"/>
          <w:bCs/>
          <w:iCs/>
        </w:rPr>
        <w:t>Dažnis nežinomas: kraujavimas iš plaučių.</w:t>
      </w:r>
    </w:p>
    <w:p w14:paraId="0FB92EBC" w14:textId="77777777" w:rsidR="007C1F0C" w:rsidRPr="00A0704E" w:rsidRDefault="007C1F0C" w:rsidP="007C1F0C">
      <w:pPr>
        <w:tabs>
          <w:tab w:val="left" w:pos="567"/>
        </w:tabs>
        <w:autoSpaceDE w:val="0"/>
        <w:autoSpaceDN w:val="0"/>
        <w:adjustRightInd w:val="0"/>
        <w:spacing w:after="0" w:line="240" w:lineRule="auto"/>
        <w:rPr>
          <w:rFonts w:ascii="Times New Roman" w:eastAsia="Times New Roman" w:hAnsi="Times New Roman" w:cs="Times New Roman"/>
          <w:bCs/>
          <w:iCs/>
        </w:rPr>
      </w:pPr>
    </w:p>
    <w:p w14:paraId="4E429A88" w14:textId="77777777" w:rsidR="007C1F0C" w:rsidRPr="00A0704E" w:rsidRDefault="007C1F0C" w:rsidP="007C1F0C">
      <w:pPr>
        <w:tabs>
          <w:tab w:val="left" w:pos="567"/>
        </w:tabs>
        <w:autoSpaceDE w:val="0"/>
        <w:autoSpaceDN w:val="0"/>
        <w:adjustRightInd w:val="0"/>
        <w:spacing w:after="0" w:line="240" w:lineRule="auto"/>
        <w:rPr>
          <w:rFonts w:ascii="Times New Roman" w:eastAsia="Times New Roman" w:hAnsi="Times New Roman" w:cs="Times New Roman"/>
          <w:bCs/>
          <w:i/>
          <w:iCs/>
        </w:rPr>
      </w:pPr>
      <w:r w:rsidRPr="00A0704E">
        <w:rPr>
          <w:rFonts w:ascii="Times New Roman" w:eastAsia="Times New Roman" w:hAnsi="Times New Roman" w:cs="Times New Roman"/>
          <w:bCs/>
          <w:i/>
          <w:iCs/>
        </w:rPr>
        <w:t>Odos ir poodinio audinio sutrikimai</w:t>
      </w:r>
    </w:p>
    <w:p w14:paraId="6C2F2663" w14:textId="77777777" w:rsidR="007C1F0C" w:rsidRPr="00A0704E" w:rsidRDefault="007C1F0C" w:rsidP="007C1F0C">
      <w:pPr>
        <w:autoSpaceDE w:val="0"/>
        <w:autoSpaceDN w:val="0"/>
        <w:adjustRightInd w:val="0"/>
        <w:spacing w:after="0" w:line="240" w:lineRule="auto"/>
        <w:rPr>
          <w:rFonts w:ascii="Times New Roman" w:eastAsia="Times New Roman" w:hAnsi="Times New Roman" w:cs="Times New Roman"/>
          <w:bCs/>
          <w:iCs/>
        </w:rPr>
      </w:pPr>
      <w:r w:rsidRPr="00A0704E">
        <w:rPr>
          <w:rFonts w:ascii="Times New Roman" w:eastAsia="Times New Roman" w:hAnsi="Times New Roman" w:cs="Times New Roman"/>
          <w:bCs/>
          <w:iCs/>
        </w:rPr>
        <w:t>Labai dažni: padidėjęs jautrumas šviesai.</w:t>
      </w:r>
    </w:p>
    <w:p w14:paraId="67E0975A" w14:textId="77777777" w:rsidR="007C1F0C" w:rsidRPr="00A0704E" w:rsidRDefault="007C1F0C" w:rsidP="007C1F0C">
      <w:pPr>
        <w:autoSpaceDE w:val="0"/>
        <w:autoSpaceDN w:val="0"/>
        <w:adjustRightInd w:val="0"/>
        <w:spacing w:after="0" w:line="240" w:lineRule="auto"/>
        <w:rPr>
          <w:rFonts w:ascii="Times New Roman" w:eastAsia="Times New Roman" w:hAnsi="Times New Roman" w:cs="Times New Roman"/>
          <w:bCs/>
          <w:iCs/>
        </w:rPr>
      </w:pPr>
      <w:r w:rsidRPr="00A0704E">
        <w:rPr>
          <w:rFonts w:ascii="Times New Roman" w:eastAsia="Times New Roman" w:hAnsi="Times New Roman" w:cs="Times New Roman"/>
          <w:bCs/>
          <w:iCs/>
        </w:rPr>
        <w:t>Dažni: išbėrimas su niežuliu ir paraudimu (egzema), alyvų spalvos arba melsvai pilka odos pigmentacija (jei gydoma ilgai ir vartojama didelė paros dozė). Baigus gydymą, tokia pigmentacija lėtai, t.y. per 10-24 mėnesių, išnyksta.</w:t>
      </w:r>
    </w:p>
    <w:p w14:paraId="2E1B4D69" w14:textId="77777777" w:rsidR="007C1F0C" w:rsidRPr="00A0704E" w:rsidRDefault="007C1F0C" w:rsidP="007C1F0C">
      <w:pPr>
        <w:autoSpaceDE w:val="0"/>
        <w:autoSpaceDN w:val="0"/>
        <w:adjustRightInd w:val="0"/>
        <w:spacing w:after="0" w:line="240" w:lineRule="auto"/>
        <w:rPr>
          <w:rFonts w:ascii="Times New Roman" w:eastAsia="Times New Roman" w:hAnsi="Times New Roman" w:cs="Times New Roman"/>
          <w:bCs/>
          <w:iCs/>
        </w:rPr>
      </w:pPr>
      <w:r w:rsidRPr="00A0704E">
        <w:rPr>
          <w:rFonts w:ascii="Times New Roman" w:eastAsia="Times New Roman" w:hAnsi="Times New Roman" w:cs="Times New Roman"/>
          <w:bCs/>
          <w:iCs/>
        </w:rPr>
        <w:t>Labai reti: eritema (paraudimas), atsirandanti spindulinio gydymo metu; odos išbėrimas; eksfoliacinis dermatitas (pasireiškiantis plaukų slinkimu, nagų lūžinėjimu, paraudusia pleiskanojančia oda); alopecija (plikimas, plaukų slinkimas).</w:t>
      </w:r>
    </w:p>
    <w:p w14:paraId="68757654" w14:textId="77777777" w:rsidR="007C1F0C" w:rsidRPr="00A0704E" w:rsidRDefault="007C1F0C" w:rsidP="007C1F0C">
      <w:pPr>
        <w:autoSpaceDE w:val="0"/>
        <w:autoSpaceDN w:val="0"/>
        <w:adjustRightInd w:val="0"/>
        <w:spacing w:after="0" w:line="240" w:lineRule="auto"/>
        <w:rPr>
          <w:rFonts w:ascii="Times New Roman" w:eastAsia="Times New Roman" w:hAnsi="Times New Roman" w:cs="Times New Roman"/>
          <w:bCs/>
          <w:iCs/>
        </w:rPr>
      </w:pPr>
      <w:r w:rsidRPr="00A0704E">
        <w:rPr>
          <w:rFonts w:ascii="Times New Roman" w:eastAsia="Times New Roman" w:hAnsi="Times New Roman" w:cs="Times New Roman"/>
          <w:bCs/>
          <w:iCs/>
        </w:rPr>
        <w:t xml:space="preserve">Dažnis nežinomas: dilgėlinė (smulkus, rausvas odos bėrimas), gyvybei pavojingos odos reakcijos, kurioms būdingi išbėrimai, pūslės, odos lupimasis ir skausmas (toksinė epidermio nekrolizė (TEN), </w:t>
      </w:r>
      <w:r w:rsidRPr="00A0704E">
        <w:rPr>
          <w:rFonts w:ascii="Times New Roman" w:eastAsia="Times New Roman" w:hAnsi="Times New Roman" w:cs="Times New Roman"/>
          <w:bCs/>
          <w:i/>
          <w:iCs/>
        </w:rPr>
        <w:t>Stevens- Johnson</w:t>
      </w:r>
      <w:r w:rsidRPr="00A0704E">
        <w:rPr>
          <w:rFonts w:ascii="Times New Roman" w:eastAsia="Times New Roman" w:hAnsi="Times New Roman" w:cs="Times New Roman"/>
          <w:bCs/>
          <w:iCs/>
        </w:rPr>
        <w:t xml:space="preserve"> sindromas (SJS), pūslinis dermatitas, reakcija į vaistą su eozinofilija ir sisteminiais simptomais (</w:t>
      </w:r>
      <w:r w:rsidRPr="00A0704E">
        <w:rPr>
          <w:rFonts w:ascii="Times New Roman" w:eastAsia="Times New Roman" w:hAnsi="Times New Roman" w:cs="Times New Roman"/>
          <w:bCs/>
          <w:i/>
          <w:iCs/>
        </w:rPr>
        <w:t>DRESS</w:t>
      </w:r>
      <w:r w:rsidRPr="00A0704E">
        <w:rPr>
          <w:rFonts w:ascii="Times New Roman" w:eastAsia="Times New Roman" w:hAnsi="Times New Roman" w:cs="Times New Roman"/>
          <w:bCs/>
          <w:iCs/>
        </w:rPr>
        <w:t>)).</w:t>
      </w:r>
    </w:p>
    <w:p w14:paraId="7D4975C3" w14:textId="77777777" w:rsidR="007C1F0C" w:rsidRPr="00A0704E" w:rsidRDefault="007C1F0C" w:rsidP="007C1F0C">
      <w:pPr>
        <w:tabs>
          <w:tab w:val="left" w:pos="567"/>
        </w:tabs>
        <w:autoSpaceDE w:val="0"/>
        <w:autoSpaceDN w:val="0"/>
        <w:adjustRightInd w:val="0"/>
        <w:spacing w:after="0" w:line="240" w:lineRule="auto"/>
        <w:rPr>
          <w:rFonts w:ascii="Times New Roman" w:eastAsia="Times New Roman" w:hAnsi="Times New Roman" w:cs="Times New Roman"/>
          <w:bCs/>
          <w:iCs/>
        </w:rPr>
      </w:pPr>
    </w:p>
    <w:p w14:paraId="0637C6B5" w14:textId="77777777" w:rsidR="007C1F0C" w:rsidRPr="00A0704E" w:rsidRDefault="007C1F0C" w:rsidP="007C1F0C">
      <w:pPr>
        <w:tabs>
          <w:tab w:val="left" w:pos="567"/>
        </w:tabs>
        <w:autoSpaceDE w:val="0"/>
        <w:autoSpaceDN w:val="0"/>
        <w:adjustRightInd w:val="0"/>
        <w:spacing w:after="0" w:line="240" w:lineRule="auto"/>
        <w:rPr>
          <w:rFonts w:ascii="Times New Roman" w:eastAsia="Times New Roman" w:hAnsi="Times New Roman" w:cs="Times New Roman"/>
          <w:bCs/>
          <w:i/>
          <w:iCs/>
        </w:rPr>
      </w:pPr>
      <w:r w:rsidRPr="00A0704E">
        <w:rPr>
          <w:rFonts w:ascii="Times New Roman" w:eastAsia="Times New Roman" w:hAnsi="Times New Roman" w:cs="Times New Roman"/>
          <w:bCs/>
          <w:i/>
          <w:iCs/>
        </w:rPr>
        <w:t>Kraujagyslių sutrikimai</w:t>
      </w:r>
    </w:p>
    <w:p w14:paraId="24CED3D0" w14:textId="77777777" w:rsidR="007C1F0C" w:rsidRPr="00A0704E" w:rsidRDefault="007C1F0C" w:rsidP="007C1F0C">
      <w:pPr>
        <w:autoSpaceDE w:val="0"/>
        <w:autoSpaceDN w:val="0"/>
        <w:adjustRightInd w:val="0"/>
        <w:spacing w:after="0" w:line="240" w:lineRule="auto"/>
        <w:rPr>
          <w:rFonts w:ascii="Times New Roman" w:eastAsia="Times New Roman" w:hAnsi="Times New Roman" w:cs="Times New Roman"/>
          <w:bCs/>
          <w:iCs/>
        </w:rPr>
      </w:pPr>
      <w:r w:rsidRPr="00A0704E">
        <w:rPr>
          <w:rFonts w:ascii="Times New Roman" w:eastAsia="Times New Roman" w:hAnsi="Times New Roman" w:cs="Times New Roman"/>
        </w:rPr>
        <w:t>Labai reti: angitas (pasireiškiantis odos išbėrimu dėl susiaurėjusių kraujagyslių).</w:t>
      </w:r>
    </w:p>
    <w:p w14:paraId="2DA0A609" w14:textId="77777777" w:rsidR="007C1F0C" w:rsidRPr="00A0704E" w:rsidRDefault="007C1F0C" w:rsidP="007C1F0C">
      <w:pPr>
        <w:tabs>
          <w:tab w:val="left" w:pos="567"/>
        </w:tabs>
        <w:spacing w:after="0" w:line="240" w:lineRule="auto"/>
        <w:rPr>
          <w:rFonts w:ascii="Times New Roman" w:eastAsia="Times New Roman" w:hAnsi="Times New Roman" w:cs="Times New Roman"/>
        </w:rPr>
      </w:pPr>
    </w:p>
    <w:p w14:paraId="070E6816" w14:textId="77777777" w:rsidR="007C1F0C" w:rsidRPr="00A0704E" w:rsidRDefault="007C1F0C" w:rsidP="007C1F0C">
      <w:pPr>
        <w:tabs>
          <w:tab w:val="left" w:pos="567"/>
        </w:tabs>
        <w:spacing w:after="0" w:line="240" w:lineRule="auto"/>
        <w:rPr>
          <w:rFonts w:ascii="Times New Roman" w:eastAsia="Times New Roman" w:hAnsi="Times New Roman" w:cs="Times New Roman"/>
          <w:i/>
          <w:u w:val="single"/>
        </w:rPr>
      </w:pPr>
      <w:r w:rsidRPr="00A0704E">
        <w:rPr>
          <w:rFonts w:ascii="Times New Roman" w:eastAsia="Times New Roman" w:hAnsi="Times New Roman" w:cs="Times New Roman"/>
          <w:i/>
        </w:rPr>
        <w:t>Bendrieji sutrikimai ir vartojimo vietos pažeidimai</w:t>
      </w:r>
    </w:p>
    <w:p w14:paraId="4EBBCC0A" w14:textId="77777777" w:rsidR="007C1F0C" w:rsidRPr="00A0704E" w:rsidRDefault="007C1F0C" w:rsidP="007C1F0C">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lastRenderedPageBreak/>
        <w:t xml:space="preserve">Dažnis nežinomas: granuloma (uždegiminis mazgelis), įskaitant kaulų čiulpų granulomą. </w:t>
      </w:r>
    </w:p>
    <w:p w14:paraId="158F7061" w14:textId="77777777" w:rsidR="007C1F0C" w:rsidRPr="00A0704E" w:rsidRDefault="007C1F0C" w:rsidP="007C1F0C">
      <w:pPr>
        <w:tabs>
          <w:tab w:val="left" w:pos="567"/>
        </w:tabs>
        <w:spacing w:after="0" w:line="240" w:lineRule="auto"/>
        <w:rPr>
          <w:rFonts w:ascii="Times New Roman" w:eastAsia="Times New Roman" w:hAnsi="Times New Roman" w:cs="Times New Roman"/>
        </w:rPr>
      </w:pPr>
    </w:p>
    <w:p w14:paraId="3AD6FD6C" w14:textId="77777777" w:rsidR="007C1F0C" w:rsidRPr="00A0704E" w:rsidRDefault="007C1F0C" w:rsidP="007C1F0C">
      <w:pPr>
        <w:keepNext/>
        <w:tabs>
          <w:tab w:val="left" w:pos="567"/>
        </w:tabs>
        <w:spacing w:after="0" w:line="240" w:lineRule="auto"/>
        <w:rPr>
          <w:rFonts w:ascii="Times New Roman" w:eastAsia="Times New Roman" w:hAnsi="Times New Roman" w:cs="Times New Roman"/>
          <w:i/>
          <w:iCs/>
        </w:rPr>
      </w:pPr>
      <w:r w:rsidRPr="00A0704E">
        <w:rPr>
          <w:rFonts w:ascii="Times New Roman" w:eastAsia="Times New Roman" w:hAnsi="Times New Roman" w:cs="Times New Roman"/>
          <w:i/>
          <w:iCs/>
        </w:rPr>
        <w:t>Sužalojimai, apsinuodijimai ir procedūrų komplikacijos</w:t>
      </w:r>
    </w:p>
    <w:p w14:paraId="64C4FD50" w14:textId="77777777" w:rsidR="007C1F0C" w:rsidRPr="00A0704E" w:rsidRDefault="007C1F0C" w:rsidP="007C1F0C">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Dažnis nežinomas (negali būti apskaičiuotas pagal turimus duomenis): gyvybei pavojinga komplikacija po širdies persodinimo (pirminė persodinto organo disfunkcija), kai persodinta širdis nustoja veikti tinkamai (žr. 2 skyriaus poskyrį „Įspėjimai ir atsargumo priemonės“).</w:t>
      </w:r>
    </w:p>
    <w:p w14:paraId="7436C12C" w14:textId="77777777" w:rsidR="007C1F0C" w:rsidRPr="00A0704E" w:rsidRDefault="007C1F0C" w:rsidP="007C1F0C">
      <w:pPr>
        <w:tabs>
          <w:tab w:val="left" w:pos="567"/>
        </w:tabs>
        <w:spacing w:after="0" w:line="240" w:lineRule="auto"/>
        <w:rPr>
          <w:rFonts w:ascii="Times New Roman" w:eastAsia="Times New Roman" w:hAnsi="Times New Roman" w:cs="Times New Roman"/>
        </w:rPr>
      </w:pPr>
    </w:p>
    <w:p w14:paraId="739DB063" w14:textId="77777777" w:rsidR="007C1F0C" w:rsidRPr="00A0704E" w:rsidRDefault="007C1F0C" w:rsidP="007C1F0C">
      <w:pPr>
        <w:spacing w:after="0" w:line="240" w:lineRule="auto"/>
        <w:rPr>
          <w:rFonts w:ascii="Times New Roman" w:eastAsia="Times New Roman" w:hAnsi="Times New Roman" w:cs="Times New Roman"/>
          <w:b/>
          <w:bCs/>
        </w:rPr>
      </w:pPr>
      <w:r w:rsidRPr="00A0704E">
        <w:rPr>
          <w:rFonts w:ascii="Times New Roman" w:eastAsia="Times New Roman" w:hAnsi="Times New Roman" w:cs="Times New Roman"/>
          <w:b/>
          <w:bCs/>
        </w:rPr>
        <w:t>Pranešimas apie šalutinį poveikį</w:t>
      </w:r>
    </w:p>
    <w:p w14:paraId="5172CBE2" w14:textId="3490BCBE" w:rsidR="00C62245" w:rsidRPr="00C62245" w:rsidRDefault="00C62245" w:rsidP="00C62245">
      <w:pPr>
        <w:spacing w:after="0" w:line="240" w:lineRule="auto"/>
        <w:rPr>
          <w:rFonts w:ascii="Times New Roman" w:eastAsia="Times New Roman" w:hAnsi="Times New Roman" w:cs="Times New Roman"/>
          <w:szCs w:val="20"/>
          <w:lang w:eastAsia="lt-LT" w:bidi="lt-LT"/>
        </w:rPr>
      </w:pPr>
      <w:r w:rsidRPr="00C62245">
        <w:rPr>
          <w:rFonts w:ascii="Times New Roman" w:eastAsia="Times New Roman" w:hAnsi="Times New Roman" w:cs="Times New Roman"/>
          <w:szCs w:val="20"/>
          <w:lang w:eastAsia="lt-LT" w:bidi="lt-LT"/>
        </w:rPr>
        <w:t xml:space="preserve">Jeigu pasireiškė šalutinis poveikis, įskaitant šiame lapelyje nenurodytą, pasakykite gydytojui, vaistininkui arba slaugytojui. </w:t>
      </w:r>
      <w:r w:rsidR="004D678B" w:rsidRPr="004D678B">
        <w:rPr>
          <w:rFonts w:ascii="Times New Roman" w:eastAsia="Times New Roman" w:hAnsi="Times New Roman" w:cs="Times New Roman"/>
          <w:szCs w:val="20"/>
          <w:lang w:eastAsia="lt-LT" w:bidi="lt-LT"/>
        </w:rPr>
        <w:t>Pranešimą apie šalutinį poveikį galite užpildyti ir pateikti Valstybinės vaistų kontrolės tarnybos prie Lietuvos Respublikos sveikatos apsaugos ministerijos tinklalapyje https://vvkt.lrv.lt/lt/ nurodytais būdais arba paskambinti nemokamu telefonu 8 800 73 568. Pranešdami apie šalutinį poveikį galite mums padėti gauti daugiau informacijos apie šio vaisto saugumą</w:t>
      </w:r>
      <w:r w:rsidRPr="00C62245">
        <w:rPr>
          <w:rFonts w:ascii="Times New Roman" w:eastAsia="Times New Roman" w:hAnsi="Times New Roman" w:cs="Times New Roman"/>
          <w:szCs w:val="20"/>
          <w:lang w:eastAsia="lt-LT" w:bidi="lt-LT"/>
        </w:rPr>
        <w:t>.</w:t>
      </w:r>
    </w:p>
    <w:p w14:paraId="18A4A682" w14:textId="77777777" w:rsidR="007C1F0C" w:rsidRPr="00A0704E" w:rsidRDefault="007C1F0C" w:rsidP="007C1F0C">
      <w:pPr>
        <w:tabs>
          <w:tab w:val="left" w:pos="567"/>
        </w:tabs>
        <w:spacing w:after="0" w:line="240" w:lineRule="auto"/>
        <w:rPr>
          <w:rFonts w:ascii="Times New Roman" w:eastAsia="Times New Roman" w:hAnsi="Times New Roman" w:cs="Times New Roman"/>
        </w:rPr>
      </w:pPr>
    </w:p>
    <w:p w14:paraId="7F948252" w14:textId="77777777" w:rsidR="007C1F0C" w:rsidRPr="00A0704E" w:rsidRDefault="007C1F0C" w:rsidP="007C1F0C">
      <w:pPr>
        <w:tabs>
          <w:tab w:val="left" w:pos="567"/>
        </w:tabs>
        <w:spacing w:after="0" w:line="240" w:lineRule="auto"/>
        <w:rPr>
          <w:rFonts w:ascii="Times New Roman" w:eastAsia="Times New Roman" w:hAnsi="Times New Roman" w:cs="Times New Roman"/>
        </w:rPr>
      </w:pPr>
    </w:p>
    <w:p w14:paraId="7F586D5C" w14:textId="31A41C69" w:rsidR="007C1F0C" w:rsidRPr="00A0704E" w:rsidRDefault="007C1F0C" w:rsidP="007C1F0C">
      <w:pPr>
        <w:keepNext/>
        <w:tabs>
          <w:tab w:val="left" w:pos="567"/>
        </w:tabs>
        <w:spacing w:after="0" w:line="240" w:lineRule="auto"/>
        <w:outlineLvl w:val="1"/>
        <w:rPr>
          <w:rFonts w:ascii="Times New Roman" w:eastAsia="Times New Roman" w:hAnsi="Times New Roman" w:cs="Times New Roman"/>
          <w:b/>
        </w:rPr>
      </w:pPr>
      <w:bookmarkStart w:id="15" w:name="_Toc129243143"/>
      <w:bookmarkStart w:id="16" w:name="_Toc129243268"/>
      <w:r w:rsidRPr="00A0704E">
        <w:rPr>
          <w:rFonts w:ascii="Times New Roman" w:eastAsia="Times New Roman" w:hAnsi="Times New Roman" w:cs="Times New Roman"/>
          <w:b/>
        </w:rPr>
        <w:t>5.</w:t>
      </w:r>
      <w:r w:rsidRPr="00A0704E">
        <w:rPr>
          <w:rFonts w:ascii="Times New Roman" w:eastAsia="Times New Roman" w:hAnsi="Times New Roman" w:cs="Times New Roman"/>
          <w:b/>
        </w:rPr>
        <w:tab/>
        <w:t xml:space="preserve">Kaip laikyti </w:t>
      </w:r>
      <w:bookmarkEnd w:id="15"/>
      <w:bookmarkEnd w:id="16"/>
      <w:r w:rsidR="0081351B">
        <w:rPr>
          <w:rFonts w:ascii="Times New Roman" w:eastAsia="Times New Roman" w:hAnsi="Times New Roman" w:cs="Times New Roman"/>
          <w:b/>
        </w:rPr>
        <w:t>Amiodarona Arena</w:t>
      </w:r>
      <w:r w:rsidRPr="00A0704E">
        <w:rPr>
          <w:rFonts w:ascii="Times New Roman" w:eastAsia="Times New Roman" w:hAnsi="Times New Roman" w:cs="Times New Roman"/>
          <w:b/>
        </w:rPr>
        <w:fldChar w:fldCharType="begin"/>
      </w:r>
      <w:r w:rsidRPr="00A0704E">
        <w:rPr>
          <w:rFonts w:ascii="Times New Roman" w:eastAsia="Times New Roman" w:hAnsi="Times New Roman" w:cs="Times New Roman"/>
          <w:b/>
        </w:rPr>
        <w:instrText xml:space="preserve"> DOCVARIABLE vault_nd_009b85a0-f2e2-4316-821f-e699f024b69f \* MERGEFORMAT </w:instrText>
      </w:r>
      <w:r w:rsidRPr="00A0704E">
        <w:rPr>
          <w:rFonts w:ascii="Times New Roman" w:eastAsia="Times New Roman" w:hAnsi="Times New Roman" w:cs="Times New Roman"/>
          <w:b/>
        </w:rPr>
        <w:fldChar w:fldCharType="separate"/>
      </w:r>
      <w:r w:rsidRPr="00A0704E">
        <w:rPr>
          <w:rFonts w:ascii="Times New Roman" w:eastAsia="Times New Roman" w:hAnsi="Times New Roman" w:cs="Times New Roman"/>
          <w:b/>
        </w:rPr>
        <w:t xml:space="preserve"> </w:t>
      </w:r>
      <w:r w:rsidRPr="00A0704E">
        <w:rPr>
          <w:rFonts w:ascii="Times New Roman" w:eastAsia="Times New Roman" w:hAnsi="Times New Roman" w:cs="Times New Roman"/>
          <w:b/>
        </w:rPr>
        <w:fldChar w:fldCharType="end"/>
      </w:r>
    </w:p>
    <w:p w14:paraId="7E686013" w14:textId="77777777" w:rsidR="007C1F0C" w:rsidRPr="00A0704E" w:rsidRDefault="007C1F0C" w:rsidP="007C1F0C">
      <w:pPr>
        <w:tabs>
          <w:tab w:val="left" w:pos="567"/>
        </w:tabs>
        <w:spacing w:after="0" w:line="240" w:lineRule="auto"/>
        <w:rPr>
          <w:rFonts w:ascii="Times New Roman" w:eastAsia="Times New Roman" w:hAnsi="Times New Roman" w:cs="Times New Roman"/>
        </w:rPr>
      </w:pPr>
    </w:p>
    <w:p w14:paraId="053AAA46" w14:textId="77777777" w:rsidR="007C1F0C" w:rsidRPr="00A0704E" w:rsidRDefault="007C1F0C" w:rsidP="007C1F0C">
      <w:pPr>
        <w:tabs>
          <w:tab w:val="left" w:pos="567"/>
        </w:tabs>
        <w:spacing w:after="0" w:line="240" w:lineRule="auto"/>
        <w:ind w:left="567" w:hanging="567"/>
        <w:rPr>
          <w:rFonts w:ascii="Times New Roman" w:eastAsia="Times New Roman" w:hAnsi="Times New Roman" w:cs="Times New Roman"/>
        </w:rPr>
      </w:pPr>
      <w:r w:rsidRPr="00A0704E">
        <w:rPr>
          <w:rFonts w:ascii="Times New Roman" w:eastAsia="Times New Roman" w:hAnsi="Times New Roman" w:cs="Times New Roman"/>
        </w:rPr>
        <w:t>Šį vaistą laikykite vaikams nepastebimoje ir nepasiekiamoje vietoje.</w:t>
      </w:r>
    </w:p>
    <w:p w14:paraId="539CBFAD" w14:textId="77777777" w:rsidR="00605C25" w:rsidRDefault="00605C25" w:rsidP="007C1F0C">
      <w:pPr>
        <w:tabs>
          <w:tab w:val="left" w:pos="567"/>
        </w:tabs>
        <w:spacing w:after="0" w:line="240" w:lineRule="auto"/>
        <w:rPr>
          <w:rFonts w:ascii="Times New Roman" w:eastAsia="Times New Roman" w:hAnsi="Times New Roman" w:cs="Times New Roman"/>
        </w:rPr>
      </w:pPr>
    </w:p>
    <w:p w14:paraId="36A2EC2A" w14:textId="7E680DE2" w:rsidR="007C1F0C" w:rsidRPr="00A0704E" w:rsidRDefault="007C1F0C" w:rsidP="007C1F0C">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 xml:space="preserve">Laikyti žemesnėje kaip </w:t>
      </w:r>
      <w:r w:rsidR="00D96BB2">
        <w:rPr>
          <w:rFonts w:ascii="Times New Roman" w:eastAsia="Times New Roman" w:hAnsi="Times New Roman" w:cs="Times New Roman"/>
        </w:rPr>
        <w:t>25</w:t>
      </w:r>
      <w:r w:rsidRPr="00A0704E">
        <w:rPr>
          <w:rFonts w:ascii="Times New Roman" w:eastAsia="Times New Roman" w:hAnsi="Times New Roman" w:cs="Times New Roman"/>
        </w:rPr>
        <w:t> ºC temperatūroje. Laikyti gamintojo pakuotėje.</w:t>
      </w:r>
    </w:p>
    <w:p w14:paraId="234ACB98" w14:textId="77777777" w:rsidR="007C1F0C" w:rsidRPr="00A0704E" w:rsidRDefault="007C1F0C" w:rsidP="007C1F0C">
      <w:pPr>
        <w:tabs>
          <w:tab w:val="left" w:pos="567"/>
        </w:tabs>
        <w:spacing w:after="0" w:line="240" w:lineRule="auto"/>
        <w:rPr>
          <w:rFonts w:ascii="Times New Roman" w:eastAsia="Times New Roman" w:hAnsi="Times New Roman" w:cs="Times New Roman"/>
        </w:rPr>
      </w:pPr>
    </w:p>
    <w:p w14:paraId="077152E0" w14:textId="77777777" w:rsidR="007C1F0C" w:rsidRPr="00A0704E" w:rsidRDefault="007C1F0C" w:rsidP="007C1F0C">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Ant dėžutės ir lizdinės plokštelės po „EXP“ nurodytam tinkamumo laikui pasibaigus, šio vaisto vartoti negalima. Vaistas tinkamas vartoti iki paskutinės nurodyto mėnesio dienos.</w:t>
      </w:r>
    </w:p>
    <w:p w14:paraId="218507E2" w14:textId="77777777" w:rsidR="007C1F0C" w:rsidRPr="00A0704E" w:rsidRDefault="007C1F0C" w:rsidP="007C1F0C">
      <w:pPr>
        <w:tabs>
          <w:tab w:val="left" w:pos="567"/>
        </w:tabs>
        <w:spacing w:after="0" w:line="240" w:lineRule="auto"/>
        <w:rPr>
          <w:rFonts w:ascii="Times New Roman" w:eastAsia="Times New Roman" w:hAnsi="Times New Roman" w:cs="Times New Roman"/>
        </w:rPr>
      </w:pPr>
    </w:p>
    <w:p w14:paraId="078C3EE6" w14:textId="77777777" w:rsidR="007C1F0C" w:rsidRPr="00A0704E" w:rsidRDefault="007C1F0C" w:rsidP="007C1F0C">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Vaistų negalima išmesti į kanalizaciją arba išmesti su buitinėmis atliekomis. Kaip išmesti nereikalingus vaistus, klauskite vaistininko. Šios priemonės padės apsaugoti aplinką.</w:t>
      </w:r>
    </w:p>
    <w:p w14:paraId="2A55B035" w14:textId="77777777" w:rsidR="007C1F0C" w:rsidRPr="00A0704E" w:rsidRDefault="007C1F0C" w:rsidP="007C1F0C">
      <w:pPr>
        <w:tabs>
          <w:tab w:val="left" w:pos="567"/>
        </w:tabs>
        <w:spacing w:after="0" w:line="240" w:lineRule="auto"/>
        <w:rPr>
          <w:rFonts w:ascii="Times New Roman" w:eastAsia="Times New Roman" w:hAnsi="Times New Roman" w:cs="Times New Roman"/>
        </w:rPr>
      </w:pPr>
    </w:p>
    <w:p w14:paraId="3455B300" w14:textId="77777777" w:rsidR="007C1F0C" w:rsidRPr="00A0704E" w:rsidRDefault="007C1F0C" w:rsidP="007C1F0C">
      <w:pPr>
        <w:tabs>
          <w:tab w:val="left" w:pos="567"/>
        </w:tabs>
        <w:spacing w:after="0" w:line="240" w:lineRule="auto"/>
        <w:rPr>
          <w:rFonts w:ascii="Times New Roman" w:eastAsia="Times New Roman" w:hAnsi="Times New Roman" w:cs="Times New Roman"/>
        </w:rPr>
      </w:pPr>
    </w:p>
    <w:p w14:paraId="56C0E75B" w14:textId="77777777" w:rsidR="007C1F0C" w:rsidRPr="00A0704E" w:rsidRDefault="007C1F0C" w:rsidP="007C1F0C">
      <w:pPr>
        <w:keepNext/>
        <w:tabs>
          <w:tab w:val="left" w:pos="567"/>
        </w:tabs>
        <w:spacing w:after="0" w:line="240" w:lineRule="auto"/>
        <w:outlineLvl w:val="1"/>
        <w:rPr>
          <w:rFonts w:ascii="Times New Roman" w:eastAsia="Times New Roman" w:hAnsi="Times New Roman" w:cs="Times New Roman"/>
          <w:b/>
        </w:rPr>
      </w:pPr>
      <w:bookmarkStart w:id="17" w:name="_Toc129243144"/>
      <w:bookmarkStart w:id="18" w:name="_Toc129243269"/>
      <w:r w:rsidRPr="00A0704E">
        <w:rPr>
          <w:rFonts w:ascii="Times New Roman" w:eastAsia="Times New Roman" w:hAnsi="Times New Roman" w:cs="Times New Roman"/>
          <w:b/>
        </w:rPr>
        <w:t>6.</w:t>
      </w:r>
      <w:r w:rsidRPr="00A0704E">
        <w:rPr>
          <w:rFonts w:ascii="Times New Roman" w:eastAsia="Times New Roman" w:hAnsi="Times New Roman" w:cs="Times New Roman"/>
          <w:b/>
        </w:rPr>
        <w:tab/>
        <w:t>Pakuotės turinys ir kita informacija</w:t>
      </w:r>
      <w:bookmarkEnd w:id="17"/>
      <w:bookmarkEnd w:id="18"/>
      <w:r w:rsidRPr="00A0704E">
        <w:rPr>
          <w:rFonts w:ascii="Times New Roman" w:eastAsia="Times New Roman" w:hAnsi="Times New Roman" w:cs="Times New Roman"/>
          <w:b/>
        </w:rPr>
        <w:fldChar w:fldCharType="begin"/>
      </w:r>
      <w:r w:rsidRPr="00A0704E">
        <w:rPr>
          <w:rFonts w:ascii="Times New Roman" w:eastAsia="Times New Roman" w:hAnsi="Times New Roman" w:cs="Times New Roman"/>
          <w:b/>
        </w:rPr>
        <w:instrText xml:space="preserve"> DOCVARIABLE vault_nd_a613a4a7-b1bc-4a0c-8ac4-e666e8f7abe0 \* MERGEFORMAT </w:instrText>
      </w:r>
      <w:r w:rsidRPr="00A0704E">
        <w:rPr>
          <w:rFonts w:ascii="Times New Roman" w:eastAsia="Times New Roman" w:hAnsi="Times New Roman" w:cs="Times New Roman"/>
          <w:b/>
        </w:rPr>
        <w:fldChar w:fldCharType="separate"/>
      </w:r>
      <w:r w:rsidRPr="00A0704E">
        <w:rPr>
          <w:rFonts w:ascii="Times New Roman" w:eastAsia="Times New Roman" w:hAnsi="Times New Roman" w:cs="Times New Roman"/>
          <w:b/>
        </w:rPr>
        <w:t xml:space="preserve"> </w:t>
      </w:r>
      <w:r w:rsidRPr="00A0704E">
        <w:rPr>
          <w:rFonts w:ascii="Times New Roman" w:eastAsia="Times New Roman" w:hAnsi="Times New Roman" w:cs="Times New Roman"/>
          <w:b/>
        </w:rPr>
        <w:fldChar w:fldCharType="end"/>
      </w:r>
    </w:p>
    <w:p w14:paraId="41787E87" w14:textId="77777777" w:rsidR="007C1F0C" w:rsidRPr="00A0704E" w:rsidRDefault="007C1F0C" w:rsidP="007C1F0C">
      <w:pPr>
        <w:tabs>
          <w:tab w:val="left" w:pos="567"/>
        </w:tabs>
        <w:spacing w:after="0" w:line="240" w:lineRule="auto"/>
        <w:rPr>
          <w:rFonts w:ascii="Times New Roman" w:eastAsia="Times New Roman" w:hAnsi="Times New Roman" w:cs="Times New Roman"/>
        </w:rPr>
      </w:pPr>
    </w:p>
    <w:p w14:paraId="469ACD2C" w14:textId="36B4CF30" w:rsidR="007C1F0C" w:rsidRPr="00A0704E" w:rsidRDefault="0081351B" w:rsidP="007C1F0C">
      <w:pPr>
        <w:tabs>
          <w:tab w:val="left" w:pos="567"/>
        </w:tabs>
        <w:spacing w:after="0" w:line="220" w:lineRule="exact"/>
        <w:rPr>
          <w:rFonts w:ascii="Times New Roman" w:eastAsia="Times New Roman" w:hAnsi="Times New Roman" w:cs="Times New Roman"/>
          <w:b/>
          <w:bCs/>
        </w:rPr>
      </w:pPr>
      <w:r>
        <w:rPr>
          <w:rFonts w:ascii="Times New Roman" w:eastAsia="Times New Roman" w:hAnsi="Times New Roman" w:cs="Times New Roman"/>
          <w:b/>
          <w:bCs/>
        </w:rPr>
        <w:t>Amiodarona Arena</w:t>
      </w:r>
      <w:r w:rsidR="007C1F0C" w:rsidRPr="00A0704E">
        <w:rPr>
          <w:rFonts w:ascii="Times New Roman" w:eastAsia="Times New Roman" w:hAnsi="Times New Roman" w:cs="Times New Roman"/>
          <w:b/>
          <w:bCs/>
        </w:rPr>
        <w:t xml:space="preserve"> sudėtis</w:t>
      </w:r>
    </w:p>
    <w:p w14:paraId="3BBDD971" w14:textId="77777777" w:rsidR="007C1F0C" w:rsidRPr="00A0704E" w:rsidRDefault="007C1F0C" w:rsidP="007C1F0C">
      <w:pPr>
        <w:numPr>
          <w:ilvl w:val="0"/>
          <w:numId w:val="3"/>
        </w:numPr>
        <w:tabs>
          <w:tab w:val="left" w:pos="567"/>
          <w:tab w:val="num" w:pos="1143"/>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Veiklioji medžiaga yra amjodarono hidrochloridas. Vienoje tabletėje yra 200 mg amjodarono hidrochlorido.</w:t>
      </w:r>
    </w:p>
    <w:p w14:paraId="7D4B9053" w14:textId="1870A51F" w:rsidR="007C1F0C" w:rsidRPr="00A0704E" w:rsidRDefault="007C1F0C" w:rsidP="007C1F0C">
      <w:pPr>
        <w:numPr>
          <w:ilvl w:val="0"/>
          <w:numId w:val="3"/>
        </w:num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Pagalbinės medžiagos yra laktozės monohidratas, kukurūzų krakmolas, povidonas, koloidinis bevandenis silicio dioksidas</w:t>
      </w:r>
      <w:r w:rsidR="004D678B">
        <w:rPr>
          <w:rFonts w:ascii="Times New Roman" w:eastAsia="Times New Roman" w:hAnsi="Times New Roman" w:cs="Times New Roman"/>
        </w:rPr>
        <w:t>, talkas</w:t>
      </w:r>
      <w:r w:rsidRPr="00A0704E">
        <w:rPr>
          <w:rFonts w:ascii="Times New Roman" w:eastAsia="Times New Roman" w:hAnsi="Times New Roman" w:cs="Times New Roman"/>
        </w:rPr>
        <w:t xml:space="preserve"> ir magnio stearatas.</w:t>
      </w:r>
    </w:p>
    <w:p w14:paraId="56ECBCE8" w14:textId="77777777" w:rsidR="007C1F0C" w:rsidRPr="00A0704E" w:rsidRDefault="007C1F0C" w:rsidP="007C1F0C">
      <w:pPr>
        <w:tabs>
          <w:tab w:val="left" w:pos="567"/>
        </w:tabs>
        <w:spacing w:after="0" w:line="240" w:lineRule="auto"/>
        <w:rPr>
          <w:rFonts w:ascii="Times New Roman" w:eastAsia="Times New Roman" w:hAnsi="Times New Roman" w:cs="Times New Roman"/>
        </w:rPr>
      </w:pPr>
    </w:p>
    <w:p w14:paraId="5317FAC1" w14:textId="4D1B77D8" w:rsidR="007C1F0C" w:rsidRPr="00A0704E" w:rsidRDefault="0081351B" w:rsidP="007C1F0C">
      <w:pPr>
        <w:tabs>
          <w:tab w:val="left" w:pos="567"/>
        </w:tabs>
        <w:spacing w:after="0" w:line="220" w:lineRule="exact"/>
        <w:rPr>
          <w:rFonts w:ascii="Times New Roman" w:eastAsia="Times New Roman" w:hAnsi="Times New Roman" w:cs="Times New Roman"/>
          <w:b/>
          <w:bCs/>
        </w:rPr>
      </w:pPr>
      <w:r>
        <w:rPr>
          <w:rFonts w:ascii="Times New Roman" w:eastAsia="Times New Roman" w:hAnsi="Times New Roman" w:cs="Times New Roman"/>
          <w:b/>
          <w:bCs/>
        </w:rPr>
        <w:t>Amiodarona Arena</w:t>
      </w:r>
      <w:r w:rsidR="007C1F0C" w:rsidRPr="00A0704E">
        <w:rPr>
          <w:rFonts w:ascii="Times New Roman" w:eastAsia="Times New Roman" w:hAnsi="Times New Roman" w:cs="Times New Roman"/>
          <w:b/>
          <w:bCs/>
        </w:rPr>
        <w:t xml:space="preserve"> išvaizda ir kiekis pakuotėje</w:t>
      </w:r>
    </w:p>
    <w:p w14:paraId="59FB9C39" w14:textId="15971A63" w:rsidR="007C1F0C" w:rsidRDefault="007C1F0C" w:rsidP="007C1F0C">
      <w:pPr>
        <w:tabs>
          <w:tab w:val="left" w:pos="567"/>
        </w:tabs>
        <w:spacing w:after="0" w:line="240" w:lineRule="auto"/>
        <w:rPr>
          <w:rFonts w:ascii="Times New Roman" w:eastAsia="Times New Roman" w:hAnsi="Times New Roman" w:cs="Times New Roman"/>
        </w:rPr>
      </w:pPr>
      <w:r w:rsidRPr="00A0704E">
        <w:rPr>
          <w:rFonts w:ascii="Times New Roman" w:eastAsia="Times New Roman" w:hAnsi="Times New Roman" w:cs="Times New Roman"/>
        </w:rPr>
        <w:t xml:space="preserve">Tabletės yra </w:t>
      </w:r>
      <w:r w:rsidR="00681DE2" w:rsidRPr="00681DE2">
        <w:rPr>
          <w:rFonts w:ascii="Times New Roman" w:eastAsia="Times New Roman" w:hAnsi="Times New Roman" w:cs="Times New Roman"/>
        </w:rPr>
        <w:t>apvali</w:t>
      </w:r>
      <w:r w:rsidR="00681DE2">
        <w:rPr>
          <w:rFonts w:ascii="Times New Roman" w:eastAsia="Times New Roman" w:hAnsi="Times New Roman" w:cs="Times New Roman"/>
        </w:rPr>
        <w:t>os</w:t>
      </w:r>
      <w:r w:rsidR="00681DE2" w:rsidRPr="00681DE2">
        <w:rPr>
          <w:rFonts w:ascii="Times New Roman" w:eastAsia="Times New Roman" w:hAnsi="Times New Roman" w:cs="Times New Roman"/>
        </w:rPr>
        <w:t>, plokšči</w:t>
      </w:r>
      <w:r w:rsidR="00681DE2">
        <w:rPr>
          <w:rFonts w:ascii="Times New Roman" w:eastAsia="Times New Roman" w:hAnsi="Times New Roman" w:cs="Times New Roman"/>
        </w:rPr>
        <w:t>os</w:t>
      </w:r>
      <w:r w:rsidR="00681DE2" w:rsidRPr="00681DE2">
        <w:rPr>
          <w:rFonts w:ascii="Times New Roman" w:eastAsia="Times New Roman" w:hAnsi="Times New Roman" w:cs="Times New Roman"/>
        </w:rPr>
        <w:t>, balt</w:t>
      </w:r>
      <w:r w:rsidR="00681DE2">
        <w:rPr>
          <w:rFonts w:ascii="Times New Roman" w:eastAsia="Times New Roman" w:hAnsi="Times New Roman" w:cs="Times New Roman"/>
        </w:rPr>
        <w:t>os</w:t>
      </w:r>
      <w:r w:rsidR="00681DE2" w:rsidRPr="00681DE2">
        <w:rPr>
          <w:rFonts w:ascii="Times New Roman" w:eastAsia="Times New Roman" w:hAnsi="Times New Roman" w:cs="Times New Roman"/>
        </w:rPr>
        <w:t xml:space="preserve"> 10 mm skersmens, kurių vienoje pusėje pažymėta raidė A, o kitoje pusėje – vagelė.</w:t>
      </w:r>
    </w:p>
    <w:p w14:paraId="7194D7DE" w14:textId="77777777" w:rsidR="00681DE2" w:rsidRPr="00A0704E" w:rsidRDefault="00681DE2" w:rsidP="007C1F0C">
      <w:pPr>
        <w:tabs>
          <w:tab w:val="left" w:pos="567"/>
        </w:tabs>
        <w:spacing w:after="0" w:line="240" w:lineRule="auto"/>
        <w:rPr>
          <w:rFonts w:ascii="Times New Roman" w:eastAsia="Times New Roman" w:hAnsi="Times New Roman" w:cs="Times New Roman"/>
        </w:rPr>
      </w:pPr>
    </w:p>
    <w:p w14:paraId="6C479338" w14:textId="4B24B0AA" w:rsidR="007C1F0C" w:rsidRDefault="0081351B" w:rsidP="007C1F0C">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Amiodarona Arena</w:t>
      </w:r>
      <w:r w:rsidR="007C1F0C" w:rsidRPr="00A0704E">
        <w:rPr>
          <w:rFonts w:ascii="Times New Roman" w:eastAsia="Times New Roman" w:hAnsi="Times New Roman" w:cs="Times New Roman"/>
        </w:rPr>
        <w:t xml:space="preserve"> tabletės tiekiamos </w:t>
      </w:r>
      <w:r w:rsidR="00DD17C6" w:rsidRPr="00DD17C6">
        <w:rPr>
          <w:rFonts w:ascii="Times New Roman" w:eastAsia="Times New Roman" w:hAnsi="Times New Roman" w:cs="Times New Roman"/>
        </w:rPr>
        <w:t>dėžutėse po 3 PVC/Al lizdines plokšteles po 10 tablečių</w:t>
      </w:r>
    </w:p>
    <w:p w14:paraId="6D8BEA2F" w14:textId="77777777" w:rsidR="00DD17C6" w:rsidRPr="00A0704E" w:rsidRDefault="00DD17C6" w:rsidP="007C1F0C">
      <w:pPr>
        <w:tabs>
          <w:tab w:val="left" w:pos="567"/>
        </w:tabs>
        <w:spacing w:after="0" w:line="240" w:lineRule="auto"/>
        <w:rPr>
          <w:rFonts w:ascii="Times New Roman" w:eastAsia="Times New Roman" w:hAnsi="Times New Roman" w:cs="Times New Roman"/>
        </w:rPr>
      </w:pPr>
    </w:p>
    <w:p w14:paraId="5CF7A16A" w14:textId="77777777" w:rsidR="00906FE1" w:rsidRPr="00906FE1" w:rsidRDefault="00906FE1" w:rsidP="00906FE1">
      <w:pPr>
        <w:keepNext/>
        <w:keepLines/>
        <w:numPr>
          <w:ilvl w:val="12"/>
          <w:numId w:val="0"/>
        </w:numPr>
        <w:snapToGrid w:val="0"/>
        <w:spacing w:after="0" w:line="240" w:lineRule="auto"/>
        <w:ind w:right="-2"/>
        <w:rPr>
          <w:rFonts w:ascii="Times New Roman" w:eastAsia="Times New Roman" w:hAnsi="Times New Roman" w:cs="Times New Roman"/>
          <w:b/>
        </w:rPr>
      </w:pPr>
      <w:r w:rsidRPr="00906FE1">
        <w:rPr>
          <w:rFonts w:ascii="Times New Roman" w:eastAsia="Times New Roman" w:hAnsi="Times New Roman" w:cs="Times New Roman"/>
          <w:b/>
          <w:noProof/>
        </w:rPr>
        <w:t>Registruotojas eksportuojančioje valstybėje</w:t>
      </w:r>
    </w:p>
    <w:p w14:paraId="1C887602" w14:textId="77777777" w:rsidR="00906FE1" w:rsidRPr="00906FE1" w:rsidRDefault="00906FE1" w:rsidP="00906FE1">
      <w:pPr>
        <w:autoSpaceDE w:val="0"/>
        <w:autoSpaceDN w:val="0"/>
        <w:adjustRightInd w:val="0"/>
        <w:spacing w:after="0" w:line="240" w:lineRule="auto"/>
        <w:rPr>
          <w:rFonts w:ascii="Times New Roman" w:hAnsi="Times New Roman" w:cs="Times New Roman"/>
          <w:bCs/>
          <w:color w:val="000000"/>
        </w:rPr>
      </w:pPr>
      <w:r w:rsidRPr="00906FE1">
        <w:rPr>
          <w:rFonts w:ascii="Times New Roman" w:hAnsi="Times New Roman" w:cs="Times New Roman"/>
          <w:bCs/>
          <w:color w:val="000000"/>
        </w:rPr>
        <w:t>ARENA GROUP S.A.</w:t>
      </w:r>
    </w:p>
    <w:p w14:paraId="3A23EF36" w14:textId="77777777" w:rsidR="00906FE1" w:rsidRPr="00906FE1" w:rsidRDefault="00906FE1" w:rsidP="00906FE1">
      <w:pPr>
        <w:autoSpaceDE w:val="0"/>
        <w:autoSpaceDN w:val="0"/>
        <w:adjustRightInd w:val="0"/>
        <w:spacing w:after="0" w:line="240" w:lineRule="auto"/>
        <w:rPr>
          <w:rFonts w:ascii="Times New Roman" w:hAnsi="Times New Roman" w:cs="Times New Roman"/>
          <w:bCs/>
          <w:color w:val="000000"/>
        </w:rPr>
      </w:pPr>
      <w:r w:rsidRPr="00906FE1">
        <w:rPr>
          <w:rFonts w:ascii="Times New Roman" w:hAnsi="Times New Roman" w:cs="Times New Roman"/>
          <w:bCs/>
          <w:color w:val="000000"/>
        </w:rPr>
        <w:t>Str. Ştefan Mihăileanu nr. 31,</w:t>
      </w:r>
    </w:p>
    <w:p w14:paraId="0F9CC535" w14:textId="77777777" w:rsidR="00906FE1" w:rsidRPr="00906FE1" w:rsidRDefault="00906FE1" w:rsidP="00906FE1">
      <w:pPr>
        <w:autoSpaceDE w:val="0"/>
        <w:autoSpaceDN w:val="0"/>
        <w:adjustRightInd w:val="0"/>
        <w:spacing w:after="0" w:line="240" w:lineRule="auto"/>
        <w:rPr>
          <w:rFonts w:ascii="Times New Roman" w:hAnsi="Times New Roman" w:cs="Times New Roman"/>
          <w:bCs/>
          <w:color w:val="000000"/>
        </w:rPr>
      </w:pPr>
      <w:r w:rsidRPr="00906FE1">
        <w:rPr>
          <w:rFonts w:ascii="Times New Roman" w:hAnsi="Times New Roman" w:cs="Times New Roman"/>
          <w:bCs/>
          <w:color w:val="000000"/>
        </w:rPr>
        <w:t xml:space="preserve">cod 024022, sector 2, </w:t>
      </w:r>
    </w:p>
    <w:p w14:paraId="0C464CE3" w14:textId="77777777" w:rsidR="00906FE1" w:rsidRPr="00906FE1" w:rsidRDefault="00906FE1" w:rsidP="00906FE1">
      <w:pPr>
        <w:autoSpaceDE w:val="0"/>
        <w:autoSpaceDN w:val="0"/>
        <w:adjustRightInd w:val="0"/>
        <w:spacing w:after="0" w:line="240" w:lineRule="auto"/>
        <w:rPr>
          <w:rFonts w:ascii="Times New Roman" w:hAnsi="Times New Roman" w:cs="Times New Roman"/>
          <w:bCs/>
          <w:color w:val="000000"/>
        </w:rPr>
      </w:pPr>
      <w:r w:rsidRPr="00906FE1">
        <w:rPr>
          <w:rFonts w:ascii="Times New Roman" w:hAnsi="Times New Roman" w:cs="Times New Roman"/>
          <w:bCs/>
          <w:color w:val="000000"/>
        </w:rPr>
        <w:t>Bucureşti,</w:t>
      </w:r>
    </w:p>
    <w:p w14:paraId="22F84A95" w14:textId="000050A6" w:rsidR="00906FE1" w:rsidRDefault="00906FE1" w:rsidP="00906FE1">
      <w:pPr>
        <w:autoSpaceDE w:val="0"/>
        <w:autoSpaceDN w:val="0"/>
        <w:adjustRightInd w:val="0"/>
        <w:spacing w:after="0" w:line="240" w:lineRule="auto"/>
        <w:rPr>
          <w:rFonts w:ascii="Times New Roman" w:hAnsi="Times New Roman" w:cs="Times New Roman"/>
          <w:bCs/>
          <w:color w:val="000000"/>
        </w:rPr>
      </w:pPr>
      <w:r w:rsidRPr="00906FE1">
        <w:rPr>
          <w:rFonts w:ascii="Times New Roman" w:hAnsi="Times New Roman" w:cs="Times New Roman"/>
          <w:bCs/>
          <w:color w:val="000000"/>
        </w:rPr>
        <w:t>Rumunija</w:t>
      </w:r>
    </w:p>
    <w:p w14:paraId="73DEBF8B" w14:textId="77777777" w:rsidR="00906FE1" w:rsidRPr="00906FE1" w:rsidRDefault="00906FE1" w:rsidP="00906FE1">
      <w:pPr>
        <w:autoSpaceDE w:val="0"/>
        <w:autoSpaceDN w:val="0"/>
        <w:adjustRightInd w:val="0"/>
        <w:spacing w:after="0" w:line="240" w:lineRule="auto"/>
        <w:rPr>
          <w:rFonts w:ascii="Times New Roman" w:hAnsi="Times New Roman" w:cs="Times New Roman"/>
          <w:bCs/>
          <w:color w:val="000000"/>
        </w:rPr>
      </w:pPr>
    </w:p>
    <w:p w14:paraId="2A51FF43" w14:textId="77777777" w:rsidR="00906FE1" w:rsidRPr="00906FE1" w:rsidRDefault="00906FE1" w:rsidP="00906FE1">
      <w:pPr>
        <w:autoSpaceDE w:val="0"/>
        <w:autoSpaceDN w:val="0"/>
        <w:adjustRightInd w:val="0"/>
        <w:spacing w:after="0" w:line="240" w:lineRule="auto"/>
        <w:rPr>
          <w:rFonts w:ascii="Times New Roman" w:hAnsi="Times New Roman" w:cs="Times New Roman"/>
          <w:b/>
          <w:color w:val="000000"/>
        </w:rPr>
      </w:pPr>
      <w:r w:rsidRPr="00906FE1">
        <w:rPr>
          <w:rFonts w:ascii="Times New Roman" w:hAnsi="Times New Roman" w:cs="Times New Roman"/>
          <w:b/>
          <w:color w:val="000000"/>
        </w:rPr>
        <w:t>Gamintojas</w:t>
      </w:r>
    </w:p>
    <w:p w14:paraId="349705C3" w14:textId="77777777" w:rsidR="00906FE1" w:rsidRPr="00906FE1" w:rsidRDefault="00906FE1" w:rsidP="00906FE1">
      <w:pPr>
        <w:autoSpaceDE w:val="0"/>
        <w:autoSpaceDN w:val="0"/>
        <w:adjustRightInd w:val="0"/>
        <w:spacing w:after="0" w:line="240" w:lineRule="auto"/>
        <w:rPr>
          <w:rFonts w:ascii="Times New Roman" w:hAnsi="Times New Roman" w:cs="Times New Roman"/>
          <w:bCs/>
          <w:color w:val="000000"/>
        </w:rPr>
      </w:pPr>
      <w:r w:rsidRPr="00906FE1">
        <w:rPr>
          <w:rFonts w:ascii="Times New Roman" w:hAnsi="Times New Roman" w:cs="Times New Roman"/>
          <w:bCs/>
          <w:color w:val="000000"/>
        </w:rPr>
        <w:t>ARENA GROUP S.A.</w:t>
      </w:r>
    </w:p>
    <w:p w14:paraId="20C4D6DE" w14:textId="77777777" w:rsidR="00906FE1" w:rsidRPr="00906FE1" w:rsidRDefault="00906FE1" w:rsidP="00906FE1">
      <w:pPr>
        <w:autoSpaceDE w:val="0"/>
        <w:autoSpaceDN w:val="0"/>
        <w:adjustRightInd w:val="0"/>
        <w:spacing w:after="0" w:line="240" w:lineRule="auto"/>
        <w:rPr>
          <w:rFonts w:ascii="Times New Roman" w:hAnsi="Times New Roman" w:cs="Times New Roman"/>
          <w:bCs/>
          <w:color w:val="000000"/>
        </w:rPr>
      </w:pPr>
      <w:r w:rsidRPr="00906FE1">
        <w:rPr>
          <w:rFonts w:ascii="Times New Roman" w:hAnsi="Times New Roman" w:cs="Times New Roman"/>
          <w:bCs/>
          <w:color w:val="000000"/>
        </w:rPr>
        <w:t xml:space="preserve">B-dul Dunării nr. 54, </w:t>
      </w:r>
    </w:p>
    <w:p w14:paraId="3A73D200" w14:textId="77777777" w:rsidR="00906FE1" w:rsidRPr="00906FE1" w:rsidRDefault="00906FE1" w:rsidP="00906FE1">
      <w:pPr>
        <w:autoSpaceDE w:val="0"/>
        <w:autoSpaceDN w:val="0"/>
        <w:adjustRightInd w:val="0"/>
        <w:spacing w:after="0" w:line="240" w:lineRule="auto"/>
        <w:rPr>
          <w:rFonts w:ascii="Times New Roman" w:hAnsi="Times New Roman" w:cs="Times New Roman"/>
          <w:bCs/>
          <w:color w:val="000000"/>
        </w:rPr>
      </w:pPr>
      <w:r w:rsidRPr="00906FE1">
        <w:rPr>
          <w:rFonts w:ascii="Times New Roman" w:hAnsi="Times New Roman" w:cs="Times New Roman"/>
          <w:bCs/>
          <w:color w:val="000000"/>
        </w:rPr>
        <w:t xml:space="preserve">cod 077190, </w:t>
      </w:r>
    </w:p>
    <w:p w14:paraId="084C0B31" w14:textId="2CEE0AC2" w:rsidR="00906FE1" w:rsidRPr="00906FE1" w:rsidRDefault="00906FE1" w:rsidP="00906FE1">
      <w:pPr>
        <w:autoSpaceDE w:val="0"/>
        <w:autoSpaceDN w:val="0"/>
        <w:adjustRightInd w:val="0"/>
        <w:spacing w:after="0" w:line="240" w:lineRule="auto"/>
        <w:rPr>
          <w:rFonts w:ascii="Times New Roman" w:hAnsi="Times New Roman" w:cs="Times New Roman"/>
          <w:bCs/>
          <w:color w:val="000000"/>
        </w:rPr>
      </w:pPr>
      <w:r w:rsidRPr="00906FE1">
        <w:rPr>
          <w:rFonts w:ascii="Times New Roman" w:hAnsi="Times New Roman" w:cs="Times New Roman"/>
          <w:bCs/>
          <w:color w:val="000000"/>
        </w:rPr>
        <w:t>Voluntari, jud. Ilfov,</w:t>
      </w:r>
    </w:p>
    <w:p w14:paraId="26BA6B9B" w14:textId="68560B53" w:rsidR="00906FE1" w:rsidRPr="00906FE1" w:rsidRDefault="00906FE1" w:rsidP="00906FE1">
      <w:pPr>
        <w:autoSpaceDE w:val="0"/>
        <w:autoSpaceDN w:val="0"/>
        <w:adjustRightInd w:val="0"/>
        <w:spacing w:after="0" w:line="240" w:lineRule="auto"/>
        <w:rPr>
          <w:rFonts w:ascii="Times New Roman" w:hAnsi="Times New Roman" w:cs="Times New Roman"/>
          <w:bCs/>
          <w:color w:val="000000"/>
        </w:rPr>
      </w:pPr>
      <w:r w:rsidRPr="00906FE1">
        <w:rPr>
          <w:rFonts w:ascii="Times New Roman" w:hAnsi="Times New Roman" w:cs="Times New Roman"/>
          <w:bCs/>
          <w:color w:val="000000"/>
        </w:rPr>
        <w:t>Rumunija</w:t>
      </w:r>
    </w:p>
    <w:p w14:paraId="58BEF0F9" w14:textId="77777777" w:rsidR="00906FE1" w:rsidRPr="00906FE1" w:rsidRDefault="00906FE1" w:rsidP="00906FE1">
      <w:pPr>
        <w:autoSpaceDE w:val="0"/>
        <w:autoSpaceDN w:val="0"/>
        <w:adjustRightInd w:val="0"/>
        <w:spacing w:after="0" w:line="240" w:lineRule="auto"/>
        <w:rPr>
          <w:rFonts w:ascii="Times New Roman" w:hAnsi="Times New Roman" w:cs="Times New Roman"/>
          <w:bCs/>
          <w:color w:val="000000"/>
        </w:rPr>
      </w:pPr>
    </w:p>
    <w:p w14:paraId="302F6E3A" w14:textId="77777777" w:rsidR="00906FE1" w:rsidRPr="00906FE1" w:rsidRDefault="00906FE1" w:rsidP="00906FE1">
      <w:pPr>
        <w:autoSpaceDE w:val="0"/>
        <w:autoSpaceDN w:val="0"/>
        <w:adjustRightInd w:val="0"/>
        <w:spacing w:after="0" w:line="240" w:lineRule="auto"/>
        <w:rPr>
          <w:rFonts w:ascii="Times New Roman" w:eastAsia="TimesNewRoman" w:hAnsi="Times New Roman" w:cs="Times New Roman"/>
          <w:color w:val="000000"/>
        </w:rPr>
      </w:pPr>
      <w:r w:rsidRPr="00906FE1">
        <w:rPr>
          <w:rFonts w:ascii="Times New Roman" w:hAnsi="Times New Roman" w:cs="Times New Roman"/>
          <w:b/>
          <w:color w:val="000000"/>
        </w:rPr>
        <w:t xml:space="preserve">Lygiagretus importuotojas </w:t>
      </w:r>
      <w:r w:rsidRPr="00906FE1">
        <w:rPr>
          <w:rFonts w:ascii="Times New Roman" w:hAnsi="Times New Roman" w:cs="Times New Roman"/>
          <w:b/>
          <w:color w:val="000000"/>
        </w:rPr>
        <w:br/>
      </w:r>
      <w:r w:rsidRPr="00906FE1">
        <w:rPr>
          <w:rFonts w:ascii="Times New Roman" w:eastAsia="TimesNewRoman" w:hAnsi="Times New Roman" w:cs="Times New Roman"/>
          <w:color w:val="000000"/>
        </w:rPr>
        <w:t>UAB „Niromed“</w:t>
      </w:r>
      <w:r w:rsidRPr="00906FE1">
        <w:rPr>
          <w:rFonts w:ascii="Times New Roman" w:hAnsi="Times New Roman" w:cs="Times New Roman"/>
          <w:b/>
          <w:color w:val="000000"/>
        </w:rPr>
        <w:br/>
      </w:r>
      <w:r w:rsidRPr="00906FE1">
        <w:rPr>
          <w:rFonts w:ascii="Times New Roman" w:eastAsia="TimesNewRoman" w:hAnsi="Times New Roman" w:cs="Times New Roman"/>
          <w:color w:val="000000"/>
        </w:rPr>
        <w:t>Žirmūnų g. 139A</w:t>
      </w:r>
      <w:r w:rsidRPr="00906FE1">
        <w:rPr>
          <w:rFonts w:ascii="Times New Roman" w:hAnsi="Times New Roman" w:cs="Times New Roman"/>
          <w:b/>
          <w:color w:val="000000"/>
        </w:rPr>
        <w:br/>
      </w:r>
      <w:r w:rsidRPr="00906FE1">
        <w:rPr>
          <w:rFonts w:ascii="Times New Roman" w:eastAsia="TimesNewRoman" w:hAnsi="Times New Roman" w:cs="Times New Roman"/>
          <w:color w:val="000000"/>
        </w:rPr>
        <w:t>LT-09120 Vilnius</w:t>
      </w:r>
      <w:r w:rsidRPr="00906FE1">
        <w:rPr>
          <w:rFonts w:ascii="Times New Roman" w:eastAsia="TimesNewRoman" w:hAnsi="Times New Roman" w:cs="Times New Roman"/>
          <w:color w:val="000000"/>
        </w:rPr>
        <w:br/>
        <w:t>Lietuva</w:t>
      </w:r>
    </w:p>
    <w:p w14:paraId="26A484E2" w14:textId="77777777" w:rsidR="00906FE1" w:rsidRPr="00906FE1" w:rsidRDefault="00906FE1" w:rsidP="00906FE1">
      <w:pPr>
        <w:widowControl w:val="0"/>
        <w:tabs>
          <w:tab w:val="left" w:pos="567"/>
        </w:tabs>
        <w:autoSpaceDN w:val="0"/>
        <w:snapToGrid w:val="0"/>
        <w:spacing w:after="0" w:line="260" w:lineRule="exact"/>
        <w:rPr>
          <w:rFonts w:ascii="Times New Roman" w:eastAsia="Times New Roman" w:hAnsi="Times New Roman" w:cs="Times New Roman"/>
          <w:b/>
          <w:color w:val="000000"/>
        </w:rPr>
      </w:pPr>
    </w:p>
    <w:p w14:paraId="108A9577" w14:textId="77777777" w:rsidR="00906FE1" w:rsidRPr="00906FE1" w:rsidRDefault="00906FE1" w:rsidP="00906FE1">
      <w:pPr>
        <w:tabs>
          <w:tab w:val="left" w:pos="1296"/>
        </w:tabs>
        <w:snapToGrid w:val="0"/>
        <w:spacing w:after="0" w:line="240" w:lineRule="auto"/>
        <w:ind w:left="567" w:hanging="567"/>
        <w:rPr>
          <w:rFonts w:ascii="Times New Roman" w:eastAsia="Times New Roman" w:hAnsi="Times New Roman" w:cs="Times New Roman"/>
          <w:b/>
          <w:bCs/>
        </w:rPr>
      </w:pPr>
      <w:r w:rsidRPr="00906FE1">
        <w:rPr>
          <w:rFonts w:ascii="Times New Roman" w:eastAsia="Times New Roman" w:hAnsi="Times New Roman" w:cs="Times New Roman"/>
          <w:b/>
          <w:bCs/>
        </w:rPr>
        <w:t>Perpakavo</w:t>
      </w:r>
    </w:p>
    <w:p w14:paraId="2F94B506" w14:textId="77777777" w:rsidR="00906FE1" w:rsidRPr="00906FE1" w:rsidRDefault="00906FE1" w:rsidP="00906FE1">
      <w:pPr>
        <w:tabs>
          <w:tab w:val="left" w:pos="1296"/>
        </w:tabs>
        <w:snapToGrid w:val="0"/>
        <w:spacing w:after="0" w:line="240" w:lineRule="auto"/>
        <w:ind w:left="567" w:hanging="567"/>
        <w:rPr>
          <w:rFonts w:ascii="Times New Roman" w:eastAsia="TimesNewRoman" w:hAnsi="Times New Roman" w:cs="Times New Roman"/>
          <w:color w:val="000000"/>
        </w:rPr>
      </w:pPr>
      <w:r w:rsidRPr="00906FE1">
        <w:rPr>
          <w:rFonts w:ascii="Times New Roman" w:eastAsia="TimesNewRoman" w:hAnsi="Times New Roman" w:cs="Times New Roman"/>
          <w:color w:val="000000"/>
        </w:rPr>
        <w:t>LABOR Przedsiębiorstwo Farmaceutyczno-Chemiczne sp. z o.o.</w:t>
      </w:r>
    </w:p>
    <w:p w14:paraId="76F162E5" w14:textId="77777777" w:rsidR="00906FE1" w:rsidRPr="00906FE1" w:rsidRDefault="00906FE1" w:rsidP="00906FE1">
      <w:pPr>
        <w:tabs>
          <w:tab w:val="left" w:pos="1296"/>
        </w:tabs>
        <w:snapToGrid w:val="0"/>
        <w:spacing w:after="0" w:line="240" w:lineRule="auto"/>
        <w:ind w:left="567" w:hanging="567"/>
        <w:rPr>
          <w:rFonts w:ascii="Times New Roman" w:eastAsia="TimesNewRoman" w:hAnsi="Times New Roman" w:cs="Times New Roman"/>
          <w:color w:val="000000"/>
        </w:rPr>
      </w:pPr>
      <w:r w:rsidRPr="00906FE1">
        <w:rPr>
          <w:rFonts w:ascii="Times New Roman" w:eastAsia="TimesNewRoman" w:hAnsi="Times New Roman" w:cs="Times New Roman"/>
          <w:color w:val="000000"/>
        </w:rPr>
        <w:t>Ul. Długosza 49,</w:t>
      </w:r>
    </w:p>
    <w:p w14:paraId="256BE27B" w14:textId="77777777" w:rsidR="00906FE1" w:rsidRPr="00906FE1" w:rsidRDefault="00906FE1" w:rsidP="00906FE1">
      <w:pPr>
        <w:tabs>
          <w:tab w:val="left" w:pos="1296"/>
        </w:tabs>
        <w:snapToGrid w:val="0"/>
        <w:spacing w:after="0" w:line="240" w:lineRule="auto"/>
        <w:ind w:left="567" w:hanging="567"/>
        <w:rPr>
          <w:rFonts w:ascii="Times New Roman" w:eastAsia="TimesNewRoman" w:hAnsi="Times New Roman" w:cs="Times New Roman"/>
          <w:color w:val="000000"/>
        </w:rPr>
      </w:pPr>
      <w:r w:rsidRPr="00906FE1">
        <w:rPr>
          <w:rFonts w:ascii="Times New Roman" w:eastAsia="TimesNewRoman" w:hAnsi="Times New Roman" w:cs="Times New Roman"/>
          <w:color w:val="000000"/>
        </w:rPr>
        <w:t>51-162 Wrocław,</w:t>
      </w:r>
    </w:p>
    <w:p w14:paraId="36DC42C1" w14:textId="77777777" w:rsidR="00906FE1" w:rsidRPr="00906FE1" w:rsidRDefault="00906FE1" w:rsidP="00906FE1">
      <w:pPr>
        <w:tabs>
          <w:tab w:val="left" w:pos="1296"/>
        </w:tabs>
        <w:snapToGrid w:val="0"/>
        <w:spacing w:after="0" w:line="240" w:lineRule="auto"/>
        <w:ind w:left="567" w:hanging="567"/>
        <w:rPr>
          <w:rFonts w:ascii="Times New Roman" w:eastAsia="TimesNewRoman" w:hAnsi="Times New Roman" w:cs="Times New Roman"/>
          <w:color w:val="000000"/>
        </w:rPr>
      </w:pPr>
      <w:r w:rsidRPr="00906FE1">
        <w:rPr>
          <w:rFonts w:ascii="Times New Roman" w:eastAsia="TimesNewRoman" w:hAnsi="Times New Roman" w:cs="Times New Roman"/>
          <w:color w:val="000000"/>
        </w:rPr>
        <w:t>Lenkija</w:t>
      </w:r>
    </w:p>
    <w:p w14:paraId="3AF9B730" w14:textId="77777777" w:rsidR="00906FE1" w:rsidRPr="00906FE1" w:rsidRDefault="00906FE1" w:rsidP="00906FE1">
      <w:pPr>
        <w:tabs>
          <w:tab w:val="left" w:pos="1296"/>
        </w:tabs>
        <w:snapToGrid w:val="0"/>
        <w:spacing w:after="0" w:line="240" w:lineRule="auto"/>
        <w:ind w:left="567" w:hanging="567"/>
        <w:rPr>
          <w:rFonts w:ascii="Times New Roman" w:eastAsia="TimesNewRoman" w:hAnsi="Times New Roman" w:cs="Times New Roman"/>
          <w:color w:val="000000"/>
        </w:rPr>
      </w:pPr>
    </w:p>
    <w:p w14:paraId="18F57472" w14:textId="77777777" w:rsidR="00906FE1" w:rsidRPr="00906FE1" w:rsidRDefault="00906FE1" w:rsidP="00906FE1">
      <w:pPr>
        <w:tabs>
          <w:tab w:val="left" w:pos="1296"/>
        </w:tabs>
        <w:snapToGrid w:val="0"/>
        <w:spacing w:after="0" w:line="240" w:lineRule="auto"/>
        <w:ind w:left="567" w:hanging="567"/>
        <w:rPr>
          <w:rFonts w:ascii="Times New Roman" w:eastAsia="TimesNewRoman" w:hAnsi="Times New Roman" w:cs="Times New Roman"/>
          <w:color w:val="000000"/>
        </w:rPr>
      </w:pPr>
      <w:r w:rsidRPr="00906FE1">
        <w:rPr>
          <w:rFonts w:ascii="Times New Roman" w:eastAsia="TimesNewRoman" w:hAnsi="Times New Roman" w:cs="Times New Roman"/>
          <w:color w:val="000000"/>
        </w:rPr>
        <w:t>arba</w:t>
      </w:r>
    </w:p>
    <w:p w14:paraId="1B81023F" w14:textId="77777777" w:rsidR="00906FE1" w:rsidRPr="00906FE1" w:rsidRDefault="00906FE1" w:rsidP="00906FE1">
      <w:pPr>
        <w:tabs>
          <w:tab w:val="left" w:pos="1296"/>
        </w:tabs>
        <w:snapToGrid w:val="0"/>
        <w:spacing w:after="0" w:line="240" w:lineRule="auto"/>
        <w:ind w:left="567" w:hanging="567"/>
        <w:rPr>
          <w:rFonts w:ascii="Times New Roman" w:eastAsia="TimesNewRoman" w:hAnsi="Times New Roman" w:cs="Times New Roman"/>
          <w:color w:val="000000"/>
        </w:rPr>
      </w:pPr>
    </w:p>
    <w:p w14:paraId="3F3FF3A4" w14:textId="77777777" w:rsidR="00906FE1" w:rsidRPr="00906FE1" w:rsidRDefault="00906FE1" w:rsidP="00906FE1">
      <w:pPr>
        <w:tabs>
          <w:tab w:val="left" w:pos="1296"/>
        </w:tabs>
        <w:snapToGrid w:val="0"/>
        <w:spacing w:after="0" w:line="240" w:lineRule="auto"/>
        <w:rPr>
          <w:rFonts w:ascii="Times New Roman" w:eastAsia="TimesNewRoman" w:hAnsi="Times New Roman" w:cs="Times New Roman"/>
          <w:color w:val="000000"/>
        </w:rPr>
      </w:pPr>
      <w:r w:rsidRPr="00906FE1">
        <w:rPr>
          <w:rFonts w:ascii="Times New Roman" w:eastAsia="TimesNewRoman" w:hAnsi="Times New Roman" w:cs="Times New Roman"/>
          <w:color w:val="000000"/>
        </w:rPr>
        <w:t>UAB „Entafarma“</w:t>
      </w:r>
    </w:p>
    <w:p w14:paraId="1372C2BB" w14:textId="77777777" w:rsidR="00906FE1" w:rsidRPr="00906FE1" w:rsidRDefault="00906FE1" w:rsidP="00906FE1">
      <w:pPr>
        <w:tabs>
          <w:tab w:val="left" w:pos="1296"/>
        </w:tabs>
        <w:snapToGrid w:val="0"/>
        <w:spacing w:after="0" w:line="240" w:lineRule="auto"/>
        <w:rPr>
          <w:rFonts w:ascii="Times New Roman" w:eastAsia="TimesNewRoman" w:hAnsi="Times New Roman" w:cs="Times New Roman"/>
          <w:color w:val="000000"/>
        </w:rPr>
      </w:pPr>
      <w:r w:rsidRPr="00906FE1">
        <w:rPr>
          <w:rFonts w:ascii="Times New Roman" w:eastAsia="TimesNewRoman" w:hAnsi="Times New Roman" w:cs="Times New Roman"/>
          <w:color w:val="000000"/>
        </w:rPr>
        <w:t>Klonėnų vs. 1,</w:t>
      </w:r>
    </w:p>
    <w:p w14:paraId="34A545D8" w14:textId="77777777" w:rsidR="00906FE1" w:rsidRPr="00906FE1" w:rsidRDefault="00906FE1" w:rsidP="00906FE1">
      <w:pPr>
        <w:tabs>
          <w:tab w:val="left" w:pos="1296"/>
        </w:tabs>
        <w:snapToGrid w:val="0"/>
        <w:spacing w:after="0" w:line="240" w:lineRule="auto"/>
        <w:rPr>
          <w:rFonts w:ascii="Times New Roman" w:eastAsia="TimesNewRoman" w:hAnsi="Times New Roman" w:cs="Times New Roman"/>
          <w:color w:val="000000"/>
        </w:rPr>
      </w:pPr>
      <w:r w:rsidRPr="00906FE1">
        <w:rPr>
          <w:rFonts w:ascii="Times New Roman" w:eastAsia="TimesNewRoman" w:hAnsi="Times New Roman" w:cs="Times New Roman"/>
          <w:color w:val="000000"/>
        </w:rPr>
        <w:t>LT-19156 Širvintų r. sav.</w:t>
      </w:r>
    </w:p>
    <w:p w14:paraId="43753501" w14:textId="77777777" w:rsidR="00906FE1" w:rsidRPr="00906FE1" w:rsidRDefault="00906FE1" w:rsidP="00906FE1">
      <w:pPr>
        <w:tabs>
          <w:tab w:val="left" w:pos="1296"/>
        </w:tabs>
        <w:snapToGrid w:val="0"/>
        <w:spacing w:after="0" w:line="240" w:lineRule="auto"/>
        <w:rPr>
          <w:rFonts w:ascii="Times New Roman" w:eastAsia="TimesNewRoman" w:hAnsi="Times New Roman" w:cs="Times New Roman"/>
          <w:color w:val="000000"/>
        </w:rPr>
      </w:pPr>
      <w:r w:rsidRPr="00906FE1">
        <w:rPr>
          <w:rFonts w:ascii="Times New Roman" w:eastAsia="TimesNewRoman" w:hAnsi="Times New Roman" w:cs="Times New Roman"/>
          <w:color w:val="000000"/>
        </w:rPr>
        <w:t>Lietuva</w:t>
      </w:r>
    </w:p>
    <w:p w14:paraId="58342EA3" w14:textId="77777777" w:rsidR="007C1F0C" w:rsidRPr="00083D19" w:rsidRDefault="007C1F0C" w:rsidP="007C1F0C">
      <w:pPr>
        <w:tabs>
          <w:tab w:val="left" w:pos="567"/>
        </w:tabs>
      </w:pPr>
    </w:p>
    <w:p w14:paraId="64EE048B" w14:textId="29596151" w:rsidR="007C1F0C" w:rsidRPr="006B047B" w:rsidRDefault="007C1F0C" w:rsidP="007C1F0C">
      <w:pPr>
        <w:tabs>
          <w:tab w:val="left" w:pos="567"/>
        </w:tabs>
        <w:spacing w:after="0" w:line="240" w:lineRule="auto"/>
        <w:rPr>
          <w:rFonts w:ascii="Times New Roman" w:hAnsi="Times New Roman" w:cs="Times New Roman"/>
        </w:rPr>
      </w:pPr>
      <w:r w:rsidRPr="006B047B">
        <w:rPr>
          <w:rFonts w:ascii="Times New Roman" w:hAnsi="Times New Roman" w:cs="Times New Roman"/>
          <w:b/>
          <w:bCs/>
        </w:rPr>
        <w:t>Šis pakuotės lapelis</w:t>
      </w:r>
      <w:r w:rsidRPr="006B047B">
        <w:rPr>
          <w:rFonts w:ascii="Times New Roman" w:hAnsi="Times New Roman" w:cs="Times New Roman"/>
          <w:b/>
        </w:rPr>
        <w:t xml:space="preserve"> paskutinį kartą peržiūrėtas </w:t>
      </w:r>
      <w:r w:rsidR="002F7CA0">
        <w:rPr>
          <w:rFonts w:ascii="Times New Roman" w:hAnsi="Times New Roman" w:cs="Times New Roman"/>
          <w:b/>
        </w:rPr>
        <w:t>2025-01-09</w:t>
      </w:r>
    </w:p>
    <w:p w14:paraId="1A3146D4" w14:textId="77777777" w:rsidR="007C1F0C" w:rsidRPr="00A0704E" w:rsidRDefault="007C1F0C" w:rsidP="007C1F0C">
      <w:pPr>
        <w:tabs>
          <w:tab w:val="left" w:pos="567"/>
        </w:tabs>
        <w:spacing w:after="0" w:line="240" w:lineRule="auto"/>
        <w:rPr>
          <w:rFonts w:ascii="Times New Roman" w:eastAsia="Times New Roman" w:hAnsi="Times New Roman" w:cs="Times New Roman"/>
        </w:rPr>
      </w:pPr>
    </w:p>
    <w:p w14:paraId="23A6C5F6" w14:textId="3459F071" w:rsidR="00E7340C" w:rsidRDefault="00AA39C7">
      <w:pPr>
        <w:rPr>
          <w:rFonts w:ascii="Times New Roman" w:eastAsia="Times New Roman" w:hAnsi="Times New Roman" w:cs="Times New Roman"/>
        </w:rPr>
      </w:pPr>
      <w:r w:rsidRPr="00AA39C7">
        <w:rPr>
          <w:rFonts w:ascii="Times New Roman" w:eastAsia="Times New Roman" w:hAnsi="Times New Roman" w:cs="Times New Roman"/>
        </w:rPr>
        <w:t xml:space="preserve">Išsami informacija apie šį vaistą pateikiama Valstybinės vaistų kontrolės tarnybos prie Lietuvos Respublikos sveikatos apsaugos ministerijos tinklalapyje </w:t>
      </w:r>
      <w:hyperlink r:id="rId5" w:history="1">
        <w:r w:rsidRPr="004079BB">
          <w:rPr>
            <w:rStyle w:val="Hipersaitas"/>
            <w:rFonts w:ascii="Times New Roman" w:eastAsia="Times New Roman" w:hAnsi="Times New Roman" w:cs="Times New Roman"/>
          </w:rPr>
          <w:t>https://vvkt.lrv.lt/lt/</w:t>
        </w:r>
      </w:hyperlink>
      <w:r w:rsidRPr="00AA39C7">
        <w:rPr>
          <w:rFonts w:ascii="Times New Roman" w:eastAsia="Times New Roman" w:hAnsi="Times New Roman" w:cs="Times New Roman"/>
        </w:rPr>
        <w:t>.</w:t>
      </w:r>
    </w:p>
    <w:p w14:paraId="72512822" w14:textId="77777777" w:rsidR="00AA39C7" w:rsidRDefault="00AA39C7" w:rsidP="00134E6C"/>
    <w:p w14:paraId="3E10752E" w14:textId="0A221952" w:rsidR="00134E6C" w:rsidRDefault="00EE1971">
      <w:r w:rsidRPr="006E6D5D">
        <w:rPr>
          <w:rFonts w:ascii="Times New Roman" w:eastAsia="Times New Roman" w:hAnsi="Times New Roman" w:cs="Times New Roman"/>
          <w:i/>
          <w:iCs/>
          <w:szCs w:val="20"/>
        </w:rPr>
        <w:t>Lygiagrečiai importuojamas vaistas nuo referencinio vaisto skiriasi išvaizda: referencinio vaisto tabletės</w:t>
      </w:r>
      <w:r>
        <w:rPr>
          <w:rFonts w:ascii="Times New Roman" w:eastAsia="Times New Roman" w:hAnsi="Times New Roman" w:cs="Times New Roman"/>
          <w:i/>
          <w:iCs/>
          <w:szCs w:val="20"/>
        </w:rPr>
        <w:t xml:space="preserve"> </w:t>
      </w:r>
      <w:r w:rsidRPr="00801237">
        <w:rPr>
          <w:rFonts w:ascii="Times New Roman" w:eastAsia="Times New Roman" w:hAnsi="Times New Roman" w:cs="Times New Roman"/>
          <w:i/>
          <w:iCs/>
          <w:szCs w:val="20"/>
        </w:rPr>
        <w:t xml:space="preserve">yra nuo baltos iki švelniai kreminės spalvos bei </w:t>
      </w:r>
      <w:r w:rsidRPr="006E6D5D">
        <w:rPr>
          <w:rFonts w:ascii="Times New Roman" w:eastAsia="Times New Roman" w:hAnsi="Times New Roman" w:cs="Times New Roman"/>
          <w:i/>
          <w:iCs/>
          <w:szCs w:val="20"/>
        </w:rPr>
        <w:t>vienoje pusėje įspaustas širdelės formos simbolis ir skaičius „200“, lygiagrečiai importuojamo vaisto tabletės - plokščios, 10 mm skersmens, vienoje pusėje pažymėta raidė A; laikymo sąlygomis: referencinį vaistą laikyti žemesnėje kaip 30 ºC temperatūroje,</w:t>
      </w:r>
      <w:r w:rsidRPr="00FA232B">
        <w:t xml:space="preserve"> </w:t>
      </w:r>
      <w:r w:rsidRPr="00FA232B">
        <w:rPr>
          <w:rFonts w:ascii="Times New Roman" w:eastAsia="Times New Roman" w:hAnsi="Times New Roman" w:cs="Times New Roman"/>
          <w:i/>
          <w:iCs/>
          <w:szCs w:val="20"/>
        </w:rPr>
        <w:t xml:space="preserve">papildomai saugoti nuo šviesos, </w:t>
      </w:r>
      <w:r w:rsidRPr="006E6D5D">
        <w:rPr>
          <w:rFonts w:ascii="Times New Roman" w:eastAsia="Times New Roman" w:hAnsi="Times New Roman" w:cs="Times New Roman"/>
          <w:i/>
          <w:iCs/>
          <w:szCs w:val="20"/>
        </w:rPr>
        <w:t>lygiagrečiai importuojamą - žemesnėje kaip 25</w:t>
      </w:r>
      <w:r>
        <w:rPr>
          <w:rFonts w:ascii="Times New Roman" w:eastAsia="Times New Roman" w:hAnsi="Times New Roman" w:cs="Times New Roman"/>
          <w:i/>
          <w:iCs/>
          <w:szCs w:val="20"/>
        </w:rPr>
        <w:t xml:space="preserve"> </w:t>
      </w:r>
      <w:r w:rsidRPr="006E6D5D">
        <w:rPr>
          <w:rFonts w:ascii="Times New Roman" w:eastAsia="Times New Roman" w:hAnsi="Times New Roman" w:cs="Times New Roman"/>
          <w:i/>
          <w:iCs/>
          <w:szCs w:val="20"/>
        </w:rPr>
        <w:t>ºC temperatūroje</w:t>
      </w:r>
      <w:r w:rsidRPr="00E97FB1">
        <w:rPr>
          <w:rFonts w:ascii="Times New Roman" w:eastAsia="Times New Roman" w:hAnsi="Times New Roman" w:cs="Times New Roman"/>
          <w:i/>
          <w:iCs/>
          <w:szCs w:val="20"/>
        </w:rPr>
        <w:t>; pagalbinėmis medžiagomis: lygiagrečiai importuojamo vaisto sudėtyje yra talkas.</w:t>
      </w:r>
    </w:p>
    <w:sectPr w:rsidR="00134E6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Yu Gothic"/>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93F2E"/>
    <w:multiLevelType w:val="hybridMultilevel"/>
    <w:tmpl w:val="F5B24D3C"/>
    <w:lvl w:ilvl="0" w:tplc="CA8AC13E">
      <w:start w:val="1"/>
      <w:numFmt w:val="decimal"/>
      <w:lvlText w:val="%1."/>
      <w:lvlJc w:val="left"/>
      <w:pPr>
        <w:tabs>
          <w:tab w:val="num" w:pos="567"/>
        </w:tabs>
        <w:ind w:left="567" w:hanging="567"/>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B3B7FFB"/>
    <w:multiLevelType w:val="hybridMultilevel"/>
    <w:tmpl w:val="4F98D6A4"/>
    <w:lvl w:ilvl="0" w:tplc="FE04A9BC">
      <w:start w:val="1"/>
      <w:numFmt w:val="bullet"/>
      <w:lvlText w:val=""/>
      <w:lvlJc w:val="left"/>
      <w:pPr>
        <w:tabs>
          <w:tab w:val="num" w:pos="567"/>
        </w:tabs>
        <w:ind w:left="567" w:hanging="567"/>
      </w:pPr>
      <w:rPr>
        <w:rFonts w:ascii="Symbol" w:hAnsi="Symbol" w:hint="default"/>
      </w:rPr>
    </w:lvl>
    <w:lvl w:ilvl="1" w:tplc="15863070">
      <w:start w:val="1"/>
      <w:numFmt w:val="decimal"/>
      <w:lvlText w:val="%2."/>
      <w:lvlJc w:val="left"/>
      <w:pPr>
        <w:tabs>
          <w:tab w:val="num" w:pos="567"/>
        </w:tabs>
        <w:ind w:left="567" w:hanging="567"/>
      </w:pPr>
      <w:rPr>
        <w:rFonts w:cs="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B52738"/>
    <w:multiLevelType w:val="hybridMultilevel"/>
    <w:tmpl w:val="9892B4A4"/>
    <w:lvl w:ilvl="0" w:tplc="EEB8A240">
      <w:start w:val="1"/>
      <w:numFmt w:val="bullet"/>
      <w:lvlText w:val="-"/>
      <w:lvlJc w:val="left"/>
      <w:pPr>
        <w:tabs>
          <w:tab w:val="num" w:pos="567"/>
        </w:tabs>
        <w:ind w:left="567" w:hanging="567"/>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622188"/>
    <w:multiLevelType w:val="hybridMultilevel"/>
    <w:tmpl w:val="A50EB6E6"/>
    <w:lvl w:ilvl="0" w:tplc="FE04A9BC">
      <w:start w:val="1"/>
      <w:numFmt w:val="bullet"/>
      <w:lvlText w:val=""/>
      <w:lvlJc w:val="left"/>
      <w:pPr>
        <w:tabs>
          <w:tab w:val="num" w:pos="567"/>
        </w:tabs>
        <w:ind w:left="567" w:hanging="567"/>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6929C9"/>
    <w:multiLevelType w:val="hybridMultilevel"/>
    <w:tmpl w:val="C876E284"/>
    <w:lvl w:ilvl="0" w:tplc="F4561A0C">
      <w:start w:val="1"/>
      <w:numFmt w:val="bullet"/>
      <w:lvlText w:val="-"/>
      <w:lvlJc w:val="left"/>
      <w:pPr>
        <w:tabs>
          <w:tab w:val="num" w:pos="567"/>
        </w:tabs>
        <w:ind w:left="567" w:hanging="567"/>
      </w:pPr>
      <w:rPr>
        <w:rFonts w:ascii="Times New Roman" w:hAnsi="Times New Roman" w:hint="default"/>
      </w:rPr>
    </w:lvl>
    <w:lvl w:ilvl="1" w:tplc="A1EC57DE">
      <w:start w:val="1"/>
      <w:numFmt w:val="bullet"/>
      <w:lvlText w:val="-"/>
      <w:lvlJc w:val="left"/>
      <w:pPr>
        <w:tabs>
          <w:tab w:val="num" w:pos="1003"/>
        </w:tabs>
        <w:ind w:left="1003" w:hanging="283"/>
      </w:pPr>
      <w:rPr>
        <w:rFonts w:ascii="Times New Roman" w:hAnsi="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9CA74F4"/>
    <w:multiLevelType w:val="hybridMultilevel"/>
    <w:tmpl w:val="00BEBDAC"/>
    <w:lvl w:ilvl="0" w:tplc="76F05C94">
      <w:start w:val="1"/>
      <w:numFmt w:val="bullet"/>
      <w:lvlText w:val="-"/>
      <w:lvlJc w:val="left"/>
      <w:pPr>
        <w:tabs>
          <w:tab w:val="num" w:pos="1701"/>
        </w:tabs>
        <w:ind w:left="1701" w:hanging="567"/>
      </w:pPr>
      <w:rPr>
        <w:rFonts w:ascii="Times New Roman" w:hAnsi="Times New Roman" w:hint="default"/>
      </w:rPr>
    </w:lvl>
    <w:lvl w:ilvl="1" w:tplc="04090003" w:tentative="1">
      <w:start w:val="1"/>
      <w:numFmt w:val="bullet"/>
      <w:lvlText w:val="o"/>
      <w:lvlJc w:val="left"/>
      <w:pPr>
        <w:tabs>
          <w:tab w:val="num" w:pos="2574"/>
        </w:tabs>
        <w:ind w:left="2574" w:hanging="360"/>
      </w:pPr>
      <w:rPr>
        <w:rFonts w:ascii="Courier New" w:hAnsi="Courier New" w:hint="default"/>
      </w:rPr>
    </w:lvl>
    <w:lvl w:ilvl="2" w:tplc="04090005" w:tentative="1">
      <w:start w:val="1"/>
      <w:numFmt w:val="bullet"/>
      <w:lvlText w:val=""/>
      <w:lvlJc w:val="left"/>
      <w:pPr>
        <w:tabs>
          <w:tab w:val="num" w:pos="3294"/>
        </w:tabs>
        <w:ind w:left="3294" w:hanging="360"/>
      </w:pPr>
      <w:rPr>
        <w:rFonts w:ascii="Wingdings" w:hAnsi="Wingdings" w:hint="default"/>
      </w:rPr>
    </w:lvl>
    <w:lvl w:ilvl="3" w:tplc="04090001" w:tentative="1">
      <w:start w:val="1"/>
      <w:numFmt w:val="bullet"/>
      <w:lvlText w:val=""/>
      <w:lvlJc w:val="left"/>
      <w:pPr>
        <w:tabs>
          <w:tab w:val="num" w:pos="4014"/>
        </w:tabs>
        <w:ind w:left="4014" w:hanging="360"/>
      </w:pPr>
      <w:rPr>
        <w:rFonts w:ascii="Symbol" w:hAnsi="Symbol" w:hint="default"/>
      </w:rPr>
    </w:lvl>
    <w:lvl w:ilvl="4" w:tplc="04090003" w:tentative="1">
      <w:start w:val="1"/>
      <w:numFmt w:val="bullet"/>
      <w:lvlText w:val="o"/>
      <w:lvlJc w:val="left"/>
      <w:pPr>
        <w:tabs>
          <w:tab w:val="num" w:pos="4734"/>
        </w:tabs>
        <w:ind w:left="4734" w:hanging="360"/>
      </w:pPr>
      <w:rPr>
        <w:rFonts w:ascii="Courier New" w:hAnsi="Courier New" w:hint="default"/>
      </w:rPr>
    </w:lvl>
    <w:lvl w:ilvl="5" w:tplc="04090005" w:tentative="1">
      <w:start w:val="1"/>
      <w:numFmt w:val="bullet"/>
      <w:lvlText w:val=""/>
      <w:lvlJc w:val="left"/>
      <w:pPr>
        <w:tabs>
          <w:tab w:val="num" w:pos="5454"/>
        </w:tabs>
        <w:ind w:left="5454" w:hanging="360"/>
      </w:pPr>
      <w:rPr>
        <w:rFonts w:ascii="Wingdings" w:hAnsi="Wingdings" w:hint="default"/>
      </w:rPr>
    </w:lvl>
    <w:lvl w:ilvl="6" w:tplc="04090001" w:tentative="1">
      <w:start w:val="1"/>
      <w:numFmt w:val="bullet"/>
      <w:lvlText w:val=""/>
      <w:lvlJc w:val="left"/>
      <w:pPr>
        <w:tabs>
          <w:tab w:val="num" w:pos="6174"/>
        </w:tabs>
        <w:ind w:left="6174" w:hanging="360"/>
      </w:pPr>
      <w:rPr>
        <w:rFonts w:ascii="Symbol" w:hAnsi="Symbol" w:hint="default"/>
      </w:rPr>
    </w:lvl>
    <w:lvl w:ilvl="7" w:tplc="04090003" w:tentative="1">
      <w:start w:val="1"/>
      <w:numFmt w:val="bullet"/>
      <w:lvlText w:val="o"/>
      <w:lvlJc w:val="left"/>
      <w:pPr>
        <w:tabs>
          <w:tab w:val="num" w:pos="6894"/>
        </w:tabs>
        <w:ind w:left="6894" w:hanging="360"/>
      </w:pPr>
      <w:rPr>
        <w:rFonts w:ascii="Courier New" w:hAnsi="Courier New" w:hint="default"/>
      </w:rPr>
    </w:lvl>
    <w:lvl w:ilvl="8" w:tplc="04090005" w:tentative="1">
      <w:start w:val="1"/>
      <w:numFmt w:val="bullet"/>
      <w:lvlText w:val=""/>
      <w:lvlJc w:val="left"/>
      <w:pPr>
        <w:tabs>
          <w:tab w:val="num" w:pos="7614"/>
        </w:tabs>
        <w:ind w:left="7614" w:hanging="360"/>
      </w:pPr>
      <w:rPr>
        <w:rFonts w:ascii="Wingdings" w:hAnsi="Wingdings" w:hint="default"/>
      </w:rPr>
    </w:lvl>
  </w:abstractNum>
  <w:abstractNum w:abstractNumId="6" w15:restartNumberingAfterBreak="0">
    <w:nsid w:val="2C503AAD"/>
    <w:multiLevelType w:val="hybridMultilevel"/>
    <w:tmpl w:val="7EC23DE0"/>
    <w:lvl w:ilvl="0" w:tplc="A8740614">
      <w:start w:val="1"/>
      <w:numFmt w:val="bullet"/>
      <w:lvlText w:val=""/>
      <w:lvlJc w:val="left"/>
      <w:pPr>
        <w:tabs>
          <w:tab w:val="num" w:pos="567"/>
        </w:tabs>
        <w:ind w:left="567" w:hanging="567"/>
      </w:pPr>
      <w:rPr>
        <w:rFonts w:ascii="Symbol" w:hAnsi="Symbol" w:hint="default"/>
      </w:rPr>
    </w:lvl>
    <w:lvl w:ilvl="1" w:tplc="FFFFFFFF">
      <w:start w:val="1"/>
      <w:numFmt w:val="bullet"/>
      <w:lvlText w:val=""/>
      <w:lvlJc w:val="left"/>
      <w:pPr>
        <w:tabs>
          <w:tab w:val="num" w:pos="1440"/>
        </w:tabs>
        <w:ind w:left="1364" w:hanging="284"/>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84D66F6"/>
    <w:multiLevelType w:val="hybridMultilevel"/>
    <w:tmpl w:val="F9863428"/>
    <w:lvl w:ilvl="0" w:tplc="EA0EBD2A">
      <w:start w:val="1"/>
      <w:numFmt w:val="bullet"/>
      <w:lvlText w:val="-"/>
      <w:lvlJc w:val="left"/>
      <w:pPr>
        <w:tabs>
          <w:tab w:val="num" w:pos="1134"/>
        </w:tabs>
        <w:ind w:left="1134" w:hanging="567"/>
      </w:pPr>
      <w:rPr>
        <w:rFonts w:ascii="Arial" w:hAnsi="Aria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AF94F7A"/>
    <w:multiLevelType w:val="hybridMultilevel"/>
    <w:tmpl w:val="8320F7A8"/>
    <w:lvl w:ilvl="0" w:tplc="F4561A0C">
      <w:start w:val="1"/>
      <w:numFmt w:val="bullet"/>
      <w:lvlText w:val="-"/>
      <w:lvlJc w:val="left"/>
      <w:pPr>
        <w:ind w:left="1287" w:hanging="360"/>
      </w:pPr>
      <w:rPr>
        <w:rFonts w:ascii="Times New Roman" w:hAnsi="Times New Roman"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9" w15:restartNumberingAfterBreak="0">
    <w:nsid w:val="5F406449"/>
    <w:multiLevelType w:val="hybridMultilevel"/>
    <w:tmpl w:val="0776B05A"/>
    <w:lvl w:ilvl="0" w:tplc="A8740614">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1EB0D4F"/>
    <w:multiLevelType w:val="hybridMultilevel"/>
    <w:tmpl w:val="7B7A6FE6"/>
    <w:lvl w:ilvl="0" w:tplc="B128BD6C">
      <w:start w:val="1"/>
      <w:numFmt w:val="bullet"/>
      <w:lvlText w:val="-"/>
      <w:lvlJc w:val="left"/>
      <w:pPr>
        <w:tabs>
          <w:tab w:val="num" w:pos="1134"/>
        </w:tabs>
        <w:ind w:left="1134" w:hanging="567"/>
      </w:pPr>
      <w:rPr>
        <w:rFonts w:ascii="Arial" w:hAnsi="Aria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223413537">
    <w:abstractNumId w:val="4"/>
  </w:num>
  <w:num w:numId="2" w16cid:durableId="1476487393">
    <w:abstractNumId w:val="5"/>
  </w:num>
  <w:num w:numId="3" w16cid:durableId="2086873443">
    <w:abstractNumId w:val="2"/>
  </w:num>
  <w:num w:numId="4" w16cid:durableId="1563171203">
    <w:abstractNumId w:val="0"/>
  </w:num>
  <w:num w:numId="5" w16cid:durableId="1799838992">
    <w:abstractNumId w:val="7"/>
  </w:num>
  <w:num w:numId="6" w16cid:durableId="1798446925">
    <w:abstractNumId w:val="1"/>
  </w:num>
  <w:num w:numId="7" w16cid:durableId="1137069921">
    <w:abstractNumId w:val="3"/>
  </w:num>
  <w:num w:numId="8" w16cid:durableId="252515298">
    <w:abstractNumId w:val="10"/>
  </w:num>
  <w:num w:numId="9" w16cid:durableId="1811360538">
    <w:abstractNumId w:val="6"/>
  </w:num>
  <w:num w:numId="10" w16cid:durableId="115805257">
    <w:abstractNumId w:val="9"/>
  </w:num>
  <w:num w:numId="11" w16cid:durableId="4285504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248"/>
    <w:rsid w:val="00047248"/>
    <w:rsid w:val="00093FB5"/>
    <w:rsid w:val="000F1356"/>
    <w:rsid w:val="00134E6C"/>
    <w:rsid w:val="001739C9"/>
    <w:rsid w:val="002F2D2A"/>
    <w:rsid w:val="002F7CA0"/>
    <w:rsid w:val="00375F79"/>
    <w:rsid w:val="004D678B"/>
    <w:rsid w:val="00503B68"/>
    <w:rsid w:val="005444FC"/>
    <w:rsid w:val="00605C25"/>
    <w:rsid w:val="00681DE2"/>
    <w:rsid w:val="00787116"/>
    <w:rsid w:val="007C1F0C"/>
    <w:rsid w:val="0081351B"/>
    <w:rsid w:val="008978D7"/>
    <w:rsid w:val="008C77D3"/>
    <w:rsid w:val="00906FE1"/>
    <w:rsid w:val="00AA39C7"/>
    <w:rsid w:val="00BA1455"/>
    <w:rsid w:val="00C62245"/>
    <w:rsid w:val="00D65AE9"/>
    <w:rsid w:val="00D96BB2"/>
    <w:rsid w:val="00DD17C6"/>
    <w:rsid w:val="00E7340C"/>
    <w:rsid w:val="00EA3A1F"/>
    <w:rsid w:val="00EE1971"/>
    <w:rsid w:val="00FB5AC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86BFA"/>
  <w15:chartTrackingRefBased/>
  <w15:docId w15:val="{79461837-ACAE-464A-B814-633F7B9B8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C1F0C"/>
    <w:rPr>
      <w:kern w:val="0"/>
      <w14:ligatures w14:val="none"/>
    </w:rPr>
  </w:style>
  <w:style w:type="paragraph" w:styleId="Antrat1">
    <w:name w:val="heading 1"/>
    <w:basedOn w:val="prastasis"/>
    <w:next w:val="prastasis"/>
    <w:link w:val="Antrat1Diagrama"/>
    <w:uiPriority w:val="9"/>
    <w:qFormat/>
    <w:rsid w:val="000472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472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4724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4724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4724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4724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4724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4724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4724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4724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4724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4724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4724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4724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4724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4724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4724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4724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472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4724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4724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4724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4724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47248"/>
    <w:rPr>
      <w:i/>
      <w:iCs/>
      <w:color w:val="404040" w:themeColor="text1" w:themeTint="BF"/>
    </w:rPr>
  </w:style>
  <w:style w:type="paragraph" w:styleId="Sraopastraipa">
    <w:name w:val="List Paragraph"/>
    <w:basedOn w:val="prastasis"/>
    <w:uiPriority w:val="34"/>
    <w:qFormat/>
    <w:rsid w:val="00047248"/>
    <w:pPr>
      <w:ind w:left="720"/>
      <w:contextualSpacing/>
    </w:pPr>
  </w:style>
  <w:style w:type="character" w:styleId="Rykuspabraukimas">
    <w:name w:val="Intense Emphasis"/>
    <w:basedOn w:val="Numatytasispastraiposriftas"/>
    <w:uiPriority w:val="21"/>
    <w:qFormat/>
    <w:rsid w:val="00047248"/>
    <w:rPr>
      <w:i/>
      <w:iCs/>
      <w:color w:val="0F4761" w:themeColor="accent1" w:themeShade="BF"/>
    </w:rPr>
  </w:style>
  <w:style w:type="paragraph" w:styleId="Iskirtacitata">
    <w:name w:val="Intense Quote"/>
    <w:basedOn w:val="prastasis"/>
    <w:next w:val="prastasis"/>
    <w:link w:val="IskirtacitataDiagrama"/>
    <w:uiPriority w:val="30"/>
    <w:qFormat/>
    <w:rsid w:val="000472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47248"/>
    <w:rPr>
      <w:i/>
      <w:iCs/>
      <w:color w:val="0F4761" w:themeColor="accent1" w:themeShade="BF"/>
    </w:rPr>
  </w:style>
  <w:style w:type="character" w:styleId="Rykinuoroda">
    <w:name w:val="Intense Reference"/>
    <w:basedOn w:val="Numatytasispastraiposriftas"/>
    <w:uiPriority w:val="32"/>
    <w:qFormat/>
    <w:rsid w:val="00047248"/>
    <w:rPr>
      <w:b/>
      <w:bCs/>
      <w:smallCaps/>
      <w:color w:val="0F4761" w:themeColor="accent1" w:themeShade="BF"/>
      <w:spacing w:val="5"/>
    </w:rPr>
  </w:style>
  <w:style w:type="character" w:styleId="Hipersaitas">
    <w:name w:val="Hyperlink"/>
    <w:basedOn w:val="Numatytasispastraiposriftas"/>
    <w:uiPriority w:val="99"/>
    <w:unhideWhenUsed/>
    <w:rsid w:val="00AA39C7"/>
    <w:rPr>
      <w:color w:val="467886" w:themeColor="hyperlink"/>
      <w:u w:val="single"/>
    </w:rPr>
  </w:style>
  <w:style w:type="character" w:styleId="Neapdorotaspaminjimas">
    <w:name w:val="Unresolved Mention"/>
    <w:basedOn w:val="Numatytasispastraiposriftas"/>
    <w:uiPriority w:val="99"/>
    <w:semiHidden/>
    <w:unhideWhenUsed/>
    <w:rsid w:val="00AA39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13769</Words>
  <Characters>7849</Characters>
  <Application>Microsoft Office Word</Application>
  <DocSecurity>0</DocSecurity>
  <Lines>65</Lines>
  <Paragraphs>43</Paragraphs>
  <ScaleCrop>false</ScaleCrop>
  <Company/>
  <LinksUpToDate>false</LinksUpToDate>
  <CharactersWithSpaces>21575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Karolina Kontrauskaitė</cp:lastModifiedBy>
  <cp:revision>20</cp:revision>
  <dcterms:created xsi:type="dcterms:W3CDTF">2024-05-07T14:38:00Z</dcterms:created>
  <dcterms:modified xsi:type="dcterms:W3CDTF">2025-01-14T07:32:00Z</dcterms:modified>
</cp:coreProperties>
</file>