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4F14D" w14:textId="53905C44" w:rsidR="00AC55F3" w:rsidRPr="00A649A8" w:rsidRDefault="00AC55F3" w:rsidP="00DE0811">
      <w:pPr>
        <w:pStyle w:val="BTEMEASMCA"/>
      </w:pPr>
    </w:p>
    <w:p w14:paraId="1D09F9E1" w14:textId="77777777" w:rsidR="00AC55F3" w:rsidRPr="00A649A8" w:rsidRDefault="00AC55F3" w:rsidP="00DE0811">
      <w:pPr>
        <w:pStyle w:val="BTEMEASMCA"/>
      </w:pPr>
    </w:p>
    <w:p w14:paraId="22C3FD97" w14:textId="77777777" w:rsidR="00AC55F3" w:rsidRPr="00A649A8" w:rsidRDefault="00AC55F3" w:rsidP="00B302DA">
      <w:pPr>
        <w:pStyle w:val="BTEMEASMCA"/>
      </w:pPr>
    </w:p>
    <w:p w14:paraId="53E43CF5" w14:textId="77777777" w:rsidR="00AC55F3" w:rsidRPr="00A649A8" w:rsidRDefault="00AC55F3">
      <w:pPr>
        <w:pStyle w:val="BTEMEASMCA"/>
      </w:pPr>
    </w:p>
    <w:p w14:paraId="76035832" w14:textId="77777777" w:rsidR="00AC55F3" w:rsidRPr="00A649A8" w:rsidRDefault="00AC55F3">
      <w:pPr>
        <w:pStyle w:val="BTEMEASMCA"/>
      </w:pPr>
    </w:p>
    <w:p w14:paraId="795B6428" w14:textId="77777777" w:rsidR="00AC55F3" w:rsidRPr="00A649A8" w:rsidRDefault="00AC55F3">
      <w:pPr>
        <w:pStyle w:val="BTEMEASMCA"/>
      </w:pPr>
    </w:p>
    <w:p w14:paraId="421E453F" w14:textId="77777777" w:rsidR="00AC55F3" w:rsidRPr="00A649A8" w:rsidRDefault="00AC55F3">
      <w:pPr>
        <w:pStyle w:val="BTEMEASMCA"/>
      </w:pPr>
    </w:p>
    <w:p w14:paraId="1E535F53" w14:textId="77777777" w:rsidR="00AC55F3" w:rsidRPr="00A649A8" w:rsidRDefault="00AC55F3">
      <w:pPr>
        <w:pStyle w:val="BTEMEASMCA"/>
      </w:pPr>
    </w:p>
    <w:p w14:paraId="7F7CBA08" w14:textId="77777777" w:rsidR="00AC55F3" w:rsidRPr="00A649A8" w:rsidRDefault="00AC55F3">
      <w:pPr>
        <w:pStyle w:val="BTEMEASMCA"/>
      </w:pPr>
    </w:p>
    <w:p w14:paraId="6EF9BEAA" w14:textId="77777777" w:rsidR="00AC55F3" w:rsidRPr="00A649A8" w:rsidRDefault="00AC55F3">
      <w:pPr>
        <w:pStyle w:val="BTEMEASMCA"/>
      </w:pPr>
    </w:p>
    <w:p w14:paraId="7E14600A" w14:textId="77777777" w:rsidR="00AC55F3" w:rsidRPr="00A649A8" w:rsidRDefault="00AC55F3">
      <w:pPr>
        <w:pStyle w:val="BTEMEASMCA"/>
      </w:pPr>
    </w:p>
    <w:p w14:paraId="6EB54934" w14:textId="77777777" w:rsidR="00AC55F3" w:rsidRPr="00A649A8" w:rsidRDefault="00AC55F3">
      <w:pPr>
        <w:pStyle w:val="BTEMEASMCA"/>
      </w:pPr>
    </w:p>
    <w:p w14:paraId="3BC64D8C" w14:textId="77777777" w:rsidR="00AC55F3" w:rsidRPr="00A649A8" w:rsidRDefault="00AC55F3">
      <w:pPr>
        <w:pStyle w:val="BTEMEASMCA"/>
      </w:pPr>
    </w:p>
    <w:p w14:paraId="4199BEDD" w14:textId="77777777" w:rsidR="00AC55F3" w:rsidRPr="00A649A8" w:rsidRDefault="00AC55F3">
      <w:pPr>
        <w:pStyle w:val="BTEMEASMCA"/>
      </w:pPr>
    </w:p>
    <w:p w14:paraId="423BF74E" w14:textId="77777777" w:rsidR="00AC55F3" w:rsidRPr="00A649A8" w:rsidRDefault="00AC55F3">
      <w:pPr>
        <w:pStyle w:val="BTEMEASMCA"/>
      </w:pPr>
    </w:p>
    <w:p w14:paraId="118B4F12" w14:textId="77777777" w:rsidR="00AC55F3" w:rsidRPr="00A649A8" w:rsidRDefault="00AC55F3">
      <w:pPr>
        <w:pStyle w:val="BTEMEASMCA"/>
      </w:pPr>
    </w:p>
    <w:p w14:paraId="28650FF3" w14:textId="77777777" w:rsidR="00AC55F3" w:rsidRPr="00A649A8" w:rsidRDefault="00AC55F3">
      <w:pPr>
        <w:pStyle w:val="BTEMEASMCA"/>
      </w:pPr>
    </w:p>
    <w:p w14:paraId="4821AFC6" w14:textId="77777777" w:rsidR="00AC55F3" w:rsidRPr="00A649A8" w:rsidRDefault="00AC55F3">
      <w:pPr>
        <w:pStyle w:val="BTEMEASMCA"/>
      </w:pPr>
    </w:p>
    <w:p w14:paraId="4F61183E" w14:textId="77777777" w:rsidR="00AC55F3" w:rsidRPr="00A649A8" w:rsidRDefault="00AC55F3">
      <w:pPr>
        <w:pStyle w:val="BTEMEASMCA"/>
      </w:pPr>
    </w:p>
    <w:p w14:paraId="5AEBF024" w14:textId="77777777" w:rsidR="00AC55F3" w:rsidRPr="00A649A8" w:rsidRDefault="00AC55F3">
      <w:pPr>
        <w:pStyle w:val="BTEMEASMCA"/>
      </w:pPr>
    </w:p>
    <w:p w14:paraId="28688B51" w14:textId="77777777" w:rsidR="00AC55F3" w:rsidRPr="00A649A8" w:rsidRDefault="00AC55F3">
      <w:pPr>
        <w:pStyle w:val="BTEMEASMCA"/>
      </w:pPr>
    </w:p>
    <w:p w14:paraId="4DB56E07" w14:textId="77777777" w:rsidR="00AC55F3" w:rsidRPr="00A649A8" w:rsidRDefault="00AC55F3">
      <w:pPr>
        <w:pStyle w:val="BTEMEASMCA"/>
      </w:pPr>
    </w:p>
    <w:p w14:paraId="444AE6F2" w14:textId="77777777" w:rsidR="00AC55F3" w:rsidRPr="00A649A8" w:rsidRDefault="00AC55F3">
      <w:pPr>
        <w:pStyle w:val="BTEMEASMCA"/>
      </w:pPr>
    </w:p>
    <w:p w14:paraId="088ABB0B" w14:textId="7D8321DE" w:rsidR="00AC55F3" w:rsidRPr="00A649A8" w:rsidRDefault="00AC55F3" w:rsidP="00AC55F3">
      <w:pPr>
        <w:pStyle w:val="TTEMEASMCA"/>
        <w:rPr>
          <w:lang w:val="lt-LT"/>
        </w:rPr>
      </w:pPr>
      <w:bookmarkStart w:id="0" w:name="_Toc129243136"/>
      <w:bookmarkStart w:id="1" w:name="_Toc129243261"/>
      <w:r w:rsidRPr="00A649A8">
        <w:rPr>
          <w:lang w:val="lt-LT"/>
        </w:rPr>
        <w:t>A. ŽENKLINIMAS</w:t>
      </w:r>
      <w:bookmarkEnd w:id="0"/>
      <w:bookmarkEnd w:id="1"/>
    </w:p>
    <w:p w14:paraId="4D364267" w14:textId="77777777" w:rsidR="00AC55F3" w:rsidRPr="00A649A8" w:rsidRDefault="00AC55F3" w:rsidP="00DE0811">
      <w:pPr>
        <w:pStyle w:val="BTEMEASMCA"/>
      </w:pPr>
      <w:r w:rsidRPr="00A649A8">
        <w:br w:type="page"/>
      </w:r>
    </w:p>
    <w:p w14:paraId="359E461B" w14:textId="77777777" w:rsidR="00AC55F3" w:rsidRPr="00A649A8" w:rsidRDefault="00AC55F3" w:rsidP="00AC55F3">
      <w:pPr>
        <w:pStyle w:val="PI-1labEMEASMCA"/>
      </w:pPr>
      <w:r w:rsidRPr="00A649A8">
        <w:lastRenderedPageBreak/>
        <w:t>INFORMACIJA ANT IŠORINĖS PAKUOTĖS</w:t>
      </w:r>
    </w:p>
    <w:p w14:paraId="13F447BD" w14:textId="77777777" w:rsidR="00AC55F3" w:rsidRPr="00A649A8" w:rsidRDefault="00AC55F3" w:rsidP="00AC55F3">
      <w:pPr>
        <w:pStyle w:val="PI-1labEMEASMCA"/>
      </w:pPr>
    </w:p>
    <w:p w14:paraId="1D70CD8B" w14:textId="77777777" w:rsidR="00AC55F3" w:rsidRPr="00A649A8" w:rsidRDefault="00AC55F3" w:rsidP="00AC55F3">
      <w:pPr>
        <w:pStyle w:val="PI-1labEMEASMCA"/>
        <w:rPr>
          <w:bCs/>
        </w:rPr>
      </w:pPr>
      <w:r w:rsidRPr="00A649A8">
        <w:t>KARTONO DĖŽUTĖ</w:t>
      </w:r>
    </w:p>
    <w:p w14:paraId="0B8A0399" w14:textId="77777777" w:rsidR="00AC55F3" w:rsidRPr="00A649A8" w:rsidRDefault="00AC55F3" w:rsidP="00DE0811">
      <w:pPr>
        <w:pStyle w:val="BTEMEASMCA"/>
      </w:pPr>
    </w:p>
    <w:p w14:paraId="48B8BD9A" w14:textId="77777777" w:rsidR="00AC55F3" w:rsidRPr="00A649A8" w:rsidRDefault="00AC55F3" w:rsidP="00B302DA">
      <w:pPr>
        <w:pStyle w:val="BTEMEASMCA"/>
      </w:pPr>
    </w:p>
    <w:p w14:paraId="724E9F8C" w14:textId="77777777" w:rsidR="00AC55F3" w:rsidRPr="00A649A8" w:rsidRDefault="00AC55F3" w:rsidP="00AC55F3">
      <w:pPr>
        <w:pStyle w:val="PI-1labEMEASMCA"/>
      </w:pPr>
      <w:r w:rsidRPr="00A649A8">
        <w:t>1.</w:t>
      </w:r>
      <w:r w:rsidRPr="00A649A8">
        <w:tab/>
        <w:t>VAISTINIO PREPARATO PAVADINIMAS</w:t>
      </w:r>
    </w:p>
    <w:p w14:paraId="4D4BBF8F" w14:textId="77777777" w:rsidR="00AC55F3" w:rsidRPr="00A649A8" w:rsidRDefault="00AC55F3" w:rsidP="00DE0811">
      <w:pPr>
        <w:pStyle w:val="BTEMEASMCA"/>
      </w:pPr>
    </w:p>
    <w:p w14:paraId="6E00BAF8" w14:textId="6134C38F" w:rsidR="00AC55F3" w:rsidRPr="00A649A8" w:rsidRDefault="00E80DBC" w:rsidP="00B302DA">
      <w:pPr>
        <w:pStyle w:val="BTEMEASMCA"/>
      </w:pPr>
      <w:r w:rsidRPr="00A649A8">
        <w:t>Bupivacaina Physan</w:t>
      </w:r>
      <w:r w:rsidR="00AC55F3" w:rsidRPr="00A649A8">
        <w:t xml:space="preserve"> 5 mg/ml injekcinis tirpalas</w:t>
      </w:r>
    </w:p>
    <w:p w14:paraId="1C912003" w14:textId="07097BAC" w:rsidR="00AC55F3" w:rsidRPr="00A649A8" w:rsidRDefault="00F430DC">
      <w:pPr>
        <w:pStyle w:val="BTEMEASMCA"/>
      </w:pPr>
      <w:r w:rsidRPr="00A649A8">
        <w:t>bupivakaino hidrochloridas</w:t>
      </w:r>
    </w:p>
    <w:p w14:paraId="0685CD17" w14:textId="77777777" w:rsidR="00AC55F3" w:rsidRPr="00A649A8" w:rsidRDefault="00AC55F3">
      <w:pPr>
        <w:pStyle w:val="BTEMEASMCA"/>
      </w:pPr>
    </w:p>
    <w:p w14:paraId="53AC191A" w14:textId="77777777" w:rsidR="00E80DBC" w:rsidRPr="00A649A8" w:rsidRDefault="00E80DBC">
      <w:pPr>
        <w:pStyle w:val="BTEMEASMCA"/>
      </w:pPr>
    </w:p>
    <w:p w14:paraId="56198F18" w14:textId="77777777" w:rsidR="00AC55F3" w:rsidRPr="00A649A8" w:rsidRDefault="00AC55F3" w:rsidP="00AC55F3">
      <w:pPr>
        <w:pStyle w:val="PI-1labEMEASMCA"/>
      </w:pPr>
      <w:r w:rsidRPr="00A649A8">
        <w:t>2.</w:t>
      </w:r>
      <w:r w:rsidRPr="00A649A8">
        <w:tab/>
        <w:t>VEIKLIOJI MEDŽIAGA IR JOS KIEKIS</w:t>
      </w:r>
    </w:p>
    <w:p w14:paraId="2D937E36" w14:textId="77777777" w:rsidR="00AC55F3" w:rsidRPr="00A649A8" w:rsidRDefault="00AC55F3" w:rsidP="00DE0811">
      <w:pPr>
        <w:pStyle w:val="BTEMEASMCA"/>
      </w:pPr>
    </w:p>
    <w:p w14:paraId="0E5DA614" w14:textId="77777777" w:rsidR="00AC55F3" w:rsidRPr="00A649A8" w:rsidRDefault="00AC55F3" w:rsidP="00B302DA">
      <w:pPr>
        <w:pStyle w:val="BTEMEASMCA"/>
      </w:pPr>
      <w:r w:rsidRPr="00A649A8">
        <w:t>1 ml tirpalo yra 5 mg bupivakaino hidrochlorido.</w:t>
      </w:r>
    </w:p>
    <w:p w14:paraId="39B8F32E" w14:textId="77777777" w:rsidR="00AC55F3" w:rsidRPr="00A649A8" w:rsidRDefault="00AC55F3">
      <w:pPr>
        <w:pStyle w:val="BTEMEASMCA"/>
      </w:pPr>
      <w:r w:rsidRPr="00A649A8">
        <w:t>Vienoje ampulėje yra 50 mg bupivakaino hidrochlorido.</w:t>
      </w:r>
    </w:p>
    <w:p w14:paraId="0756021B" w14:textId="77777777" w:rsidR="00AC55F3" w:rsidRPr="00A649A8" w:rsidRDefault="00AC55F3">
      <w:pPr>
        <w:pStyle w:val="BTEMEASMCA"/>
      </w:pPr>
    </w:p>
    <w:p w14:paraId="099B89D9" w14:textId="77777777" w:rsidR="00AC55F3" w:rsidRPr="00A649A8" w:rsidRDefault="00AC55F3">
      <w:pPr>
        <w:pStyle w:val="BTEMEASMCA"/>
      </w:pPr>
    </w:p>
    <w:p w14:paraId="2F03FA9D" w14:textId="77777777" w:rsidR="00AC55F3" w:rsidRPr="00A649A8" w:rsidRDefault="00AC55F3" w:rsidP="00AC55F3">
      <w:pPr>
        <w:pStyle w:val="PI-1labEMEASMCA"/>
        <w:rPr>
          <w:highlight w:val="lightGray"/>
        </w:rPr>
      </w:pPr>
      <w:r w:rsidRPr="00A649A8">
        <w:t>3.</w:t>
      </w:r>
      <w:r w:rsidRPr="00A649A8">
        <w:tab/>
        <w:t>PAGALBINIŲ MEDŽIAGŲ SĄRAŠAS</w:t>
      </w:r>
    </w:p>
    <w:p w14:paraId="46B21607" w14:textId="77777777" w:rsidR="00AC55F3" w:rsidRPr="00A649A8" w:rsidRDefault="00AC55F3" w:rsidP="00DE0811">
      <w:pPr>
        <w:pStyle w:val="BTEMEASMCA"/>
      </w:pPr>
    </w:p>
    <w:p w14:paraId="68429BE8" w14:textId="4DA608B1" w:rsidR="00AC55F3" w:rsidRPr="00A649A8" w:rsidRDefault="00F430DC">
      <w:pPr>
        <w:pStyle w:val="BTEMEASMCA"/>
      </w:pPr>
      <w:r w:rsidRPr="00A649A8">
        <w:t>Pagalbinės medžiagos: n</w:t>
      </w:r>
      <w:r w:rsidR="00AC55F3" w:rsidRPr="00A649A8">
        <w:t>atrio chloridas</w:t>
      </w:r>
      <w:r w:rsidRPr="00A649A8">
        <w:t>, n</w:t>
      </w:r>
      <w:r w:rsidR="00AC55F3" w:rsidRPr="00A649A8">
        <w:t>atrio hidroksidas arba v</w:t>
      </w:r>
      <w:r w:rsidR="00AC55F3" w:rsidRPr="00A649A8">
        <w:rPr>
          <w:lang w:eastAsia="lt-LT"/>
        </w:rPr>
        <w:t xml:space="preserve">andenilio chlorido rūgštis </w:t>
      </w:r>
      <w:r w:rsidR="002070B4" w:rsidRPr="00A649A8">
        <w:rPr>
          <w:lang w:eastAsia="lt-LT"/>
        </w:rPr>
        <w:t xml:space="preserve">(pH koreguoti) </w:t>
      </w:r>
      <w:r w:rsidRPr="00A649A8">
        <w:rPr>
          <w:lang w:eastAsia="lt-LT"/>
        </w:rPr>
        <w:t>bei i</w:t>
      </w:r>
      <w:r w:rsidR="00AC55F3" w:rsidRPr="00A649A8">
        <w:rPr>
          <w:lang w:eastAsia="lt-LT"/>
        </w:rPr>
        <w:t>njekcinis vanduo</w:t>
      </w:r>
      <w:r w:rsidR="002070B4" w:rsidRPr="00A649A8">
        <w:rPr>
          <w:lang w:eastAsia="lt-LT"/>
        </w:rPr>
        <w:t>.</w:t>
      </w:r>
    </w:p>
    <w:p w14:paraId="5E641282" w14:textId="77777777" w:rsidR="00AC55F3" w:rsidRPr="00A649A8" w:rsidRDefault="00AC55F3">
      <w:pPr>
        <w:pStyle w:val="BTEMEASMCA"/>
      </w:pPr>
    </w:p>
    <w:p w14:paraId="4026EF66" w14:textId="77777777" w:rsidR="00AC55F3" w:rsidRPr="00A649A8" w:rsidRDefault="00AC55F3">
      <w:pPr>
        <w:pStyle w:val="BTEMEASMCA"/>
      </w:pPr>
    </w:p>
    <w:p w14:paraId="30BB04A8" w14:textId="77777777" w:rsidR="00AC55F3" w:rsidRPr="00A649A8" w:rsidRDefault="00AC55F3" w:rsidP="00AC55F3">
      <w:pPr>
        <w:pStyle w:val="PI-1labEMEASMCA"/>
      </w:pPr>
      <w:r w:rsidRPr="00A649A8">
        <w:t>4.</w:t>
      </w:r>
      <w:r w:rsidRPr="00A649A8">
        <w:tab/>
        <w:t>FARMACINĖ FORMA IR KIEKIS PAKUOTĖJE</w:t>
      </w:r>
    </w:p>
    <w:p w14:paraId="11AE6A64" w14:textId="77777777" w:rsidR="00AC55F3" w:rsidRPr="00A649A8" w:rsidRDefault="00AC55F3" w:rsidP="00DE0811">
      <w:pPr>
        <w:pStyle w:val="BTEMEASMCA"/>
      </w:pPr>
    </w:p>
    <w:p w14:paraId="6B342B22" w14:textId="77777777" w:rsidR="00AC55F3" w:rsidRPr="00A649A8" w:rsidRDefault="00AC55F3" w:rsidP="00B302DA">
      <w:pPr>
        <w:pStyle w:val="BTEMEASMCA"/>
        <w:rPr>
          <w:lang w:val="es-ES"/>
        </w:rPr>
      </w:pPr>
      <w:r w:rsidRPr="00A649A8">
        <w:rPr>
          <w:highlight w:val="lightGray"/>
        </w:rPr>
        <w:t>Injekcinis tirpalas</w:t>
      </w:r>
    </w:p>
    <w:p w14:paraId="4B67A904" w14:textId="7399C96B" w:rsidR="00AC55F3" w:rsidRPr="00A649A8" w:rsidRDefault="00F430DC">
      <w:pPr>
        <w:pStyle w:val="BTEMEASMCA"/>
      </w:pPr>
      <w:r w:rsidRPr="00A649A8">
        <w:t>50</w:t>
      </w:r>
      <w:r w:rsidR="00AC55F3" w:rsidRPr="00A649A8">
        <w:t xml:space="preserve"> ampul</w:t>
      </w:r>
      <w:r w:rsidRPr="00A649A8">
        <w:t>ių</w:t>
      </w:r>
      <w:r w:rsidR="00AC55F3" w:rsidRPr="00A649A8">
        <w:t xml:space="preserve"> po 10 ml</w:t>
      </w:r>
    </w:p>
    <w:p w14:paraId="62CBED6C" w14:textId="77777777" w:rsidR="00AC55F3" w:rsidRPr="00A649A8" w:rsidRDefault="00AC55F3">
      <w:pPr>
        <w:pStyle w:val="BTEMEASMCA"/>
      </w:pPr>
    </w:p>
    <w:p w14:paraId="44602273" w14:textId="77777777" w:rsidR="00AC55F3" w:rsidRPr="00A649A8" w:rsidRDefault="00AC55F3">
      <w:pPr>
        <w:pStyle w:val="BTEMEASMCA"/>
      </w:pPr>
    </w:p>
    <w:p w14:paraId="371663EE" w14:textId="77777777" w:rsidR="00AC55F3" w:rsidRPr="00A649A8" w:rsidRDefault="00AC55F3" w:rsidP="00AC55F3">
      <w:pPr>
        <w:pStyle w:val="PI-1labEMEASMCA"/>
        <w:rPr>
          <w:highlight w:val="lightGray"/>
        </w:rPr>
      </w:pPr>
      <w:r w:rsidRPr="00A649A8">
        <w:t>5.</w:t>
      </w:r>
      <w:r w:rsidRPr="00A649A8">
        <w:tab/>
        <w:t>VARTOJIMO METODAS IR BŪDAS (-AI)</w:t>
      </w:r>
    </w:p>
    <w:p w14:paraId="7104663E" w14:textId="77777777" w:rsidR="00AC55F3" w:rsidRPr="00A649A8" w:rsidRDefault="00AC55F3" w:rsidP="00DE0811">
      <w:pPr>
        <w:pStyle w:val="BTEMEASMCA"/>
      </w:pPr>
    </w:p>
    <w:p w14:paraId="1F5D640C" w14:textId="77777777" w:rsidR="00C7352C" w:rsidRPr="00A649A8" w:rsidRDefault="00C7352C" w:rsidP="002A3594">
      <w:pPr>
        <w:pStyle w:val="PI-2EMEASMCA"/>
      </w:pPr>
      <w:r w:rsidRPr="00A649A8">
        <w:t xml:space="preserve">Leisti į </w:t>
      </w:r>
      <w:proofErr w:type="spellStart"/>
      <w:r w:rsidRPr="00A649A8">
        <w:t>epidurinę</w:t>
      </w:r>
      <w:proofErr w:type="spellEnd"/>
      <w:r w:rsidRPr="00A649A8">
        <w:t xml:space="preserve"> ertmę, aplink nervus, po oda, į sąnarį.</w:t>
      </w:r>
    </w:p>
    <w:p w14:paraId="5589FA21" w14:textId="77777777" w:rsidR="00AC55F3" w:rsidRPr="00A649A8" w:rsidRDefault="00AC55F3">
      <w:pPr>
        <w:pStyle w:val="BTEMEASMCA"/>
      </w:pPr>
      <w:r w:rsidRPr="00A649A8">
        <w:t>Prieš vartojimą perskaitykite pakuotės lapelį.</w:t>
      </w:r>
    </w:p>
    <w:p w14:paraId="294DA300" w14:textId="77777777" w:rsidR="00AC55F3" w:rsidRPr="00A649A8" w:rsidRDefault="00AC55F3">
      <w:pPr>
        <w:pStyle w:val="BTEMEASMCA"/>
      </w:pPr>
    </w:p>
    <w:p w14:paraId="2272F6C4" w14:textId="77777777" w:rsidR="00AC55F3" w:rsidRPr="00A649A8" w:rsidRDefault="00AC55F3">
      <w:pPr>
        <w:pStyle w:val="BTEMEASMCA"/>
      </w:pPr>
    </w:p>
    <w:p w14:paraId="2F7186C9" w14:textId="77777777" w:rsidR="00AC55F3" w:rsidRPr="00A649A8" w:rsidRDefault="00AC55F3" w:rsidP="00AC55F3">
      <w:pPr>
        <w:pStyle w:val="PI-1labEMEASMCA"/>
      </w:pPr>
      <w:r w:rsidRPr="00A649A8">
        <w:t>6.</w:t>
      </w:r>
      <w:r w:rsidRPr="00A649A8">
        <w:tab/>
        <w:t>SPECIALUS ĮSPĖJIMAS, KAD VAISTINĮ PREPARATĄ BŪTINA LAIKYTI VAIKAMS NEPAS</w:t>
      </w:r>
      <w:r w:rsidR="006658D9" w:rsidRPr="00A649A8">
        <w:t>TEBIMOJE IR NEPASIEKIAMOJE</w:t>
      </w:r>
      <w:r w:rsidRPr="00A649A8">
        <w:t xml:space="preserve"> VIETOJE</w:t>
      </w:r>
    </w:p>
    <w:p w14:paraId="314C8EBC" w14:textId="77777777" w:rsidR="00AC55F3" w:rsidRPr="00A649A8" w:rsidRDefault="00AC55F3" w:rsidP="00DE0811">
      <w:pPr>
        <w:pStyle w:val="BTEMEASMCA"/>
      </w:pPr>
    </w:p>
    <w:p w14:paraId="610C813C" w14:textId="77777777" w:rsidR="006658D9" w:rsidRPr="00A649A8" w:rsidRDefault="006658D9" w:rsidP="006658D9">
      <w:pPr>
        <w:rPr>
          <w:sz w:val="22"/>
          <w:szCs w:val="22"/>
        </w:rPr>
      </w:pPr>
      <w:r w:rsidRPr="00A649A8">
        <w:rPr>
          <w:noProof/>
          <w:sz w:val="22"/>
          <w:szCs w:val="22"/>
        </w:rPr>
        <w:t>Laikyti vaikams nepastebimoje ir nepasiekiamoje vietoje.</w:t>
      </w:r>
    </w:p>
    <w:p w14:paraId="37C6CAD1" w14:textId="77777777" w:rsidR="00AC55F3" w:rsidRPr="00A649A8" w:rsidRDefault="00AC55F3" w:rsidP="00B302DA">
      <w:pPr>
        <w:pStyle w:val="BTEMEASMCA"/>
      </w:pPr>
    </w:p>
    <w:p w14:paraId="605F7C9B" w14:textId="77777777" w:rsidR="00AC55F3" w:rsidRPr="00A649A8" w:rsidRDefault="00AC55F3">
      <w:pPr>
        <w:pStyle w:val="BTEMEASMCA"/>
      </w:pPr>
    </w:p>
    <w:p w14:paraId="4A3C277E" w14:textId="77777777" w:rsidR="00AC55F3" w:rsidRPr="00A649A8" w:rsidRDefault="00AC55F3" w:rsidP="00AC55F3">
      <w:pPr>
        <w:pStyle w:val="PI-1labEMEASMCA"/>
        <w:rPr>
          <w:highlight w:val="lightGray"/>
        </w:rPr>
      </w:pPr>
      <w:r w:rsidRPr="00A649A8">
        <w:t>7.</w:t>
      </w:r>
      <w:r w:rsidRPr="00A649A8">
        <w:tab/>
        <w:t>KITAS (-I) SPECIALUS (-ŪS) ĮSPĖJIMAS (-AI) (JEI REIKIA)</w:t>
      </w:r>
    </w:p>
    <w:p w14:paraId="00C3D6CF" w14:textId="77777777" w:rsidR="00AC55F3" w:rsidRPr="00A649A8" w:rsidRDefault="00AC55F3" w:rsidP="00DE0811">
      <w:pPr>
        <w:pStyle w:val="BTEMEASMCA"/>
      </w:pPr>
    </w:p>
    <w:p w14:paraId="741461FE" w14:textId="77777777" w:rsidR="00AC55F3" w:rsidRPr="00A649A8" w:rsidRDefault="00AC55F3" w:rsidP="00B302DA">
      <w:pPr>
        <w:pStyle w:val="BTEMEASMCA"/>
      </w:pPr>
    </w:p>
    <w:p w14:paraId="4D004037" w14:textId="77777777" w:rsidR="00AC55F3" w:rsidRPr="00A649A8" w:rsidRDefault="00AC55F3" w:rsidP="00AC55F3">
      <w:pPr>
        <w:pStyle w:val="PI-1labEMEASMCA"/>
        <w:rPr>
          <w:highlight w:val="lightGray"/>
        </w:rPr>
      </w:pPr>
      <w:r w:rsidRPr="00A649A8">
        <w:t>8.</w:t>
      </w:r>
      <w:r w:rsidRPr="00A649A8">
        <w:tab/>
        <w:t>TINKAMUMO LAIKAS</w:t>
      </w:r>
    </w:p>
    <w:p w14:paraId="1DAC556D" w14:textId="77777777" w:rsidR="00AC55F3" w:rsidRPr="00A649A8" w:rsidRDefault="00AC55F3" w:rsidP="00DE0811">
      <w:pPr>
        <w:pStyle w:val="BTEMEASMCA"/>
      </w:pPr>
    </w:p>
    <w:p w14:paraId="35DC4E42" w14:textId="0677500C" w:rsidR="00AC55F3" w:rsidRPr="00A649A8" w:rsidRDefault="00F430DC">
      <w:pPr>
        <w:pStyle w:val="BTEMEASMCA"/>
      </w:pPr>
      <w:r w:rsidRPr="00A649A8">
        <w:t>EXP: MMMM mm</w:t>
      </w:r>
    </w:p>
    <w:p w14:paraId="5FB2FC49" w14:textId="77777777" w:rsidR="00AC55F3" w:rsidRPr="00A649A8" w:rsidRDefault="00AC55F3">
      <w:pPr>
        <w:pStyle w:val="BTEMEASMCA"/>
      </w:pPr>
    </w:p>
    <w:p w14:paraId="70857334" w14:textId="77777777" w:rsidR="00AC55F3" w:rsidRPr="00A649A8" w:rsidRDefault="00AC55F3">
      <w:pPr>
        <w:pStyle w:val="BTEMEASMCA"/>
      </w:pPr>
    </w:p>
    <w:p w14:paraId="4AA1874E" w14:textId="77777777" w:rsidR="00AC55F3" w:rsidRPr="00A649A8" w:rsidRDefault="00AC55F3" w:rsidP="00AC55F3">
      <w:pPr>
        <w:pStyle w:val="PI-1labEMEASMCA"/>
      </w:pPr>
      <w:r w:rsidRPr="00A649A8">
        <w:t>9.</w:t>
      </w:r>
      <w:r w:rsidRPr="00A649A8">
        <w:tab/>
        <w:t>SPECIALIOS LAIKYMO SĄLYGOS</w:t>
      </w:r>
    </w:p>
    <w:p w14:paraId="31D08717" w14:textId="77777777" w:rsidR="00AC55F3" w:rsidRPr="00A649A8" w:rsidRDefault="00AC55F3" w:rsidP="00DE0811">
      <w:pPr>
        <w:pStyle w:val="BTEMEASMCA"/>
      </w:pPr>
    </w:p>
    <w:p w14:paraId="27DB4956" w14:textId="727FFCD7" w:rsidR="00AC55F3" w:rsidRPr="00A649A8" w:rsidRDefault="00AC55F3" w:rsidP="00DE0811">
      <w:pPr>
        <w:pStyle w:val="BTEMEASMCA"/>
      </w:pPr>
      <w:r w:rsidRPr="00A649A8">
        <w:t xml:space="preserve">Laikyti ne aukštesnėje kaip 25 </w:t>
      </w:r>
      <w:r w:rsidRPr="00A649A8">
        <w:sym w:font="Symbol" w:char="F0B0"/>
      </w:r>
      <w:r w:rsidRPr="00A649A8">
        <w:t>C temperatūroje. Negalima užšaldyti</w:t>
      </w:r>
      <w:r w:rsidR="00A649A8" w:rsidRPr="00A649A8">
        <w:t>.</w:t>
      </w:r>
    </w:p>
    <w:p w14:paraId="229922C3" w14:textId="77777777" w:rsidR="00AC55F3" w:rsidRPr="00A649A8" w:rsidRDefault="00AC55F3" w:rsidP="00B302DA">
      <w:pPr>
        <w:pStyle w:val="BTEMEASMCA"/>
      </w:pPr>
    </w:p>
    <w:p w14:paraId="67D7675B" w14:textId="77777777" w:rsidR="00AC55F3" w:rsidRPr="00A649A8" w:rsidRDefault="00AC55F3">
      <w:pPr>
        <w:pStyle w:val="BTEMEASMCA"/>
      </w:pPr>
    </w:p>
    <w:p w14:paraId="4DA50A10" w14:textId="77777777" w:rsidR="00AC55F3" w:rsidRPr="00A649A8" w:rsidRDefault="00AC55F3" w:rsidP="00AC55F3">
      <w:pPr>
        <w:pStyle w:val="PI-1labEMEASMCA"/>
      </w:pPr>
      <w:r w:rsidRPr="00A649A8">
        <w:lastRenderedPageBreak/>
        <w:t>10.</w:t>
      </w:r>
      <w:r w:rsidRPr="00A649A8">
        <w:tab/>
        <w:t xml:space="preserve">SPECIALIOS ATSARGUMO PRIEMONĖS DĖL NESUVARTOTO </w:t>
      </w:r>
      <w:r w:rsidRPr="00A649A8">
        <w:rPr>
          <w:bCs/>
        </w:rPr>
        <w:t xml:space="preserve">VAISTINIO PREPARATO AR JO ATLIEKŲ </w:t>
      </w:r>
      <w:r w:rsidRPr="00A649A8">
        <w:t>TVARKYMO (JEI REIKIA)</w:t>
      </w:r>
    </w:p>
    <w:p w14:paraId="4F7FF941" w14:textId="77777777" w:rsidR="00AC55F3" w:rsidRPr="00A649A8" w:rsidRDefault="00AC55F3" w:rsidP="00DE0811">
      <w:pPr>
        <w:pStyle w:val="BTEMEASMCA"/>
      </w:pPr>
    </w:p>
    <w:p w14:paraId="7B8A0C99" w14:textId="77777777" w:rsidR="00AC55F3" w:rsidRPr="00A649A8" w:rsidRDefault="00AC55F3" w:rsidP="00B302DA">
      <w:pPr>
        <w:pStyle w:val="BTEMEASMCA"/>
      </w:pPr>
    </w:p>
    <w:p w14:paraId="7A124F8D" w14:textId="2AAEE77D" w:rsidR="00AC55F3" w:rsidRPr="00A649A8" w:rsidRDefault="00AC55F3" w:rsidP="00AC55F3">
      <w:pPr>
        <w:pStyle w:val="PI-1labEMEASMCA"/>
      </w:pPr>
      <w:r w:rsidRPr="00A649A8">
        <w:t>11.</w:t>
      </w:r>
      <w:r w:rsidRPr="00A649A8">
        <w:tab/>
      </w:r>
      <w:r w:rsidR="00B27442" w:rsidRPr="00A649A8">
        <w:t>LYGIAGRETUS IMPORTUOTOJAS</w:t>
      </w:r>
    </w:p>
    <w:p w14:paraId="48265016" w14:textId="77777777" w:rsidR="00AC55F3" w:rsidRPr="00A649A8" w:rsidRDefault="00AC55F3">
      <w:pPr>
        <w:pStyle w:val="BTEMEASMCA"/>
      </w:pPr>
      <w:bookmarkStart w:id="2" w:name="OLE_LINK1"/>
    </w:p>
    <w:p w14:paraId="3990240A" w14:textId="603EEA63" w:rsidR="00A649A8" w:rsidRPr="00A649A8" w:rsidRDefault="00A649A8" w:rsidP="00A649A8">
      <w:pPr>
        <w:rPr>
          <w:sz w:val="22"/>
          <w:szCs w:val="22"/>
        </w:rPr>
      </w:pPr>
      <w:r w:rsidRPr="00A649A8">
        <w:rPr>
          <w:b/>
          <w:sz w:val="22"/>
          <w:szCs w:val="22"/>
        </w:rPr>
        <w:t>Lygiagretus importuotojas</w:t>
      </w:r>
    </w:p>
    <w:p w14:paraId="69C36694" w14:textId="77777777" w:rsidR="00A649A8" w:rsidRPr="00A649A8" w:rsidRDefault="00A649A8" w:rsidP="00A649A8">
      <w:pPr>
        <w:rPr>
          <w:sz w:val="22"/>
          <w:szCs w:val="22"/>
          <w:lang w:eastAsia="lt-LT"/>
        </w:rPr>
      </w:pPr>
      <w:r w:rsidRPr="00A649A8">
        <w:rPr>
          <w:sz w:val="22"/>
          <w:szCs w:val="22"/>
          <w:lang w:eastAsia="lt-LT"/>
        </w:rPr>
        <w:t>UAB „Ideal Trade Links</w:t>
      </w:r>
      <w:r w:rsidRPr="00A649A8">
        <w:rPr>
          <w:sz w:val="22"/>
          <w:szCs w:val="22"/>
          <w:lang w:eastAsia="fr-FR"/>
        </w:rPr>
        <w:t>“</w:t>
      </w:r>
    </w:p>
    <w:p w14:paraId="54D3BDEA" w14:textId="77777777" w:rsidR="00E80DBC" w:rsidRPr="00A649A8" w:rsidRDefault="00E80DBC">
      <w:pPr>
        <w:pStyle w:val="BTEMEASMCA"/>
      </w:pPr>
    </w:p>
    <w:p w14:paraId="6F483CA9" w14:textId="77777777" w:rsidR="00A649A8" w:rsidRPr="00A649A8" w:rsidRDefault="00A649A8">
      <w:pPr>
        <w:pStyle w:val="BTEMEASMCA"/>
      </w:pPr>
    </w:p>
    <w:bookmarkEnd w:id="2"/>
    <w:p w14:paraId="00DB3024" w14:textId="2540A669" w:rsidR="00AC55F3" w:rsidRPr="00A649A8" w:rsidRDefault="00AC55F3" w:rsidP="00AC55F3">
      <w:pPr>
        <w:pStyle w:val="PI-1labEMEASMCA"/>
      </w:pPr>
      <w:r w:rsidRPr="00A649A8">
        <w:t>12.</w:t>
      </w:r>
      <w:r w:rsidRPr="00A649A8">
        <w:tab/>
      </w:r>
      <w:r w:rsidR="00B27442" w:rsidRPr="00A649A8">
        <w:t>LYGIAGRETAUS IMPORTO LEIDIMO</w:t>
      </w:r>
      <w:r w:rsidR="006658D9" w:rsidRPr="00A649A8">
        <w:t xml:space="preserve"> NUMERIS</w:t>
      </w:r>
      <w:r w:rsidRPr="00A649A8">
        <w:t xml:space="preserve"> </w:t>
      </w:r>
      <w:r w:rsidR="00B27442" w:rsidRPr="00A649A8">
        <w:t>(-IAI)</w:t>
      </w:r>
    </w:p>
    <w:p w14:paraId="73D287E0" w14:textId="77777777" w:rsidR="00AC55F3" w:rsidRPr="00A649A8" w:rsidRDefault="00AC55F3" w:rsidP="00DE0811">
      <w:pPr>
        <w:pStyle w:val="BTEMEASMCA"/>
      </w:pPr>
    </w:p>
    <w:p w14:paraId="6EB3A26C" w14:textId="3B4C67E5" w:rsidR="00AC55F3" w:rsidRPr="00A649A8" w:rsidRDefault="006F4B1F" w:rsidP="00B302DA">
      <w:pPr>
        <w:pStyle w:val="BTEMEASMCA"/>
      </w:pPr>
      <w:r w:rsidRPr="006F4B1F">
        <w:rPr>
          <w:highlight w:val="lightGray"/>
        </w:rPr>
        <w:t>N50</w:t>
      </w:r>
      <w:r>
        <w:t xml:space="preserve"> - </w:t>
      </w:r>
      <w:r w:rsidR="00AC55F3" w:rsidRPr="00A649A8">
        <w:t>LT/</w:t>
      </w:r>
      <w:r w:rsidR="00F430DC" w:rsidRPr="00A649A8">
        <w:t>L</w:t>
      </w:r>
      <w:r>
        <w:t>/24/2283/001</w:t>
      </w:r>
    </w:p>
    <w:p w14:paraId="7C6AECF6" w14:textId="77777777" w:rsidR="00AC55F3" w:rsidRPr="00A649A8" w:rsidRDefault="00AC55F3">
      <w:pPr>
        <w:pStyle w:val="BTEMEASMCA"/>
      </w:pPr>
    </w:p>
    <w:p w14:paraId="2D119094" w14:textId="77777777" w:rsidR="00AC55F3" w:rsidRPr="00A649A8" w:rsidRDefault="00AC55F3">
      <w:pPr>
        <w:pStyle w:val="BTEMEASMCA"/>
      </w:pPr>
    </w:p>
    <w:p w14:paraId="15E4574F" w14:textId="77777777" w:rsidR="00AC55F3" w:rsidRPr="00A649A8" w:rsidRDefault="00AC55F3" w:rsidP="00AC55F3">
      <w:pPr>
        <w:pStyle w:val="PI-1labEMEASMCA"/>
      </w:pPr>
      <w:r w:rsidRPr="00A649A8">
        <w:t>13.</w:t>
      </w:r>
      <w:r w:rsidRPr="00A649A8">
        <w:tab/>
        <w:t>SERIJOS NUMERIS</w:t>
      </w:r>
    </w:p>
    <w:p w14:paraId="73F6277F" w14:textId="77777777" w:rsidR="00AC55F3" w:rsidRPr="00A649A8" w:rsidRDefault="00AC55F3" w:rsidP="00DE0811">
      <w:pPr>
        <w:pStyle w:val="BTEMEASMCA"/>
      </w:pPr>
    </w:p>
    <w:p w14:paraId="45561D03" w14:textId="029D1DD3" w:rsidR="00AC55F3" w:rsidRPr="00A649A8" w:rsidRDefault="00F430DC" w:rsidP="00B302DA">
      <w:pPr>
        <w:pStyle w:val="BTEMEASMCA"/>
      </w:pPr>
      <w:r w:rsidRPr="00A649A8">
        <w:t>Lot:</w:t>
      </w:r>
    </w:p>
    <w:p w14:paraId="13A3C8E5" w14:textId="77777777" w:rsidR="00AC55F3" w:rsidRPr="00A649A8" w:rsidRDefault="00AC55F3">
      <w:pPr>
        <w:pStyle w:val="BTEMEASMCA"/>
      </w:pPr>
    </w:p>
    <w:p w14:paraId="0D5EB3A4" w14:textId="77777777" w:rsidR="00AC55F3" w:rsidRPr="00A649A8" w:rsidRDefault="00AC55F3">
      <w:pPr>
        <w:pStyle w:val="BTEMEASMCA"/>
      </w:pPr>
    </w:p>
    <w:p w14:paraId="051E41C5" w14:textId="77777777" w:rsidR="00AC55F3" w:rsidRPr="00A649A8" w:rsidRDefault="00AC55F3" w:rsidP="00AC55F3">
      <w:pPr>
        <w:pStyle w:val="PI-1labEMEASMCA"/>
      </w:pPr>
      <w:r w:rsidRPr="00A649A8">
        <w:t>14.</w:t>
      </w:r>
      <w:r w:rsidRPr="00A649A8">
        <w:tab/>
        <w:t>PARDAVIMO (IŠDAVIMO) TVARKA</w:t>
      </w:r>
    </w:p>
    <w:p w14:paraId="74CDD5F7" w14:textId="77777777" w:rsidR="00AC55F3" w:rsidRPr="00A649A8" w:rsidRDefault="00AC55F3" w:rsidP="00DE0811">
      <w:pPr>
        <w:pStyle w:val="BTEMEASMCA"/>
      </w:pPr>
    </w:p>
    <w:p w14:paraId="179655CD" w14:textId="77777777" w:rsidR="00AC55F3" w:rsidRPr="00A649A8" w:rsidRDefault="00AC55F3" w:rsidP="00B302DA">
      <w:pPr>
        <w:pStyle w:val="BTEMEASMCA"/>
      </w:pPr>
      <w:r w:rsidRPr="00A649A8">
        <w:t xml:space="preserve">Receptinis </w:t>
      </w:r>
      <w:r w:rsidR="006658D9" w:rsidRPr="00A649A8">
        <w:t>vaistas.</w:t>
      </w:r>
    </w:p>
    <w:p w14:paraId="7D6650B1" w14:textId="77777777" w:rsidR="00AC55F3" w:rsidRPr="00A649A8" w:rsidRDefault="00AC55F3">
      <w:pPr>
        <w:pStyle w:val="BTEMEASMCA"/>
      </w:pPr>
    </w:p>
    <w:p w14:paraId="5932917B" w14:textId="77777777" w:rsidR="00AC55F3" w:rsidRPr="00A649A8" w:rsidRDefault="00AC55F3">
      <w:pPr>
        <w:pStyle w:val="BTEMEASMCA"/>
      </w:pPr>
    </w:p>
    <w:p w14:paraId="04040D34" w14:textId="77777777" w:rsidR="00AC55F3" w:rsidRPr="00A649A8" w:rsidRDefault="00AC55F3" w:rsidP="00AC55F3">
      <w:pPr>
        <w:pStyle w:val="PI-1labEMEASMCA"/>
      </w:pPr>
      <w:r w:rsidRPr="00A649A8">
        <w:t>15.</w:t>
      </w:r>
      <w:r w:rsidRPr="00A649A8">
        <w:tab/>
        <w:t>VARTOJIMO INSTRUKCIJA</w:t>
      </w:r>
    </w:p>
    <w:p w14:paraId="2A7B3E7C" w14:textId="77777777" w:rsidR="00AC55F3" w:rsidRPr="00A649A8" w:rsidRDefault="00AC55F3" w:rsidP="00DE0811">
      <w:pPr>
        <w:pStyle w:val="BTEMEASMCA"/>
      </w:pPr>
    </w:p>
    <w:p w14:paraId="5518F689" w14:textId="77777777" w:rsidR="00AC55F3" w:rsidRPr="00A649A8" w:rsidRDefault="00AC55F3" w:rsidP="00B302DA">
      <w:pPr>
        <w:pStyle w:val="BTEMEASMCA"/>
      </w:pPr>
    </w:p>
    <w:p w14:paraId="39B6B74B" w14:textId="77777777" w:rsidR="00AC55F3" w:rsidRPr="00A649A8" w:rsidRDefault="00AC55F3" w:rsidP="00AC55F3">
      <w:pPr>
        <w:pStyle w:val="PI-1labEMEASMCA"/>
      </w:pPr>
      <w:r w:rsidRPr="00A649A8">
        <w:t>16.</w:t>
      </w:r>
      <w:r w:rsidRPr="00A649A8">
        <w:tab/>
        <w:t>INFORMACIJA BRAILIO RAŠTU</w:t>
      </w:r>
    </w:p>
    <w:p w14:paraId="31A283B3" w14:textId="77777777" w:rsidR="00AC55F3" w:rsidRPr="00A649A8" w:rsidRDefault="00AC55F3" w:rsidP="00DE0811">
      <w:pPr>
        <w:pStyle w:val="BTEMEASMCA"/>
      </w:pPr>
    </w:p>
    <w:p w14:paraId="42A3407F" w14:textId="77777777" w:rsidR="006658D9" w:rsidRPr="00A649A8" w:rsidRDefault="00AC55F3" w:rsidP="00B302DA">
      <w:pPr>
        <w:pStyle w:val="BTEMEASMCA"/>
      </w:pPr>
      <w:r w:rsidRPr="00A649A8">
        <w:rPr>
          <w:highlight w:val="lightGray"/>
        </w:rPr>
        <w:t>Priimtas paaiškinimas nenurodyti informacijos Brailio raštu</w:t>
      </w:r>
      <w:r w:rsidRPr="00A649A8">
        <w:t xml:space="preserve"> </w:t>
      </w:r>
    </w:p>
    <w:p w14:paraId="0BEE1325" w14:textId="77777777" w:rsidR="006658D9" w:rsidRPr="00A649A8" w:rsidRDefault="006658D9">
      <w:pPr>
        <w:pStyle w:val="BTEMEASMCA"/>
      </w:pPr>
    </w:p>
    <w:p w14:paraId="47611F19" w14:textId="77777777" w:rsidR="006658D9" w:rsidRPr="00A649A8" w:rsidRDefault="006658D9" w:rsidP="006658D9">
      <w:pPr>
        <w:rPr>
          <w:noProof/>
          <w:sz w:val="22"/>
          <w:szCs w:val="22"/>
          <w:shd w:val="clear" w:color="auto" w:fill="CCCCCC"/>
        </w:rPr>
      </w:pPr>
    </w:p>
    <w:p w14:paraId="73F2E5CF" w14:textId="77777777" w:rsidR="006658D9" w:rsidRPr="00A649A8" w:rsidRDefault="006658D9" w:rsidP="006658D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A649A8">
        <w:rPr>
          <w:b/>
          <w:noProof/>
          <w:sz w:val="22"/>
          <w:szCs w:val="22"/>
        </w:rPr>
        <w:t>17.</w:t>
      </w:r>
      <w:r w:rsidRPr="00A649A8">
        <w:rPr>
          <w:b/>
          <w:noProof/>
          <w:sz w:val="22"/>
          <w:szCs w:val="22"/>
        </w:rPr>
        <w:tab/>
        <w:t>UNIKALUS IDENTIFIKATORIUS – 2D BRŪKŠNINIS KODAS</w:t>
      </w:r>
    </w:p>
    <w:p w14:paraId="48672D56" w14:textId="77777777" w:rsidR="006658D9" w:rsidRPr="00A649A8" w:rsidRDefault="006658D9" w:rsidP="006658D9">
      <w:pPr>
        <w:rPr>
          <w:noProof/>
          <w:sz w:val="22"/>
          <w:szCs w:val="22"/>
        </w:rPr>
      </w:pPr>
    </w:p>
    <w:p w14:paraId="39430EE4" w14:textId="77777777" w:rsidR="006658D9" w:rsidRPr="00A649A8" w:rsidRDefault="006658D9" w:rsidP="006658D9">
      <w:pPr>
        <w:rPr>
          <w:noProof/>
          <w:sz w:val="22"/>
          <w:szCs w:val="22"/>
          <w:shd w:val="clear" w:color="auto" w:fill="CCCCCC"/>
        </w:rPr>
      </w:pPr>
      <w:r w:rsidRPr="00A649A8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5C9F01B7" w14:textId="77777777" w:rsidR="006658D9" w:rsidRPr="00A649A8" w:rsidRDefault="006658D9" w:rsidP="006658D9">
      <w:pPr>
        <w:rPr>
          <w:noProof/>
          <w:sz w:val="22"/>
          <w:szCs w:val="22"/>
        </w:rPr>
      </w:pPr>
    </w:p>
    <w:p w14:paraId="5B11AEDB" w14:textId="77777777" w:rsidR="006658D9" w:rsidRPr="00A649A8" w:rsidRDefault="006658D9" w:rsidP="006658D9">
      <w:pPr>
        <w:rPr>
          <w:noProof/>
          <w:sz w:val="22"/>
          <w:szCs w:val="22"/>
        </w:rPr>
      </w:pPr>
    </w:p>
    <w:p w14:paraId="506DFE8B" w14:textId="77777777" w:rsidR="006658D9" w:rsidRPr="00A649A8" w:rsidRDefault="006658D9" w:rsidP="006658D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A649A8">
        <w:rPr>
          <w:b/>
          <w:noProof/>
          <w:sz w:val="22"/>
          <w:szCs w:val="22"/>
        </w:rPr>
        <w:t>18.</w:t>
      </w:r>
      <w:r w:rsidRPr="00A649A8">
        <w:rPr>
          <w:b/>
          <w:noProof/>
          <w:sz w:val="22"/>
          <w:szCs w:val="22"/>
        </w:rPr>
        <w:tab/>
        <w:t>UNIKALUS IDENTIFIKATORIUS – ŽMONĖMS SUPRANTAMI DUOMENYS</w:t>
      </w:r>
    </w:p>
    <w:p w14:paraId="26CB056C" w14:textId="77777777" w:rsidR="006658D9" w:rsidRPr="00A649A8" w:rsidRDefault="006658D9" w:rsidP="006658D9">
      <w:pPr>
        <w:rPr>
          <w:noProof/>
          <w:sz w:val="22"/>
          <w:szCs w:val="22"/>
        </w:rPr>
      </w:pPr>
    </w:p>
    <w:p w14:paraId="559BBB6D" w14:textId="77777777" w:rsidR="006658D9" w:rsidRPr="00A649A8" w:rsidRDefault="006658D9" w:rsidP="006658D9">
      <w:pPr>
        <w:rPr>
          <w:sz w:val="22"/>
          <w:szCs w:val="22"/>
        </w:rPr>
      </w:pPr>
      <w:r w:rsidRPr="00A649A8">
        <w:rPr>
          <w:sz w:val="22"/>
          <w:szCs w:val="22"/>
        </w:rPr>
        <w:t xml:space="preserve">PC: {numeris} </w:t>
      </w:r>
    </w:p>
    <w:p w14:paraId="52723178" w14:textId="77777777" w:rsidR="006658D9" w:rsidRPr="00A649A8" w:rsidRDefault="006658D9" w:rsidP="006658D9">
      <w:pPr>
        <w:rPr>
          <w:sz w:val="22"/>
          <w:szCs w:val="22"/>
        </w:rPr>
      </w:pPr>
      <w:r w:rsidRPr="00A649A8">
        <w:rPr>
          <w:sz w:val="22"/>
          <w:szCs w:val="22"/>
        </w:rPr>
        <w:t xml:space="preserve">SN: {numeris} </w:t>
      </w:r>
    </w:p>
    <w:p w14:paraId="2154330B" w14:textId="3183A0F4" w:rsidR="00AC55F3" w:rsidRPr="00A649A8" w:rsidRDefault="006658D9" w:rsidP="00F430DC">
      <w:pPr>
        <w:rPr>
          <w:sz w:val="22"/>
          <w:szCs w:val="22"/>
        </w:rPr>
      </w:pPr>
      <w:r w:rsidRPr="00A649A8">
        <w:rPr>
          <w:sz w:val="22"/>
          <w:szCs w:val="22"/>
          <w:highlight w:val="lightGray"/>
        </w:rPr>
        <w:t xml:space="preserve">NN: {numeris} </w:t>
      </w:r>
    </w:p>
    <w:p w14:paraId="56FB0E9C" w14:textId="77777777" w:rsidR="00A649A8" w:rsidRPr="00A649A8" w:rsidRDefault="00A649A8" w:rsidP="00F430DC">
      <w:pPr>
        <w:rPr>
          <w:sz w:val="22"/>
          <w:szCs w:val="22"/>
        </w:rPr>
      </w:pPr>
    </w:p>
    <w:p w14:paraId="70EF0AE2" w14:textId="77777777" w:rsidR="00A649A8" w:rsidRPr="00A649A8" w:rsidRDefault="00A649A8" w:rsidP="00A649A8">
      <w:pPr>
        <w:rPr>
          <w:noProof/>
          <w:sz w:val="22"/>
          <w:szCs w:val="22"/>
        </w:rPr>
      </w:pPr>
      <w:r w:rsidRPr="00A649A8">
        <w:rPr>
          <w:b/>
          <w:snapToGrid w:val="0"/>
          <w:sz w:val="22"/>
          <w:szCs w:val="22"/>
        </w:rPr>
        <w:t xml:space="preserve">Gamintojas </w:t>
      </w:r>
      <w:r w:rsidRPr="00A649A8">
        <w:rPr>
          <w:noProof/>
          <w:sz w:val="22"/>
          <w:szCs w:val="22"/>
        </w:rPr>
        <w:t xml:space="preserve">Laboratórios Basi - Indústria Farmacéutica S.A., </w:t>
      </w:r>
      <w:r w:rsidRPr="00A649A8">
        <w:rPr>
          <w:noProof/>
          <w:sz w:val="22"/>
          <w:szCs w:val="22"/>
          <w:highlight w:val="lightGray"/>
        </w:rPr>
        <w:t xml:space="preserve">Parque Industrial Manuel Lourenço Ferreira, </w:t>
      </w:r>
      <w:r w:rsidRPr="00A649A8">
        <w:rPr>
          <w:sz w:val="22"/>
          <w:szCs w:val="22"/>
          <w:highlight w:val="lightGray"/>
        </w:rPr>
        <w:t>Nº 8, Nº 15 y Nº 16</w:t>
      </w:r>
      <w:r w:rsidRPr="00A649A8">
        <w:rPr>
          <w:noProof/>
          <w:sz w:val="22"/>
          <w:szCs w:val="22"/>
          <w:highlight w:val="lightGray"/>
        </w:rPr>
        <w:t>, 3450-232 Mortágua,</w:t>
      </w:r>
      <w:r w:rsidRPr="00A649A8">
        <w:rPr>
          <w:noProof/>
          <w:sz w:val="22"/>
          <w:szCs w:val="22"/>
        </w:rPr>
        <w:t xml:space="preserve"> Portugalija</w:t>
      </w:r>
    </w:p>
    <w:p w14:paraId="11826548" w14:textId="77777777" w:rsidR="00A649A8" w:rsidRPr="00A649A8" w:rsidRDefault="00A649A8" w:rsidP="00A649A8">
      <w:pPr>
        <w:pStyle w:val="Default"/>
        <w:rPr>
          <w:sz w:val="22"/>
          <w:szCs w:val="22"/>
        </w:rPr>
      </w:pPr>
    </w:p>
    <w:p w14:paraId="527439B9" w14:textId="77777777" w:rsidR="00A649A8" w:rsidRPr="00A649A8" w:rsidRDefault="00A649A8" w:rsidP="00A649A8">
      <w:pPr>
        <w:tabs>
          <w:tab w:val="left" w:pos="567"/>
        </w:tabs>
        <w:rPr>
          <w:snapToGrid w:val="0"/>
          <w:sz w:val="22"/>
          <w:szCs w:val="22"/>
          <w:highlight w:val="lightGray"/>
          <w:lang w:eastAsia="lt-LT"/>
        </w:rPr>
      </w:pPr>
      <w:r w:rsidRPr="00A649A8">
        <w:rPr>
          <w:b/>
          <w:bCs/>
          <w:snapToGrid w:val="0"/>
          <w:sz w:val="22"/>
          <w:szCs w:val="22"/>
          <w:lang w:eastAsia="lt-LT"/>
        </w:rPr>
        <w:t>Perpakavo</w:t>
      </w:r>
      <w:r w:rsidRPr="00A649A8">
        <w:rPr>
          <w:snapToGrid w:val="0"/>
          <w:sz w:val="22"/>
          <w:szCs w:val="22"/>
          <w:lang w:eastAsia="lt-LT"/>
        </w:rPr>
        <w:t xml:space="preserve"> </w:t>
      </w:r>
      <w:r w:rsidRPr="00892881">
        <w:rPr>
          <w:snapToGrid w:val="0"/>
          <w:sz w:val="22"/>
          <w:szCs w:val="22"/>
          <w:lang w:eastAsia="lt-LT"/>
        </w:rPr>
        <w:t>UAB „Entafarma“</w:t>
      </w:r>
    </w:p>
    <w:p w14:paraId="4FD75263" w14:textId="77777777" w:rsidR="00A649A8" w:rsidRPr="00A649A8" w:rsidRDefault="00A649A8" w:rsidP="00A649A8">
      <w:pPr>
        <w:tabs>
          <w:tab w:val="left" w:pos="567"/>
        </w:tabs>
        <w:rPr>
          <w:snapToGrid w:val="0"/>
          <w:sz w:val="22"/>
          <w:szCs w:val="22"/>
          <w:highlight w:val="lightGray"/>
          <w:lang w:eastAsia="lt-LT"/>
        </w:rPr>
      </w:pPr>
      <w:proofErr w:type="spellStart"/>
      <w:r w:rsidRPr="00A649A8">
        <w:rPr>
          <w:snapToGrid w:val="0"/>
          <w:sz w:val="22"/>
          <w:szCs w:val="22"/>
          <w:highlight w:val="lightGray"/>
          <w:lang w:eastAsia="lt-LT"/>
        </w:rPr>
        <w:t>Cefea</w:t>
      </w:r>
      <w:proofErr w:type="spellEnd"/>
      <w:r w:rsidRPr="00A649A8">
        <w:rPr>
          <w:snapToGrid w:val="0"/>
          <w:sz w:val="22"/>
          <w:szCs w:val="22"/>
          <w:highlight w:val="lightGray"/>
          <w:lang w:eastAsia="lt-LT"/>
        </w:rPr>
        <w:t xml:space="preserve"> Sp. z </w:t>
      </w:r>
      <w:proofErr w:type="spellStart"/>
      <w:r w:rsidRPr="00A649A8">
        <w:rPr>
          <w:snapToGrid w:val="0"/>
          <w:sz w:val="22"/>
          <w:szCs w:val="22"/>
          <w:highlight w:val="lightGray"/>
          <w:lang w:eastAsia="lt-LT"/>
        </w:rPr>
        <w:t>o.o</w:t>
      </w:r>
      <w:proofErr w:type="spellEnd"/>
      <w:r w:rsidRPr="00A649A8">
        <w:rPr>
          <w:snapToGrid w:val="0"/>
          <w:sz w:val="22"/>
          <w:szCs w:val="22"/>
          <w:highlight w:val="lightGray"/>
          <w:lang w:eastAsia="lt-LT"/>
        </w:rPr>
        <w:t>. S.K</w:t>
      </w:r>
    </w:p>
    <w:p w14:paraId="12807430" w14:textId="7CD1839C" w:rsidR="00A649A8" w:rsidRPr="00A649A8" w:rsidRDefault="00A649A8" w:rsidP="00A649A8">
      <w:pPr>
        <w:tabs>
          <w:tab w:val="left" w:pos="567"/>
        </w:tabs>
        <w:rPr>
          <w:snapToGrid w:val="0"/>
          <w:sz w:val="22"/>
          <w:szCs w:val="22"/>
          <w:lang w:eastAsia="lt-LT"/>
        </w:rPr>
      </w:pPr>
      <w:proofErr w:type="spellStart"/>
      <w:r w:rsidRPr="00A649A8">
        <w:rPr>
          <w:snapToGrid w:val="0"/>
          <w:sz w:val="22"/>
          <w:szCs w:val="22"/>
          <w:highlight w:val="lightGray"/>
          <w:lang w:eastAsia="lt-LT"/>
        </w:rPr>
        <w:t>Medezin</w:t>
      </w:r>
      <w:proofErr w:type="spellEnd"/>
      <w:r w:rsidRPr="00A649A8">
        <w:rPr>
          <w:snapToGrid w:val="0"/>
          <w:sz w:val="22"/>
          <w:szCs w:val="22"/>
          <w:highlight w:val="lightGray"/>
          <w:lang w:eastAsia="lt-LT"/>
        </w:rPr>
        <w:t xml:space="preserve"> Sp. z </w:t>
      </w:r>
      <w:proofErr w:type="spellStart"/>
      <w:r w:rsidRPr="00A649A8">
        <w:rPr>
          <w:snapToGrid w:val="0"/>
          <w:sz w:val="22"/>
          <w:szCs w:val="22"/>
          <w:highlight w:val="lightGray"/>
          <w:lang w:eastAsia="lt-LT"/>
        </w:rPr>
        <w:t>o.o</w:t>
      </w:r>
      <w:proofErr w:type="spellEnd"/>
      <w:r w:rsidRPr="00A649A8">
        <w:rPr>
          <w:snapToGrid w:val="0"/>
          <w:sz w:val="22"/>
          <w:szCs w:val="22"/>
          <w:highlight w:val="lightGray"/>
          <w:lang w:eastAsia="lt-LT"/>
        </w:rPr>
        <w:t>.</w:t>
      </w:r>
      <w:r w:rsidR="00E57381">
        <w:rPr>
          <w:snapToGrid w:val="0"/>
          <w:sz w:val="22"/>
          <w:szCs w:val="22"/>
          <w:lang w:eastAsia="lt-LT"/>
        </w:rPr>
        <w:t xml:space="preserve"> </w:t>
      </w:r>
    </w:p>
    <w:p w14:paraId="64F60F35" w14:textId="77777777" w:rsidR="00A649A8" w:rsidRPr="00A649A8" w:rsidRDefault="00A649A8" w:rsidP="00A649A8">
      <w:pPr>
        <w:rPr>
          <w:sz w:val="22"/>
          <w:szCs w:val="22"/>
        </w:rPr>
      </w:pPr>
    </w:p>
    <w:p w14:paraId="4EB23FD1" w14:textId="77777777" w:rsidR="00A649A8" w:rsidRPr="00A649A8" w:rsidRDefault="00A649A8" w:rsidP="00A649A8">
      <w:pPr>
        <w:rPr>
          <w:b/>
          <w:bCs/>
          <w:sz w:val="22"/>
          <w:szCs w:val="22"/>
        </w:rPr>
      </w:pPr>
      <w:r w:rsidRPr="00A649A8">
        <w:rPr>
          <w:b/>
          <w:bCs/>
          <w:sz w:val="22"/>
          <w:szCs w:val="22"/>
          <w:highlight w:val="lightGray"/>
        </w:rPr>
        <w:t>Perpakavimo serija</w:t>
      </w:r>
    </w:p>
    <w:p w14:paraId="198A6350" w14:textId="77777777" w:rsidR="00A649A8" w:rsidRPr="00A649A8" w:rsidRDefault="00A649A8" w:rsidP="00A649A8">
      <w:pPr>
        <w:rPr>
          <w:sz w:val="22"/>
          <w:szCs w:val="22"/>
        </w:rPr>
      </w:pPr>
    </w:p>
    <w:p w14:paraId="61F4ABA0" w14:textId="7C813652" w:rsidR="00A649A8" w:rsidRPr="00A649A8" w:rsidRDefault="00A649A8" w:rsidP="00F430DC">
      <w:pPr>
        <w:rPr>
          <w:sz w:val="22"/>
          <w:szCs w:val="22"/>
        </w:rPr>
      </w:pPr>
      <w:r w:rsidRPr="00A649A8">
        <w:rPr>
          <w:i/>
          <w:sz w:val="22"/>
          <w:szCs w:val="22"/>
        </w:rPr>
        <w:t xml:space="preserve">Lygiagrečiai importuojamas vaistas nuo referencinio vaisto skiriasi tinkamumo laiku: lygiagrečiai importuojamo – 5 metai, referencinio – 3 metai; pakuotės dydžiu: lygiagrečiai importuojamo – N50, o </w:t>
      </w:r>
      <w:r w:rsidRPr="00A649A8">
        <w:rPr>
          <w:i/>
          <w:sz w:val="22"/>
          <w:szCs w:val="22"/>
        </w:rPr>
        <w:lastRenderedPageBreak/>
        <w:t xml:space="preserve">referencinio – N5; laikymo sąlygomis: referencinio vaisto ampules papildomai </w:t>
      </w:r>
      <w:r w:rsidRPr="00A649A8">
        <w:rPr>
          <w:i/>
          <w:iCs/>
          <w:sz w:val="22"/>
          <w:szCs w:val="22"/>
        </w:rPr>
        <w:t>laikyti išorinėje dėžutėje, kad vaistas būtų apsaugotas nuo šviesos.</w:t>
      </w:r>
    </w:p>
    <w:sectPr w:rsidR="00A649A8" w:rsidRPr="00A649A8" w:rsidSect="00BB4D5A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87F8E" w14:textId="77777777" w:rsidR="00010B1E" w:rsidRDefault="00010B1E">
      <w:r>
        <w:separator/>
      </w:r>
    </w:p>
  </w:endnote>
  <w:endnote w:type="continuationSeparator" w:id="0">
    <w:p w14:paraId="732AB6E3" w14:textId="77777777" w:rsidR="00010B1E" w:rsidRDefault="0001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45CE2" w14:textId="77777777" w:rsidR="00C7352C" w:rsidRDefault="00C7352C" w:rsidP="00BB4D5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ABF1AB" w14:textId="77777777" w:rsidR="00C7352C" w:rsidRDefault="00C7352C" w:rsidP="00BB4D5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AFF3F" w14:textId="77777777" w:rsidR="00C7352C" w:rsidRDefault="00C7352C" w:rsidP="00F430D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DB27" w14:textId="77777777" w:rsidR="00010B1E" w:rsidRDefault="00010B1E">
      <w:r>
        <w:separator/>
      </w:r>
    </w:p>
  </w:footnote>
  <w:footnote w:type="continuationSeparator" w:id="0">
    <w:p w14:paraId="227304EA" w14:textId="77777777" w:rsidR="00010B1E" w:rsidRDefault="0001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CB1104"/>
    <w:multiLevelType w:val="hybridMultilevel"/>
    <w:tmpl w:val="D8F23938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53D23270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07567"/>
    <w:multiLevelType w:val="hybridMultilevel"/>
    <w:tmpl w:val="71DA2158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C2AB2"/>
    <w:multiLevelType w:val="hybridMultilevel"/>
    <w:tmpl w:val="78BA075A"/>
    <w:lvl w:ilvl="0" w:tplc="D1EA9FDA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04D"/>
    <w:multiLevelType w:val="hybridMultilevel"/>
    <w:tmpl w:val="04163CE4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B74"/>
    <w:multiLevelType w:val="hybridMultilevel"/>
    <w:tmpl w:val="D1400570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63522">
    <w:abstractNumId w:val="2"/>
  </w:num>
  <w:num w:numId="2" w16cid:durableId="30208504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1413239245">
    <w:abstractNumId w:val="4"/>
  </w:num>
  <w:num w:numId="4" w16cid:durableId="268439521">
    <w:abstractNumId w:val="3"/>
  </w:num>
  <w:num w:numId="5" w16cid:durableId="1709573564">
    <w:abstractNumId w:val="5"/>
  </w:num>
  <w:num w:numId="6" w16cid:durableId="1102067960">
    <w:abstractNumId w:val="6"/>
  </w:num>
  <w:num w:numId="7" w16cid:durableId="11868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F3"/>
    <w:rsid w:val="00010B1E"/>
    <w:rsid w:val="000122DB"/>
    <w:rsid w:val="00035B77"/>
    <w:rsid w:val="00036A78"/>
    <w:rsid w:val="00040530"/>
    <w:rsid w:val="000841F5"/>
    <w:rsid w:val="000B3EB5"/>
    <w:rsid w:val="000C31F9"/>
    <w:rsid w:val="0010289F"/>
    <w:rsid w:val="00107EB3"/>
    <w:rsid w:val="00170D4E"/>
    <w:rsid w:val="001B0C70"/>
    <w:rsid w:val="001E4D75"/>
    <w:rsid w:val="002066D6"/>
    <w:rsid w:val="002070B4"/>
    <w:rsid w:val="002A3594"/>
    <w:rsid w:val="002B391E"/>
    <w:rsid w:val="002F02F3"/>
    <w:rsid w:val="002F7A12"/>
    <w:rsid w:val="00327419"/>
    <w:rsid w:val="003728BD"/>
    <w:rsid w:val="003F1EA4"/>
    <w:rsid w:val="00425FDA"/>
    <w:rsid w:val="004679BC"/>
    <w:rsid w:val="004805F8"/>
    <w:rsid w:val="004A55F7"/>
    <w:rsid w:val="004E2017"/>
    <w:rsid w:val="00512A8B"/>
    <w:rsid w:val="005A6F9D"/>
    <w:rsid w:val="00650EF4"/>
    <w:rsid w:val="006658D9"/>
    <w:rsid w:val="00692201"/>
    <w:rsid w:val="006B18AA"/>
    <w:rsid w:val="006F4B1F"/>
    <w:rsid w:val="00707F10"/>
    <w:rsid w:val="00711160"/>
    <w:rsid w:val="00721DB9"/>
    <w:rsid w:val="0073023F"/>
    <w:rsid w:val="007A1ADF"/>
    <w:rsid w:val="007E64AF"/>
    <w:rsid w:val="00825704"/>
    <w:rsid w:val="00860976"/>
    <w:rsid w:val="00887C81"/>
    <w:rsid w:val="00892881"/>
    <w:rsid w:val="008B7FB8"/>
    <w:rsid w:val="0091518F"/>
    <w:rsid w:val="009162B2"/>
    <w:rsid w:val="00925970"/>
    <w:rsid w:val="00940102"/>
    <w:rsid w:val="009D64C0"/>
    <w:rsid w:val="00A1192F"/>
    <w:rsid w:val="00A649A8"/>
    <w:rsid w:val="00A96A3F"/>
    <w:rsid w:val="00AC55F3"/>
    <w:rsid w:val="00B02F97"/>
    <w:rsid w:val="00B27442"/>
    <w:rsid w:val="00B302DA"/>
    <w:rsid w:val="00BA1A16"/>
    <w:rsid w:val="00BB4D5A"/>
    <w:rsid w:val="00C7352C"/>
    <w:rsid w:val="00C768F3"/>
    <w:rsid w:val="00CF7D21"/>
    <w:rsid w:val="00D062D2"/>
    <w:rsid w:val="00DA0D4B"/>
    <w:rsid w:val="00DB6B7E"/>
    <w:rsid w:val="00DD7E48"/>
    <w:rsid w:val="00DE0811"/>
    <w:rsid w:val="00E12960"/>
    <w:rsid w:val="00E57381"/>
    <w:rsid w:val="00E759E3"/>
    <w:rsid w:val="00E80DBC"/>
    <w:rsid w:val="00EB6096"/>
    <w:rsid w:val="00EF1DAC"/>
    <w:rsid w:val="00F255A4"/>
    <w:rsid w:val="00F4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3FEC"/>
  <w15:docId w15:val="{9E5B5C4D-8F6E-4DC9-9C70-9C12F59D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5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5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AC55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64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2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AC55F3"/>
    <w:rPr>
      <w:rFonts w:ascii="Arial" w:eastAsia="Times New Roman" w:hAnsi="Arial" w:cs="Arial"/>
      <w:b/>
      <w:bCs/>
      <w:sz w:val="26"/>
      <w:szCs w:val="26"/>
      <w:lang w:val="lt-LT"/>
    </w:rPr>
  </w:style>
  <w:style w:type="character" w:styleId="Hipersaitas">
    <w:name w:val="Hyperlink"/>
    <w:basedOn w:val="Numatytasispastraiposriftas"/>
    <w:uiPriority w:val="99"/>
    <w:rsid w:val="00AC55F3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AC55F3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AC55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rsid w:val="00AC55F3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2A3594"/>
    <w:pPr>
      <w:keepLines/>
      <w:tabs>
        <w:tab w:val="left" w:pos="567"/>
      </w:tabs>
      <w:spacing w:before="0" w:after="0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DE0811"/>
    <w:rPr>
      <w:iCs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rsid w:val="00DE0811"/>
    <w:rPr>
      <w:rFonts w:ascii="Times New Roman" w:eastAsia="Times New Roman" w:hAnsi="Times New Roman" w:cs="Times New Roman"/>
      <w:iCs/>
      <w:lang w:val="lt-LT"/>
    </w:rPr>
  </w:style>
  <w:style w:type="paragraph" w:customStyle="1" w:styleId="TTEMEASMCA">
    <w:name w:val="TT EMEA_SMCA"/>
    <w:basedOn w:val="Antrat1"/>
    <w:link w:val="TTEMEASMCAChar"/>
    <w:autoRedefine/>
    <w:rsid w:val="00AC55F3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AC55F3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AC55F3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AC55F3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AC55F3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AC55F3"/>
    <w:rPr>
      <w:b/>
    </w:rPr>
  </w:style>
  <w:style w:type="paragraph" w:customStyle="1" w:styleId="BTbeEMEASMCA">
    <w:name w:val="BT(be) EMEA_SMCA"/>
    <w:basedOn w:val="BTEMEASMCA"/>
    <w:autoRedefine/>
    <w:rsid w:val="00AC55F3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AC55F3"/>
    <w:pPr>
      <w:jc w:val="center"/>
    </w:pPr>
  </w:style>
  <w:style w:type="paragraph" w:customStyle="1" w:styleId="BTuEMEASMCA">
    <w:name w:val="BT(u) EMEA_SMCA"/>
    <w:basedOn w:val="BTEMEASMCA"/>
    <w:autoRedefine/>
    <w:rsid w:val="00AC55F3"/>
    <w:rPr>
      <w:u w:val="single"/>
    </w:rPr>
  </w:style>
  <w:style w:type="paragraph" w:customStyle="1" w:styleId="Default">
    <w:name w:val="Default"/>
    <w:rsid w:val="00AC5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Porat">
    <w:name w:val="footer"/>
    <w:basedOn w:val="prastasis"/>
    <w:link w:val="PoratDiagrama"/>
    <w:rsid w:val="00AC55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AC55F3"/>
  </w:style>
  <w:style w:type="paragraph" w:styleId="Pagrindinistekstas">
    <w:name w:val="Body Text"/>
    <w:basedOn w:val="prastasis"/>
    <w:link w:val="PagrindinistekstasDiagrama"/>
    <w:rsid w:val="00AC55F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ext">
    <w:name w:val="Text"/>
    <w:basedOn w:val="prastasis"/>
    <w:rsid w:val="00AC55F3"/>
    <w:pPr>
      <w:spacing w:before="120" w:after="120"/>
    </w:pPr>
    <w:rPr>
      <w:szCs w:val="20"/>
      <w:lang w:val="en-GB"/>
    </w:rPr>
  </w:style>
  <w:style w:type="paragraph" w:styleId="Antrats">
    <w:name w:val="header"/>
    <w:basedOn w:val="prastasis"/>
    <w:link w:val="AntratsDiagrama"/>
    <w:rsid w:val="00AC55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5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C5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55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55F3"/>
    <w:rPr>
      <w:rFonts w:ascii="Tahoma" w:eastAsia="Times New Roman" w:hAnsi="Tahoma" w:cs="Tahoma"/>
      <w:sz w:val="16"/>
      <w:szCs w:val="16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0289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rsid w:val="004A55F7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A55F7"/>
    <w:rPr>
      <w:rFonts w:ascii="Courier New" w:eastAsia="SimSun" w:hAnsi="Courier New" w:cs="Times New Roman"/>
      <w:sz w:val="20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64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609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09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097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9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097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8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6D217-4E84-49C1-AB52-B76D3D0DE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C15A3-E688-41B7-A8AE-A38A3773B7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374DF-5013-4533-9809-BB1AFD502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Kontrauskaitė</cp:lastModifiedBy>
  <cp:revision>3</cp:revision>
  <dcterms:created xsi:type="dcterms:W3CDTF">2024-10-28T11:05:00Z</dcterms:created>
  <dcterms:modified xsi:type="dcterms:W3CDTF">2024-12-30T10:24:00Z</dcterms:modified>
</cp:coreProperties>
</file>