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A45F" w14:textId="77777777" w:rsidR="003F6D40" w:rsidRDefault="003F6D40" w:rsidP="003F6D40">
      <w:pPr>
        <w:tabs>
          <w:tab w:val="left" w:pos="567"/>
        </w:tabs>
        <w:spacing w:after="0" w:line="240" w:lineRule="auto"/>
        <w:ind w:left="567" w:hanging="567"/>
        <w:jc w:val="center"/>
        <w:outlineLvl w:val="0"/>
        <w:rPr>
          <w:rFonts w:ascii="Times New Roman" w:hAnsi="Times New Roman"/>
          <w:b/>
          <w:caps/>
          <w:lang w:val="lt-LT"/>
        </w:rPr>
      </w:pPr>
      <w:bookmarkStart w:id="0" w:name="_Toc129243262"/>
      <w:bookmarkStart w:id="1" w:name="_Toc129243137"/>
    </w:p>
    <w:p w14:paraId="05C9BB23" w14:textId="77777777" w:rsidR="003F6D40" w:rsidRDefault="003F6D40" w:rsidP="003F6D40">
      <w:pPr>
        <w:tabs>
          <w:tab w:val="left" w:pos="567"/>
        </w:tabs>
        <w:spacing w:after="0" w:line="240" w:lineRule="auto"/>
        <w:ind w:left="567" w:hanging="567"/>
        <w:jc w:val="center"/>
        <w:outlineLvl w:val="0"/>
        <w:rPr>
          <w:rFonts w:ascii="Times New Roman" w:hAnsi="Times New Roman"/>
          <w:b/>
          <w:caps/>
          <w:lang w:val="lt-LT"/>
        </w:rPr>
      </w:pPr>
    </w:p>
    <w:p w14:paraId="271CF366" w14:textId="77777777" w:rsidR="003F6D40" w:rsidRDefault="003F6D40" w:rsidP="003F6D40">
      <w:pPr>
        <w:tabs>
          <w:tab w:val="left" w:pos="567"/>
        </w:tabs>
        <w:spacing w:after="0" w:line="240" w:lineRule="auto"/>
        <w:ind w:left="567" w:hanging="567"/>
        <w:jc w:val="center"/>
        <w:outlineLvl w:val="0"/>
        <w:rPr>
          <w:rFonts w:ascii="Times New Roman" w:hAnsi="Times New Roman"/>
          <w:b/>
          <w:caps/>
          <w:lang w:val="lt-LT"/>
        </w:rPr>
      </w:pPr>
    </w:p>
    <w:p w14:paraId="1CB2670D" w14:textId="77777777" w:rsidR="003F6D40" w:rsidRDefault="003F6D40" w:rsidP="003F6D40">
      <w:pPr>
        <w:tabs>
          <w:tab w:val="left" w:pos="567"/>
        </w:tabs>
        <w:spacing w:after="0" w:line="240" w:lineRule="auto"/>
        <w:ind w:left="567" w:hanging="567"/>
        <w:jc w:val="center"/>
        <w:outlineLvl w:val="0"/>
        <w:rPr>
          <w:rFonts w:ascii="Times New Roman" w:hAnsi="Times New Roman"/>
          <w:b/>
          <w:caps/>
          <w:lang w:val="lt-LT"/>
        </w:rPr>
      </w:pPr>
    </w:p>
    <w:p w14:paraId="03280CC8" w14:textId="77777777" w:rsidR="003F6D40" w:rsidRDefault="003F6D40" w:rsidP="003F6D40">
      <w:pPr>
        <w:tabs>
          <w:tab w:val="left" w:pos="567"/>
        </w:tabs>
        <w:spacing w:after="0" w:line="240" w:lineRule="auto"/>
        <w:ind w:left="567" w:hanging="567"/>
        <w:jc w:val="center"/>
        <w:outlineLvl w:val="0"/>
        <w:rPr>
          <w:rFonts w:ascii="Times New Roman" w:hAnsi="Times New Roman"/>
          <w:b/>
          <w:caps/>
          <w:lang w:val="lt-LT"/>
        </w:rPr>
      </w:pPr>
    </w:p>
    <w:p w14:paraId="327F0AD5" w14:textId="77777777" w:rsidR="003F6D40" w:rsidRDefault="003F6D40" w:rsidP="003F6D40">
      <w:pPr>
        <w:tabs>
          <w:tab w:val="left" w:pos="567"/>
        </w:tabs>
        <w:spacing w:after="0" w:line="240" w:lineRule="auto"/>
        <w:ind w:left="567" w:hanging="567"/>
        <w:jc w:val="center"/>
        <w:outlineLvl w:val="0"/>
        <w:rPr>
          <w:rFonts w:ascii="Times New Roman" w:hAnsi="Times New Roman"/>
          <w:b/>
          <w:caps/>
          <w:lang w:val="lt-LT"/>
        </w:rPr>
      </w:pPr>
    </w:p>
    <w:p w14:paraId="4ECF4D5F" w14:textId="77777777" w:rsidR="003F6D40" w:rsidRDefault="003F6D40" w:rsidP="003F6D40">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B. PAKUOTĖS LAPELIS</w:t>
      </w:r>
      <w:bookmarkEnd w:id="0"/>
      <w:bookmarkEnd w:id="1"/>
    </w:p>
    <w:p w14:paraId="01D804A4" w14:textId="77777777" w:rsidR="003F6D40" w:rsidRDefault="003F6D40" w:rsidP="003F6D40">
      <w:pPr>
        <w:tabs>
          <w:tab w:val="left" w:pos="567"/>
        </w:tabs>
        <w:spacing w:after="0" w:line="240" w:lineRule="auto"/>
        <w:ind w:left="567" w:hanging="567"/>
        <w:jc w:val="center"/>
        <w:outlineLvl w:val="0"/>
        <w:rPr>
          <w:rFonts w:ascii="Times New Roman" w:hAnsi="Times New Roman"/>
          <w:b/>
          <w:caps/>
          <w:lang w:val="lt-LT"/>
        </w:rPr>
      </w:pPr>
    </w:p>
    <w:p w14:paraId="5736B3DC" w14:textId="77777777" w:rsidR="003F6D40" w:rsidRDefault="003F6D40" w:rsidP="003F6D40">
      <w:pPr>
        <w:spacing w:after="0" w:line="240" w:lineRule="auto"/>
        <w:jc w:val="center"/>
        <w:rPr>
          <w:rFonts w:ascii="Times New Roman" w:hAnsi="Times New Roman"/>
          <w:b/>
          <w:lang w:val="lt-LT"/>
        </w:rPr>
      </w:pPr>
      <w:r>
        <w:rPr>
          <w:rFonts w:ascii="Times New Roman" w:hAnsi="Times New Roman"/>
          <w:lang w:val="lt-LT"/>
        </w:rPr>
        <w:br w:type="page"/>
      </w:r>
    </w:p>
    <w:p w14:paraId="689EE62C" w14:textId="77777777" w:rsidR="003F6D40" w:rsidRDefault="003F6D40" w:rsidP="003F6D40">
      <w:pPr>
        <w:spacing w:after="0" w:line="240" w:lineRule="auto"/>
        <w:jc w:val="center"/>
        <w:rPr>
          <w:rFonts w:ascii="Times New Roman" w:hAnsi="Times New Roman"/>
          <w:b/>
          <w:lang w:val="lt-LT"/>
        </w:rPr>
      </w:pPr>
      <w:r>
        <w:rPr>
          <w:rFonts w:ascii="Times New Roman" w:hAnsi="Times New Roman"/>
          <w:b/>
          <w:lang w:val="lt-LT"/>
        </w:rPr>
        <w:lastRenderedPageBreak/>
        <w:t>Pakuotės lapelis: informacija vartotojui</w:t>
      </w:r>
    </w:p>
    <w:p w14:paraId="32F1225E" w14:textId="77777777" w:rsidR="003F6D40" w:rsidRDefault="003F6D40" w:rsidP="003F6D40">
      <w:pPr>
        <w:spacing w:after="0" w:line="240" w:lineRule="auto"/>
        <w:rPr>
          <w:rFonts w:ascii="Times New Roman" w:hAnsi="Times New Roman"/>
          <w:b/>
          <w:lang w:val="lt-LT"/>
        </w:rPr>
      </w:pPr>
    </w:p>
    <w:p w14:paraId="67C037B4" w14:textId="77777777" w:rsidR="003F6D40" w:rsidRDefault="003F6D40" w:rsidP="003F6D40">
      <w:pPr>
        <w:spacing w:after="0" w:line="240" w:lineRule="auto"/>
        <w:jc w:val="center"/>
        <w:rPr>
          <w:rFonts w:ascii="Times New Roman" w:hAnsi="Times New Roman"/>
          <w:b/>
          <w:lang w:val="lt-LT"/>
        </w:rPr>
      </w:pPr>
      <w:r>
        <w:rPr>
          <w:rFonts w:ascii="Times New Roman" w:hAnsi="Times New Roman"/>
          <w:b/>
          <w:lang w:val="lt-LT"/>
        </w:rPr>
        <w:t>Megace 40 mg/ml geriamoji suspensija</w:t>
      </w:r>
    </w:p>
    <w:p w14:paraId="5425E023" w14:textId="77777777" w:rsidR="003F6D40" w:rsidRDefault="003F6D40" w:rsidP="003F6D40">
      <w:pPr>
        <w:spacing w:after="0" w:line="240" w:lineRule="auto"/>
        <w:jc w:val="center"/>
        <w:rPr>
          <w:rFonts w:ascii="Times New Roman" w:hAnsi="Times New Roman"/>
          <w:lang w:val="lt-LT"/>
        </w:rPr>
      </w:pPr>
      <w:r>
        <w:rPr>
          <w:rFonts w:ascii="Times New Roman" w:hAnsi="Times New Roman"/>
          <w:lang w:val="lt-LT"/>
        </w:rPr>
        <w:t>megestrolio acetatas</w:t>
      </w:r>
    </w:p>
    <w:p w14:paraId="4C148032" w14:textId="77777777" w:rsidR="003F6D40" w:rsidRDefault="003F6D40" w:rsidP="003F6D40">
      <w:pPr>
        <w:spacing w:after="0" w:line="240" w:lineRule="auto"/>
        <w:rPr>
          <w:rFonts w:ascii="Times New Roman" w:hAnsi="Times New Roman"/>
          <w:b/>
          <w:lang w:val="lt-LT"/>
        </w:rPr>
      </w:pPr>
    </w:p>
    <w:p w14:paraId="4986E411" w14:textId="77777777" w:rsidR="003F6D40" w:rsidRDefault="003F6D40" w:rsidP="003F6D40">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56E83B36" w14:textId="77777777" w:rsidR="003F6D40" w:rsidRDefault="003F6D40" w:rsidP="003F6D40">
      <w:pPr>
        <w:pStyle w:val="Sraopastraipa"/>
        <w:numPr>
          <w:ilvl w:val="0"/>
          <w:numId w:val="1"/>
        </w:numPr>
        <w:spacing w:after="0" w:line="240" w:lineRule="auto"/>
        <w:ind w:left="709" w:hanging="709"/>
        <w:rPr>
          <w:rFonts w:ascii="Times New Roman" w:hAnsi="Times New Roman"/>
          <w:lang w:val="lt-LT"/>
        </w:rPr>
      </w:pPr>
      <w:r>
        <w:rPr>
          <w:rFonts w:ascii="Times New Roman" w:hAnsi="Times New Roman"/>
          <w:lang w:val="lt-LT"/>
        </w:rPr>
        <w:t>Neišmeskite lapelio, nes vėl gali prireikti jį perskaityti.</w:t>
      </w:r>
    </w:p>
    <w:p w14:paraId="26347B0F" w14:textId="77777777" w:rsidR="003F6D40" w:rsidRDefault="003F6D40" w:rsidP="003F6D40">
      <w:pPr>
        <w:pStyle w:val="Sraopastraipa"/>
        <w:numPr>
          <w:ilvl w:val="0"/>
          <w:numId w:val="1"/>
        </w:numPr>
        <w:spacing w:after="0" w:line="240" w:lineRule="auto"/>
        <w:ind w:left="709" w:hanging="709"/>
        <w:rPr>
          <w:rFonts w:ascii="Times New Roman" w:hAnsi="Times New Roman"/>
          <w:lang w:val="lt-LT"/>
        </w:rPr>
      </w:pPr>
      <w:r>
        <w:rPr>
          <w:rFonts w:ascii="Times New Roman" w:hAnsi="Times New Roman"/>
          <w:lang w:val="lt-LT"/>
        </w:rPr>
        <w:t>Jeigu kiltų daugiau klausimų, kreipkitės į gydytoją arba vaistininką.</w:t>
      </w:r>
    </w:p>
    <w:p w14:paraId="4661AC44" w14:textId="77777777" w:rsidR="003F6D40" w:rsidRDefault="003F6D40" w:rsidP="003F6D40">
      <w:pPr>
        <w:pStyle w:val="Sraopastraipa"/>
        <w:numPr>
          <w:ilvl w:val="0"/>
          <w:numId w:val="1"/>
        </w:numPr>
        <w:spacing w:after="0" w:line="240" w:lineRule="auto"/>
        <w:ind w:left="709" w:hanging="709"/>
        <w:rPr>
          <w:rFonts w:ascii="Times New Roman" w:hAnsi="Times New Roman"/>
          <w:lang w:val="lt-LT"/>
        </w:rPr>
      </w:pPr>
      <w:r>
        <w:rPr>
          <w:rFonts w:ascii="Times New Roman" w:hAnsi="Times New Roman"/>
          <w:lang w:val="lt-LT"/>
        </w:rPr>
        <w:t>Šis vaistas skirtas tik Jums, todėl kitiems žmonėms jo duoti negalima. Vaistas gali jiems pakenkti (net tiems, kurių ligos požymiai yra tokie patys kaip Jūsų).</w:t>
      </w:r>
    </w:p>
    <w:p w14:paraId="2C1A80ED" w14:textId="77777777" w:rsidR="003F6D40" w:rsidRDefault="003F6D40" w:rsidP="003F6D40">
      <w:pPr>
        <w:pStyle w:val="Sraopastraipa"/>
        <w:numPr>
          <w:ilvl w:val="0"/>
          <w:numId w:val="1"/>
        </w:numPr>
        <w:spacing w:after="0" w:line="240" w:lineRule="auto"/>
        <w:ind w:left="709" w:hanging="709"/>
        <w:rPr>
          <w:rFonts w:ascii="Times New Roman" w:hAnsi="Times New Roman"/>
          <w:lang w:val="lt-LT"/>
        </w:rPr>
      </w:pPr>
      <w:r>
        <w:rPr>
          <w:rFonts w:ascii="Times New Roman" w:hAnsi="Times New Roman"/>
          <w:lang w:val="lt-LT"/>
        </w:rPr>
        <w:t>Jeigu pasireiškė šalutinis poveikis (net jei jis šiame lapelyje nenurodytas) kreipkitės į gydytoją arba vaistininką. Žr. 4 skyrių.</w:t>
      </w:r>
    </w:p>
    <w:p w14:paraId="0FD0BDDF" w14:textId="77777777" w:rsidR="003F6D40" w:rsidRDefault="003F6D40" w:rsidP="003F6D40">
      <w:pPr>
        <w:spacing w:after="0" w:line="240" w:lineRule="auto"/>
        <w:rPr>
          <w:rFonts w:ascii="Times New Roman" w:hAnsi="Times New Roman"/>
          <w:b/>
          <w:lang w:val="lt-LT"/>
        </w:rPr>
      </w:pPr>
    </w:p>
    <w:p w14:paraId="5610C936" w14:textId="77777777" w:rsidR="003F6D40" w:rsidRDefault="003F6D40" w:rsidP="003F6D40">
      <w:pPr>
        <w:spacing w:after="0" w:line="240" w:lineRule="auto"/>
        <w:rPr>
          <w:rFonts w:ascii="Times New Roman" w:hAnsi="Times New Roman"/>
          <w:b/>
          <w:lang w:val="lt-LT"/>
        </w:rPr>
      </w:pPr>
      <w:r>
        <w:rPr>
          <w:rFonts w:ascii="Times New Roman" w:hAnsi="Times New Roman"/>
          <w:b/>
          <w:lang w:val="lt-LT"/>
        </w:rPr>
        <w:t>Apie ką rašoma šiame lapelyje?</w:t>
      </w:r>
    </w:p>
    <w:p w14:paraId="5D03F51B" w14:textId="77777777" w:rsidR="003F6D40" w:rsidRDefault="003F6D40" w:rsidP="003F6D40">
      <w:pPr>
        <w:spacing w:after="0" w:line="240" w:lineRule="auto"/>
        <w:rPr>
          <w:rFonts w:ascii="Times New Roman" w:hAnsi="Times New Roman"/>
          <w:b/>
          <w:lang w:val="lt-LT"/>
        </w:rPr>
      </w:pPr>
    </w:p>
    <w:p w14:paraId="7BDEFA80" w14:textId="77777777" w:rsidR="003F6D40" w:rsidRDefault="003F6D40" w:rsidP="003F6D40">
      <w:pPr>
        <w:tabs>
          <w:tab w:val="left" w:pos="720"/>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Kas yra Megace ir kam jis vartojamas</w:t>
      </w:r>
    </w:p>
    <w:p w14:paraId="343CFDB5" w14:textId="77777777" w:rsidR="003F6D40" w:rsidRDefault="003F6D40" w:rsidP="003F6D40">
      <w:pPr>
        <w:tabs>
          <w:tab w:val="left" w:pos="720"/>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Kas žinotina prieš vartojant Megace</w:t>
      </w:r>
    </w:p>
    <w:p w14:paraId="22DDD050" w14:textId="77777777" w:rsidR="003F6D40" w:rsidRDefault="003F6D40" w:rsidP="003F6D40">
      <w:pPr>
        <w:tabs>
          <w:tab w:val="left" w:pos="720"/>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Kaip vartoti Megace</w:t>
      </w:r>
    </w:p>
    <w:p w14:paraId="328D5272" w14:textId="77777777" w:rsidR="003F6D40" w:rsidRDefault="003F6D40" w:rsidP="003F6D40">
      <w:pPr>
        <w:tabs>
          <w:tab w:val="left" w:pos="720"/>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72A0C0E5" w14:textId="77777777" w:rsidR="003F6D40" w:rsidRDefault="003F6D40" w:rsidP="003F6D40">
      <w:pPr>
        <w:tabs>
          <w:tab w:val="left" w:pos="720"/>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Kaip laikyti Megace</w:t>
      </w:r>
    </w:p>
    <w:p w14:paraId="1C14F719" w14:textId="77777777" w:rsidR="003F6D40" w:rsidRDefault="003F6D40" w:rsidP="003F6D40">
      <w:pPr>
        <w:tabs>
          <w:tab w:val="left" w:pos="720"/>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6B582EC1" w14:textId="77777777" w:rsidR="003F6D40" w:rsidRDefault="003F6D40" w:rsidP="003F6D40">
      <w:pPr>
        <w:spacing w:after="0" w:line="240" w:lineRule="auto"/>
        <w:rPr>
          <w:rFonts w:ascii="Times New Roman" w:hAnsi="Times New Roman"/>
          <w:i/>
          <w:lang w:val="lt-LT"/>
        </w:rPr>
      </w:pPr>
    </w:p>
    <w:p w14:paraId="3106968E" w14:textId="77777777" w:rsidR="003F6D40" w:rsidRDefault="003F6D40" w:rsidP="003F6D40">
      <w:pPr>
        <w:spacing w:after="0" w:line="240" w:lineRule="auto"/>
        <w:rPr>
          <w:rFonts w:ascii="Times New Roman" w:hAnsi="Times New Roman"/>
          <w:lang w:val="lt-LT"/>
        </w:rPr>
      </w:pPr>
    </w:p>
    <w:p w14:paraId="64CA838D" w14:textId="77777777" w:rsidR="003F6D40" w:rsidRDefault="003F6D40" w:rsidP="003F6D40">
      <w:pPr>
        <w:spacing w:after="0" w:line="240" w:lineRule="auto"/>
        <w:ind w:left="567" w:hanging="567"/>
        <w:rPr>
          <w:rFonts w:ascii="Times New Roman" w:hAnsi="Times New Roman"/>
          <w:b/>
          <w:lang w:val="lt-LT"/>
        </w:rPr>
      </w:pPr>
      <w:r>
        <w:rPr>
          <w:rFonts w:ascii="Times New Roman" w:hAnsi="Times New Roman"/>
          <w:b/>
          <w:lang w:val="lt-LT"/>
        </w:rPr>
        <w:t>1.</w:t>
      </w:r>
      <w:r>
        <w:rPr>
          <w:rFonts w:ascii="Times New Roman" w:hAnsi="Times New Roman"/>
          <w:b/>
          <w:lang w:val="lt-LT"/>
        </w:rPr>
        <w:tab/>
        <w:t>Kas yra Megace ir kam jis vartojamas</w:t>
      </w:r>
    </w:p>
    <w:p w14:paraId="48259A61" w14:textId="77777777" w:rsidR="003F6D40" w:rsidRDefault="003F6D40" w:rsidP="003F6D40">
      <w:pPr>
        <w:spacing w:after="0" w:line="240" w:lineRule="auto"/>
        <w:rPr>
          <w:rFonts w:ascii="Times New Roman" w:hAnsi="Times New Roman"/>
          <w:lang w:val="lt-LT"/>
        </w:rPr>
      </w:pPr>
    </w:p>
    <w:p w14:paraId="65A05321"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Megace – tai geriamoji suspensija, kurios sudėtyje yra hormono megestrolio acetato.</w:t>
      </w:r>
    </w:p>
    <w:p w14:paraId="52A1F54D"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Megace  vartojama sergant vėžiu ar AIDS pablogėjusiam apetitui gerinti ir kad nekristų kūno svoris.</w:t>
      </w:r>
    </w:p>
    <w:p w14:paraId="2A4C5C6C" w14:textId="77777777" w:rsidR="003F6D40" w:rsidRDefault="003F6D40" w:rsidP="003F6D40">
      <w:pPr>
        <w:spacing w:after="0" w:line="240" w:lineRule="auto"/>
        <w:rPr>
          <w:rFonts w:ascii="Times New Roman" w:hAnsi="Times New Roman"/>
          <w:lang w:val="lt-LT"/>
        </w:rPr>
      </w:pPr>
    </w:p>
    <w:p w14:paraId="4E825FB8" w14:textId="77777777" w:rsidR="003F6D40" w:rsidRDefault="003F6D40" w:rsidP="003F6D40">
      <w:pPr>
        <w:spacing w:after="0" w:line="240" w:lineRule="auto"/>
        <w:rPr>
          <w:rFonts w:ascii="Times New Roman" w:hAnsi="Times New Roman"/>
          <w:lang w:val="lt-LT"/>
        </w:rPr>
      </w:pPr>
    </w:p>
    <w:p w14:paraId="7A9EF06E" w14:textId="77777777" w:rsidR="003F6D40" w:rsidRDefault="003F6D40" w:rsidP="003F6D40">
      <w:pPr>
        <w:spacing w:after="0" w:line="240" w:lineRule="auto"/>
        <w:ind w:left="567" w:hanging="567"/>
        <w:rPr>
          <w:rFonts w:ascii="Times New Roman" w:hAnsi="Times New Roman"/>
          <w:lang w:val="lt-LT"/>
        </w:rPr>
      </w:pPr>
      <w:r>
        <w:rPr>
          <w:rFonts w:ascii="Times New Roman" w:hAnsi="Times New Roman"/>
          <w:b/>
          <w:lang w:val="lt-LT"/>
        </w:rPr>
        <w:t>2.</w:t>
      </w:r>
      <w:r>
        <w:rPr>
          <w:rFonts w:ascii="Times New Roman" w:hAnsi="Times New Roman"/>
          <w:b/>
          <w:lang w:val="lt-LT"/>
        </w:rPr>
        <w:tab/>
        <w:t>Kas žinotina prieš vartojant Megace</w:t>
      </w:r>
    </w:p>
    <w:p w14:paraId="3E7A9CF4" w14:textId="77777777" w:rsidR="003F6D40" w:rsidRDefault="003F6D40" w:rsidP="003F6D40">
      <w:pPr>
        <w:spacing w:after="0" w:line="240" w:lineRule="auto"/>
        <w:rPr>
          <w:rFonts w:ascii="Times New Roman" w:hAnsi="Times New Roman"/>
          <w:b/>
          <w:lang w:val="lt-LT"/>
        </w:rPr>
      </w:pPr>
    </w:p>
    <w:p w14:paraId="00E41330" w14:textId="77777777" w:rsidR="003F6D40" w:rsidRDefault="003F6D40" w:rsidP="003F6D40">
      <w:pPr>
        <w:spacing w:after="0" w:line="220" w:lineRule="exact"/>
        <w:rPr>
          <w:rFonts w:ascii="Times New Roman" w:hAnsi="Times New Roman"/>
          <w:b/>
          <w:bCs/>
          <w:noProof/>
          <w:lang w:val="lt-LT"/>
        </w:rPr>
      </w:pPr>
      <w:r>
        <w:rPr>
          <w:rFonts w:ascii="Times New Roman" w:hAnsi="Times New Roman"/>
          <w:b/>
          <w:bCs/>
          <w:noProof/>
          <w:lang w:val="lt-LT"/>
        </w:rPr>
        <w:t>Megace vartoti draudžiama:</w:t>
      </w:r>
    </w:p>
    <w:p w14:paraId="48C0C40C" w14:textId="77777777" w:rsidR="003F6D40" w:rsidRDefault="003F6D40" w:rsidP="003F6D40">
      <w:pPr>
        <w:numPr>
          <w:ilvl w:val="0"/>
          <w:numId w:val="2"/>
        </w:numPr>
        <w:spacing w:after="0" w:line="240" w:lineRule="auto"/>
        <w:rPr>
          <w:rFonts w:ascii="Times New Roman" w:hAnsi="Times New Roman"/>
          <w:lang w:val="lt-LT"/>
        </w:rPr>
      </w:pPr>
      <w:r>
        <w:rPr>
          <w:rFonts w:ascii="Times New Roman" w:hAnsi="Times New Roman"/>
          <w:lang w:val="lt-LT"/>
        </w:rPr>
        <w:t xml:space="preserve">jeigu yra alergija veikliajai medžiagai arba bet kuriai pagalbinei šio vaisto medžiagai (jos išvardytos 6 skyriuje); </w:t>
      </w:r>
    </w:p>
    <w:p w14:paraId="262DCF43" w14:textId="77777777" w:rsidR="003F6D40" w:rsidRDefault="003F6D40" w:rsidP="003F6D40">
      <w:pPr>
        <w:numPr>
          <w:ilvl w:val="0"/>
          <w:numId w:val="2"/>
        </w:numPr>
        <w:spacing w:after="0" w:line="240" w:lineRule="auto"/>
        <w:rPr>
          <w:rFonts w:ascii="Times New Roman" w:hAnsi="Times New Roman"/>
          <w:lang w:val="lt-LT"/>
        </w:rPr>
      </w:pPr>
      <w:r>
        <w:rPr>
          <w:rFonts w:ascii="Times New Roman" w:hAnsi="Times New Roman"/>
          <w:lang w:val="lt-LT"/>
        </w:rPr>
        <w:t>jeigu kraujuoja iš makšties dėl nežinomos priežasties;</w:t>
      </w:r>
    </w:p>
    <w:p w14:paraId="4675068B" w14:textId="77777777" w:rsidR="003F6D40" w:rsidRDefault="003F6D40" w:rsidP="003F6D40">
      <w:pPr>
        <w:numPr>
          <w:ilvl w:val="0"/>
          <w:numId w:val="2"/>
        </w:numPr>
        <w:spacing w:after="0" w:line="240" w:lineRule="auto"/>
        <w:jc w:val="both"/>
        <w:rPr>
          <w:rFonts w:ascii="Times New Roman" w:hAnsi="Times New Roman"/>
          <w:lang w:val="lt-LT"/>
        </w:rPr>
      </w:pPr>
      <w:r>
        <w:rPr>
          <w:rFonts w:ascii="Times New Roman" w:hAnsi="Times New Roman"/>
          <w:lang w:val="lt-LT"/>
        </w:rPr>
        <w:t>nėštumo diagnostikai.</w:t>
      </w:r>
    </w:p>
    <w:p w14:paraId="1288EE19" w14:textId="77777777" w:rsidR="003F6D40" w:rsidRDefault="003F6D40" w:rsidP="003F6D40">
      <w:pPr>
        <w:spacing w:after="0" w:line="240" w:lineRule="auto"/>
        <w:jc w:val="both"/>
        <w:rPr>
          <w:rFonts w:ascii="Times New Roman" w:hAnsi="Times New Roman"/>
          <w:lang w:val="lt-LT"/>
        </w:rPr>
      </w:pPr>
    </w:p>
    <w:p w14:paraId="2A22E244" w14:textId="77777777" w:rsidR="003F6D40" w:rsidRDefault="003F6D40" w:rsidP="003F6D40">
      <w:pPr>
        <w:spacing w:after="0" w:line="220" w:lineRule="exact"/>
        <w:rPr>
          <w:rFonts w:ascii="Times New Roman" w:hAnsi="Times New Roman"/>
          <w:b/>
          <w:bCs/>
          <w:noProof/>
          <w:lang w:val="lt-LT"/>
        </w:rPr>
      </w:pPr>
      <w:r>
        <w:rPr>
          <w:rFonts w:ascii="Times New Roman" w:hAnsi="Times New Roman"/>
          <w:b/>
          <w:bCs/>
          <w:noProof/>
          <w:lang w:val="lt-LT"/>
        </w:rPr>
        <w:t>Įspėjimai ir atsargumo priemonės</w:t>
      </w:r>
    </w:p>
    <w:p w14:paraId="174F127D" w14:textId="77777777" w:rsidR="003F6D40" w:rsidRDefault="003F6D40" w:rsidP="003F6D40">
      <w:pPr>
        <w:spacing w:after="0" w:line="220" w:lineRule="exact"/>
        <w:rPr>
          <w:rFonts w:ascii="Times New Roman" w:hAnsi="Times New Roman"/>
          <w:b/>
          <w:bCs/>
          <w:noProof/>
          <w:lang w:val="lt-LT"/>
        </w:rPr>
      </w:pPr>
      <w:r>
        <w:rPr>
          <w:rFonts w:ascii="Times New Roman" w:hAnsi="Times New Roman"/>
          <w:bCs/>
          <w:noProof/>
          <w:lang w:val="lt-LT"/>
        </w:rPr>
        <w:t>Pasitarkite su gydytoju arba vaistininku</w:t>
      </w:r>
    </w:p>
    <w:p w14:paraId="4F84F956" w14:textId="77777777" w:rsidR="003F6D40" w:rsidRDefault="003F6D40" w:rsidP="003F6D40">
      <w:pPr>
        <w:tabs>
          <w:tab w:val="num" w:pos="720"/>
        </w:tabs>
        <w:spacing w:after="0" w:line="240" w:lineRule="auto"/>
        <w:ind w:left="720" w:hanging="363"/>
        <w:rPr>
          <w:rFonts w:ascii="Times New Roman" w:hAnsi="Times New Roman"/>
          <w:lang w:val="lt-LT"/>
        </w:rPr>
      </w:pPr>
      <w:r>
        <w:rPr>
          <w:rFonts w:ascii="Times New Roman" w:hAnsi="Times New Roman"/>
          <w:lang w:val="lt-LT"/>
        </w:rPr>
        <w:t>-     jeigu Jūs sergate arba anksčiau sirgote tromboflebitu;</w:t>
      </w:r>
    </w:p>
    <w:p w14:paraId="3B5E2D5D" w14:textId="77777777" w:rsidR="003F6D40" w:rsidRDefault="003F6D40" w:rsidP="003F6D40">
      <w:pPr>
        <w:tabs>
          <w:tab w:val="left" w:pos="720"/>
        </w:tabs>
        <w:spacing w:after="0" w:line="240" w:lineRule="auto"/>
        <w:ind w:left="357"/>
        <w:rPr>
          <w:rFonts w:ascii="Times New Roman" w:hAnsi="Times New Roman"/>
          <w:lang w:val="lt-LT"/>
        </w:rPr>
      </w:pPr>
      <w:r>
        <w:rPr>
          <w:rFonts w:ascii="Times New Roman" w:hAnsi="Times New Roman"/>
          <w:lang w:val="lt-LT"/>
        </w:rPr>
        <w:t>-</w:t>
      </w:r>
      <w:r>
        <w:rPr>
          <w:rFonts w:ascii="Times New Roman" w:hAnsi="Times New Roman"/>
          <w:lang w:val="lt-LT"/>
        </w:rPr>
        <w:tab/>
        <w:t>jeigu Jūs sergate arba anksčiau sirgote sunkia kepenų liga;</w:t>
      </w:r>
    </w:p>
    <w:p w14:paraId="26FF0973" w14:textId="77777777" w:rsidR="003F6D40" w:rsidRDefault="003F6D40" w:rsidP="003F6D40">
      <w:pPr>
        <w:tabs>
          <w:tab w:val="num" w:pos="720"/>
        </w:tabs>
        <w:spacing w:after="0" w:line="240" w:lineRule="auto"/>
        <w:ind w:left="720" w:hanging="363"/>
        <w:rPr>
          <w:rFonts w:ascii="Times New Roman" w:hAnsi="Times New Roman"/>
          <w:lang w:val="lt-LT"/>
        </w:rPr>
      </w:pPr>
      <w:r>
        <w:rPr>
          <w:rFonts w:ascii="Times New Roman" w:hAnsi="Times New Roman"/>
          <w:lang w:val="lt-LT"/>
        </w:rPr>
        <w:t>-     jeigu Jūs sergate atsinaujinusiu arba metastazavusiu (išplitusiu) vėžiu.</w:t>
      </w:r>
    </w:p>
    <w:p w14:paraId="211A5141" w14:textId="77777777" w:rsidR="003F6D40" w:rsidRDefault="003F6D40" w:rsidP="003F6D40">
      <w:pPr>
        <w:spacing w:after="0" w:line="240" w:lineRule="auto"/>
        <w:jc w:val="both"/>
        <w:rPr>
          <w:rFonts w:ascii="Times New Roman" w:hAnsi="Times New Roman"/>
          <w:lang w:val="lt-LT"/>
        </w:rPr>
      </w:pPr>
    </w:p>
    <w:p w14:paraId="09ABE13D" w14:textId="77777777" w:rsidR="003F6D40" w:rsidRDefault="003F6D40" w:rsidP="003F6D40">
      <w:pPr>
        <w:spacing w:after="0" w:line="220" w:lineRule="exact"/>
        <w:rPr>
          <w:rFonts w:ascii="Times New Roman" w:hAnsi="Times New Roman"/>
          <w:b/>
          <w:bCs/>
          <w:noProof/>
          <w:lang w:val="lt-LT"/>
        </w:rPr>
      </w:pPr>
      <w:r>
        <w:rPr>
          <w:rFonts w:ascii="Times New Roman" w:hAnsi="Times New Roman"/>
          <w:b/>
          <w:bCs/>
          <w:noProof/>
          <w:lang w:val="lt-LT"/>
        </w:rPr>
        <w:t>Kiti vaistai ir Megace</w:t>
      </w:r>
    </w:p>
    <w:p w14:paraId="21ECA499"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14:paraId="0E734758" w14:textId="77777777" w:rsidR="003F6D40" w:rsidRDefault="003F6D40" w:rsidP="003F6D40">
      <w:pPr>
        <w:spacing w:after="0" w:line="240" w:lineRule="auto"/>
        <w:rPr>
          <w:rFonts w:ascii="Times New Roman" w:hAnsi="Times New Roman"/>
          <w:b/>
          <w:lang w:val="lt-LT"/>
        </w:rPr>
      </w:pPr>
    </w:p>
    <w:p w14:paraId="7784B290" w14:textId="77777777" w:rsidR="003F6D40" w:rsidRDefault="003F6D40" w:rsidP="003F6D40">
      <w:pPr>
        <w:spacing w:after="0" w:line="240" w:lineRule="auto"/>
        <w:rPr>
          <w:rFonts w:ascii="Times New Roman" w:hAnsi="Times New Roman"/>
          <w:lang w:val="lt-LT"/>
        </w:rPr>
      </w:pPr>
      <w:r>
        <w:rPr>
          <w:rFonts w:ascii="Times New Roman" w:hAnsi="Times New Roman"/>
          <w:b/>
          <w:lang w:val="lt-LT"/>
        </w:rPr>
        <w:t>Megace vartojimas su maistu, gėrimais ir alkoholiu</w:t>
      </w:r>
    </w:p>
    <w:p w14:paraId="38C335F9"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Megace galima vartoti su maistu arba nevalgius.</w:t>
      </w:r>
    </w:p>
    <w:p w14:paraId="33FA6E72" w14:textId="77777777" w:rsidR="003F6D40" w:rsidRDefault="003F6D40" w:rsidP="003F6D40">
      <w:pPr>
        <w:spacing w:after="0" w:line="240" w:lineRule="auto"/>
        <w:rPr>
          <w:rFonts w:ascii="Times New Roman" w:hAnsi="Times New Roman"/>
          <w:lang w:val="lt-LT"/>
        </w:rPr>
      </w:pPr>
    </w:p>
    <w:p w14:paraId="296BCEDA" w14:textId="77777777" w:rsidR="003F6D40" w:rsidRDefault="003F6D40" w:rsidP="003F6D40">
      <w:pPr>
        <w:keepNext/>
        <w:keepLines/>
        <w:spacing w:after="0" w:line="240" w:lineRule="auto"/>
        <w:ind w:left="567" w:hanging="567"/>
        <w:outlineLvl w:val="1"/>
        <w:rPr>
          <w:rFonts w:ascii="Times New Roman" w:hAnsi="Times New Roman"/>
          <w:i/>
          <w:lang w:val="lt-LT"/>
        </w:rPr>
      </w:pPr>
      <w:r>
        <w:rPr>
          <w:rFonts w:ascii="Times New Roman" w:hAnsi="Times New Roman"/>
          <w:i/>
          <w:lang w:val="lt-LT"/>
        </w:rPr>
        <w:t>Alkoholio vartojimas</w:t>
      </w:r>
    </w:p>
    <w:p w14:paraId="27EB46F5"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Sąveikos tarp Megace ir vidutinio alkoholio kiekio nepasireiškia. Ar galima vartoti alkoholinius gėrimus, klauskite gydytojo.</w:t>
      </w:r>
    </w:p>
    <w:p w14:paraId="080DDC9B" w14:textId="77777777" w:rsidR="003F6D40" w:rsidRDefault="003F6D40" w:rsidP="003F6D40">
      <w:pPr>
        <w:spacing w:after="0" w:line="240" w:lineRule="auto"/>
        <w:rPr>
          <w:rFonts w:ascii="Times New Roman" w:hAnsi="Times New Roman"/>
          <w:lang w:val="lt-LT"/>
        </w:rPr>
      </w:pPr>
    </w:p>
    <w:p w14:paraId="16D4D13F" w14:textId="77777777" w:rsidR="003F6D40" w:rsidRDefault="003F6D40" w:rsidP="003F6D40">
      <w:pPr>
        <w:spacing w:after="0" w:line="240" w:lineRule="auto"/>
        <w:rPr>
          <w:rFonts w:ascii="Times New Roman" w:hAnsi="Times New Roman"/>
          <w:b/>
          <w:lang w:val="lt-LT"/>
        </w:rPr>
      </w:pPr>
      <w:r>
        <w:rPr>
          <w:rFonts w:ascii="Times New Roman" w:hAnsi="Times New Roman"/>
          <w:b/>
          <w:lang w:val="lt-LT"/>
        </w:rPr>
        <w:t>Nėštumas, žindymo laikotarpis ir vaisingumas</w:t>
      </w:r>
    </w:p>
    <w:p w14:paraId="7D6C146E" w14:textId="77777777" w:rsidR="003F6D40" w:rsidRDefault="003F6D40" w:rsidP="003F6D40">
      <w:pPr>
        <w:spacing w:after="0" w:line="240" w:lineRule="auto"/>
        <w:rPr>
          <w:rFonts w:ascii="Times New Roman" w:hAnsi="Times New Roman"/>
          <w:lang w:val="lt-LT"/>
        </w:rPr>
      </w:pPr>
      <w:r>
        <w:rPr>
          <w:rFonts w:ascii="Times New Roman" w:hAnsi="Times New Roman"/>
          <w:lang w:val="lt-LT"/>
        </w:rPr>
        <w:lastRenderedPageBreak/>
        <w:t>Nėščioms ir žindančioms moterims Megace vartoti negalima. Šis vaistas, vartojamas per pirmuosius 4 nėštumo mėnesius, gali sukelti lytinių organų apsigimimų. Jį vartojančios vaisingos moterys turi saugotis, kad nepastotų.</w:t>
      </w:r>
    </w:p>
    <w:p w14:paraId="3658C928" w14:textId="77777777" w:rsidR="003F6D40" w:rsidRDefault="003F6D40" w:rsidP="003F6D40">
      <w:pPr>
        <w:spacing w:after="0" w:line="240" w:lineRule="auto"/>
        <w:rPr>
          <w:rFonts w:ascii="Times New Roman" w:hAnsi="Times New Roman"/>
          <w:lang w:val="lt-LT"/>
        </w:rPr>
      </w:pPr>
    </w:p>
    <w:p w14:paraId="0729CD7D" w14:textId="77777777" w:rsidR="003F6D40" w:rsidRDefault="003F6D40" w:rsidP="003F6D40">
      <w:pPr>
        <w:spacing w:after="0" w:line="220" w:lineRule="exact"/>
        <w:rPr>
          <w:rFonts w:ascii="Times New Roman" w:hAnsi="Times New Roman"/>
          <w:b/>
          <w:bCs/>
          <w:noProof/>
          <w:lang w:val="lt-LT"/>
        </w:rPr>
      </w:pPr>
      <w:r>
        <w:rPr>
          <w:rFonts w:ascii="Times New Roman" w:hAnsi="Times New Roman"/>
          <w:b/>
          <w:bCs/>
          <w:noProof/>
          <w:lang w:val="lt-LT"/>
        </w:rPr>
        <w:t>Vairavimas ir mechanizmų valdymas</w:t>
      </w:r>
    </w:p>
    <w:p w14:paraId="69BCF299"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Gebėjimo vairuoti ir valdyti mechanizmus Megace neturėtų veikti, tačiau jeigu nerimaujate, pasikonsultuokite su gydytoju arba vaistininku.</w:t>
      </w:r>
    </w:p>
    <w:p w14:paraId="10B3CEA5" w14:textId="77777777" w:rsidR="003F6D40" w:rsidRDefault="003F6D40" w:rsidP="003F6D40">
      <w:pPr>
        <w:spacing w:after="0" w:line="240" w:lineRule="auto"/>
        <w:rPr>
          <w:rFonts w:ascii="Times New Roman" w:hAnsi="Times New Roman"/>
          <w:lang w:val="lt-LT"/>
        </w:rPr>
      </w:pPr>
    </w:p>
    <w:p w14:paraId="5D0B5B78" w14:textId="77777777" w:rsidR="003F6D40" w:rsidRDefault="003F6D40" w:rsidP="003F6D40">
      <w:pPr>
        <w:keepNext/>
        <w:keepLines/>
        <w:spacing w:after="0" w:line="240" w:lineRule="auto"/>
        <w:ind w:left="567" w:hanging="567"/>
        <w:outlineLvl w:val="1"/>
        <w:rPr>
          <w:rFonts w:ascii="Times New Roman" w:hAnsi="Times New Roman"/>
          <w:b/>
          <w:lang w:val="lt-LT"/>
        </w:rPr>
      </w:pPr>
      <w:r>
        <w:rPr>
          <w:rFonts w:ascii="Times New Roman" w:hAnsi="Times New Roman"/>
          <w:b/>
          <w:lang w:val="lt-LT"/>
        </w:rPr>
        <w:t>Megace sudėtyje yra cukraus (sacharozės), natrio benzoato, etanolio ir natrio</w:t>
      </w:r>
    </w:p>
    <w:p w14:paraId="17C0E808" w14:textId="77777777" w:rsidR="003F6D40" w:rsidRDefault="003F6D40" w:rsidP="003F6D40">
      <w:pPr>
        <w:spacing w:after="0" w:line="240" w:lineRule="auto"/>
        <w:rPr>
          <w:rFonts w:ascii="Times New Roman" w:hAnsi="Times New Roman"/>
          <w:lang w:val="lt-LT"/>
        </w:rPr>
      </w:pPr>
      <w:r w:rsidRPr="00CC491D">
        <w:rPr>
          <w:rFonts w:ascii="Times New Roman" w:hAnsi="Times New Roman"/>
          <w:i/>
          <w:lang w:val="lt-LT"/>
        </w:rPr>
        <w:t>Sacharozė.</w:t>
      </w:r>
      <w:r>
        <w:rPr>
          <w:rFonts w:ascii="Times New Roman" w:hAnsi="Times New Roman"/>
          <w:lang w:val="lt-LT"/>
        </w:rPr>
        <w:t xml:space="preserve"> Geriamosios suspensijos 1 ml yra 50 mg cukraus (sacharozės). Jeigu gydytojas Jums yra sakęs, kad netoleruojate kokių nors angliavandenių, kreipkitės į jį prieš pradėdami vartoti šį vaistą.</w:t>
      </w:r>
    </w:p>
    <w:p w14:paraId="5E9241C9" w14:textId="77777777" w:rsidR="003F6D40" w:rsidRDefault="003F6D40" w:rsidP="003F6D40">
      <w:pPr>
        <w:keepNext/>
        <w:keepLines/>
        <w:spacing w:after="0" w:line="240" w:lineRule="auto"/>
        <w:ind w:left="567" w:hanging="567"/>
        <w:outlineLvl w:val="1"/>
        <w:rPr>
          <w:rFonts w:ascii="Times New Roman" w:hAnsi="Times New Roman"/>
          <w:i/>
          <w:lang w:val="lt-LT"/>
        </w:rPr>
      </w:pPr>
      <w:r>
        <w:rPr>
          <w:rFonts w:ascii="Times New Roman" w:hAnsi="Times New Roman"/>
          <w:i/>
          <w:lang w:val="lt-LT"/>
        </w:rPr>
        <w:t>Megace poveikis cukraus koncentracijai kraujyje sergant cukriniu diabetu</w:t>
      </w:r>
    </w:p>
    <w:p w14:paraId="2BF2B5C8"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Megace geriamoji suspensija gali sukelti cukraus koncentracijos kraujyje padidėjimą. Pastebėję, kad cukraus koncentracija Jūsų kraujyje viršija normalią, pasikonsultuokite su gydytoju.</w:t>
      </w:r>
    </w:p>
    <w:p w14:paraId="19347381" w14:textId="77777777" w:rsidR="003F6D40" w:rsidRDefault="003F6D40" w:rsidP="003F6D40">
      <w:pPr>
        <w:spacing w:after="0" w:line="240" w:lineRule="auto"/>
        <w:rPr>
          <w:rFonts w:ascii="Times New Roman" w:hAnsi="Times New Roman"/>
          <w:lang w:val="lt-LT"/>
        </w:rPr>
      </w:pPr>
      <w:r w:rsidRPr="00CC491D">
        <w:rPr>
          <w:rFonts w:ascii="Times New Roman" w:hAnsi="Times New Roman"/>
          <w:i/>
          <w:lang w:val="lt-LT"/>
        </w:rPr>
        <w:t>Natrio benzoatas</w:t>
      </w:r>
      <w:r>
        <w:rPr>
          <w:rFonts w:ascii="Times New Roman" w:hAnsi="Times New Roman"/>
          <w:i/>
          <w:lang w:val="lt-LT"/>
        </w:rPr>
        <w:t xml:space="preserve"> (E</w:t>
      </w:r>
      <w:r w:rsidRPr="00336DBD">
        <w:rPr>
          <w:rFonts w:ascii="Times New Roman" w:hAnsi="Times New Roman"/>
          <w:i/>
          <w:lang w:val="lt-LT"/>
        </w:rPr>
        <w:t>211)</w:t>
      </w:r>
      <w:r w:rsidRPr="00CC491D">
        <w:rPr>
          <w:rFonts w:ascii="Times New Roman" w:hAnsi="Times New Roman"/>
          <w:i/>
          <w:lang w:val="lt-LT"/>
        </w:rPr>
        <w:t>.</w:t>
      </w:r>
      <w:r>
        <w:rPr>
          <w:rFonts w:ascii="Times New Roman" w:hAnsi="Times New Roman"/>
          <w:lang w:val="lt-LT"/>
        </w:rPr>
        <w:t xml:space="preserve"> Š</w:t>
      </w:r>
      <w:r w:rsidRPr="007908D4">
        <w:rPr>
          <w:rFonts w:ascii="Times New Roman" w:hAnsi="Times New Roman"/>
          <w:lang w:val="lt-LT"/>
        </w:rPr>
        <w:t>io vaist</w:t>
      </w:r>
      <w:r>
        <w:rPr>
          <w:rFonts w:ascii="Times New Roman" w:hAnsi="Times New Roman"/>
          <w:lang w:val="lt-LT"/>
        </w:rPr>
        <w:t>o didžiausioje dozėje (20 ml geriamosios suspensijos)</w:t>
      </w:r>
      <w:r w:rsidRPr="007908D4">
        <w:rPr>
          <w:rFonts w:ascii="Times New Roman" w:hAnsi="Times New Roman"/>
          <w:lang w:val="lt-LT"/>
        </w:rPr>
        <w:t xml:space="preserve"> yra 40 mg natrio benzoato, tai atitinka 2 mg/ml. Natrio benzoatas naujagimiams (iki 4 savaičių amžiaus) gali sunkinti geltą (odos ir akių pageltimą).</w:t>
      </w:r>
    </w:p>
    <w:p w14:paraId="0C3FD809" w14:textId="77777777" w:rsidR="003F6D40" w:rsidRPr="007D1A47" w:rsidRDefault="003F6D40" w:rsidP="003F6D40">
      <w:pPr>
        <w:spacing w:after="0" w:line="240" w:lineRule="auto"/>
        <w:rPr>
          <w:rFonts w:ascii="Times New Roman" w:hAnsi="Times New Roman"/>
          <w:u w:val="single"/>
          <w:lang w:val="lt-LT"/>
        </w:rPr>
      </w:pPr>
      <w:r w:rsidRPr="00CC491D">
        <w:rPr>
          <w:rFonts w:ascii="Times New Roman" w:hAnsi="Times New Roman"/>
          <w:i/>
          <w:lang w:val="lt-LT"/>
        </w:rPr>
        <w:t>Etanolis.</w:t>
      </w:r>
      <w:r>
        <w:rPr>
          <w:rFonts w:ascii="Times New Roman" w:hAnsi="Times New Roman"/>
          <w:lang w:val="lt-LT"/>
        </w:rPr>
        <w:t xml:space="preserve"> </w:t>
      </w:r>
      <w:r w:rsidRPr="007D1A47">
        <w:rPr>
          <w:rFonts w:ascii="Times New Roman" w:hAnsi="Times New Roman"/>
          <w:u w:val="single"/>
          <w:lang w:val="lt-LT"/>
        </w:rPr>
        <w:t xml:space="preserve">Šio vaistinio preparato 20 ml dozėje yra 9,8 mg etanolio (citrinų skonio </w:t>
      </w:r>
      <w:r>
        <w:rPr>
          <w:rFonts w:ascii="Times New Roman" w:hAnsi="Times New Roman"/>
          <w:u w:val="single"/>
          <w:lang w:val="lt-LT"/>
        </w:rPr>
        <w:t>aromatinės medžiagos sudėtinė dalis</w:t>
      </w:r>
      <w:r w:rsidRPr="007D1A47">
        <w:rPr>
          <w:rFonts w:ascii="Times New Roman" w:hAnsi="Times New Roman"/>
          <w:u w:val="single"/>
          <w:lang w:val="lt-LT"/>
        </w:rPr>
        <w:t>), tai atitinka 0,49 mg etanolio 1 ml geriamosios suspensijos.</w:t>
      </w:r>
    </w:p>
    <w:p w14:paraId="084F7F47" w14:textId="77777777" w:rsidR="003F6D40" w:rsidRPr="007D1A47" w:rsidRDefault="003F6D40" w:rsidP="003F6D40">
      <w:pPr>
        <w:spacing w:after="0" w:line="240" w:lineRule="auto"/>
        <w:rPr>
          <w:rFonts w:ascii="Times New Roman" w:hAnsi="Times New Roman"/>
          <w:u w:val="single"/>
          <w:lang w:val="lt-LT"/>
        </w:rPr>
      </w:pPr>
      <w:r w:rsidRPr="007D1A47">
        <w:rPr>
          <w:rFonts w:ascii="Times New Roman" w:hAnsi="Times New Roman"/>
          <w:u w:val="single"/>
          <w:lang w:val="lt-LT"/>
        </w:rPr>
        <w:t>Alkoholio kiekis šio vaistinio preparato dozėje atitinka mažiau nei 1 ml alaus arba 1 ml vyno.</w:t>
      </w:r>
    </w:p>
    <w:p w14:paraId="6CD28E7F" w14:textId="77777777" w:rsidR="003F6D40" w:rsidRPr="00CC491D" w:rsidRDefault="003F6D40" w:rsidP="003F6D40">
      <w:pPr>
        <w:spacing w:after="0" w:line="240" w:lineRule="auto"/>
        <w:rPr>
          <w:rFonts w:ascii="Times New Roman" w:hAnsi="Times New Roman"/>
          <w:u w:val="single"/>
          <w:lang w:val="lt-LT"/>
        </w:rPr>
      </w:pPr>
      <w:r w:rsidRPr="007D1A47">
        <w:rPr>
          <w:rFonts w:ascii="Times New Roman" w:hAnsi="Times New Roman"/>
          <w:u w:val="single"/>
          <w:lang w:val="lt-LT"/>
        </w:rPr>
        <w:t>Mažas alkoholio kiekis šiame vaistiniame preparate neturės jokio pastebimo poveikio.</w:t>
      </w:r>
    </w:p>
    <w:p w14:paraId="64B197D1" w14:textId="77777777" w:rsidR="003F6D40" w:rsidRDefault="003F6D40" w:rsidP="003F6D40">
      <w:pPr>
        <w:spacing w:after="0" w:line="240" w:lineRule="auto"/>
        <w:rPr>
          <w:rFonts w:ascii="Times New Roman" w:hAnsi="Times New Roman"/>
          <w:lang w:val="lt-LT"/>
        </w:rPr>
      </w:pPr>
    </w:p>
    <w:p w14:paraId="0C1A2C88" w14:textId="77777777" w:rsidR="003F6D40" w:rsidRDefault="003F6D40" w:rsidP="003F6D40">
      <w:pPr>
        <w:spacing w:after="0" w:line="240" w:lineRule="auto"/>
        <w:rPr>
          <w:rFonts w:ascii="Times New Roman" w:hAnsi="Times New Roman"/>
          <w:lang w:val="lt-LT"/>
        </w:rPr>
      </w:pPr>
      <w:r w:rsidRPr="00CC491D">
        <w:rPr>
          <w:rFonts w:ascii="Times New Roman" w:hAnsi="Times New Roman"/>
          <w:i/>
          <w:lang w:val="lt-LT"/>
        </w:rPr>
        <w:t>Natris.</w:t>
      </w:r>
      <w:r>
        <w:rPr>
          <w:rFonts w:ascii="Times New Roman" w:hAnsi="Times New Roman"/>
          <w:lang w:val="lt-LT"/>
        </w:rPr>
        <w:t xml:space="preserve"> Šio vaisto didžiausioje paros dozėje (20 ml geriamosios suspensijos) yra mažiau kaip 1 mmol (23 mg) natrio, t.y., jis beveik neturi reikšmės.</w:t>
      </w:r>
    </w:p>
    <w:p w14:paraId="632B1DB1" w14:textId="77777777" w:rsidR="003F6D40" w:rsidRDefault="003F6D40" w:rsidP="003F6D40">
      <w:pPr>
        <w:spacing w:after="0" w:line="240" w:lineRule="auto"/>
        <w:rPr>
          <w:rFonts w:ascii="Times New Roman" w:hAnsi="Times New Roman"/>
          <w:lang w:val="lt-LT"/>
        </w:rPr>
      </w:pPr>
    </w:p>
    <w:p w14:paraId="081F09AA" w14:textId="77777777" w:rsidR="003F6D40" w:rsidRDefault="003F6D40" w:rsidP="003F6D40">
      <w:pPr>
        <w:spacing w:after="0" w:line="240" w:lineRule="auto"/>
        <w:rPr>
          <w:rFonts w:ascii="Times New Roman" w:hAnsi="Times New Roman"/>
          <w:lang w:val="lt-LT"/>
        </w:rPr>
      </w:pPr>
    </w:p>
    <w:p w14:paraId="29C263A0" w14:textId="77777777" w:rsidR="003F6D40" w:rsidRDefault="003F6D40" w:rsidP="003F6D40">
      <w:pPr>
        <w:keepNext/>
        <w:keepLines/>
        <w:spacing w:after="0" w:line="240" w:lineRule="auto"/>
        <w:ind w:left="567" w:hanging="567"/>
        <w:outlineLvl w:val="1"/>
        <w:rPr>
          <w:rFonts w:ascii="Times New Roman" w:hAnsi="Times New Roman"/>
          <w:b/>
          <w:lang w:val="lt-LT"/>
        </w:rPr>
      </w:pPr>
      <w:r>
        <w:rPr>
          <w:rFonts w:ascii="Times New Roman" w:hAnsi="Times New Roman"/>
          <w:b/>
          <w:lang w:val="lt-LT"/>
        </w:rPr>
        <w:t>3.</w:t>
      </w:r>
      <w:r>
        <w:rPr>
          <w:rFonts w:ascii="Times New Roman" w:hAnsi="Times New Roman"/>
          <w:b/>
          <w:lang w:val="lt-LT"/>
        </w:rPr>
        <w:tab/>
        <w:t>Kaip vartoti Megace</w:t>
      </w:r>
    </w:p>
    <w:p w14:paraId="2174B2B0" w14:textId="77777777" w:rsidR="003F6D40" w:rsidRDefault="003F6D40" w:rsidP="003F6D40">
      <w:pPr>
        <w:spacing w:after="0" w:line="240" w:lineRule="auto"/>
        <w:rPr>
          <w:rFonts w:ascii="Times New Roman" w:hAnsi="Times New Roman"/>
          <w:lang w:val="lt-LT"/>
        </w:rPr>
      </w:pPr>
    </w:p>
    <w:p w14:paraId="14F7E14F"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Prieš vartojimą gerai suplakite buteliuko turinį.</w:t>
      </w:r>
    </w:p>
    <w:p w14:paraId="048B3F3D" w14:textId="77777777" w:rsidR="003F6D40" w:rsidRDefault="003F6D40" w:rsidP="003F6D40">
      <w:pPr>
        <w:spacing w:after="0" w:line="240" w:lineRule="auto"/>
        <w:rPr>
          <w:rFonts w:ascii="Times New Roman" w:hAnsi="Times New Roman"/>
          <w:lang w:val="lt-LT"/>
        </w:rPr>
      </w:pPr>
    </w:p>
    <w:p w14:paraId="6D05A8BA"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Visada vartokite šį vaistą tiksliai kaip nurodė gydytojas. Jeigu abejojate, kreipkitės į gydytoją arba vaistininką.</w:t>
      </w:r>
    </w:p>
    <w:p w14:paraId="0D26CFCD" w14:textId="77777777" w:rsidR="003F6D40" w:rsidRDefault="003F6D40" w:rsidP="003F6D40">
      <w:pPr>
        <w:numPr>
          <w:ilvl w:val="0"/>
          <w:numId w:val="3"/>
        </w:numPr>
        <w:spacing w:after="0" w:line="240" w:lineRule="auto"/>
        <w:rPr>
          <w:rFonts w:ascii="Times New Roman" w:hAnsi="Times New Roman"/>
          <w:lang w:val="lt-LT"/>
        </w:rPr>
      </w:pPr>
      <w:r>
        <w:rPr>
          <w:rFonts w:ascii="Times New Roman" w:hAnsi="Times New Roman"/>
          <w:lang w:val="lt-LT"/>
        </w:rPr>
        <w:t>Įprasta dozė yra 400-800 mg (10</w:t>
      </w:r>
      <w:r>
        <w:rPr>
          <w:rFonts w:ascii="Times New Roman" w:hAnsi="Times New Roman"/>
          <w:lang w:val="lt-LT"/>
        </w:rPr>
        <w:noBreakHyphen/>
        <w:t>20 ml geriamosios suspensijos) 1 kartą per parą.</w:t>
      </w:r>
    </w:p>
    <w:p w14:paraId="24FE9210" w14:textId="77777777" w:rsidR="003F6D40" w:rsidRDefault="003F6D40" w:rsidP="003F6D40">
      <w:pPr>
        <w:spacing w:after="0" w:line="240" w:lineRule="auto"/>
        <w:rPr>
          <w:rFonts w:ascii="Times New Roman" w:hAnsi="Times New Roman"/>
          <w:lang w:val="lt-LT"/>
        </w:rPr>
      </w:pPr>
    </w:p>
    <w:p w14:paraId="55363831" w14:textId="77777777" w:rsidR="003F6D40" w:rsidRDefault="003F6D40" w:rsidP="003F6D40">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lang w:val="lt-LT"/>
        </w:rPr>
      </w:pPr>
      <w:r>
        <w:rPr>
          <w:rFonts w:ascii="Times New Roman" w:hAnsi="Times New Roman"/>
          <w:i/>
          <w:lang w:val="lt-LT"/>
        </w:rPr>
        <w:t>Senyviems pacientams</w:t>
      </w:r>
    </w:p>
    <w:p w14:paraId="1C169B7A" w14:textId="77777777" w:rsidR="003F6D40" w:rsidRDefault="003F6D40" w:rsidP="003F6D40">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Senyviems pacientams vaisto dozė parenkama atsargiai. Paprastai pradedama gydyti mažiausia rekomenduojama doze, atsižvelgiant į tai, kad senyviems pacientams dažniau yra susilpnėjusi kepenų, inkstų ar širdies veikla, sergama gretutinėmis ligomis ar vartojama kitų vaistinių preparatų.</w:t>
      </w:r>
    </w:p>
    <w:p w14:paraId="2A574B79" w14:textId="77777777" w:rsidR="003F6D40" w:rsidRDefault="003F6D40" w:rsidP="003F6D40">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lang w:val="lt-LT"/>
        </w:rPr>
      </w:pPr>
    </w:p>
    <w:p w14:paraId="71F7249D" w14:textId="77777777" w:rsidR="003F6D40" w:rsidRDefault="003F6D40" w:rsidP="003F6D40">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b/>
          <w:lang w:val="lt-LT"/>
        </w:rPr>
      </w:pPr>
      <w:r>
        <w:rPr>
          <w:rFonts w:ascii="Times New Roman" w:hAnsi="Times New Roman"/>
          <w:b/>
          <w:lang w:val="lt-LT"/>
        </w:rPr>
        <w:t>Vartojimas vaikams</w:t>
      </w:r>
    </w:p>
    <w:p w14:paraId="31449C10" w14:textId="77777777" w:rsidR="003F6D40" w:rsidRDefault="003F6D40" w:rsidP="003F6D40">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Duomenų apie saugumą ir veiksmingumą vaikams nėra, todėl Megace jiems vartoti nerekomenduojama.</w:t>
      </w:r>
    </w:p>
    <w:p w14:paraId="3023E390" w14:textId="77777777" w:rsidR="003F6D40" w:rsidRDefault="003F6D40" w:rsidP="003F6D40">
      <w:pPr>
        <w:spacing w:after="0" w:line="240" w:lineRule="auto"/>
        <w:rPr>
          <w:rFonts w:ascii="Times New Roman" w:hAnsi="Times New Roman"/>
          <w:lang w:val="lt-LT"/>
        </w:rPr>
      </w:pPr>
    </w:p>
    <w:p w14:paraId="6BDDC54E" w14:textId="77777777" w:rsidR="003F6D40" w:rsidRDefault="003F6D40" w:rsidP="003F6D40">
      <w:pPr>
        <w:keepNext/>
        <w:keepLines/>
        <w:spacing w:after="0" w:line="240" w:lineRule="auto"/>
        <w:ind w:left="567" w:hanging="567"/>
        <w:outlineLvl w:val="1"/>
        <w:rPr>
          <w:rFonts w:ascii="Times New Roman" w:hAnsi="Times New Roman"/>
          <w:lang w:val="lt-LT"/>
        </w:rPr>
      </w:pPr>
      <w:r>
        <w:rPr>
          <w:rFonts w:ascii="Times New Roman" w:hAnsi="Times New Roman"/>
          <w:b/>
          <w:lang w:val="lt-LT"/>
        </w:rPr>
        <w:t>Vartojimo trukmė</w:t>
      </w:r>
    </w:p>
    <w:p w14:paraId="35E731CE"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Šį vaistą dažniausiai tenka nepertraukiamai vartoti 2 mėnesius, kol paaiškėja, ar jis veiksmingas. Megace  vartokite tol, kol gydytojas nurodys jos vartojimą baigti.</w:t>
      </w:r>
    </w:p>
    <w:p w14:paraId="016E780B" w14:textId="77777777" w:rsidR="003F6D40" w:rsidRDefault="003F6D40" w:rsidP="003F6D40">
      <w:pPr>
        <w:spacing w:after="0" w:line="220" w:lineRule="exact"/>
        <w:rPr>
          <w:rFonts w:ascii="Times New Roman" w:hAnsi="Times New Roman"/>
          <w:b/>
          <w:bCs/>
          <w:noProof/>
          <w:lang w:val="lt-LT"/>
        </w:rPr>
      </w:pPr>
    </w:p>
    <w:p w14:paraId="05FFE710" w14:textId="77777777" w:rsidR="003F6D40" w:rsidRDefault="003F6D40" w:rsidP="003F6D40">
      <w:pPr>
        <w:spacing w:after="0" w:line="220" w:lineRule="exact"/>
        <w:rPr>
          <w:rFonts w:ascii="Times New Roman" w:hAnsi="Times New Roman"/>
          <w:lang w:val="lt-LT"/>
        </w:rPr>
      </w:pPr>
      <w:r>
        <w:rPr>
          <w:rFonts w:ascii="Times New Roman" w:hAnsi="Times New Roman"/>
          <w:b/>
          <w:bCs/>
          <w:noProof/>
          <w:lang w:val="lt-LT"/>
        </w:rPr>
        <w:t>Ką daryti pavartojus per didelę Megace dozę?</w:t>
      </w:r>
    </w:p>
    <w:p w14:paraId="454FF29B"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Nedelsdami vykite į ligoninės priėmimo skyrių arba praneškite gydytojui. Pasiimkite tuščią vaisto pakuotę ir jo likučius.</w:t>
      </w:r>
    </w:p>
    <w:p w14:paraId="271B0693" w14:textId="77777777" w:rsidR="003F6D40" w:rsidRDefault="003F6D40" w:rsidP="003F6D40">
      <w:pPr>
        <w:spacing w:after="0" w:line="240" w:lineRule="auto"/>
        <w:rPr>
          <w:rFonts w:ascii="Times New Roman" w:hAnsi="Times New Roman"/>
          <w:lang w:val="lt-LT"/>
        </w:rPr>
      </w:pPr>
      <w:r>
        <w:rPr>
          <w:rFonts w:ascii="Times New Roman" w:hAnsi="Times New Roman"/>
          <w:color w:val="000000"/>
          <w:lang w:val="lt-LT"/>
        </w:rPr>
        <w:t>Perdozavus gali pasireikšti tokių simptomų: viduriavimas, pykinimas, pilvo skausmas, dusulys, kosulys, netvirta eisena, vangumas ir krūtinės ląstos skausmas.</w:t>
      </w:r>
    </w:p>
    <w:p w14:paraId="52D7FCF5" w14:textId="77777777" w:rsidR="003F6D40" w:rsidRDefault="003F6D40" w:rsidP="003F6D40">
      <w:pPr>
        <w:spacing w:after="0" w:line="220" w:lineRule="exact"/>
        <w:rPr>
          <w:rFonts w:ascii="Times New Roman" w:hAnsi="Times New Roman"/>
          <w:b/>
          <w:bCs/>
          <w:noProof/>
          <w:lang w:val="lt-LT"/>
        </w:rPr>
      </w:pPr>
    </w:p>
    <w:p w14:paraId="43102EC0" w14:textId="77777777" w:rsidR="003F6D40" w:rsidRDefault="003F6D40" w:rsidP="003F6D40">
      <w:pPr>
        <w:spacing w:after="0" w:line="220" w:lineRule="exact"/>
        <w:rPr>
          <w:rFonts w:ascii="Times New Roman" w:hAnsi="Times New Roman"/>
          <w:lang w:val="lt-LT"/>
        </w:rPr>
      </w:pPr>
      <w:r>
        <w:rPr>
          <w:rFonts w:ascii="Times New Roman" w:hAnsi="Times New Roman"/>
          <w:b/>
          <w:bCs/>
          <w:noProof/>
          <w:lang w:val="lt-LT"/>
        </w:rPr>
        <w:t>Pamiršus pavartoti Megace</w:t>
      </w:r>
    </w:p>
    <w:p w14:paraId="5EDE5D3B"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Pamiršus pavartoti šio vaisto, nerimauti nereikėtų. Pamirštą dozę prisiminus per kelias valandas, išgerkite ją kuo greičiau. Jeigu jau beveik laikas kitai dozei, praleistos negerkite, o toliau vaistą vartokite įprasta tvarka. Negalima vartoti dvigubos dozės norint kompensuoti praleistą dozę.</w:t>
      </w:r>
    </w:p>
    <w:p w14:paraId="13AB8657" w14:textId="77777777" w:rsidR="003F6D40" w:rsidRDefault="003F6D40" w:rsidP="003F6D40">
      <w:pPr>
        <w:spacing w:after="0" w:line="240" w:lineRule="auto"/>
        <w:rPr>
          <w:rFonts w:ascii="Times New Roman" w:hAnsi="Times New Roman"/>
          <w:lang w:val="lt-LT"/>
        </w:rPr>
      </w:pPr>
    </w:p>
    <w:p w14:paraId="364D6C48" w14:textId="77777777" w:rsidR="003F6D40" w:rsidRDefault="003F6D40" w:rsidP="003F6D40">
      <w:pPr>
        <w:spacing w:after="0" w:line="240" w:lineRule="auto"/>
        <w:rPr>
          <w:rFonts w:ascii="Times New Roman" w:hAnsi="Times New Roman"/>
          <w:lang w:val="lt-LT"/>
        </w:rPr>
      </w:pPr>
    </w:p>
    <w:p w14:paraId="533FD43B" w14:textId="77777777" w:rsidR="003F6D40" w:rsidRDefault="003F6D40" w:rsidP="003F6D40">
      <w:pPr>
        <w:keepNext/>
        <w:tabs>
          <w:tab w:val="left" w:pos="567"/>
        </w:tabs>
        <w:spacing w:after="0" w:line="240" w:lineRule="auto"/>
        <w:ind w:left="567" w:hanging="567"/>
        <w:outlineLvl w:val="1"/>
        <w:rPr>
          <w:rFonts w:ascii="Times New Roman" w:hAnsi="Times New Roman"/>
          <w:b/>
          <w:bCs/>
          <w:iCs/>
          <w:lang w:val="lt-LT"/>
        </w:rPr>
      </w:pPr>
      <w:r>
        <w:rPr>
          <w:rFonts w:ascii="Times New Roman" w:hAnsi="Times New Roman"/>
          <w:b/>
          <w:bCs/>
          <w:iCs/>
          <w:lang w:val="lt-LT"/>
        </w:rPr>
        <w:t>4.</w:t>
      </w:r>
      <w:r>
        <w:rPr>
          <w:rFonts w:ascii="Times New Roman" w:hAnsi="Times New Roman"/>
          <w:b/>
          <w:bCs/>
          <w:iCs/>
          <w:lang w:val="lt-LT"/>
        </w:rPr>
        <w:tab/>
        <w:t>Galimas šalutinis poveikis</w:t>
      </w:r>
    </w:p>
    <w:p w14:paraId="52BDBF9D" w14:textId="77777777" w:rsidR="003F6D40" w:rsidRDefault="003F6D40" w:rsidP="003F6D40">
      <w:pPr>
        <w:keepNext/>
        <w:keepLines/>
        <w:spacing w:after="0" w:line="240" w:lineRule="auto"/>
        <w:ind w:left="567" w:hanging="567"/>
        <w:outlineLvl w:val="1"/>
        <w:rPr>
          <w:rFonts w:ascii="Times New Roman" w:hAnsi="Times New Roman"/>
          <w:b/>
          <w:lang w:val="lt-LT"/>
        </w:rPr>
      </w:pPr>
    </w:p>
    <w:p w14:paraId="546CBE41"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6ACBA3BE" w14:textId="77777777" w:rsidR="003F6D40" w:rsidRDefault="003F6D40" w:rsidP="003F6D40">
      <w:pPr>
        <w:spacing w:after="0" w:line="240" w:lineRule="auto"/>
        <w:rPr>
          <w:rFonts w:ascii="Times New Roman" w:hAnsi="Times New Roman"/>
          <w:lang w:val="lt-LT"/>
        </w:rPr>
      </w:pPr>
    </w:p>
    <w:p w14:paraId="2155B1F4"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Žemiau nurodyto šalutinio poveikio priežastis gali būti kraujo krešulys plaučiuose arba kojų venose. Retais atvejais kraujo krešuliui užkimšus plaučių kraujagysles gali ištikti mirtis, todėl būtina tuoj pat pranešti gydytojui, jeigu:</w:t>
      </w:r>
    </w:p>
    <w:p w14:paraId="6F988FEA" w14:textId="77777777" w:rsidR="003F6D40" w:rsidRDefault="003F6D40" w:rsidP="003F6D40">
      <w:pPr>
        <w:tabs>
          <w:tab w:val="num" w:pos="360"/>
        </w:tabs>
        <w:spacing w:after="0" w:line="240" w:lineRule="auto"/>
        <w:ind w:left="360" w:hanging="360"/>
        <w:rPr>
          <w:rFonts w:ascii="Times New Roman" w:hAnsi="Times New Roman"/>
          <w:lang w:val="lt-LT"/>
        </w:rPr>
      </w:pPr>
      <w:r>
        <w:rPr>
          <w:rFonts w:ascii="Times New Roman" w:hAnsi="Times New Roman"/>
          <w:lang w:val="lt-LT"/>
        </w:rPr>
        <w:t>staiga išnyksta judesių koordinacija;</w:t>
      </w:r>
    </w:p>
    <w:p w14:paraId="4AD5FFA4" w14:textId="77777777" w:rsidR="003F6D40" w:rsidRDefault="003F6D40" w:rsidP="003F6D40">
      <w:pPr>
        <w:tabs>
          <w:tab w:val="num" w:pos="360"/>
        </w:tabs>
        <w:spacing w:after="0" w:line="240" w:lineRule="auto"/>
        <w:ind w:left="360" w:hanging="360"/>
        <w:rPr>
          <w:rFonts w:ascii="Times New Roman" w:hAnsi="Times New Roman"/>
          <w:lang w:val="lt-LT"/>
        </w:rPr>
      </w:pPr>
      <w:r>
        <w:rPr>
          <w:rFonts w:ascii="Times New Roman" w:hAnsi="Times New Roman"/>
          <w:lang w:val="lt-LT"/>
        </w:rPr>
        <w:t>kalba staiga pasidaro neaiški;</w:t>
      </w:r>
    </w:p>
    <w:p w14:paraId="0EBD0555" w14:textId="77777777" w:rsidR="003F6D40" w:rsidRDefault="003F6D40" w:rsidP="003F6D40">
      <w:pPr>
        <w:tabs>
          <w:tab w:val="num" w:pos="360"/>
        </w:tabs>
        <w:spacing w:after="0" w:line="240" w:lineRule="auto"/>
        <w:ind w:left="360" w:hanging="360"/>
        <w:rPr>
          <w:rFonts w:ascii="Times New Roman" w:hAnsi="Times New Roman"/>
          <w:lang w:val="lt-LT"/>
        </w:rPr>
      </w:pPr>
      <w:r>
        <w:rPr>
          <w:rFonts w:ascii="Times New Roman" w:hAnsi="Times New Roman"/>
          <w:lang w:val="lt-LT"/>
        </w:rPr>
        <w:t>pradeda skaudėti ranką, kirkšnį arba koją (ypač blauzdą);</w:t>
      </w:r>
    </w:p>
    <w:p w14:paraId="04823DB0" w14:textId="77777777" w:rsidR="003F6D40" w:rsidRDefault="003F6D40" w:rsidP="003F6D40">
      <w:pPr>
        <w:tabs>
          <w:tab w:val="num" w:pos="360"/>
        </w:tabs>
        <w:spacing w:after="0" w:line="240" w:lineRule="auto"/>
        <w:ind w:left="360" w:hanging="360"/>
        <w:rPr>
          <w:rFonts w:ascii="Times New Roman" w:hAnsi="Times New Roman"/>
          <w:lang w:val="lt-LT"/>
        </w:rPr>
      </w:pPr>
      <w:r>
        <w:rPr>
          <w:rFonts w:ascii="Times New Roman" w:hAnsi="Times New Roman"/>
          <w:lang w:val="lt-LT"/>
        </w:rPr>
        <w:t>staiga prasideda dusulys;</w:t>
      </w:r>
    </w:p>
    <w:p w14:paraId="13853812" w14:textId="77777777" w:rsidR="003F6D40" w:rsidRDefault="003F6D40" w:rsidP="003F6D40">
      <w:pPr>
        <w:tabs>
          <w:tab w:val="num" w:pos="360"/>
        </w:tabs>
        <w:spacing w:after="0" w:line="240" w:lineRule="auto"/>
        <w:ind w:left="360" w:hanging="360"/>
        <w:rPr>
          <w:rFonts w:ascii="Times New Roman" w:hAnsi="Times New Roman"/>
          <w:lang w:val="lt-LT"/>
        </w:rPr>
      </w:pPr>
      <w:r>
        <w:rPr>
          <w:rFonts w:ascii="Times New Roman" w:hAnsi="Times New Roman"/>
          <w:lang w:val="lt-LT"/>
        </w:rPr>
        <w:t>pasireiškia rankos ar kojos silpnumas, nejautra arba skausmas;</w:t>
      </w:r>
    </w:p>
    <w:p w14:paraId="78C4C7AD" w14:textId="77777777" w:rsidR="003F6D40" w:rsidRDefault="003F6D40" w:rsidP="003F6D40">
      <w:pPr>
        <w:tabs>
          <w:tab w:val="num" w:pos="360"/>
        </w:tabs>
        <w:spacing w:after="0" w:line="240" w:lineRule="auto"/>
        <w:ind w:left="360" w:hanging="360"/>
        <w:rPr>
          <w:rFonts w:ascii="Times New Roman" w:hAnsi="Times New Roman"/>
          <w:lang w:val="lt-LT"/>
        </w:rPr>
      </w:pPr>
      <w:r>
        <w:rPr>
          <w:rFonts w:ascii="Times New Roman" w:hAnsi="Times New Roman"/>
          <w:lang w:val="lt-LT"/>
        </w:rPr>
        <w:t>pradeda stipriai arba staiga skaudėti galvą;</w:t>
      </w:r>
    </w:p>
    <w:p w14:paraId="302D4071" w14:textId="77777777" w:rsidR="003F6D40" w:rsidRDefault="003F6D40" w:rsidP="003F6D40">
      <w:pPr>
        <w:tabs>
          <w:tab w:val="num" w:pos="360"/>
        </w:tabs>
        <w:spacing w:after="0" w:line="240" w:lineRule="auto"/>
        <w:ind w:left="360" w:hanging="360"/>
        <w:rPr>
          <w:rFonts w:ascii="Times New Roman" w:hAnsi="Times New Roman"/>
          <w:lang w:val="lt-LT"/>
        </w:rPr>
      </w:pPr>
      <w:r>
        <w:rPr>
          <w:rFonts w:ascii="Times New Roman" w:hAnsi="Times New Roman"/>
          <w:lang w:val="lt-LT"/>
        </w:rPr>
        <w:t>pasireiškia alpimas.</w:t>
      </w:r>
    </w:p>
    <w:p w14:paraId="530E0DFC" w14:textId="77777777" w:rsidR="003F6D40" w:rsidRDefault="003F6D40" w:rsidP="003F6D40">
      <w:pPr>
        <w:spacing w:after="0" w:line="240" w:lineRule="auto"/>
        <w:rPr>
          <w:rFonts w:ascii="Times New Roman" w:hAnsi="Times New Roman"/>
          <w:lang w:val="lt-LT"/>
        </w:rPr>
      </w:pPr>
    </w:p>
    <w:p w14:paraId="5D3B5BB4" w14:textId="77777777" w:rsidR="003F6D40" w:rsidRPr="00C4671F" w:rsidRDefault="003F6D40" w:rsidP="003F6D40">
      <w:pPr>
        <w:jc w:val="both"/>
        <w:rPr>
          <w:lang w:val="lt-LT" w:eastAsia="lt-LT"/>
        </w:rPr>
      </w:pPr>
      <w:r w:rsidRPr="00C4671F">
        <w:rPr>
          <w:rFonts w:asciiTheme="majorBidi" w:hAnsiTheme="majorBidi" w:cstheme="majorBidi"/>
          <w:b/>
          <w:bCs/>
          <w:lang w:val="lt-LT" w:eastAsia="lt-LT"/>
        </w:rPr>
        <w:t>Dažni šalutinio poveikio reiškiniai (gali pasireikšti rečiau kaip 1 iš 10 asmenų)</w:t>
      </w:r>
      <w:r>
        <w:rPr>
          <w:lang w:val="lt-LT" w:eastAsia="lt-LT"/>
        </w:rPr>
        <w:t xml:space="preserve"> </w:t>
      </w:r>
      <w:r>
        <w:rPr>
          <w:rFonts w:ascii="Times New Roman" w:hAnsi="Times New Roman"/>
          <w:lang w:val="lt-LT"/>
        </w:rPr>
        <w:t>pasireiškia pykinimas, vėmimas, viduriavimas, dujų išėjimas, išbėrimas, silpnumas ir energijos stoka, skausmas, patinimas, kraujavimas iš gimdos moterims ir erekcijos sutrikimų vyrams.</w:t>
      </w:r>
    </w:p>
    <w:p w14:paraId="4939FC74" w14:textId="77777777" w:rsidR="003F6D40" w:rsidRDefault="003F6D40" w:rsidP="003F6D40">
      <w:pPr>
        <w:spacing w:after="0" w:line="240" w:lineRule="auto"/>
        <w:rPr>
          <w:rFonts w:ascii="Times New Roman" w:hAnsi="Times New Roman"/>
          <w:lang w:val="lt-LT"/>
        </w:rPr>
      </w:pPr>
    </w:p>
    <w:p w14:paraId="5096D5D7" w14:textId="77777777" w:rsidR="003F6D40" w:rsidRPr="00C4671F" w:rsidRDefault="003F6D40" w:rsidP="003F6D40">
      <w:pPr>
        <w:jc w:val="both"/>
        <w:rPr>
          <w:lang w:val="lt-LT" w:eastAsia="lt-LT"/>
        </w:rPr>
      </w:pPr>
      <w:r>
        <w:rPr>
          <w:rFonts w:ascii="Times New Roman" w:hAnsi="Times New Roman"/>
          <w:lang w:val="lt-LT"/>
        </w:rPr>
        <w:t xml:space="preserve">Be to, gali pasireikšti ir kitoks </w:t>
      </w:r>
      <w:r w:rsidRPr="00C4671F">
        <w:rPr>
          <w:rFonts w:asciiTheme="majorBidi" w:hAnsiTheme="majorBidi" w:cstheme="majorBidi"/>
          <w:b/>
          <w:bCs/>
          <w:lang w:val="lt-LT" w:eastAsia="lt-LT"/>
        </w:rPr>
        <w:t>šalutinio poveikio reiškiniai, kurių, dažnis nežinomas (negali būti apskaičiuotas pagal turimus duomenis)</w:t>
      </w:r>
      <w:r>
        <w:rPr>
          <w:lang w:val="lt-LT" w:eastAsia="lt-LT"/>
        </w:rPr>
        <w:t xml:space="preserve"> </w:t>
      </w:r>
      <w:r>
        <w:rPr>
          <w:rFonts w:ascii="Times New Roman" w:hAnsi="Times New Roman"/>
          <w:lang w:val="lt-LT"/>
        </w:rPr>
        <w:t>– tai naviko simptomų paūmėjimas, antinksčių liaukos nepakankamumas (sumažėja apetitas, svoris, kraujospūdis, jaučiamas silpnumas ir kt.), Kušingo sindromas (veide, kakle ir kūne susikaupia riebalų, išretėja kaulai, padidėja cukraus kiekis kraujyje ir kt.), cukrinis diabetas, padidėjusi gliukozės koncentracija kraujyje, padidėjęs apetitas, pakitusi nuotaika, riešo kanalo tunelio sindromas (plaštakos pirštų skausmas, deginimo pojūtis, dilgčiojimas), abejingumas aplinkai, širdies nepakankamumas, padidėjęs kraujospūdis, karščio pylimas, dusulys, vidurių užkietėjimas, plaukų slinkimas, dažnas šlapinimasis, svorio prieaugis.</w:t>
      </w:r>
    </w:p>
    <w:p w14:paraId="459681EE" w14:textId="77777777" w:rsidR="003F6D40" w:rsidRDefault="003F6D40" w:rsidP="003F6D40">
      <w:pPr>
        <w:spacing w:after="0" w:line="240" w:lineRule="auto"/>
        <w:rPr>
          <w:rFonts w:ascii="Times New Roman" w:hAnsi="Times New Roman"/>
          <w:lang w:val="lt-LT"/>
        </w:rPr>
      </w:pPr>
    </w:p>
    <w:p w14:paraId="3A0365B9"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Jei kuris nors aukščiau minėtas šalutinis poveikis nepraeina arba pradeda varginti, kreipkitės į gydytoją.</w:t>
      </w:r>
    </w:p>
    <w:p w14:paraId="2F623104" w14:textId="77777777" w:rsidR="003F6D40" w:rsidRDefault="003F6D40" w:rsidP="003F6D40">
      <w:pPr>
        <w:spacing w:after="0" w:line="240" w:lineRule="auto"/>
        <w:rPr>
          <w:rFonts w:ascii="Times New Roman" w:hAnsi="Times New Roman"/>
          <w:lang w:val="lt-LT"/>
        </w:rPr>
      </w:pPr>
    </w:p>
    <w:p w14:paraId="64FF32E1" w14:textId="77777777" w:rsidR="003F6D40" w:rsidRPr="00CC16D5" w:rsidRDefault="003F6D40" w:rsidP="003F6D40">
      <w:pPr>
        <w:tabs>
          <w:tab w:val="left" w:pos="567"/>
        </w:tabs>
        <w:spacing w:after="0" w:line="240" w:lineRule="auto"/>
        <w:rPr>
          <w:rFonts w:ascii="Times New Roman" w:hAnsi="Times New Roman"/>
          <w:b/>
          <w:snapToGrid w:val="0"/>
          <w:lang w:val="lt-LT"/>
        </w:rPr>
      </w:pPr>
      <w:r w:rsidRPr="00CC16D5">
        <w:rPr>
          <w:rFonts w:ascii="Times New Roman" w:hAnsi="Times New Roman"/>
          <w:b/>
          <w:noProof/>
          <w:snapToGrid w:val="0"/>
          <w:lang w:val="lt-LT"/>
        </w:rPr>
        <w:t>Pranešimas apie šalutinį poveikį</w:t>
      </w:r>
    </w:p>
    <w:p w14:paraId="2D4FC612" w14:textId="77777777" w:rsidR="003F6D40" w:rsidRPr="00C4671F" w:rsidRDefault="003F6D40" w:rsidP="003F6D40">
      <w:pPr>
        <w:tabs>
          <w:tab w:val="left" w:pos="567"/>
        </w:tabs>
        <w:spacing w:line="260" w:lineRule="exact"/>
        <w:ind w:right="-1"/>
        <w:rPr>
          <w:lang w:val="lt-LT"/>
        </w:rPr>
      </w:pPr>
      <w:r w:rsidRPr="00CC16D5">
        <w:rPr>
          <w:rFonts w:ascii="Times New Roman" w:hAnsi="Times New Roman"/>
          <w:snapToGrid w:val="0"/>
          <w:szCs w:val="20"/>
          <w:lang w:val="lt-LT"/>
        </w:rPr>
        <w:t xml:space="preserve">Jeigu pasireiškė šalutinis poveikis, įskaitant šiame lapelyje nenurodytą, pasakykite gydytojui arba vaistininkui. </w:t>
      </w:r>
      <w:r w:rsidRPr="00C4671F">
        <w:rPr>
          <w:rFonts w:asciiTheme="majorBidi" w:hAnsiTheme="majorBidi" w:cstheme="majorBidi"/>
          <w:lang w:val="lt-LT" w:eastAsia="lt-LT"/>
        </w:rPr>
        <w:t xml:space="preserve">Pranešimą apie šalutinį poveikį galite užpildyti ir pateikti Valstybinės vaistų kontrolės tarnybos prie Lietuvos Respublikos sveikatos apsaugos ministerijos tinklalapyje </w:t>
      </w:r>
      <w:r w:rsidRPr="00C4671F">
        <w:rPr>
          <w:rFonts w:asciiTheme="majorBidi" w:hAnsiTheme="majorBidi" w:cstheme="majorBidi"/>
          <w:color w:val="0000EE"/>
          <w:u w:val="single"/>
          <w:lang w:val="lt-LT" w:eastAsia="lt-LT"/>
        </w:rPr>
        <w:t>https://vvkt.lrv.lt/lt/</w:t>
      </w:r>
      <w:r w:rsidRPr="00C4671F">
        <w:rPr>
          <w:rFonts w:asciiTheme="majorBidi" w:hAnsiTheme="majorBidi" w:cstheme="majorBidi"/>
          <w:lang w:val="lt-LT" w:eastAsia="lt-LT"/>
        </w:rPr>
        <w:t xml:space="preserve"> nurodytais būdais arba paskambinti nemokamu telefonu 8 800 73 568. Pranešdami apie šalutinį poveikį galite mums padėti gauti daugiau informacijos apie šio vaisto saugumą</w:t>
      </w:r>
      <w:r w:rsidRPr="00C4671F">
        <w:rPr>
          <w:rFonts w:asciiTheme="majorBidi" w:hAnsiTheme="majorBidi" w:cstheme="majorBidi"/>
          <w:lang w:val="lt-LT"/>
        </w:rPr>
        <w:t>.</w:t>
      </w:r>
    </w:p>
    <w:p w14:paraId="686E5C54" w14:textId="77777777" w:rsidR="003F6D40" w:rsidRDefault="003F6D40" w:rsidP="003F6D40">
      <w:pPr>
        <w:spacing w:after="0" w:line="240" w:lineRule="auto"/>
        <w:rPr>
          <w:rFonts w:ascii="Times New Roman" w:hAnsi="Times New Roman"/>
          <w:lang w:val="lt-LT"/>
        </w:rPr>
      </w:pPr>
    </w:p>
    <w:p w14:paraId="6CD900C4" w14:textId="77777777" w:rsidR="003F6D40" w:rsidRDefault="003F6D40" w:rsidP="003F6D40">
      <w:pPr>
        <w:spacing w:after="0" w:line="240" w:lineRule="auto"/>
        <w:rPr>
          <w:rFonts w:ascii="Times New Roman" w:hAnsi="Times New Roman"/>
          <w:lang w:val="lt-LT"/>
        </w:rPr>
      </w:pPr>
    </w:p>
    <w:p w14:paraId="5BFF61E0" w14:textId="77777777" w:rsidR="003F6D40" w:rsidRDefault="003F6D40" w:rsidP="003F6D40">
      <w:pPr>
        <w:spacing w:after="0" w:line="240" w:lineRule="auto"/>
        <w:ind w:left="567" w:hanging="567"/>
        <w:rPr>
          <w:rFonts w:ascii="Times New Roman" w:hAnsi="Times New Roman"/>
          <w:b/>
          <w:lang w:val="lt-LT"/>
        </w:rPr>
      </w:pPr>
      <w:r>
        <w:rPr>
          <w:rFonts w:ascii="Times New Roman" w:hAnsi="Times New Roman"/>
          <w:b/>
          <w:lang w:val="lt-LT"/>
        </w:rPr>
        <w:t>5.</w:t>
      </w:r>
      <w:r>
        <w:rPr>
          <w:rFonts w:ascii="Times New Roman" w:hAnsi="Times New Roman"/>
          <w:b/>
          <w:lang w:val="lt-LT"/>
        </w:rPr>
        <w:tab/>
        <w:t>Kaip laikyti Megace</w:t>
      </w:r>
    </w:p>
    <w:p w14:paraId="6F5AC62F" w14:textId="77777777" w:rsidR="003F6D40" w:rsidRDefault="003F6D40" w:rsidP="003F6D40">
      <w:pPr>
        <w:spacing w:after="0" w:line="240" w:lineRule="auto"/>
        <w:rPr>
          <w:rFonts w:ascii="Times New Roman" w:hAnsi="Times New Roman"/>
          <w:lang w:val="lt-LT"/>
        </w:rPr>
      </w:pPr>
    </w:p>
    <w:p w14:paraId="0871E3ED"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1441AF7A" w14:textId="77777777" w:rsidR="003F6D40" w:rsidRDefault="003F6D40" w:rsidP="003F6D40">
      <w:pPr>
        <w:spacing w:after="0" w:line="240" w:lineRule="auto"/>
        <w:rPr>
          <w:rFonts w:ascii="Times New Roman" w:hAnsi="Times New Roman"/>
          <w:lang w:val="lt-LT"/>
        </w:rPr>
      </w:pPr>
    </w:p>
    <w:p w14:paraId="36F58D86"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C temperatūroje.</w:t>
      </w:r>
    </w:p>
    <w:p w14:paraId="704DBB91" w14:textId="77777777" w:rsidR="00062D82" w:rsidRDefault="00062D82" w:rsidP="003F6D40">
      <w:pPr>
        <w:spacing w:after="0" w:line="240" w:lineRule="auto"/>
        <w:rPr>
          <w:rFonts w:ascii="Times New Roman" w:hAnsi="Times New Roman"/>
          <w:lang w:val="lt-LT"/>
        </w:rPr>
      </w:pPr>
    </w:p>
    <w:p w14:paraId="60879610" w14:textId="77777777" w:rsidR="00062D82" w:rsidRDefault="00062D82" w:rsidP="00062D82">
      <w:pPr>
        <w:spacing w:after="0" w:line="240" w:lineRule="auto"/>
        <w:rPr>
          <w:rFonts w:ascii="Times New Roman" w:hAnsi="Times New Roman"/>
          <w:lang w:val="lt-LT"/>
        </w:rPr>
      </w:pPr>
      <w:r>
        <w:rPr>
          <w:rFonts w:ascii="Times New Roman" w:eastAsia="Calibri" w:hAnsi="Times New Roman"/>
          <w:lang w:val="lt-LT"/>
        </w:rPr>
        <w:t>Pirmą kartą atidarius buteliuką, vaisto tinkamumo laikas yra 24 dienos.</w:t>
      </w:r>
    </w:p>
    <w:p w14:paraId="05431BFC" w14:textId="77777777" w:rsidR="003F6D40" w:rsidRDefault="003F6D40" w:rsidP="003F6D40">
      <w:pPr>
        <w:spacing w:after="0" w:line="240" w:lineRule="auto"/>
        <w:rPr>
          <w:rFonts w:ascii="Times New Roman" w:hAnsi="Times New Roman"/>
          <w:lang w:val="lt-LT"/>
        </w:rPr>
      </w:pPr>
    </w:p>
    <w:p w14:paraId="7A953EE7"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Ant buteliuko etiketės arba dėžutės po "EXP" nurodytam tinkamumo laikui pasibaigus, šio vaisto vartoti negalima. Vaistas tinkamas vartoti iki paskutinės nurodyto mėnesio dienos.</w:t>
      </w:r>
    </w:p>
    <w:p w14:paraId="4A9B1223" w14:textId="77777777" w:rsidR="003F6D40" w:rsidRDefault="003F6D40" w:rsidP="003F6D40">
      <w:pPr>
        <w:spacing w:after="0" w:line="240" w:lineRule="auto"/>
        <w:rPr>
          <w:rFonts w:ascii="Times New Roman" w:hAnsi="Times New Roman"/>
          <w:lang w:val="lt-LT"/>
        </w:rPr>
      </w:pPr>
    </w:p>
    <w:p w14:paraId="3A13AA0C"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tvarkyti nereikalingus vaistus, klauskite vaistininko. Šios priemonės padės apsaugoti aplinką.</w:t>
      </w:r>
    </w:p>
    <w:p w14:paraId="1F6F6654" w14:textId="77777777" w:rsidR="003F6D40" w:rsidRDefault="003F6D40" w:rsidP="003F6D40">
      <w:pPr>
        <w:spacing w:after="0" w:line="240" w:lineRule="auto"/>
        <w:rPr>
          <w:rFonts w:ascii="Times New Roman" w:hAnsi="Times New Roman"/>
          <w:lang w:val="lt-LT"/>
        </w:rPr>
      </w:pPr>
    </w:p>
    <w:p w14:paraId="0FB56170" w14:textId="77777777" w:rsidR="003F6D40" w:rsidRDefault="003F6D40" w:rsidP="003F6D40">
      <w:pPr>
        <w:spacing w:after="0" w:line="240" w:lineRule="auto"/>
        <w:rPr>
          <w:rFonts w:ascii="Times New Roman" w:hAnsi="Times New Roman"/>
          <w:lang w:val="lt-LT"/>
        </w:rPr>
      </w:pPr>
    </w:p>
    <w:p w14:paraId="3C67ACA7" w14:textId="77777777" w:rsidR="003F6D40" w:rsidRDefault="003F6D40" w:rsidP="003F6D40">
      <w:pPr>
        <w:keepNext/>
        <w:keepLines/>
        <w:spacing w:after="0" w:line="240" w:lineRule="auto"/>
        <w:ind w:left="567" w:hanging="567"/>
        <w:outlineLvl w:val="0"/>
        <w:rPr>
          <w:rFonts w:ascii="Times New Roman" w:hAnsi="Times New Roman"/>
          <w:b/>
          <w:caps/>
          <w:lang w:val="lt-LT"/>
        </w:rPr>
      </w:pPr>
      <w:r>
        <w:rPr>
          <w:rFonts w:ascii="Times New Roman" w:hAnsi="Times New Roman"/>
          <w:b/>
          <w:caps/>
          <w:lang w:val="lt-LT"/>
        </w:rPr>
        <w:t>6.</w:t>
      </w:r>
      <w:r>
        <w:rPr>
          <w:rFonts w:ascii="Times New Roman" w:hAnsi="Times New Roman"/>
          <w:b/>
          <w:caps/>
          <w:lang w:val="lt-LT"/>
        </w:rPr>
        <w:tab/>
      </w:r>
      <w:r>
        <w:rPr>
          <w:rFonts w:ascii="Times New Roman" w:hAnsi="Times New Roman"/>
          <w:b/>
          <w:lang w:val="lt-LT"/>
        </w:rPr>
        <w:t>Pakuotės turinys ir kita informacija</w:t>
      </w:r>
    </w:p>
    <w:p w14:paraId="70574786" w14:textId="77777777" w:rsidR="003F6D40" w:rsidRDefault="003F6D40" w:rsidP="003F6D40">
      <w:pPr>
        <w:spacing w:after="0" w:line="240" w:lineRule="auto"/>
        <w:rPr>
          <w:rFonts w:ascii="Times New Roman" w:hAnsi="Times New Roman"/>
          <w:lang w:val="lt-LT"/>
        </w:rPr>
      </w:pPr>
    </w:p>
    <w:p w14:paraId="5F5FDD1C" w14:textId="77777777" w:rsidR="003F6D40" w:rsidRDefault="003F6D40" w:rsidP="003F6D40">
      <w:pPr>
        <w:spacing w:after="0" w:line="220" w:lineRule="exact"/>
        <w:rPr>
          <w:rFonts w:ascii="Times New Roman" w:hAnsi="Times New Roman"/>
          <w:b/>
          <w:bCs/>
          <w:noProof/>
          <w:lang w:val="lt-LT"/>
        </w:rPr>
      </w:pPr>
      <w:r>
        <w:rPr>
          <w:rFonts w:ascii="Times New Roman" w:hAnsi="Times New Roman"/>
          <w:b/>
          <w:bCs/>
          <w:noProof/>
          <w:lang w:val="lt-LT"/>
        </w:rPr>
        <w:t>Megace sudėtis</w:t>
      </w:r>
    </w:p>
    <w:p w14:paraId="7BB257B4" w14:textId="77777777" w:rsidR="003F6D40" w:rsidRDefault="003F6D40" w:rsidP="003F6D40">
      <w:pPr>
        <w:spacing w:after="120" w:line="240" w:lineRule="auto"/>
        <w:ind w:left="567" w:hanging="283"/>
        <w:rPr>
          <w:rFonts w:ascii="Times New Roman" w:hAnsi="Times New Roman"/>
          <w:lang w:val="lt-LT"/>
        </w:rPr>
      </w:pPr>
      <w:r>
        <w:rPr>
          <w:rFonts w:ascii="Times New Roman" w:hAnsi="Times New Roman"/>
          <w:lang w:val="lt-LT"/>
        </w:rPr>
        <w:t>-</w:t>
      </w:r>
      <w:r>
        <w:rPr>
          <w:rFonts w:ascii="Times New Roman" w:hAnsi="Times New Roman"/>
          <w:lang w:val="lt-LT"/>
        </w:rPr>
        <w:tab/>
        <w:t>Veiklioji medžiaga yra megestrolio acetatas.</w:t>
      </w:r>
      <w:r>
        <w:rPr>
          <w:rFonts w:ascii="Times New Roman" w:hAnsi="Times New Roman"/>
          <w:i/>
          <w:lang w:val="lt-LT"/>
        </w:rPr>
        <w:t xml:space="preserve"> </w:t>
      </w:r>
      <w:r>
        <w:rPr>
          <w:rFonts w:ascii="Times New Roman" w:hAnsi="Times New Roman"/>
          <w:lang w:val="lt-LT"/>
        </w:rPr>
        <w:t>1 ml geriamosios suspensijos yra 40 mg megestrolio acetato.</w:t>
      </w:r>
    </w:p>
    <w:p w14:paraId="03DBA11C" w14:textId="5B9407B3" w:rsidR="003F6D40" w:rsidRDefault="003F6D40" w:rsidP="003F6D40">
      <w:pPr>
        <w:spacing w:after="120" w:line="240" w:lineRule="auto"/>
        <w:ind w:left="567" w:hanging="283"/>
        <w:rPr>
          <w:rFonts w:ascii="Times New Roman" w:hAnsi="Times New Roman"/>
          <w:lang w:val="lt-LT"/>
        </w:rPr>
      </w:pPr>
      <w:r>
        <w:rPr>
          <w:rFonts w:ascii="Times New Roman" w:hAnsi="Times New Roman"/>
          <w:lang w:val="lt-LT"/>
        </w:rPr>
        <w:t>-</w:t>
      </w:r>
      <w:r>
        <w:rPr>
          <w:rFonts w:ascii="Times New Roman" w:hAnsi="Times New Roman"/>
          <w:lang w:val="lt-LT"/>
        </w:rPr>
        <w:tab/>
        <w:t>Pagalbinės medžiagos yra: bevandenė citrinų rūgštis, citrinų skonio aromatinė medžiaga (sudėtyje yra etanolio), makrogolis</w:t>
      </w:r>
      <w:r w:rsidR="00660097">
        <w:rPr>
          <w:rFonts w:ascii="Times New Roman" w:hAnsi="Times New Roman"/>
          <w:lang w:val="lt-LT"/>
        </w:rPr>
        <w:t xml:space="preserve"> </w:t>
      </w:r>
      <w:r>
        <w:rPr>
          <w:rFonts w:ascii="Times New Roman" w:hAnsi="Times New Roman"/>
          <w:lang w:val="lt-LT"/>
        </w:rPr>
        <w:t>1</w:t>
      </w:r>
      <w:r w:rsidR="00CD59C2">
        <w:rPr>
          <w:rFonts w:ascii="Times New Roman" w:hAnsi="Times New Roman"/>
          <w:lang w:val="lt-LT"/>
        </w:rPr>
        <w:t>4</w:t>
      </w:r>
      <w:r w:rsidR="00660097">
        <w:rPr>
          <w:rFonts w:ascii="Times New Roman" w:hAnsi="Times New Roman"/>
          <w:lang w:val="lt-LT"/>
        </w:rPr>
        <w:t>5</w:t>
      </w:r>
      <w:r>
        <w:rPr>
          <w:rFonts w:ascii="Times New Roman" w:hAnsi="Times New Roman"/>
          <w:lang w:val="lt-LT"/>
        </w:rPr>
        <w:t>0, polisorbatas 80, natrio benzoatas (E211), natrio citratas, sacharozė, ksantano lipai ir išgrynintas vanduo.</w:t>
      </w:r>
    </w:p>
    <w:p w14:paraId="1BC06772" w14:textId="77777777" w:rsidR="003F6D40" w:rsidRDefault="003F6D40" w:rsidP="003F6D40">
      <w:pPr>
        <w:spacing w:after="0" w:line="240" w:lineRule="auto"/>
        <w:rPr>
          <w:rFonts w:ascii="Times New Roman" w:hAnsi="Times New Roman"/>
          <w:lang w:val="lt-LT"/>
        </w:rPr>
      </w:pPr>
    </w:p>
    <w:p w14:paraId="3F4D43B3" w14:textId="77777777" w:rsidR="003F6D40" w:rsidRDefault="003F6D40" w:rsidP="003F6D40">
      <w:pPr>
        <w:spacing w:after="0" w:line="240" w:lineRule="auto"/>
        <w:rPr>
          <w:rFonts w:ascii="Times New Roman" w:hAnsi="Times New Roman"/>
          <w:b/>
          <w:lang w:val="lt-LT"/>
        </w:rPr>
      </w:pPr>
      <w:r>
        <w:rPr>
          <w:rFonts w:ascii="Times New Roman" w:hAnsi="Times New Roman"/>
          <w:b/>
          <w:lang w:val="lt-LT"/>
        </w:rPr>
        <w:t>Megace išvaizda ir kiekis pakuotėje</w:t>
      </w:r>
    </w:p>
    <w:p w14:paraId="122B0837"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Baltos ar kreminės spalvos panaši į pieną citrinų kvapo geriamoji suspensija.</w:t>
      </w:r>
    </w:p>
    <w:p w14:paraId="17E6E5D2"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 xml:space="preserve">Polietileno buteliukas, kuriame yra 240 ml geriamosios suspensijos, su vaikų sunkiai atidaromu uždoriu. Kartono dėžutėje yra 1 buteliukas ir 35 ml matavimo taurelė </w:t>
      </w:r>
      <w:r w:rsidRPr="00D5667F">
        <w:rPr>
          <w:rFonts w:ascii="Times New Roman" w:hAnsi="Times New Roman"/>
          <w:lang w:val="lt-LT"/>
        </w:rPr>
        <w:t>su 2,5 ml padalomis</w:t>
      </w:r>
      <w:r>
        <w:rPr>
          <w:rFonts w:ascii="Times New Roman" w:hAnsi="Times New Roman"/>
          <w:lang w:val="lt-LT"/>
        </w:rPr>
        <w:t>.</w:t>
      </w:r>
    </w:p>
    <w:p w14:paraId="100B79D7" w14:textId="77777777" w:rsidR="003F6D40" w:rsidRDefault="003F6D40" w:rsidP="003F6D40">
      <w:pPr>
        <w:spacing w:after="0" w:line="240" w:lineRule="auto"/>
        <w:rPr>
          <w:rFonts w:ascii="Times New Roman" w:hAnsi="Times New Roman"/>
          <w:lang w:val="lt-LT"/>
        </w:rPr>
      </w:pPr>
    </w:p>
    <w:p w14:paraId="234DEAB3" w14:textId="77777777" w:rsidR="003F6D40" w:rsidRDefault="003F6D40" w:rsidP="003F6D40">
      <w:pPr>
        <w:spacing w:after="0" w:line="240" w:lineRule="auto"/>
        <w:rPr>
          <w:rFonts w:ascii="Times New Roman" w:hAnsi="Times New Roman"/>
          <w:lang w:val="lt-LT"/>
        </w:rPr>
      </w:pPr>
    </w:p>
    <w:p w14:paraId="7F319457" w14:textId="77777777" w:rsidR="003F6D40" w:rsidRDefault="003F6D40" w:rsidP="003F6D40">
      <w:pPr>
        <w:spacing w:after="0" w:line="240" w:lineRule="auto"/>
        <w:rPr>
          <w:rFonts w:ascii="Times New Roman" w:hAnsi="Times New Roman"/>
          <w:lang w:val="lt-LT"/>
        </w:rPr>
      </w:pPr>
    </w:p>
    <w:p w14:paraId="2C14BA1A" w14:textId="77777777" w:rsidR="003F6D40" w:rsidRDefault="003F6D40" w:rsidP="003F6D40">
      <w:pPr>
        <w:spacing w:after="0" w:line="240" w:lineRule="auto"/>
        <w:jc w:val="both"/>
        <w:rPr>
          <w:rFonts w:ascii="Times New Roman" w:hAnsi="Times New Roman"/>
          <w:b/>
          <w:color w:val="000000"/>
          <w:lang w:val="lt-LT"/>
        </w:rPr>
      </w:pPr>
      <w:r w:rsidRPr="008E411C">
        <w:rPr>
          <w:rFonts w:ascii="Times New Roman" w:hAnsi="Times New Roman"/>
          <w:b/>
          <w:color w:val="000000"/>
          <w:lang w:val="lt-LT"/>
        </w:rPr>
        <w:t xml:space="preserve">Registruotojas eksportuojančioje valstybėje </w:t>
      </w:r>
      <w:r>
        <w:rPr>
          <w:rFonts w:ascii="Times New Roman" w:hAnsi="Times New Roman"/>
          <w:b/>
          <w:color w:val="000000"/>
          <w:lang w:val="lt-LT"/>
        </w:rPr>
        <w:t>ir gamintojas</w:t>
      </w:r>
    </w:p>
    <w:p w14:paraId="5875F124" w14:textId="77777777" w:rsidR="00090C4B" w:rsidRDefault="00090C4B" w:rsidP="003F6D40">
      <w:pPr>
        <w:spacing w:after="0" w:line="240" w:lineRule="auto"/>
        <w:jc w:val="both"/>
        <w:rPr>
          <w:rFonts w:ascii="Times New Roman" w:hAnsi="Times New Roman"/>
          <w:b/>
          <w:color w:val="000000"/>
          <w:lang w:val="lt-LT"/>
        </w:rPr>
      </w:pPr>
    </w:p>
    <w:p w14:paraId="505B9390" w14:textId="77777777" w:rsidR="00090C4B" w:rsidRPr="009D33D3" w:rsidRDefault="00090C4B" w:rsidP="00090C4B">
      <w:pPr>
        <w:pStyle w:val="Default"/>
        <w:rPr>
          <w:b/>
          <w:sz w:val="22"/>
          <w:szCs w:val="22"/>
          <w:lang w:val="lt-LT"/>
        </w:rPr>
      </w:pPr>
      <w:r w:rsidRPr="009D33D3">
        <w:rPr>
          <w:b/>
          <w:sz w:val="22"/>
          <w:szCs w:val="22"/>
          <w:lang w:val="lt-LT"/>
        </w:rPr>
        <w:t>Registruotojas</w:t>
      </w:r>
    </w:p>
    <w:p w14:paraId="323451E3" w14:textId="77777777" w:rsidR="003F6D40" w:rsidRPr="003F6D40" w:rsidRDefault="003F6D40" w:rsidP="003F6D40">
      <w:pPr>
        <w:spacing w:after="0"/>
        <w:rPr>
          <w:rFonts w:ascii="Times New Roman" w:hAnsi="Times New Roman"/>
          <w:lang w:val="lt-LT"/>
        </w:rPr>
      </w:pPr>
      <w:bookmarkStart w:id="2" w:name="Hersteller"/>
      <w:bookmarkStart w:id="3" w:name="Diese_Packungsbeilage_wurde_zuletzt_über"/>
      <w:bookmarkStart w:id="4" w:name="Pharmazeutischer_Unternehmer"/>
      <w:bookmarkEnd w:id="2"/>
      <w:bookmarkEnd w:id="3"/>
      <w:bookmarkEnd w:id="4"/>
      <w:r w:rsidRPr="003F6D40">
        <w:rPr>
          <w:rFonts w:ascii="Times New Roman" w:hAnsi="Times New Roman"/>
          <w:lang w:val="lt-LT"/>
        </w:rPr>
        <w:t xml:space="preserve">Bausch Health Ireland Limited </w:t>
      </w:r>
    </w:p>
    <w:p w14:paraId="1C362E29" w14:textId="77777777" w:rsidR="003F6D40" w:rsidRPr="00E50E47" w:rsidRDefault="003F6D40" w:rsidP="003F6D40">
      <w:pPr>
        <w:spacing w:after="0"/>
        <w:rPr>
          <w:rFonts w:ascii="Times New Roman" w:hAnsi="Times New Roman"/>
        </w:rPr>
      </w:pPr>
      <w:r w:rsidRPr="00E50E47">
        <w:rPr>
          <w:rFonts w:ascii="Times New Roman" w:hAnsi="Times New Roman"/>
        </w:rPr>
        <w:t>3013 Lake Drive</w:t>
      </w:r>
      <w:r>
        <w:rPr>
          <w:rFonts w:ascii="Times New Roman" w:hAnsi="Times New Roman"/>
        </w:rPr>
        <w:t>,</w:t>
      </w:r>
    </w:p>
    <w:p w14:paraId="65959350" w14:textId="77777777" w:rsidR="003F6D40" w:rsidRPr="00E50E47" w:rsidRDefault="003F6D40" w:rsidP="003F6D40">
      <w:pPr>
        <w:spacing w:after="0"/>
        <w:rPr>
          <w:rFonts w:ascii="Times New Roman" w:hAnsi="Times New Roman"/>
        </w:rPr>
      </w:pPr>
      <w:r w:rsidRPr="00E50E47">
        <w:rPr>
          <w:rFonts w:ascii="Times New Roman" w:hAnsi="Times New Roman"/>
        </w:rPr>
        <w:t>Citywest Business Campus</w:t>
      </w:r>
      <w:r>
        <w:rPr>
          <w:rFonts w:ascii="Times New Roman" w:hAnsi="Times New Roman"/>
        </w:rPr>
        <w:t>,</w:t>
      </w:r>
    </w:p>
    <w:p w14:paraId="36415BA6" w14:textId="77777777" w:rsidR="003F6D40" w:rsidRPr="00E50E47" w:rsidRDefault="003F6D40" w:rsidP="003F6D40">
      <w:pPr>
        <w:spacing w:after="0"/>
        <w:rPr>
          <w:rFonts w:ascii="Times New Roman" w:hAnsi="Times New Roman"/>
        </w:rPr>
      </w:pPr>
      <w:r w:rsidRPr="00E50E47">
        <w:rPr>
          <w:rFonts w:ascii="Times New Roman" w:hAnsi="Times New Roman"/>
        </w:rPr>
        <w:t>Dublin 24, D24PPT3</w:t>
      </w:r>
      <w:r>
        <w:rPr>
          <w:rFonts w:ascii="Times New Roman" w:hAnsi="Times New Roman"/>
        </w:rPr>
        <w:t>,</w:t>
      </w:r>
      <w:r w:rsidRPr="00E50E47">
        <w:rPr>
          <w:rFonts w:ascii="Times New Roman" w:hAnsi="Times New Roman"/>
        </w:rPr>
        <w:t xml:space="preserve"> </w:t>
      </w:r>
    </w:p>
    <w:p w14:paraId="0465C540" w14:textId="77777777" w:rsidR="003F6D40" w:rsidRDefault="003F6D40" w:rsidP="003F6D40">
      <w:pPr>
        <w:spacing w:after="0" w:line="240" w:lineRule="auto"/>
        <w:rPr>
          <w:rFonts w:ascii="Times New Roman" w:hAnsi="Times New Roman"/>
        </w:rPr>
      </w:pPr>
      <w:r w:rsidRPr="00E50E47">
        <w:rPr>
          <w:rFonts w:ascii="Times New Roman" w:hAnsi="Times New Roman"/>
        </w:rPr>
        <w:t>Airija</w:t>
      </w:r>
    </w:p>
    <w:p w14:paraId="4F4CE8D6" w14:textId="77777777" w:rsidR="003F6D40" w:rsidRPr="008E411C" w:rsidRDefault="003F6D40" w:rsidP="003F6D40">
      <w:pPr>
        <w:spacing w:after="0" w:line="240" w:lineRule="auto"/>
        <w:rPr>
          <w:rFonts w:ascii="Times New Roman" w:hAnsi="Times New Roman"/>
          <w:b/>
          <w:bCs/>
        </w:rPr>
      </w:pPr>
    </w:p>
    <w:p w14:paraId="548D499C" w14:textId="77777777" w:rsidR="003F6D40" w:rsidRPr="008E411C" w:rsidRDefault="003F6D40" w:rsidP="003F6D40">
      <w:pPr>
        <w:spacing w:after="0" w:line="240" w:lineRule="auto"/>
        <w:rPr>
          <w:rFonts w:ascii="Times New Roman" w:hAnsi="Times New Roman"/>
          <w:b/>
          <w:bCs/>
          <w:lang w:val="lt-LT"/>
        </w:rPr>
      </w:pPr>
      <w:r w:rsidRPr="008E411C">
        <w:rPr>
          <w:rFonts w:ascii="Times New Roman" w:hAnsi="Times New Roman"/>
          <w:b/>
          <w:bCs/>
          <w:lang w:val="lt-LT"/>
        </w:rPr>
        <w:t>Gamintojas</w:t>
      </w:r>
    </w:p>
    <w:p w14:paraId="4B4DC6C7" w14:textId="77777777" w:rsidR="003F6D40" w:rsidRPr="00D72314" w:rsidRDefault="003F6D40" w:rsidP="003F6D40">
      <w:pPr>
        <w:spacing w:after="0" w:line="240" w:lineRule="auto"/>
        <w:rPr>
          <w:rFonts w:ascii="Times New Roman" w:hAnsi="Times New Roman"/>
          <w:lang w:val="lt-LT"/>
        </w:rPr>
      </w:pPr>
      <w:r>
        <w:rPr>
          <w:rFonts w:ascii="Times New Roman" w:eastAsia="TimesNewRoman" w:hAnsi="Times New Roman"/>
          <w:lang w:val="lt-LT"/>
        </w:rPr>
        <w:t>Bausch Health Poland Sp. z o.o</w:t>
      </w:r>
      <w:r w:rsidRPr="002C3391">
        <w:rPr>
          <w:rFonts w:ascii="Times New Roman" w:hAnsi="Times New Roman"/>
          <w:noProof/>
          <w:lang w:val="lt-LT"/>
        </w:rPr>
        <w:t>.</w:t>
      </w:r>
    </w:p>
    <w:p w14:paraId="01CFA9B9" w14:textId="77777777" w:rsidR="003F6D40" w:rsidRPr="00D72314" w:rsidRDefault="003F6D40" w:rsidP="003F6D40">
      <w:pPr>
        <w:spacing w:after="0" w:line="240" w:lineRule="auto"/>
        <w:rPr>
          <w:rFonts w:ascii="Times New Roman" w:hAnsi="Times New Roman"/>
          <w:lang w:val="lt-LT"/>
        </w:rPr>
      </w:pPr>
      <w:r w:rsidRPr="00D72314">
        <w:rPr>
          <w:rFonts w:ascii="Times New Roman" w:hAnsi="Times New Roman"/>
          <w:lang w:val="lt-LT"/>
        </w:rPr>
        <w:t>ul. Przemys</w:t>
      </w:r>
      <w:r w:rsidRPr="00B96702">
        <w:rPr>
          <w:rFonts w:ascii="Times New Roman" w:hAnsi="Times New Roman"/>
          <w:lang w:val="lt-LT"/>
        </w:rPr>
        <w:t>ł</w:t>
      </w:r>
      <w:r w:rsidRPr="00D72314">
        <w:rPr>
          <w:rFonts w:ascii="Times New Roman" w:hAnsi="Times New Roman"/>
          <w:lang w:val="lt-LT"/>
        </w:rPr>
        <w:t xml:space="preserve">owa 2, </w:t>
      </w:r>
    </w:p>
    <w:p w14:paraId="16AEC120" w14:textId="77777777" w:rsidR="003F6D40" w:rsidRDefault="003F6D40" w:rsidP="003F6D40">
      <w:pPr>
        <w:spacing w:after="0" w:line="240" w:lineRule="auto"/>
        <w:rPr>
          <w:rFonts w:ascii="Times New Roman" w:hAnsi="Times New Roman"/>
          <w:lang w:val="lt-LT"/>
        </w:rPr>
      </w:pPr>
      <w:r w:rsidRPr="00D72314">
        <w:rPr>
          <w:rFonts w:ascii="Times New Roman" w:hAnsi="Times New Roman"/>
          <w:lang w:val="lt-LT"/>
        </w:rPr>
        <w:t>35-959 Rzeszów</w:t>
      </w:r>
      <w:r>
        <w:rPr>
          <w:rFonts w:ascii="Times New Roman" w:hAnsi="Times New Roman"/>
          <w:lang w:val="lt-LT"/>
        </w:rPr>
        <w:t>,</w:t>
      </w:r>
    </w:p>
    <w:p w14:paraId="4933B4D4"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Lenkija</w:t>
      </w:r>
    </w:p>
    <w:p w14:paraId="5FAD0F71" w14:textId="77777777" w:rsidR="003F6D40" w:rsidRDefault="003F6D40" w:rsidP="003F6D40">
      <w:pPr>
        <w:spacing w:after="0" w:line="240" w:lineRule="auto"/>
        <w:rPr>
          <w:rFonts w:ascii="Times New Roman" w:hAnsi="Times New Roman"/>
          <w:lang w:val="lt-LT"/>
        </w:rPr>
      </w:pPr>
    </w:p>
    <w:p w14:paraId="0D364782" w14:textId="77777777" w:rsidR="003F6D40" w:rsidRDefault="003F6D40" w:rsidP="003F6D40">
      <w:pPr>
        <w:spacing w:after="0" w:line="240" w:lineRule="auto"/>
        <w:rPr>
          <w:rFonts w:ascii="Times New Roman" w:hAnsi="Times New Roman"/>
          <w:lang w:val="lt-LT"/>
        </w:rPr>
      </w:pPr>
      <w:r>
        <w:rPr>
          <w:rFonts w:ascii="Times New Roman" w:hAnsi="Times New Roman"/>
          <w:lang w:val="lt-LT"/>
        </w:rPr>
        <w:t>arba</w:t>
      </w:r>
    </w:p>
    <w:p w14:paraId="7661F774" w14:textId="77777777" w:rsidR="003F6D40" w:rsidRDefault="003F6D40" w:rsidP="003F6D40">
      <w:pPr>
        <w:spacing w:after="0" w:line="240" w:lineRule="auto"/>
        <w:rPr>
          <w:rFonts w:ascii="Times New Roman" w:hAnsi="Times New Roman"/>
          <w:lang w:val="lt-LT"/>
        </w:rPr>
      </w:pPr>
    </w:p>
    <w:p w14:paraId="275F03F2" w14:textId="77777777" w:rsidR="003F6D40" w:rsidRPr="00415539" w:rsidRDefault="003F6D40" w:rsidP="003F6D40">
      <w:pPr>
        <w:spacing w:after="0" w:line="240" w:lineRule="auto"/>
        <w:rPr>
          <w:rFonts w:ascii="Times New Roman" w:hAnsi="Times New Roman"/>
          <w:lang w:val="lt-LT"/>
        </w:rPr>
      </w:pPr>
      <w:r w:rsidRPr="00415539">
        <w:rPr>
          <w:rFonts w:ascii="Times New Roman" w:hAnsi="Times New Roman"/>
          <w:lang w:val="lt-LT"/>
        </w:rPr>
        <w:t xml:space="preserve">Bausch Health Poland sp. z o.o. </w:t>
      </w:r>
    </w:p>
    <w:p w14:paraId="0327167C" w14:textId="77777777" w:rsidR="003F6D40" w:rsidRPr="00415539" w:rsidRDefault="003F6D40" w:rsidP="003F6D40">
      <w:pPr>
        <w:spacing w:after="0" w:line="240" w:lineRule="auto"/>
        <w:rPr>
          <w:rFonts w:ascii="Times New Roman" w:hAnsi="Times New Roman"/>
          <w:lang w:val="lt-LT"/>
        </w:rPr>
      </w:pPr>
      <w:r w:rsidRPr="00415539">
        <w:rPr>
          <w:rFonts w:ascii="Times New Roman" w:hAnsi="Times New Roman"/>
          <w:lang w:val="lt-LT"/>
        </w:rPr>
        <w:t>ul. Kosztowska 21</w:t>
      </w:r>
      <w:r>
        <w:rPr>
          <w:rFonts w:ascii="Times New Roman" w:hAnsi="Times New Roman"/>
          <w:lang w:val="lt-LT"/>
        </w:rPr>
        <w:t>,</w:t>
      </w:r>
    </w:p>
    <w:p w14:paraId="0D965609" w14:textId="77777777" w:rsidR="003F6D40" w:rsidRPr="00415539" w:rsidRDefault="003F6D40" w:rsidP="003F6D40">
      <w:pPr>
        <w:spacing w:after="0" w:line="240" w:lineRule="auto"/>
        <w:rPr>
          <w:rFonts w:ascii="Times New Roman" w:hAnsi="Times New Roman"/>
          <w:lang w:val="lt-LT"/>
        </w:rPr>
      </w:pPr>
      <w:r w:rsidRPr="00415539">
        <w:rPr>
          <w:rFonts w:ascii="Times New Roman" w:hAnsi="Times New Roman"/>
          <w:lang w:val="lt-LT"/>
        </w:rPr>
        <w:t>41-409 Mysłowice</w:t>
      </w:r>
      <w:r>
        <w:rPr>
          <w:rFonts w:ascii="Times New Roman" w:hAnsi="Times New Roman"/>
          <w:lang w:val="lt-LT"/>
        </w:rPr>
        <w:t>,</w:t>
      </w:r>
    </w:p>
    <w:p w14:paraId="5B6F5995" w14:textId="77777777" w:rsidR="003F6D40" w:rsidRDefault="003F6D40" w:rsidP="003F6D40">
      <w:pPr>
        <w:spacing w:after="0" w:line="240" w:lineRule="auto"/>
        <w:rPr>
          <w:rFonts w:ascii="Times New Roman" w:hAnsi="Times New Roman"/>
          <w:lang w:val="lt-LT"/>
        </w:rPr>
      </w:pPr>
      <w:r w:rsidRPr="00415539">
        <w:rPr>
          <w:rFonts w:ascii="Times New Roman" w:hAnsi="Times New Roman"/>
          <w:lang w:val="lt-LT"/>
        </w:rPr>
        <w:t>Lenkija</w:t>
      </w:r>
    </w:p>
    <w:p w14:paraId="59CC9074" w14:textId="77777777" w:rsidR="003F6D40" w:rsidRPr="008E411C" w:rsidRDefault="003F6D40" w:rsidP="003F6D40">
      <w:pPr>
        <w:autoSpaceDE w:val="0"/>
        <w:autoSpaceDN w:val="0"/>
        <w:adjustRightInd w:val="0"/>
        <w:spacing w:after="0" w:line="240" w:lineRule="auto"/>
        <w:rPr>
          <w:rFonts w:ascii="Times New Roman" w:hAnsi="Times New Roman"/>
          <w:lang w:val="lt-LT"/>
        </w:rPr>
      </w:pPr>
    </w:p>
    <w:p w14:paraId="17CE9E7D" w14:textId="77777777" w:rsidR="003F6D40" w:rsidRPr="008E411C" w:rsidRDefault="003F6D40" w:rsidP="003F6D40">
      <w:pPr>
        <w:autoSpaceDE w:val="0"/>
        <w:autoSpaceDN w:val="0"/>
        <w:adjustRightInd w:val="0"/>
        <w:spacing w:after="0" w:line="240" w:lineRule="auto"/>
        <w:rPr>
          <w:rFonts w:ascii="Times New Roman" w:eastAsia="TimesNewRoman" w:hAnsi="Times New Roman"/>
          <w:color w:val="000000"/>
          <w:lang w:val="lt-LT"/>
        </w:rPr>
      </w:pPr>
      <w:r w:rsidRPr="008E411C">
        <w:rPr>
          <w:rFonts w:ascii="Times New Roman" w:eastAsia="Calibri" w:hAnsi="Times New Roman"/>
          <w:b/>
          <w:color w:val="000000"/>
          <w:lang w:val="lt-LT"/>
        </w:rPr>
        <w:t xml:space="preserve">Lygiagretus importuotojas </w:t>
      </w:r>
      <w:r w:rsidRPr="008E411C">
        <w:rPr>
          <w:rFonts w:ascii="Times New Roman" w:eastAsia="Calibri" w:hAnsi="Times New Roman"/>
          <w:b/>
          <w:color w:val="000000"/>
          <w:lang w:val="lt-LT"/>
        </w:rPr>
        <w:br/>
      </w:r>
      <w:r w:rsidRPr="008E411C">
        <w:rPr>
          <w:rFonts w:ascii="Times New Roman" w:eastAsia="TimesNewRoman" w:hAnsi="Times New Roman"/>
          <w:color w:val="000000"/>
          <w:lang w:val="lt-LT"/>
        </w:rPr>
        <w:t>UAB „Niromed“</w:t>
      </w:r>
      <w:r w:rsidRPr="008E411C">
        <w:rPr>
          <w:rFonts w:ascii="Times New Roman" w:eastAsia="Calibri" w:hAnsi="Times New Roman"/>
          <w:b/>
          <w:color w:val="000000"/>
          <w:lang w:val="lt-LT"/>
        </w:rPr>
        <w:br/>
      </w:r>
      <w:r w:rsidRPr="008E411C">
        <w:rPr>
          <w:rFonts w:ascii="Times New Roman" w:eastAsia="TimesNewRoman" w:hAnsi="Times New Roman"/>
          <w:color w:val="000000"/>
          <w:lang w:val="lt-LT"/>
        </w:rPr>
        <w:t>Žirmūnų g. 139A</w:t>
      </w:r>
      <w:r w:rsidRPr="008E411C">
        <w:rPr>
          <w:rFonts w:ascii="Times New Roman" w:eastAsia="Calibri" w:hAnsi="Times New Roman"/>
          <w:b/>
          <w:color w:val="000000"/>
          <w:lang w:val="lt-LT"/>
        </w:rPr>
        <w:br/>
      </w:r>
      <w:r w:rsidRPr="008E411C">
        <w:rPr>
          <w:rFonts w:ascii="Times New Roman" w:eastAsia="TimesNewRoman" w:hAnsi="Times New Roman"/>
          <w:color w:val="000000"/>
          <w:lang w:val="lt-LT"/>
        </w:rPr>
        <w:t>LT‑09120 Vilnius</w:t>
      </w:r>
      <w:r w:rsidRPr="008E411C">
        <w:rPr>
          <w:rFonts w:ascii="Times New Roman" w:eastAsia="TimesNewRoman" w:hAnsi="Times New Roman"/>
          <w:color w:val="000000"/>
          <w:lang w:val="lt-LT"/>
        </w:rPr>
        <w:br/>
        <w:t>Lietuva</w:t>
      </w:r>
    </w:p>
    <w:p w14:paraId="6CA2EDE9" w14:textId="77777777" w:rsidR="003F6D40" w:rsidRPr="008E411C" w:rsidRDefault="003F6D40" w:rsidP="003F6D40">
      <w:pPr>
        <w:widowControl w:val="0"/>
        <w:autoSpaceDN w:val="0"/>
        <w:spacing w:after="0" w:line="240" w:lineRule="auto"/>
        <w:rPr>
          <w:rFonts w:ascii="Times New Roman" w:hAnsi="Times New Roman"/>
          <w:b/>
          <w:color w:val="000000"/>
          <w:lang w:val="lt-LT"/>
        </w:rPr>
      </w:pPr>
    </w:p>
    <w:p w14:paraId="418DEEF1" w14:textId="77777777" w:rsidR="003F6D40" w:rsidRPr="008E411C" w:rsidRDefault="003F6D40" w:rsidP="003F6D40">
      <w:pPr>
        <w:spacing w:after="0" w:line="240" w:lineRule="auto"/>
        <w:ind w:left="567" w:hanging="567"/>
        <w:rPr>
          <w:rFonts w:ascii="Times New Roman" w:hAnsi="Times New Roman"/>
          <w:b/>
          <w:bCs/>
          <w:lang w:val="cs-CZ"/>
        </w:rPr>
      </w:pPr>
      <w:r w:rsidRPr="008E411C">
        <w:rPr>
          <w:rFonts w:ascii="Times New Roman" w:hAnsi="Times New Roman"/>
          <w:b/>
          <w:bCs/>
          <w:lang w:val="cs-CZ"/>
        </w:rPr>
        <w:t>Perpakavo</w:t>
      </w:r>
    </w:p>
    <w:p w14:paraId="7D147195" w14:textId="77777777" w:rsidR="003F6D40" w:rsidRPr="008E411C" w:rsidRDefault="003F6D40" w:rsidP="003F6D40">
      <w:pPr>
        <w:spacing w:after="0" w:line="240" w:lineRule="auto"/>
        <w:ind w:left="567" w:hanging="567"/>
        <w:rPr>
          <w:rFonts w:ascii="Times New Roman" w:hAnsi="Times New Roman"/>
          <w:lang w:val="cs-CZ"/>
        </w:rPr>
      </w:pPr>
      <w:r w:rsidRPr="008E411C">
        <w:rPr>
          <w:rFonts w:ascii="Times New Roman" w:hAnsi="Times New Roman"/>
          <w:lang w:val="cs-CZ"/>
        </w:rPr>
        <w:t>LABOR Przedsiębiorstwo Farmaceutyczno-Chemiczne sp. z o.o.</w:t>
      </w:r>
    </w:p>
    <w:p w14:paraId="14565FC3" w14:textId="77777777" w:rsidR="003F6D40" w:rsidRPr="008E411C" w:rsidRDefault="003F6D40" w:rsidP="003F6D40">
      <w:pPr>
        <w:spacing w:after="0" w:line="240" w:lineRule="auto"/>
        <w:ind w:left="567" w:hanging="567"/>
        <w:rPr>
          <w:rFonts w:ascii="Times New Roman" w:hAnsi="Times New Roman"/>
          <w:lang w:val="cs-CZ"/>
        </w:rPr>
      </w:pPr>
      <w:r w:rsidRPr="008E411C">
        <w:rPr>
          <w:rFonts w:ascii="Times New Roman" w:hAnsi="Times New Roman"/>
          <w:lang w:val="cs-CZ"/>
        </w:rPr>
        <w:t>Ul. Długosza 49,</w:t>
      </w:r>
    </w:p>
    <w:p w14:paraId="50A46E6A" w14:textId="77777777" w:rsidR="003F6D40" w:rsidRPr="008E411C" w:rsidRDefault="003F6D40" w:rsidP="003F6D40">
      <w:pPr>
        <w:spacing w:after="0" w:line="240" w:lineRule="auto"/>
        <w:ind w:left="567" w:hanging="567"/>
        <w:rPr>
          <w:rFonts w:ascii="Times New Roman" w:hAnsi="Times New Roman"/>
          <w:lang w:val="cs-CZ"/>
        </w:rPr>
      </w:pPr>
      <w:r w:rsidRPr="008E411C">
        <w:rPr>
          <w:rFonts w:ascii="Times New Roman" w:hAnsi="Times New Roman"/>
          <w:lang w:val="cs-CZ"/>
        </w:rPr>
        <w:t>51-162 Wrocław,</w:t>
      </w:r>
    </w:p>
    <w:p w14:paraId="4F2CC9A6" w14:textId="77777777" w:rsidR="003F6D40" w:rsidRPr="008E411C" w:rsidRDefault="003F6D40" w:rsidP="003F6D40">
      <w:pPr>
        <w:spacing w:after="0" w:line="240" w:lineRule="auto"/>
        <w:ind w:left="567" w:hanging="567"/>
        <w:rPr>
          <w:rFonts w:ascii="Times New Roman" w:hAnsi="Times New Roman"/>
          <w:lang w:val="cs-CZ"/>
        </w:rPr>
      </w:pPr>
      <w:r w:rsidRPr="008E411C">
        <w:rPr>
          <w:rFonts w:ascii="Times New Roman" w:hAnsi="Times New Roman"/>
          <w:lang w:val="cs-CZ"/>
        </w:rPr>
        <w:t>Lenkija</w:t>
      </w:r>
    </w:p>
    <w:p w14:paraId="0440C9CA" w14:textId="77777777" w:rsidR="003F6D40" w:rsidRPr="008E411C" w:rsidRDefault="003F6D40" w:rsidP="003F6D40">
      <w:pPr>
        <w:spacing w:after="0" w:line="240" w:lineRule="auto"/>
        <w:ind w:left="567" w:hanging="567"/>
        <w:rPr>
          <w:rFonts w:ascii="Times New Roman" w:hAnsi="Times New Roman"/>
          <w:lang w:val="cs-CZ"/>
        </w:rPr>
      </w:pPr>
    </w:p>
    <w:p w14:paraId="4489EDC0" w14:textId="77777777" w:rsidR="003F6D40" w:rsidRPr="008E411C" w:rsidRDefault="003F6D40" w:rsidP="003F6D40">
      <w:pPr>
        <w:spacing w:after="0" w:line="240" w:lineRule="auto"/>
        <w:ind w:left="567" w:hanging="567"/>
        <w:rPr>
          <w:rFonts w:ascii="Times New Roman" w:hAnsi="Times New Roman"/>
          <w:lang w:val="cs-CZ"/>
        </w:rPr>
      </w:pPr>
      <w:r w:rsidRPr="008E411C">
        <w:rPr>
          <w:rFonts w:ascii="Times New Roman" w:hAnsi="Times New Roman"/>
          <w:lang w:val="cs-CZ"/>
        </w:rPr>
        <w:t>arba</w:t>
      </w:r>
    </w:p>
    <w:p w14:paraId="7A72AE65" w14:textId="77777777" w:rsidR="003F6D40" w:rsidRPr="008E411C" w:rsidRDefault="003F6D40" w:rsidP="003F6D40">
      <w:pPr>
        <w:spacing w:after="0" w:line="240" w:lineRule="auto"/>
        <w:ind w:left="567" w:hanging="567"/>
        <w:rPr>
          <w:rFonts w:ascii="Times New Roman" w:hAnsi="Times New Roman"/>
          <w:lang w:val="cs-CZ"/>
        </w:rPr>
      </w:pPr>
    </w:p>
    <w:p w14:paraId="1C995C1E" w14:textId="77777777" w:rsidR="003F6D40" w:rsidRPr="008E411C" w:rsidRDefault="003F6D40" w:rsidP="003F6D40">
      <w:pPr>
        <w:spacing w:after="0" w:line="240" w:lineRule="auto"/>
        <w:rPr>
          <w:rFonts w:ascii="Times New Roman" w:hAnsi="Times New Roman"/>
          <w:lang w:val="cs-CZ"/>
        </w:rPr>
      </w:pPr>
      <w:r w:rsidRPr="008E411C">
        <w:rPr>
          <w:rFonts w:ascii="Times New Roman" w:hAnsi="Times New Roman"/>
          <w:lang w:val="cs-CZ"/>
        </w:rPr>
        <w:t>UAB „Entafarma“</w:t>
      </w:r>
    </w:p>
    <w:p w14:paraId="426FB574" w14:textId="77777777" w:rsidR="003F6D40" w:rsidRPr="008E411C" w:rsidRDefault="003F6D40" w:rsidP="003F6D40">
      <w:pPr>
        <w:spacing w:after="0" w:line="240" w:lineRule="auto"/>
        <w:rPr>
          <w:rFonts w:ascii="Times New Roman" w:hAnsi="Times New Roman"/>
          <w:lang w:val="cs-CZ"/>
        </w:rPr>
      </w:pPr>
      <w:r w:rsidRPr="008E411C">
        <w:rPr>
          <w:rFonts w:ascii="Times New Roman" w:hAnsi="Times New Roman"/>
          <w:lang w:val="cs-CZ"/>
        </w:rPr>
        <w:t>Klonėnų vs. 1,</w:t>
      </w:r>
    </w:p>
    <w:p w14:paraId="5290F2B7" w14:textId="77777777" w:rsidR="003F6D40" w:rsidRPr="008E411C" w:rsidRDefault="003F6D40" w:rsidP="003F6D40">
      <w:pPr>
        <w:spacing w:after="0" w:line="240" w:lineRule="auto"/>
        <w:rPr>
          <w:rFonts w:ascii="Times New Roman" w:hAnsi="Times New Roman"/>
          <w:lang w:val="cs-CZ"/>
        </w:rPr>
      </w:pPr>
      <w:r w:rsidRPr="008E411C">
        <w:rPr>
          <w:rFonts w:ascii="Times New Roman" w:hAnsi="Times New Roman"/>
          <w:lang w:val="cs-CZ"/>
        </w:rPr>
        <w:lastRenderedPageBreak/>
        <w:t>LT-19156 Širvintų r. sav.</w:t>
      </w:r>
    </w:p>
    <w:p w14:paraId="1DBC2C93" w14:textId="77777777" w:rsidR="003F6D40" w:rsidRPr="008E411C" w:rsidRDefault="003F6D40" w:rsidP="003F6D40">
      <w:pPr>
        <w:spacing w:after="0" w:line="240" w:lineRule="auto"/>
        <w:rPr>
          <w:rFonts w:ascii="Times New Roman" w:hAnsi="Times New Roman"/>
          <w:b/>
          <w:lang w:val="lt-LT"/>
        </w:rPr>
      </w:pPr>
      <w:r w:rsidRPr="008E411C">
        <w:rPr>
          <w:rFonts w:ascii="Times New Roman" w:hAnsi="Times New Roman"/>
          <w:lang w:val="cs-CZ"/>
        </w:rPr>
        <w:t>Lietuva</w:t>
      </w:r>
    </w:p>
    <w:p w14:paraId="5706D1ED" w14:textId="77777777" w:rsidR="003F6D40" w:rsidRPr="008E411C" w:rsidRDefault="003F6D40" w:rsidP="003F6D40">
      <w:pPr>
        <w:numPr>
          <w:ilvl w:val="12"/>
          <w:numId w:val="0"/>
        </w:numPr>
        <w:spacing w:after="0" w:line="240" w:lineRule="auto"/>
        <w:ind w:left="567" w:hanging="567"/>
        <w:outlineLvl w:val="0"/>
        <w:rPr>
          <w:rFonts w:ascii="Times New Roman" w:hAnsi="Times New Roman"/>
          <w:b/>
          <w:lang w:val="lt-LT"/>
        </w:rPr>
      </w:pPr>
    </w:p>
    <w:p w14:paraId="3BB058B9" w14:textId="77777777" w:rsidR="003F6D40" w:rsidRPr="008E411C" w:rsidRDefault="003F6D40" w:rsidP="003F6D40">
      <w:pPr>
        <w:numPr>
          <w:ilvl w:val="12"/>
          <w:numId w:val="0"/>
        </w:numPr>
        <w:spacing w:after="0" w:line="240" w:lineRule="auto"/>
        <w:ind w:left="567" w:hanging="567"/>
        <w:outlineLvl w:val="0"/>
        <w:rPr>
          <w:rFonts w:ascii="Times New Roman" w:hAnsi="Times New Roman"/>
          <w:b/>
          <w:lang w:val="lt-LT"/>
        </w:rPr>
      </w:pPr>
    </w:p>
    <w:p w14:paraId="7748930F" w14:textId="17B46757" w:rsidR="003F6D40" w:rsidRPr="008E411C" w:rsidRDefault="003F6D40" w:rsidP="003F6D40">
      <w:pPr>
        <w:spacing w:after="0" w:line="240" w:lineRule="auto"/>
        <w:ind w:left="567" w:hanging="567"/>
        <w:rPr>
          <w:rFonts w:ascii="Times New Roman" w:hAnsi="Times New Roman"/>
          <w:b/>
          <w:lang w:val="lt-LT"/>
        </w:rPr>
      </w:pPr>
      <w:r w:rsidRPr="008E411C">
        <w:rPr>
          <w:rFonts w:ascii="Times New Roman" w:hAnsi="Times New Roman"/>
          <w:b/>
          <w:lang w:val="lt-LT"/>
        </w:rPr>
        <w:t>Šis pakuotės lapelis paskutinį kartą peržiūrėtas 202</w:t>
      </w:r>
      <w:r w:rsidR="001F13CC">
        <w:rPr>
          <w:rFonts w:ascii="Times New Roman" w:hAnsi="Times New Roman"/>
          <w:b/>
          <w:lang w:val="lt-LT"/>
        </w:rPr>
        <w:t>5</w:t>
      </w:r>
      <w:r w:rsidRPr="008E411C">
        <w:rPr>
          <w:rFonts w:ascii="Times New Roman" w:hAnsi="Times New Roman"/>
          <w:b/>
          <w:lang w:val="lt-LT"/>
        </w:rPr>
        <w:t>-</w:t>
      </w:r>
      <w:r w:rsidR="00B9664A">
        <w:rPr>
          <w:rFonts w:ascii="Times New Roman" w:hAnsi="Times New Roman"/>
          <w:b/>
          <w:lang w:val="lt-LT"/>
        </w:rPr>
        <w:t>02-14</w:t>
      </w:r>
    </w:p>
    <w:p w14:paraId="363EAF32" w14:textId="77777777" w:rsidR="003F6D40" w:rsidRPr="008E411C" w:rsidRDefault="003F6D40" w:rsidP="003F6D40">
      <w:pPr>
        <w:spacing w:after="0" w:line="240" w:lineRule="auto"/>
        <w:ind w:left="567" w:hanging="567"/>
        <w:rPr>
          <w:rFonts w:ascii="Times New Roman" w:hAnsi="Times New Roman"/>
          <w:b/>
          <w:lang w:val="lt-LT"/>
        </w:rPr>
      </w:pPr>
    </w:p>
    <w:p w14:paraId="1DD3D7AD" w14:textId="77777777" w:rsidR="003F6D40" w:rsidRPr="008E411C" w:rsidRDefault="003F6D40" w:rsidP="003F6D40">
      <w:pPr>
        <w:spacing w:after="0" w:line="240" w:lineRule="auto"/>
        <w:ind w:left="567" w:hanging="567"/>
        <w:rPr>
          <w:rFonts w:ascii="Times New Roman" w:eastAsia="Calibri" w:hAnsi="Times New Roman"/>
          <w:lang w:val="lt-LT"/>
        </w:rPr>
      </w:pPr>
      <w:r w:rsidRPr="008E411C">
        <w:rPr>
          <w:rFonts w:ascii="Times New Roman" w:eastAsia="Calibri" w:hAnsi="Times New Roman"/>
          <w:lang w:val="lt-LT"/>
        </w:rPr>
        <w:t>Išsami informacija apie šį vaistą pateikiama Valstybinės vaistų kontrolės tarnybos prie Lietuvos</w:t>
      </w:r>
    </w:p>
    <w:p w14:paraId="6305B866" w14:textId="045538C5" w:rsidR="003F6D40" w:rsidRDefault="003F6D40" w:rsidP="003F6D40">
      <w:pPr>
        <w:spacing w:after="0" w:line="240" w:lineRule="auto"/>
        <w:ind w:left="567" w:hanging="567"/>
        <w:rPr>
          <w:rFonts w:ascii="Times New Roman" w:eastAsia="Calibri" w:hAnsi="Times New Roman"/>
          <w:lang w:val="lt-LT"/>
        </w:rPr>
      </w:pPr>
      <w:r w:rsidRPr="008E411C">
        <w:rPr>
          <w:rFonts w:ascii="Times New Roman" w:eastAsia="Calibri" w:hAnsi="Times New Roman"/>
          <w:lang w:val="lt-LT"/>
        </w:rPr>
        <w:t>Respublikos sveikatos apsaugos ministerijos tinklalapyje</w:t>
      </w:r>
      <w:r w:rsidRPr="003F6D40">
        <w:rPr>
          <w:rFonts w:asciiTheme="majorBidi" w:hAnsiTheme="majorBidi" w:cstheme="majorBidi"/>
          <w:color w:val="0000EE"/>
          <w:u w:val="single"/>
          <w:lang w:val="lt-LT" w:eastAsia="lt-LT"/>
        </w:rPr>
        <w:t>https://vvkt.lrv.lt/lt/</w:t>
      </w:r>
      <w:r w:rsidRPr="003F6D40">
        <w:rPr>
          <w:rFonts w:asciiTheme="majorBidi" w:hAnsiTheme="majorBidi" w:cstheme="majorBidi"/>
          <w:lang w:val="lt-LT" w:eastAsia="lt-LT"/>
        </w:rPr>
        <w:t>.</w:t>
      </w:r>
    </w:p>
    <w:p w14:paraId="550B3C77" w14:textId="77777777" w:rsidR="003725A2" w:rsidRDefault="003725A2" w:rsidP="003F6D40">
      <w:pPr>
        <w:spacing w:after="0" w:line="240" w:lineRule="auto"/>
        <w:ind w:left="567" w:hanging="567"/>
        <w:rPr>
          <w:rFonts w:ascii="Times New Roman" w:eastAsia="Calibri" w:hAnsi="Times New Roman"/>
          <w:lang w:val="lt-LT"/>
        </w:rPr>
      </w:pPr>
    </w:p>
    <w:p w14:paraId="5FC02BC7" w14:textId="77777777" w:rsidR="003725A2" w:rsidRDefault="003725A2" w:rsidP="003725A2">
      <w:pPr>
        <w:spacing w:after="0" w:line="240" w:lineRule="auto"/>
        <w:rPr>
          <w:rFonts w:ascii="Times New Roman" w:hAnsi="Times New Roman"/>
          <w:i/>
          <w:iCs/>
          <w:szCs w:val="20"/>
          <w:lang w:val="lt-LT"/>
        </w:rPr>
      </w:pPr>
    </w:p>
    <w:p w14:paraId="56E30381" w14:textId="77777777" w:rsidR="003725A2" w:rsidRPr="008E411C" w:rsidRDefault="003725A2" w:rsidP="003F6D40">
      <w:pPr>
        <w:spacing w:after="0" w:line="240" w:lineRule="auto"/>
        <w:ind w:left="567" w:hanging="567"/>
        <w:rPr>
          <w:rFonts w:ascii="Times New Roman" w:eastAsia="Calibri" w:hAnsi="Times New Roman"/>
          <w:lang w:val="lt-LT"/>
        </w:rPr>
      </w:pPr>
    </w:p>
    <w:p w14:paraId="6D8015DE" w14:textId="77777777" w:rsidR="003F6D40" w:rsidRPr="008E411C" w:rsidRDefault="003F6D40" w:rsidP="003F6D40">
      <w:pPr>
        <w:spacing w:after="0" w:line="240" w:lineRule="auto"/>
        <w:ind w:left="567" w:hanging="567"/>
        <w:rPr>
          <w:rFonts w:ascii="Times New Roman" w:hAnsi="Times New Roman"/>
          <w:lang w:val="lt-LT"/>
        </w:rPr>
      </w:pPr>
    </w:p>
    <w:p w14:paraId="55884797" w14:textId="77777777" w:rsidR="00943BA6" w:rsidRPr="003F6D40" w:rsidRDefault="00943BA6" w:rsidP="003F6D40">
      <w:pPr>
        <w:rPr>
          <w:lang w:val="lt-LT"/>
        </w:rPr>
      </w:pPr>
    </w:p>
    <w:sectPr w:rsidR="00943BA6" w:rsidRPr="003F6D40" w:rsidSect="0044736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B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5CF32179"/>
    <w:multiLevelType w:val="hybridMultilevel"/>
    <w:tmpl w:val="BA04A646"/>
    <w:lvl w:ilvl="0" w:tplc="FFFFFFFF">
      <w:start w:val="1"/>
      <w:numFmt w:val="bullet"/>
      <w:lvlText w:val="-"/>
      <w:lvlJc w:val="left"/>
      <w:pPr>
        <w:ind w:left="1077" w:hanging="360"/>
      </w:p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6B130AD2"/>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16cid:durableId="1264798731">
    <w:abstractNumId w:val="1"/>
  </w:num>
  <w:num w:numId="2" w16cid:durableId="523910102">
    <w:abstractNumId w:val="0"/>
  </w:num>
  <w:num w:numId="3" w16cid:durableId="2057970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62"/>
    <w:rsid w:val="00062D82"/>
    <w:rsid w:val="00090C4B"/>
    <w:rsid w:val="000E37E5"/>
    <w:rsid w:val="00174966"/>
    <w:rsid w:val="001F13CC"/>
    <w:rsid w:val="00230352"/>
    <w:rsid w:val="002353D9"/>
    <w:rsid w:val="0023548B"/>
    <w:rsid w:val="0024344A"/>
    <w:rsid w:val="00333F37"/>
    <w:rsid w:val="003725A2"/>
    <w:rsid w:val="003C67CE"/>
    <w:rsid w:val="003F6D40"/>
    <w:rsid w:val="00447362"/>
    <w:rsid w:val="00492DB3"/>
    <w:rsid w:val="004E1AED"/>
    <w:rsid w:val="00624ACF"/>
    <w:rsid w:val="00660097"/>
    <w:rsid w:val="006B3BD2"/>
    <w:rsid w:val="008E411C"/>
    <w:rsid w:val="00943BA6"/>
    <w:rsid w:val="00B611C6"/>
    <w:rsid w:val="00B76066"/>
    <w:rsid w:val="00B9664A"/>
    <w:rsid w:val="00C228B2"/>
    <w:rsid w:val="00CB3188"/>
    <w:rsid w:val="00CC16D5"/>
    <w:rsid w:val="00CD59C2"/>
    <w:rsid w:val="00D5667F"/>
    <w:rsid w:val="00F841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85A5"/>
  <w15:chartTrackingRefBased/>
  <w15:docId w15:val="{D00E4F72-EC1B-4BDC-9E47-DB966FA8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7362"/>
    <w:pPr>
      <w:spacing w:after="200" w:line="276" w:lineRule="auto"/>
    </w:pPr>
    <w:rPr>
      <w:rFonts w:ascii="Calibri" w:eastAsia="Times New Roman" w:hAnsi="Calibri" w:cs="Times New Roman"/>
      <w:kern w:val="0"/>
      <w14:ligatures w14:val="none"/>
    </w:rPr>
  </w:style>
  <w:style w:type="paragraph" w:styleId="Antrat1">
    <w:name w:val="heading 1"/>
    <w:basedOn w:val="prastasis"/>
    <w:next w:val="prastasis"/>
    <w:link w:val="Antrat1Diagrama"/>
    <w:uiPriority w:val="9"/>
    <w:qFormat/>
    <w:rsid w:val="00447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47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473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473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473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473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73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73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73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73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473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73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73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73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73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73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73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73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7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73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73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73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73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7362"/>
    <w:rPr>
      <w:i/>
      <w:iCs/>
      <w:color w:val="404040" w:themeColor="text1" w:themeTint="BF"/>
    </w:rPr>
  </w:style>
  <w:style w:type="paragraph" w:styleId="Sraopastraipa">
    <w:name w:val="List Paragraph"/>
    <w:basedOn w:val="prastasis"/>
    <w:uiPriority w:val="34"/>
    <w:qFormat/>
    <w:rsid w:val="00447362"/>
    <w:pPr>
      <w:ind w:left="720"/>
      <w:contextualSpacing/>
    </w:pPr>
  </w:style>
  <w:style w:type="character" w:styleId="Rykuspabraukimas">
    <w:name w:val="Intense Emphasis"/>
    <w:basedOn w:val="Numatytasispastraiposriftas"/>
    <w:uiPriority w:val="21"/>
    <w:qFormat/>
    <w:rsid w:val="00447362"/>
    <w:rPr>
      <w:i/>
      <w:iCs/>
      <w:color w:val="0F4761" w:themeColor="accent1" w:themeShade="BF"/>
    </w:rPr>
  </w:style>
  <w:style w:type="paragraph" w:styleId="Iskirtacitata">
    <w:name w:val="Intense Quote"/>
    <w:basedOn w:val="prastasis"/>
    <w:next w:val="prastasis"/>
    <w:link w:val="IskirtacitataDiagrama"/>
    <w:uiPriority w:val="30"/>
    <w:qFormat/>
    <w:rsid w:val="00447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47362"/>
    <w:rPr>
      <w:i/>
      <w:iCs/>
      <w:color w:val="0F4761" w:themeColor="accent1" w:themeShade="BF"/>
    </w:rPr>
  </w:style>
  <w:style w:type="character" w:styleId="Rykinuoroda">
    <w:name w:val="Intense Reference"/>
    <w:basedOn w:val="Numatytasispastraiposriftas"/>
    <w:uiPriority w:val="32"/>
    <w:qFormat/>
    <w:rsid w:val="00447362"/>
    <w:rPr>
      <w:b/>
      <w:bCs/>
      <w:smallCaps/>
      <w:color w:val="0F4761" w:themeColor="accent1" w:themeShade="BF"/>
      <w:spacing w:val="5"/>
    </w:rPr>
  </w:style>
  <w:style w:type="character" w:styleId="Hipersaitas">
    <w:name w:val="Hyperlink"/>
    <w:uiPriority w:val="99"/>
    <w:unhideWhenUsed/>
    <w:rsid w:val="00447362"/>
    <w:rPr>
      <w:color w:val="0000FF"/>
      <w:u w:val="single"/>
    </w:rPr>
  </w:style>
  <w:style w:type="paragraph" w:styleId="Pagrindinistekstas">
    <w:name w:val="Body Text"/>
    <w:basedOn w:val="prastasis"/>
    <w:link w:val="PagrindinistekstasDiagrama"/>
    <w:uiPriority w:val="1"/>
    <w:qFormat/>
    <w:rsid w:val="0024344A"/>
    <w:pPr>
      <w:autoSpaceDE w:val="0"/>
      <w:autoSpaceDN w:val="0"/>
      <w:adjustRightInd w:val="0"/>
      <w:spacing w:after="0" w:line="251" w:lineRule="exact"/>
      <w:ind w:left="39"/>
    </w:pPr>
    <w:rPr>
      <w:rFonts w:ascii="Times New Roman" w:eastAsiaTheme="minorHAnsi" w:hAnsi="Times New Roman"/>
      <w14:ligatures w14:val="standardContextual"/>
    </w:rPr>
  </w:style>
  <w:style w:type="character" w:customStyle="1" w:styleId="PagrindinistekstasDiagrama">
    <w:name w:val="Pagrindinis tekstas Diagrama"/>
    <w:basedOn w:val="Numatytasispastraiposriftas"/>
    <w:link w:val="Pagrindinistekstas"/>
    <w:uiPriority w:val="1"/>
    <w:rsid w:val="0024344A"/>
    <w:rPr>
      <w:rFonts w:ascii="Times New Roman" w:hAnsi="Times New Roman" w:cs="Times New Roman"/>
      <w:kern w:val="0"/>
    </w:rPr>
  </w:style>
  <w:style w:type="paragraph" w:customStyle="1" w:styleId="Default">
    <w:name w:val="Default"/>
    <w:rsid w:val="00090C4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6219</Words>
  <Characters>3545</Characters>
  <Application>Microsoft Office Word</Application>
  <DocSecurity>0</DocSecurity>
  <Lines>29</Lines>
  <Paragraphs>19</Paragraphs>
  <ScaleCrop>false</ScaleCrop>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25</cp:revision>
  <dcterms:created xsi:type="dcterms:W3CDTF">2024-06-03T14:33:00Z</dcterms:created>
  <dcterms:modified xsi:type="dcterms:W3CDTF">2025-02-19T12:54:00Z</dcterms:modified>
</cp:coreProperties>
</file>