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16B0"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9C04D1F"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184D0679"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4A2CD52"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BF16131"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7925C7E"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D69390D"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816F835"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35BCDC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D816BF8"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A321A0B"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AFE8E7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38FB7B1"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06C3BED"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45D3274"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F478ED7"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1B00E5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B1EBFE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B6F01D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99EE06A"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2E0A4DF"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2F2F910"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C062374"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6FFFFB5" w14:textId="77777777" w:rsidR="003B16F6" w:rsidRPr="001D7F80" w:rsidRDefault="003B16F6"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13338FF" w14:textId="1F14251E" w:rsidR="003E4A7B" w:rsidRPr="001D7F80" w:rsidRDefault="003E4A7B"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r w:rsidRPr="001D7F80">
        <w:rPr>
          <w:rFonts w:ascii="Times New Roman" w:eastAsia="Times New Roman" w:hAnsi="Times New Roman" w:cs="Times New Roman"/>
          <w:b/>
          <w:kern w:val="28"/>
          <w:lang w:eastAsia="lt-LT"/>
          <w14:ligatures w14:val="none"/>
        </w:rPr>
        <w:t>A. ŽENKLINIMAS</w:t>
      </w:r>
    </w:p>
    <w:p w14:paraId="1F2A677D" w14:textId="77777777" w:rsidR="003E4A7B" w:rsidRPr="001D7F80" w:rsidRDefault="003E4A7B" w:rsidP="003E4A7B">
      <w:pPr>
        <w:spacing w:after="0" w:line="240" w:lineRule="auto"/>
        <w:rPr>
          <w:rFonts w:ascii="Times New Roman" w:eastAsia="Times New Roman" w:hAnsi="Times New Roman" w:cs="Times New Roman"/>
          <w:b/>
          <w:kern w:val="0"/>
          <w14:ligatures w14:val="none"/>
        </w:rPr>
      </w:pPr>
    </w:p>
    <w:p w14:paraId="38D0E26E"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r w:rsidRPr="001D7F80">
        <w:rPr>
          <w:rFonts w:ascii="Times New Roman" w:eastAsia="Calibri" w:hAnsi="Times New Roman" w:cs="Times New Roman"/>
          <w:noProof/>
          <w:lang w:val="x-none"/>
        </w:rPr>
        <w:br w:type="page"/>
      </w:r>
    </w:p>
    <w:p w14:paraId="408B5C65"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lastRenderedPageBreak/>
        <w:t>INFORMACIJA ANT IŠORINĖS PAKUOTĖS</w:t>
      </w:r>
    </w:p>
    <w:p w14:paraId="3D645EA4"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p>
    <w:p w14:paraId="4E8F8C26"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lang w:val="x-none"/>
        </w:rPr>
      </w:pPr>
      <w:r w:rsidRPr="001D7F80">
        <w:rPr>
          <w:rFonts w:ascii="Times New Roman" w:eastAsia="Calibri" w:hAnsi="Times New Roman" w:cs="Times New Roman"/>
          <w:b/>
          <w:noProof/>
          <w:lang w:val="x-none"/>
        </w:rPr>
        <w:t>KARTONO DĖŽUTĖ</w:t>
      </w:r>
    </w:p>
    <w:p w14:paraId="74006E16"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4F8C2B7E"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4F6D5105"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1.</w:t>
      </w:r>
      <w:r w:rsidRPr="001D7F80">
        <w:rPr>
          <w:rFonts w:ascii="Times New Roman" w:eastAsia="Calibri" w:hAnsi="Times New Roman" w:cs="Times New Roman"/>
          <w:b/>
          <w:noProof/>
          <w:lang w:val="x-none"/>
        </w:rPr>
        <w:tab/>
        <w:t>VAISTINIO PREPARATO PAVADINIMAS</w:t>
      </w:r>
    </w:p>
    <w:p w14:paraId="2FCA1B43"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784A923" w14:textId="77777777" w:rsidR="003E4A7B" w:rsidRPr="001D7F80" w:rsidRDefault="003E4A7B" w:rsidP="003E4A7B">
      <w:pPr>
        <w:widowControl w:val="0"/>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Artane 2 mg tabletės</w:t>
      </w:r>
      <w:r w:rsidRPr="001D7F80">
        <w:rPr>
          <w:rFonts w:ascii="Times New Roman" w:eastAsia="Times New Roman" w:hAnsi="Times New Roman" w:cs="Times New Roman"/>
          <w:kern w:val="0"/>
          <w:vertAlign w:val="superscript"/>
          <w14:ligatures w14:val="none"/>
        </w:rPr>
        <w:t xml:space="preserve"> </w:t>
      </w:r>
    </w:p>
    <w:p w14:paraId="37598EB7"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hidrochloridas </w:t>
      </w:r>
    </w:p>
    <w:p w14:paraId="01C4C4A5"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4B8B053"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6C515DCF"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2.</w:t>
      </w:r>
      <w:r w:rsidRPr="001D7F80">
        <w:rPr>
          <w:rFonts w:ascii="Times New Roman" w:eastAsia="Calibri" w:hAnsi="Times New Roman" w:cs="Times New Roman"/>
          <w:b/>
          <w:noProof/>
          <w:lang w:val="x-none"/>
        </w:rPr>
        <w:tab/>
        <w:t>VEIKLIOJI MEDŽIAGA IR JOS KIEKIS</w:t>
      </w:r>
    </w:p>
    <w:p w14:paraId="0888B022"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ED9CB69"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Vienoje tabletėje yra 2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w:t>
      </w:r>
    </w:p>
    <w:p w14:paraId="045D6ACB"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0ED693BD"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58EE70A8"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1D7F80">
        <w:rPr>
          <w:rFonts w:ascii="Times New Roman" w:eastAsia="Calibri" w:hAnsi="Times New Roman" w:cs="Times New Roman"/>
          <w:b/>
          <w:noProof/>
          <w:lang w:val="x-none"/>
        </w:rPr>
        <w:t>3.</w:t>
      </w:r>
      <w:r w:rsidRPr="001D7F80">
        <w:rPr>
          <w:rFonts w:ascii="Times New Roman" w:eastAsia="Calibri" w:hAnsi="Times New Roman" w:cs="Times New Roman"/>
          <w:b/>
          <w:noProof/>
          <w:lang w:val="x-none"/>
        </w:rPr>
        <w:tab/>
        <w:t>PAGALBINIŲ MEDŽIAGŲ SĄRAŠAS</w:t>
      </w:r>
    </w:p>
    <w:p w14:paraId="4E64C34F"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p>
    <w:p w14:paraId="0AA58538"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p>
    <w:p w14:paraId="0AF46ED1"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4.</w:t>
      </w:r>
      <w:r w:rsidRPr="001D7F80">
        <w:rPr>
          <w:rFonts w:ascii="Times New Roman" w:eastAsia="Calibri" w:hAnsi="Times New Roman" w:cs="Times New Roman"/>
          <w:b/>
          <w:noProof/>
          <w:lang w:val="x-none"/>
        </w:rPr>
        <w:tab/>
        <w:t>FARMACINĖ FORMA IR KIEKIS PAKUOTĖJE</w:t>
      </w:r>
    </w:p>
    <w:p w14:paraId="5E4C079D"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25CCFB03"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highlight w:val="lightGray"/>
          <w14:ligatures w14:val="none"/>
        </w:rPr>
        <w:t>Tabletės</w:t>
      </w:r>
    </w:p>
    <w:p w14:paraId="4CE651B0" w14:textId="77777777" w:rsidR="003B16F6" w:rsidRPr="001D7F80" w:rsidRDefault="003B16F6" w:rsidP="003E4A7B">
      <w:pPr>
        <w:spacing w:after="0" w:line="240" w:lineRule="auto"/>
        <w:rPr>
          <w:rFonts w:ascii="Times New Roman" w:eastAsia="Times New Roman" w:hAnsi="Times New Roman" w:cs="Times New Roman"/>
          <w:kern w:val="0"/>
          <w14:ligatures w14:val="none"/>
        </w:rPr>
      </w:pPr>
    </w:p>
    <w:p w14:paraId="43C667EC"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50 tablečių</w:t>
      </w:r>
    </w:p>
    <w:p w14:paraId="2D8DADAA"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r w:rsidRPr="001D7F80">
        <w:rPr>
          <w:rFonts w:ascii="Times New Roman" w:eastAsia="Calibri" w:hAnsi="Times New Roman" w:cs="Times New Roman"/>
          <w:noProof/>
          <w:highlight w:val="lightGray"/>
          <w:lang w:val="x-none"/>
        </w:rPr>
        <w:t>100 tablečių</w:t>
      </w:r>
    </w:p>
    <w:p w14:paraId="2F4C1FEF"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1671F11D"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2C3B9E7B"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1D7F80">
        <w:rPr>
          <w:rFonts w:ascii="Times New Roman" w:eastAsia="Calibri" w:hAnsi="Times New Roman" w:cs="Times New Roman"/>
          <w:b/>
          <w:noProof/>
          <w:lang w:val="x-none"/>
        </w:rPr>
        <w:t>5.</w:t>
      </w:r>
      <w:r w:rsidRPr="001D7F80">
        <w:rPr>
          <w:rFonts w:ascii="Times New Roman" w:eastAsia="Calibri" w:hAnsi="Times New Roman" w:cs="Times New Roman"/>
          <w:b/>
          <w:noProof/>
          <w:lang w:val="x-none"/>
        </w:rPr>
        <w:tab/>
        <w:t>VARTOJIMO METODAS IR BŪDAS (-AI)</w:t>
      </w:r>
    </w:p>
    <w:p w14:paraId="063BB053"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3AE81940"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Vartoti per burną.</w:t>
      </w:r>
    </w:p>
    <w:p w14:paraId="751D6F75"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Prieš vartojimą perskaitykite pakuotės lapelį.</w:t>
      </w:r>
    </w:p>
    <w:p w14:paraId="0549D916"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D19E4F3"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657134D0"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1D7F80">
        <w:rPr>
          <w:rFonts w:ascii="Times New Roman" w:eastAsia="Calibri" w:hAnsi="Times New Roman" w:cs="Times New Roman"/>
          <w:b/>
          <w:noProof/>
          <w:lang w:val="x-none"/>
        </w:rPr>
        <w:t>6.</w:t>
      </w:r>
      <w:r w:rsidRPr="001D7F80">
        <w:rPr>
          <w:rFonts w:ascii="Times New Roman" w:eastAsia="Calibri" w:hAnsi="Times New Roman" w:cs="Times New Roman"/>
          <w:b/>
          <w:noProof/>
          <w:lang w:val="x-none"/>
        </w:rPr>
        <w:tab/>
        <w:t xml:space="preserve">SPECIALUS ĮSPĖJIMAS, KAD VAISTINĮ PREPARATĄ BŪTINA LAIKYTI </w:t>
      </w:r>
    </w:p>
    <w:p w14:paraId="4303F730"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VAIKAMS NEPASTEBIMOJE IR NEPASIEKIAMOJE VIETOJE</w:t>
      </w:r>
    </w:p>
    <w:p w14:paraId="0A2ECE4C"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40ACF5A1"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Laikyti vaikams nepastebimoje ir nepasiekiamoje  vietoje.</w:t>
      </w:r>
    </w:p>
    <w:p w14:paraId="4657E7EC" w14:textId="77777777" w:rsidR="003E4A7B" w:rsidRPr="001D7F80" w:rsidRDefault="003E4A7B" w:rsidP="003E4A7B">
      <w:pPr>
        <w:spacing w:after="0" w:line="240" w:lineRule="auto"/>
        <w:rPr>
          <w:rFonts w:ascii="Times New Roman" w:eastAsia="Times New Roman" w:hAnsi="Times New Roman" w:cs="Times New Roman"/>
          <w:kern w:val="0"/>
          <w14:ligatures w14:val="none"/>
        </w:rPr>
      </w:pPr>
    </w:p>
    <w:p w14:paraId="356918AF"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1BE4C426"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1D7F80">
        <w:rPr>
          <w:rFonts w:ascii="Times New Roman" w:eastAsia="Calibri" w:hAnsi="Times New Roman" w:cs="Times New Roman"/>
          <w:b/>
          <w:noProof/>
          <w:lang w:val="x-none"/>
        </w:rPr>
        <w:t>7.</w:t>
      </w:r>
      <w:r w:rsidRPr="001D7F80">
        <w:rPr>
          <w:rFonts w:ascii="Times New Roman" w:eastAsia="Calibri" w:hAnsi="Times New Roman" w:cs="Times New Roman"/>
          <w:b/>
          <w:noProof/>
          <w:lang w:val="x-none"/>
        </w:rPr>
        <w:tab/>
        <w:t>KITAS (-I) SPECIALUS (-ŪS) ĮSPĖJIMAS (-AI) (JEI REIKIA)</w:t>
      </w:r>
    </w:p>
    <w:p w14:paraId="32459FBA"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340D65B5"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0103A102"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1D7F80">
        <w:rPr>
          <w:rFonts w:ascii="Times New Roman" w:eastAsia="Calibri" w:hAnsi="Times New Roman" w:cs="Times New Roman"/>
          <w:b/>
          <w:noProof/>
          <w:lang w:val="x-none"/>
        </w:rPr>
        <w:t>8.</w:t>
      </w:r>
      <w:r w:rsidRPr="001D7F80">
        <w:rPr>
          <w:rFonts w:ascii="Times New Roman" w:eastAsia="Calibri" w:hAnsi="Times New Roman" w:cs="Times New Roman"/>
          <w:b/>
          <w:noProof/>
          <w:lang w:val="x-none"/>
        </w:rPr>
        <w:tab/>
        <w:t>TINKAMUMO LAIKAS</w:t>
      </w:r>
    </w:p>
    <w:p w14:paraId="03446B73"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2DAC436" w14:textId="2F88366F" w:rsidR="003E4A7B" w:rsidRPr="001D7F80" w:rsidRDefault="003E4A7B" w:rsidP="003E4A7B">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EXP</w:t>
      </w:r>
      <w:r w:rsidR="003B16F6" w:rsidRPr="001D7F80">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 xml:space="preserve"> {MMMM</w:t>
      </w:r>
      <w:r w:rsidR="003B16F6" w:rsidRPr="001D7F80">
        <w:rPr>
          <w:rFonts w:ascii="Times New Roman" w:eastAsia="Times New Roman" w:hAnsi="Times New Roman" w:cs="Times New Roman"/>
          <w:kern w:val="0"/>
          <w14:ligatures w14:val="none"/>
        </w:rPr>
        <w:t xml:space="preserve"> </w:t>
      </w:r>
      <w:r w:rsidRPr="001D7F80">
        <w:rPr>
          <w:rFonts w:ascii="Times New Roman" w:eastAsia="Times New Roman" w:hAnsi="Times New Roman" w:cs="Times New Roman"/>
          <w:kern w:val="0"/>
          <w14:ligatures w14:val="none"/>
        </w:rPr>
        <w:t>mm}</w:t>
      </w:r>
    </w:p>
    <w:p w14:paraId="4DA6421D"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E4332D1"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301656C"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9.</w:t>
      </w:r>
      <w:r w:rsidRPr="001D7F80">
        <w:rPr>
          <w:rFonts w:ascii="Times New Roman" w:eastAsia="Calibri" w:hAnsi="Times New Roman" w:cs="Times New Roman"/>
          <w:b/>
          <w:noProof/>
          <w:lang w:val="x-none"/>
        </w:rPr>
        <w:tab/>
        <w:t>SPECIALIOS LAIKYMO SĄLYGOS</w:t>
      </w:r>
    </w:p>
    <w:p w14:paraId="179CD6D9"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6EB0AFC"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321162AE"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1D7F80">
        <w:rPr>
          <w:rFonts w:ascii="Times New Roman" w:eastAsia="Calibri" w:hAnsi="Times New Roman" w:cs="Times New Roman"/>
          <w:b/>
          <w:noProof/>
          <w:lang w:val="x-none"/>
        </w:rPr>
        <w:t>10.</w:t>
      </w:r>
      <w:r w:rsidRPr="001D7F80">
        <w:rPr>
          <w:rFonts w:ascii="Times New Roman" w:eastAsia="Calibri" w:hAnsi="Times New Roman" w:cs="Times New Roman"/>
          <w:b/>
          <w:noProof/>
          <w:lang w:val="x-none"/>
        </w:rPr>
        <w:tab/>
        <w:t xml:space="preserve">SPECIALIOS ATSARGUMO PRIEMONĖS DĖL NESUVARTOTO </w:t>
      </w:r>
      <w:r w:rsidRPr="001D7F80">
        <w:rPr>
          <w:rFonts w:ascii="Times New Roman" w:eastAsia="Calibri" w:hAnsi="Times New Roman" w:cs="Times New Roman"/>
          <w:b/>
          <w:bCs/>
          <w:noProof/>
          <w:lang w:val="x-none"/>
        </w:rPr>
        <w:t>VAISTINIO</w:t>
      </w:r>
    </w:p>
    <w:p w14:paraId="60036DDF"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bCs/>
          <w:noProof/>
          <w:lang w:val="x-none"/>
        </w:rPr>
        <w:t>PREPARATO</w:t>
      </w:r>
      <w:r w:rsidRPr="001D7F80">
        <w:rPr>
          <w:rFonts w:ascii="Times New Roman" w:eastAsia="Calibri" w:hAnsi="Times New Roman" w:cs="Times New Roman"/>
          <w:b/>
          <w:bCs/>
          <w:noProof/>
        </w:rPr>
        <w:t xml:space="preserve"> </w:t>
      </w:r>
      <w:r w:rsidRPr="001D7F80">
        <w:rPr>
          <w:rFonts w:ascii="Times New Roman" w:eastAsia="Calibri" w:hAnsi="Times New Roman" w:cs="Times New Roman"/>
          <w:b/>
          <w:bCs/>
          <w:noProof/>
          <w:lang w:val="x-none"/>
        </w:rPr>
        <w:t xml:space="preserve">AR JO ATLIEKŲ </w:t>
      </w:r>
      <w:r w:rsidRPr="001D7F80">
        <w:rPr>
          <w:rFonts w:ascii="Times New Roman" w:eastAsia="Calibri" w:hAnsi="Times New Roman" w:cs="Times New Roman"/>
          <w:b/>
          <w:noProof/>
          <w:lang w:val="x-none"/>
        </w:rPr>
        <w:t>TVARKYMO (JEI REIKIA)</w:t>
      </w:r>
    </w:p>
    <w:p w14:paraId="7E9AFAD8" w14:textId="77777777" w:rsidR="003E4A7B" w:rsidRPr="001D7F80" w:rsidRDefault="003E4A7B" w:rsidP="003E4A7B">
      <w:pPr>
        <w:tabs>
          <w:tab w:val="left" w:pos="540"/>
        </w:tabs>
        <w:spacing w:after="0" w:line="240" w:lineRule="auto"/>
        <w:rPr>
          <w:rFonts w:ascii="Times New Roman" w:eastAsia="Calibri" w:hAnsi="Times New Roman" w:cs="Times New Roman"/>
          <w:b/>
          <w:noProof/>
          <w:lang w:val="x-none"/>
        </w:rPr>
      </w:pPr>
    </w:p>
    <w:p w14:paraId="1A9633D2" w14:textId="77777777" w:rsidR="003E4A7B" w:rsidRPr="001D7F80" w:rsidRDefault="003E4A7B" w:rsidP="003E4A7B">
      <w:pPr>
        <w:tabs>
          <w:tab w:val="left" w:pos="540"/>
        </w:tabs>
        <w:spacing w:after="0" w:line="240" w:lineRule="auto"/>
        <w:rPr>
          <w:rFonts w:ascii="Times New Roman" w:eastAsia="Calibri" w:hAnsi="Times New Roman" w:cs="Times New Roman"/>
          <w:b/>
          <w:noProof/>
          <w:lang w:val="x-none"/>
        </w:rPr>
      </w:pPr>
    </w:p>
    <w:p w14:paraId="4876F049" w14:textId="77777777" w:rsidR="00C06410" w:rsidRPr="001D7F80" w:rsidRDefault="00C06410" w:rsidP="00C06410">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hAnsi="Times New Roman" w:cs="Times New Roman"/>
          <w:lang w:eastAsia="x-none"/>
        </w:rPr>
      </w:pPr>
      <w:r w:rsidRPr="001D7F80">
        <w:rPr>
          <w:rFonts w:ascii="Times New Roman" w:hAnsi="Times New Roman" w:cs="Times New Roman"/>
          <w:b/>
          <w:lang w:eastAsia="x-none"/>
        </w:rPr>
        <w:t>11.</w:t>
      </w:r>
      <w:r w:rsidRPr="001D7F80">
        <w:rPr>
          <w:rFonts w:ascii="Times New Roman" w:hAnsi="Times New Roman" w:cs="Times New Roman"/>
          <w:b/>
          <w:lang w:eastAsia="x-none"/>
        </w:rPr>
        <w:tab/>
        <w:t>LYGIAGRETUS IMPORTUOTOJAS</w:t>
      </w:r>
    </w:p>
    <w:p w14:paraId="3D6F33E4" w14:textId="4FEA55D6" w:rsidR="00F133BC" w:rsidRPr="006B50C3" w:rsidRDefault="00F133BC" w:rsidP="00F65688">
      <w:pPr>
        <w:tabs>
          <w:tab w:val="left" w:pos="540"/>
        </w:tabs>
        <w:spacing w:after="0" w:line="240" w:lineRule="auto"/>
        <w:rPr>
          <w:rFonts w:ascii="Times New Roman" w:hAnsi="Times New Roman" w:cs="Times New Roman"/>
          <w:b/>
          <w:bCs/>
          <w:lang w:eastAsia="ar-SA"/>
        </w:rPr>
      </w:pPr>
      <w:r w:rsidRPr="006B50C3">
        <w:rPr>
          <w:rFonts w:ascii="Times New Roman" w:hAnsi="Times New Roman" w:cs="Times New Roman"/>
          <w:b/>
          <w:bCs/>
          <w:lang w:eastAsia="ar-SA"/>
        </w:rPr>
        <w:t>Lygiagretus importuotojas</w:t>
      </w:r>
    </w:p>
    <w:p w14:paraId="7CC5A95B" w14:textId="38C37513" w:rsidR="00C06410" w:rsidRPr="001D7F80" w:rsidRDefault="00C06410" w:rsidP="00F65688">
      <w:pPr>
        <w:tabs>
          <w:tab w:val="left" w:pos="540"/>
        </w:tabs>
        <w:spacing w:after="0" w:line="240" w:lineRule="auto"/>
        <w:rPr>
          <w:rFonts w:ascii="Times New Roman" w:hAnsi="Times New Roman" w:cs="Times New Roman"/>
          <w:lang w:eastAsia="ar-SA"/>
        </w:rPr>
      </w:pPr>
      <w:r w:rsidRPr="001D7F80">
        <w:rPr>
          <w:rFonts w:ascii="Times New Roman" w:hAnsi="Times New Roman" w:cs="Times New Roman"/>
          <w:lang w:eastAsia="ar-SA"/>
        </w:rPr>
        <w:t>UAB „</w:t>
      </w:r>
      <w:r w:rsidR="003B16F6" w:rsidRPr="001D7F80">
        <w:rPr>
          <w:rFonts w:ascii="Times New Roman" w:hAnsi="Times New Roman" w:cs="Times New Roman"/>
          <w:lang w:eastAsia="ar-SA"/>
        </w:rPr>
        <w:t xml:space="preserve">Ideal </w:t>
      </w:r>
      <w:r w:rsidR="00867D78" w:rsidRPr="001D7F80">
        <w:rPr>
          <w:rFonts w:ascii="Times New Roman" w:hAnsi="Times New Roman" w:cs="Times New Roman"/>
          <w:lang w:eastAsia="ar-SA"/>
        </w:rPr>
        <w:t>T</w:t>
      </w:r>
      <w:r w:rsidR="003B16F6" w:rsidRPr="001D7F80">
        <w:rPr>
          <w:rFonts w:ascii="Times New Roman" w:hAnsi="Times New Roman" w:cs="Times New Roman"/>
          <w:lang w:eastAsia="ar-SA"/>
        </w:rPr>
        <w:t>rade Links</w:t>
      </w:r>
      <w:r w:rsidRPr="001D7F80">
        <w:rPr>
          <w:rFonts w:ascii="Times New Roman" w:hAnsi="Times New Roman" w:cs="Times New Roman"/>
          <w:lang w:eastAsia="ar-SA"/>
        </w:rPr>
        <w:t>“</w:t>
      </w:r>
    </w:p>
    <w:p w14:paraId="3B839DAD" w14:textId="77777777" w:rsidR="003B16F6" w:rsidRPr="001D7F80" w:rsidRDefault="003B16F6" w:rsidP="00F65688">
      <w:pPr>
        <w:tabs>
          <w:tab w:val="left" w:pos="540"/>
        </w:tabs>
        <w:spacing w:after="0" w:line="240" w:lineRule="auto"/>
        <w:rPr>
          <w:rFonts w:ascii="Times New Roman" w:hAnsi="Times New Roman" w:cs="Times New Roman"/>
          <w:lang w:eastAsia="ar-SA"/>
        </w:rPr>
      </w:pPr>
    </w:p>
    <w:p w14:paraId="7A482A8E" w14:textId="77777777" w:rsidR="00F65688" w:rsidRPr="001D7F80" w:rsidRDefault="00F65688" w:rsidP="00F65688">
      <w:pPr>
        <w:tabs>
          <w:tab w:val="left" w:pos="540"/>
        </w:tabs>
        <w:spacing w:after="0" w:line="240" w:lineRule="auto"/>
        <w:rPr>
          <w:rFonts w:ascii="Times New Roman" w:hAnsi="Times New Roman" w:cs="Times New Roman"/>
          <w:lang w:eastAsia="x-none"/>
        </w:rPr>
      </w:pPr>
    </w:p>
    <w:p w14:paraId="45FF02A4" w14:textId="77777777" w:rsidR="00C06410" w:rsidRPr="001D7F80" w:rsidRDefault="00C06410" w:rsidP="00C06410">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hAnsi="Times New Roman" w:cs="Times New Roman"/>
          <w:lang w:eastAsia="x-none"/>
        </w:rPr>
      </w:pPr>
      <w:r w:rsidRPr="001D7F80">
        <w:rPr>
          <w:rFonts w:ascii="Times New Roman" w:hAnsi="Times New Roman" w:cs="Times New Roman"/>
          <w:b/>
          <w:lang w:eastAsia="x-none"/>
        </w:rPr>
        <w:t>12.</w:t>
      </w:r>
      <w:r w:rsidRPr="001D7F80">
        <w:rPr>
          <w:rFonts w:ascii="Times New Roman" w:hAnsi="Times New Roman" w:cs="Times New Roman"/>
          <w:b/>
          <w:lang w:eastAsia="x-none"/>
        </w:rPr>
        <w:tab/>
        <w:t>LYGIAGRETAUS IMPORTO LEIDIMO NUMERIS (-IAI)</w:t>
      </w:r>
    </w:p>
    <w:p w14:paraId="1AF94601" w14:textId="77777777" w:rsidR="00AD499C" w:rsidRPr="001D7F80" w:rsidRDefault="00AD499C" w:rsidP="00AD499C">
      <w:pPr>
        <w:tabs>
          <w:tab w:val="left" w:pos="540"/>
        </w:tabs>
        <w:spacing w:after="0" w:line="240" w:lineRule="auto"/>
        <w:rPr>
          <w:rFonts w:ascii="Times New Roman" w:hAnsi="Times New Roman" w:cs="Times New Roman"/>
          <w:highlight w:val="lightGray"/>
          <w:lang w:eastAsia="x-none"/>
        </w:rPr>
      </w:pPr>
    </w:p>
    <w:p w14:paraId="22843DC8" w14:textId="0AD33EC1" w:rsidR="00AD499C" w:rsidRPr="001D7F80" w:rsidRDefault="00AD499C" w:rsidP="00AD499C">
      <w:pPr>
        <w:tabs>
          <w:tab w:val="left" w:pos="540"/>
        </w:tabs>
        <w:spacing w:after="0" w:line="240" w:lineRule="auto"/>
        <w:rPr>
          <w:rFonts w:ascii="Times New Roman" w:hAnsi="Times New Roman" w:cs="Times New Roman"/>
          <w:lang w:eastAsia="x-none"/>
        </w:rPr>
      </w:pPr>
      <w:r w:rsidRPr="001D7F80">
        <w:rPr>
          <w:rFonts w:ascii="Times New Roman" w:hAnsi="Times New Roman" w:cs="Times New Roman"/>
          <w:highlight w:val="lightGray"/>
          <w:lang w:eastAsia="x-none"/>
        </w:rPr>
        <w:t>N50 –</w:t>
      </w:r>
      <w:r w:rsidRPr="001D7F80">
        <w:rPr>
          <w:rFonts w:ascii="Times New Roman" w:hAnsi="Times New Roman" w:cs="Times New Roman"/>
          <w:lang w:eastAsia="x-none"/>
        </w:rPr>
        <w:t xml:space="preserve"> LT/L/</w:t>
      </w:r>
      <w:r w:rsidR="00180552">
        <w:rPr>
          <w:rFonts w:ascii="Times New Roman" w:hAnsi="Times New Roman" w:cs="Times New Roman"/>
          <w:lang w:eastAsia="x-none"/>
        </w:rPr>
        <w:t>24/2286/001</w:t>
      </w:r>
    </w:p>
    <w:p w14:paraId="40D8EC1E" w14:textId="04F77662" w:rsidR="003E4A7B" w:rsidRPr="001D7F80" w:rsidRDefault="00AD499C" w:rsidP="00BB388C">
      <w:pPr>
        <w:tabs>
          <w:tab w:val="left" w:pos="540"/>
        </w:tabs>
        <w:spacing w:after="0" w:line="240" w:lineRule="auto"/>
        <w:rPr>
          <w:rFonts w:ascii="Times New Roman" w:hAnsi="Times New Roman" w:cs="Times New Roman"/>
          <w:lang w:eastAsia="x-none"/>
        </w:rPr>
      </w:pPr>
      <w:r w:rsidRPr="001D7F80">
        <w:rPr>
          <w:rFonts w:ascii="Times New Roman" w:hAnsi="Times New Roman" w:cs="Times New Roman"/>
          <w:highlight w:val="lightGray"/>
          <w:lang w:eastAsia="x-none"/>
        </w:rPr>
        <w:t>N100 –</w:t>
      </w:r>
      <w:r w:rsidRPr="001D7F80">
        <w:rPr>
          <w:rFonts w:ascii="Times New Roman" w:hAnsi="Times New Roman" w:cs="Times New Roman"/>
          <w:lang w:eastAsia="x-none"/>
        </w:rPr>
        <w:t xml:space="preserve"> LT/L/</w:t>
      </w:r>
      <w:r w:rsidR="00180552">
        <w:rPr>
          <w:rFonts w:ascii="Times New Roman" w:hAnsi="Times New Roman" w:cs="Times New Roman"/>
          <w:lang w:eastAsia="x-none"/>
        </w:rPr>
        <w:t>24/2286/002</w:t>
      </w:r>
    </w:p>
    <w:p w14:paraId="5736F1F2" w14:textId="77777777" w:rsidR="003B16F6" w:rsidRPr="001D7F80" w:rsidRDefault="003B16F6" w:rsidP="00BB388C">
      <w:pPr>
        <w:tabs>
          <w:tab w:val="left" w:pos="540"/>
        </w:tabs>
        <w:spacing w:after="0" w:line="240" w:lineRule="auto"/>
        <w:rPr>
          <w:rFonts w:ascii="Times New Roman" w:eastAsia="Calibri" w:hAnsi="Times New Roman" w:cs="Times New Roman"/>
          <w:noProof/>
          <w:lang w:val="x-none"/>
        </w:rPr>
      </w:pPr>
    </w:p>
    <w:p w14:paraId="5CE7108A"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27726F93"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13.</w:t>
      </w:r>
      <w:r w:rsidRPr="001D7F80">
        <w:rPr>
          <w:rFonts w:ascii="Times New Roman" w:eastAsia="Calibri" w:hAnsi="Times New Roman" w:cs="Times New Roman"/>
          <w:b/>
          <w:noProof/>
          <w:lang w:val="x-none"/>
        </w:rPr>
        <w:tab/>
        <w:t>SERIJOS NUMERIS</w:t>
      </w:r>
    </w:p>
    <w:p w14:paraId="6C2F3464"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2D452B56" w14:textId="19165DF6" w:rsidR="003E4A7B" w:rsidRPr="001D7F80" w:rsidRDefault="003E4A7B" w:rsidP="003E4A7B">
      <w:pPr>
        <w:tabs>
          <w:tab w:val="left" w:pos="567"/>
        </w:tabs>
        <w:spacing w:after="0" w:line="240" w:lineRule="auto"/>
        <w:rPr>
          <w:rFonts w:ascii="Times New Roman" w:eastAsia="Calibri" w:hAnsi="Times New Roman" w:cs="Times New Roman"/>
          <w:noProof/>
        </w:rPr>
      </w:pPr>
      <w:r w:rsidRPr="001D7F80">
        <w:rPr>
          <w:rFonts w:ascii="Times New Roman" w:eastAsia="Calibri" w:hAnsi="Times New Roman" w:cs="Times New Roman"/>
          <w:noProof/>
        </w:rPr>
        <w:t>Lot:</w:t>
      </w:r>
    </w:p>
    <w:p w14:paraId="501E7DED" w14:textId="77777777" w:rsidR="003B16F6" w:rsidRPr="001D7F80" w:rsidRDefault="003B16F6" w:rsidP="003E4A7B">
      <w:pPr>
        <w:tabs>
          <w:tab w:val="left" w:pos="567"/>
        </w:tabs>
        <w:spacing w:after="0" w:line="240" w:lineRule="auto"/>
        <w:rPr>
          <w:rFonts w:ascii="Times New Roman" w:eastAsia="Calibri" w:hAnsi="Times New Roman" w:cs="Times New Roman"/>
          <w:noProof/>
          <w:lang w:val="x-none"/>
        </w:rPr>
      </w:pPr>
    </w:p>
    <w:p w14:paraId="519C5137"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74E4960D"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14.</w:t>
      </w:r>
      <w:r w:rsidRPr="001D7F80">
        <w:rPr>
          <w:rFonts w:ascii="Times New Roman" w:eastAsia="Calibri" w:hAnsi="Times New Roman" w:cs="Times New Roman"/>
          <w:b/>
          <w:noProof/>
          <w:lang w:val="x-none"/>
        </w:rPr>
        <w:tab/>
        <w:t>PARDAVIMO (IŠDAVIMO) TVARKA</w:t>
      </w:r>
    </w:p>
    <w:p w14:paraId="005D6038"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6E0DF256" w14:textId="2FF490A4" w:rsidR="003E4A7B" w:rsidRPr="001D7F80" w:rsidRDefault="003E4A7B" w:rsidP="003E4A7B">
      <w:pPr>
        <w:tabs>
          <w:tab w:val="left" w:pos="567"/>
        </w:tabs>
        <w:spacing w:after="0" w:line="240" w:lineRule="auto"/>
        <w:rPr>
          <w:rFonts w:ascii="Times New Roman" w:eastAsia="Calibri" w:hAnsi="Times New Roman" w:cs="Times New Roman"/>
          <w:noProof/>
          <w:lang w:val="x-none"/>
        </w:rPr>
      </w:pPr>
      <w:r w:rsidRPr="001D7F80">
        <w:rPr>
          <w:rFonts w:ascii="Times New Roman" w:eastAsia="Calibri" w:hAnsi="Times New Roman" w:cs="Times New Roman"/>
          <w:noProof/>
          <w:lang w:val="x-none"/>
        </w:rPr>
        <w:t>Receptinis vaistas</w:t>
      </w:r>
    </w:p>
    <w:p w14:paraId="431116E7" w14:textId="77777777" w:rsidR="003B16F6" w:rsidRPr="001D7F80" w:rsidRDefault="003B16F6" w:rsidP="003E4A7B">
      <w:pPr>
        <w:tabs>
          <w:tab w:val="left" w:pos="567"/>
        </w:tabs>
        <w:spacing w:after="0" w:line="240" w:lineRule="auto"/>
        <w:rPr>
          <w:rFonts w:ascii="Times New Roman" w:eastAsia="Calibri" w:hAnsi="Times New Roman" w:cs="Times New Roman"/>
          <w:noProof/>
          <w:lang w:val="x-none"/>
        </w:rPr>
      </w:pPr>
    </w:p>
    <w:p w14:paraId="2816C962"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0D386F20"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15.</w:t>
      </w:r>
      <w:r w:rsidRPr="001D7F80">
        <w:rPr>
          <w:rFonts w:ascii="Times New Roman" w:eastAsia="Calibri" w:hAnsi="Times New Roman" w:cs="Times New Roman"/>
          <w:b/>
          <w:noProof/>
          <w:lang w:val="x-none"/>
        </w:rPr>
        <w:tab/>
        <w:t>VARTOJIMO INSTRUKCIJA</w:t>
      </w:r>
    </w:p>
    <w:p w14:paraId="490BCCC8"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64BBEA4C" w14:textId="77777777" w:rsidR="003E4A7B" w:rsidRPr="001D7F80" w:rsidRDefault="003E4A7B" w:rsidP="003E4A7B">
      <w:pPr>
        <w:spacing w:after="0" w:line="240" w:lineRule="auto"/>
        <w:rPr>
          <w:rFonts w:ascii="Times New Roman" w:eastAsia="Times New Roman" w:hAnsi="Times New Roman" w:cs="Times New Roman"/>
          <w:b/>
          <w:bCs/>
          <w:iCs/>
          <w:kern w:val="0"/>
          <w:lang w:val="af-ZA"/>
          <w14:ligatures w14:val="none"/>
        </w:rPr>
      </w:pPr>
    </w:p>
    <w:p w14:paraId="1818570E" w14:textId="77777777" w:rsidR="003E4A7B" w:rsidRPr="001D7F80"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1D7F80">
        <w:rPr>
          <w:rFonts w:ascii="Times New Roman" w:eastAsia="Calibri" w:hAnsi="Times New Roman" w:cs="Times New Roman"/>
          <w:b/>
          <w:noProof/>
          <w:lang w:val="x-none"/>
        </w:rPr>
        <w:t>16.</w:t>
      </w:r>
      <w:r w:rsidRPr="001D7F80">
        <w:rPr>
          <w:rFonts w:ascii="Times New Roman" w:eastAsia="Calibri" w:hAnsi="Times New Roman" w:cs="Times New Roman"/>
          <w:b/>
          <w:noProof/>
          <w:lang w:val="x-none"/>
        </w:rPr>
        <w:tab/>
        <w:t>INFORMACIJA BRAILIO RAŠTU</w:t>
      </w:r>
    </w:p>
    <w:p w14:paraId="78D067B5"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6E2790B9" w14:textId="582703D2" w:rsidR="003E4A7B" w:rsidRPr="001D7F80" w:rsidRDefault="003E4A7B" w:rsidP="003E4A7B">
      <w:pPr>
        <w:tabs>
          <w:tab w:val="left" w:pos="567"/>
        </w:tabs>
        <w:spacing w:after="0" w:line="240" w:lineRule="auto"/>
        <w:rPr>
          <w:rFonts w:ascii="Times New Roman" w:eastAsia="Calibri" w:hAnsi="Times New Roman" w:cs="Times New Roman"/>
          <w:noProof/>
          <w:lang w:val="x-none"/>
        </w:rPr>
      </w:pPr>
      <w:r w:rsidRPr="001D7F80">
        <w:rPr>
          <w:rFonts w:ascii="Times New Roman" w:eastAsia="Calibri" w:hAnsi="Times New Roman" w:cs="Times New Roman"/>
          <w:noProof/>
        </w:rPr>
        <w:t>artane</w:t>
      </w:r>
      <w:r w:rsidRPr="001D7F80">
        <w:rPr>
          <w:rFonts w:ascii="Times New Roman" w:eastAsia="Calibri" w:hAnsi="Times New Roman" w:cs="Times New Roman"/>
          <w:noProof/>
          <w:lang w:val="x-none"/>
        </w:rPr>
        <w:t xml:space="preserve"> 2</w:t>
      </w:r>
      <w:r w:rsidR="003B16F6" w:rsidRPr="001D7F80">
        <w:rPr>
          <w:rFonts w:ascii="Times New Roman" w:eastAsia="Calibri" w:hAnsi="Times New Roman" w:cs="Times New Roman"/>
          <w:noProof/>
          <w:lang w:val="x-none"/>
        </w:rPr>
        <w:t> </w:t>
      </w:r>
      <w:r w:rsidRPr="001D7F80">
        <w:rPr>
          <w:rFonts w:ascii="Times New Roman" w:eastAsia="Calibri" w:hAnsi="Times New Roman" w:cs="Times New Roman"/>
          <w:noProof/>
          <w:lang w:val="x-none"/>
        </w:rPr>
        <w:t xml:space="preserve">mg </w:t>
      </w:r>
    </w:p>
    <w:p w14:paraId="7EE800B7"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257061E5" w14:textId="77777777" w:rsidR="003E4A7B" w:rsidRPr="001D7F80" w:rsidRDefault="003E4A7B" w:rsidP="003E4A7B">
      <w:pPr>
        <w:tabs>
          <w:tab w:val="left" w:pos="567"/>
        </w:tabs>
        <w:spacing w:after="0" w:line="260" w:lineRule="exact"/>
        <w:rPr>
          <w:rFonts w:ascii="Times New Roman" w:eastAsia="Times New Roman" w:hAnsi="Times New Roman" w:cs="Times New Roman"/>
          <w:noProof/>
          <w:kern w:val="0"/>
          <w:shd w:val="clear" w:color="auto" w:fill="CCCCCC"/>
          <w14:ligatures w14:val="none"/>
        </w:rPr>
      </w:pPr>
    </w:p>
    <w:p w14:paraId="636859F1" w14:textId="77777777" w:rsidR="003E4A7B" w:rsidRPr="001D7F80" w:rsidRDefault="003E4A7B" w:rsidP="003E4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14:ligatures w14:val="none"/>
        </w:rPr>
      </w:pPr>
      <w:r w:rsidRPr="001D7F80">
        <w:rPr>
          <w:rFonts w:ascii="Times New Roman" w:eastAsia="Times New Roman" w:hAnsi="Times New Roman" w:cs="Times New Roman"/>
          <w:b/>
          <w:noProof/>
          <w:snapToGrid w:val="0"/>
          <w:kern w:val="0"/>
          <w:szCs w:val="20"/>
          <w14:ligatures w14:val="none"/>
        </w:rPr>
        <w:t>17.</w:t>
      </w:r>
      <w:r w:rsidRPr="001D7F80">
        <w:rPr>
          <w:rFonts w:ascii="Times New Roman" w:eastAsia="Times New Roman" w:hAnsi="Times New Roman" w:cs="Times New Roman"/>
          <w:b/>
          <w:noProof/>
          <w:snapToGrid w:val="0"/>
          <w:kern w:val="0"/>
          <w:szCs w:val="20"/>
          <w14:ligatures w14:val="none"/>
        </w:rPr>
        <w:tab/>
        <w:t>UNIKALUS IDENTIFIKATORIUS – 2D BRŪKŠNINIS KODAS</w:t>
      </w:r>
    </w:p>
    <w:p w14:paraId="354F64E4" w14:textId="77777777" w:rsidR="003E4A7B" w:rsidRPr="001D7F80" w:rsidRDefault="003E4A7B" w:rsidP="003E4A7B">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41DE5FB6" w14:textId="77777777" w:rsidR="003E4A7B" w:rsidRPr="001D7F80" w:rsidRDefault="003E4A7B" w:rsidP="003E4A7B">
      <w:pPr>
        <w:tabs>
          <w:tab w:val="left" w:pos="567"/>
        </w:tabs>
        <w:spacing w:after="0" w:line="260" w:lineRule="exact"/>
        <w:rPr>
          <w:rFonts w:ascii="Times New Roman" w:eastAsia="Times New Roman" w:hAnsi="Times New Roman" w:cs="Times New Roman"/>
          <w:noProof/>
          <w:snapToGrid w:val="0"/>
          <w:kern w:val="0"/>
          <w:shd w:val="clear" w:color="auto" w:fill="CCCCCC"/>
          <w14:ligatures w14:val="none"/>
        </w:rPr>
      </w:pPr>
      <w:r w:rsidRPr="001D7F80">
        <w:rPr>
          <w:rFonts w:ascii="Times New Roman" w:eastAsia="Times New Roman" w:hAnsi="Times New Roman" w:cs="Times New Roman"/>
          <w:noProof/>
          <w:snapToGrid w:val="0"/>
          <w:kern w:val="0"/>
          <w:szCs w:val="20"/>
          <w:highlight w:val="lightGray"/>
          <w14:ligatures w14:val="none"/>
        </w:rPr>
        <w:t>2D brūkšninis kodas su nurodytu unikaliu identifikatoriumi</w:t>
      </w:r>
      <w:r w:rsidRPr="001D7F80">
        <w:rPr>
          <w:rFonts w:ascii="Times New Roman" w:eastAsia="Times New Roman" w:hAnsi="Times New Roman" w:cs="Times New Roman"/>
          <w:noProof/>
          <w:snapToGrid w:val="0"/>
          <w:kern w:val="0"/>
          <w:szCs w:val="20"/>
          <w14:ligatures w14:val="none"/>
        </w:rPr>
        <w:t>.</w:t>
      </w:r>
    </w:p>
    <w:p w14:paraId="0B0A9DA4" w14:textId="77777777" w:rsidR="003E4A7B" w:rsidRPr="001D7F80" w:rsidRDefault="003E4A7B" w:rsidP="003E4A7B">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314E4BDC" w14:textId="77777777" w:rsidR="003E4A7B" w:rsidRPr="001D7F80" w:rsidRDefault="003E4A7B" w:rsidP="003E4A7B">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23C10201" w14:textId="77777777" w:rsidR="003E4A7B" w:rsidRPr="001D7F80" w:rsidRDefault="003E4A7B" w:rsidP="003E4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14:ligatures w14:val="none"/>
        </w:rPr>
      </w:pPr>
      <w:r w:rsidRPr="001D7F80">
        <w:rPr>
          <w:rFonts w:ascii="Times New Roman" w:eastAsia="Times New Roman" w:hAnsi="Times New Roman" w:cs="Times New Roman"/>
          <w:b/>
          <w:noProof/>
          <w:snapToGrid w:val="0"/>
          <w:kern w:val="0"/>
          <w:szCs w:val="20"/>
          <w14:ligatures w14:val="none"/>
        </w:rPr>
        <w:t>18.</w:t>
      </w:r>
      <w:r w:rsidRPr="001D7F80">
        <w:rPr>
          <w:rFonts w:ascii="Times New Roman" w:eastAsia="Times New Roman" w:hAnsi="Times New Roman" w:cs="Times New Roman"/>
          <w:b/>
          <w:noProof/>
          <w:snapToGrid w:val="0"/>
          <w:kern w:val="0"/>
          <w:szCs w:val="20"/>
          <w14:ligatures w14:val="none"/>
        </w:rPr>
        <w:tab/>
        <w:t>UNIKALUS IDENTIFIKATORIUS – ŽMONĖMS SUPRANTAMI DUOMENYS</w:t>
      </w:r>
    </w:p>
    <w:p w14:paraId="3E7693FD" w14:textId="77777777" w:rsidR="003E4A7B" w:rsidRPr="001D7F80" w:rsidRDefault="003E4A7B" w:rsidP="003E4A7B">
      <w:pPr>
        <w:tabs>
          <w:tab w:val="left" w:pos="567"/>
        </w:tabs>
        <w:spacing w:after="0" w:line="260" w:lineRule="exact"/>
        <w:rPr>
          <w:rFonts w:ascii="Times New Roman" w:eastAsia="Times New Roman" w:hAnsi="Times New Roman" w:cs="Times New Roman"/>
          <w:noProof/>
          <w:snapToGrid w:val="0"/>
          <w:kern w:val="0"/>
          <w:szCs w:val="20"/>
          <w14:ligatures w14:val="none"/>
        </w:rPr>
      </w:pPr>
    </w:p>
    <w:p w14:paraId="66183084" w14:textId="77777777" w:rsidR="003E4A7B" w:rsidRPr="001D7F80" w:rsidRDefault="003E4A7B" w:rsidP="003E4A7B">
      <w:pPr>
        <w:tabs>
          <w:tab w:val="left" w:pos="567"/>
        </w:tabs>
        <w:spacing w:after="0" w:line="260" w:lineRule="exact"/>
        <w:rPr>
          <w:rFonts w:ascii="Times New Roman" w:eastAsia="Times New Roman" w:hAnsi="Times New Roman" w:cs="Times New Roman"/>
          <w:snapToGrid w:val="0"/>
          <w:kern w:val="0"/>
          <w:szCs w:val="20"/>
          <w14:ligatures w14:val="none"/>
        </w:rPr>
      </w:pPr>
      <w:r w:rsidRPr="001D7F80">
        <w:rPr>
          <w:rFonts w:ascii="Times New Roman" w:eastAsia="Times New Roman" w:hAnsi="Times New Roman" w:cs="Times New Roman"/>
          <w:snapToGrid w:val="0"/>
          <w:kern w:val="0"/>
          <w:szCs w:val="20"/>
          <w14:ligatures w14:val="none"/>
        </w:rPr>
        <w:t>PC: {numeris}</w:t>
      </w:r>
    </w:p>
    <w:p w14:paraId="490A2F77" w14:textId="77777777" w:rsidR="003E4A7B" w:rsidRPr="001D7F80" w:rsidRDefault="003E4A7B" w:rsidP="003E4A7B">
      <w:pPr>
        <w:tabs>
          <w:tab w:val="left" w:pos="567"/>
        </w:tabs>
        <w:spacing w:after="0" w:line="260" w:lineRule="exact"/>
        <w:rPr>
          <w:rFonts w:ascii="Times New Roman" w:eastAsia="Times New Roman" w:hAnsi="Times New Roman" w:cs="Times New Roman"/>
          <w:snapToGrid w:val="0"/>
          <w:kern w:val="0"/>
          <w:szCs w:val="20"/>
          <w14:ligatures w14:val="none"/>
        </w:rPr>
      </w:pPr>
      <w:r w:rsidRPr="001D7F80">
        <w:rPr>
          <w:rFonts w:ascii="Times New Roman" w:eastAsia="Times New Roman" w:hAnsi="Times New Roman" w:cs="Times New Roman"/>
          <w:snapToGrid w:val="0"/>
          <w:kern w:val="0"/>
          <w:szCs w:val="20"/>
          <w14:ligatures w14:val="none"/>
        </w:rPr>
        <w:t>SN: {numeris}</w:t>
      </w:r>
    </w:p>
    <w:p w14:paraId="26CBB735" w14:textId="77777777" w:rsidR="003E4A7B" w:rsidRPr="001D7F80" w:rsidRDefault="003E4A7B" w:rsidP="003E4A7B">
      <w:pPr>
        <w:tabs>
          <w:tab w:val="left" w:pos="567"/>
        </w:tabs>
        <w:spacing w:after="0" w:line="260" w:lineRule="exact"/>
        <w:rPr>
          <w:rFonts w:ascii="Times New Roman" w:eastAsia="Times New Roman" w:hAnsi="Times New Roman" w:cs="Times New Roman"/>
          <w:snapToGrid w:val="0"/>
          <w:kern w:val="0"/>
          <w:szCs w:val="20"/>
          <w14:ligatures w14:val="none"/>
        </w:rPr>
      </w:pPr>
      <w:r w:rsidRPr="001D7F80">
        <w:rPr>
          <w:rFonts w:ascii="Times New Roman" w:eastAsia="Times New Roman" w:hAnsi="Times New Roman" w:cs="Times New Roman"/>
          <w:snapToGrid w:val="0"/>
          <w:kern w:val="0"/>
          <w:szCs w:val="20"/>
          <w:highlight w:val="lightGray"/>
          <w14:ligatures w14:val="none"/>
        </w:rPr>
        <w:t>NN: {numeris}</w:t>
      </w:r>
      <w:r w:rsidRPr="001D7F80">
        <w:rPr>
          <w:rFonts w:ascii="Times New Roman" w:eastAsia="Times New Roman" w:hAnsi="Times New Roman" w:cs="Times New Roman"/>
          <w:snapToGrid w:val="0"/>
          <w:kern w:val="0"/>
          <w:szCs w:val="20"/>
          <w14:ligatures w14:val="none"/>
        </w:rPr>
        <w:t xml:space="preserve"> </w:t>
      </w:r>
    </w:p>
    <w:p w14:paraId="704030F6" w14:textId="77777777" w:rsidR="003E4A7B" w:rsidRPr="001D7F80" w:rsidRDefault="003E4A7B" w:rsidP="003E4A7B">
      <w:pPr>
        <w:tabs>
          <w:tab w:val="left" w:pos="567"/>
        </w:tabs>
        <w:spacing w:after="0" w:line="260" w:lineRule="exact"/>
        <w:rPr>
          <w:rFonts w:ascii="Times New Roman" w:eastAsia="Times New Roman" w:hAnsi="Times New Roman" w:cs="Times New Roman"/>
          <w:snapToGrid w:val="0"/>
          <w:kern w:val="0"/>
          <w:szCs w:val="20"/>
          <w14:ligatures w14:val="none"/>
        </w:rPr>
      </w:pPr>
    </w:p>
    <w:p w14:paraId="480AE42A" w14:textId="1624833B" w:rsidR="00624311" w:rsidRPr="001D7F80" w:rsidRDefault="00624311" w:rsidP="004C6D7D">
      <w:pPr>
        <w:pStyle w:val="NoSpacing"/>
        <w:rPr>
          <w:rFonts w:ascii="Times New Roman" w:hAnsi="Times New Roman" w:cs="Times New Roman"/>
          <w:lang w:eastAsia="ar-SA"/>
        </w:rPr>
      </w:pPr>
      <w:r w:rsidRPr="001D7F80">
        <w:rPr>
          <w:rFonts w:ascii="Times New Roman" w:hAnsi="Times New Roman" w:cs="Times New Roman"/>
          <w:b/>
          <w:bCs/>
          <w:lang w:eastAsia="ar-SA"/>
        </w:rPr>
        <w:t>Gamintojas</w:t>
      </w:r>
      <w:r w:rsidRPr="001D7F80">
        <w:rPr>
          <w:rFonts w:ascii="Times New Roman" w:hAnsi="Times New Roman" w:cs="Times New Roman"/>
          <w:lang w:eastAsia="ar-SA"/>
        </w:rPr>
        <w:t xml:space="preserve"> </w:t>
      </w:r>
      <w:proofErr w:type="spellStart"/>
      <w:r w:rsidR="004C6D7D" w:rsidRPr="001D7F80">
        <w:rPr>
          <w:rFonts w:ascii="Times New Roman" w:hAnsi="Times New Roman" w:cs="Times New Roman"/>
          <w:lang w:eastAsia="ar-SA"/>
        </w:rPr>
        <w:t>Teofarma</w:t>
      </w:r>
      <w:proofErr w:type="spellEnd"/>
      <w:r w:rsidR="004C6D7D" w:rsidRPr="001D7F80">
        <w:rPr>
          <w:rFonts w:ascii="Times New Roman" w:hAnsi="Times New Roman" w:cs="Times New Roman"/>
          <w:lang w:eastAsia="ar-SA"/>
        </w:rPr>
        <w:t xml:space="preserve"> </w:t>
      </w:r>
      <w:proofErr w:type="spellStart"/>
      <w:r w:rsidR="004C6D7D" w:rsidRPr="001D7F80">
        <w:rPr>
          <w:rFonts w:ascii="Times New Roman" w:hAnsi="Times New Roman" w:cs="Times New Roman"/>
          <w:lang w:eastAsia="ar-SA"/>
        </w:rPr>
        <w:t>S.r.l</w:t>
      </w:r>
      <w:proofErr w:type="spellEnd"/>
      <w:r w:rsidR="004C6D7D" w:rsidRPr="001D7F80">
        <w:rPr>
          <w:rFonts w:ascii="Times New Roman" w:hAnsi="Times New Roman" w:cs="Times New Roman"/>
          <w:lang w:eastAsia="ar-SA"/>
        </w:rPr>
        <w:t xml:space="preserve">., </w:t>
      </w:r>
      <w:proofErr w:type="spellStart"/>
      <w:r w:rsidR="004C6D7D" w:rsidRPr="0023738B">
        <w:rPr>
          <w:rFonts w:ascii="Times New Roman" w:hAnsi="Times New Roman" w:cs="Times New Roman"/>
          <w:highlight w:val="lightGray"/>
          <w:lang w:eastAsia="ar-SA"/>
        </w:rPr>
        <w:t>Viale</w:t>
      </w:r>
      <w:proofErr w:type="spellEnd"/>
      <w:r w:rsidR="004C6D7D" w:rsidRPr="0023738B">
        <w:rPr>
          <w:rFonts w:ascii="Times New Roman" w:hAnsi="Times New Roman" w:cs="Times New Roman"/>
          <w:highlight w:val="lightGray"/>
          <w:lang w:eastAsia="ar-SA"/>
        </w:rPr>
        <w:t xml:space="preserve"> </w:t>
      </w:r>
      <w:proofErr w:type="spellStart"/>
      <w:r w:rsidR="004C6D7D" w:rsidRPr="0023738B">
        <w:rPr>
          <w:rFonts w:ascii="Times New Roman" w:hAnsi="Times New Roman" w:cs="Times New Roman"/>
          <w:highlight w:val="lightGray"/>
          <w:lang w:eastAsia="ar-SA"/>
        </w:rPr>
        <w:t>Certosa</w:t>
      </w:r>
      <w:proofErr w:type="spellEnd"/>
      <w:r w:rsidR="004C6D7D" w:rsidRPr="0023738B">
        <w:rPr>
          <w:rFonts w:ascii="Times New Roman" w:hAnsi="Times New Roman" w:cs="Times New Roman"/>
          <w:highlight w:val="lightGray"/>
          <w:lang w:eastAsia="ar-SA"/>
        </w:rPr>
        <w:t xml:space="preserve">, 8/A, 27100 </w:t>
      </w:r>
      <w:proofErr w:type="spellStart"/>
      <w:r w:rsidR="004C6D7D" w:rsidRPr="0023738B">
        <w:rPr>
          <w:rFonts w:ascii="Times New Roman" w:hAnsi="Times New Roman" w:cs="Times New Roman"/>
          <w:highlight w:val="lightGray"/>
          <w:lang w:eastAsia="ar-SA"/>
        </w:rPr>
        <w:t>Pavia</w:t>
      </w:r>
      <w:proofErr w:type="spellEnd"/>
      <w:r w:rsidR="004C6D7D" w:rsidRPr="001D7F80">
        <w:rPr>
          <w:rFonts w:ascii="Times New Roman" w:hAnsi="Times New Roman" w:cs="Times New Roman"/>
          <w:lang w:eastAsia="ar-SA"/>
        </w:rPr>
        <w:t>, Italija</w:t>
      </w:r>
    </w:p>
    <w:p w14:paraId="64DFE8D6" w14:textId="77777777" w:rsidR="00624311" w:rsidRPr="001D7F80" w:rsidRDefault="00624311" w:rsidP="00624311">
      <w:pPr>
        <w:pStyle w:val="NoSpacing"/>
        <w:rPr>
          <w:rFonts w:ascii="Times New Roman" w:hAnsi="Times New Roman" w:cs="Times New Roman"/>
          <w:lang w:eastAsia="ar-SA"/>
        </w:rPr>
      </w:pPr>
    </w:p>
    <w:p w14:paraId="231E69AF" w14:textId="11CB340C" w:rsidR="00A907A0" w:rsidRPr="00B62F55" w:rsidRDefault="00A907A0" w:rsidP="00A907A0">
      <w:pPr>
        <w:tabs>
          <w:tab w:val="left" w:pos="567"/>
        </w:tabs>
        <w:spacing w:after="0" w:line="240" w:lineRule="auto"/>
        <w:rPr>
          <w:rFonts w:ascii="Times New Roman" w:eastAsia="Times New Roman" w:hAnsi="Times New Roman" w:cs="Times New Roman"/>
          <w:snapToGrid w:val="0"/>
          <w:lang w:eastAsia="lt-LT"/>
        </w:rPr>
      </w:pPr>
      <w:r w:rsidRPr="00B62F55">
        <w:rPr>
          <w:rFonts w:ascii="Times New Roman" w:eastAsia="Times New Roman" w:hAnsi="Times New Roman" w:cs="Times New Roman"/>
          <w:b/>
          <w:bCs/>
          <w:snapToGrid w:val="0"/>
          <w:lang w:eastAsia="lt-LT"/>
        </w:rPr>
        <w:t>Perpakavo</w:t>
      </w:r>
      <w:r w:rsidRPr="00B62F55">
        <w:rPr>
          <w:rFonts w:ascii="Times New Roman" w:eastAsia="Times New Roman" w:hAnsi="Times New Roman" w:cs="Times New Roman"/>
          <w:snapToGrid w:val="0"/>
          <w:lang w:eastAsia="lt-LT"/>
        </w:rPr>
        <w:t xml:space="preserve"> </w:t>
      </w:r>
      <w:proofErr w:type="spellStart"/>
      <w:r w:rsidRPr="00A907A0">
        <w:rPr>
          <w:rFonts w:ascii="Times New Roman" w:eastAsia="Times New Roman" w:hAnsi="Times New Roman" w:cs="Times New Roman"/>
          <w:snapToGrid w:val="0"/>
          <w:lang w:eastAsia="lt-LT"/>
        </w:rPr>
        <w:t>Medezin</w:t>
      </w:r>
      <w:proofErr w:type="spellEnd"/>
      <w:r w:rsidRPr="00A907A0">
        <w:rPr>
          <w:rFonts w:ascii="Times New Roman" w:eastAsia="Times New Roman" w:hAnsi="Times New Roman" w:cs="Times New Roman"/>
          <w:snapToGrid w:val="0"/>
          <w:lang w:eastAsia="lt-LT"/>
        </w:rPr>
        <w:t xml:space="preserve"> Sp. z </w:t>
      </w:r>
      <w:proofErr w:type="spellStart"/>
      <w:r w:rsidRPr="00A907A0">
        <w:rPr>
          <w:rFonts w:ascii="Times New Roman" w:eastAsia="Times New Roman" w:hAnsi="Times New Roman" w:cs="Times New Roman"/>
          <w:snapToGrid w:val="0"/>
          <w:lang w:eastAsia="lt-LT"/>
        </w:rPr>
        <w:t>o.o</w:t>
      </w:r>
      <w:proofErr w:type="spellEnd"/>
      <w:r w:rsidRPr="00A907A0">
        <w:rPr>
          <w:rFonts w:ascii="Times New Roman" w:eastAsia="Times New Roman" w:hAnsi="Times New Roman" w:cs="Times New Roman"/>
          <w:snapToGrid w:val="0"/>
          <w:lang w:eastAsia="lt-LT"/>
        </w:rPr>
        <w:t>.</w:t>
      </w:r>
    </w:p>
    <w:p w14:paraId="4FE4A19A" w14:textId="60C91917" w:rsidR="00A907A0" w:rsidRPr="00A907A0" w:rsidRDefault="00A907A0" w:rsidP="00A907A0">
      <w:pPr>
        <w:tabs>
          <w:tab w:val="left" w:pos="567"/>
        </w:tabs>
        <w:spacing w:after="0" w:line="240" w:lineRule="auto"/>
        <w:rPr>
          <w:rFonts w:ascii="Times New Roman" w:eastAsia="Times New Roman" w:hAnsi="Times New Roman" w:cs="Times New Roman"/>
          <w:snapToGrid w:val="0"/>
          <w:lang w:eastAsia="lt-LT"/>
        </w:rPr>
      </w:pPr>
      <w:r w:rsidRPr="00A907A0">
        <w:rPr>
          <w:rFonts w:ascii="Times New Roman" w:eastAsia="Times New Roman" w:hAnsi="Times New Roman" w:cs="Times New Roman"/>
          <w:snapToGrid w:val="0"/>
          <w:highlight w:val="lightGray"/>
          <w:lang w:eastAsia="lt-LT"/>
        </w:rPr>
        <w:t>UAB „</w:t>
      </w:r>
      <w:proofErr w:type="spellStart"/>
      <w:r w:rsidRPr="00A907A0">
        <w:rPr>
          <w:rFonts w:ascii="Times New Roman" w:eastAsia="Times New Roman" w:hAnsi="Times New Roman" w:cs="Times New Roman"/>
          <w:snapToGrid w:val="0"/>
          <w:highlight w:val="lightGray"/>
          <w:lang w:eastAsia="lt-LT"/>
        </w:rPr>
        <w:t>Entafarma</w:t>
      </w:r>
      <w:proofErr w:type="spellEnd"/>
      <w:r w:rsidRPr="00A907A0">
        <w:rPr>
          <w:rFonts w:ascii="Times New Roman" w:eastAsia="Times New Roman" w:hAnsi="Times New Roman" w:cs="Times New Roman"/>
          <w:snapToGrid w:val="0"/>
          <w:highlight w:val="lightGray"/>
          <w:lang w:eastAsia="lt-LT"/>
        </w:rPr>
        <w:t>“</w:t>
      </w:r>
    </w:p>
    <w:p w14:paraId="111861DF" w14:textId="77777777" w:rsidR="00A907A0" w:rsidRPr="00B62F55" w:rsidRDefault="00A907A0" w:rsidP="00A907A0">
      <w:pPr>
        <w:tabs>
          <w:tab w:val="left" w:pos="567"/>
        </w:tabs>
        <w:spacing w:after="0" w:line="240" w:lineRule="auto"/>
        <w:rPr>
          <w:rFonts w:ascii="Times New Roman" w:eastAsia="Times New Roman" w:hAnsi="Times New Roman" w:cs="Times New Roman"/>
          <w:snapToGrid w:val="0"/>
          <w:highlight w:val="lightGray"/>
          <w:lang w:eastAsia="lt-LT"/>
        </w:rPr>
      </w:pPr>
      <w:proofErr w:type="spellStart"/>
      <w:r w:rsidRPr="00B62F55">
        <w:rPr>
          <w:rFonts w:ascii="Times New Roman" w:eastAsia="Times New Roman" w:hAnsi="Times New Roman" w:cs="Times New Roman"/>
          <w:snapToGrid w:val="0"/>
          <w:highlight w:val="lightGray"/>
          <w:lang w:eastAsia="lt-LT"/>
        </w:rPr>
        <w:t>Cefea</w:t>
      </w:r>
      <w:proofErr w:type="spellEnd"/>
      <w:r w:rsidRPr="00B62F55">
        <w:rPr>
          <w:rFonts w:ascii="Times New Roman" w:eastAsia="Times New Roman" w:hAnsi="Times New Roman" w:cs="Times New Roman"/>
          <w:snapToGrid w:val="0"/>
          <w:highlight w:val="lightGray"/>
          <w:lang w:eastAsia="lt-LT"/>
        </w:rPr>
        <w:t xml:space="preserve"> Sp. z </w:t>
      </w:r>
      <w:proofErr w:type="spellStart"/>
      <w:r w:rsidRPr="00B62F55">
        <w:rPr>
          <w:rFonts w:ascii="Times New Roman" w:eastAsia="Times New Roman" w:hAnsi="Times New Roman" w:cs="Times New Roman"/>
          <w:snapToGrid w:val="0"/>
          <w:highlight w:val="lightGray"/>
          <w:lang w:eastAsia="lt-LT"/>
        </w:rPr>
        <w:t>o.o</w:t>
      </w:r>
      <w:proofErr w:type="spellEnd"/>
      <w:r w:rsidRPr="00B62F55">
        <w:rPr>
          <w:rFonts w:ascii="Times New Roman" w:eastAsia="Times New Roman" w:hAnsi="Times New Roman" w:cs="Times New Roman"/>
          <w:snapToGrid w:val="0"/>
          <w:highlight w:val="lightGray"/>
          <w:lang w:eastAsia="lt-LT"/>
        </w:rPr>
        <w:t>. S.K</w:t>
      </w:r>
    </w:p>
    <w:p w14:paraId="418DD43B" w14:textId="77777777" w:rsidR="00624311" w:rsidRPr="001D7F80" w:rsidRDefault="00624311" w:rsidP="00624311">
      <w:pPr>
        <w:pStyle w:val="NoSpacing"/>
        <w:rPr>
          <w:rFonts w:ascii="Times New Roman" w:hAnsi="Times New Roman" w:cs="Times New Roman"/>
          <w:lang w:eastAsia="ar-SA"/>
        </w:rPr>
      </w:pPr>
    </w:p>
    <w:p w14:paraId="7913A516" w14:textId="77777777" w:rsidR="00624311" w:rsidRPr="001D7F80" w:rsidRDefault="00624311" w:rsidP="00624311">
      <w:pPr>
        <w:pStyle w:val="NoSpacing"/>
        <w:rPr>
          <w:rFonts w:ascii="Times New Roman" w:hAnsi="Times New Roman" w:cs="Times New Roman"/>
          <w:b/>
          <w:bCs/>
          <w:lang w:eastAsia="ar-SA"/>
        </w:rPr>
      </w:pPr>
      <w:r w:rsidRPr="001D7F80">
        <w:rPr>
          <w:rFonts w:ascii="Times New Roman" w:hAnsi="Times New Roman" w:cs="Times New Roman"/>
          <w:b/>
          <w:bCs/>
          <w:highlight w:val="lightGray"/>
          <w:lang w:eastAsia="ar-SA"/>
        </w:rPr>
        <w:t>Perpakavimo serija</w:t>
      </w:r>
    </w:p>
    <w:p w14:paraId="6518925C" w14:textId="77777777" w:rsidR="003E4A7B" w:rsidRPr="001D7F80" w:rsidRDefault="003E4A7B" w:rsidP="003E4A7B">
      <w:pPr>
        <w:tabs>
          <w:tab w:val="left" w:pos="567"/>
        </w:tabs>
        <w:spacing w:after="0" w:line="240" w:lineRule="auto"/>
        <w:rPr>
          <w:rFonts w:ascii="Times New Roman" w:eastAsia="Calibri" w:hAnsi="Times New Roman" w:cs="Times New Roman"/>
          <w:noProof/>
          <w:lang w:val="x-none"/>
        </w:rPr>
      </w:pPr>
    </w:p>
    <w:p w14:paraId="129377D0" w14:textId="0850D074" w:rsidR="00AF0746" w:rsidRPr="001D7F80" w:rsidRDefault="00835A50" w:rsidP="00631B72">
      <w:pPr>
        <w:spacing w:after="0" w:line="240" w:lineRule="auto"/>
        <w:rPr>
          <w:rFonts w:ascii="Times New Roman" w:eastAsia="Times New Roman" w:hAnsi="Times New Roman" w:cs="Times New Roman"/>
          <w:i/>
          <w:iCs/>
          <w:kern w:val="0"/>
          <w14:ligatures w14:val="none"/>
        </w:rPr>
      </w:pPr>
      <w:r w:rsidRPr="001D7F80">
        <w:rPr>
          <w:rFonts w:ascii="Times New Roman" w:eastAsia="Times New Roman" w:hAnsi="Times New Roman" w:cs="Times New Roman"/>
          <w:i/>
          <w:iCs/>
          <w:kern w:val="0"/>
          <w14:ligatures w14:val="none"/>
        </w:rPr>
        <w:lastRenderedPageBreak/>
        <w:t xml:space="preserve">Lygiagrečiai importuojamas vaistas nuo referencinio vaisto skiriasi pagalbinėmis medžiagomis: referencinio vaisto sudėtyje yra </w:t>
      </w:r>
      <w:proofErr w:type="spellStart"/>
      <w:r w:rsidRPr="001D7F80">
        <w:rPr>
          <w:rFonts w:ascii="Times New Roman" w:eastAsia="Times New Roman" w:hAnsi="Times New Roman" w:cs="Times New Roman"/>
          <w:i/>
          <w:iCs/>
          <w:kern w:val="0"/>
          <w14:ligatures w14:val="none"/>
        </w:rPr>
        <w:t>celaktozė</w:t>
      </w:r>
      <w:r w:rsidR="00AC530A" w:rsidRPr="001D7F80">
        <w:rPr>
          <w:rFonts w:ascii="Times New Roman" w:eastAsia="Times New Roman" w:hAnsi="Times New Roman" w:cs="Times New Roman"/>
          <w:i/>
          <w:iCs/>
          <w:kern w:val="0"/>
          <w14:ligatures w14:val="none"/>
        </w:rPr>
        <w:t>s</w:t>
      </w:r>
      <w:proofErr w:type="spellEnd"/>
      <w:r w:rsidRPr="001D7F80">
        <w:rPr>
          <w:rFonts w:ascii="Times New Roman" w:eastAsia="Times New Roman" w:hAnsi="Times New Roman" w:cs="Times New Roman"/>
          <w:i/>
          <w:iCs/>
          <w:kern w:val="0"/>
          <w14:ligatures w14:val="none"/>
        </w:rPr>
        <w:t xml:space="preserve"> (75 % laktozės monohidrato ir 25 % celiuliozės miltelių), celiuliozės milteli</w:t>
      </w:r>
      <w:r w:rsidR="00AC530A" w:rsidRPr="001D7F80">
        <w:rPr>
          <w:rFonts w:ascii="Times New Roman" w:eastAsia="Times New Roman" w:hAnsi="Times New Roman" w:cs="Times New Roman"/>
          <w:i/>
          <w:iCs/>
          <w:kern w:val="0"/>
          <w14:ligatures w14:val="none"/>
        </w:rPr>
        <w:t>ų,</w:t>
      </w:r>
      <w:r w:rsidRPr="001D7F80">
        <w:rPr>
          <w:rFonts w:ascii="Times New Roman" w:eastAsia="Times New Roman" w:hAnsi="Times New Roman" w:cs="Times New Roman"/>
          <w:i/>
          <w:iCs/>
          <w:kern w:val="0"/>
          <w14:ligatures w14:val="none"/>
        </w:rPr>
        <w:t xml:space="preserve"> </w:t>
      </w:r>
      <w:proofErr w:type="spellStart"/>
      <w:r w:rsidRPr="001D7F80">
        <w:rPr>
          <w:rFonts w:ascii="Times New Roman" w:eastAsia="Times New Roman" w:hAnsi="Times New Roman" w:cs="Times New Roman"/>
          <w:i/>
          <w:iCs/>
          <w:kern w:val="0"/>
          <w14:ligatures w14:val="none"/>
        </w:rPr>
        <w:t>karboksimetilkrakmolo</w:t>
      </w:r>
      <w:proofErr w:type="spellEnd"/>
      <w:r w:rsidRPr="001D7F80">
        <w:rPr>
          <w:rFonts w:ascii="Times New Roman" w:eastAsia="Times New Roman" w:hAnsi="Times New Roman" w:cs="Times New Roman"/>
          <w:i/>
          <w:iCs/>
          <w:kern w:val="0"/>
          <w14:ligatures w14:val="none"/>
        </w:rPr>
        <w:t xml:space="preserve"> natrio drusk</w:t>
      </w:r>
      <w:r w:rsidR="00AC530A" w:rsidRPr="001D7F80">
        <w:rPr>
          <w:rFonts w:ascii="Times New Roman" w:eastAsia="Times New Roman" w:hAnsi="Times New Roman" w:cs="Times New Roman"/>
          <w:i/>
          <w:iCs/>
          <w:kern w:val="0"/>
          <w14:ligatures w14:val="none"/>
        </w:rPr>
        <w:t>os</w:t>
      </w:r>
      <w:r w:rsidRPr="001D7F80">
        <w:rPr>
          <w:rFonts w:ascii="Times New Roman" w:eastAsia="Times New Roman" w:hAnsi="Times New Roman" w:cs="Times New Roman"/>
          <w:i/>
          <w:iCs/>
          <w:kern w:val="0"/>
          <w14:ligatures w14:val="none"/>
        </w:rPr>
        <w:t xml:space="preserve"> A tipo, lygiagrečiai importuojamo sudėtyje </w:t>
      </w:r>
      <w:r w:rsidR="00AC530A" w:rsidRPr="001D7F80">
        <w:rPr>
          <w:rFonts w:ascii="Times New Roman" w:eastAsia="Times New Roman" w:hAnsi="Times New Roman" w:cs="Times New Roman"/>
          <w:i/>
          <w:iCs/>
          <w:kern w:val="0"/>
          <w14:ligatures w14:val="none"/>
        </w:rPr>
        <w:t>–</w:t>
      </w:r>
      <w:r w:rsidRPr="001D7F80">
        <w:rPr>
          <w:rFonts w:ascii="Times New Roman" w:eastAsia="Times New Roman" w:hAnsi="Times New Roman" w:cs="Times New Roman"/>
          <w:i/>
          <w:iCs/>
          <w:kern w:val="0"/>
          <w14:ligatures w14:val="none"/>
        </w:rPr>
        <w:t xml:space="preserve"> </w:t>
      </w:r>
      <w:proofErr w:type="spellStart"/>
      <w:r w:rsidRPr="001D7F80">
        <w:rPr>
          <w:rFonts w:ascii="Times New Roman" w:eastAsia="Times New Roman" w:hAnsi="Times New Roman" w:cs="Times New Roman"/>
          <w:i/>
          <w:iCs/>
          <w:kern w:val="0"/>
          <w14:ligatures w14:val="none"/>
        </w:rPr>
        <w:t>pregelifikuot</w:t>
      </w:r>
      <w:r w:rsidR="00AC530A" w:rsidRPr="001D7F80">
        <w:rPr>
          <w:rFonts w:ascii="Times New Roman" w:eastAsia="Times New Roman" w:hAnsi="Times New Roman" w:cs="Times New Roman"/>
          <w:i/>
          <w:iCs/>
          <w:kern w:val="0"/>
          <w14:ligatures w14:val="none"/>
        </w:rPr>
        <w:t>o</w:t>
      </w:r>
      <w:proofErr w:type="spellEnd"/>
      <w:r w:rsidRPr="001D7F80">
        <w:rPr>
          <w:rFonts w:ascii="Times New Roman" w:eastAsia="Times New Roman" w:hAnsi="Times New Roman" w:cs="Times New Roman"/>
          <w:i/>
          <w:iCs/>
          <w:kern w:val="0"/>
          <w14:ligatures w14:val="none"/>
        </w:rPr>
        <w:t xml:space="preserve"> kukurūzų krakmol</w:t>
      </w:r>
      <w:r w:rsidR="00AC530A" w:rsidRPr="001D7F80">
        <w:rPr>
          <w:rFonts w:ascii="Times New Roman" w:eastAsia="Times New Roman" w:hAnsi="Times New Roman" w:cs="Times New Roman"/>
          <w:i/>
          <w:iCs/>
          <w:kern w:val="0"/>
          <w14:ligatures w14:val="none"/>
        </w:rPr>
        <w:t>o</w:t>
      </w:r>
      <w:r w:rsidRPr="001D7F80">
        <w:rPr>
          <w:rFonts w:ascii="Times New Roman" w:eastAsia="Times New Roman" w:hAnsi="Times New Roman" w:cs="Times New Roman"/>
          <w:i/>
          <w:iCs/>
          <w:kern w:val="0"/>
          <w14:ligatures w14:val="none"/>
        </w:rPr>
        <w:t>, kukurūzų krakmol</w:t>
      </w:r>
      <w:r w:rsidR="006D06F5" w:rsidRPr="001D7F80">
        <w:rPr>
          <w:rFonts w:ascii="Times New Roman" w:eastAsia="Times New Roman" w:hAnsi="Times New Roman" w:cs="Times New Roman"/>
          <w:i/>
          <w:iCs/>
          <w:kern w:val="0"/>
          <w14:ligatures w14:val="none"/>
        </w:rPr>
        <w:t>o</w:t>
      </w:r>
      <w:r w:rsidRPr="001D7F80">
        <w:rPr>
          <w:rFonts w:ascii="Times New Roman" w:eastAsia="Times New Roman" w:hAnsi="Times New Roman" w:cs="Times New Roman"/>
          <w:i/>
          <w:iCs/>
          <w:kern w:val="0"/>
          <w14:ligatures w14:val="none"/>
        </w:rPr>
        <w:t xml:space="preserve">, </w:t>
      </w:r>
      <w:proofErr w:type="spellStart"/>
      <w:r w:rsidRPr="001D7F80">
        <w:rPr>
          <w:rFonts w:ascii="Times New Roman" w:eastAsia="Times New Roman" w:hAnsi="Times New Roman" w:cs="Times New Roman"/>
          <w:i/>
          <w:iCs/>
          <w:kern w:val="0"/>
          <w14:ligatures w14:val="none"/>
        </w:rPr>
        <w:t>dvibazi</w:t>
      </w:r>
      <w:r w:rsidR="006D06F5" w:rsidRPr="001D7F80">
        <w:rPr>
          <w:rFonts w:ascii="Times New Roman" w:eastAsia="Times New Roman" w:hAnsi="Times New Roman" w:cs="Times New Roman"/>
          <w:i/>
          <w:iCs/>
          <w:kern w:val="0"/>
          <w14:ligatures w14:val="none"/>
        </w:rPr>
        <w:t>o</w:t>
      </w:r>
      <w:proofErr w:type="spellEnd"/>
      <w:r w:rsidRPr="001D7F80">
        <w:rPr>
          <w:rFonts w:ascii="Times New Roman" w:eastAsia="Times New Roman" w:hAnsi="Times New Roman" w:cs="Times New Roman"/>
          <w:i/>
          <w:iCs/>
          <w:kern w:val="0"/>
          <w14:ligatures w14:val="none"/>
        </w:rPr>
        <w:t xml:space="preserve"> kalcio fosfat</w:t>
      </w:r>
      <w:r w:rsidR="006D06F5" w:rsidRPr="001D7F80">
        <w:rPr>
          <w:rFonts w:ascii="Times New Roman" w:eastAsia="Times New Roman" w:hAnsi="Times New Roman" w:cs="Times New Roman"/>
          <w:i/>
          <w:iCs/>
          <w:kern w:val="0"/>
          <w14:ligatures w14:val="none"/>
        </w:rPr>
        <w:t>o</w:t>
      </w:r>
      <w:r w:rsidRPr="001D7F80">
        <w:rPr>
          <w:rFonts w:ascii="Times New Roman" w:eastAsia="Times New Roman" w:hAnsi="Times New Roman" w:cs="Times New Roman"/>
          <w:i/>
          <w:iCs/>
          <w:kern w:val="0"/>
          <w14:ligatures w14:val="none"/>
        </w:rPr>
        <w:t>; išvaizda: referencinio vaisto tabletės abipusiai plokščios su įspaudu 2 vienoje pusėje ir įrėžta vagele kitoje pusėje</w:t>
      </w:r>
      <w:r w:rsidR="002F1030" w:rsidRPr="001D7F80">
        <w:rPr>
          <w:rFonts w:ascii="Times New Roman" w:eastAsia="Times New Roman" w:hAnsi="Times New Roman" w:cs="Times New Roman"/>
          <w:i/>
          <w:iCs/>
          <w:kern w:val="0"/>
          <w14:ligatures w14:val="none"/>
        </w:rPr>
        <w:t>, lygiagrečiai importuojamo</w:t>
      </w:r>
      <w:r w:rsidR="006D06F5" w:rsidRPr="001D7F80">
        <w:rPr>
          <w:rFonts w:ascii="Times New Roman" w:eastAsia="Times New Roman" w:hAnsi="Times New Roman" w:cs="Times New Roman"/>
          <w:i/>
          <w:iCs/>
          <w:kern w:val="0"/>
          <w14:ligatures w14:val="none"/>
        </w:rPr>
        <w:t xml:space="preserve"> –</w:t>
      </w:r>
      <w:r w:rsidR="001D573E">
        <w:rPr>
          <w:rFonts w:ascii="Times New Roman" w:eastAsia="Times New Roman" w:hAnsi="Times New Roman" w:cs="Times New Roman"/>
          <w:i/>
          <w:iCs/>
          <w:kern w:val="0"/>
          <w14:ligatures w14:val="none"/>
        </w:rPr>
        <w:t xml:space="preserve"> </w:t>
      </w:r>
      <w:r w:rsidR="002F1030" w:rsidRPr="001D7F80">
        <w:rPr>
          <w:rFonts w:ascii="Times New Roman" w:eastAsia="Times New Roman" w:hAnsi="Times New Roman" w:cs="Times New Roman"/>
          <w:i/>
          <w:iCs/>
          <w:kern w:val="0"/>
          <w14:ligatures w14:val="none"/>
        </w:rPr>
        <w:t>plokščios, suapvalintais šonais, skersmuo – 8,0 mm</w:t>
      </w:r>
      <w:r w:rsidR="006D06F5" w:rsidRPr="001D7F80">
        <w:rPr>
          <w:rFonts w:ascii="Times New Roman" w:eastAsia="Times New Roman" w:hAnsi="Times New Roman" w:cs="Times New Roman"/>
          <w:i/>
          <w:iCs/>
          <w:kern w:val="0"/>
          <w14:ligatures w14:val="none"/>
        </w:rPr>
        <w:t>,</w:t>
      </w:r>
      <w:r w:rsidR="002F1030" w:rsidRPr="001D7F80">
        <w:rPr>
          <w:rFonts w:ascii="Times New Roman" w:eastAsia="Times New Roman" w:hAnsi="Times New Roman" w:cs="Times New Roman"/>
          <w:i/>
          <w:iCs/>
          <w:kern w:val="0"/>
          <w14:ligatures w14:val="none"/>
        </w:rPr>
        <w:t xml:space="preserve"> </w:t>
      </w:r>
      <w:r w:rsidR="006D06F5" w:rsidRPr="001D7F80">
        <w:rPr>
          <w:rFonts w:ascii="Times New Roman" w:eastAsia="Times New Roman" w:hAnsi="Times New Roman" w:cs="Times New Roman"/>
          <w:i/>
          <w:iCs/>
          <w:kern w:val="0"/>
          <w14:ligatures w14:val="none"/>
        </w:rPr>
        <w:t>v</w:t>
      </w:r>
      <w:r w:rsidR="002F1030" w:rsidRPr="001D7F80">
        <w:rPr>
          <w:rFonts w:ascii="Times New Roman" w:eastAsia="Times New Roman" w:hAnsi="Times New Roman" w:cs="Times New Roman"/>
          <w:i/>
          <w:iCs/>
          <w:kern w:val="0"/>
          <w14:ligatures w14:val="none"/>
        </w:rPr>
        <w:t>ienoje pusėje įrėžta vagelė</w:t>
      </w:r>
      <w:r w:rsidRPr="001D7F80">
        <w:rPr>
          <w:rFonts w:ascii="Times New Roman" w:eastAsia="Times New Roman" w:hAnsi="Times New Roman" w:cs="Times New Roman"/>
          <w:i/>
          <w:iCs/>
          <w:kern w:val="0"/>
          <w14:ligatures w14:val="none"/>
        </w:rPr>
        <w:t>; tinkamumo laiku: referencinio vaisto</w:t>
      </w:r>
      <w:r w:rsidR="006D06F5" w:rsidRPr="001D7F80">
        <w:rPr>
          <w:rFonts w:ascii="Times New Roman" w:eastAsia="Times New Roman" w:hAnsi="Times New Roman" w:cs="Times New Roman"/>
          <w:i/>
          <w:iCs/>
          <w:kern w:val="0"/>
          <w14:ligatures w14:val="none"/>
        </w:rPr>
        <w:t xml:space="preserve"> </w:t>
      </w:r>
      <w:r w:rsidRPr="001D7F80">
        <w:rPr>
          <w:rFonts w:ascii="Times New Roman" w:eastAsia="Times New Roman" w:hAnsi="Times New Roman" w:cs="Times New Roman"/>
          <w:i/>
          <w:iCs/>
          <w:kern w:val="0"/>
          <w14:ligatures w14:val="none"/>
        </w:rPr>
        <w:t xml:space="preserve">– 3 metai, lygiagrečiai importuojamo </w:t>
      </w:r>
      <w:r w:rsidR="006D06F5" w:rsidRPr="001D7F80">
        <w:rPr>
          <w:rFonts w:ascii="Times New Roman" w:eastAsia="Times New Roman" w:hAnsi="Times New Roman" w:cs="Times New Roman"/>
          <w:i/>
          <w:iCs/>
          <w:kern w:val="0"/>
          <w14:ligatures w14:val="none"/>
        </w:rPr>
        <w:t>–</w:t>
      </w:r>
      <w:r w:rsidRPr="001D7F80">
        <w:rPr>
          <w:rFonts w:ascii="Times New Roman" w:eastAsia="Times New Roman" w:hAnsi="Times New Roman" w:cs="Times New Roman"/>
          <w:i/>
          <w:iCs/>
          <w:kern w:val="0"/>
          <w14:ligatures w14:val="none"/>
        </w:rPr>
        <w:t xml:space="preserve"> 5 metai</w:t>
      </w:r>
      <w:r w:rsidR="006D06F5" w:rsidRPr="001D7F80">
        <w:rPr>
          <w:rFonts w:ascii="Times New Roman" w:eastAsia="Times New Roman" w:hAnsi="Times New Roman" w:cs="Times New Roman"/>
          <w:i/>
          <w:iCs/>
          <w:kern w:val="0"/>
          <w14:ligatures w14:val="none"/>
        </w:rPr>
        <w:t>.</w:t>
      </w:r>
      <w:r w:rsidR="00AF0746" w:rsidRPr="001D7F80">
        <w:rPr>
          <w:rFonts w:ascii="Times New Roman" w:eastAsia="Times New Roman" w:hAnsi="Times New Roman" w:cs="Times New Roman"/>
          <w:i/>
          <w:iCs/>
          <w:kern w:val="0"/>
          <w14:ligatures w14:val="none"/>
        </w:rPr>
        <w:br w:type="page"/>
      </w:r>
    </w:p>
    <w:p w14:paraId="5E782954"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2D656EE"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3D1B304"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ECD7008"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A4F92A2"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9B945BD"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3B54B49"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D161160"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2A57241"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01D146A"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6A4D017"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BCFFB4B"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4E8348D"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B34E9ED"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7FF07BB"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DD87A96"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4E38477"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75D9701"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C76F009"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9E3479C"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F3F0A4F"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07B3BFD"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2B910BC"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0C3BC24"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0155B43"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E5AFD4B"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3B41777"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r w:rsidRPr="001D7F80">
        <w:rPr>
          <w:rFonts w:ascii="Times New Roman" w:eastAsia="Times New Roman" w:hAnsi="Times New Roman" w:cs="Times New Roman"/>
          <w:b/>
          <w:kern w:val="28"/>
          <w:lang w:eastAsia="lt-LT"/>
          <w14:ligatures w14:val="none"/>
        </w:rPr>
        <w:t>B. PAKUOTĖS LAPELIS</w:t>
      </w:r>
    </w:p>
    <w:p w14:paraId="2EF4F564"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0676C9E9"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162C9530"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476405FD"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346938C"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25975D7E"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3AEA7960"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503F201B"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20BF898C"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F0C7C40"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4D078C86"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35A6D276"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5BE4D447"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74B098B5"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35DF4DB1"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52B4558B"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B4291F5"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73E64363"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3B40FA5"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0DC90F53"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755DA995"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253FAF71"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173A54B3"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33D017EB"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51325163"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12691397"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4214C6A"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6C7D6010"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p>
    <w:p w14:paraId="20DB32AF"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szCs w:val="20"/>
          <w:lang w:eastAsia="lt-LT"/>
          <w14:ligatures w14:val="none"/>
        </w:rPr>
      </w:pPr>
      <w:r w:rsidRPr="001D7F80">
        <w:rPr>
          <w:rFonts w:ascii="Times New Roman" w:eastAsia="Times New Roman" w:hAnsi="Times New Roman" w:cs="Times New Roman"/>
          <w:b/>
          <w:kern w:val="28"/>
          <w:szCs w:val="20"/>
          <w:lang w:eastAsia="lt-LT"/>
          <w14:ligatures w14:val="none"/>
        </w:rPr>
        <w:lastRenderedPageBreak/>
        <w:t xml:space="preserve">Pakuotės lapelis: informacija vartotojui </w:t>
      </w:r>
    </w:p>
    <w:p w14:paraId="14343A92" w14:textId="77777777" w:rsidR="00C8687A" w:rsidRPr="001D7F80"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szCs w:val="20"/>
          <w:lang w:eastAsia="lt-LT"/>
          <w14:ligatures w14:val="none"/>
        </w:rPr>
      </w:pPr>
    </w:p>
    <w:p w14:paraId="32B7A218" w14:textId="77777777" w:rsidR="00C8687A" w:rsidRPr="001D7F80" w:rsidRDefault="00C8687A" w:rsidP="00C8687A">
      <w:pPr>
        <w:spacing w:after="0" w:line="240" w:lineRule="auto"/>
        <w:jc w:val="center"/>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Artane 2 mg tabletės</w:t>
      </w:r>
    </w:p>
    <w:p w14:paraId="49D24F41" w14:textId="77777777" w:rsidR="00C8687A" w:rsidRPr="001D7F80" w:rsidRDefault="00C8687A" w:rsidP="00C8687A">
      <w:pPr>
        <w:spacing w:after="0" w:line="240" w:lineRule="auto"/>
        <w:jc w:val="center"/>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hidrochloridas</w:t>
      </w:r>
    </w:p>
    <w:p w14:paraId="243756F8" w14:textId="77777777" w:rsidR="00C8687A" w:rsidRPr="001D7F80" w:rsidRDefault="00C8687A" w:rsidP="00C8687A">
      <w:pPr>
        <w:spacing w:after="0" w:line="240" w:lineRule="auto"/>
        <w:rPr>
          <w:rFonts w:ascii="Times New Roman" w:eastAsia="Times New Roman" w:hAnsi="Times New Roman" w:cs="Times New Roman"/>
          <w:kern w:val="0"/>
          <w:sz w:val="24"/>
          <w:szCs w:val="20"/>
          <w14:ligatures w14:val="none"/>
        </w:rPr>
      </w:pPr>
    </w:p>
    <w:p w14:paraId="7A102036" w14:textId="77777777" w:rsidR="00C8687A" w:rsidRPr="001D7F80" w:rsidRDefault="00C8687A" w:rsidP="00C8687A">
      <w:pPr>
        <w:spacing w:after="0" w:line="240" w:lineRule="auto"/>
        <w:rPr>
          <w:rFonts w:ascii="Times New Roman" w:eastAsia="Times New Roman" w:hAnsi="Times New Roman" w:cs="Times New Roman"/>
          <w:b/>
          <w:kern w:val="0"/>
          <w:sz w:val="24"/>
          <w:szCs w:val="20"/>
          <w14:ligatures w14:val="none"/>
        </w:rPr>
      </w:pPr>
      <w:r w:rsidRPr="001D7F80">
        <w:rPr>
          <w:rFonts w:ascii="Times New Roman" w:eastAsia="Times New Roman" w:hAnsi="Times New Roman" w:cs="Times New Roman"/>
          <w:b/>
          <w:kern w:val="0"/>
          <w14:ligatures w14:val="none"/>
        </w:rPr>
        <w:t xml:space="preserve">Atidžiai perskaitykite visą šį lapelį, prieš pradėdami vartoti vaistą, </w:t>
      </w:r>
      <w:r w:rsidRPr="001D7F80">
        <w:rPr>
          <w:rFonts w:ascii="Times New Roman" w:eastAsia="Times New Roman" w:hAnsi="Times New Roman" w:cs="Times New Roman"/>
          <w:b/>
          <w:noProof/>
          <w:kern w:val="0"/>
          <w14:ligatures w14:val="none"/>
        </w:rPr>
        <w:t>nes jame pateikiama Jums svarbi informacija.</w:t>
      </w:r>
    </w:p>
    <w:p w14:paraId="57B0B9B1" w14:textId="0B08B493"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Neišmeskite šio lapelio, nes vėl gali prireikti jį perskaityti.</w:t>
      </w:r>
    </w:p>
    <w:p w14:paraId="31D0A1BB" w14:textId="185F6A40"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Jeigu kiltų daugiau klausimų, kreipkitės į gydytoją arba vaistininką.</w:t>
      </w:r>
    </w:p>
    <w:p w14:paraId="2BD94206" w14:textId="16615AA3"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Šis vaistas skirtas Jums, todėl kitiems žmonėms jo duoti negalima. Vaistas gali jiems pakenkti</w:t>
      </w:r>
    </w:p>
    <w:p w14:paraId="48C6B7C5" w14:textId="77777777"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(net tiems, kurių ligos požymiai yra tokie patys kaip Jūsų).</w:t>
      </w:r>
    </w:p>
    <w:p w14:paraId="0A84E75F" w14:textId="564A8CBC"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 xml:space="preserve">Jeigu pasireiškė sunkus šalutinis poveikis (net jeigu jis šiame lapelyje nenurodytas), kreipkitės į </w:t>
      </w:r>
    </w:p>
    <w:p w14:paraId="27ACE315" w14:textId="77777777" w:rsidR="00C8687A" w:rsidRPr="00A907A0" w:rsidRDefault="00C8687A" w:rsidP="00A907A0">
      <w:pPr>
        <w:pStyle w:val="ListParagraph"/>
        <w:numPr>
          <w:ilvl w:val="0"/>
          <w:numId w:val="15"/>
        </w:numPr>
        <w:tabs>
          <w:tab w:val="left" w:pos="567"/>
        </w:tabs>
        <w:spacing w:after="0" w:line="240" w:lineRule="auto"/>
        <w:ind w:left="567" w:hanging="567"/>
        <w:rPr>
          <w:rFonts w:ascii="Times New Roman" w:eastAsia="Times New Roman" w:hAnsi="Times New Roman" w:cs="Times New Roman"/>
          <w:kern w:val="0"/>
          <w14:ligatures w14:val="none"/>
        </w:rPr>
      </w:pPr>
      <w:r w:rsidRPr="00A907A0">
        <w:rPr>
          <w:rFonts w:ascii="Times New Roman" w:eastAsia="Times New Roman" w:hAnsi="Times New Roman" w:cs="Times New Roman"/>
          <w:kern w:val="0"/>
          <w14:ligatures w14:val="none"/>
        </w:rPr>
        <w:t>gydytoją arba vaistininką. Žr. 4 skyrių.</w:t>
      </w:r>
    </w:p>
    <w:p w14:paraId="2E905F9E" w14:textId="77777777" w:rsidR="00C8687A" w:rsidRPr="009631C8" w:rsidRDefault="00C8687A" w:rsidP="009631C8">
      <w:pPr>
        <w:tabs>
          <w:tab w:val="left" w:pos="567"/>
        </w:tabs>
        <w:spacing w:after="0" w:line="240" w:lineRule="auto"/>
        <w:ind w:left="567" w:hanging="567"/>
        <w:rPr>
          <w:rFonts w:ascii="Times New Roman" w:eastAsia="Times New Roman" w:hAnsi="Times New Roman" w:cs="Times New Roman"/>
          <w:kern w:val="0"/>
          <w14:ligatures w14:val="none"/>
        </w:rPr>
      </w:pPr>
    </w:p>
    <w:p w14:paraId="73B0F2B5" w14:textId="77777777" w:rsidR="00C8687A" w:rsidRPr="001D7F80" w:rsidRDefault="00C8687A" w:rsidP="00C8687A">
      <w:pPr>
        <w:spacing w:after="0" w:line="240" w:lineRule="auto"/>
        <w:rPr>
          <w:rFonts w:ascii="Times New Roman" w:eastAsia="Times New Roman" w:hAnsi="Times New Roman" w:cs="Times New Roman"/>
          <w:b/>
          <w:kern w:val="0"/>
          <w:szCs w:val="20"/>
          <w14:ligatures w14:val="none"/>
        </w:rPr>
      </w:pPr>
      <w:r w:rsidRPr="001D7F80">
        <w:rPr>
          <w:rFonts w:ascii="Times New Roman" w:eastAsia="Times New Roman" w:hAnsi="Times New Roman" w:cs="Times New Roman"/>
          <w:b/>
          <w:kern w:val="0"/>
          <w:szCs w:val="20"/>
          <w14:ligatures w14:val="none"/>
        </w:rPr>
        <w:t>Apie ką rašoma šiame lapelyje?</w:t>
      </w:r>
    </w:p>
    <w:p w14:paraId="665C0070" w14:textId="77777777" w:rsidR="00C8687A" w:rsidRPr="001D7F80" w:rsidRDefault="00C8687A" w:rsidP="00C8687A">
      <w:pPr>
        <w:spacing w:after="0" w:line="240" w:lineRule="auto"/>
        <w:rPr>
          <w:rFonts w:ascii="Times New Roman" w:eastAsia="Times New Roman" w:hAnsi="Times New Roman" w:cs="Times New Roman"/>
          <w:b/>
          <w:kern w:val="0"/>
          <w:szCs w:val="20"/>
          <w14:ligatures w14:val="none"/>
        </w:rPr>
      </w:pPr>
    </w:p>
    <w:p w14:paraId="7289BE19"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sz w:val="24"/>
          <w14:ligatures w14:val="none"/>
        </w:rPr>
      </w:pPr>
      <w:r w:rsidRPr="001D7F80">
        <w:rPr>
          <w:rFonts w:ascii="Times New Roman" w:eastAsia="Times New Roman" w:hAnsi="Times New Roman" w:cs="Times New Roman"/>
          <w:kern w:val="0"/>
          <w14:ligatures w14:val="none"/>
        </w:rPr>
        <w:t>Kas yra Artane ir kam jis vartojamas</w:t>
      </w:r>
    </w:p>
    <w:p w14:paraId="294EB720"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Kas žinotina prieš vartojant Artane</w:t>
      </w:r>
    </w:p>
    <w:p w14:paraId="4BD40BC9"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Kaip vartoti Artane</w:t>
      </w:r>
    </w:p>
    <w:p w14:paraId="20D4EA99"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Galimas šalutinis poveikis</w:t>
      </w:r>
    </w:p>
    <w:p w14:paraId="2338BB7D"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Kaip laikyti Artane</w:t>
      </w:r>
    </w:p>
    <w:p w14:paraId="527D5DF6" w14:textId="77777777" w:rsidR="00C8687A" w:rsidRPr="001D7F80"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noProof/>
          <w:kern w:val="0"/>
          <w14:ligatures w14:val="none"/>
        </w:rPr>
        <w:t>Pakuotės turinys ir</w:t>
      </w:r>
      <w:r w:rsidRPr="001D7F80">
        <w:rPr>
          <w:rFonts w:ascii="Times New Roman" w:eastAsia="Times New Roman" w:hAnsi="Times New Roman" w:cs="Times New Roman"/>
          <w:noProof/>
          <w:color w:val="008080"/>
          <w:kern w:val="0"/>
          <w14:ligatures w14:val="none"/>
        </w:rPr>
        <w:t xml:space="preserve"> </w:t>
      </w:r>
      <w:r w:rsidRPr="001D7F80">
        <w:rPr>
          <w:rFonts w:ascii="Times New Roman" w:eastAsia="Times New Roman" w:hAnsi="Times New Roman" w:cs="Times New Roman"/>
          <w:kern w:val="0"/>
          <w14:ligatures w14:val="none"/>
        </w:rPr>
        <w:t>kita informacija</w:t>
      </w:r>
    </w:p>
    <w:p w14:paraId="2E8A7F02"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12374500"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6D5EB93C" w14:textId="77777777" w:rsidR="00C8687A" w:rsidRPr="001D7F80" w:rsidRDefault="00C8687A" w:rsidP="00C8687A">
      <w:pPr>
        <w:numPr>
          <w:ilvl w:val="0"/>
          <w:numId w:val="2"/>
        </w:numPr>
        <w:tabs>
          <w:tab w:val="left" w:pos="567"/>
        </w:tabs>
        <w:spacing w:after="0" w:line="240" w:lineRule="auto"/>
        <w:ind w:left="567" w:hanging="567"/>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Kas yra Artane ir kam jis vartojamas</w:t>
      </w:r>
    </w:p>
    <w:p w14:paraId="65F52164" w14:textId="77777777" w:rsidR="00C8687A" w:rsidRPr="001D7F80" w:rsidRDefault="00C8687A" w:rsidP="00C8687A">
      <w:pPr>
        <w:spacing w:after="0" w:line="240" w:lineRule="auto"/>
        <w:ind w:left="360"/>
        <w:rPr>
          <w:rFonts w:ascii="Times New Roman" w:eastAsia="Times New Roman" w:hAnsi="Times New Roman" w:cs="Times New Roman"/>
          <w:b/>
          <w:kern w:val="0"/>
          <w14:ligatures w14:val="none"/>
        </w:rPr>
      </w:pPr>
    </w:p>
    <w:p w14:paraId="080ED711" w14:textId="77777777" w:rsidR="00C8687A" w:rsidRPr="001D7F80" w:rsidRDefault="00C8687A" w:rsidP="00C8687A">
      <w:pPr>
        <w:spacing w:after="0" w:line="240" w:lineRule="auto"/>
        <w:rPr>
          <w:rFonts w:ascii="Times New Roman" w:eastAsia="Times New Roman" w:hAnsi="Times New Roman" w:cs="Times New Roman"/>
          <w:kern w:val="0"/>
          <w:sz w:val="24"/>
          <w:szCs w:val="20"/>
          <w14:ligatures w14:val="none"/>
        </w:rPr>
      </w:pPr>
      <w:r w:rsidRPr="001D7F80">
        <w:rPr>
          <w:rFonts w:ascii="Times New Roman" w:eastAsia="Times New Roman" w:hAnsi="Times New Roman" w:cs="Times New Roman"/>
          <w:kern w:val="0"/>
          <w14:ligatures w14:val="none"/>
        </w:rPr>
        <w:t xml:space="preserve">Artane priklauso vaistų, vadinamų </w:t>
      </w:r>
      <w:proofErr w:type="spellStart"/>
      <w:r w:rsidRPr="001D7F80">
        <w:rPr>
          <w:rFonts w:ascii="Times New Roman" w:eastAsia="Times New Roman" w:hAnsi="Times New Roman" w:cs="Times New Roman"/>
          <w:kern w:val="0"/>
          <w14:ligatures w14:val="none"/>
        </w:rPr>
        <w:t>anticholinerginiais</w:t>
      </w:r>
      <w:proofErr w:type="spellEnd"/>
      <w:r w:rsidRPr="001D7F80">
        <w:rPr>
          <w:rFonts w:ascii="Times New Roman" w:eastAsia="Times New Roman" w:hAnsi="Times New Roman" w:cs="Times New Roman"/>
          <w:kern w:val="0"/>
          <w14:ligatures w14:val="none"/>
        </w:rPr>
        <w:t xml:space="preserve"> vaistais, grupei.</w:t>
      </w:r>
    </w:p>
    <w:p w14:paraId="3C5D6392"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Artane vartojamas antrinio parkinsonizmo kai kuriems simptomams, tokiems, kaip raumenų sustingimas ir drebulys, gydyti.</w:t>
      </w:r>
    </w:p>
    <w:p w14:paraId="65C19AF3" w14:textId="6F92755E" w:rsidR="00C8687A" w:rsidRPr="001D7F80" w:rsidRDefault="00C8687A" w:rsidP="00C8687A">
      <w:pPr>
        <w:spacing w:after="0" w:line="240" w:lineRule="auto"/>
        <w:rPr>
          <w:rFonts w:ascii="Times New Roman" w:eastAsia="Times New Roman" w:hAnsi="Times New Roman" w:cs="Times New Roman"/>
          <w:b/>
          <w:kern w:val="0"/>
          <w:sz w:val="24"/>
          <w:szCs w:val="20"/>
          <w14:ligatures w14:val="none"/>
        </w:rPr>
      </w:pPr>
      <w:r w:rsidRPr="001D7F80">
        <w:rPr>
          <w:rFonts w:ascii="Times New Roman" w:eastAsia="Times New Roman" w:hAnsi="Times New Roman" w:cs="Times New Roman"/>
          <w:kern w:val="0"/>
          <w14:ligatures w14:val="none"/>
        </w:rPr>
        <w:t>Kai kurie vaistai gali sukelti į parkinsonizmo simptomus panašų šalutinį poveikį. Artane vartojamas šiems simptomams slopinti.</w:t>
      </w:r>
    </w:p>
    <w:p w14:paraId="4F623DFC"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06F0C0FF"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5D289EF2"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2.</w:t>
      </w:r>
      <w:r w:rsidRPr="001D7F80">
        <w:rPr>
          <w:rFonts w:ascii="Times New Roman" w:eastAsia="Times New Roman" w:hAnsi="Times New Roman" w:cs="Times New Roman"/>
          <w:b/>
          <w:kern w:val="0"/>
          <w14:ligatures w14:val="none"/>
        </w:rPr>
        <w:tab/>
        <w:t>Kas žinotina prieš vartojant Artane</w:t>
      </w:r>
    </w:p>
    <w:p w14:paraId="7A669F79" w14:textId="77777777" w:rsidR="00C8687A" w:rsidRPr="001D7F80" w:rsidRDefault="00C8687A" w:rsidP="00C8687A">
      <w:pPr>
        <w:spacing w:after="0" w:line="240" w:lineRule="auto"/>
        <w:rPr>
          <w:rFonts w:ascii="Times New Roman" w:eastAsia="Times New Roman" w:hAnsi="Times New Roman" w:cs="Times New Roman"/>
          <w:kern w:val="0"/>
          <w:sz w:val="24"/>
          <w:szCs w:val="20"/>
          <w14:ligatures w14:val="none"/>
        </w:rPr>
      </w:pPr>
    </w:p>
    <w:p w14:paraId="4E00E4EF"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Artane vartoti draudžiama:</w:t>
      </w:r>
    </w:p>
    <w:p w14:paraId="135B87F5"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jeigu Jums yra alergija (padidėjęs jautrumas)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hidrochloridui (veikliajai </w:t>
      </w:r>
      <w:proofErr w:type="spellStart"/>
      <w:r w:rsidRPr="001D7F80">
        <w:rPr>
          <w:rFonts w:ascii="Times New Roman" w:eastAsia="Times New Roman" w:hAnsi="Times New Roman" w:cs="Times New Roman"/>
          <w:kern w:val="0"/>
          <w14:ligatures w14:val="none"/>
        </w:rPr>
        <w:t>Artane</w:t>
      </w:r>
      <w:proofErr w:type="spellEnd"/>
      <w:r w:rsidRPr="001D7F80">
        <w:rPr>
          <w:rFonts w:ascii="Times New Roman" w:eastAsia="Times New Roman" w:hAnsi="Times New Roman" w:cs="Times New Roman"/>
          <w:kern w:val="0"/>
          <w14:ligatures w14:val="none"/>
        </w:rPr>
        <w:t xml:space="preserve"> medžiagai) arba bet kuriai pagalbinei šio vaisto medžiagai;</w:t>
      </w:r>
    </w:p>
    <w:p w14:paraId="397B8165"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apsinuodijote alkoholiu arba migdomaisiais, psichotropiniais (skirtų psichikos sutrikimams gydyti) ar opioidiniais (narkotiniais preparatais nuo skausmo) vaistais;</w:t>
      </w:r>
    </w:p>
    <w:p w14:paraId="521FCCCB"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jeigu Jums pasireiškia būklės vadinamos </w:t>
      </w:r>
      <w:proofErr w:type="spellStart"/>
      <w:r w:rsidRPr="001D7F80">
        <w:rPr>
          <w:rFonts w:ascii="Times New Roman" w:eastAsia="Times New Roman" w:hAnsi="Times New Roman" w:cs="Times New Roman"/>
          <w:kern w:val="0"/>
          <w14:ligatures w14:val="none"/>
        </w:rPr>
        <w:t>delyru</w:t>
      </w:r>
      <w:proofErr w:type="spellEnd"/>
      <w:r w:rsidRPr="001D7F80">
        <w:rPr>
          <w:rFonts w:ascii="Times New Roman" w:eastAsia="Times New Roman" w:hAnsi="Times New Roman" w:cs="Times New Roman"/>
          <w:kern w:val="0"/>
          <w14:ligatures w14:val="none"/>
        </w:rPr>
        <w:t xml:space="preserve"> (sunkus elgsenos sutrikimas) ir manija (būdingas sujaudinimas, pakili nuotaika ir energijos perteklius);</w:t>
      </w:r>
    </w:p>
    <w:p w14:paraId="29005E11"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 sergate negydoma uždaro akies kampo glaukoma (pasireiškia sutrikusiu regėjimu);</w:t>
      </w:r>
    </w:p>
    <w:p w14:paraId="0E256F3F"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Jums ūmiai susilaikė šlapimas;</w:t>
      </w:r>
    </w:p>
    <w:p w14:paraId="4D2978C9"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Jūsų priešinė liauka padidėjusi (dažnas, naktinis šlapinimasis, nepilno pasišlapinimo jausmas) ir šlapimo pūslėje užsilaiko šlapimo;</w:t>
      </w:r>
    </w:p>
    <w:p w14:paraId="4B0B9A00" w14:textId="77777777"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jeigu Jums yra </w:t>
      </w:r>
      <w:proofErr w:type="spellStart"/>
      <w:r w:rsidRPr="001D7F80">
        <w:rPr>
          <w:rFonts w:ascii="Times New Roman" w:eastAsia="Times New Roman" w:hAnsi="Times New Roman" w:cs="Times New Roman"/>
          <w:kern w:val="0"/>
          <w14:ligatures w14:val="none"/>
        </w:rPr>
        <w:t>prievarčio</w:t>
      </w:r>
      <w:proofErr w:type="spellEnd"/>
      <w:r w:rsidRPr="001D7F80">
        <w:rPr>
          <w:rFonts w:ascii="Times New Roman" w:eastAsia="Times New Roman" w:hAnsi="Times New Roman" w:cs="Times New Roman"/>
          <w:kern w:val="0"/>
          <w14:ligatures w14:val="none"/>
        </w:rPr>
        <w:t xml:space="preserve"> stenozė (skrandžio susiaurėjimas);</w:t>
      </w:r>
    </w:p>
    <w:p w14:paraId="171FC9D2" w14:textId="4A746D50"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Jums pasireiškė žarnų nepraeinamumas</w:t>
      </w:r>
      <w:r w:rsidR="009631C8">
        <w:rPr>
          <w:rFonts w:ascii="Times New Roman" w:eastAsia="Times New Roman" w:hAnsi="Times New Roman" w:cs="Times New Roman"/>
          <w:kern w:val="0"/>
          <w14:ligatures w14:val="none"/>
        </w:rPr>
        <w:t xml:space="preserve"> </w:t>
      </w:r>
      <w:r w:rsidRPr="001D7F80">
        <w:rPr>
          <w:rFonts w:ascii="Times New Roman" w:eastAsia="Times New Roman" w:hAnsi="Times New Roman" w:cs="Times New Roman"/>
          <w:kern w:val="0"/>
          <w14:ligatures w14:val="none"/>
        </w:rPr>
        <w:t>arba nenormalus gaubtinės žarnos išsiplėtimas (</w:t>
      </w:r>
      <w:proofErr w:type="spellStart"/>
      <w:r w:rsidRPr="001D7F80">
        <w:rPr>
          <w:rFonts w:ascii="Times New Roman" w:eastAsia="Times New Roman" w:hAnsi="Times New Roman" w:cs="Times New Roman"/>
          <w:i/>
          <w:kern w:val="0"/>
          <w14:ligatures w14:val="none"/>
        </w:rPr>
        <w:t>Megacolon</w:t>
      </w:r>
      <w:proofErr w:type="spellEnd"/>
      <w:r w:rsidRPr="001D7F80">
        <w:rPr>
          <w:rFonts w:ascii="Times New Roman" w:eastAsia="Times New Roman" w:hAnsi="Times New Roman" w:cs="Times New Roman"/>
          <w:kern w:val="0"/>
          <w14:ligatures w14:val="none"/>
        </w:rPr>
        <w:t>);</w:t>
      </w:r>
    </w:p>
    <w:p w14:paraId="398E2C45" w14:textId="1682523E" w:rsidR="00C8687A" w:rsidRPr="001D7F80"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Jum</w:t>
      </w:r>
      <w:r w:rsidR="009631C8">
        <w:rPr>
          <w:rFonts w:ascii="Times New Roman" w:eastAsia="Times New Roman" w:hAnsi="Times New Roman" w:cs="Times New Roman"/>
          <w:kern w:val="0"/>
          <w14:ligatures w14:val="none"/>
        </w:rPr>
        <w:t>s</w:t>
      </w:r>
      <w:r w:rsidRPr="001D7F80">
        <w:rPr>
          <w:rFonts w:ascii="Times New Roman" w:eastAsia="Times New Roman" w:hAnsi="Times New Roman" w:cs="Times New Roman"/>
          <w:kern w:val="0"/>
          <w14:ligatures w14:val="none"/>
        </w:rPr>
        <w:t xml:space="preserve"> pasireiškia dažnas ir neritmiškas širdies plakimas (</w:t>
      </w:r>
      <w:proofErr w:type="spellStart"/>
      <w:r w:rsidRPr="001D7F80">
        <w:rPr>
          <w:rFonts w:ascii="Times New Roman" w:eastAsia="Times New Roman" w:hAnsi="Times New Roman" w:cs="Times New Roman"/>
          <w:kern w:val="0"/>
          <w14:ligatures w14:val="none"/>
        </w:rPr>
        <w:t>tachiaritmija</w:t>
      </w:r>
      <w:proofErr w:type="spellEnd"/>
      <w:r w:rsidRPr="001D7F80">
        <w:rPr>
          <w:rFonts w:ascii="Times New Roman" w:eastAsia="Times New Roman" w:hAnsi="Times New Roman" w:cs="Times New Roman"/>
          <w:kern w:val="0"/>
          <w14:ligatures w14:val="none"/>
        </w:rPr>
        <w:t>).</w:t>
      </w:r>
    </w:p>
    <w:p w14:paraId="1E4528A3" w14:textId="77777777" w:rsidR="00C8687A" w:rsidRPr="001D7F80" w:rsidRDefault="00C8687A" w:rsidP="00C8687A">
      <w:pPr>
        <w:spacing w:after="0" w:line="240" w:lineRule="auto"/>
        <w:ind w:left="567"/>
        <w:rPr>
          <w:rFonts w:ascii="Times New Roman" w:eastAsia="Times New Roman" w:hAnsi="Times New Roman" w:cs="Times New Roman"/>
          <w:kern w:val="0"/>
          <w14:ligatures w14:val="none"/>
        </w:rPr>
      </w:pPr>
    </w:p>
    <w:p w14:paraId="5E34B953"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27B68344" w14:textId="77777777" w:rsidR="00C8687A" w:rsidRPr="001D7F80" w:rsidRDefault="00C8687A" w:rsidP="00C8687A">
      <w:pPr>
        <w:tabs>
          <w:tab w:val="left" w:pos="8364"/>
        </w:tabs>
        <w:spacing w:after="0" w:line="240" w:lineRule="auto"/>
        <w:ind w:right="-55"/>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Įspėjimai ir atsargumo priemonės</w:t>
      </w:r>
    </w:p>
    <w:p w14:paraId="1FD68093"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lastRenderedPageBreak/>
        <w:t>Prieš pradėdami vartoti Artane, klauskite savo gydytojo patarimo, jeigu Jums yra arba buvo nors viena iš šių būklių:</w:t>
      </w:r>
    </w:p>
    <w:p w14:paraId="030F5C13"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bCs/>
          <w:kern w:val="0"/>
          <w14:ligatures w14:val="none"/>
        </w:rPr>
        <w:t xml:space="preserve">jeigu Jūsų </w:t>
      </w:r>
      <w:r w:rsidRPr="001D7F80">
        <w:rPr>
          <w:rFonts w:ascii="Times New Roman" w:eastAsia="Times New Roman" w:hAnsi="Times New Roman" w:cs="Times New Roman"/>
          <w:kern w:val="0"/>
          <w14:ligatures w14:val="none"/>
        </w:rPr>
        <w:t>priešinė liauka padidėjusi (dažnas, naktinis šlapinimasis, nepilno pasišlapinimo jausmas);</w:t>
      </w:r>
    </w:p>
    <w:p w14:paraId="7F4C021D"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sergate liga, kuri gali sukelti pavojingą  širdies ritmo sutrikimą;</w:t>
      </w:r>
    </w:p>
    <w:p w14:paraId="21FA221A"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jeigu Jūs sergate </w:t>
      </w:r>
      <w:proofErr w:type="spellStart"/>
      <w:r w:rsidRPr="001D7F80">
        <w:rPr>
          <w:rFonts w:ascii="Times New Roman" w:eastAsia="Times New Roman" w:hAnsi="Times New Roman" w:cs="Times New Roman"/>
          <w:kern w:val="0"/>
          <w14:ligatures w14:val="none"/>
        </w:rPr>
        <w:t>generalizuota</w:t>
      </w:r>
      <w:proofErr w:type="spellEnd"/>
      <w:r w:rsidRPr="001D7F80">
        <w:rPr>
          <w:rFonts w:ascii="Times New Roman" w:eastAsia="Times New Roman" w:hAnsi="Times New Roman" w:cs="Times New Roman"/>
          <w:kern w:val="0"/>
          <w14:ligatures w14:val="none"/>
        </w:rPr>
        <w:t xml:space="preserve"> </w:t>
      </w:r>
      <w:proofErr w:type="spellStart"/>
      <w:r w:rsidRPr="001D7F80">
        <w:rPr>
          <w:rFonts w:ascii="Times New Roman" w:eastAsia="Times New Roman" w:hAnsi="Times New Roman" w:cs="Times New Roman"/>
          <w:kern w:val="0"/>
          <w14:ligatures w14:val="none"/>
        </w:rPr>
        <w:t>miastenija</w:t>
      </w:r>
      <w:proofErr w:type="spellEnd"/>
      <w:r w:rsidRPr="001D7F80">
        <w:rPr>
          <w:rFonts w:ascii="Times New Roman" w:eastAsia="Times New Roman" w:hAnsi="Times New Roman" w:cs="Times New Roman"/>
          <w:kern w:val="0"/>
          <w14:ligatures w14:val="none"/>
        </w:rPr>
        <w:t xml:space="preserve"> (pasireškia raumenų silpnumu);</w:t>
      </w:r>
    </w:p>
    <w:p w14:paraId="13FB0AE7"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Jums pasireiškia demencijos sindromas (pablogėja atmintis, kalba, sunku susikaupti, skaičiuoti, sutrinka kasdieninė veikla);</w:t>
      </w:r>
    </w:p>
    <w:p w14:paraId="20DDF006"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 esate senyvo amžiaus arba nusilpęs;</w:t>
      </w:r>
    </w:p>
    <w:p w14:paraId="7D4DE12E"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Jums yra galvos smegenų problemų;</w:t>
      </w:r>
    </w:p>
    <w:p w14:paraId="2FC49B19"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 sergate lėtine obstrukcine plaučių liga (pasireiškia produktyviu kosuliu, dusuliu ir kt.);</w:t>
      </w:r>
    </w:p>
    <w:p w14:paraId="247ECB73"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Jūsų inkstų veikla yra susilpnėjusi;</w:t>
      </w:r>
    </w:p>
    <w:p w14:paraId="2F4FCB8D" w14:textId="77777777" w:rsidR="00C8687A" w:rsidRPr="001D7F80"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Jūsų kepenų veikla yra sutrikusi.</w:t>
      </w:r>
    </w:p>
    <w:p w14:paraId="2340B2B9" w14:textId="77777777" w:rsidR="00C8687A" w:rsidRPr="001D7F80" w:rsidRDefault="00C8687A" w:rsidP="00C8687A">
      <w:pPr>
        <w:spacing w:after="0" w:line="240" w:lineRule="auto"/>
        <w:ind w:right="-57"/>
        <w:rPr>
          <w:rFonts w:ascii="Times New Roman" w:eastAsia="Times New Roman" w:hAnsi="Times New Roman" w:cs="Times New Roman"/>
          <w:kern w:val="0"/>
          <w14:ligatures w14:val="none"/>
        </w:rPr>
      </w:pPr>
    </w:p>
    <w:p w14:paraId="0415162A" w14:textId="77777777" w:rsidR="00C8687A" w:rsidRPr="001D7F80" w:rsidRDefault="00C8687A" w:rsidP="00C8687A">
      <w:pPr>
        <w:widowControl w:val="0"/>
        <w:spacing w:after="0" w:line="240" w:lineRule="auto"/>
        <w:ind w:right="-55"/>
        <w:rPr>
          <w:rFonts w:ascii="Times New Roman" w:eastAsia="Times New Roman" w:hAnsi="Times New Roman" w:cs="Times New Roman"/>
          <w:kern w:val="0"/>
          <w14:ligatures w14:val="none"/>
        </w:rPr>
      </w:pPr>
      <w:r w:rsidRPr="001D7F80">
        <w:rPr>
          <w:rFonts w:ascii="Times New Roman" w:eastAsia="Times New Roman" w:hAnsi="Times New Roman" w:cs="Times New Roman"/>
          <w:b/>
          <w:kern w:val="0"/>
          <w14:ligatures w14:val="none"/>
        </w:rPr>
        <w:t xml:space="preserve">Nedelsdami kreipkitės į gydytoją jeigu pasireiškia šalutinis poveikis, ypač jeigu atsiranda stiprus akių skausmas, neramumas, svaigulys, rankų pirštų drebėjimas, odos išbėrimas arba niežulys, šlapinimosi sutrikimas, nenormalus širdies plakimas, darosi sunku nuryti ar sutrinka miegas. </w:t>
      </w:r>
      <w:r w:rsidRPr="001D7F80">
        <w:rPr>
          <w:rFonts w:ascii="Times New Roman" w:eastAsia="Times New Roman" w:hAnsi="Times New Roman" w:cs="Times New Roman"/>
          <w:kern w:val="0"/>
          <w14:ligatures w14:val="none"/>
        </w:rPr>
        <w:t xml:space="preserve">Atsižvelgdamas į simptomų sunkumą, gydytojas Jums sumažins vaisto dozę, skirs kitų vaistų ar nutrauks </w:t>
      </w:r>
      <w:r w:rsidRPr="001D7F80">
        <w:rPr>
          <w:rFonts w:ascii="Times New Roman" w:eastAsia="Times New Roman" w:hAnsi="Times New Roman" w:cs="Times New Roman"/>
          <w:bCs/>
          <w:kern w:val="0"/>
          <w14:ligatures w14:val="none"/>
        </w:rPr>
        <w:t>Artane</w:t>
      </w:r>
      <w:r w:rsidRPr="001D7F80">
        <w:rPr>
          <w:rFonts w:ascii="Times New Roman" w:eastAsia="Times New Roman" w:hAnsi="Times New Roman" w:cs="Times New Roman"/>
          <w:kern w:val="0"/>
          <w14:ligatures w14:val="none"/>
        </w:rPr>
        <w:t xml:space="preserve"> vartojimą.</w:t>
      </w:r>
    </w:p>
    <w:p w14:paraId="37FFEA27" w14:textId="77777777" w:rsidR="00C8687A" w:rsidRPr="001D7F80" w:rsidRDefault="00C8687A" w:rsidP="00C8687A">
      <w:pPr>
        <w:widowControl w:val="0"/>
        <w:spacing w:after="0" w:line="240" w:lineRule="auto"/>
        <w:ind w:right="-55"/>
        <w:rPr>
          <w:rFonts w:ascii="Times New Roman" w:eastAsia="Times New Roman" w:hAnsi="Times New Roman" w:cs="Times New Roman"/>
          <w:kern w:val="0"/>
          <w14:ligatures w14:val="none"/>
        </w:rPr>
      </w:pPr>
    </w:p>
    <w:p w14:paraId="6FC6AA0A"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b/>
          <w:kern w:val="0"/>
          <w14:ligatures w14:val="none"/>
        </w:rPr>
        <w:t xml:space="preserve">Negalima staigiai nutraukti užsitęsusio </w:t>
      </w:r>
      <w:r w:rsidRPr="001D7F80">
        <w:rPr>
          <w:rFonts w:ascii="Times New Roman" w:eastAsia="Times New Roman" w:hAnsi="Times New Roman" w:cs="Times New Roman"/>
          <w:b/>
          <w:bCs/>
          <w:kern w:val="0"/>
          <w14:ligatures w14:val="none"/>
        </w:rPr>
        <w:t>Artane vartojimo, nes</w:t>
      </w:r>
      <w:r w:rsidRPr="001D7F80">
        <w:rPr>
          <w:rFonts w:ascii="Times New Roman" w:eastAsia="Times New Roman" w:hAnsi="Times New Roman" w:cs="Times New Roman"/>
          <w:b/>
          <w:kern w:val="0"/>
          <w14:ligatures w14:val="none"/>
        </w:rPr>
        <w:t xml:space="preserve"> gali pasireikšti</w:t>
      </w:r>
      <w:r w:rsidRPr="001D7F80">
        <w:rPr>
          <w:rFonts w:ascii="Times New Roman" w:eastAsia="Times New Roman" w:hAnsi="Times New Roman" w:cs="Times New Roman"/>
          <w:kern w:val="0"/>
          <w14:ligatures w14:val="none"/>
        </w:rPr>
        <w:t xml:space="preserve"> </w:t>
      </w:r>
      <w:r w:rsidRPr="001D7F80">
        <w:rPr>
          <w:rFonts w:ascii="Times New Roman" w:eastAsia="Times New Roman" w:hAnsi="Times New Roman" w:cs="Times New Roman"/>
          <w:b/>
          <w:kern w:val="0"/>
          <w14:ligatures w14:val="none"/>
        </w:rPr>
        <w:t xml:space="preserve">nutraukimo sindromas. </w:t>
      </w:r>
      <w:r w:rsidRPr="001D7F80">
        <w:rPr>
          <w:rFonts w:ascii="Times New Roman" w:eastAsia="Times New Roman" w:hAnsi="Times New Roman" w:cs="Times New Roman"/>
          <w:kern w:val="0"/>
          <w14:ligatures w14:val="none"/>
        </w:rPr>
        <w:t>Jo simptomai: baimė, padažnėjęs širdies plakimas (tachikardija), kraujospūdžio sumažėjimas keičiant kūno padėtį iš gulimos į stovimą (</w:t>
      </w:r>
      <w:proofErr w:type="spellStart"/>
      <w:r w:rsidRPr="001D7F80">
        <w:rPr>
          <w:rFonts w:ascii="Times New Roman" w:eastAsia="Times New Roman" w:hAnsi="Times New Roman" w:cs="Times New Roman"/>
          <w:kern w:val="0"/>
          <w14:ligatures w14:val="none"/>
        </w:rPr>
        <w:t>ortostatinė</w:t>
      </w:r>
      <w:proofErr w:type="spellEnd"/>
      <w:r w:rsidRPr="001D7F80">
        <w:rPr>
          <w:rFonts w:ascii="Times New Roman" w:eastAsia="Times New Roman" w:hAnsi="Times New Roman" w:cs="Times New Roman"/>
          <w:kern w:val="0"/>
          <w14:ligatures w14:val="none"/>
        </w:rPr>
        <w:t xml:space="preserve"> </w:t>
      </w:r>
      <w:proofErr w:type="spellStart"/>
      <w:r w:rsidRPr="001D7F80">
        <w:rPr>
          <w:rFonts w:ascii="Times New Roman" w:eastAsia="Times New Roman" w:hAnsi="Times New Roman" w:cs="Times New Roman"/>
          <w:kern w:val="0"/>
          <w14:ligatures w14:val="none"/>
        </w:rPr>
        <w:t>hipotenzija</w:t>
      </w:r>
      <w:proofErr w:type="spellEnd"/>
      <w:r w:rsidRPr="001D7F80">
        <w:rPr>
          <w:rFonts w:ascii="Times New Roman" w:eastAsia="Times New Roman" w:hAnsi="Times New Roman" w:cs="Times New Roman"/>
          <w:kern w:val="0"/>
          <w14:ligatures w14:val="none"/>
        </w:rPr>
        <w:t>) ir pablogėjusi miego kokybė.</w:t>
      </w:r>
    </w:p>
    <w:p w14:paraId="3376339A" w14:textId="77777777" w:rsidR="00C8687A" w:rsidRPr="001D7F80" w:rsidRDefault="00C8687A" w:rsidP="00C8687A">
      <w:pPr>
        <w:spacing w:after="0" w:line="240" w:lineRule="auto"/>
        <w:ind w:right="-57"/>
        <w:rPr>
          <w:rFonts w:ascii="Times New Roman" w:eastAsia="Times New Roman" w:hAnsi="Times New Roman" w:cs="Times New Roman"/>
          <w:b/>
          <w:kern w:val="0"/>
          <w14:ligatures w14:val="none"/>
        </w:rPr>
      </w:pPr>
    </w:p>
    <w:p w14:paraId="58A6590F" w14:textId="77777777" w:rsidR="00C8687A" w:rsidRPr="001D7F80" w:rsidRDefault="00C8687A" w:rsidP="00C8687A">
      <w:pPr>
        <w:spacing w:after="0" w:line="240" w:lineRule="auto"/>
        <w:ind w:right="-57"/>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Kiti vaistai ir Artane</w:t>
      </w:r>
    </w:p>
    <w:p w14:paraId="00B3848C" w14:textId="77777777" w:rsidR="00C8687A" w:rsidRPr="001D7F80" w:rsidRDefault="00C8687A" w:rsidP="00C8687A">
      <w:pPr>
        <w:spacing w:after="0" w:line="240" w:lineRule="auto"/>
        <w:rPr>
          <w:rFonts w:ascii="Times New Roman" w:eastAsia="Times New Roman" w:hAnsi="Times New Roman" w:cs="Times New Roman"/>
          <w:kern w:val="0"/>
          <w:lang w:val="af-ZA"/>
          <w14:ligatures w14:val="none"/>
        </w:rPr>
      </w:pPr>
      <w:r w:rsidRPr="001D7F80">
        <w:rPr>
          <w:rFonts w:ascii="Times New Roman" w:eastAsia="Times New Roman" w:hAnsi="Times New Roman" w:cs="Times New Roman"/>
          <w:kern w:val="0"/>
          <w:lang w:val="af-ZA"/>
          <w14:ligatures w14:val="none"/>
        </w:rPr>
        <w:t xml:space="preserve">Jeigu vartojate ar neseniai vartojote kitų vaistų </w:t>
      </w:r>
      <w:r w:rsidRPr="001D7F80">
        <w:rPr>
          <w:rFonts w:ascii="Times New Roman" w:eastAsia="Times New Roman" w:hAnsi="Times New Roman" w:cs="Times New Roman"/>
          <w:noProof/>
          <w:kern w:val="0"/>
          <w14:ligatures w14:val="none"/>
        </w:rPr>
        <w:t>arba dėl to nesate tikri, apie tai</w:t>
      </w:r>
      <w:r w:rsidRPr="001D7F80">
        <w:rPr>
          <w:rFonts w:ascii="Times New Roman" w:eastAsia="Times New Roman" w:hAnsi="Times New Roman" w:cs="Times New Roman"/>
          <w:kern w:val="0"/>
          <w:lang w:val="af-ZA"/>
          <w14:ligatures w14:val="none"/>
        </w:rPr>
        <w:t xml:space="preserve"> pasakykite gydytojui arba vaistininkui.</w:t>
      </w:r>
    </w:p>
    <w:p w14:paraId="01F09826" w14:textId="77777777" w:rsidR="00C8687A" w:rsidRPr="001D7F80" w:rsidRDefault="00C8687A" w:rsidP="00C8687A">
      <w:pPr>
        <w:spacing w:after="0" w:line="240" w:lineRule="auto"/>
        <w:ind w:right="-57"/>
        <w:rPr>
          <w:rFonts w:ascii="Times New Roman" w:eastAsia="Times New Roman" w:hAnsi="Times New Roman" w:cs="Times New Roman"/>
          <w:b/>
          <w:kern w:val="0"/>
          <w14:ligatures w14:val="none"/>
        </w:rPr>
      </w:pPr>
    </w:p>
    <w:p w14:paraId="0609A082" w14:textId="77777777" w:rsidR="00C8687A" w:rsidRPr="001D7F80" w:rsidRDefault="00C8687A" w:rsidP="00C8687A">
      <w:pPr>
        <w:spacing w:after="0" w:line="240" w:lineRule="auto"/>
        <w:rPr>
          <w:rFonts w:ascii="Times New Roman" w:eastAsia="Times New Roman" w:hAnsi="Times New Roman" w:cs="Times New Roman"/>
          <w:b/>
          <w:kern w:val="0"/>
          <w:lang w:val="af-ZA"/>
          <w14:ligatures w14:val="none"/>
        </w:rPr>
      </w:pPr>
      <w:r w:rsidRPr="001D7F80">
        <w:rPr>
          <w:rFonts w:ascii="Times New Roman" w:eastAsia="Times New Roman" w:hAnsi="Times New Roman" w:cs="Times New Roman"/>
          <w:b/>
          <w:kern w:val="0"/>
          <w:lang w:val="af-ZA"/>
          <w14:ligatures w14:val="none"/>
        </w:rPr>
        <w:t>Jūsų gydytojas turi žinoti, jei vartojate ar esate anksčiau vartojęs žemiau nurodytų vaistų:</w:t>
      </w:r>
    </w:p>
    <w:p w14:paraId="3A5F4AC4" w14:textId="77777777" w:rsidR="00C8687A" w:rsidRPr="001D7F80"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anticholinergiškai</w:t>
      </w:r>
      <w:proofErr w:type="spellEnd"/>
      <w:r w:rsidRPr="001D7F80">
        <w:rPr>
          <w:rFonts w:ascii="Times New Roman" w:eastAsia="Times New Roman" w:hAnsi="Times New Roman" w:cs="Times New Roman"/>
          <w:kern w:val="0"/>
          <w14:ligatures w14:val="none"/>
        </w:rPr>
        <w:t xml:space="preserve"> veikiančių psichotropinių vaistų (psichikos ligoms gydyti), antihistamininių vaistų (alergijai gydyti), lygiųjų raumenų spazmus šalinančių vaistų bei kitų vaistų </w:t>
      </w:r>
      <w:proofErr w:type="spellStart"/>
      <w:r w:rsidRPr="001D7F80">
        <w:rPr>
          <w:rFonts w:ascii="Times New Roman" w:eastAsia="Times New Roman" w:hAnsi="Times New Roman" w:cs="Times New Roman"/>
          <w:kern w:val="0"/>
          <w14:ligatures w14:val="none"/>
        </w:rPr>
        <w:t>parkinsonizmui</w:t>
      </w:r>
      <w:proofErr w:type="spellEnd"/>
      <w:r w:rsidRPr="001D7F80">
        <w:rPr>
          <w:rFonts w:ascii="Times New Roman" w:eastAsia="Times New Roman" w:hAnsi="Times New Roman" w:cs="Times New Roman"/>
          <w:kern w:val="0"/>
          <w14:ligatures w14:val="none"/>
        </w:rPr>
        <w:t xml:space="preserve"> gydyti, kadangi gali pasireikšti stipresnis centrinis ir periferinis šalutinis poveikis;</w:t>
      </w:r>
    </w:p>
    <w:p w14:paraId="74C420DB" w14:textId="77777777" w:rsidR="00C8687A" w:rsidRPr="001D7F80"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centrinę nervų sistemą veikiančių vaistų, kadangi Artane gali stiprinti alkoholio ir kitų vaistų centrinę nervų sistemą slopinantį poveikį; </w:t>
      </w:r>
    </w:p>
    <w:p w14:paraId="232D689F" w14:textId="77777777" w:rsidR="00C8687A" w:rsidRPr="001D7F80"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chinidino</w:t>
      </w:r>
      <w:proofErr w:type="spellEnd"/>
      <w:r w:rsidRPr="001D7F80">
        <w:rPr>
          <w:rFonts w:ascii="Times New Roman" w:eastAsia="Times New Roman" w:hAnsi="Times New Roman" w:cs="Times New Roman"/>
          <w:kern w:val="0"/>
          <w14:ligatures w14:val="none"/>
        </w:rPr>
        <w:t xml:space="preserve">, vartojamo širdies ritmo sutrikimams gydyti, kadangi gali pasireikšti stipresnis </w:t>
      </w:r>
      <w:proofErr w:type="spellStart"/>
      <w:r w:rsidRPr="001D7F80">
        <w:rPr>
          <w:rFonts w:ascii="Times New Roman" w:eastAsia="Times New Roman" w:hAnsi="Times New Roman" w:cs="Times New Roman"/>
          <w:kern w:val="0"/>
          <w14:ligatures w14:val="none"/>
        </w:rPr>
        <w:t>anticholinerginis</w:t>
      </w:r>
      <w:proofErr w:type="spellEnd"/>
      <w:r w:rsidRPr="001D7F80">
        <w:rPr>
          <w:rFonts w:ascii="Times New Roman" w:eastAsia="Times New Roman" w:hAnsi="Times New Roman" w:cs="Times New Roman"/>
          <w:kern w:val="0"/>
          <w14:ligatures w14:val="none"/>
        </w:rPr>
        <w:t xml:space="preserve"> poveikis kraujotakos sistemai;</w:t>
      </w:r>
    </w:p>
    <w:p w14:paraId="2013675E" w14:textId="77777777" w:rsidR="00C8687A" w:rsidRPr="001D7F80"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levodopos, vartojamo Parkinsono ligai gydyti, nes gali sustiprėti </w:t>
      </w:r>
      <w:proofErr w:type="spellStart"/>
      <w:r w:rsidRPr="001D7F80">
        <w:rPr>
          <w:rFonts w:ascii="Times New Roman" w:eastAsia="Times New Roman" w:hAnsi="Times New Roman" w:cs="Times New Roman"/>
          <w:kern w:val="0"/>
          <w14:ligatures w14:val="none"/>
        </w:rPr>
        <w:t>diskinezija</w:t>
      </w:r>
      <w:proofErr w:type="spellEnd"/>
      <w:r w:rsidRPr="001D7F80">
        <w:rPr>
          <w:rFonts w:ascii="Times New Roman" w:eastAsia="Times New Roman" w:hAnsi="Times New Roman" w:cs="Times New Roman"/>
          <w:kern w:val="0"/>
          <w14:ligatures w14:val="none"/>
        </w:rPr>
        <w:t>;</w:t>
      </w:r>
    </w:p>
    <w:p w14:paraId="23713F31" w14:textId="77777777" w:rsidR="00C8687A" w:rsidRPr="001D7F80"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neuroleptikų</w:t>
      </w:r>
      <w:proofErr w:type="spellEnd"/>
      <w:r w:rsidRPr="001D7F80">
        <w:rPr>
          <w:rFonts w:ascii="Times New Roman" w:eastAsia="Times New Roman" w:hAnsi="Times New Roman" w:cs="Times New Roman"/>
          <w:kern w:val="0"/>
          <w14:ligatures w14:val="none"/>
        </w:rPr>
        <w:t xml:space="preserve"> (vartojamų tam tikroms psichikos ligoms gydyti), nes </w:t>
      </w:r>
      <w:proofErr w:type="spellStart"/>
      <w:r w:rsidRPr="001D7F80">
        <w:rPr>
          <w:rFonts w:ascii="Times New Roman" w:eastAsia="Times New Roman" w:hAnsi="Times New Roman" w:cs="Times New Roman"/>
          <w:kern w:val="0"/>
          <w14:ligatures w14:val="none"/>
        </w:rPr>
        <w:t>Artane</w:t>
      </w:r>
      <w:proofErr w:type="spellEnd"/>
      <w:r w:rsidRPr="001D7F80">
        <w:rPr>
          <w:rFonts w:ascii="Times New Roman" w:eastAsia="Times New Roman" w:hAnsi="Times New Roman" w:cs="Times New Roman"/>
          <w:kern w:val="0"/>
          <w14:ligatures w14:val="none"/>
        </w:rPr>
        <w:t xml:space="preserve"> gali stiprinti </w:t>
      </w:r>
      <w:proofErr w:type="spellStart"/>
      <w:r w:rsidRPr="001D7F80">
        <w:rPr>
          <w:rFonts w:ascii="Times New Roman" w:eastAsia="Times New Roman" w:hAnsi="Times New Roman" w:cs="Times New Roman"/>
          <w:kern w:val="0"/>
          <w14:ligatures w14:val="none"/>
        </w:rPr>
        <w:t>neuroleptikų</w:t>
      </w:r>
      <w:proofErr w:type="spellEnd"/>
      <w:r w:rsidRPr="001D7F80">
        <w:rPr>
          <w:rFonts w:ascii="Times New Roman" w:eastAsia="Times New Roman" w:hAnsi="Times New Roman" w:cs="Times New Roman"/>
          <w:kern w:val="0"/>
          <w14:ligatures w14:val="none"/>
        </w:rPr>
        <w:t xml:space="preserve"> sukeltą judesių sutrikimą;</w:t>
      </w:r>
    </w:p>
    <w:p w14:paraId="4A91FD90" w14:textId="77777777" w:rsidR="00C8687A" w:rsidRPr="001D7F80"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proofErr w:type="spellStart"/>
      <w:r w:rsidRPr="001D7F80">
        <w:rPr>
          <w:rFonts w:ascii="Times New Roman" w:eastAsia="Times New Roman" w:hAnsi="Times New Roman" w:cs="Times New Roman"/>
          <w:kern w:val="0"/>
          <w14:ligatures w14:val="none"/>
        </w:rPr>
        <w:t>metoklopramido</w:t>
      </w:r>
      <w:proofErr w:type="spellEnd"/>
      <w:r w:rsidRPr="001D7F80">
        <w:rPr>
          <w:rFonts w:ascii="Times New Roman" w:eastAsia="Times New Roman" w:hAnsi="Times New Roman" w:cs="Times New Roman"/>
          <w:kern w:val="0"/>
          <w14:ligatures w14:val="none"/>
        </w:rPr>
        <w:t>, kuris greitina skrandžio ir žarnų</w:t>
      </w:r>
      <w:r w:rsidRPr="001D7F80">
        <w:rPr>
          <w:rFonts w:ascii="Times New Roman" w:eastAsia="Times New Roman" w:hAnsi="Times New Roman" w:cs="Times New Roman"/>
          <w:b/>
          <w:kern w:val="0"/>
          <w14:ligatures w14:val="none"/>
        </w:rPr>
        <w:t xml:space="preserve"> </w:t>
      </w:r>
      <w:r w:rsidRPr="001D7F80">
        <w:rPr>
          <w:rFonts w:ascii="Times New Roman" w:eastAsia="Times New Roman" w:hAnsi="Times New Roman" w:cs="Times New Roman"/>
          <w:bCs/>
          <w:kern w:val="0"/>
          <w14:ligatures w14:val="none"/>
        </w:rPr>
        <w:t xml:space="preserve">judesius, nes </w:t>
      </w:r>
      <w:r w:rsidRPr="001D7F80">
        <w:rPr>
          <w:rFonts w:ascii="Times New Roman" w:eastAsia="Times New Roman" w:hAnsi="Times New Roman" w:cs="Times New Roman"/>
          <w:kern w:val="0"/>
          <w14:ligatures w14:val="none"/>
        </w:rPr>
        <w:t>Artane</w:t>
      </w:r>
      <w:r w:rsidRPr="001D7F80">
        <w:rPr>
          <w:rFonts w:ascii="Times New Roman" w:eastAsia="Times New Roman" w:hAnsi="Times New Roman" w:cs="Times New Roman"/>
          <w:bCs/>
          <w:kern w:val="0"/>
          <w14:ligatures w14:val="none"/>
        </w:rPr>
        <w:t xml:space="preserve"> gali silpninti minėto vaisto poveikį.</w:t>
      </w:r>
    </w:p>
    <w:p w14:paraId="5DB95115"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29686F51" w14:textId="77777777" w:rsidR="00C8687A" w:rsidRPr="001D7F80" w:rsidRDefault="00C8687A" w:rsidP="00C8687A">
      <w:pPr>
        <w:keepNext/>
        <w:spacing w:after="0" w:line="240" w:lineRule="auto"/>
        <w:ind w:right="-55"/>
        <w:outlineLvl w:val="1"/>
        <w:rPr>
          <w:rFonts w:ascii="Times New Roman" w:eastAsia="Times New Roman" w:hAnsi="Times New Roman" w:cs="Times New Roman"/>
          <w:b/>
          <w:bCs/>
          <w:iCs/>
          <w:kern w:val="0"/>
          <w:lang w:val="x-none"/>
          <w14:ligatures w14:val="none"/>
        </w:rPr>
      </w:pPr>
      <w:r w:rsidRPr="001D7F80">
        <w:rPr>
          <w:rFonts w:ascii="Times New Roman" w:eastAsia="Times New Roman" w:hAnsi="Times New Roman" w:cs="Times New Roman"/>
          <w:b/>
          <w:bCs/>
          <w:iCs/>
          <w:kern w:val="0"/>
          <w14:ligatures w14:val="none"/>
        </w:rPr>
        <w:t>Artane</w:t>
      </w:r>
      <w:r w:rsidRPr="001D7F80">
        <w:rPr>
          <w:rFonts w:ascii="Times New Roman" w:eastAsia="Times New Roman" w:hAnsi="Times New Roman" w:cs="Times New Roman"/>
          <w:b/>
          <w:bCs/>
          <w:iCs/>
          <w:kern w:val="0"/>
          <w:lang w:val="x-none"/>
          <w14:ligatures w14:val="none"/>
        </w:rPr>
        <w:t xml:space="preserve"> vartojimas su maistu ir gėrimais</w:t>
      </w:r>
    </w:p>
    <w:p w14:paraId="2683445A"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vartojate Artane, alkoholio vartoti nerekomenduojama.</w:t>
      </w:r>
    </w:p>
    <w:p w14:paraId="14E206F1"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3E3101A6"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Nėštumas ir žindymo laikotarpis</w:t>
      </w:r>
    </w:p>
    <w:p w14:paraId="79191CAF" w14:textId="77777777" w:rsidR="00C8687A" w:rsidRPr="001D7F80" w:rsidRDefault="00C8687A" w:rsidP="00C8687A">
      <w:pPr>
        <w:numPr>
          <w:ilvl w:val="0"/>
          <w:numId w:val="7"/>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Nėštumas</w:t>
      </w:r>
    </w:p>
    <w:p w14:paraId="536E6E8B"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kern w:val="0"/>
          <w14:ligatures w14:val="none"/>
        </w:rPr>
        <w:t>Prieš vartojant bet kokį vaistą, būtina pasitarti su gydytoju arba vaistininku.</w:t>
      </w:r>
    </w:p>
    <w:p w14:paraId="4E93A5D5"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bCs/>
          <w:kern w:val="0"/>
          <w14:ligatures w14:val="none"/>
        </w:rPr>
        <w:t xml:space="preserve">Jei esate nėščia, įtariate, kad esate nėščia, ar mėginate pastoti, </w:t>
      </w:r>
      <w:r w:rsidRPr="001D7F80">
        <w:rPr>
          <w:rFonts w:ascii="Times New Roman" w:eastAsia="Times New Roman" w:hAnsi="Times New Roman" w:cs="Times New Roman"/>
          <w:b/>
          <w:bCs/>
          <w:kern w:val="0"/>
          <w14:ligatures w14:val="none"/>
        </w:rPr>
        <w:t>Artane</w:t>
      </w:r>
      <w:r w:rsidRPr="001D7F80">
        <w:rPr>
          <w:rFonts w:ascii="Times New Roman" w:eastAsia="Times New Roman" w:hAnsi="Times New Roman" w:cs="Times New Roman"/>
          <w:b/>
          <w:kern w:val="0"/>
          <w14:ligatures w14:val="none"/>
        </w:rPr>
        <w:t xml:space="preserve"> nevartokite</w:t>
      </w:r>
      <w:r w:rsidRPr="001D7F80">
        <w:rPr>
          <w:rFonts w:ascii="Times New Roman" w:eastAsia="Times New Roman" w:hAnsi="Times New Roman" w:cs="Times New Roman"/>
          <w:kern w:val="0"/>
          <w14:ligatures w14:val="none"/>
        </w:rPr>
        <w:t>, kadangi nėra duomenų apie šio vaisto saugumą.</w:t>
      </w:r>
    </w:p>
    <w:p w14:paraId="114DC655"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6FBE5835"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744AE555" w14:textId="77777777" w:rsidR="00C8687A" w:rsidRPr="001D7F80" w:rsidRDefault="00C8687A" w:rsidP="00C8687A">
      <w:pPr>
        <w:numPr>
          <w:ilvl w:val="0"/>
          <w:numId w:val="7"/>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Žindymo laikotarpis</w:t>
      </w:r>
    </w:p>
    <w:p w14:paraId="784CE649"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kern w:val="0"/>
          <w14:ligatures w14:val="none"/>
        </w:rPr>
        <w:t>Prieš vartojant bet kokį vaistą, būtina pasitarti su gydytoju arba vaistininku.</w:t>
      </w:r>
    </w:p>
    <w:p w14:paraId="392B7AD4"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b/>
          <w:bCs/>
          <w:kern w:val="0"/>
          <w14:ligatures w14:val="none"/>
        </w:rPr>
        <w:t>Nevartokite Artane</w:t>
      </w:r>
      <w:r w:rsidRPr="001D7F80">
        <w:rPr>
          <w:rFonts w:ascii="Times New Roman" w:eastAsia="Times New Roman" w:hAnsi="Times New Roman" w:cs="Times New Roman"/>
          <w:bCs/>
          <w:kern w:val="0"/>
          <w14:ligatures w14:val="none"/>
        </w:rPr>
        <w:t xml:space="preserve">, jei žindote, nes šis vaistas </w:t>
      </w:r>
      <w:r w:rsidRPr="001D7F80">
        <w:rPr>
          <w:rFonts w:ascii="Times New Roman" w:eastAsia="Times New Roman" w:hAnsi="Times New Roman" w:cs="Times New Roman"/>
          <w:kern w:val="0"/>
          <w14:ligatures w14:val="none"/>
        </w:rPr>
        <w:t>slopina pieno išsiskyrimą. Duomenų apie jo patekimą į moters pieną nėra.</w:t>
      </w:r>
    </w:p>
    <w:p w14:paraId="5413D7AE" w14:textId="77777777" w:rsidR="00C8687A" w:rsidRPr="001D7F80" w:rsidRDefault="00C8687A" w:rsidP="00C8687A">
      <w:pPr>
        <w:spacing w:after="0" w:line="240" w:lineRule="auto"/>
        <w:ind w:right="-57"/>
        <w:rPr>
          <w:rFonts w:ascii="Times New Roman" w:eastAsia="Times New Roman" w:hAnsi="Times New Roman" w:cs="Times New Roman"/>
          <w:b/>
          <w:bCs/>
          <w:kern w:val="0"/>
          <w14:ligatures w14:val="none"/>
        </w:rPr>
      </w:pPr>
    </w:p>
    <w:p w14:paraId="1845FEB0" w14:textId="77777777" w:rsidR="00C8687A" w:rsidRPr="001D7F80" w:rsidRDefault="00C8687A" w:rsidP="00C8687A">
      <w:pPr>
        <w:spacing w:after="0" w:line="240" w:lineRule="auto"/>
        <w:ind w:right="-57"/>
        <w:rPr>
          <w:rFonts w:ascii="Times New Roman" w:eastAsia="Times New Roman" w:hAnsi="Times New Roman" w:cs="Times New Roman"/>
          <w:b/>
          <w:bCs/>
          <w:kern w:val="0"/>
          <w14:ligatures w14:val="none"/>
        </w:rPr>
      </w:pPr>
      <w:r w:rsidRPr="001D7F80">
        <w:rPr>
          <w:rFonts w:ascii="Times New Roman" w:eastAsia="Times New Roman" w:hAnsi="Times New Roman" w:cs="Times New Roman"/>
          <w:b/>
          <w:bCs/>
          <w:kern w:val="0"/>
          <w14:ligatures w14:val="none"/>
        </w:rPr>
        <w:t>Vairavimas ir mechanizmų valdymas</w:t>
      </w:r>
    </w:p>
    <w:p w14:paraId="50485C8F" w14:textId="77777777" w:rsidR="00C8687A" w:rsidRPr="001D7F80" w:rsidRDefault="00C8687A" w:rsidP="00C8687A">
      <w:pPr>
        <w:spacing w:after="0" w:line="240" w:lineRule="auto"/>
        <w:ind w:right="-57"/>
        <w:rPr>
          <w:rFonts w:ascii="Times New Roman" w:eastAsia="Times New Roman" w:hAnsi="Times New Roman" w:cs="Times New Roman"/>
          <w:kern w:val="0"/>
          <w14:ligatures w14:val="none"/>
        </w:rPr>
      </w:pPr>
      <w:r w:rsidRPr="001D7F80">
        <w:rPr>
          <w:rFonts w:ascii="Times New Roman" w:eastAsia="Times New Roman" w:hAnsi="Times New Roman" w:cs="Times New Roman"/>
          <w:bCs/>
          <w:kern w:val="0"/>
          <w14:ligatures w14:val="none"/>
        </w:rPr>
        <w:t xml:space="preserve">Vartojant </w:t>
      </w:r>
      <w:r w:rsidRPr="001D7F80">
        <w:rPr>
          <w:rFonts w:ascii="Times New Roman" w:eastAsia="Times New Roman" w:hAnsi="Times New Roman" w:cs="Times New Roman"/>
          <w:kern w:val="0"/>
          <w14:ligatures w14:val="none"/>
        </w:rPr>
        <w:t>Artane</w:t>
      </w:r>
      <w:r w:rsidRPr="001D7F80">
        <w:rPr>
          <w:rFonts w:ascii="Times New Roman" w:eastAsia="Times New Roman" w:hAnsi="Times New Roman" w:cs="Times New Roman"/>
          <w:bCs/>
          <w:kern w:val="0"/>
          <w14:ligatures w14:val="none"/>
        </w:rPr>
        <w:t xml:space="preserve"> gali pasireikšti</w:t>
      </w:r>
      <w:r w:rsidRPr="001D7F80">
        <w:rPr>
          <w:rFonts w:ascii="Times New Roman" w:eastAsia="Times New Roman" w:hAnsi="Times New Roman" w:cs="Times New Roman"/>
          <w:kern w:val="0"/>
          <w14:ligatures w14:val="none"/>
        </w:rPr>
        <w:t xml:space="preserve"> apsnūdimas, nuovargis, galvos skausmas ir sumišimas. Jeigu Jums pasireiškė tokių simptomų, nevairuokite ir nevaldykite mechanizmų.</w:t>
      </w:r>
    </w:p>
    <w:p w14:paraId="0313C3C1" w14:textId="77777777" w:rsidR="00C8687A" w:rsidRPr="001D7F80" w:rsidRDefault="00C8687A" w:rsidP="00C8687A">
      <w:pPr>
        <w:spacing w:after="0" w:line="240" w:lineRule="auto"/>
        <w:ind w:right="-55"/>
        <w:rPr>
          <w:rFonts w:ascii="Times New Roman" w:eastAsia="Times New Roman" w:hAnsi="Times New Roman" w:cs="Times New Roman"/>
          <w:kern w:val="0"/>
          <w14:ligatures w14:val="none"/>
        </w:rPr>
      </w:pPr>
    </w:p>
    <w:p w14:paraId="28496283" w14:textId="77777777" w:rsidR="00C8687A" w:rsidRPr="001D7F80" w:rsidRDefault="00C8687A" w:rsidP="00C8687A">
      <w:pPr>
        <w:spacing w:after="0" w:line="240" w:lineRule="auto"/>
        <w:ind w:right="-55"/>
        <w:rPr>
          <w:rFonts w:ascii="Times New Roman" w:eastAsia="Times New Roman" w:hAnsi="Times New Roman" w:cs="Times New Roman"/>
          <w:kern w:val="0"/>
          <w14:ligatures w14:val="none"/>
        </w:rPr>
      </w:pPr>
    </w:p>
    <w:p w14:paraId="2254F331"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3.</w:t>
      </w:r>
      <w:r w:rsidRPr="001D7F80">
        <w:rPr>
          <w:rFonts w:ascii="Times New Roman" w:eastAsia="Times New Roman" w:hAnsi="Times New Roman" w:cs="Times New Roman"/>
          <w:b/>
          <w:kern w:val="0"/>
          <w14:ligatures w14:val="none"/>
        </w:rPr>
        <w:tab/>
        <w:t>Kaip vartoti Artane</w:t>
      </w:r>
    </w:p>
    <w:p w14:paraId="300260BD"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66460681"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27746685"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378DC61F"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Individualią vaisto dozę Jums nustatys Jūsų gydytojas. Gydymas pradedamas nuo mažiausios dozės, po to dozė didinama iki Jums tinkamos.</w:t>
      </w:r>
    </w:p>
    <w:p w14:paraId="54F669E1"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0C48B5AF"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Dozavimas</w:t>
      </w:r>
    </w:p>
    <w:p w14:paraId="5C6E9EFD" w14:textId="77777777" w:rsidR="00C8687A" w:rsidRPr="001D7F80" w:rsidRDefault="00C8687A" w:rsidP="00C8687A">
      <w:pPr>
        <w:spacing w:after="0" w:line="240" w:lineRule="auto"/>
        <w:rPr>
          <w:rFonts w:ascii="Times New Roman" w:eastAsia="Times New Roman" w:hAnsi="Times New Roman" w:cs="Times New Roman"/>
          <w:b/>
          <w:i/>
          <w:kern w:val="0"/>
          <w14:ligatures w14:val="none"/>
        </w:rPr>
      </w:pPr>
      <w:r w:rsidRPr="001D7F80">
        <w:rPr>
          <w:rFonts w:ascii="Times New Roman" w:eastAsia="Times New Roman" w:hAnsi="Times New Roman" w:cs="Times New Roman"/>
          <w:b/>
          <w:i/>
          <w:kern w:val="0"/>
          <w14:ligatures w14:val="none"/>
        </w:rPr>
        <w:t>Suaugusiems pacientams</w:t>
      </w:r>
    </w:p>
    <w:p w14:paraId="1AD63464"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Antrinio parkinsonizmo simptomams gydyti</w:t>
      </w:r>
    </w:p>
    <w:p w14:paraId="26A4AA0F" w14:textId="17E14D61" w:rsidR="00C8687A" w:rsidRPr="001D7F80" w:rsidRDefault="00C8687A" w:rsidP="00C8687A">
      <w:pPr>
        <w:numPr>
          <w:ilvl w:val="0"/>
          <w:numId w:val="8"/>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Įprasta pradinė dozė yra pusė tabletės (atitinka 1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 vieną kartą per parą. Paros dozę galima kasdien didinti 1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w:t>
      </w:r>
    </w:p>
    <w:p w14:paraId="161CD11A" w14:textId="015B335E" w:rsidR="00C8687A" w:rsidRPr="001D7F80" w:rsidRDefault="00C8687A" w:rsidP="00C8687A">
      <w:pPr>
        <w:numPr>
          <w:ilvl w:val="0"/>
          <w:numId w:val="8"/>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Įprasta palaikomoji paros dozė yra 1</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2 tabletės 3</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4 kartus per parą (atitinka 6</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 xml:space="preserve">16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 per parą).</w:t>
      </w:r>
    </w:p>
    <w:p w14:paraId="6A8E8924" w14:textId="22CE55F2" w:rsidR="00C8687A" w:rsidRPr="001D7F80" w:rsidRDefault="00C8687A" w:rsidP="00C8687A">
      <w:pPr>
        <w:numPr>
          <w:ilvl w:val="0"/>
          <w:numId w:val="5"/>
        </w:numPr>
        <w:spacing w:after="0" w:line="240" w:lineRule="auto"/>
        <w:ind w:left="567" w:hanging="588"/>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Didžiausia paros dozė yra 8 tabletės (atitinka 16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 per parą).Vaistų sukeltiems parkinsonizmo simptomam</w:t>
      </w:r>
      <w:r w:rsidRPr="001D7F80">
        <w:rPr>
          <w:rFonts w:ascii="Times New Roman" w:eastAsia="Times New Roman" w:hAnsi="Times New Roman" w:cs="Times New Roman"/>
          <w:bCs/>
          <w:kern w:val="0"/>
          <w14:ligatures w14:val="none"/>
        </w:rPr>
        <w:t xml:space="preserve">s, </w:t>
      </w:r>
      <w:r w:rsidRPr="001D7F80">
        <w:rPr>
          <w:rFonts w:ascii="Times New Roman" w:eastAsia="Times New Roman" w:hAnsi="Times New Roman" w:cs="Times New Roman"/>
          <w:kern w:val="0"/>
          <w14:ligatures w14:val="none"/>
        </w:rPr>
        <w:t xml:space="preserve">(tai judėjimo sutrikimo simptomai, dar vadinami </w:t>
      </w:r>
      <w:proofErr w:type="spellStart"/>
      <w:r w:rsidRPr="001D7F80">
        <w:rPr>
          <w:rFonts w:ascii="Times New Roman" w:eastAsia="Times New Roman" w:hAnsi="Times New Roman" w:cs="Times New Roman"/>
          <w:kern w:val="0"/>
          <w14:ligatures w14:val="none"/>
        </w:rPr>
        <w:t>ekstapiramidiniais</w:t>
      </w:r>
      <w:proofErr w:type="spellEnd"/>
      <w:r w:rsidRPr="001D7F80">
        <w:rPr>
          <w:rFonts w:ascii="Times New Roman" w:eastAsia="Times New Roman" w:hAnsi="Times New Roman" w:cs="Times New Roman"/>
          <w:kern w:val="0"/>
          <w14:ligatures w14:val="none"/>
        </w:rPr>
        <w:t xml:space="preserve"> simptomais):, priklausomai nuo simptomų sunkumo, vartokite po 1</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2 tabletes 1</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4 kartus per parą (atitinka 2</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 xml:space="preserve">16 mg </w:t>
      </w:r>
      <w:proofErr w:type="spellStart"/>
      <w:r w:rsidRPr="001D7F80">
        <w:rPr>
          <w:rFonts w:ascii="Times New Roman" w:eastAsia="Times New Roman" w:hAnsi="Times New Roman" w:cs="Times New Roman"/>
          <w:kern w:val="0"/>
          <w14:ligatures w14:val="none"/>
        </w:rPr>
        <w:t>triheksifenidilio</w:t>
      </w:r>
      <w:proofErr w:type="spellEnd"/>
      <w:r w:rsidRPr="001D7F80">
        <w:rPr>
          <w:rFonts w:ascii="Times New Roman" w:eastAsia="Times New Roman" w:hAnsi="Times New Roman" w:cs="Times New Roman"/>
          <w:kern w:val="0"/>
          <w14:ligatures w14:val="none"/>
        </w:rPr>
        <w:t xml:space="preserve"> hidrochlorido) per parą.</w:t>
      </w:r>
    </w:p>
    <w:p w14:paraId="79301AD8"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4582B878"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Vartojimas senyviems pacientams</w:t>
      </w:r>
    </w:p>
    <w:p w14:paraId="42EBB1EE"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Senyviems pacientams dažnai reikia gerokai mažesnės dozės, dažnai pusė įprastinės paros dozės sukelia reikiamą gydomąjį poveikį.</w:t>
      </w:r>
    </w:p>
    <w:p w14:paraId="6715C53C"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493C7D77"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 vartojate Artane</w:t>
      </w:r>
      <w:r w:rsidRPr="001D7F80">
        <w:rPr>
          <w:rFonts w:ascii="Times New Roman" w:eastAsia="Times New Roman" w:hAnsi="Times New Roman" w:cs="Times New Roman"/>
          <w:bCs/>
          <w:kern w:val="0"/>
          <w14:ligatures w14:val="none"/>
        </w:rPr>
        <w:t xml:space="preserve"> kartu su kitais vaistais nuo antrinio parkinsonizmo</w:t>
      </w:r>
      <w:r w:rsidRPr="001D7F80">
        <w:rPr>
          <w:rFonts w:ascii="Times New Roman" w:eastAsia="Times New Roman" w:hAnsi="Times New Roman" w:cs="Times New Roman"/>
          <w:kern w:val="0"/>
          <w14:ligatures w14:val="none"/>
        </w:rPr>
        <w:t>, reikia gerokai mažesnės Artane dozės.</w:t>
      </w:r>
    </w:p>
    <w:p w14:paraId="30A622EF"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70970975" w14:textId="27D84C28"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Gydymą šiuo vaistu pradėkite palaipsniui didindami dozę ir baikite gydymą lėtai (per 1</w:t>
      </w:r>
      <w:r w:rsidR="00B3085B">
        <w:rPr>
          <w:rFonts w:ascii="Times New Roman" w:eastAsia="Times New Roman" w:hAnsi="Times New Roman" w:cs="Times New Roman"/>
          <w:kern w:val="0"/>
          <w14:ligatures w14:val="none"/>
        </w:rPr>
        <w:t>–</w:t>
      </w:r>
      <w:r w:rsidRPr="001D7F80">
        <w:rPr>
          <w:rFonts w:ascii="Times New Roman" w:eastAsia="Times New Roman" w:hAnsi="Times New Roman" w:cs="Times New Roman"/>
          <w:kern w:val="0"/>
          <w14:ligatures w14:val="none"/>
        </w:rPr>
        <w:t>2 savaites) ją mažindami.</w:t>
      </w:r>
    </w:p>
    <w:p w14:paraId="6D52B726"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19493181"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Vartojimo metodas</w:t>
      </w:r>
    </w:p>
    <w:p w14:paraId="27FCEFB7"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Šį vaistą vartokite </w:t>
      </w:r>
      <w:r w:rsidRPr="001D7F80">
        <w:rPr>
          <w:rFonts w:ascii="Times New Roman" w:eastAsia="Times New Roman" w:hAnsi="Times New Roman" w:cs="Times New Roman"/>
          <w:b/>
          <w:kern w:val="0"/>
          <w14:ligatures w14:val="none"/>
        </w:rPr>
        <w:t>nepriklausomai nuo valgymo laiko</w:t>
      </w:r>
      <w:r w:rsidRPr="001D7F80">
        <w:rPr>
          <w:rFonts w:ascii="Times New Roman" w:eastAsia="Times New Roman" w:hAnsi="Times New Roman" w:cs="Times New Roman"/>
          <w:kern w:val="0"/>
          <w14:ligatures w14:val="none"/>
        </w:rPr>
        <w:t>, užsigerkite pakankamu skysčio kiekiu (pavyzdžiui, stikline vandens).</w:t>
      </w:r>
    </w:p>
    <w:p w14:paraId="2D850EC2"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Tabletės yra su įranta, todėl jas galima dalyti į lygias dozes.</w:t>
      </w:r>
    </w:p>
    <w:p w14:paraId="6493E2B2"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186CA5AD"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Vartojimo trukmė</w:t>
      </w:r>
    </w:p>
    <w:p w14:paraId="1B1C9D9D"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Vaisto vartojimo trukmę Jums nustatys Jūsų gydytojas. </w:t>
      </w:r>
      <w:proofErr w:type="spellStart"/>
      <w:r w:rsidRPr="001D7F80">
        <w:rPr>
          <w:rFonts w:ascii="Times New Roman" w:eastAsia="Times New Roman" w:hAnsi="Times New Roman" w:cs="Times New Roman"/>
          <w:kern w:val="0"/>
          <w14:ligatures w14:val="none"/>
        </w:rPr>
        <w:t>Parkinsonizmą</w:t>
      </w:r>
      <w:proofErr w:type="spellEnd"/>
      <w:r w:rsidRPr="001D7F80">
        <w:rPr>
          <w:rFonts w:ascii="Times New Roman" w:eastAsia="Times New Roman" w:hAnsi="Times New Roman" w:cs="Times New Roman"/>
          <w:kern w:val="0"/>
          <w14:ligatures w14:val="none"/>
        </w:rPr>
        <w:t xml:space="preserve"> gali reikėti gydyti ilgai.</w:t>
      </w:r>
    </w:p>
    <w:p w14:paraId="33D7599E"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p>
    <w:p w14:paraId="6795C41C"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Ką daryti pavartojus per didelę Artane dozę</w:t>
      </w:r>
    </w:p>
    <w:p w14:paraId="77914B79"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Pavartojus per didelę Artane dozę, gali atsirasti pavojingų apsinuodijimo simptomų. Iš pradžių atsiranda veido paraudimas, odos ir gleivinės sausmė, rijimo sutrikimas, karščiavimas ir vyzdžių išsiplėtimas.</w:t>
      </w:r>
    </w:p>
    <w:p w14:paraId="1C0950FA"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Gali atsirasti sunkių apsinuodijimo simptomų: visų raumenų silpnumas, šlapinimosi sutrikimas, susilpnėjusi žarnų peristaltika, sumišimas, neramumas, sujaudinimo būsena, traukulių priepuoliai, sąmonės pritemimas, sąmonės netekimas, kvėpavimo sustojimas ir sunkus širdies ir kraujotakos sutrikimas (širdies susitraukimų pagreitėjimas, širdies ritmo sutrikimas).</w:t>
      </w:r>
    </w:p>
    <w:p w14:paraId="2C744F94"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įtariate, jog apsinuodijote, nedelsdami kvieskite gydytoją ar greitąją medicinos pagalbą. Jums gali prireikti skubaus gydymo ligoninėje.</w:t>
      </w:r>
    </w:p>
    <w:p w14:paraId="051DA28E" w14:textId="77777777" w:rsidR="00C8687A" w:rsidRPr="001D7F80" w:rsidRDefault="00C8687A" w:rsidP="00C8687A">
      <w:pPr>
        <w:spacing w:after="0" w:line="240" w:lineRule="auto"/>
        <w:ind w:right="-55"/>
        <w:rPr>
          <w:rFonts w:ascii="Times New Roman" w:eastAsia="Times New Roman" w:hAnsi="Times New Roman" w:cs="Times New Roman"/>
          <w:b/>
          <w:kern w:val="0"/>
          <w14:ligatures w14:val="none"/>
        </w:rPr>
      </w:pPr>
    </w:p>
    <w:p w14:paraId="5CF1E77E" w14:textId="77777777" w:rsidR="00C8687A" w:rsidRPr="001D7F80" w:rsidRDefault="00C8687A" w:rsidP="00C8687A">
      <w:pPr>
        <w:spacing w:after="0" w:line="240" w:lineRule="auto"/>
        <w:ind w:right="-55"/>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Pamiršus pavartoti Artane</w:t>
      </w:r>
    </w:p>
    <w:p w14:paraId="474AB8AC" w14:textId="77777777" w:rsidR="00C8687A" w:rsidRPr="001D7F80" w:rsidRDefault="00C8687A" w:rsidP="00C8687A">
      <w:pPr>
        <w:spacing w:after="0" w:line="240" w:lineRule="auto"/>
        <w:ind w:right="-55"/>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lastRenderedPageBreak/>
        <w:t>Negalima vartoti dvigubos dozės norint kompensuoti praleistą dozę. Kitą kartą didesnės Artane dozės vartoti nereikia, Artane tabletes vartokite toliau taip, kaip buvo nurodyta.</w:t>
      </w:r>
    </w:p>
    <w:p w14:paraId="189B678B" w14:textId="77777777" w:rsidR="00C8687A" w:rsidRPr="001D7F80" w:rsidRDefault="00C8687A" w:rsidP="00C8687A">
      <w:pPr>
        <w:spacing w:after="0" w:line="240" w:lineRule="auto"/>
        <w:ind w:right="-55"/>
        <w:rPr>
          <w:rFonts w:ascii="Times New Roman" w:eastAsia="Times New Roman" w:hAnsi="Times New Roman" w:cs="Times New Roman"/>
          <w:b/>
          <w:kern w:val="0"/>
          <w14:ligatures w14:val="none"/>
        </w:rPr>
      </w:pPr>
    </w:p>
    <w:p w14:paraId="1CDFF6CC" w14:textId="77777777" w:rsidR="00C8687A" w:rsidRPr="001D7F80" w:rsidRDefault="00C8687A" w:rsidP="00C8687A">
      <w:pPr>
        <w:spacing w:after="0" w:line="240" w:lineRule="auto"/>
        <w:ind w:right="-55"/>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Nustojus vartoti Artane</w:t>
      </w:r>
    </w:p>
    <w:p w14:paraId="570BA588" w14:textId="77777777" w:rsidR="00C8687A" w:rsidRPr="001D7F80" w:rsidRDefault="00C8687A" w:rsidP="00C8687A">
      <w:pPr>
        <w:spacing w:after="0" w:line="240" w:lineRule="auto"/>
        <w:ind w:right="-55"/>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Jeigu norite savo nuožiūra pertraukti arba anksčiau nutraukti šio vaisto vartojimą, pavyzdžiui, atsiradus šalutiniam poveikiui, </w:t>
      </w:r>
      <w:r w:rsidRPr="001D7F80">
        <w:rPr>
          <w:rFonts w:ascii="Times New Roman" w:eastAsia="Times New Roman" w:hAnsi="Times New Roman" w:cs="Times New Roman"/>
          <w:b/>
          <w:kern w:val="0"/>
          <w14:ligatures w14:val="none"/>
        </w:rPr>
        <w:t xml:space="preserve">pasitarkite su gydytoju. </w:t>
      </w:r>
      <w:r w:rsidRPr="001D7F80">
        <w:rPr>
          <w:rFonts w:ascii="Times New Roman" w:eastAsia="Times New Roman" w:hAnsi="Times New Roman" w:cs="Times New Roman"/>
          <w:kern w:val="0"/>
          <w14:ligatures w14:val="none"/>
        </w:rPr>
        <w:t xml:space="preserve">Priešingu atveju nukentės gydymo sėkmė. Jeigu reikia, </w:t>
      </w:r>
      <w:r w:rsidRPr="001D7F80">
        <w:rPr>
          <w:rFonts w:ascii="Times New Roman" w:eastAsia="Times New Roman" w:hAnsi="Times New Roman" w:cs="Times New Roman"/>
          <w:bCs/>
          <w:kern w:val="0"/>
          <w14:ligatures w14:val="none"/>
        </w:rPr>
        <w:t>Artane tablečių va</w:t>
      </w:r>
      <w:r w:rsidRPr="001D7F80">
        <w:rPr>
          <w:rFonts w:ascii="Times New Roman" w:eastAsia="Times New Roman" w:hAnsi="Times New Roman" w:cs="Times New Roman"/>
          <w:kern w:val="0"/>
          <w14:ligatures w14:val="none"/>
        </w:rPr>
        <w:t>rtojimą nutraukite palaipsniui mažindami dozę.</w:t>
      </w:r>
    </w:p>
    <w:p w14:paraId="74DA3FCC"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73CE7CCD"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Jeigu kiltų daugiau klausimų dėl šio vaisto vartojimo, kreipkitės į gydytoją arba vaistininką.</w:t>
      </w:r>
    </w:p>
    <w:p w14:paraId="5396C2E0"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59BEF5B2"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0DE4A434" w14:textId="77777777" w:rsidR="00C8687A" w:rsidRPr="001D7F80" w:rsidRDefault="00C8687A" w:rsidP="00C8687A">
      <w:pPr>
        <w:tabs>
          <w:tab w:val="left" w:pos="567"/>
        </w:tabs>
        <w:spacing w:after="0" w:line="240" w:lineRule="auto"/>
        <w:ind w:right="-55"/>
        <w:rPr>
          <w:rFonts w:ascii="Times New Roman" w:eastAsia="Times New Roman" w:hAnsi="Times New Roman" w:cs="Times New Roman"/>
          <w:kern w:val="0"/>
          <w14:ligatures w14:val="none"/>
        </w:rPr>
      </w:pPr>
      <w:r w:rsidRPr="001D7F80">
        <w:rPr>
          <w:rFonts w:ascii="Times New Roman" w:eastAsia="Times New Roman" w:hAnsi="Times New Roman" w:cs="Times New Roman"/>
          <w:b/>
          <w:kern w:val="0"/>
          <w14:ligatures w14:val="none"/>
        </w:rPr>
        <w:t xml:space="preserve">4. </w:t>
      </w:r>
      <w:r w:rsidRPr="001D7F80">
        <w:rPr>
          <w:rFonts w:ascii="Times New Roman" w:eastAsia="Times New Roman" w:hAnsi="Times New Roman" w:cs="Times New Roman"/>
          <w:b/>
          <w:kern w:val="0"/>
          <w14:ligatures w14:val="none"/>
        </w:rPr>
        <w:tab/>
        <w:t>Galimas šalutinis poveikis</w:t>
      </w:r>
    </w:p>
    <w:p w14:paraId="177C2002"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p>
    <w:p w14:paraId="0FE49A49"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Šis vaistas, kaip ir visi kiti, gali sukelti šalutinį poveikį, nors jis pasireiškia ne visiems</w:t>
      </w:r>
    </w:p>
    <w:p w14:paraId="4FFFA6C7"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žmonėms.</w:t>
      </w:r>
    </w:p>
    <w:p w14:paraId="1DAE0C58"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p>
    <w:p w14:paraId="5B39C7F7" w14:textId="77777777" w:rsidR="00B3085B" w:rsidRPr="00B3085B" w:rsidRDefault="00C8687A" w:rsidP="00B3085B">
      <w:pPr>
        <w:spacing w:after="0" w:line="240" w:lineRule="auto"/>
        <w:rPr>
          <w:rFonts w:ascii="Times New Roman" w:eastAsia="Times New Roman" w:hAnsi="Times New Roman" w:cs="Times New Roman"/>
          <w:b/>
          <w:bCs/>
          <w:kern w:val="0"/>
          <w14:ligatures w14:val="none"/>
        </w:rPr>
      </w:pPr>
      <w:r w:rsidRPr="00B3085B">
        <w:rPr>
          <w:rFonts w:ascii="Times New Roman" w:eastAsia="Times New Roman" w:hAnsi="Times New Roman" w:cs="Times New Roman"/>
          <w:b/>
          <w:bCs/>
          <w:kern w:val="0"/>
          <w14:ligatures w14:val="none"/>
        </w:rPr>
        <w:t>Dažni šalutinio poveikio reiškiniai (gali pasireikšti rečiau kaip 1 iš 10 asmenų):</w:t>
      </w:r>
    </w:p>
    <w:p w14:paraId="391C3C99" w14:textId="65327184" w:rsidR="00C8687A" w:rsidRPr="001D7F80" w:rsidRDefault="00C8687A" w:rsidP="00B3085B">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vaizdo ryškumo sumažėjimas (</w:t>
      </w:r>
      <w:proofErr w:type="spellStart"/>
      <w:r w:rsidRPr="001D7F80">
        <w:rPr>
          <w:rFonts w:ascii="Times New Roman" w:eastAsia="Times New Roman" w:hAnsi="Times New Roman" w:cs="Times New Roman"/>
          <w:kern w:val="0"/>
          <w14:ligatures w14:val="none"/>
        </w:rPr>
        <w:t>akomodacijos</w:t>
      </w:r>
      <w:proofErr w:type="spellEnd"/>
      <w:r w:rsidRPr="001D7F80">
        <w:rPr>
          <w:rFonts w:ascii="Times New Roman" w:eastAsia="Times New Roman" w:hAnsi="Times New Roman" w:cs="Times New Roman"/>
          <w:kern w:val="0"/>
          <w14:ligatures w14:val="none"/>
        </w:rPr>
        <w:t xml:space="preserve"> sutrikimas);</w:t>
      </w:r>
    </w:p>
    <w:p w14:paraId="0B4D8F01" w14:textId="77777777" w:rsidR="00C8687A" w:rsidRPr="001D7F80"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apsnūdimas;</w:t>
      </w:r>
    </w:p>
    <w:p w14:paraId="3973CF8A" w14:textId="77777777" w:rsidR="00C8687A" w:rsidRPr="001D7F80"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nervingumas;</w:t>
      </w:r>
    </w:p>
    <w:p w14:paraId="2AEDA120" w14:textId="77777777" w:rsidR="00C8687A" w:rsidRPr="001D7F80"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pykinimas;</w:t>
      </w:r>
    </w:p>
    <w:p w14:paraId="794B00BE" w14:textId="77777777" w:rsidR="00C8687A" w:rsidRPr="001D7F80"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vėmimas;</w:t>
      </w:r>
    </w:p>
    <w:p w14:paraId="4D687B19" w14:textId="77777777" w:rsidR="00C8687A" w:rsidRPr="001D7F80"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burnos sausmė.</w:t>
      </w:r>
    </w:p>
    <w:p w14:paraId="3C475482"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p>
    <w:p w14:paraId="1781E4AF"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Reti šalutinio poveikio reiškiniai (gali pasireikšti rečiau kaip 1 iš 1 000 asmenų):</w:t>
      </w:r>
    </w:p>
    <w:p w14:paraId="6D2EBECD"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nerimas, </w:t>
      </w:r>
      <w:proofErr w:type="spellStart"/>
      <w:r w:rsidRPr="001D7F80">
        <w:rPr>
          <w:rFonts w:ascii="Times New Roman" w:eastAsia="Times New Roman" w:hAnsi="Times New Roman" w:cs="Times New Roman"/>
          <w:kern w:val="0"/>
          <w14:ligatures w14:val="none"/>
        </w:rPr>
        <w:t>delyro</w:t>
      </w:r>
      <w:proofErr w:type="spellEnd"/>
      <w:r w:rsidRPr="001D7F80">
        <w:rPr>
          <w:rFonts w:ascii="Times New Roman" w:eastAsia="Times New Roman" w:hAnsi="Times New Roman" w:cs="Times New Roman"/>
          <w:kern w:val="0"/>
          <w14:ligatures w14:val="none"/>
        </w:rPr>
        <w:t xml:space="preserve"> sindromas (sąmonės sutrikimas, kuomet pasireiškia kliedesys su regėjimo haliucinacijomis), sumišimas, atminties bei miego sutrikimas (šie šalutiniai poveikiai ypač pasireiškia, kai vartojamos didesnės Artane dozės bei kai yra padidėjęs jautrumas šiam vaistui);</w:t>
      </w:r>
    </w:p>
    <w:p w14:paraId="355AA546"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vyzdžių išsiplėtimas;</w:t>
      </w:r>
    </w:p>
    <w:p w14:paraId="7183505C"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sumažėjusi prakaito liaukų sekrecija;</w:t>
      </w:r>
    </w:p>
    <w:p w14:paraId="55AEC2C5"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vidurių užkietėjimas;</w:t>
      </w:r>
    </w:p>
    <w:p w14:paraId="2C72E865"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sutrikęs šlapinimasis;</w:t>
      </w:r>
    </w:p>
    <w:p w14:paraId="4F4A2296"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skrandžio veiklos sutrikimas;</w:t>
      </w:r>
    </w:p>
    <w:p w14:paraId="6A1DC1A9" w14:textId="77777777" w:rsidR="00C8687A" w:rsidRPr="001D7F80"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padažnėję širdies susitraukimai (tachikardija).</w:t>
      </w:r>
    </w:p>
    <w:p w14:paraId="129B6330"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p>
    <w:p w14:paraId="6E38E667"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bCs/>
          <w:noProof/>
          <w:snapToGrid w:val="0"/>
          <w:kern w:val="0"/>
          <w14:ligatures w14:val="none"/>
        </w:rPr>
        <w:t>Labai reti šalutinio poveikio reiškiniai (gali pasireikšti rečiau kaip 1 iš 10 000 asmenų</w:t>
      </w:r>
      <w:r w:rsidRPr="001D7F80">
        <w:rPr>
          <w:rFonts w:ascii="Times New Roman" w:eastAsia="Times New Roman" w:hAnsi="Times New Roman" w:cs="Times New Roman"/>
          <w:b/>
          <w:kern w:val="0"/>
          <w14:ligatures w14:val="none"/>
        </w:rPr>
        <w:t>):</w:t>
      </w:r>
    </w:p>
    <w:p w14:paraId="17EBDF94" w14:textId="77777777" w:rsidR="00C8687A" w:rsidRPr="001D7F80" w:rsidRDefault="00C8687A" w:rsidP="00C8687A">
      <w:pPr>
        <w:numPr>
          <w:ilvl w:val="0"/>
          <w:numId w:val="1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nevalingi judesiai (</w:t>
      </w:r>
      <w:proofErr w:type="spellStart"/>
      <w:r w:rsidRPr="001D7F80">
        <w:rPr>
          <w:rFonts w:ascii="Times New Roman" w:eastAsia="Times New Roman" w:hAnsi="Times New Roman" w:cs="Times New Roman"/>
          <w:kern w:val="0"/>
          <w14:ligatures w14:val="none"/>
        </w:rPr>
        <w:t>diskinezija</w:t>
      </w:r>
      <w:proofErr w:type="spellEnd"/>
      <w:r w:rsidRPr="001D7F80">
        <w:rPr>
          <w:rFonts w:ascii="Times New Roman" w:eastAsia="Times New Roman" w:hAnsi="Times New Roman" w:cs="Times New Roman"/>
          <w:kern w:val="0"/>
          <w14:ligatures w14:val="none"/>
        </w:rPr>
        <w:t xml:space="preserve">). </w:t>
      </w:r>
      <w:proofErr w:type="spellStart"/>
      <w:r w:rsidRPr="001D7F80">
        <w:rPr>
          <w:rFonts w:ascii="Times New Roman" w:eastAsia="Times New Roman" w:hAnsi="Times New Roman" w:cs="Times New Roman"/>
          <w:kern w:val="0"/>
          <w14:ligatures w14:val="none"/>
        </w:rPr>
        <w:t>Parkinsonizmu</w:t>
      </w:r>
      <w:proofErr w:type="spellEnd"/>
      <w:r w:rsidRPr="001D7F80">
        <w:rPr>
          <w:rFonts w:ascii="Times New Roman" w:eastAsia="Times New Roman" w:hAnsi="Times New Roman" w:cs="Times New Roman"/>
          <w:kern w:val="0"/>
          <w14:ligatures w14:val="none"/>
        </w:rPr>
        <w:t xml:space="preserve"> sergantiems vaisto </w:t>
      </w:r>
      <w:proofErr w:type="spellStart"/>
      <w:r w:rsidRPr="001D7F80">
        <w:rPr>
          <w:rFonts w:ascii="Times New Roman" w:eastAsia="Times New Roman" w:hAnsi="Times New Roman" w:cs="Times New Roman"/>
          <w:kern w:val="0"/>
          <w14:ligatures w14:val="none"/>
        </w:rPr>
        <w:t>levodopos</w:t>
      </w:r>
      <w:proofErr w:type="spellEnd"/>
      <w:r w:rsidRPr="001D7F80">
        <w:rPr>
          <w:rFonts w:ascii="Times New Roman" w:eastAsia="Times New Roman" w:hAnsi="Times New Roman" w:cs="Times New Roman"/>
          <w:kern w:val="0"/>
          <w14:ligatures w14:val="none"/>
        </w:rPr>
        <w:t xml:space="preserve"> vartojantiems pacientams gali sustiprėti </w:t>
      </w:r>
      <w:proofErr w:type="spellStart"/>
      <w:r w:rsidRPr="001D7F80">
        <w:rPr>
          <w:rFonts w:ascii="Times New Roman" w:eastAsia="Times New Roman" w:hAnsi="Times New Roman" w:cs="Times New Roman"/>
          <w:kern w:val="0"/>
          <w14:ligatures w14:val="none"/>
        </w:rPr>
        <w:t>levodopos</w:t>
      </w:r>
      <w:proofErr w:type="spellEnd"/>
      <w:r w:rsidRPr="001D7F80">
        <w:rPr>
          <w:rFonts w:ascii="Times New Roman" w:eastAsia="Times New Roman" w:hAnsi="Times New Roman" w:cs="Times New Roman"/>
          <w:kern w:val="0"/>
          <w14:ligatures w14:val="none"/>
        </w:rPr>
        <w:t xml:space="preserve"> sukeltos </w:t>
      </w:r>
      <w:proofErr w:type="spellStart"/>
      <w:r w:rsidRPr="001D7F80">
        <w:rPr>
          <w:rFonts w:ascii="Times New Roman" w:eastAsia="Times New Roman" w:hAnsi="Times New Roman" w:cs="Times New Roman"/>
          <w:kern w:val="0"/>
          <w14:ligatures w14:val="none"/>
        </w:rPr>
        <w:t>diskinezijos</w:t>
      </w:r>
      <w:proofErr w:type="spellEnd"/>
      <w:r w:rsidRPr="001D7F80">
        <w:rPr>
          <w:rFonts w:ascii="Times New Roman" w:eastAsia="Times New Roman" w:hAnsi="Times New Roman" w:cs="Times New Roman"/>
          <w:kern w:val="0"/>
          <w14:ligatures w14:val="none"/>
        </w:rPr>
        <w:t>;</w:t>
      </w:r>
    </w:p>
    <w:p w14:paraId="4EECE271" w14:textId="77777777" w:rsidR="00C8687A" w:rsidRPr="001D7F80" w:rsidRDefault="00C8687A" w:rsidP="00C8687A">
      <w:pPr>
        <w:numPr>
          <w:ilvl w:val="0"/>
          <w:numId w:val="11"/>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reti širdies susitraukimai (bradikardija).</w:t>
      </w:r>
    </w:p>
    <w:p w14:paraId="70B7F34C"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5BFD9A2D"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Šalutinio poveikio reiškiniai, kurių dažnis nežinomas (negali būti apskaičiuotas pagal turimus duomenis):</w:t>
      </w:r>
    </w:p>
    <w:p w14:paraId="2B109C05" w14:textId="77777777" w:rsidR="00C8687A" w:rsidRPr="001D7F80"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alerginis odos išbėrimas;</w:t>
      </w:r>
    </w:p>
    <w:p w14:paraId="373E4655" w14:textId="77777777" w:rsidR="00C8687A" w:rsidRPr="001D7F80"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šviesos baimė (</w:t>
      </w:r>
      <w:proofErr w:type="spellStart"/>
      <w:r w:rsidRPr="001D7F80">
        <w:rPr>
          <w:rFonts w:ascii="Times New Roman" w:eastAsia="Times New Roman" w:hAnsi="Times New Roman" w:cs="Times New Roman"/>
          <w:kern w:val="0"/>
          <w14:ligatures w14:val="none"/>
        </w:rPr>
        <w:t>fotofobija</w:t>
      </w:r>
      <w:proofErr w:type="spellEnd"/>
      <w:r w:rsidRPr="001D7F80">
        <w:rPr>
          <w:rFonts w:ascii="Times New Roman" w:eastAsia="Times New Roman" w:hAnsi="Times New Roman" w:cs="Times New Roman"/>
          <w:kern w:val="0"/>
          <w14:ligatures w14:val="none"/>
        </w:rPr>
        <w:t>);</w:t>
      </w:r>
    </w:p>
    <w:p w14:paraId="6B1CEE89" w14:textId="77777777" w:rsidR="00C8687A" w:rsidRPr="001D7F80"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kalbos sutrikimas.</w:t>
      </w:r>
    </w:p>
    <w:p w14:paraId="4FF7FECC"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77F6A9DA"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Daugelis šių šalutinio poveikio atvejų gydymo metu išnyksta savaime arba susilpnėja, pakeitus vaisto dozę ar vartojimo dažnumą.</w:t>
      </w:r>
    </w:p>
    <w:p w14:paraId="4CDF16EA"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257EFFA1" w14:textId="77777777" w:rsidR="00C8687A" w:rsidRPr="001D7F80" w:rsidRDefault="00C8687A" w:rsidP="00C8687A">
      <w:pPr>
        <w:tabs>
          <w:tab w:val="left" w:pos="567"/>
        </w:tabs>
        <w:spacing w:after="0" w:line="240" w:lineRule="auto"/>
        <w:rPr>
          <w:rFonts w:ascii="Times New Roman" w:eastAsia="Times New Roman" w:hAnsi="Times New Roman" w:cs="Times New Roman"/>
          <w:b/>
          <w:snapToGrid w:val="0"/>
          <w:kern w:val="0"/>
          <w:szCs w:val="24"/>
          <w14:ligatures w14:val="none"/>
        </w:rPr>
      </w:pPr>
      <w:r w:rsidRPr="001D7F80">
        <w:rPr>
          <w:rFonts w:ascii="Times New Roman" w:eastAsia="Times New Roman" w:hAnsi="Times New Roman" w:cs="Times New Roman"/>
          <w:b/>
          <w:noProof/>
          <w:snapToGrid w:val="0"/>
          <w:kern w:val="0"/>
          <w:szCs w:val="24"/>
          <w14:ligatures w14:val="none"/>
        </w:rPr>
        <w:t>Pranešimas apie šalutinį poveikį</w:t>
      </w:r>
    </w:p>
    <w:p w14:paraId="62E65303" w14:textId="0DF4B77D" w:rsidR="00C8687A" w:rsidRPr="001D7F80" w:rsidRDefault="00C8687A" w:rsidP="00EE466C">
      <w:pPr>
        <w:tabs>
          <w:tab w:val="left" w:pos="567"/>
        </w:tabs>
        <w:spacing w:after="0" w:line="260" w:lineRule="exact"/>
        <w:ind w:right="-1"/>
        <w:rPr>
          <w:rFonts w:ascii="Times New Roman" w:eastAsia="Times New Roman" w:hAnsi="Times New Roman" w:cs="Times New Roman"/>
          <w:kern w:val="0"/>
          <w14:ligatures w14:val="none"/>
        </w:rPr>
      </w:pPr>
      <w:r w:rsidRPr="001D7F80">
        <w:rPr>
          <w:rFonts w:ascii="Times New Roman" w:eastAsia="Times New Roman" w:hAnsi="Times New Roman" w:cs="Times New Roman"/>
          <w:snapToGrid w:val="0"/>
          <w:kern w:val="0"/>
          <w14:ligatures w14:val="none"/>
        </w:rPr>
        <w:t xml:space="preserve">Jeigu pasireiškė šalutinis poveikis, įskaitant šiame lapelyje nenurodytą, pasakykite gydytojui arba vaistininkui. </w:t>
      </w:r>
      <w:r w:rsidR="00EE466C" w:rsidRPr="00EE466C">
        <w:rPr>
          <w:rFonts w:ascii="Times New Roman" w:eastAsia="Times New Roman" w:hAnsi="Times New Roman" w:cs="Times New Roman"/>
          <w:snapToGrid w:val="0"/>
          <w:kern w:val="0"/>
          <w14:ligatures w14:val="none"/>
        </w:rPr>
        <w:t>Pranešimą apie šalutinį poveikį galite užpildyti ir pateikti Valstybinės vaistų kontrolės tarnybos prie Lietuvos Respublikos sveikatos apsaugos ministerijos tinkl</w:t>
      </w:r>
      <w:r w:rsidR="00180552">
        <w:rPr>
          <w:rFonts w:ascii="Times New Roman" w:eastAsia="Times New Roman" w:hAnsi="Times New Roman" w:cs="Times New Roman"/>
          <w:snapToGrid w:val="0"/>
          <w:kern w:val="0"/>
          <w14:ligatures w14:val="none"/>
        </w:rPr>
        <w:t xml:space="preserve">alapyje </w:t>
      </w:r>
      <w:hyperlink r:id="rId8" w:history="1">
        <w:r w:rsidR="00180552" w:rsidRPr="00FB57F6">
          <w:rPr>
            <w:rStyle w:val="Hyperlink"/>
            <w:rFonts w:ascii="Times New Roman" w:eastAsia="Times New Roman" w:hAnsi="Times New Roman" w:cs="Times New Roman"/>
            <w:snapToGrid w:val="0"/>
            <w:kern w:val="0"/>
            <w14:ligatures w14:val="none"/>
          </w:rPr>
          <w:t>https://vvkt.lrv.lt/lt/</w:t>
        </w:r>
      </w:hyperlink>
      <w:r w:rsidR="00180552">
        <w:rPr>
          <w:rFonts w:ascii="Times New Roman" w:eastAsia="Times New Roman" w:hAnsi="Times New Roman" w:cs="Times New Roman"/>
          <w:snapToGrid w:val="0"/>
          <w:kern w:val="0"/>
          <w14:ligatures w14:val="none"/>
        </w:rPr>
        <w:t xml:space="preserve"> </w:t>
      </w:r>
      <w:r w:rsidR="00EE466C" w:rsidRPr="00EE466C">
        <w:rPr>
          <w:rFonts w:ascii="Times New Roman" w:eastAsia="Times New Roman" w:hAnsi="Times New Roman" w:cs="Times New Roman"/>
          <w:snapToGrid w:val="0"/>
          <w:kern w:val="0"/>
          <w14:ligatures w14:val="none"/>
        </w:rPr>
        <w:t xml:space="preserve">nurodytais būdais </w:t>
      </w:r>
      <w:r w:rsidR="00EE466C" w:rsidRPr="00EE466C">
        <w:rPr>
          <w:rFonts w:ascii="Times New Roman" w:eastAsia="Times New Roman" w:hAnsi="Times New Roman" w:cs="Times New Roman"/>
          <w:snapToGrid w:val="0"/>
          <w:kern w:val="0"/>
          <w14:ligatures w14:val="none"/>
        </w:rPr>
        <w:lastRenderedPageBreak/>
        <w:t>arba paskambinti nemokamu telefonu 8 800 73 568. Pranešdami apie šalutinį poveikį galite mums padėti gauti daugiau informacijos apie šio vaisto saugumą.</w:t>
      </w:r>
      <w:r w:rsidR="00EE466C">
        <w:rPr>
          <w:rFonts w:ascii="Times New Roman" w:eastAsia="Times New Roman" w:hAnsi="Times New Roman" w:cs="Times New Roman"/>
          <w:snapToGrid w:val="0"/>
          <w:kern w:val="0"/>
          <w14:ligatures w14:val="none"/>
        </w:rPr>
        <w:t xml:space="preserve"> </w:t>
      </w:r>
    </w:p>
    <w:p w14:paraId="390B8D7B"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p>
    <w:p w14:paraId="0B3F7709"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5.</w:t>
      </w:r>
      <w:r w:rsidRPr="001D7F80">
        <w:rPr>
          <w:rFonts w:ascii="Times New Roman" w:eastAsia="Times New Roman" w:hAnsi="Times New Roman" w:cs="Times New Roman"/>
          <w:b/>
          <w:kern w:val="0"/>
          <w14:ligatures w14:val="none"/>
        </w:rPr>
        <w:tab/>
        <w:t>Kaip laikyti Artane</w:t>
      </w:r>
    </w:p>
    <w:p w14:paraId="1CC65576" w14:textId="77777777" w:rsidR="00C8687A" w:rsidRPr="001D7F80"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7FC94463" w14:textId="77777777" w:rsidR="00C8687A" w:rsidRPr="001D7F80" w:rsidRDefault="00C8687A" w:rsidP="00C8687A">
      <w:pPr>
        <w:widowControl w:val="0"/>
        <w:spacing w:after="0" w:line="240" w:lineRule="auto"/>
        <w:rPr>
          <w:rFonts w:ascii="Times New Roman" w:eastAsia="Times New Roman" w:hAnsi="Times New Roman" w:cs="Times New Roman"/>
          <w:noProof/>
          <w:kern w:val="0"/>
          <w14:ligatures w14:val="none"/>
        </w:rPr>
      </w:pPr>
      <w:r w:rsidRPr="001D7F80">
        <w:rPr>
          <w:rFonts w:ascii="Times New Roman" w:eastAsia="Times New Roman" w:hAnsi="Times New Roman" w:cs="Times New Roman"/>
          <w:noProof/>
          <w:kern w:val="0"/>
          <w14:ligatures w14:val="none"/>
        </w:rPr>
        <w:t>Šį vaistą laikykite vaikams nepastebimoje ir nepasiekiamoje vietoje.</w:t>
      </w:r>
    </w:p>
    <w:p w14:paraId="675196D4" w14:textId="77777777" w:rsidR="00C8687A" w:rsidRPr="001D7F80" w:rsidRDefault="00C8687A" w:rsidP="00C8687A">
      <w:pPr>
        <w:widowControl w:val="0"/>
        <w:spacing w:after="0" w:line="240" w:lineRule="auto"/>
        <w:rPr>
          <w:rFonts w:ascii="Times New Roman" w:eastAsia="Times New Roman" w:hAnsi="Times New Roman" w:cs="Times New Roman"/>
          <w:kern w:val="0"/>
          <w14:ligatures w14:val="none"/>
        </w:rPr>
      </w:pPr>
    </w:p>
    <w:p w14:paraId="40142F70" w14:textId="77777777" w:rsidR="00C8687A" w:rsidRPr="001D7F80" w:rsidRDefault="00C8687A" w:rsidP="00C8687A">
      <w:pPr>
        <w:widowControl w:val="0"/>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noProof/>
          <w:kern w:val="0"/>
          <w14:ligatures w14:val="none"/>
        </w:rPr>
        <w:t>Šiam vaistui specialių laikymo sąlygų nereikia.</w:t>
      </w:r>
    </w:p>
    <w:p w14:paraId="616CAF28" w14:textId="77777777" w:rsidR="00C8687A" w:rsidRPr="001D7F80" w:rsidRDefault="00C8687A" w:rsidP="00C8687A">
      <w:pPr>
        <w:widowControl w:val="0"/>
        <w:spacing w:after="0" w:line="240" w:lineRule="auto"/>
        <w:rPr>
          <w:rFonts w:ascii="Times New Roman" w:eastAsia="Times New Roman" w:hAnsi="Times New Roman" w:cs="Times New Roman"/>
          <w:kern w:val="0"/>
          <w14:ligatures w14:val="none"/>
        </w:rPr>
      </w:pPr>
    </w:p>
    <w:p w14:paraId="218878B6" w14:textId="6FDF50FA"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 xml:space="preserve">Ant dėžutės </w:t>
      </w:r>
      <w:r w:rsidR="00B3085B" w:rsidRPr="001D7F80">
        <w:rPr>
          <w:rFonts w:ascii="Times New Roman" w:eastAsia="Times New Roman" w:hAnsi="Times New Roman" w:cs="Times New Roman"/>
          <w:kern w:val="0"/>
          <w14:ligatures w14:val="none"/>
        </w:rPr>
        <w:t>po „EXP“</w:t>
      </w:r>
      <w:r w:rsidR="00B3085B">
        <w:rPr>
          <w:rFonts w:ascii="Times New Roman" w:eastAsia="Times New Roman" w:hAnsi="Times New Roman" w:cs="Times New Roman"/>
          <w:kern w:val="0"/>
          <w14:ligatures w14:val="none"/>
        </w:rPr>
        <w:t xml:space="preserve"> </w:t>
      </w:r>
      <w:r w:rsidRPr="001D7F80">
        <w:rPr>
          <w:rFonts w:ascii="Times New Roman" w:eastAsia="Times New Roman" w:hAnsi="Times New Roman" w:cs="Times New Roman"/>
          <w:kern w:val="0"/>
          <w14:ligatures w14:val="none"/>
        </w:rPr>
        <w:t>ir lizdinės plokštelės nurodytam tinkamumo laikui pasibaigus, šio vaisto vartoti negalima. Vaistas tinkamas vartoti iki paskutinės nurodyto mėnesio dienos.</w:t>
      </w:r>
    </w:p>
    <w:p w14:paraId="0B8B962B"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050C9E01"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016508C"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031CEFF1" w14:textId="77777777" w:rsidR="00C8687A" w:rsidRPr="001D7F80" w:rsidRDefault="00C8687A" w:rsidP="00C8687A">
      <w:pPr>
        <w:spacing w:after="0" w:line="240" w:lineRule="auto"/>
        <w:rPr>
          <w:rFonts w:ascii="Times New Roman" w:eastAsia="Times New Roman" w:hAnsi="Times New Roman" w:cs="Times New Roman"/>
          <w:kern w:val="0"/>
          <w14:ligatures w14:val="none"/>
        </w:rPr>
      </w:pPr>
    </w:p>
    <w:p w14:paraId="082DA54E" w14:textId="77777777" w:rsidR="00C8687A" w:rsidRPr="001D7F80" w:rsidRDefault="00C8687A" w:rsidP="00C8687A">
      <w:pPr>
        <w:numPr>
          <w:ilvl w:val="12"/>
          <w:numId w:val="0"/>
        </w:numPr>
        <w:spacing w:after="0" w:line="240" w:lineRule="auto"/>
        <w:ind w:left="567" w:hanging="567"/>
        <w:outlineLvl w:val="0"/>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6.</w:t>
      </w:r>
      <w:r w:rsidRPr="001D7F80">
        <w:rPr>
          <w:rFonts w:ascii="Times New Roman" w:eastAsia="Times New Roman" w:hAnsi="Times New Roman" w:cs="Times New Roman"/>
          <w:kern w:val="0"/>
          <w14:ligatures w14:val="none"/>
        </w:rPr>
        <w:tab/>
      </w:r>
      <w:r w:rsidRPr="001D7F80">
        <w:rPr>
          <w:rFonts w:ascii="Times New Roman" w:eastAsia="Times New Roman" w:hAnsi="Times New Roman" w:cs="Times New Roman"/>
          <w:b/>
          <w:kern w:val="0"/>
          <w14:ligatures w14:val="none"/>
        </w:rPr>
        <w:t>Pakuotės turinys ir kita informacija</w:t>
      </w:r>
    </w:p>
    <w:p w14:paraId="5A2B5004" w14:textId="77777777" w:rsidR="00C8687A" w:rsidRPr="001D7F80" w:rsidRDefault="00C8687A" w:rsidP="00C8687A">
      <w:pPr>
        <w:numPr>
          <w:ilvl w:val="12"/>
          <w:numId w:val="0"/>
        </w:numPr>
        <w:spacing w:after="0" w:line="240" w:lineRule="auto"/>
        <w:ind w:left="709" w:hanging="709"/>
        <w:outlineLvl w:val="0"/>
        <w:rPr>
          <w:rFonts w:ascii="Times New Roman" w:eastAsia="Times New Roman" w:hAnsi="Times New Roman" w:cs="Times New Roman"/>
          <w:b/>
          <w:kern w:val="0"/>
          <w14:ligatures w14:val="none"/>
        </w:rPr>
      </w:pPr>
    </w:p>
    <w:p w14:paraId="4AA9A081" w14:textId="77777777" w:rsidR="00C8687A" w:rsidRPr="001D7F80" w:rsidRDefault="00C8687A" w:rsidP="00C8687A">
      <w:pPr>
        <w:numPr>
          <w:ilvl w:val="12"/>
          <w:numId w:val="0"/>
        </w:numPr>
        <w:spacing w:after="0" w:line="240" w:lineRule="auto"/>
        <w:ind w:left="709" w:hanging="709"/>
        <w:outlineLvl w:val="0"/>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Artane sudėtis</w:t>
      </w:r>
    </w:p>
    <w:p w14:paraId="687F5777" w14:textId="77777777" w:rsidR="00C8687A" w:rsidRPr="001D7F80" w:rsidRDefault="00C8687A" w:rsidP="00B3085B">
      <w:pPr>
        <w:pStyle w:val="ListParagraph"/>
        <w:numPr>
          <w:ilvl w:val="0"/>
          <w:numId w:val="14"/>
        </w:numPr>
        <w:tabs>
          <w:tab w:val="left" w:pos="567"/>
        </w:tabs>
        <w:spacing w:after="0" w:line="240" w:lineRule="auto"/>
        <w:ind w:left="567" w:hanging="567"/>
        <w:rPr>
          <w:rFonts w:ascii="Times New Roman" w:eastAsia="Calibri" w:hAnsi="Times New Roman" w:cs="Times New Roman"/>
          <w:kern w:val="0"/>
          <w:lang w:val="x-none"/>
          <w14:ligatures w14:val="none"/>
        </w:rPr>
      </w:pPr>
      <w:r w:rsidRPr="001D7F80">
        <w:rPr>
          <w:rFonts w:ascii="Times New Roman" w:eastAsia="Calibri" w:hAnsi="Times New Roman" w:cs="Times New Roman"/>
          <w:kern w:val="0"/>
          <w:lang w:val="x-none"/>
          <w14:ligatures w14:val="none"/>
        </w:rPr>
        <w:t xml:space="preserve">Veiklioji medžiaga yra </w:t>
      </w:r>
      <w:proofErr w:type="spellStart"/>
      <w:r w:rsidRPr="001D7F80">
        <w:rPr>
          <w:rFonts w:ascii="Times New Roman" w:eastAsia="Calibri" w:hAnsi="Times New Roman" w:cs="Times New Roman"/>
          <w:kern w:val="0"/>
          <w:lang w:val="x-none"/>
          <w14:ligatures w14:val="none"/>
        </w:rPr>
        <w:t>triheksifenidilio</w:t>
      </w:r>
      <w:proofErr w:type="spellEnd"/>
      <w:r w:rsidRPr="001D7F80">
        <w:rPr>
          <w:rFonts w:ascii="Times New Roman" w:eastAsia="Calibri" w:hAnsi="Times New Roman" w:cs="Times New Roman"/>
          <w:kern w:val="0"/>
          <w:lang w:val="x-none"/>
          <w14:ligatures w14:val="none"/>
        </w:rPr>
        <w:t xml:space="preserve"> hidrochloridas. Vienoje tabletėje yra 2 mg</w:t>
      </w:r>
      <w:r w:rsidRPr="001D7F80">
        <w:rPr>
          <w:rFonts w:ascii="Times New Roman" w:eastAsia="Calibri" w:hAnsi="Times New Roman" w:cs="Times New Roman"/>
          <w:kern w:val="0"/>
          <w14:ligatures w14:val="none"/>
        </w:rPr>
        <w:t xml:space="preserve"> </w:t>
      </w:r>
      <w:proofErr w:type="spellStart"/>
      <w:r w:rsidRPr="001D7F80">
        <w:rPr>
          <w:rFonts w:ascii="Times New Roman" w:eastAsia="Calibri" w:hAnsi="Times New Roman" w:cs="Times New Roman"/>
          <w:kern w:val="0"/>
          <w:lang w:val="x-none"/>
          <w14:ligatures w14:val="none"/>
        </w:rPr>
        <w:t>triheksifenidilio</w:t>
      </w:r>
      <w:proofErr w:type="spellEnd"/>
      <w:r w:rsidRPr="001D7F80">
        <w:rPr>
          <w:rFonts w:ascii="Times New Roman" w:eastAsia="Calibri" w:hAnsi="Times New Roman" w:cs="Times New Roman"/>
          <w:kern w:val="0"/>
          <w:lang w:val="x-none"/>
          <w14:ligatures w14:val="none"/>
        </w:rPr>
        <w:t xml:space="preserve"> hidrochlorido.</w:t>
      </w:r>
    </w:p>
    <w:p w14:paraId="784B71EE" w14:textId="77777777" w:rsidR="00C8687A" w:rsidRPr="001D7F80" w:rsidRDefault="00C8687A" w:rsidP="001D7F80">
      <w:pPr>
        <w:pStyle w:val="ListParagraph"/>
        <w:numPr>
          <w:ilvl w:val="0"/>
          <w:numId w:val="14"/>
        </w:numPr>
        <w:spacing w:after="0" w:line="240" w:lineRule="auto"/>
        <w:ind w:left="567" w:hanging="567"/>
        <w:rPr>
          <w:rFonts w:ascii="Times New Roman" w:eastAsia="Times New Roman" w:hAnsi="Times New Roman" w:cs="Times New Roman"/>
          <w:kern w:val="0"/>
          <w:lang w:eastAsia="lt-LT"/>
          <w14:ligatures w14:val="none"/>
        </w:rPr>
      </w:pPr>
      <w:r w:rsidRPr="001D7F80">
        <w:rPr>
          <w:rFonts w:ascii="Times New Roman" w:eastAsia="Times New Roman" w:hAnsi="Times New Roman" w:cs="Times New Roman"/>
          <w:kern w:val="0"/>
          <w14:ligatures w14:val="none"/>
        </w:rPr>
        <w:t xml:space="preserve">Pagalbinės </w:t>
      </w:r>
      <w:proofErr w:type="spellStart"/>
      <w:r w:rsidRPr="001D7F80">
        <w:rPr>
          <w:rFonts w:ascii="Times New Roman" w:eastAsia="Times New Roman" w:hAnsi="Times New Roman" w:cs="Times New Roman"/>
          <w:kern w:val="0"/>
          <w:lang w:val="en-US"/>
          <w14:ligatures w14:val="none"/>
        </w:rPr>
        <w:t>medžiagos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yra</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pregelifikuotas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kukurūzų</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krakmolas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kukurūzų</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krakmolas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dvibazis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kalcio</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fosfatas</w:t>
      </w:r>
      <w:proofErr w:type="spellEnd"/>
      <w:r w:rsidRPr="001D7F80">
        <w:rPr>
          <w:rFonts w:ascii="Times New Roman" w:eastAsia="Times New Roman" w:hAnsi="Times New Roman" w:cs="Times New Roman"/>
          <w:kern w:val="0"/>
          <w:lang w:val="en-US"/>
          <w14:ligatures w14:val="none"/>
        </w:rPr>
        <w:t xml:space="preserve">, </w:t>
      </w:r>
      <w:proofErr w:type="spellStart"/>
      <w:r w:rsidRPr="001D7F80">
        <w:rPr>
          <w:rFonts w:ascii="Times New Roman" w:eastAsia="Times New Roman" w:hAnsi="Times New Roman" w:cs="Times New Roman"/>
          <w:kern w:val="0"/>
          <w:lang w:val="en-US"/>
          <w14:ligatures w14:val="none"/>
        </w:rPr>
        <w:t>magn</w:t>
      </w:r>
      <w:r w:rsidRPr="001D7F80">
        <w:rPr>
          <w:rFonts w:ascii="Times New Roman" w:eastAsia="Times New Roman" w:hAnsi="Times New Roman" w:cs="Times New Roman"/>
          <w:kern w:val="0"/>
          <w:lang w:eastAsia="lt-LT"/>
          <w14:ligatures w14:val="none"/>
        </w:rPr>
        <w:t>io</w:t>
      </w:r>
      <w:proofErr w:type="spellEnd"/>
      <w:r w:rsidRPr="001D7F80">
        <w:rPr>
          <w:rFonts w:ascii="Times New Roman" w:eastAsia="Times New Roman" w:hAnsi="Times New Roman" w:cs="Times New Roman"/>
          <w:kern w:val="0"/>
          <w:lang w:eastAsia="lt-LT"/>
          <w14:ligatures w14:val="none"/>
        </w:rPr>
        <w:t xml:space="preserve"> </w:t>
      </w:r>
      <w:proofErr w:type="spellStart"/>
      <w:r w:rsidRPr="001D7F80">
        <w:rPr>
          <w:rFonts w:ascii="Times New Roman" w:eastAsia="Times New Roman" w:hAnsi="Times New Roman" w:cs="Times New Roman"/>
          <w:kern w:val="0"/>
          <w:lang w:eastAsia="lt-LT"/>
          <w14:ligatures w14:val="none"/>
        </w:rPr>
        <w:t>stearatas</w:t>
      </w:r>
      <w:proofErr w:type="spellEnd"/>
      <w:r w:rsidRPr="001D7F80">
        <w:rPr>
          <w:rFonts w:ascii="Times New Roman" w:eastAsia="Times New Roman" w:hAnsi="Times New Roman" w:cs="Times New Roman"/>
          <w:kern w:val="0"/>
          <w:lang w:eastAsia="lt-LT"/>
          <w14:ligatures w14:val="none"/>
        </w:rPr>
        <w:t>.</w:t>
      </w:r>
    </w:p>
    <w:p w14:paraId="015EA16A"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p>
    <w:p w14:paraId="26630CFE"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Artane išvaizda ir kiekis pakuotėje</w:t>
      </w:r>
    </w:p>
    <w:p w14:paraId="3EA574FB" w14:textId="5ED26A97" w:rsidR="00C8687A" w:rsidRPr="001D7F80" w:rsidRDefault="00B53F6E" w:rsidP="00C8687A">
      <w:pPr>
        <w:spacing w:after="0" w:line="240" w:lineRule="auto"/>
        <w:rPr>
          <w:rFonts w:ascii="Times New Roman" w:eastAsia="Times New Roman" w:hAnsi="Times New Roman" w:cs="Times New Roman"/>
          <w:kern w:val="0"/>
          <w14:ligatures w14:val="none"/>
        </w:rPr>
      </w:pPr>
      <w:r w:rsidRPr="001D7F80">
        <w:rPr>
          <w:rFonts w:ascii="Times New Roman" w:eastAsia="Times New Roman" w:hAnsi="Times New Roman" w:cs="Times New Roman"/>
          <w:kern w:val="0"/>
          <w14:ligatures w14:val="none"/>
        </w:rPr>
        <w:t>Baltos, apvalios, plokščios tabletės suapvalintais šonais</w:t>
      </w:r>
      <w:r w:rsidR="001D7F80" w:rsidRPr="001D7F80">
        <w:rPr>
          <w:rFonts w:ascii="Times New Roman" w:eastAsia="Times New Roman" w:hAnsi="Times New Roman" w:cs="Times New Roman"/>
          <w:kern w:val="0"/>
          <w14:ligatures w14:val="none"/>
        </w:rPr>
        <w:t xml:space="preserve"> ir</w:t>
      </w:r>
      <w:r w:rsidRPr="001D7F80">
        <w:rPr>
          <w:rFonts w:ascii="Times New Roman" w:eastAsia="Times New Roman" w:hAnsi="Times New Roman" w:cs="Times New Roman"/>
          <w:kern w:val="0"/>
          <w14:ligatures w14:val="none"/>
        </w:rPr>
        <w:t xml:space="preserve"> </w:t>
      </w:r>
      <w:r w:rsidR="001D7F80" w:rsidRPr="001D7F80">
        <w:rPr>
          <w:rFonts w:ascii="Times New Roman" w:eastAsia="Times New Roman" w:hAnsi="Times New Roman" w:cs="Times New Roman"/>
          <w:kern w:val="0"/>
          <w14:ligatures w14:val="none"/>
        </w:rPr>
        <w:t xml:space="preserve">vienoje pusėje įrėžta vagele, tabletės </w:t>
      </w:r>
      <w:r w:rsidRPr="001D7F80">
        <w:rPr>
          <w:rFonts w:ascii="Times New Roman" w:eastAsia="Times New Roman" w:hAnsi="Times New Roman" w:cs="Times New Roman"/>
          <w:kern w:val="0"/>
          <w14:ligatures w14:val="none"/>
        </w:rPr>
        <w:t>skersmuo – 8</w:t>
      </w:r>
      <w:r w:rsidR="001D7F80" w:rsidRPr="001D7F80">
        <w:rPr>
          <w:rFonts w:ascii="Times New Roman" w:eastAsia="Times New Roman" w:hAnsi="Times New Roman" w:cs="Times New Roman"/>
          <w:kern w:val="0"/>
          <w14:ligatures w14:val="none"/>
        </w:rPr>
        <w:t> </w:t>
      </w:r>
      <w:r w:rsidRPr="001D7F80">
        <w:rPr>
          <w:rFonts w:ascii="Times New Roman" w:eastAsia="Times New Roman" w:hAnsi="Times New Roman" w:cs="Times New Roman"/>
          <w:kern w:val="0"/>
          <w14:ligatures w14:val="none"/>
        </w:rPr>
        <w:t>mm. Tabletę galima padalyti į lygias dozes. Pakuotėje yra 50 arba 100 tablečių</w:t>
      </w:r>
      <w:r w:rsidR="001D7F80" w:rsidRPr="001D7F80">
        <w:rPr>
          <w:rFonts w:ascii="Times New Roman" w:eastAsia="Times New Roman" w:hAnsi="Times New Roman" w:cs="Times New Roman"/>
          <w:kern w:val="0"/>
          <w14:ligatures w14:val="none"/>
        </w:rPr>
        <w:t>.</w:t>
      </w:r>
    </w:p>
    <w:p w14:paraId="673364FE" w14:textId="77777777" w:rsidR="00B53F6E" w:rsidRPr="001D7F80" w:rsidRDefault="00B53F6E" w:rsidP="00C8687A">
      <w:pPr>
        <w:spacing w:after="0" w:line="240" w:lineRule="auto"/>
        <w:rPr>
          <w:rFonts w:ascii="Times New Roman" w:eastAsia="Times New Roman" w:hAnsi="Times New Roman" w:cs="Times New Roman"/>
          <w:kern w:val="0"/>
          <w14:ligatures w14:val="none"/>
        </w:rPr>
      </w:pPr>
    </w:p>
    <w:p w14:paraId="6C85A67C"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r w:rsidRPr="001D7F80">
        <w:rPr>
          <w:rFonts w:ascii="Times New Roman" w:eastAsia="Times New Roman" w:hAnsi="Times New Roman" w:cs="Times New Roman"/>
          <w:kern w:val="0"/>
          <w14:ligatures w14:val="none"/>
        </w:rPr>
        <w:t>Gali būti tiekiamos ne visų dydžių pakuotės.</w:t>
      </w:r>
    </w:p>
    <w:p w14:paraId="5E50D310" w14:textId="77777777" w:rsidR="00C8687A" w:rsidRPr="001D7F80" w:rsidRDefault="00C8687A" w:rsidP="00C8687A">
      <w:pPr>
        <w:spacing w:after="0" w:line="240" w:lineRule="auto"/>
        <w:rPr>
          <w:rFonts w:ascii="Times New Roman" w:eastAsia="Times New Roman" w:hAnsi="Times New Roman" w:cs="Times New Roman"/>
          <w:b/>
          <w:kern w:val="0"/>
          <w14:ligatures w14:val="none"/>
        </w:rPr>
      </w:pPr>
    </w:p>
    <w:p w14:paraId="5DBDFBEE" w14:textId="75FECAF3" w:rsidR="00C8687A" w:rsidRPr="001D7F80" w:rsidRDefault="00C8687A" w:rsidP="00C8687A">
      <w:pPr>
        <w:pStyle w:val="NoSpacing"/>
        <w:rPr>
          <w:rFonts w:ascii="Times New Roman" w:hAnsi="Times New Roman" w:cs="Times New Roman"/>
          <w:b/>
          <w:bCs/>
        </w:rPr>
      </w:pPr>
      <w:r w:rsidRPr="001D7F80">
        <w:rPr>
          <w:rFonts w:ascii="Times New Roman" w:hAnsi="Times New Roman" w:cs="Times New Roman"/>
          <w:b/>
          <w:bCs/>
          <w:noProof/>
        </w:rPr>
        <w:t xml:space="preserve">Registruotojas eksportuojančioje valstybėje </w:t>
      </w:r>
    </w:p>
    <w:p w14:paraId="1F632E73" w14:textId="77777777" w:rsidR="00C8687A" w:rsidRPr="001D7F80" w:rsidRDefault="00C8687A" w:rsidP="001D7F80">
      <w:pPr>
        <w:pStyle w:val="NoSpacing"/>
        <w:tabs>
          <w:tab w:val="left" w:pos="567"/>
        </w:tabs>
        <w:rPr>
          <w:rFonts w:ascii="Times New Roman" w:hAnsi="Times New Roman" w:cs="Times New Roman"/>
        </w:rPr>
      </w:pPr>
      <w:proofErr w:type="spellStart"/>
      <w:r w:rsidRPr="001D7F80">
        <w:rPr>
          <w:rFonts w:ascii="Times New Roman" w:hAnsi="Times New Roman" w:cs="Times New Roman"/>
        </w:rPr>
        <w:t>Teofarma</w:t>
      </w:r>
      <w:proofErr w:type="spellEnd"/>
      <w:r w:rsidRPr="001D7F80">
        <w:rPr>
          <w:rFonts w:ascii="Times New Roman" w:hAnsi="Times New Roman" w:cs="Times New Roman"/>
        </w:rPr>
        <w:t xml:space="preserve"> </w:t>
      </w:r>
      <w:proofErr w:type="spellStart"/>
      <w:r w:rsidRPr="001D7F80">
        <w:rPr>
          <w:rFonts w:ascii="Times New Roman" w:hAnsi="Times New Roman" w:cs="Times New Roman"/>
        </w:rPr>
        <w:t>S.r.l</w:t>
      </w:r>
      <w:proofErr w:type="spellEnd"/>
      <w:r w:rsidRPr="001D7F80">
        <w:rPr>
          <w:rFonts w:ascii="Times New Roman" w:hAnsi="Times New Roman" w:cs="Times New Roman"/>
        </w:rPr>
        <w:t>.</w:t>
      </w:r>
    </w:p>
    <w:p w14:paraId="3AF9BAD5" w14:textId="77777777" w:rsidR="00C8687A" w:rsidRPr="001D7F80" w:rsidRDefault="00C8687A" w:rsidP="00C8687A">
      <w:pPr>
        <w:pStyle w:val="NoSpacing"/>
        <w:rPr>
          <w:rFonts w:ascii="Times New Roman" w:hAnsi="Times New Roman" w:cs="Times New Roman"/>
        </w:rPr>
      </w:pPr>
      <w:r w:rsidRPr="001D7F80">
        <w:rPr>
          <w:rFonts w:ascii="Times New Roman" w:hAnsi="Times New Roman" w:cs="Times New Roman"/>
        </w:rPr>
        <w:t xml:space="preserve">Via </w:t>
      </w:r>
      <w:proofErr w:type="spellStart"/>
      <w:r w:rsidRPr="001D7F80">
        <w:rPr>
          <w:rFonts w:ascii="Times New Roman" w:hAnsi="Times New Roman" w:cs="Times New Roman"/>
        </w:rPr>
        <w:t>F.lli</w:t>
      </w:r>
      <w:proofErr w:type="spellEnd"/>
      <w:r w:rsidRPr="001D7F80">
        <w:rPr>
          <w:rFonts w:ascii="Times New Roman" w:hAnsi="Times New Roman" w:cs="Times New Roman"/>
        </w:rPr>
        <w:t xml:space="preserve"> </w:t>
      </w:r>
      <w:proofErr w:type="spellStart"/>
      <w:r w:rsidRPr="001D7F80">
        <w:rPr>
          <w:rFonts w:ascii="Times New Roman" w:hAnsi="Times New Roman" w:cs="Times New Roman"/>
        </w:rPr>
        <w:t>Cervi</w:t>
      </w:r>
      <w:proofErr w:type="spellEnd"/>
      <w:r w:rsidRPr="001D7F80">
        <w:rPr>
          <w:rFonts w:ascii="Times New Roman" w:hAnsi="Times New Roman" w:cs="Times New Roman"/>
        </w:rPr>
        <w:t>, 8</w:t>
      </w:r>
    </w:p>
    <w:p w14:paraId="19815B0B" w14:textId="77777777" w:rsidR="00C8687A" w:rsidRPr="001D7F80" w:rsidRDefault="00C8687A" w:rsidP="00C8687A">
      <w:pPr>
        <w:pStyle w:val="NoSpacing"/>
        <w:rPr>
          <w:rFonts w:ascii="Times New Roman" w:hAnsi="Times New Roman" w:cs="Times New Roman"/>
        </w:rPr>
      </w:pPr>
      <w:r w:rsidRPr="001D7F80">
        <w:rPr>
          <w:rFonts w:ascii="Times New Roman" w:hAnsi="Times New Roman" w:cs="Times New Roman"/>
        </w:rPr>
        <w:t xml:space="preserve">27010 </w:t>
      </w:r>
      <w:proofErr w:type="spellStart"/>
      <w:r w:rsidRPr="001D7F80">
        <w:rPr>
          <w:rFonts w:ascii="Times New Roman" w:hAnsi="Times New Roman" w:cs="Times New Roman"/>
        </w:rPr>
        <w:t>Valle</w:t>
      </w:r>
      <w:proofErr w:type="spellEnd"/>
      <w:r w:rsidRPr="001D7F80">
        <w:rPr>
          <w:rFonts w:ascii="Times New Roman" w:hAnsi="Times New Roman" w:cs="Times New Roman"/>
        </w:rPr>
        <w:t xml:space="preserve"> </w:t>
      </w:r>
      <w:proofErr w:type="spellStart"/>
      <w:r w:rsidRPr="001D7F80">
        <w:rPr>
          <w:rFonts w:ascii="Times New Roman" w:hAnsi="Times New Roman" w:cs="Times New Roman"/>
        </w:rPr>
        <w:t>Salimbene</w:t>
      </w:r>
      <w:proofErr w:type="spellEnd"/>
      <w:r w:rsidRPr="001D7F80">
        <w:rPr>
          <w:rFonts w:ascii="Times New Roman" w:hAnsi="Times New Roman" w:cs="Times New Roman"/>
        </w:rPr>
        <w:t xml:space="preserve"> (PV)</w:t>
      </w:r>
    </w:p>
    <w:p w14:paraId="128E6A6C" w14:textId="77777777" w:rsidR="00C8687A" w:rsidRPr="001D7F80" w:rsidRDefault="00C8687A" w:rsidP="00C8687A">
      <w:pPr>
        <w:pStyle w:val="NoSpacing"/>
        <w:rPr>
          <w:rFonts w:ascii="Times New Roman" w:hAnsi="Times New Roman" w:cs="Times New Roman"/>
        </w:rPr>
      </w:pPr>
      <w:r w:rsidRPr="001D7F80">
        <w:rPr>
          <w:rFonts w:ascii="Times New Roman" w:hAnsi="Times New Roman" w:cs="Times New Roman"/>
        </w:rPr>
        <w:t>Italija</w:t>
      </w:r>
    </w:p>
    <w:p w14:paraId="7C957843" w14:textId="77777777" w:rsidR="00C8687A" w:rsidRPr="001D7F80" w:rsidRDefault="00C8687A" w:rsidP="00C8687A">
      <w:pPr>
        <w:pStyle w:val="NoSpacing"/>
        <w:rPr>
          <w:rFonts w:ascii="Times New Roman" w:hAnsi="Times New Roman" w:cs="Times New Roman"/>
        </w:rPr>
      </w:pPr>
    </w:p>
    <w:p w14:paraId="0D33AA0A" w14:textId="77777777" w:rsidR="00C8687A" w:rsidRPr="001D7F80" w:rsidRDefault="00C8687A" w:rsidP="00C8687A">
      <w:pPr>
        <w:pStyle w:val="NoSpacing"/>
        <w:rPr>
          <w:rFonts w:ascii="Times New Roman" w:hAnsi="Times New Roman" w:cs="Times New Roman"/>
          <w:b/>
          <w:bCs/>
        </w:rPr>
      </w:pPr>
      <w:r w:rsidRPr="001D7F80">
        <w:rPr>
          <w:rFonts w:ascii="Times New Roman" w:hAnsi="Times New Roman" w:cs="Times New Roman"/>
          <w:b/>
          <w:bCs/>
        </w:rPr>
        <w:t>Gamintojas</w:t>
      </w:r>
    </w:p>
    <w:p w14:paraId="120EF350" w14:textId="77777777" w:rsidR="00C8687A" w:rsidRPr="001D7F80" w:rsidRDefault="00C8687A" w:rsidP="00C8687A">
      <w:pPr>
        <w:pStyle w:val="NoSpacing"/>
        <w:rPr>
          <w:rFonts w:ascii="Times New Roman" w:hAnsi="Times New Roman" w:cs="Times New Roman"/>
        </w:rPr>
      </w:pPr>
      <w:proofErr w:type="spellStart"/>
      <w:r w:rsidRPr="001D7F80">
        <w:rPr>
          <w:rFonts w:ascii="Times New Roman" w:hAnsi="Times New Roman" w:cs="Times New Roman"/>
        </w:rPr>
        <w:t>Teofarma</w:t>
      </w:r>
      <w:proofErr w:type="spellEnd"/>
      <w:r w:rsidRPr="001D7F80">
        <w:rPr>
          <w:rFonts w:ascii="Times New Roman" w:hAnsi="Times New Roman" w:cs="Times New Roman"/>
        </w:rPr>
        <w:t xml:space="preserve"> </w:t>
      </w:r>
      <w:proofErr w:type="spellStart"/>
      <w:r w:rsidRPr="001D7F80">
        <w:rPr>
          <w:rFonts w:ascii="Times New Roman" w:hAnsi="Times New Roman" w:cs="Times New Roman"/>
        </w:rPr>
        <w:t>S.r.l</w:t>
      </w:r>
      <w:proofErr w:type="spellEnd"/>
      <w:r w:rsidRPr="001D7F80">
        <w:rPr>
          <w:rFonts w:ascii="Times New Roman" w:hAnsi="Times New Roman" w:cs="Times New Roman"/>
        </w:rPr>
        <w:t>.</w:t>
      </w:r>
    </w:p>
    <w:p w14:paraId="629907F2" w14:textId="77777777" w:rsidR="00C8687A" w:rsidRPr="001D7F80" w:rsidRDefault="00C8687A" w:rsidP="00C8687A">
      <w:pPr>
        <w:pStyle w:val="NoSpacing"/>
        <w:rPr>
          <w:rFonts w:ascii="Times New Roman" w:hAnsi="Times New Roman" w:cs="Times New Roman"/>
        </w:rPr>
      </w:pPr>
      <w:proofErr w:type="spellStart"/>
      <w:r w:rsidRPr="001D7F80">
        <w:rPr>
          <w:rFonts w:ascii="Times New Roman" w:hAnsi="Times New Roman" w:cs="Times New Roman"/>
        </w:rPr>
        <w:t>Viale</w:t>
      </w:r>
      <w:proofErr w:type="spellEnd"/>
      <w:r w:rsidRPr="001D7F80">
        <w:rPr>
          <w:rFonts w:ascii="Times New Roman" w:hAnsi="Times New Roman" w:cs="Times New Roman"/>
        </w:rPr>
        <w:t xml:space="preserve"> </w:t>
      </w:r>
      <w:proofErr w:type="spellStart"/>
      <w:r w:rsidRPr="001D7F80">
        <w:rPr>
          <w:rFonts w:ascii="Times New Roman" w:hAnsi="Times New Roman" w:cs="Times New Roman"/>
        </w:rPr>
        <w:t>Certosa</w:t>
      </w:r>
      <w:proofErr w:type="spellEnd"/>
      <w:r w:rsidRPr="001D7F80">
        <w:rPr>
          <w:rFonts w:ascii="Times New Roman" w:hAnsi="Times New Roman" w:cs="Times New Roman"/>
        </w:rPr>
        <w:t>, 8/A</w:t>
      </w:r>
    </w:p>
    <w:p w14:paraId="23D2BE7C" w14:textId="77777777" w:rsidR="00C8687A" w:rsidRPr="001D7F80" w:rsidRDefault="00C8687A" w:rsidP="00C8687A">
      <w:pPr>
        <w:pStyle w:val="NoSpacing"/>
        <w:rPr>
          <w:rFonts w:ascii="Times New Roman" w:hAnsi="Times New Roman" w:cs="Times New Roman"/>
        </w:rPr>
      </w:pPr>
      <w:r w:rsidRPr="001D7F80">
        <w:rPr>
          <w:rFonts w:ascii="Times New Roman" w:hAnsi="Times New Roman" w:cs="Times New Roman"/>
        </w:rPr>
        <w:t xml:space="preserve">27100 </w:t>
      </w:r>
      <w:proofErr w:type="spellStart"/>
      <w:r w:rsidRPr="001D7F80">
        <w:rPr>
          <w:rFonts w:ascii="Times New Roman" w:hAnsi="Times New Roman" w:cs="Times New Roman"/>
        </w:rPr>
        <w:t>Pavia</w:t>
      </w:r>
      <w:proofErr w:type="spellEnd"/>
    </w:p>
    <w:p w14:paraId="66E26047" w14:textId="77777777" w:rsidR="00C8687A" w:rsidRPr="001D7F80" w:rsidRDefault="00C8687A" w:rsidP="00C8687A">
      <w:pPr>
        <w:pStyle w:val="NoSpacing"/>
        <w:rPr>
          <w:rFonts w:ascii="Times New Roman" w:hAnsi="Times New Roman" w:cs="Times New Roman"/>
        </w:rPr>
      </w:pPr>
      <w:r w:rsidRPr="001D7F80">
        <w:rPr>
          <w:rFonts w:ascii="Times New Roman" w:hAnsi="Times New Roman" w:cs="Times New Roman"/>
        </w:rPr>
        <w:t>Italija</w:t>
      </w:r>
    </w:p>
    <w:p w14:paraId="3409B446" w14:textId="77777777" w:rsidR="00C8687A" w:rsidRPr="001D7F80" w:rsidRDefault="00C8687A" w:rsidP="00C8687A">
      <w:pPr>
        <w:pStyle w:val="NoSpacing"/>
        <w:rPr>
          <w:rFonts w:ascii="Times New Roman" w:hAnsi="Times New Roman" w:cs="Times New Roman"/>
          <w:color w:val="000000"/>
        </w:rPr>
      </w:pPr>
    </w:p>
    <w:p w14:paraId="4012A2B8"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6D06F5">
        <w:rPr>
          <w:rFonts w:ascii="Times New Roman" w:eastAsia="Times New Roman" w:hAnsi="Times New Roman" w:cs="Times New Roman"/>
          <w:b/>
          <w:kern w:val="0"/>
          <w:lang w:eastAsia="lt-LT"/>
          <w14:ligatures w14:val="none"/>
        </w:rPr>
        <w:t xml:space="preserve">Lygiagretus importuotojas </w:t>
      </w:r>
    </w:p>
    <w:p w14:paraId="25F9409E"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kern w:val="0"/>
          <w:lang w:eastAsia="lt-LT"/>
          <w14:ligatures w14:val="none"/>
        </w:rPr>
      </w:pPr>
      <w:r w:rsidRPr="006D06F5">
        <w:rPr>
          <w:rFonts w:ascii="Times New Roman" w:eastAsia="Calibri" w:hAnsi="Times New Roman" w:cs="Times New Roman"/>
          <w:kern w:val="0"/>
          <w:lang w:eastAsia="lt-LT"/>
          <w14:ligatures w14:val="none"/>
        </w:rPr>
        <w:t>UAB „Ideal Trade Links“</w:t>
      </w:r>
    </w:p>
    <w:p w14:paraId="6630A3B8"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kern w:val="0"/>
          <w14:ligatures w14:val="none"/>
        </w:rPr>
      </w:pPr>
      <w:proofErr w:type="spellStart"/>
      <w:r w:rsidRPr="006D06F5">
        <w:rPr>
          <w:rFonts w:ascii="Times New Roman" w:eastAsia="Calibri" w:hAnsi="Times New Roman" w:cs="Times New Roman"/>
          <w:kern w:val="0"/>
          <w14:ligatures w14:val="none"/>
        </w:rPr>
        <w:t>Kerupės</w:t>
      </w:r>
      <w:proofErr w:type="spellEnd"/>
      <w:r w:rsidRPr="006D06F5">
        <w:rPr>
          <w:rFonts w:ascii="Times New Roman" w:eastAsia="Calibri" w:hAnsi="Times New Roman" w:cs="Times New Roman"/>
          <w:kern w:val="0"/>
          <w14:ligatures w14:val="none"/>
        </w:rPr>
        <w:t xml:space="preserve"> g. 17, Zapyškis</w:t>
      </w:r>
    </w:p>
    <w:p w14:paraId="7305BE21" w14:textId="25BDB0AC" w:rsidR="006D06F5" w:rsidRPr="006D06F5" w:rsidRDefault="006D06F5" w:rsidP="006D06F5">
      <w:pPr>
        <w:tabs>
          <w:tab w:val="left" w:pos="1296"/>
        </w:tabs>
        <w:snapToGrid w:val="0"/>
        <w:spacing w:after="0" w:line="240" w:lineRule="auto"/>
        <w:rPr>
          <w:rFonts w:ascii="Times New Roman" w:eastAsia="Calibri" w:hAnsi="Times New Roman" w:cs="Times New Roman"/>
          <w:kern w:val="0"/>
          <w14:ligatures w14:val="none"/>
        </w:rPr>
      </w:pPr>
      <w:r w:rsidRPr="006D06F5">
        <w:rPr>
          <w:rFonts w:ascii="Times New Roman" w:eastAsia="Calibri" w:hAnsi="Times New Roman" w:cs="Times New Roman"/>
          <w:kern w:val="0"/>
          <w14:ligatures w14:val="none"/>
        </w:rPr>
        <w:t>LT-53431 Kauno r.</w:t>
      </w:r>
    </w:p>
    <w:p w14:paraId="3E5BF498"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kern w:val="0"/>
          <w:lang w:eastAsia="lt-LT"/>
          <w14:ligatures w14:val="none"/>
        </w:rPr>
      </w:pPr>
      <w:r w:rsidRPr="006D06F5">
        <w:rPr>
          <w:rFonts w:ascii="Times New Roman" w:eastAsia="Calibri" w:hAnsi="Times New Roman" w:cs="Times New Roman"/>
          <w:kern w:val="0"/>
          <w14:ligatures w14:val="none"/>
        </w:rPr>
        <w:t>Lietuva</w:t>
      </w:r>
    </w:p>
    <w:p w14:paraId="68C347C1"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kern w:val="0"/>
          <w:lang w:eastAsia="lt-LT"/>
          <w14:ligatures w14:val="none"/>
        </w:rPr>
      </w:pPr>
    </w:p>
    <w:p w14:paraId="26A49D78"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b/>
          <w:kern w:val="0"/>
          <w:lang w:eastAsia="lt-LT"/>
          <w14:ligatures w14:val="none"/>
        </w:rPr>
      </w:pPr>
      <w:r w:rsidRPr="006D06F5">
        <w:rPr>
          <w:rFonts w:ascii="Times New Roman" w:eastAsia="Times New Roman" w:hAnsi="Times New Roman" w:cs="Times New Roman"/>
          <w:b/>
          <w:kern w:val="0"/>
          <w:lang w:eastAsia="lt-LT"/>
          <w14:ligatures w14:val="none"/>
        </w:rPr>
        <w:t xml:space="preserve">Perpakavo </w:t>
      </w:r>
    </w:p>
    <w:p w14:paraId="1439BCB8"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kern w:val="0"/>
          <w:lang w:eastAsia="lt-LT"/>
          <w14:ligatures w14:val="none"/>
        </w:rPr>
      </w:pPr>
      <w:r w:rsidRPr="006D06F5">
        <w:rPr>
          <w:rFonts w:ascii="Times New Roman" w:eastAsia="Times New Roman" w:hAnsi="Times New Roman" w:cs="Times New Roman"/>
          <w:kern w:val="0"/>
          <w:lang w:eastAsia="lt-LT"/>
          <w14:ligatures w14:val="none"/>
        </w:rPr>
        <w:t>UAB „</w:t>
      </w:r>
      <w:proofErr w:type="spellStart"/>
      <w:r w:rsidRPr="006D06F5">
        <w:rPr>
          <w:rFonts w:ascii="Times New Roman" w:eastAsia="Times New Roman" w:hAnsi="Times New Roman" w:cs="Times New Roman"/>
          <w:kern w:val="0"/>
          <w:lang w:eastAsia="lt-LT"/>
          <w14:ligatures w14:val="none"/>
        </w:rPr>
        <w:t>Entafarma</w:t>
      </w:r>
      <w:proofErr w:type="spellEnd"/>
      <w:r w:rsidRPr="006D06F5">
        <w:rPr>
          <w:rFonts w:ascii="Times New Roman" w:eastAsia="Times New Roman" w:hAnsi="Times New Roman" w:cs="Times New Roman"/>
          <w:kern w:val="0"/>
          <w:lang w:eastAsia="lt-LT"/>
          <w14:ligatures w14:val="none"/>
        </w:rPr>
        <w:t>“</w:t>
      </w:r>
    </w:p>
    <w:p w14:paraId="06099432"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kern w:val="0"/>
          <w:lang w:eastAsia="lt-LT"/>
          <w14:ligatures w14:val="none"/>
        </w:rPr>
      </w:pPr>
      <w:proofErr w:type="spellStart"/>
      <w:r w:rsidRPr="006D06F5">
        <w:rPr>
          <w:rFonts w:ascii="Times New Roman" w:eastAsia="Times New Roman" w:hAnsi="Times New Roman" w:cs="Times New Roman"/>
          <w:kern w:val="0"/>
          <w:lang w:eastAsia="lt-LT"/>
          <w14:ligatures w14:val="none"/>
        </w:rPr>
        <w:t>Klonėnų</w:t>
      </w:r>
      <w:proofErr w:type="spellEnd"/>
      <w:r w:rsidRPr="006D06F5">
        <w:rPr>
          <w:rFonts w:ascii="Times New Roman" w:eastAsia="Times New Roman" w:hAnsi="Times New Roman" w:cs="Times New Roman"/>
          <w:kern w:val="0"/>
          <w:lang w:eastAsia="lt-LT"/>
          <w14:ligatures w14:val="none"/>
        </w:rPr>
        <w:t xml:space="preserve"> vs. 1</w:t>
      </w:r>
    </w:p>
    <w:p w14:paraId="3887023B"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kern w:val="0"/>
          <w:lang w:eastAsia="lt-LT"/>
          <w14:ligatures w14:val="none"/>
        </w:rPr>
      </w:pPr>
      <w:r w:rsidRPr="006D06F5">
        <w:rPr>
          <w:rFonts w:ascii="Times New Roman" w:eastAsia="Times New Roman" w:hAnsi="Times New Roman" w:cs="Times New Roman"/>
          <w:kern w:val="0"/>
          <w:lang w:eastAsia="lt-LT"/>
          <w14:ligatures w14:val="none"/>
        </w:rPr>
        <w:t>LT-19156 Širvintų r. sav., Jauniūnų sen.</w:t>
      </w:r>
    </w:p>
    <w:p w14:paraId="2E6D5086" w14:textId="77777777" w:rsidR="006D06F5" w:rsidRPr="006D06F5" w:rsidRDefault="006D06F5" w:rsidP="006D06F5">
      <w:pPr>
        <w:tabs>
          <w:tab w:val="left" w:pos="1296"/>
        </w:tabs>
        <w:snapToGrid w:val="0"/>
        <w:spacing w:after="0" w:line="240" w:lineRule="auto"/>
        <w:rPr>
          <w:rFonts w:ascii="Times New Roman" w:eastAsia="Times New Roman" w:hAnsi="Times New Roman" w:cs="Times New Roman"/>
          <w:b/>
          <w:kern w:val="0"/>
          <w14:ligatures w14:val="none"/>
        </w:rPr>
      </w:pPr>
      <w:r w:rsidRPr="006D06F5">
        <w:rPr>
          <w:rFonts w:ascii="Times New Roman" w:eastAsia="Times New Roman" w:hAnsi="Times New Roman" w:cs="Times New Roman"/>
          <w:kern w:val="0"/>
          <w:lang w:eastAsia="lt-LT"/>
          <w14:ligatures w14:val="none"/>
        </w:rPr>
        <w:t>Lietuva</w:t>
      </w:r>
    </w:p>
    <w:p w14:paraId="32B6FC46" w14:textId="77777777" w:rsidR="006D06F5" w:rsidRPr="006D06F5" w:rsidRDefault="006D06F5" w:rsidP="006D06F5">
      <w:pPr>
        <w:numPr>
          <w:ilvl w:val="12"/>
          <w:numId w:val="0"/>
        </w:numPr>
        <w:tabs>
          <w:tab w:val="left" w:pos="1296"/>
        </w:tabs>
        <w:snapToGrid w:val="0"/>
        <w:spacing w:after="0" w:line="240" w:lineRule="auto"/>
        <w:ind w:right="-2"/>
        <w:rPr>
          <w:rFonts w:ascii="Times New Roman" w:eastAsia="Calibri" w:hAnsi="Times New Roman" w:cs="Times New Roman"/>
          <w:kern w:val="0"/>
          <w14:ligatures w14:val="none"/>
        </w:rPr>
      </w:pPr>
    </w:p>
    <w:p w14:paraId="30F8C9DF"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bCs/>
          <w:iCs/>
          <w:kern w:val="0"/>
          <w14:ligatures w14:val="none"/>
        </w:rPr>
      </w:pPr>
      <w:r w:rsidRPr="006D06F5">
        <w:rPr>
          <w:rFonts w:ascii="Times New Roman" w:eastAsia="Calibri" w:hAnsi="Times New Roman" w:cs="Times New Roman"/>
          <w:bCs/>
          <w:iCs/>
          <w:kern w:val="0"/>
          <w14:ligatures w14:val="none"/>
        </w:rPr>
        <w:t xml:space="preserve">arba </w:t>
      </w:r>
    </w:p>
    <w:p w14:paraId="53652B94"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bCs/>
          <w:iCs/>
          <w:kern w:val="0"/>
          <w14:ligatures w14:val="none"/>
        </w:rPr>
      </w:pPr>
    </w:p>
    <w:p w14:paraId="6B45B61D"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color w:val="010E18"/>
          <w:kern w:val="0"/>
          <w14:ligatures w14:val="none"/>
        </w:rPr>
      </w:pPr>
      <w:proofErr w:type="spellStart"/>
      <w:r w:rsidRPr="006D06F5">
        <w:rPr>
          <w:rFonts w:ascii="Times New Roman" w:eastAsia="Calibri" w:hAnsi="Times New Roman" w:cs="Times New Roman"/>
          <w:color w:val="010E18"/>
          <w:kern w:val="0"/>
          <w14:ligatures w14:val="none"/>
        </w:rPr>
        <w:t>Cefea</w:t>
      </w:r>
      <w:proofErr w:type="spellEnd"/>
      <w:r w:rsidRPr="006D06F5">
        <w:rPr>
          <w:rFonts w:ascii="Times New Roman" w:eastAsia="Calibri" w:hAnsi="Times New Roman" w:cs="Times New Roman"/>
          <w:color w:val="010E18"/>
          <w:kern w:val="0"/>
          <w14:ligatures w14:val="none"/>
        </w:rPr>
        <w:t xml:space="preserve"> Sp. z </w:t>
      </w:r>
      <w:proofErr w:type="spellStart"/>
      <w:r w:rsidRPr="006D06F5">
        <w:rPr>
          <w:rFonts w:ascii="Times New Roman" w:eastAsia="Calibri" w:hAnsi="Times New Roman" w:cs="Times New Roman"/>
          <w:color w:val="010E18"/>
          <w:kern w:val="0"/>
          <w14:ligatures w14:val="none"/>
        </w:rPr>
        <w:t>o.o</w:t>
      </w:r>
      <w:proofErr w:type="spellEnd"/>
      <w:r w:rsidRPr="006D06F5">
        <w:rPr>
          <w:rFonts w:ascii="Times New Roman" w:eastAsia="Calibri" w:hAnsi="Times New Roman" w:cs="Times New Roman"/>
          <w:color w:val="010E18"/>
          <w:kern w:val="0"/>
          <w14:ligatures w14:val="none"/>
        </w:rPr>
        <w:t xml:space="preserve">. S.K. </w:t>
      </w:r>
    </w:p>
    <w:p w14:paraId="6C685F35" w14:textId="0C46A85C" w:rsidR="006D06F5" w:rsidRPr="006D06F5" w:rsidRDefault="006D06F5" w:rsidP="006D06F5">
      <w:pPr>
        <w:tabs>
          <w:tab w:val="left" w:pos="1296"/>
        </w:tabs>
        <w:snapToGrid w:val="0"/>
        <w:spacing w:after="0" w:line="240" w:lineRule="auto"/>
        <w:rPr>
          <w:rFonts w:ascii="Times New Roman" w:eastAsia="Calibri" w:hAnsi="Times New Roman" w:cs="Times New Roman"/>
          <w:color w:val="010E18"/>
          <w:kern w:val="0"/>
          <w14:ligatures w14:val="none"/>
        </w:rPr>
      </w:pPr>
      <w:proofErr w:type="spellStart"/>
      <w:r w:rsidRPr="006D06F5">
        <w:rPr>
          <w:rFonts w:ascii="Times New Roman" w:eastAsia="Calibri" w:hAnsi="Times New Roman" w:cs="Times New Roman"/>
          <w:color w:val="010E18"/>
          <w:kern w:val="0"/>
          <w14:ligatures w14:val="none"/>
        </w:rPr>
        <w:t>ul</w:t>
      </w:r>
      <w:proofErr w:type="spellEnd"/>
      <w:r w:rsidRPr="006D06F5">
        <w:rPr>
          <w:rFonts w:ascii="Times New Roman" w:eastAsia="Calibri" w:hAnsi="Times New Roman" w:cs="Times New Roman"/>
          <w:color w:val="010E18"/>
          <w:kern w:val="0"/>
          <w14:ligatures w14:val="none"/>
        </w:rPr>
        <w:t xml:space="preserve">. </w:t>
      </w:r>
      <w:proofErr w:type="spellStart"/>
      <w:r w:rsidRPr="006D06F5">
        <w:rPr>
          <w:rFonts w:ascii="Times New Roman" w:eastAsia="Calibri" w:hAnsi="Times New Roman" w:cs="Times New Roman"/>
          <w:color w:val="010E18"/>
          <w:kern w:val="0"/>
          <w14:ligatures w14:val="none"/>
        </w:rPr>
        <w:t>Działkowa</w:t>
      </w:r>
      <w:proofErr w:type="spellEnd"/>
      <w:r w:rsidRPr="006D06F5">
        <w:rPr>
          <w:rFonts w:ascii="Times New Roman" w:eastAsia="Calibri" w:hAnsi="Times New Roman" w:cs="Times New Roman"/>
          <w:color w:val="010E18"/>
          <w:kern w:val="0"/>
          <w14:ligatures w14:val="none"/>
        </w:rPr>
        <w:t xml:space="preserve"> </w:t>
      </w:r>
      <w:r w:rsidRPr="001D7F80">
        <w:rPr>
          <w:rFonts w:ascii="Times New Roman" w:eastAsia="Calibri" w:hAnsi="Times New Roman" w:cs="Times New Roman"/>
          <w:color w:val="010E18"/>
          <w:kern w:val="0"/>
          <w14:ligatures w14:val="none"/>
        </w:rPr>
        <w:t>69</w:t>
      </w:r>
    </w:p>
    <w:p w14:paraId="7B196B03"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color w:val="010E18"/>
          <w:kern w:val="0"/>
          <w14:ligatures w14:val="none"/>
        </w:rPr>
      </w:pPr>
      <w:r w:rsidRPr="006D06F5">
        <w:rPr>
          <w:rFonts w:ascii="Times New Roman" w:eastAsia="Calibri" w:hAnsi="Times New Roman" w:cs="Times New Roman"/>
          <w:color w:val="010E18"/>
          <w:kern w:val="0"/>
          <w14:ligatures w14:val="none"/>
        </w:rPr>
        <w:t xml:space="preserve">02-234 </w:t>
      </w:r>
      <w:proofErr w:type="spellStart"/>
      <w:r w:rsidRPr="006D06F5">
        <w:rPr>
          <w:rFonts w:ascii="Times New Roman" w:eastAsia="Calibri" w:hAnsi="Times New Roman" w:cs="Times New Roman"/>
          <w:color w:val="010E18"/>
          <w:kern w:val="0"/>
          <w14:ligatures w14:val="none"/>
        </w:rPr>
        <w:t>Warszaw</w:t>
      </w:r>
      <w:proofErr w:type="spellEnd"/>
    </w:p>
    <w:p w14:paraId="192B4E8C"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iCs/>
          <w:kern w:val="0"/>
          <w14:ligatures w14:val="none"/>
        </w:rPr>
      </w:pPr>
      <w:r w:rsidRPr="006D06F5">
        <w:rPr>
          <w:rFonts w:ascii="Times New Roman" w:eastAsia="Calibri" w:hAnsi="Times New Roman" w:cs="Times New Roman"/>
          <w:color w:val="010E18"/>
          <w:kern w:val="0"/>
          <w14:ligatures w14:val="none"/>
        </w:rPr>
        <w:t>Lenkija</w:t>
      </w:r>
    </w:p>
    <w:p w14:paraId="2D711F76" w14:textId="77777777" w:rsidR="006D06F5" w:rsidRPr="006D06F5" w:rsidRDefault="006D06F5" w:rsidP="006D06F5">
      <w:pPr>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67D0BA19"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bCs/>
          <w:iCs/>
          <w:kern w:val="0"/>
          <w14:ligatures w14:val="none"/>
        </w:rPr>
      </w:pPr>
      <w:r w:rsidRPr="006D06F5">
        <w:rPr>
          <w:rFonts w:ascii="Times New Roman" w:eastAsia="Calibri" w:hAnsi="Times New Roman" w:cs="Times New Roman"/>
          <w:bCs/>
          <w:iCs/>
          <w:kern w:val="0"/>
          <w14:ligatures w14:val="none"/>
        </w:rPr>
        <w:t>arba</w:t>
      </w:r>
    </w:p>
    <w:p w14:paraId="4D802ED1"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iCs/>
          <w:kern w:val="0"/>
          <w14:ligatures w14:val="none"/>
        </w:rPr>
      </w:pPr>
    </w:p>
    <w:p w14:paraId="4990EAAE" w14:textId="77777777" w:rsidR="006D06F5" w:rsidRPr="006D06F5" w:rsidRDefault="006D06F5" w:rsidP="006D06F5">
      <w:pPr>
        <w:tabs>
          <w:tab w:val="left" w:pos="1296"/>
        </w:tabs>
        <w:snapToGrid w:val="0"/>
        <w:spacing w:after="0" w:line="240" w:lineRule="auto"/>
        <w:rPr>
          <w:rFonts w:ascii="Times New Roman" w:eastAsia="Calibri" w:hAnsi="Times New Roman" w:cs="Times New Roman"/>
          <w:kern w:val="0"/>
          <w14:ligatures w14:val="none"/>
        </w:rPr>
      </w:pPr>
      <w:proofErr w:type="spellStart"/>
      <w:r w:rsidRPr="006D06F5">
        <w:rPr>
          <w:rFonts w:ascii="Times New Roman" w:eastAsia="Calibri" w:hAnsi="Times New Roman" w:cs="Times New Roman"/>
          <w:kern w:val="0"/>
          <w14:ligatures w14:val="none"/>
        </w:rPr>
        <w:t>Medezin</w:t>
      </w:r>
      <w:proofErr w:type="spellEnd"/>
      <w:r w:rsidRPr="006D06F5">
        <w:rPr>
          <w:rFonts w:ascii="Times New Roman" w:eastAsia="Calibri" w:hAnsi="Times New Roman" w:cs="Times New Roman"/>
          <w:kern w:val="0"/>
          <w14:ligatures w14:val="none"/>
        </w:rPr>
        <w:t xml:space="preserve"> Sp. z </w:t>
      </w:r>
      <w:proofErr w:type="spellStart"/>
      <w:r w:rsidRPr="006D06F5">
        <w:rPr>
          <w:rFonts w:ascii="Times New Roman" w:eastAsia="Calibri" w:hAnsi="Times New Roman" w:cs="Times New Roman"/>
          <w:kern w:val="0"/>
          <w14:ligatures w14:val="none"/>
        </w:rPr>
        <w:t>o.o</w:t>
      </w:r>
      <w:proofErr w:type="spellEnd"/>
      <w:r w:rsidRPr="006D06F5">
        <w:rPr>
          <w:rFonts w:ascii="Times New Roman" w:eastAsia="Calibri" w:hAnsi="Times New Roman" w:cs="Times New Roman"/>
          <w:kern w:val="0"/>
          <w14:ligatures w14:val="none"/>
        </w:rPr>
        <w:t>.</w:t>
      </w:r>
    </w:p>
    <w:p w14:paraId="5787FE7C" w14:textId="77777777" w:rsidR="006D06F5" w:rsidRPr="006D06F5" w:rsidRDefault="006D06F5" w:rsidP="006D06F5">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proofErr w:type="spellStart"/>
      <w:r w:rsidRPr="006D06F5">
        <w:rPr>
          <w:rFonts w:ascii="Times New Roman" w:eastAsia="Calibri" w:hAnsi="Times New Roman" w:cs="Times New Roman"/>
          <w:kern w:val="0"/>
          <w14:ligatures w14:val="none"/>
        </w:rPr>
        <w:t>Ul</w:t>
      </w:r>
      <w:proofErr w:type="spellEnd"/>
      <w:r w:rsidRPr="006D06F5">
        <w:rPr>
          <w:rFonts w:ascii="Times New Roman" w:eastAsia="Calibri" w:hAnsi="Times New Roman" w:cs="Times New Roman"/>
          <w:kern w:val="0"/>
          <w14:ligatures w14:val="none"/>
        </w:rPr>
        <w:t xml:space="preserve">. </w:t>
      </w:r>
      <w:proofErr w:type="spellStart"/>
      <w:r w:rsidRPr="006D06F5">
        <w:rPr>
          <w:rFonts w:ascii="Times New Roman" w:eastAsia="Calibri" w:hAnsi="Times New Roman" w:cs="Times New Roman"/>
          <w:kern w:val="0"/>
          <w14:ligatures w14:val="none"/>
        </w:rPr>
        <w:t>Księdza</w:t>
      </w:r>
      <w:proofErr w:type="spellEnd"/>
      <w:r w:rsidRPr="006D06F5">
        <w:rPr>
          <w:rFonts w:ascii="Times New Roman" w:eastAsia="Calibri" w:hAnsi="Times New Roman" w:cs="Times New Roman"/>
          <w:kern w:val="0"/>
          <w14:ligatures w14:val="none"/>
        </w:rPr>
        <w:t xml:space="preserve"> </w:t>
      </w:r>
      <w:proofErr w:type="spellStart"/>
      <w:r w:rsidRPr="006D06F5">
        <w:rPr>
          <w:rFonts w:ascii="Times New Roman" w:eastAsia="Calibri" w:hAnsi="Times New Roman" w:cs="Times New Roman"/>
          <w:kern w:val="0"/>
          <w14:ligatures w14:val="none"/>
        </w:rPr>
        <w:t>Kazimierza</w:t>
      </w:r>
      <w:proofErr w:type="spellEnd"/>
      <w:r w:rsidRPr="006D06F5">
        <w:rPr>
          <w:rFonts w:ascii="Times New Roman" w:eastAsia="Calibri" w:hAnsi="Times New Roman" w:cs="Times New Roman"/>
          <w:kern w:val="0"/>
          <w14:ligatures w14:val="none"/>
        </w:rPr>
        <w:t xml:space="preserve"> </w:t>
      </w:r>
      <w:proofErr w:type="spellStart"/>
      <w:r w:rsidRPr="006D06F5">
        <w:rPr>
          <w:rFonts w:ascii="Times New Roman" w:eastAsia="Calibri" w:hAnsi="Times New Roman" w:cs="Times New Roman"/>
          <w:kern w:val="0"/>
          <w14:ligatures w14:val="none"/>
        </w:rPr>
        <w:t>Janika</w:t>
      </w:r>
      <w:proofErr w:type="spellEnd"/>
      <w:r w:rsidRPr="006D06F5">
        <w:rPr>
          <w:rFonts w:ascii="Times New Roman" w:eastAsia="Calibri" w:hAnsi="Times New Roman" w:cs="Times New Roman"/>
          <w:kern w:val="0"/>
          <w14:ligatures w14:val="none"/>
        </w:rPr>
        <w:t xml:space="preserve"> 14</w:t>
      </w:r>
    </w:p>
    <w:p w14:paraId="173ABCC2" w14:textId="77777777" w:rsidR="006D06F5" w:rsidRPr="006D06F5" w:rsidRDefault="006D06F5" w:rsidP="006D06F5">
      <w:pPr>
        <w:tabs>
          <w:tab w:val="left" w:pos="1296"/>
        </w:tabs>
        <w:autoSpaceDE w:val="0"/>
        <w:autoSpaceDN w:val="0"/>
        <w:adjustRightInd w:val="0"/>
        <w:snapToGrid w:val="0"/>
        <w:spacing w:after="0" w:line="240" w:lineRule="auto"/>
        <w:rPr>
          <w:rFonts w:ascii="Times New Roman" w:eastAsia="Calibri" w:hAnsi="Times New Roman" w:cs="Times New Roman"/>
          <w:kern w:val="0"/>
          <w14:ligatures w14:val="none"/>
        </w:rPr>
      </w:pPr>
      <w:proofErr w:type="spellStart"/>
      <w:r w:rsidRPr="006D06F5">
        <w:rPr>
          <w:rFonts w:ascii="Times New Roman" w:eastAsia="Calibri" w:hAnsi="Times New Roman" w:cs="Times New Roman"/>
          <w:kern w:val="0"/>
          <w14:ligatures w14:val="none"/>
        </w:rPr>
        <w:t>Konstantynów</w:t>
      </w:r>
      <w:proofErr w:type="spellEnd"/>
      <w:r w:rsidRPr="006D06F5">
        <w:rPr>
          <w:rFonts w:ascii="Times New Roman" w:eastAsia="Calibri" w:hAnsi="Times New Roman" w:cs="Times New Roman"/>
          <w:kern w:val="0"/>
          <w14:ligatures w14:val="none"/>
        </w:rPr>
        <w:t xml:space="preserve"> </w:t>
      </w:r>
      <w:bookmarkStart w:id="0" w:name="_Hlk123635316"/>
      <w:proofErr w:type="spellStart"/>
      <w:r w:rsidRPr="006D06F5">
        <w:rPr>
          <w:rFonts w:ascii="Times New Roman" w:eastAsia="Calibri" w:hAnsi="Times New Roman" w:cs="Times New Roman"/>
          <w:kern w:val="0"/>
          <w14:ligatures w14:val="none"/>
        </w:rPr>
        <w:t>Ł</w:t>
      </w:r>
      <w:bookmarkEnd w:id="0"/>
      <w:r w:rsidRPr="006D06F5">
        <w:rPr>
          <w:rFonts w:ascii="Times New Roman" w:eastAsia="Calibri" w:hAnsi="Times New Roman" w:cs="Times New Roman"/>
          <w:kern w:val="0"/>
          <w14:ligatures w14:val="none"/>
        </w:rPr>
        <w:t>ódzki</w:t>
      </w:r>
      <w:proofErr w:type="spellEnd"/>
      <w:r w:rsidRPr="006D06F5">
        <w:rPr>
          <w:rFonts w:ascii="Times New Roman" w:eastAsia="Calibri" w:hAnsi="Times New Roman" w:cs="Times New Roman"/>
          <w:kern w:val="0"/>
          <w14:ligatures w14:val="none"/>
        </w:rPr>
        <w:t xml:space="preserve">, </w:t>
      </w:r>
      <w:proofErr w:type="spellStart"/>
      <w:r w:rsidRPr="006D06F5">
        <w:rPr>
          <w:rFonts w:ascii="Times New Roman" w:eastAsia="Calibri" w:hAnsi="Times New Roman" w:cs="Times New Roman"/>
          <w:kern w:val="0"/>
          <w14:ligatures w14:val="none"/>
        </w:rPr>
        <w:t>Łódzkie</w:t>
      </w:r>
      <w:proofErr w:type="spellEnd"/>
      <w:r w:rsidRPr="006D06F5">
        <w:rPr>
          <w:rFonts w:ascii="Times New Roman" w:eastAsia="Calibri" w:hAnsi="Times New Roman" w:cs="Times New Roman"/>
          <w:kern w:val="0"/>
          <w14:ligatures w14:val="none"/>
        </w:rPr>
        <w:t>, 95-050</w:t>
      </w:r>
    </w:p>
    <w:p w14:paraId="51B7C0F4" w14:textId="43680C8F" w:rsidR="00C8687A" w:rsidRPr="001D7F80" w:rsidRDefault="006D06F5" w:rsidP="006D06F5">
      <w:pPr>
        <w:spacing w:after="0" w:line="240" w:lineRule="auto"/>
        <w:ind w:left="567" w:hanging="567"/>
        <w:rPr>
          <w:rFonts w:ascii="Times New Roman" w:eastAsia="Times New Roman" w:hAnsi="Times New Roman" w:cs="Times New Roman"/>
          <w:b/>
          <w:kern w:val="0"/>
          <w14:ligatures w14:val="none"/>
        </w:rPr>
      </w:pPr>
      <w:r w:rsidRPr="001D7F80">
        <w:rPr>
          <w:rFonts w:ascii="Times New Roman" w:eastAsia="Calibri" w:hAnsi="Times New Roman" w:cs="Times New Roman"/>
          <w:kern w:val="0"/>
          <w14:ligatures w14:val="none"/>
        </w:rPr>
        <w:t>Lenkija</w:t>
      </w:r>
    </w:p>
    <w:p w14:paraId="11722FF4" w14:textId="77777777" w:rsidR="00C8687A" w:rsidRPr="001D7F80" w:rsidRDefault="00C8687A" w:rsidP="00C8687A">
      <w:pPr>
        <w:spacing w:after="0" w:line="240" w:lineRule="auto"/>
        <w:ind w:left="567" w:hanging="567"/>
        <w:rPr>
          <w:rFonts w:ascii="Times New Roman" w:eastAsia="Times New Roman" w:hAnsi="Times New Roman" w:cs="Times New Roman"/>
          <w:b/>
          <w:kern w:val="0"/>
          <w14:ligatures w14:val="none"/>
        </w:rPr>
      </w:pPr>
    </w:p>
    <w:p w14:paraId="64A658EA" w14:textId="3C487655" w:rsidR="00C8687A" w:rsidRPr="001D7F80" w:rsidRDefault="00C8687A" w:rsidP="00C8687A">
      <w:pPr>
        <w:spacing w:after="0" w:line="240" w:lineRule="auto"/>
        <w:ind w:left="567" w:hanging="567"/>
        <w:rPr>
          <w:rFonts w:ascii="Times New Roman" w:eastAsia="Times New Roman" w:hAnsi="Times New Roman" w:cs="Times New Roman"/>
          <w:b/>
          <w:kern w:val="0"/>
          <w14:ligatures w14:val="none"/>
        </w:rPr>
      </w:pPr>
      <w:r w:rsidRPr="001D7F80">
        <w:rPr>
          <w:rFonts w:ascii="Times New Roman" w:eastAsia="Times New Roman" w:hAnsi="Times New Roman" w:cs="Times New Roman"/>
          <w:b/>
          <w:kern w:val="0"/>
          <w14:ligatures w14:val="none"/>
        </w:rPr>
        <w:t xml:space="preserve">Šis pakuotės lapelis paskutinį kartą peržiūrėtas </w:t>
      </w:r>
      <w:r w:rsidR="00180552">
        <w:rPr>
          <w:rFonts w:ascii="Times New Roman" w:eastAsia="Times New Roman" w:hAnsi="Times New Roman" w:cs="Times New Roman"/>
          <w:b/>
          <w:kern w:val="0"/>
          <w14:ligatures w14:val="none"/>
        </w:rPr>
        <w:t>2024-12-13.</w:t>
      </w:r>
    </w:p>
    <w:p w14:paraId="5CADE877" w14:textId="77777777" w:rsidR="00C8687A" w:rsidRPr="001D7F80" w:rsidRDefault="00C8687A" w:rsidP="00C8687A">
      <w:pPr>
        <w:spacing w:after="0" w:line="240" w:lineRule="auto"/>
        <w:ind w:left="2977"/>
        <w:jc w:val="both"/>
        <w:rPr>
          <w:rFonts w:ascii="Times New Roman" w:eastAsia="Times New Roman" w:hAnsi="Times New Roman" w:cs="Times New Roman"/>
          <w:kern w:val="0"/>
          <w14:ligatures w14:val="none"/>
        </w:rPr>
      </w:pPr>
    </w:p>
    <w:p w14:paraId="16BC06CF" w14:textId="77777777" w:rsidR="00C8687A" w:rsidRPr="001D7F80" w:rsidRDefault="00C8687A" w:rsidP="00C8687A">
      <w:pPr>
        <w:spacing w:after="0" w:line="240" w:lineRule="auto"/>
        <w:ind w:left="567" w:hanging="567"/>
        <w:rPr>
          <w:rFonts w:ascii="Times New Roman" w:eastAsia="Calibri" w:hAnsi="Times New Roman" w:cs="Times New Roman"/>
          <w:kern w:val="0"/>
          <w14:ligatures w14:val="none"/>
        </w:rPr>
      </w:pPr>
      <w:r w:rsidRPr="001D7F80">
        <w:rPr>
          <w:rFonts w:ascii="Times New Roman" w:eastAsia="Calibri" w:hAnsi="Times New Roman" w:cs="Times New Roman"/>
          <w:kern w:val="0"/>
          <w14:ligatures w14:val="none"/>
        </w:rPr>
        <w:t>Išsami informacija apie šį vaistą pateikiama Valstybinės vaistų kontrolės tarnybos prie Lietuvos</w:t>
      </w:r>
    </w:p>
    <w:p w14:paraId="465DE40D" w14:textId="1FE84472" w:rsidR="00C8687A" w:rsidRPr="008968AD" w:rsidRDefault="00C8687A" w:rsidP="00C8687A">
      <w:pPr>
        <w:spacing w:after="0" w:line="240" w:lineRule="auto"/>
        <w:ind w:left="567" w:hanging="567"/>
        <w:rPr>
          <w:rFonts w:ascii="Times New Roman" w:eastAsia="Calibri" w:hAnsi="Times New Roman" w:cs="Times New Roman"/>
          <w:kern w:val="0"/>
          <w:u w:val="single"/>
          <w14:ligatures w14:val="none"/>
        </w:rPr>
      </w:pPr>
      <w:r w:rsidRPr="001D7F80">
        <w:rPr>
          <w:rFonts w:ascii="Times New Roman" w:eastAsia="Calibri" w:hAnsi="Times New Roman" w:cs="Times New Roman"/>
          <w:kern w:val="0"/>
          <w14:ligatures w14:val="none"/>
        </w:rPr>
        <w:t>Respublikos sveikatos apsaugos ministerijos tinklalapyje</w:t>
      </w:r>
      <w:r w:rsidRPr="001D7F80">
        <w:rPr>
          <w:rFonts w:ascii="Times New Roman" w:eastAsia="Calibri" w:hAnsi="Times New Roman" w:cs="Times New Roman"/>
          <w:i/>
          <w:kern w:val="0"/>
          <w14:ligatures w14:val="none"/>
        </w:rPr>
        <w:t xml:space="preserve"> </w:t>
      </w:r>
      <w:hyperlink r:id="rId9" w:history="1">
        <w:r w:rsidR="00EE466C" w:rsidRPr="008968AD">
          <w:rPr>
            <w:rStyle w:val="Hyperlink"/>
            <w:rFonts w:ascii="Times New Roman" w:eastAsia="Times New Roman" w:hAnsi="Times New Roman" w:cs="Times New Roman"/>
            <w:kern w:val="0"/>
            <w:lang w:val="x-none"/>
            <w14:ligatures w14:val="none"/>
          </w:rPr>
          <w:t>https://vvkt.lrv.lt/lt/</w:t>
        </w:r>
      </w:hyperlink>
      <w:r w:rsidR="00EE466C" w:rsidRPr="008968AD">
        <w:rPr>
          <w:rFonts w:ascii="Times New Roman" w:eastAsia="Times New Roman" w:hAnsi="Times New Roman" w:cs="Times New Roman"/>
          <w:kern w:val="0"/>
          <w:u w:val="single"/>
          <w:lang w:val="x-none"/>
          <w14:ligatures w14:val="none"/>
        </w:rPr>
        <w:t>.</w:t>
      </w:r>
      <w:r w:rsidR="00EE466C" w:rsidRPr="008968AD">
        <w:rPr>
          <w:rFonts w:ascii="Times New Roman" w:eastAsia="Times New Roman" w:hAnsi="Times New Roman" w:cs="Times New Roman"/>
          <w:kern w:val="0"/>
          <w:u w:val="single"/>
          <w14:ligatures w14:val="none"/>
        </w:rPr>
        <w:t xml:space="preserve"> </w:t>
      </w:r>
    </w:p>
    <w:p w14:paraId="1B02B10C" w14:textId="77777777" w:rsidR="00C8687A" w:rsidRPr="001D7F80" w:rsidRDefault="00C8687A" w:rsidP="00C8687A">
      <w:pPr>
        <w:spacing w:after="0" w:line="240" w:lineRule="auto"/>
        <w:ind w:left="567" w:hanging="567"/>
        <w:rPr>
          <w:rFonts w:ascii="Times New Roman" w:eastAsia="Times New Roman" w:hAnsi="Times New Roman" w:cs="Times New Roman"/>
          <w:kern w:val="0"/>
          <w14:ligatures w14:val="none"/>
        </w:rPr>
      </w:pPr>
    </w:p>
    <w:p w14:paraId="3CF7C992" w14:textId="2C969099" w:rsidR="00AF0746" w:rsidRPr="001D7F80" w:rsidRDefault="00A907A0" w:rsidP="00A907A0">
      <w:pPr>
        <w:spacing w:after="0" w:line="240" w:lineRule="auto"/>
        <w:rPr>
          <w:rFonts w:ascii="Times New Roman" w:hAnsi="Times New Roman" w:cs="Times New Roman"/>
        </w:rPr>
      </w:pPr>
      <w:r w:rsidRPr="001D7F80">
        <w:rPr>
          <w:rFonts w:ascii="Times New Roman" w:eastAsia="Times New Roman" w:hAnsi="Times New Roman" w:cs="Times New Roman"/>
          <w:i/>
          <w:iCs/>
          <w:kern w:val="0"/>
          <w14:ligatures w14:val="none"/>
        </w:rPr>
        <w:t xml:space="preserve">Lygiagrečiai importuojamas vaistas nuo referencinio vaisto skiriasi pagalbinėmis medžiagomis: referencinio vaisto sudėtyje yra </w:t>
      </w:r>
      <w:proofErr w:type="spellStart"/>
      <w:r w:rsidRPr="001D7F80">
        <w:rPr>
          <w:rFonts w:ascii="Times New Roman" w:eastAsia="Times New Roman" w:hAnsi="Times New Roman" w:cs="Times New Roman"/>
          <w:i/>
          <w:iCs/>
          <w:kern w:val="0"/>
          <w14:ligatures w14:val="none"/>
        </w:rPr>
        <w:t>celaktozės</w:t>
      </w:r>
      <w:proofErr w:type="spellEnd"/>
      <w:r w:rsidRPr="001D7F80">
        <w:rPr>
          <w:rFonts w:ascii="Times New Roman" w:eastAsia="Times New Roman" w:hAnsi="Times New Roman" w:cs="Times New Roman"/>
          <w:i/>
          <w:iCs/>
          <w:kern w:val="0"/>
          <w14:ligatures w14:val="none"/>
        </w:rPr>
        <w:t xml:space="preserve"> (75 % laktozės monohidrato ir 25 % celiuliozės miltelių), celiuliozės miltelių, </w:t>
      </w:r>
      <w:proofErr w:type="spellStart"/>
      <w:r w:rsidRPr="001D7F80">
        <w:rPr>
          <w:rFonts w:ascii="Times New Roman" w:eastAsia="Times New Roman" w:hAnsi="Times New Roman" w:cs="Times New Roman"/>
          <w:i/>
          <w:iCs/>
          <w:kern w:val="0"/>
          <w14:ligatures w14:val="none"/>
        </w:rPr>
        <w:t>karboksimetilkrakmolo</w:t>
      </w:r>
      <w:proofErr w:type="spellEnd"/>
      <w:r w:rsidRPr="001D7F80">
        <w:rPr>
          <w:rFonts w:ascii="Times New Roman" w:eastAsia="Times New Roman" w:hAnsi="Times New Roman" w:cs="Times New Roman"/>
          <w:i/>
          <w:iCs/>
          <w:kern w:val="0"/>
          <w14:ligatures w14:val="none"/>
        </w:rPr>
        <w:t xml:space="preserve"> natrio druskos A tipo, lygiagrečiai importuojamo sudėtyje – </w:t>
      </w:r>
      <w:proofErr w:type="spellStart"/>
      <w:r w:rsidRPr="001D7F80">
        <w:rPr>
          <w:rFonts w:ascii="Times New Roman" w:eastAsia="Times New Roman" w:hAnsi="Times New Roman" w:cs="Times New Roman"/>
          <w:i/>
          <w:iCs/>
          <w:kern w:val="0"/>
          <w14:ligatures w14:val="none"/>
        </w:rPr>
        <w:t>pregelifikuoto</w:t>
      </w:r>
      <w:proofErr w:type="spellEnd"/>
      <w:r w:rsidRPr="001D7F80">
        <w:rPr>
          <w:rFonts w:ascii="Times New Roman" w:eastAsia="Times New Roman" w:hAnsi="Times New Roman" w:cs="Times New Roman"/>
          <w:i/>
          <w:iCs/>
          <w:kern w:val="0"/>
          <w14:ligatures w14:val="none"/>
        </w:rPr>
        <w:t xml:space="preserve"> kukurūzų krakmolo, kukurūzų krakmolo, </w:t>
      </w:r>
      <w:proofErr w:type="spellStart"/>
      <w:r w:rsidRPr="001D7F80">
        <w:rPr>
          <w:rFonts w:ascii="Times New Roman" w:eastAsia="Times New Roman" w:hAnsi="Times New Roman" w:cs="Times New Roman"/>
          <w:i/>
          <w:iCs/>
          <w:kern w:val="0"/>
          <w14:ligatures w14:val="none"/>
        </w:rPr>
        <w:t>dvibazio</w:t>
      </w:r>
      <w:proofErr w:type="spellEnd"/>
      <w:r w:rsidRPr="001D7F80">
        <w:rPr>
          <w:rFonts w:ascii="Times New Roman" w:eastAsia="Times New Roman" w:hAnsi="Times New Roman" w:cs="Times New Roman"/>
          <w:i/>
          <w:iCs/>
          <w:kern w:val="0"/>
          <w14:ligatures w14:val="none"/>
        </w:rPr>
        <w:t xml:space="preserve"> kalcio fosfato; išvaizda: referencinio vaisto tabletės abipusiai plokščios su įspaudu 2 vienoje pusėje ir įrėžta vagele kitoje pusėje, lygiagrečiai importuojamo –</w:t>
      </w:r>
      <w:r w:rsidR="009902F1">
        <w:rPr>
          <w:rFonts w:ascii="Times New Roman" w:eastAsia="Times New Roman" w:hAnsi="Times New Roman" w:cs="Times New Roman"/>
          <w:i/>
          <w:iCs/>
          <w:kern w:val="0"/>
          <w14:ligatures w14:val="none"/>
        </w:rPr>
        <w:t xml:space="preserve"> </w:t>
      </w:r>
      <w:r w:rsidRPr="001D7F80">
        <w:rPr>
          <w:rFonts w:ascii="Times New Roman" w:eastAsia="Times New Roman" w:hAnsi="Times New Roman" w:cs="Times New Roman"/>
          <w:i/>
          <w:iCs/>
          <w:kern w:val="0"/>
          <w14:ligatures w14:val="none"/>
        </w:rPr>
        <w:t>plokščios, suapvalintais šonais, skersmuo – 8,0 mm, vienoje pusėje įrėžta vagelė; tin</w:t>
      </w:r>
      <w:bookmarkStart w:id="1" w:name="_GoBack"/>
      <w:bookmarkEnd w:id="1"/>
      <w:r w:rsidRPr="001D7F80">
        <w:rPr>
          <w:rFonts w:ascii="Times New Roman" w:eastAsia="Times New Roman" w:hAnsi="Times New Roman" w:cs="Times New Roman"/>
          <w:i/>
          <w:iCs/>
          <w:kern w:val="0"/>
          <w14:ligatures w14:val="none"/>
        </w:rPr>
        <w:t>kamumo laiku: referencinio vaisto – 3 metai, lygiagrečiai importuojamo – 5 metai.</w:t>
      </w:r>
    </w:p>
    <w:sectPr w:rsidR="00AF0746" w:rsidRPr="001D7F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66D"/>
    <w:multiLevelType w:val="hybridMultilevel"/>
    <w:tmpl w:val="BB58D34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0637EA"/>
    <w:multiLevelType w:val="hybridMultilevel"/>
    <w:tmpl w:val="4B1E531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C158C5"/>
    <w:multiLevelType w:val="hybridMultilevel"/>
    <w:tmpl w:val="8FA88AC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3614EE"/>
    <w:multiLevelType w:val="hybridMultilevel"/>
    <w:tmpl w:val="E30CDC2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66346A"/>
    <w:multiLevelType w:val="hybridMultilevel"/>
    <w:tmpl w:val="03A89F8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9C6889"/>
    <w:multiLevelType w:val="hybridMultilevel"/>
    <w:tmpl w:val="D49C0EC8"/>
    <w:lvl w:ilvl="0" w:tplc="F366579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57523F"/>
    <w:multiLevelType w:val="hybridMultilevel"/>
    <w:tmpl w:val="4C84CA4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D624DB"/>
    <w:multiLevelType w:val="hybridMultilevel"/>
    <w:tmpl w:val="B1BA998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18661F4"/>
    <w:multiLevelType w:val="hybridMultilevel"/>
    <w:tmpl w:val="D3BA356A"/>
    <w:lvl w:ilvl="0" w:tplc="FFFFFFFF">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3F37D7C"/>
    <w:multiLevelType w:val="hybridMultilevel"/>
    <w:tmpl w:val="A93ABA66"/>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FE00577"/>
    <w:multiLevelType w:val="hybridMultilevel"/>
    <w:tmpl w:val="1338A658"/>
    <w:lvl w:ilvl="0" w:tplc="FFFFFFFF">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48112E5"/>
    <w:multiLevelType w:val="hybridMultilevel"/>
    <w:tmpl w:val="8A3CB878"/>
    <w:lvl w:ilvl="0" w:tplc="05945606">
      <w:start w:val="1"/>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61DC1014"/>
    <w:multiLevelType w:val="hybridMultilevel"/>
    <w:tmpl w:val="A340710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2556877"/>
    <w:multiLevelType w:val="hybridMultilevel"/>
    <w:tmpl w:val="5A1C39AA"/>
    <w:lvl w:ilvl="0" w:tplc="BF4C48F8">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CFC1FD7"/>
    <w:multiLevelType w:val="hybridMultilevel"/>
    <w:tmpl w:val="3B0EFE32"/>
    <w:lvl w:ilvl="0" w:tplc="FFFFFFFF">
      <w:numFmt w:val="decimal"/>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8"/>
  </w:num>
  <w:num w:numId="6">
    <w:abstractNumId w:val="7"/>
  </w:num>
  <w:num w:numId="7">
    <w:abstractNumId w:val="13"/>
  </w:num>
  <w:num w:numId="8">
    <w:abstractNumId w:val="12"/>
  </w:num>
  <w:num w:numId="9">
    <w:abstractNumId w:val="6"/>
  </w:num>
  <w:num w:numId="10">
    <w:abstractNumId w:val="1"/>
  </w:num>
  <w:num w:numId="11">
    <w:abstractNumId w:val="3"/>
  </w:num>
  <w:num w:numId="12">
    <w:abstractNumId w:val="4"/>
  </w:num>
  <w:num w:numId="13">
    <w:abstractNumId w:val="11"/>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A4"/>
    <w:rsid w:val="000210CF"/>
    <w:rsid w:val="000823E9"/>
    <w:rsid w:val="00093FB5"/>
    <w:rsid w:val="001739C9"/>
    <w:rsid w:val="00180552"/>
    <w:rsid w:val="001D573E"/>
    <w:rsid w:val="001D7F80"/>
    <w:rsid w:val="0023738B"/>
    <w:rsid w:val="00250579"/>
    <w:rsid w:val="002A2C70"/>
    <w:rsid w:val="002F1030"/>
    <w:rsid w:val="002F2D2A"/>
    <w:rsid w:val="00375F79"/>
    <w:rsid w:val="003B16F6"/>
    <w:rsid w:val="003E4A7B"/>
    <w:rsid w:val="004C6D7D"/>
    <w:rsid w:val="00532689"/>
    <w:rsid w:val="00624311"/>
    <w:rsid w:val="00631B72"/>
    <w:rsid w:val="006B50C3"/>
    <w:rsid w:val="006D06F5"/>
    <w:rsid w:val="007222B6"/>
    <w:rsid w:val="00835A50"/>
    <w:rsid w:val="00867D78"/>
    <w:rsid w:val="008968AD"/>
    <w:rsid w:val="009631C8"/>
    <w:rsid w:val="00973630"/>
    <w:rsid w:val="00985C94"/>
    <w:rsid w:val="009902F1"/>
    <w:rsid w:val="00A907A0"/>
    <w:rsid w:val="00AC530A"/>
    <w:rsid w:val="00AD499C"/>
    <w:rsid w:val="00AF0746"/>
    <w:rsid w:val="00B3085B"/>
    <w:rsid w:val="00B53F6E"/>
    <w:rsid w:val="00BA1455"/>
    <w:rsid w:val="00BB388C"/>
    <w:rsid w:val="00C06410"/>
    <w:rsid w:val="00C8687A"/>
    <w:rsid w:val="00E7340C"/>
    <w:rsid w:val="00EE466C"/>
    <w:rsid w:val="00F133BC"/>
    <w:rsid w:val="00F22BA4"/>
    <w:rsid w:val="00F511F7"/>
    <w:rsid w:val="00F55195"/>
    <w:rsid w:val="00F6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D355"/>
  <w15:chartTrackingRefBased/>
  <w15:docId w15:val="{D5B2FEDA-D2E7-46F0-A4CF-FE47787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A4"/>
    <w:rPr>
      <w:rFonts w:eastAsiaTheme="majorEastAsia" w:cstheme="majorBidi"/>
      <w:color w:val="272727" w:themeColor="text1" w:themeTint="D8"/>
    </w:rPr>
  </w:style>
  <w:style w:type="paragraph" w:styleId="Title">
    <w:name w:val="Title"/>
    <w:basedOn w:val="Normal"/>
    <w:next w:val="Normal"/>
    <w:link w:val="TitleChar"/>
    <w:uiPriority w:val="10"/>
    <w:qFormat/>
    <w:rsid w:val="00F2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A4"/>
    <w:pPr>
      <w:spacing w:before="160"/>
      <w:jc w:val="center"/>
    </w:pPr>
    <w:rPr>
      <w:i/>
      <w:iCs/>
      <w:color w:val="404040" w:themeColor="text1" w:themeTint="BF"/>
    </w:rPr>
  </w:style>
  <w:style w:type="character" w:customStyle="1" w:styleId="QuoteChar">
    <w:name w:val="Quote Char"/>
    <w:basedOn w:val="DefaultParagraphFont"/>
    <w:link w:val="Quote"/>
    <w:uiPriority w:val="29"/>
    <w:rsid w:val="00F22BA4"/>
    <w:rPr>
      <w:i/>
      <w:iCs/>
      <w:color w:val="404040" w:themeColor="text1" w:themeTint="BF"/>
    </w:rPr>
  </w:style>
  <w:style w:type="paragraph" w:styleId="ListParagraph">
    <w:name w:val="List Paragraph"/>
    <w:basedOn w:val="Normal"/>
    <w:uiPriority w:val="34"/>
    <w:qFormat/>
    <w:rsid w:val="00F22BA4"/>
    <w:pPr>
      <w:ind w:left="720"/>
      <w:contextualSpacing/>
    </w:pPr>
  </w:style>
  <w:style w:type="character" w:styleId="IntenseEmphasis">
    <w:name w:val="Intense Emphasis"/>
    <w:basedOn w:val="DefaultParagraphFont"/>
    <w:uiPriority w:val="21"/>
    <w:qFormat/>
    <w:rsid w:val="00F22BA4"/>
    <w:rPr>
      <w:i/>
      <w:iCs/>
      <w:color w:val="0F4761" w:themeColor="accent1" w:themeShade="BF"/>
    </w:rPr>
  </w:style>
  <w:style w:type="paragraph" w:styleId="IntenseQuote">
    <w:name w:val="Intense Quote"/>
    <w:basedOn w:val="Normal"/>
    <w:next w:val="Normal"/>
    <w:link w:val="IntenseQuoteChar"/>
    <w:uiPriority w:val="30"/>
    <w:qFormat/>
    <w:rsid w:val="00F2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BA4"/>
    <w:rPr>
      <w:i/>
      <w:iCs/>
      <w:color w:val="0F4761" w:themeColor="accent1" w:themeShade="BF"/>
    </w:rPr>
  </w:style>
  <w:style w:type="character" w:styleId="IntenseReference">
    <w:name w:val="Intense Reference"/>
    <w:basedOn w:val="DefaultParagraphFont"/>
    <w:uiPriority w:val="32"/>
    <w:qFormat/>
    <w:rsid w:val="00F22BA4"/>
    <w:rPr>
      <w:b/>
      <w:bCs/>
      <w:smallCaps/>
      <w:color w:val="0F4761" w:themeColor="accent1" w:themeShade="BF"/>
      <w:spacing w:val="5"/>
    </w:rPr>
  </w:style>
  <w:style w:type="paragraph" w:styleId="NoSpacing">
    <w:name w:val="No Spacing"/>
    <w:uiPriority w:val="1"/>
    <w:qFormat/>
    <w:rsid w:val="00624311"/>
    <w:pPr>
      <w:spacing w:after="0" w:line="240" w:lineRule="auto"/>
    </w:pPr>
  </w:style>
  <w:style w:type="character" w:styleId="Hyperlink">
    <w:name w:val="Hyperlink"/>
    <w:basedOn w:val="DefaultParagraphFont"/>
    <w:uiPriority w:val="99"/>
    <w:unhideWhenUsed/>
    <w:rsid w:val="00EE466C"/>
    <w:rPr>
      <w:color w:val="467886" w:themeColor="hyperlink"/>
      <w:u w:val="single"/>
    </w:rPr>
  </w:style>
  <w:style w:type="paragraph" w:styleId="Revision">
    <w:name w:val="Revision"/>
    <w:hidden/>
    <w:uiPriority w:val="99"/>
    <w:semiHidden/>
    <w:rsid w:val="00F13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5248">
      <w:bodyDiv w:val="1"/>
      <w:marLeft w:val="0"/>
      <w:marRight w:val="0"/>
      <w:marTop w:val="0"/>
      <w:marBottom w:val="0"/>
      <w:divBdr>
        <w:top w:val="none" w:sz="0" w:space="0" w:color="auto"/>
        <w:left w:val="none" w:sz="0" w:space="0" w:color="auto"/>
        <w:bottom w:val="none" w:sz="0" w:space="0" w:color="auto"/>
        <w:right w:val="none" w:sz="0" w:space="0" w:color="auto"/>
      </w:divBdr>
    </w:div>
    <w:div w:id="764686472">
      <w:bodyDiv w:val="1"/>
      <w:marLeft w:val="0"/>
      <w:marRight w:val="0"/>
      <w:marTop w:val="0"/>
      <w:marBottom w:val="0"/>
      <w:divBdr>
        <w:top w:val="none" w:sz="0" w:space="0" w:color="auto"/>
        <w:left w:val="none" w:sz="0" w:space="0" w:color="auto"/>
        <w:bottom w:val="none" w:sz="0" w:space="0" w:color="auto"/>
        <w:right w:val="none" w:sz="0" w:space="0" w:color="auto"/>
      </w:divBdr>
    </w:div>
    <w:div w:id="15873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B04E7-CE2B-4EB0-B789-0EFDED272ACE}">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014584CD-535F-42F8-A30B-6A9D2FB2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9E0DF-F0B4-462D-8BD0-6E8652296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10050</Words>
  <Characters>5730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6</cp:revision>
  <dcterms:created xsi:type="dcterms:W3CDTF">2024-12-09T14:16:00Z</dcterms:created>
  <dcterms:modified xsi:type="dcterms:W3CDTF">2024-12-12T15:30:00Z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