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1D984" w14:textId="77777777" w:rsidR="00A273EC" w:rsidRPr="006C2142" w:rsidRDefault="00A273EC" w:rsidP="00C554DF">
      <w:pPr>
        <w:pStyle w:val="BodyText"/>
        <w:spacing w:after="0"/>
      </w:pPr>
    </w:p>
    <w:p w14:paraId="7F629F2D" w14:textId="77777777" w:rsidR="00A273EC" w:rsidRPr="006C2142" w:rsidRDefault="00A273EC" w:rsidP="00C554DF">
      <w:pPr>
        <w:pStyle w:val="BodyText"/>
        <w:spacing w:after="0"/>
      </w:pPr>
    </w:p>
    <w:p w14:paraId="058175DD" w14:textId="77777777" w:rsidR="00A273EC" w:rsidRPr="006C2142" w:rsidRDefault="00A273EC" w:rsidP="00C554DF">
      <w:pPr>
        <w:pStyle w:val="BodyText"/>
        <w:spacing w:after="0"/>
      </w:pPr>
    </w:p>
    <w:p w14:paraId="52936425" w14:textId="77777777" w:rsidR="00A273EC" w:rsidRPr="006C2142" w:rsidRDefault="00A273EC" w:rsidP="00C554DF">
      <w:pPr>
        <w:pStyle w:val="BodyText"/>
        <w:spacing w:after="0"/>
      </w:pPr>
    </w:p>
    <w:p w14:paraId="7B75B681" w14:textId="77777777" w:rsidR="00A273EC" w:rsidRPr="006C2142" w:rsidRDefault="00A273EC" w:rsidP="00C554DF">
      <w:pPr>
        <w:pStyle w:val="BodyText"/>
        <w:spacing w:after="0"/>
      </w:pPr>
    </w:p>
    <w:p w14:paraId="6DE7759C" w14:textId="77777777" w:rsidR="00A273EC" w:rsidRPr="006C2142" w:rsidRDefault="00A273EC" w:rsidP="00C554DF">
      <w:pPr>
        <w:pStyle w:val="BodyText"/>
        <w:spacing w:after="0"/>
      </w:pPr>
    </w:p>
    <w:p w14:paraId="6397E086" w14:textId="77777777" w:rsidR="00A273EC" w:rsidRPr="006C2142" w:rsidRDefault="00A273EC" w:rsidP="00C554DF">
      <w:pPr>
        <w:pStyle w:val="BodyText"/>
        <w:spacing w:after="0"/>
      </w:pPr>
    </w:p>
    <w:p w14:paraId="548D6273" w14:textId="77777777" w:rsidR="00A273EC" w:rsidRPr="006C2142" w:rsidRDefault="00A273EC" w:rsidP="00C554DF">
      <w:pPr>
        <w:pStyle w:val="BodyText"/>
        <w:spacing w:after="0"/>
      </w:pPr>
    </w:p>
    <w:p w14:paraId="4F06B396" w14:textId="77777777" w:rsidR="00A273EC" w:rsidRPr="006C2142" w:rsidRDefault="00A273EC" w:rsidP="00C554DF">
      <w:pPr>
        <w:pStyle w:val="BodyText"/>
        <w:spacing w:after="0"/>
      </w:pPr>
    </w:p>
    <w:p w14:paraId="4F246B37" w14:textId="77777777" w:rsidR="00A273EC" w:rsidRPr="006C2142" w:rsidRDefault="00A273EC" w:rsidP="00C554DF">
      <w:pPr>
        <w:pStyle w:val="BodyText"/>
        <w:spacing w:after="0"/>
      </w:pPr>
    </w:p>
    <w:p w14:paraId="43320222" w14:textId="77777777" w:rsidR="00A273EC" w:rsidRPr="006C2142" w:rsidRDefault="00A273EC" w:rsidP="00C554DF">
      <w:pPr>
        <w:pStyle w:val="BodyText"/>
        <w:spacing w:after="0"/>
      </w:pPr>
    </w:p>
    <w:p w14:paraId="7088B46E" w14:textId="77777777" w:rsidR="00A273EC" w:rsidRPr="006C2142" w:rsidRDefault="00A273EC" w:rsidP="00C554DF">
      <w:pPr>
        <w:pStyle w:val="BodyText"/>
        <w:spacing w:after="0"/>
      </w:pPr>
    </w:p>
    <w:p w14:paraId="477ED73F" w14:textId="77777777" w:rsidR="00A273EC" w:rsidRPr="006C2142" w:rsidRDefault="00A273EC" w:rsidP="00C554DF">
      <w:pPr>
        <w:pStyle w:val="BodyText"/>
        <w:spacing w:after="0"/>
      </w:pPr>
    </w:p>
    <w:p w14:paraId="68146C51" w14:textId="77777777" w:rsidR="00A273EC" w:rsidRPr="006C2142" w:rsidRDefault="00A273EC" w:rsidP="00C554DF">
      <w:pPr>
        <w:pStyle w:val="BodyText"/>
        <w:spacing w:after="0"/>
      </w:pPr>
    </w:p>
    <w:p w14:paraId="728C56DC" w14:textId="77777777" w:rsidR="00A273EC" w:rsidRPr="006C2142" w:rsidRDefault="00A273EC" w:rsidP="00C554DF">
      <w:pPr>
        <w:pStyle w:val="BodyText"/>
        <w:spacing w:after="0"/>
      </w:pPr>
    </w:p>
    <w:p w14:paraId="0CED244B" w14:textId="77777777" w:rsidR="00A273EC" w:rsidRPr="006C2142" w:rsidRDefault="00A273EC" w:rsidP="00C554DF">
      <w:pPr>
        <w:pStyle w:val="BodyText"/>
        <w:spacing w:after="0"/>
      </w:pPr>
    </w:p>
    <w:p w14:paraId="00961A28" w14:textId="77777777" w:rsidR="00A273EC" w:rsidRPr="006C2142" w:rsidRDefault="00A273EC" w:rsidP="00C554DF">
      <w:pPr>
        <w:pStyle w:val="BodyText"/>
        <w:spacing w:after="0"/>
      </w:pPr>
    </w:p>
    <w:p w14:paraId="197619E5" w14:textId="77777777" w:rsidR="00A273EC" w:rsidRPr="006C2142" w:rsidRDefault="00A273EC" w:rsidP="00C554DF">
      <w:pPr>
        <w:pStyle w:val="BodyText"/>
        <w:spacing w:after="0"/>
      </w:pPr>
    </w:p>
    <w:p w14:paraId="62CC23DB" w14:textId="77777777" w:rsidR="00A273EC" w:rsidRPr="006C2142" w:rsidRDefault="00A273EC" w:rsidP="00C554DF">
      <w:pPr>
        <w:pStyle w:val="BodyText"/>
        <w:spacing w:after="0"/>
      </w:pPr>
    </w:p>
    <w:p w14:paraId="4C8880B5" w14:textId="77777777" w:rsidR="00A273EC" w:rsidRPr="006C2142" w:rsidRDefault="00A273EC" w:rsidP="00C554DF">
      <w:pPr>
        <w:pStyle w:val="BodyText"/>
        <w:spacing w:after="0"/>
      </w:pPr>
    </w:p>
    <w:p w14:paraId="2BBE7061" w14:textId="77777777" w:rsidR="00A273EC" w:rsidRPr="006C2142" w:rsidRDefault="00A273EC" w:rsidP="00C554DF">
      <w:pPr>
        <w:pStyle w:val="BodyText"/>
        <w:spacing w:after="0"/>
      </w:pPr>
    </w:p>
    <w:p w14:paraId="43E9FDCC" w14:textId="77777777" w:rsidR="00A273EC" w:rsidRPr="006C2142" w:rsidRDefault="00A273EC" w:rsidP="00B944C9">
      <w:pPr>
        <w:pStyle w:val="BTEMEASMCA"/>
      </w:pPr>
    </w:p>
    <w:p w14:paraId="02BA5CAC" w14:textId="77777777" w:rsidR="00A273EC" w:rsidRPr="00C554DF" w:rsidRDefault="00A273EC" w:rsidP="00C554DF">
      <w:pPr>
        <w:pStyle w:val="TTEMEASMCA"/>
        <w:rPr>
          <w:b w:val="0"/>
          <w:caps w:val="0"/>
        </w:rPr>
      </w:pPr>
      <w:r w:rsidRPr="00C554DF">
        <w:rPr>
          <w:lang w:val="lt-LT"/>
        </w:rPr>
        <w:t>B. PAKUOTĖS LAPELIS</w:t>
      </w:r>
    </w:p>
    <w:p w14:paraId="4281D2A1" w14:textId="77777777" w:rsidR="00A273EC" w:rsidRPr="006C2142" w:rsidRDefault="00A273EC" w:rsidP="00C554DF">
      <w:pPr>
        <w:pStyle w:val="BodyText"/>
        <w:spacing w:after="0"/>
        <w:jc w:val="center"/>
        <w:rPr>
          <w:b/>
        </w:rPr>
      </w:pPr>
      <w:r w:rsidRPr="006C2142">
        <w:br w:type="page"/>
      </w:r>
      <w:r w:rsidRPr="006C2142">
        <w:rPr>
          <w:b/>
        </w:rPr>
        <w:lastRenderedPageBreak/>
        <w:t>Pakuotės lapelis: informacija vartotojui</w:t>
      </w:r>
    </w:p>
    <w:p w14:paraId="097A4169" w14:textId="77777777" w:rsidR="00A273EC" w:rsidRPr="006C2142" w:rsidRDefault="00A273EC" w:rsidP="00C554DF">
      <w:pPr>
        <w:pStyle w:val="BodyText"/>
        <w:spacing w:after="0"/>
        <w:rPr>
          <w:b/>
        </w:rPr>
      </w:pPr>
    </w:p>
    <w:p w14:paraId="09FEF5C5" w14:textId="39C05A0E" w:rsidR="00A273EC" w:rsidRPr="006C2142" w:rsidRDefault="00A273EC" w:rsidP="00C554DF">
      <w:pPr>
        <w:pStyle w:val="BodyText"/>
        <w:spacing w:after="0"/>
        <w:jc w:val="center"/>
        <w:rPr>
          <w:b/>
        </w:rPr>
      </w:pPr>
      <w:r w:rsidRPr="00CE1F48">
        <w:rPr>
          <w:b/>
        </w:rPr>
        <w:t xml:space="preserve">Valaciclovir </w:t>
      </w:r>
      <w:r w:rsidR="00F21CBA">
        <w:rPr>
          <w:b/>
        </w:rPr>
        <w:t>Viatris</w:t>
      </w:r>
      <w:r w:rsidRPr="00CE1F48">
        <w:rPr>
          <w:b/>
        </w:rPr>
        <w:t xml:space="preserve"> 1000 mg plėvele dengtos tabletės</w:t>
      </w:r>
    </w:p>
    <w:p w14:paraId="15274223" w14:textId="10244478" w:rsidR="00A273EC" w:rsidRPr="006C2142" w:rsidRDefault="00CE1F48" w:rsidP="00C554DF">
      <w:pPr>
        <w:pStyle w:val="BodyText"/>
        <w:spacing w:after="0"/>
        <w:jc w:val="center"/>
      </w:pPr>
      <w:r>
        <w:t>v</w:t>
      </w:r>
      <w:r w:rsidR="00A273EC" w:rsidRPr="006C2142">
        <w:t>alacikloviras</w:t>
      </w:r>
    </w:p>
    <w:p w14:paraId="1E20FBB4" w14:textId="77777777" w:rsidR="00A273EC" w:rsidRPr="006C2142" w:rsidRDefault="00A273EC" w:rsidP="00C554DF">
      <w:pPr>
        <w:pStyle w:val="BodyText"/>
        <w:spacing w:after="0"/>
      </w:pPr>
    </w:p>
    <w:p w14:paraId="7264EAB3" w14:textId="77777777" w:rsidR="00A273EC" w:rsidRPr="006C2142" w:rsidRDefault="00A273EC" w:rsidP="006C2142">
      <w:pPr>
        <w:rPr>
          <w:b/>
        </w:rPr>
      </w:pPr>
      <w:r w:rsidRPr="006C2142">
        <w:rPr>
          <w:b/>
        </w:rPr>
        <w:t>Atidžiai perskaitykite visą šį lapelį, prieš pradėdami vartoti vaistą, nes jame pateikiama Jums svarbi informacija.</w:t>
      </w:r>
    </w:p>
    <w:p w14:paraId="248CCBB7" w14:textId="77777777" w:rsidR="00A273EC" w:rsidRPr="006C2142" w:rsidRDefault="00A273EC" w:rsidP="006C2142">
      <w:pPr>
        <w:tabs>
          <w:tab w:val="left" w:pos="567"/>
        </w:tabs>
      </w:pPr>
      <w:r w:rsidRPr="006C2142">
        <w:t>-</w:t>
      </w:r>
      <w:r w:rsidRPr="006C2142">
        <w:tab/>
        <w:t>Neišmeskite šio lapelio, nes vėl gali prireikti jį perskaityti.</w:t>
      </w:r>
    </w:p>
    <w:p w14:paraId="486FFA88" w14:textId="77777777" w:rsidR="00A273EC" w:rsidRPr="006C2142" w:rsidRDefault="00A273EC" w:rsidP="006C2142">
      <w:pPr>
        <w:tabs>
          <w:tab w:val="left" w:pos="567"/>
        </w:tabs>
      </w:pPr>
      <w:r w:rsidRPr="006C2142">
        <w:t>-</w:t>
      </w:r>
      <w:r w:rsidRPr="006C2142">
        <w:tab/>
        <w:t>Jeigu kiltų daugiau klausimų, kreipkitės į gydytoją arba vaistininką.</w:t>
      </w:r>
    </w:p>
    <w:p w14:paraId="0AEAFF16" w14:textId="77777777" w:rsidR="00A273EC" w:rsidRPr="006C2142" w:rsidRDefault="00A273EC" w:rsidP="006C2142">
      <w:pPr>
        <w:tabs>
          <w:tab w:val="left" w:pos="567"/>
        </w:tabs>
        <w:ind w:left="567" w:hanging="567"/>
      </w:pPr>
      <w:r w:rsidRPr="006C2142">
        <w:t>-</w:t>
      </w:r>
      <w:r w:rsidRPr="006C2142">
        <w:tab/>
        <w:t>Šis vaistas skirtas tik Jums, todėl kitiems žmonėms jo duoti negalima. Vaistas gali jiems pakenkti (net tiems, kurių ligos požymiai yra tokie patys kaip Jūsų).</w:t>
      </w:r>
    </w:p>
    <w:p w14:paraId="7448B400" w14:textId="5464EC15" w:rsidR="00A273EC" w:rsidRPr="006C2142" w:rsidRDefault="00A273EC" w:rsidP="006C2142">
      <w:pPr>
        <w:tabs>
          <w:tab w:val="left" w:pos="567"/>
        </w:tabs>
        <w:ind w:left="567" w:hanging="567"/>
      </w:pPr>
      <w:r w:rsidRPr="006C2142">
        <w:t>-</w:t>
      </w:r>
      <w:r w:rsidRPr="006C2142">
        <w:tab/>
        <w:t>Jeigu pasireiškė šalutinis poveikis (net jeigu jis šiame lapelyje nenurodytas), kreipkitės į gydytoją arba vaistininką. Žr.</w:t>
      </w:r>
      <w:r w:rsidR="00E66266">
        <w:rPr>
          <w:noProof/>
          <w:szCs w:val="24"/>
        </w:rPr>
        <w:t> </w:t>
      </w:r>
      <w:r w:rsidRPr="006C2142">
        <w:t>4</w:t>
      </w:r>
      <w:r w:rsidR="00E66266">
        <w:rPr>
          <w:noProof/>
          <w:szCs w:val="24"/>
        </w:rPr>
        <w:t> </w:t>
      </w:r>
      <w:r w:rsidRPr="006C2142">
        <w:t>skyrių.</w:t>
      </w:r>
    </w:p>
    <w:p w14:paraId="242E4901" w14:textId="77777777" w:rsidR="00A273EC" w:rsidRPr="006C2142" w:rsidRDefault="00A273EC" w:rsidP="006C2142"/>
    <w:p w14:paraId="1EB37F83" w14:textId="77777777" w:rsidR="00A273EC" w:rsidRPr="006C2142" w:rsidRDefault="00A273EC" w:rsidP="006C2142">
      <w:pPr>
        <w:rPr>
          <w:b/>
        </w:rPr>
      </w:pPr>
      <w:r w:rsidRPr="006C2142">
        <w:rPr>
          <w:b/>
        </w:rPr>
        <w:t>Apie ką rašoma šiame lapelyje?</w:t>
      </w:r>
    </w:p>
    <w:p w14:paraId="672F7764" w14:textId="234B8E4C" w:rsidR="00A273EC" w:rsidRPr="006C2142" w:rsidRDefault="00A273EC" w:rsidP="006C2142">
      <w:pPr>
        <w:ind w:left="567" w:hanging="567"/>
      </w:pPr>
      <w:r w:rsidRPr="006C2142">
        <w:t>1.</w:t>
      </w:r>
      <w:r w:rsidRPr="006C2142">
        <w:tab/>
        <w:t xml:space="preserve">Kas yra Valaciclovir </w:t>
      </w:r>
      <w:r w:rsidR="00F21CBA">
        <w:t>Viatris</w:t>
      </w:r>
      <w:r w:rsidRPr="006C2142">
        <w:t xml:space="preserve"> ir kam jis vartojamas</w:t>
      </w:r>
    </w:p>
    <w:p w14:paraId="23041703" w14:textId="249ED0D4" w:rsidR="00A273EC" w:rsidRPr="006C2142" w:rsidRDefault="00A273EC" w:rsidP="006C2142">
      <w:pPr>
        <w:ind w:left="567" w:hanging="567"/>
      </w:pPr>
      <w:r w:rsidRPr="006C2142">
        <w:t>2.</w:t>
      </w:r>
      <w:r w:rsidRPr="006C2142">
        <w:tab/>
        <w:t xml:space="preserve">Kas žinotina prieš vartojant Valaciclovir </w:t>
      </w:r>
      <w:r w:rsidR="00F21CBA">
        <w:t>Viatris</w:t>
      </w:r>
    </w:p>
    <w:p w14:paraId="6EF3A634" w14:textId="7BBE18F9" w:rsidR="00A273EC" w:rsidRPr="006C2142" w:rsidRDefault="00A273EC" w:rsidP="006C2142">
      <w:pPr>
        <w:ind w:left="567" w:hanging="567"/>
      </w:pPr>
      <w:r w:rsidRPr="006C2142">
        <w:t>3.</w:t>
      </w:r>
      <w:r w:rsidRPr="006C2142">
        <w:tab/>
        <w:t xml:space="preserve">Kaip vartoti Valaciclovir </w:t>
      </w:r>
      <w:r w:rsidR="00F21CBA">
        <w:t>Viatris</w:t>
      </w:r>
    </w:p>
    <w:p w14:paraId="143C0A1C" w14:textId="77777777" w:rsidR="00A273EC" w:rsidRPr="006C2142" w:rsidRDefault="00A273EC" w:rsidP="006C2142">
      <w:pPr>
        <w:ind w:left="567" w:hanging="567"/>
      </w:pPr>
      <w:r w:rsidRPr="006C2142">
        <w:t>4.</w:t>
      </w:r>
      <w:r w:rsidRPr="006C2142">
        <w:tab/>
        <w:t>Galimas šalutinis poveikis</w:t>
      </w:r>
    </w:p>
    <w:p w14:paraId="5E5C9954" w14:textId="46D0FEFE" w:rsidR="00A273EC" w:rsidRPr="006C2142" w:rsidRDefault="00A273EC" w:rsidP="006C2142">
      <w:pPr>
        <w:ind w:left="567" w:hanging="567"/>
      </w:pPr>
      <w:r w:rsidRPr="006C2142">
        <w:t>5.</w:t>
      </w:r>
      <w:r w:rsidRPr="006C2142">
        <w:tab/>
        <w:t xml:space="preserve">Kaip laikyti Valaciclovir </w:t>
      </w:r>
      <w:r w:rsidR="00F21CBA">
        <w:t>Viatris</w:t>
      </w:r>
      <w:r w:rsidRPr="006C2142">
        <w:t xml:space="preserve"> </w:t>
      </w:r>
    </w:p>
    <w:p w14:paraId="21731E75" w14:textId="77777777" w:rsidR="00A273EC" w:rsidRPr="006C2142" w:rsidRDefault="00A273EC" w:rsidP="006C2142">
      <w:pPr>
        <w:ind w:left="567" w:hanging="567"/>
      </w:pPr>
      <w:r w:rsidRPr="006C2142">
        <w:t>6.</w:t>
      </w:r>
      <w:r w:rsidRPr="006C2142">
        <w:tab/>
        <w:t>Pakuotės turinys ir kita informacija</w:t>
      </w:r>
    </w:p>
    <w:p w14:paraId="58643A68" w14:textId="77777777" w:rsidR="00A273EC" w:rsidRPr="006C2142" w:rsidRDefault="00A273EC" w:rsidP="006C2142"/>
    <w:p w14:paraId="182181B3" w14:textId="77777777" w:rsidR="00A273EC" w:rsidRPr="006C2142" w:rsidRDefault="00A273EC" w:rsidP="006C2142"/>
    <w:p w14:paraId="5879624E" w14:textId="5AD33DE6" w:rsidR="00A273EC" w:rsidRPr="006C2142" w:rsidRDefault="00A273EC" w:rsidP="006C2142">
      <w:pPr>
        <w:tabs>
          <w:tab w:val="left" w:pos="567"/>
        </w:tabs>
        <w:rPr>
          <w:b/>
        </w:rPr>
      </w:pPr>
      <w:r w:rsidRPr="006C2142">
        <w:rPr>
          <w:b/>
        </w:rPr>
        <w:t>1.</w:t>
      </w:r>
      <w:r w:rsidRPr="006C2142">
        <w:rPr>
          <w:b/>
        </w:rPr>
        <w:tab/>
        <w:t xml:space="preserve">Kas yra Valaciclovir </w:t>
      </w:r>
      <w:r w:rsidR="00F21CBA">
        <w:rPr>
          <w:b/>
        </w:rPr>
        <w:t>Viatris</w:t>
      </w:r>
      <w:r w:rsidRPr="006C2142">
        <w:rPr>
          <w:b/>
        </w:rPr>
        <w:t xml:space="preserve"> ir kam jis vartojamas</w:t>
      </w:r>
    </w:p>
    <w:p w14:paraId="43BD1F9B" w14:textId="77777777" w:rsidR="00A273EC" w:rsidRPr="006C2142" w:rsidRDefault="00A273EC" w:rsidP="006C2142"/>
    <w:p w14:paraId="49724BE8" w14:textId="74FA8268" w:rsidR="00A273EC" w:rsidRPr="006C2142" w:rsidRDefault="00A273EC" w:rsidP="006C2142">
      <w:r w:rsidRPr="006C2142">
        <w:t xml:space="preserve">Valaciklovir </w:t>
      </w:r>
      <w:r w:rsidR="00F21CBA">
        <w:t>Viatris</w:t>
      </w:r>
      <w:r w:rsidRPr="006C2142">
        <w:t xml:space="preserve"> priklauso vaistų, vadinamų antivirusiniais vaistais, grupei. Jis naikina virusus, vadinamus paprastosios pūslelinės </w:t>
      </w:r>
      <w:r w:rsidRPr="00C554DF">
        <w:rPr>
          <w:i/>
        </w:rPr>
        <w:t>(</w:t>
      </w:r>
      <w:r w:rsidRPr="006C2142">
        <w:rPr>
          <w:i/>
        </w:rPr>
        <w:t>herpes simplex</w:t>
      </w:r>
      <w:r w:rsidRPr="00C554DF">
        <w:rPr>
          <w:i/>
        </w:rPr>
        <w:t>)</w:t>
      </w:r>
      <w:r w:rsidRPr="006C2142">
        <w:t xml:space="preserve"> virusais (HSV), vėjaraupių </w:t>
      </w:r>
      <w:r w:rsidRPr="00C554DF">
        <w:rPr>
          <w:i/>
        </w:rPr>
        <w:t>(</w:t>
      </w:r>
      <w:r w:rsidRPr="006C2142">
        <w:rPr>
          <w:i/>
        </w:rPr>
        <w:t>varicella zoster</w:t>
      </w:r>
      <w:r w:rsidRPr="00C554DF">
        <w:rPr>
          <w:i/>
        </w:rPr>
        <w:t>)</w:t>
      </w:r>
      <w:r w:rsidRPr="006C2142">
        <w:t xml:space="preserve"> virusais (VZV) ir citomegalovirusais (CMV), arba stabdo jų augimą.</w:t>
      </w:r>
    </w:p>
    <w:p w14:paraId="40D6F1E0" w14:textId="4969D886" w:rsidR="00A273EC" w:rsidRPr="006C2142" w:rsidRDefault="00A273EC" w:rsidP="006C2142">
      <w:r w:rsidRPr="006C2142">
        <w:t xml:space="preserve">Valaciklovir </w:t>
      </w:r>
      <w:r w:rsidR="00F21CBA">
        <w:t>Viatris</w:t>
      </w:r>
      <w:r w:rsidRPr="006C2142">
        <w:t xml:space="preserve"> galima vartoti:</w:t>
      </w:r>
    </w:p>
    <w:p w14:paraId="1109FC1D" w14:textId="77777777" w:rsidR="00A273EC" w:rsidRPr="006C2142" w:rsidRDefault="00A273EC" w:rsidP="006C2142">
      <w:pPr>
        <w:tabs>
          <w:tab w:val="left" w:pos="567"/>
        </w:tabs>
        <w:ind w:left="567" w:hanging="567"/>
      </w:pPr>
      <w:r w:rsidRPr="006C2142">
        <w:t>-</w:t>
      </w:r>
      <w:r w:rsidRPr="006C2142">
        <w:tab/>
        <w:t>juostinei pūslelinei gydyti (suaugusiesiems);</w:t>
      </w:r>
    </w:p>
    <w:p w14:paraId="4719A0ED" w14:textId="3EC1D58B" w:rsidR="00A273EC" w:rsidRPr="006C2142" w:rsidRDefault="00A273EC" w:rsidP="006C2142">
      <w:pPr>
        <w:tabs>
          <w:tab w:val="left" w:pos="567"/>
        </w:tabs>
        <w:ind w:left="567" w:hanging="567"/>
      </w:pPr>
      <w:r w:rsidRPr="006C2142">
        <w:t>-</w:t>
      </w:r>
      <w:r w:rsidRPr="006C2142">
        <w:tab/>
        <w:t>HSV sukeliamoms odos infekcinėms ligoms ir lyties organų pūslelinei gydyti (suaugusiesiems ir vyresniems kaip 12</w:t>
      </w:r>
      <w:r w:rsidR="00BC3530">
        <w:t> </w:t>
      </w:r>
      <w:r w:rsidRPr="006C2142">
        <w:t>metų paaugliams). Be to, vaistas padeda užkirsti kelią šioms infekcinėms ligoms pasikartoti;</w:t>
      </w:r>
    </w:p>
    <w:p w14:paraId="3D3F8D5F" w14:textId="2D2A0F43" w:rsidR="00A273EC" w:rsidRPr="006C2142" w:rsidRDefault="00A273EC" w:rsidP="006C2142">
      <w:pPr>
        <w:tabs>
          <w:tab w:val="left" w:pos="567"/>
        </w:tabs>
        <w:ind w:left="567" w:hanging="567"/>
      </w:pPr>
      <w:r w:rsidRPr="006C2142">
        <w:t>-</w:t>
      </w:r>
      <w:r w:rsidRPr="006C2142">
        <w:tab/>
        <w:t>lūpų pūslelinei gydyti (suaugusiesiems ir vyresniems kaip 12</w:t>
      </w:r>
      <w:r w:rsidR="005544EA">
        <w:t> </w:t>
      </w:r>
      <w:r w:rsidRPr="006C2142">
        <w:t>metų paaugliams);</w:t>
      </w:r>
    </w:p>
    <w:p w14:paraId="4A1F5738" w14:textId="4198480B" w:rsidR="00A273EC" w:rsidRPr="006C2142" w:rsidRDefault="00A273EC" w:rsidP="006C2142">
      <w:pPr>
        <w:tabs>
          <w:tab w:val="left" w:pos="567"/>
        </w:tabs>
        <w:ind w:left="567" w:hanging="567"/>
      </w:pPr>
      <w:r w:rsidRPr="006C2142">
        <w:t>-</w:t>
      </w:r>
      <w:r w:rsidRPr="006C2142">
        <w:tab/>
        <w:t>CMV infekcijos profilaktikai po organų persodinimo operacijos (suaugusiesiems ir vyresniems kaip 12</w:t>
      </w:r>
      <w:r w:rsidR="00BC3530">
        <w:t> </w:t>
      </w:r>
      <w:r w:rsidRPr="006C2142">
        <w:t>metų paaugliams);</w:t>
      </w:r>
    </w:p>
    <w:p w14:paraId="2F61D3CA" w14:textId="5A8C07FF" w:rsidR="00A273EC" w:rsidRPr="006C2142" w:rsidRDefault="00A273EC" w:rsidP="006C2142">
      <w:pPr>
        <w:tabs>
          <w:tab w:val="left" w:pos="567"/>
        </w:tabs>
        <w:ind w:left="567" w:hanging="567"/>
      </w:pPr>
      <w:r w:rsidRPr="006C2142">
        <w:t>-</w:t>
      </w:r>
      <w:r w:rsidRPr="006C2142">
        <w:tab/>
        <w:t xml:space="preserve">HSV sukeliamų </w:t>
      </w:r>
      <w:r w:rsidR="00344E5E">
        <w:t xml:space="preserve">pasikartojančių </w:t>
      </w:r>
      <w:r w:rsidRPr="006C2142">
        <w:t>akių infekcinių ligų gydymui ir profilaktikai</w:t>
      </w:r>
      <w:r w:rsidR="008F6C29" w:rsidRPr="008F6C29">
        <w:t xml:space="preserve"> </w:t>
      </w:r>
      <w:r w:rsidR="00344E5E" w:rsidRPr="00344E5E">
        <w:t>(suaugusiesiems ir vyresniems nei 12 metų paaugliams)</w:t>
      </w:r>
      <w:r w:rsidRPr="006C2142">
        <w:t>.</w:t>
      </w:r>
    </w:p>
    <w:p w14:paraId="5706BB0E" w14:textId="77777777" w:rsidR="00A273EC" w:rsidRPr="006C2142" w:rsidRDefault="00A273EC" w:rsidP="006C2142"/>
    <w:p w14:paraId="3842FDA6" w14:textId="77777777" w:rsidR="00A273EC" w:rsidRPr="006C2142" w:rsidRDefault="00A273EC" w:rsidP="006C2142"/>
    <w:p w14:paraId="7D09A2EA" w14:textId="7CA4798C" w:rsidR="00A273EC" w:rsidRPr="006C2142" w:rsidRDefault="00A273EC" w:rsidP="006C2142">
      <w:pPr>
        <w:tabs>
          <w:tab w:val="left" w:pos="567"/>
        </w:tabs>
        <w:rPr>
          <w:b/>
        </w:rPr>
      </w:pPr>
      <w:r w:rsidRPr="006C2142">
        <w:rPr>
          <w:b/>
        </w:rPr>
        <w:t>2.</w:t>
      </w:r>
      <w:r w:rsidRPr="006C2142">
        <w:rPr>
          <w:b/>
        </w:rPr>
        <w:tab/>
        <w:t xml:space="preserve">Kas žinotina prieš vartojant Valaciclovir </w:t>
      </w:r>
      <w:r w:rsidR="00F21CBA">
        <w:rPr>
          <w:b/>
        </w:rPr>
        <w:t>Viatris</w:t>
      </w:r>
    </w:p>
    <w:p w14:paraId="75BBF480" w14:textId="77777777" w:rsidR="00A273EC" w:rsidRPr="006C2142" w:rsidRDefault="00A273EC" w:rsidP="00C554DF">
      <w:pPr>
        <w:pStyle w:val="BodyText"/>
        <w:spacing w:after="0"/>
      </w:pPr>
    </w:p>
    <w:p w14:paraId="469FB854" w14:textId="4CD7ED24" w:rsidR="00A273EC" w:rsidRPr="006C2142" w:rsidRDefault="00A273EC" w:rsidP="006C2142">
      <w:pPr>
        <w:rPr>
          <w:b/>
        </w:rPr>
      </w:pPr>
      <w:r w:rsidRPr="006C2142">
        <w:rPr>
          <w:b/>
        </w:rPr>
        <w:t xml:space="preserve">Valaciclovir </w:t>
      </w:r>
      <w:r w:rsidR="00F21CBA">
        <w:rPr>
          <w:b/>
        </w:rPr>
        <w:t>Viatris</w:t>
      </w:r>
      <w:r w:rsidRPr="006C2142">
        <w:rPr>
          <w:b/>
        </w:rPr>
        <w:t xml:space="preserve"> vartoti </w:t>
      </w:r>
      <w:r w:rsidR="00941CF3">
        <w:rPr>
          <w:b/>
        </w:rPr>
        <w:t>draudžiama</w:t>
      </w:r>
      <w:r w:rsidRPr="006C2142">
        <w:rPr>
          <w:b/>
        </w:rPr>
        <w:t>:</w:t>
      </w:r>
    </w:p>
    <w:p w14:paraId="786F42A8" w14:textId="0A10AB83" w:rsidR="00A273EC" w:rsidRDefault="00A273EC" w:rsidP="006C2142">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ind w:left="540" w:hanging="540"/>
        <w:rPr>
          <w:color w:val="000000"/>
        </w:rPr>
      </w:pPr>
      <w:r w:rsidRPr="006C2142">
        <w:rPr>
          <w:color w:val="000000"/>
        </w:rPr>
        <w:t>-</w:t>
      </w:r>
      <w:r w:rsidRPr="006C2142">
        <w:rPr>
          <w:color w:val="000000"/>
        </w:rPr>
        <w:tab/>
        <w:t>jeigu yra alergija valaciklovirui, aciklovirui arba bet kuriai pagalbinei šio vaisto medžiagai (jos išvardytos 6</w:t>
      </w:r>
      <w:r w:rsidR="005544EA">
        <w:rPr>
          <w:color w:val="000000"/>
        </w:rPr>
        <w:t> </w:t>
      </w:r>
      <w:r w:rsidRPr="006C2142">
        <w:rPr>
          <w:color w:val="000000"/>
        </w:rPr>
        <w:t>skyriuje);</w:t>
      </w:r>
    </w:p>
    <w:p w14:paraId="647E18C7" w14:textId="594FFB1B" w:rsidR="008F6C29" w:rsidRPr="008F6C29" w:rsidRDefault="00344E5E" w:rsidP="00344E5E">
      <w:pPr>
        <w:pStyle w:val="ListParagraph"/>
        <w:numPr>
          <w:ilvl w:val="0"/>
          <w:numId w:val="23"/>
        </w:numPr>
        <w:tabs>
          <w:tab w:val="left" w:pos="-720"/>
          <w:tab w:val="left" w:pos="0"/>
          <w:tab w:val="left" w:pos="567"/>
          <w:tab w:val="left" w:pos="1440"/>
          <w:tab w:val="left" w:pos="2160"/>
          <w:tab w:val="left" w:pos="2880"/>
          <w:tab w:val="left" w:pos="3600"/>
          <w:tab w:val="left" w:pos="4320"/>
        </w:tabs>
        <w:autoSpaceDE w:val="0"/>
        <w:autoSpaceDN w:val="0"/>
        <w:adjustRightInd w:val="0"/>
        <w:ind w:left="567" w:hanging="567"/>
        <w:rPr>
          <w:color w:val="000000"/>
        </w:rPr>
      </w:pPr>
      <w:r w:rsidRPr="00344E5E">
        <w:rPr>
          <w:bCs/>
          <w:szCs w:val="22"/>
        </w:rPr>
        <w:t xml:space="preserve">jeigu </w:t>
      </w:r>
      <w:r>
        <w:rPr>
          <w:bCs/>
          <w:szCs w:val="22"/>
        </w:rPr>
        <w:t>pavartojus</w:t>
      </w:r>
      <w:r w:rsidRPr="00344E5E">
        <w:rPr>
          <w:bCs/>
          <w:szCs w:val="22"/>
        </w:rPr>
        <w:t xml:space="preserve"> valacikloviro kada nors </w:t>
      </w:r>
      <w:r>
        <w:rPr>
          <w:bCs/>
          <w:szCs w:val="22"/>
        </w:rPr>
        <w:t>pasireiškė</w:t>
      </w:r>
      <w:r w:rsidRPr="00344E5E">
        <w:rPr>
          <w:bCs/>
          <w:szCs w:val="22"/>
        </w:rPr>
        <w:t xml:space="preserve"> iš</w:t>
      </w:r>
      <w:r>
        <w:rPr>
          <w:bCs/>
          <w:szCs w:val="22"/>
        </w:rPr>
        <w:t>plitęs</w:t>
      </w:r>
      <w:r w:rsidRPr="00344E5E">
        <w:rPr>
          <w:bCs/>
          <w:szCs w:val="22"/>
        </w:rPr>
        <w:t xml:space="preserve"> bėrimas, susijęs su karščiavimu, limfmazgi</w:t>
      </w:r>
      <w:r>
        <w:rPr>
          <w:bCs/>
          <w:szCs w:val="22"/>
        </w:rPr>
        <w:t>ų pa</w:t>
      </w:r>
      <w:r w:rsidR="00F55BF9">
        <w:rPr>
          <w:bCs/>
          <w:szCs w:val="22"/>
        </w:rPr>
        <w:t>d</w:t>
      </w:r>
      <w:r>
        <w:rPr>
          <w:bCs/>
          <w:szCs w:val="22"/>
        </w:rPr>
        <w:t>idėjimu</w:t>
      </w:r>
      <w:r w:rsidRPr="00344E5E">
        <w:rPr>
          <w:bCs/>
          <w:szCs w:val="22"/>
        </w:rPr>
        <w:t>, padidėjusiu kepenų fermentų kiekiu ir (arba) eozinofilija (vaisto reakcija su eozinofilija ir sisteminiais simptomais)</w:t>
      </w:r>
      <w:r w:rsidR="008F6C29" w:rsidRPr="00344E5E">
        <w:rPr>
          <w:bCs/>
          <w:szCs w:val="22"/>
        </w:rPr>
        <w:t>.</w:t>
      </w:r>
    </w:p>
    <w:p w14:paraId="5F5D268F" w14:textId="36D1B7B4" w:rsidR="00A273EC" w:rsidRPr="006C2142" w:rsidRDefault="00A273EC" w:rsidP="006C2142">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6C2142">
        <w:rPr>
          <w:color w:val="000000"/>
        </w:rPr>
        <w:t xml:space="preserve">Jeigu </w:t>
      </w:r>
      <w:r w:rsidR="00344E5E">
        <w:rPr>
          <w:color w:val="000000"/>
        </w:rPr>
        <w:t>aukščiau paminėtos būklės</w:t>
      </w:r>
      <w:r w:rsidRPr="006C2142">
        <w:rPr>
          <w:color w:val="000000"/>
        </w:rPr>
        <w:t xml:space="preserve"> Jums tinka, Valaciclovir </w:t>
      </w:r>
      <w:r w:rsidR="00F21CBA">
        <w:rPr>
          <w:color w:val="000000"/>
        </w:rPr>
        <w:t>Viatris</w:t>
      </w:r>
      <w:r w:rsidRPr="006C2142">
        <w:rPr>
          <w:color w:val="000000"/>
        </w:rPr>
        <w:t xml:space="preserve"> nevartokite. Jeigu abejojate, pasitarkite su gydytoju arba vaistininku, prieš pradėdami vartoti Valaciclovir </w:t>
      </w:r>
      <w:r w:rsidR="00F21CBA">
        <w:rPr>
          <w:color w:val="000000"/>
        </w:rPr>
        <w:t>Viatris</w:t>
      </w:r>
      <w:r w:rsidRPr="006C2142">
        <w:rPr>
          <w:color w:val="000000"/>
        </w:rPr>
        <w:t>.</w:t>
      </w:r>
    </w:p>
    <w:p w14:paraId="139D1BC9" w14:textId="77777777" w:rsidR="00A273EC" w:rsidRPr="006C2142" w:rsidRDefault="00A273EC" w:rsidP="006C2142"/>
    <w:p w14:paraId="0D3FADB6" w14:textId="77777777" w:rsidR="00A273EC" w:rsidRPr="006C2142" w:rsidRDefault="00A273EC" w:rsidP="006C2142">
      <w:pPr>
        <w:rPr>
          <w:b/>
        </w:rPr>
      </w:pPr>
      <w:bookmarkStart w:id="0" w:name="_Toc242509452"/>
      <w:r w:rsidRPr="006C2142">
        <w:rPr>
          <w:b/>
        </w:rPr>
        <w:t>Įspėjimai ir atsargumo priemonės</w:t>
      </w:r>
    </w:p>
    <w:bookmarkEnd w:id="0"/>
    <w:p w14:paraId="5EF7E1BA" w14:textId="26813402" w:rsidR="00A273EC" w:rsidRPr="006C2142" w:rsidRDefault="00A273EC" w:rsidP="006C2142">
      <w:r w:rsidRPr="006C2142">
        <w:t xml:space="preserve">Pasitarkite su gydytoju arba vaistininku, prieš pradėdami vartoti Valaciclovir </w:t>
      </w:r>
      <w:r w:rsidR="00F21CBA">
        <w:t>Viatris</w:t>
      </w:r>
      <w:r w:rsidRPr="006C2142">
        <w:t>:</w:t>
      </w:r>
    </w:p>
    <w:p w14:paraId="669B88C4" w14:textId="77777777" w:rsidR="00A273EC" w:rsidRPr="006C2142" w:rsidRDefault="00A273EC" w:rsidP="006C2142">
      <w:pPr>
        <w:tabs>
          <w:tab w:val="left" w:pos="567"/>
        </w:tabs>
      </w:pPr>
      <w:r w:rsidRPr="006C2142">
        <w:t>-</w:t>
      </w:r>
      <w:r w:rsidRPr="006C2142">
        <w:tab/>
        <w:t>jeigu turite inkstų sutrikimų;</w:t>
      </w:r>
    </w:p>
    <w:p w14:paraId="77DAAC21" w14:textId="77777777" w:rsidR="00A273EC" w:rsidRPr="006C2142" w:rsidRDefault="00A273EC" w:rsidP="006C2142">
      <w:pPr>
        <w:tabs>
          <w:tab w:val="left" w:pos="567"/>
        </w:tabs>
      </w:pPr>
      <w:r w:rsidRPr="006C2142">
        <w:t>-</w:t>
      </w:r>
      <w:r w:rsidRPr="006C2142">
        <w:tab/>
        <w:t>jeigu turite kepenų sutrikimų;</w:t>
      </w:r>
    </w:p>
    <w:p w14:paraId="1B0A6188" w14:textId="0AF5968B" w:rsidR="00A273EC" w:rsidRPr="006C2142" w:rsidRDefault="00A273EC" w:rsidP="006C2142">
      <w:pPr>
        <w:tabs>
          <w:tab w:val="left" w:pos="567"/>
        </w:tabs>
      </w:pPr>
      <w:r w:rsidRPr="006C2142">
        <w:t>-</w:t>
      </w:r>
      <w:r w:rsidRPr="006C2142">
        <w:tab/>
        <w:t>jeigu esate vyresni kaip 65</w:t>
      </w:r>
      <w:r w:rsidR="00BC3530">
        <w:rPr>
          <w:bCs/>
        </w:rPr>
        <w:t> </w:t>
      </w:r>
      <w:r w:rsidRPr="006C2142">
        <w:t>metų;</w:t>
      </w:r>
    </w:p>
    <w:p w14:paraId="784C557A" w14:textId="77777777" w:rsidR="00A273EC" w:rsidRPr="006C2142" w:rsidRDefault="00A273EC" w:rsidP="006C2142">
      <w:pPr>
        <w:tabs>
          <w:tab w:val="left" w:pos="567"/>
        </w:tabs>
      </w:pPr>
      <w:r w:rsidRPr="006C2142">
        <w:t>-</w:t>
      </w:r>
      <w:r w:rsidRPr="006C2142">
        <w:tab/>
        <w:t>yra Jūsų imuninė sistema yra silpna.</w:t>
      </w:r>
    </w:p>
    <w:p w14:paraId="23781691" w14:textId="77777777" w:rsidR="00A273EC" w:rsidRPr="006C2142" w:rsidRDefault="00A273EC" w:rsidP="006C2142">
      <w:pPr>
        <w:rPr>
          <w:b/>
        </w:rPr>
      </w:pPr>
    </w:p>
    <w:p w14:paraId="51068C38" w14:textId="45B4EC5F" w:rsidR="00A273EC" w:rsidRPr="006C2142" w:rsidRDefault="00A273EC" w:rsidP="009F0825">
      <w:pPr>
        <w:rPr>
          <w:b/>
        </w:rPr>
      </w:pPr>
      <w:r w:rsidRPr="006C2142">
        <w:rPr>
          <w:b/>
        </w:rPr>
        <w:t xml:space="preserve">Jeigu abejojate, ar minėtos būklės Jums tinka, pasitarkite su gydytoju arba vaistininku, prieš pradėdami vartoti Valaciclovir </w:t>
      </w:r>
      <w:r w:rsidR="00F21CBA">
        <w:rPr>
          <w:b/>
        </w:rPr>
        <w:t>Viatris</w:t>
      </w:r>
      <w:r w:rsidRPr="006C2142">
        <w:rPr>
          <w:b/>
        </w:rPr>
        <w:t>.</w:t>
      </w:r>
    </w:p>
    <w:p w14:paraId="033E2E7E" w14:textId="1624AB8A" w:rsidR="00A273EC" w:rsidRDefault="00A273EC" w:rsidP="009F0825">
      <w:pPr>
        <w:rPr>
          <w:b/>
        </w:rPr>
      </w:pPr>
    </w:p>
    <w:p w14:paraId="17D57A8B" w14:textId="48DCC277" w:rsidR="00B40133" w:rsidRDefault="00B40133" w:rsidP="009F0825">
      <w:pPr>
        <w:rPr>
          <w:b/>
        </w:rPr>
      </w:pPr>
      <w:r w:rsidRPr="00B40133">
        <w:rPr>
          <w:b/>
        </w:rPr>
        <w:t>Specialių atsargumo priemonių reiki</w:t>
      </w:r>
      <w:r w:rsidR="00D74426">
        <w:rPr>
          <w:b/>
        </w:rPr>
        <w:t xml:space="preserve">a vartojant </w:t>
      </w:r>
      <w:r>
        <w:rPr>
          <w:b/>
        </w:rPr>
        <w:t xml:space="preserve">Valaciclovir </w:t>
      </w:r>
      <w:r w:rsidR="00F21CBA">
        <w:rPr>
          <w:b/>
        </w:rPr>
        <w:t>Viatris</w:t>
      </w:r>
      <w:r w:rsidRPr="00B40133">
        <w:rPr>
          <w:b/>
        </w:rPr>
        <w:t xml:space="preserve"> – </w:t>
      </w:r>
      <w:r w:rsidR="00D74426">
        <w:rPr>
          <w:b/>
        </w:rPr>
        <w:t>svarbi informacija</w:t>
      </w:r>
      <w:r w:rsidRPr="00B40133">
        <w:rPr>
          <w:b/>
        </w:rPr>
        <w:t>:</w:t>
      </w:r>
    </w:p>
    <w:p w14:paraId="5BD7C444" w14:textId="77777777" w:rsidR="00B40133" w:rsidRDefault="00B40133" w:rsidP="009F0825">
      <w:pPr>
        <w:rPr>
          <w:b/>
        </w:rPr>
      </w:pPr>
    </w:p>
    <w:p w14:paraId="53446931" w14:textId="49DBEC96" w:rsidR="008F6C29" w:rsidRPr="008F6C29" w:rsidRDefault="00F55BF9" w:rsidP="009F0825">
      <w:r>
        <w:t>V</w:t>
      </w:r>
      <w:r w:rsidRPr="00F55BF9">
        <w:t xml:space="preserve">artojant valaciklovirą </w:t>
      </w:r>
      <w:r>
        <w:t>b</w:t>
      </w:r>
      <w:r w:rsidRPr="00F55BF9">
        <w:t xml:space="preserve">uvo pranešta apie </w:t>
      </w:r>
      <w:r w:rsidR="009F0825">
        <w:t xml:space="preserve">pasireiškusią </w:t>
      </w:r>
      <w:r w:rsidRPr="00F55BF9">
        <w:t>vaisto reakciją su eozinofilija ir sisteminiais simptomais (DRESS)</w:t>
      </w:r>
      <w:r w:rsidR="008F6C29" w:rsidRPr="008F6C29">
        <w:t xml:space="preserve">. </w:t>
      </w:r>
      <w:r w:rsidRPr="00F55BF9">
        <w:t>DR</w:t>
      </w:r>
      <w:r>
        <w:t>ESS iš pradžių pasireiškia į gripą panašiais</w:t>
      </w:r>
      <w:r w:rsidRPr="00F55BF9">
        <w:t xml:space="preserve"> simptomai</w:t>
      </w:r>
      <w:r>
        <w:t xml:space="preserve">s ir veido </w:t>
      </w:r>
      <w:r w:rsidR="00A1489E" w:rsidRPr="009B68D1">
        <w:t>iš</w:t>
      </w:r>
      <w:r>
        <w:t>bėrimu, vėliau - ilgalaikiu išbėrimu</w:t>
      </w:r>
      <w:r w:rsidRPr="00F55BF9">
        <w:t xml:space="preserve"> su aukšta kūno t</w:t>
      </w:r>
      <w:r w:rsidR="009F0825">
        <w:t>emperatūra, padidėjusiu kepenų fermentų kiekiu kraujo tyrimuose ir padidėjusiu tam tikrų</w:t>
      </w:r>
      <w:r w:rsidRPr="00F55BF9">
        <w:t xml:space="preserve"> baltųjų kraujo kūnelių </w:t>
      </w:r>
      <w:r w:rsidR="009F0825">
        <w:t>kiekiu</w:t>
      </w:r>
      <w:r w:rsidRPr="00F55BF9">
        <w:t xml:space="preserve"> (eozinof</w:t>
      </w:r>
      <w:r w:rsidR="009F0825">
        <w:t>ilija) bei padidėjusiais</w:t>
      </w:r>
      <w:r>
        <w:t xml:space="preserve"> limfmazgiai</w:t>
      </w:r>
      <w:r w:rsidR="009F0825">
        <w:t>s</w:t>
      </w:r>
      <w:r w:rsidR="008F6C29" w:rsidRPr="008F6C29">
        <w:t xml:space="preserve">. </w:t>
      </w:r>
    </w:p>
    <w:p w14:paraId="02846674" w14:textId="77777777" w:rsidR="008F6C29" w:rsidRPr="008F6C29" w:rsidRDefault="008F6C29" w:rsidP="009F0825"/>
    <w:p w14:paraId="4018EE92" w14:textId="151008EB" w:rsidR="008F6C29" w:rsidRDefault="009F0825">
      <w:r w:rsidRPr="009F0825">
        <w:t>Jei</w:t>
      </w:r>
      <w:r>
        <w:t>gu pasireiškia</w:t>
      </w:r>
      <w:r w:rsidRPr="009F0825">
        <w:t xml:space="preserve"> </w:t>
      </w:r>
      <w:r w:rsidR="00A1489E" w:rsidRPr="009B68D1">
        <w:t>iš</w:t>
      </w:r>
      <w:r w:rsidRPr="009F0825">
        <w:t>bėrimas, susijęs su karščiavimu ir padidėjusiais limfmazgiais, nu</w:t>
      </w:r>
      <w:r>
        <w:t>traukite valacikloviro</w:t>
      </w:r>
      <w:r w:rsidRPr="009F0825">
        <w:t xml:space="preserve"> </w:t>
      </w:r>
      <w:r>
        <w:t xml:space="preserve">vartojimą </w:t>
      </w:r>
      <w:r w:rsidRPr="009F0825">
        <w:t xml:space="preserve">ir </w:t>
      </w:r>
      <w:r>
        <w:t>nedelsiant</w:t>
      </w:r>
      <w:r w:rsidRPr="009F0825">
        <w:t xml:space="preserve"> kreipkitės į gydytoją arba ieškokite medicininės pagalbos.</w:t>
      </w:r>
    </w:p>
    <w:p w14:paraId="66437987" w14:textId="77777777" w:rsidR="009F0825" w:rsidRPr="006C2142" w:rsidRDefault="009F0825">
      <w:pPr>
        <w:rPr>
          <w:b/>
        </w:rPr>
      </w:pPr>
    </w:p>
    <w:p w14:paraId="038A4BB4" w14:textId="77777777" w:rsidR="00A273EC" w:rsidRPr="006C2142" w:rsidRDefault="00A273EC">
      <w:pPr>
        <w:rPr>
          <w:b/>
          <w:u w:val="single"/>
        </w:rPr>
      </w:pPr>
      <w:r w:rsidRPr="006C2142">
        <w:rPr>
          <w:b/>
          <w:u w:val="single"/>
        </w:rPr>
        <w:t>Kitų asmenų užkrėtimo lyties organų pūsleline profilaktika</w:t>
      </w:r>
    </w:p>
    <w:p w14:paraId="6B86E725" w14:textId="581D33C8" w:rsidR="00A273EC" w:rsidRPr="006C2142" w:rsidRDefault="00A273EC" w:rsidP="006C2142">
      <w:pPr>
        <w:rPr>
          <w:b/>
          <w:color w:val="000000"/>
        </w:rPr>
      </w:pPr>
      <w:r w:rsidRPr="006C2142">
        <w:rPr>
          <w:b/>
        </w:rPr>
        <w:t xml:space="preserve">Jeigu Valaciclovir </w:t>
      </w:r>
      <w:r w:rsidR="00F21CBA">
        <w:rPr>
          <w:b/>
        </w:rPr>
        <w:t>Viatris</w:t>
      </w:r>
      <w:r w:rsidRPr="006C2142">
        <w:rPr>
          <w:b/>
        </w:rPr>
        <w:t xml:space="preserve"> vartojate lyties organų pūslelinei gydyti ar jos profilaktikai arba jeigu anksčiau esate sirgę lyties organų pūsleline, turite praktikuoti saugius lytinius santykius, įskaitant prezervatyvų naudojimą. Tai svarbu, kad neužkrėstumėte šia infekcija kitų žmonių. Jeigu ant lyties organų atsirado opų ar pūslių, lytinių santykių turite </w:t>
      </w:r>
      <w:r w:rsidR="0014190C">
        <w:rPr>
          <w:b/>
          <w:bCs/>
        </w:rPr>
        <w:t>vengti</w:t>
      </w:r>
      <w:r w:rsidRPr="006C2142">
        <w:rPr>
          <w:b/>
          <w:color w:val="000000"/>
        </w:rPr>
        <w:t>.</w:t>
      </w:r>
    </w:p>
    <w:p w14:paraId="315E7476" w14:textId="77777777" w:rsidR="00A273EC" w:rsidRPr="006C2142" w:rsidRDefault="00A273EC" w:rsidP="006C2142">
      <w:pPr>
        <w:rPr>
          <w:b/>
          <w:color w:val="000000"/>
        </w:rPr>
      </w:pPr>
    </w:p>
    <w:p w14:paraId="0FA6B181" w14:textId="735876B7" w:rsidR="00A273EC" w:rsidRPr="006C2142" w:rsidRDefault="00A273EC" w:rsidP="006C2142">
      <w:pPr>
        <w:rPr>
          <w:b/>
        </w:rPr>
      </w:pPr>
      <w:r w:rsidRPr="006C2142">
        <w:rPr>
          <w:b/>
        </w:rPr>
        <w:t xml:space="preserve">Kiti vaistai ir Valaciclovir </w:t>
      </w:r>
      <w:r w:rsidR="00F21CBA">
        <w:rPr>
          <w:b/>
        </w:rPr>
        <w:t>Viatris</w:t>
      </w:r>
    </w:p>
    <w:p w14:paraId="08F46527" w14:textId="2F0F4C8A" w:rsidR="00A273EC" w:rsidRPr="006C2142" w:rsidRDefault="00A273EC" w:rsidP="006C2142">
      <w:r w:rsidRPr="006C2142">
        <w:t>Jeigu vartojate arba neseniai vartojote kitų vaistų</w:t>
      </w:r>
      <w:r w:rsidR="00BC3530">
        <w:t xml:space="preserve">, įskaitant be recepto įsigytus vaistus ir </w:t>
      </w:r>
      <w:r w:rsidR="00BC3530" w:rsidRPr="00BC3530">
        <w:t>vaistažolių preparatus</w:t>
      </w:r>
      <w:r w:rsidR="00BC3530">
        <w:t>,</w:t>
      </w:r>
      <w:r w:rsidRPr="006C2142">
        <w:t xml:space="preserve"> arba dėl to nesate tikri, apie tai pasakykite gydytojui arba vaistininkui.</w:t>
      </w:r>
    </w:p>
    <w:p w14:paraId="22D940FE" w14:textId="77777777" w:rsidR="00A273EC" w:rsidRPr="006C2142" w:rsidRDefault="00A273EC" w:rsidP="006C2142">
      <w:pPr>
        <w:rPr>
          <w:i/>
          <w:color w:val="000000"/>
          <w:u w:val="single"/>
        </w:rPr>
      </w:pPr>
    </w:p>
    <w:p w14:paraId="039F101E" w14:textId="77777777" w:rsidR="00A273EC" w:rsidRPr="006C2142" w:rsidRDefault="00A273EC" w:rsidP="006C2142">
      <w:pPr>
        <w:rPr>
          <w:color w:val="000000"/>
        </w:rPr>
      </w:pPr>
      <w:r w:rsidRPr="006C2142">
        <w:t>Jeigu vartojate bet kokių kitokių vaistų, kurie veikia inkstus, pasakykite gydytojui arba vaistininkui</w:t>
      </w:r>
      <w:r w:rsidRPr="006C2142">
        <w:rPr>
          <w:color w:val="000000"/>
        </w:rPr>
        <w:t>. Tokie vaistai yra: aminoglikozidai, organiniai platinos preparatai, kontrastiniai preparatai, kurių sudėtyje yra jodo, metotreksatas, pentamidinas, foskarnetas, ciklosporinas, takrolimuzas, cimetidinas ir probenecidas.</w:t>
      </w:r>
    </w:p>
    <w:p w14:paraId="0839F916" w14:textId="77777777" w:rsidR="00A273EC" w:rsidRPr="006C2142" w:rsidRDefault="00A273EC" w:rsidP="006C2142">
      <w:pPr>
        <w:rPr>
          <w:color w:val="000000"/>
        </w:rPr>
      </w:pPr>
    </w:p>
    <w:p w14:paraId="33157E96" w14:textId="23CF3C60" w:rsidR="00A273EC" w:rsidRPr="006C2142" w:rsidRDefault="00A273EC" w:rsidP="006C2142">
      <w:pPr>
        <w:rPr>
          <w:color w:val="000000"/>
        </w:rPr>
      </w:pPr>
      <w:r w:rsidRPr="006C2142">
        <w:rPr>
          <w:color w:val="000000"/>
        </w:rPr>
        <w:t xml:space="preserve">Jeigu Valaciclovir </w:t>
      </w:r>
      <w:r w:rsidR="00F21CBA">
        <w:rPr>
          <w:color w:val="000000"/>
        </w:rPr>
        <w:t>Viatris</w:t>
      </w:r>
      <w:r w:rsidRPr="006C2142">
        <w:rPr>
          <w:color w:val="000000"/>
        </w:rPr>
        <w:t xml:space="preserve"> vartojate nuo juostinės pūslelinės arba po organo persodinimo, visada pasakykite gydytojui arba vaistininkui apie kitus Jūsų vartojamus vaistus.</w:t>
      </w:r>
    </w:p>
    <w:p w14:paraId="5AA5FFCE" w14:textId="77777777" w:rsidR="00A273EC" w:rsidRPr="006C2142" w:rsidRDefault="00A273EC" w:rsidP="006C2142">
      <w:pPr>
        <w:rPr>
          <w:color w:val="000000"/>
        </w:rPr>
      </w:pPr>
    </w:p>
    <w:p w14:paraId="2D536E55" w14:textId="77777777" w:rsidR="00A273EC" w:rsidRPr="006C2142" w:rsidRDefault="00A273EC" w:rsidP="006C2142">
      <w:pPr>
        <w:rPr>
          <w:b/>
        </w:rPr>
      </w:pPr>
      <w:r w:rsidRPr="006C2142">
        <w:rPr>
          <w:b/>
        </w:rPr>
        <w:t>Nėštumas ir žindymo laikotarpis</w:t>
      </w:r>
    </w:p>
    <w:p w14:paraId="74BC8D51" w14:textId="5AC16228" w:rsidR="00A273EC" w:rsidRPr="006C2142" w:rsidRDefault="00A273EC" w:rsidP="006C2142">
      <w:pPr>
        <w:rPr>
          <w:color w:val="000000"/>
        </w:rPr>
      </w:pPr>
      <w:r w:rsidRPr="006C2142">
        <w:rPr>
          <w:color w:val="000000"/>
        </w:rPr>
        <w:t xml:space="preserve">Valaciclovir </w:t>
      </w:r>
      <w:r w:rsidR="00F21CBA">
        <w:rPr>
          <w:color w:val="000000"/>
        </w:rPr>
        <w:t>Viatris</w:t>
      </w:r>
      <w:r w:rsidRPr="006C2142">
        <w:rPr>
          <w:color w:val="000000"/>
        </w:rPr>
        <w:t xml:space="preserve"> paprastai nerekomenduojama vartoti nėštumo metu. Jeigu esate nėščia, žin</w:t>
      </w:r>
      <w:r w:rsidR="004D5A2A">
        <w:rPr>
          <w:color w:val="000000"/>
        </w:rPr>
        <w:t>d</w:t>
      </w:r>
      <w:r w:rsidRPr="006C2142">
        <w:rPr>
          <w:color w:val="000000"/>
        </w:rPr>
        <w:t xml:space="preserve">ote kūdikį, manote, kad galbūt esate nėščia, arba planuojate pastoti tai prieš vartodama šį vaistą, pasitarkite su gydytoju arba vaistininku. Jeigu esate nėščia ar krūtimi maitinate kūdikį, gydytojas įvertins Valaciclovir </w:t>
      </w:r>
      <w:r w:rsidR="00F21CBA">
        <w:rPr>
          <w:color w:val="000000"/>
        </w:rPr>
        <w:t>Viatris</w:t>
      </w:r>
      <w:r w:rsidRPr="006C2142">
        <w:rPr>
          <w:color w:val="000000"/>
        </w:rPr>
        <w:t xml:space="preserve"> vartojimo naudą Jums ir riziką Jūsų kūdikiui.</w:t>
      </w:r>
    </w:p>
    <w:p w14:paraId="00863F7C" w14:textId="77777777" w:rsidR="00A273EC" w:rsidRPr="006C2142" w:rsidRDefault="00A273EC" w:rsidP="006C2142">
      <w:pPr>
        <w:rPr>
          <w:color w:val="000000"/>
        </w:rPr>
      </w:pPr>
    </w:p>
    <w:p w14:paraId="393E309E" w14:textId="77777777" w:rsidR="00A273EC" w:rsidRPr="006C2142" w:rsidRDefault="00A273EC" w:rsidP="006C2142">
      <w:pPr>
        <w:rPr>
          <w:b/>
        </w:rPr>
      </w:pPr>
      <w:r w:rsidRPr="006C2142">
        <w:rPr>
          <w:b/>
        </w:rPr>
        <w:t>Vairavimas ir mechanizmų valdymas</w:t>
      </w:r>
    </w:p>
    <w:p w14:paraId="21DBFC90" w14:textId="47DF924A" w:rsidR="00A273EC" w:rsidRPr="006C2142" w:rsidRDefault="00A273EC" w:rsidP="006C2142">
      <w:pPr>
        <w:rPr>
          <w:color w:val="000000"/>
        </w:rPr>
      </w:pPr>
      <w:r w:rsidRPr="006C2142">
        <w:rPr>
          <w:color w:val="000000"/>
        </w:rPr>
        <w:t xml:space="preserve">Valaciclovir </w:t>
      </w:r>
      <w:r w:rsidR="00F21CBA">
        <w:rPr>
          <w:color w:val="000000"/>
        </w:rPr>
        <w:t>Viatris</w:t>
      </w:r>
      <w:r w:rsidRPr="006C2142">
        <w:rPr>
          <w:color w:val="000000"/>
        </w:rPr>
        <w:t xml:space="preserve"> gali sukelti šalutinį poveikį, kuris gali paveikti Jūsų gebėjimą vairuoti.</w:t>
      </w:r>
    </w:p>
    <w:p w14:paraId="0F74D31E" w14:textId="77777777" w:rsidR="00A273EC" w:rsidRPr="006C2142" w:rsidRDefault="00A273EC" w:rsidP="006C2142">
      <w:pPr>
        <w:rPr>
          <w:color w:val="000000"/>
        </w:rPr>
      </w:pPr>
      <w:r w:rsidRPr="006C2142">
        <w:rPr>
          <w:color w:val="000000"/>
        </w:rPr>
        <w:t>Nevairuokite ir nevaldykite mechanizmų, išskyrus atvejus, kai esate įsitikinę, jog poveikis Jums nepasireiškė.</w:t>
      </w:r>
    </w:p>
    <w:p w14:paraId="0FD3DF39" w14:textId="77777777" w:rsidR="00A273EC" w:rsidRPr="006C2142" w:rsidRDefault="00A273EC" w:rsidP="006C2142"/>
    <w:p w14:paraId="4E273F75" w14:textId="77777777" w:rsidR="00A273EC" w:rsidRPr="006C2142" w:rsidRDefault="00A273EC" w:rsidP="006C2142"/>
    <w:p w14:paraId="52BA5CB8" w14:textId="66FC0117" w:rsidR="00A273EC" w:rsidRPr="006C2142" w:rsidRDefault="00A273EC" w:rsidP="006C2142">
      <w:pPr>
        <w:tabs>
          <w:tab w:val="left" w:pos="567"/>
        </w:tabs>
        <w:rPr>
          <w:b/>
        </w:rPr>
      </w:pPr>
      <w:r w:rsidRPr="006C2142">
        <w:rPr>
          <w:b/>
        </w:rPr>
        <w:t>3.</w:t>
      </w:r>
      <w:r w:rsidRPr="006C2142">
        <w:rPr>
          <w:b/>
        </w:rPr>
        <w:tab/>
        <w:t xml:space="preserve">Kaip vartoti Valaciclovir </w:t>
      </w:r>
      <w:r w:rsidR="00F21CBA">
        <w:rPr>
          <w:b/>
        </w:rPr>
        <w:t>Viatris</w:t>
      </w:r>
    </w:p>
    <w:p w14:paraId="5283EA4A" w14:textId="77777777" w:rsidR="00A273EC" w:rsidRPr="006C2142" w:rsidRDefault="00A273EC" w:rsidP="006C2142"/>
    <w:p w14:paraId="29C004DB" w14:textId="77777777" w:rsidR="00A273EC" w:rsidRPr="006C2142" w:rsidRDefault="00A273EC" w:rsidP="006C2142">
      <w:pPr>
        <w:rPr>
          <w:color w:val="000000"/>
        </w:rPr>
      </w:pPr>
      <w:r w:rsidRPr="006C2142">
        <w:t>Visada vartokite šį vaistą tiksliai kaip nurodė gydytojas. Jeigu abejojate, kreipkitės į gydytoją arba vaistininką.</w:t>
      </w:r>
    </w:p>
    <w:p w14:paraId="46871595" w14:textId="77777777" w:rsidR="00A273EC" w:rsidRPr="006C2142" w:rsidRDefault="00A273EC" w:rsidP="006C2142">
      <w:pPr>
        <w:rPr>
          <w:color w:val="000000"/>
        </w:rPr>
      </w:pPr>
    </w:p>
    <w:p w14:paraId="4753CEAB" w14:textId="6CC2B1E2" w:rsidR="00A273EC" w:rsidRPr="006C2142" w:rsidRDefault="00A273EC" w:rsidP="006C2142">
      <w:pPr>
        <w:rPr>
          <w:color w:val="000000"/>
        </w:rPr>
      </w:pPr>
      <w:r w:rsidRPr="006C2142">
        <w:rPr>
          <w:color w:val="000000"/>
        </w:rPr>
        <w:t xml:space="preserve">Dozė, kurią reikia vartoti, priklausys nuo </w:t>
      </w:r>
      <w:r w:rsidR="00BC3530">
        <w:rPr>
          <w:snapToGrid w:val="0"/>
          <w:color w:val="000000"/>
        </w:rPr>
        <w:t>būklės</w:t>
      </w:r>
      <w:r w:rsidRPr="006C2142">
        <w:rPr>
          <w:color w:val="000000"/>
        </w:rPr>
        <w:t xml:space="preserve">, dėl kurios Valaciclovir </w:t>
      </w:r>
      <w:r w:rsidR="00F21CBA">
        <w:rPr>
          <w:color w:val="000000"/>
        </w:rPr>
        <w:t>Viatris</w:t>
      </w:r>
      <w:r w:rsidRPr="006C2142">
        <w:rPr>
          <w:color w:val="000000"/>
        </w:rPr>
        <w:t xml:space="preserve"> </w:t>
      </w:r>
      <w:r w:rsidR="00BC3530">
        <w:rPr>
          <w:snapToGrid w:val="0"/>
          <w:color w:val="000000"/>
        </w:rPr>
        <w:t>Jums buvo paskirtas</w:t>
      </w:r>
      <w:r w:rsidRPr="006C2142">
        <w:rPr>
          <w:color w:val="000000"/>
        </w:rPr>
        <w:t>. Tai aptarsite su gydytoju.</w:t>
      </w:r>
    </w:p>
    <w:p w14:paraId="752C5248" w14:textId="7182ABD4" w:rsidR="00A273EC" w:rsidRDefault="00A273EC" w:rsidP="006C2142"/>
    <w:p w14:paraId="3D06D0F6" w14:textId="5254F7A1" w:rsidR="007C6952" w:rsidRPr="00B449DE" w:rsidRDefault="005429B5" w:rsidP="006C2142">
      <w:r w:rsidRPr="00B449DE">
        <w:t>Dozėms, kurioms reikiami vaisto stiprumai nėra tiekiami, galima naudoti kitą stiprumą.</w:t>
      </w:r>
    </w:p>
    <w:p w14:paraId="057AA714" w14:textId="77777777" w:rsidR="007C6952" w:rsidRPr="006C2142" w:rsidRDefault="007C6952" w:rsidP="006C2142"/>
    <w:p w14:paraId="405D7E08" w14:textId="77777777" w:rsidR="00A273EC" w:rsidRPr="006C2142" w:rsidRDefault="00A273EC" w:rsidP="006C2142">
      <w:pPr>
        <w:rPr>
          <w:color w:val="000000"/>
          <w:u w:val="single"/>
        </w:rPr>
      </w:pPr>
      <w:r w:rsidRPr="006C2142">
        <w:rPr>
          <w:color w:val="000000"/>
          <w:u w:val="single"/>
        </w:rPr>
        <w:t>Juostinės pūslelinės gydymas</w:t>
      </w:r>
    </w:p>
    <w:p w14:paraId="5DB8C5B5" w14:textId="557FAB83" w:rsidR="00A273EC" w:rsidRPr="006C2142" w:rsidRDefault="00A273EC" w:rsidP="006C2142">
      <w:pPr>
        <w:tabs>
          <w:tab w:val="left" w:pos="567"/>
        </w:tabs>
        <w:rPr>
          <w:color w:val="000000"/>
        </w:rPr>
      </w:pPr>
      <w:r w:rsidRPr="006C2142">
        <w:rPr>
          <w:color w:val="000000"/>
        </w:rPr>
        <w:t>-</w:t>
      </w:r>
      <w:r w:rsidRPr="006C2142">
        <w:rPr>
          <w:color w:val="000000"/>
        </w:rPr>
        <w:tab/>
        <w:t>Įprasta dozė yra 1000 mg (viena 1000 mg tabletė</w:t>
      </w:r>
      <w:r w:rsidRPr="00B449DE">
        <w:t>)</w:t>
      </w:r>
      <w:r w:rsidRPr="006C2142">
        <w:rPr>
          <w:color w:val="000000"/>
        </w:rPr>
        <w:t xml:space="preserve"> tris kartus per parą.</w:t>
      </w:r>
    </w:p>
    <w:p w14:paraId="14859190" w14:textId="042F25D7" w:rsidR="00A273EC" w:rsidRPr="006C2142" w:rsidRDefault="00A273EC" w:rsidP="006C2142">
      <w:pPr>
        <w:tabs>
          <w:tab w:val="left" w:pos="567"/>
        </w:tabs>
        <w:rPr>
          <w:color w:val="000000"/>
        </w:rPr>
      </w:pPr>
      <w:r w:rsidRPr="006C2142">
        <w:rPr>
          <w:color w:val="000000"/>
        </w:rPr>
        <w:t>-</w:t>
      </w:r>
      <w:r w:rsidRPr="006C2142">
        <w:rPr>
          <w:color w:val="000000"/>
        </w:rPr>
        <w:tab/>
        <w:t xml:space="preserve">Valaciclovir </w:t>
      </w:r>
      <w:r w:rsidR="00F21CBA">
        <w:rPr>
          <w:color w:val="000000"/>
        </w:rPr>
        <w:t>Viatris</w:t>
      </w:r>
      <w:r w:rsidRPr="006C2142">
        <w:rPr>
          <w:color w:val="000000"/>
        </w:rPr>
        <w:t xml:space="preserve"> turite vartoti septynias paras.</w:t>
      </w:r>
    </w:p>
    <w:p w14:paraId="632E0EDD" w14:textId="77777777" w:rsidR="00A273EC" w:rsidRPr="006C2142" w:rsidRDefault="00A273EC" w:rsidP="006C2142">
      <w:pPr>
        <w:rPr>
          <w:color w:val="000000"/>
          <w:u w:val="single"/>
        </w:rPr>
      </w:pPr>
    </w:p>
    <w:p w14:paraId="78FD0E0C" w14:textId="77777777" w:rsidR="00A273EC" w:rsidRPr="006C2142" w:rsidRDefault="00A273EC" w:rsidP="006C2142">
      <w:pPr>
        <w:rPr>
          <w:color w:val="000000"/>
          <w:u w:val="single"/>
        </w:rPr>
      </w:pPr>
      <w:r w:rsidRPr="006C2142">
        <w:rPr>
          <w:color w:val="000000"/>
          <w:u w:val="single"/>
        </w:rPr>
        <w:t>Lūpų pūslelinės gydymas</w:t>
      </w:r>
    </w:p>
    <w:p w14:paraId="1F10D36E" w14:textId="1BB63642" w:rsidR="00A273EC" w:rsidRPr="006C2142" w:rsidRDefault="00A273EC" w:rsidP="006C2142">
      <w:pPr>
        <w:tabs>
          <w:tab w:val="left" w:pos="567"/>
        </w:tabs>
        <w:ind w:left="567" w:hanging="567"/>
        <w:rPr>
          <w:color w:val="000000"/>
        </w:rPr>
      </w:pPr>
      <w:r w:rsidRPr="006C2142">
        <w:rPr>
          <w:color w:val="000000"/>
        </w:rPr>
        <w:t>-</w:t>
      </w:r>
      <w:r w:rsidRPr="006C2142">
        <w:rPr>
          <w:color w:val="000000"/>
        </w:rPr>
        <w:tab/>
        <w:t>Įprasta dozė yra 2000 mg (dvi 1000 mg tabletės) du kartus per parą.</w:t>
      </w:r>
    </w:p>
    <w:p w14:paraId="638BDA2E" w14:textId="5CF2B6CD" w:rsidR="00A273EC" w:rsidRPr="006C2142" w:rsidRDefault="00A273EC" w:rsidP="006C2142">
      <w:pPr>
        <w:tabs>
          <w:tab w:val="left" w:pos="567"/>
        </w:tabs>
        <w:ind w:left="567" w:hanging="567"/>
        <w:rPr>
          <w:color w:val="000000"/>
        </w:rPr>
      </w:pPr>
      <w:r w:rsidRPr="006C2142">
        <w:rPr>
          <w:color w:val="000000"/>
        </w:rPr>
        <w:t>-</w:t>
      </w:r>
      <w:r w:rsidRPr="006C2142">
        <w:rPr>
          <w:color w:val="000000"/>
        </w:rPr>
        <w:tab/>
        <w:t>Antrąją dozę reikia išgerti praėjus 12</w:t>
      </w:r>
      <w:r w:rsidR="00E46D36">
        <w:rPr>
          <w:snapToGrid w:val="0"/>
          <w:color w:val="000000"/>
        </w:rPr>
        <w:t> </w:t>
      </w:r>
      <w:r w:rsidRPr="006C2142">
        <w:rPr>
          <w:color w:val="000000"/>
        </w:rPr>
        <w:t>valandų (ne mažiau kaip 6</w:t>
      </w:r>
      <w:r w:rsidR="00E46D36">
        <w:rPr>
          <w:snapToGrid w:val="0"/>
          <w:color w:val="000000"/>
        </w:rPr>
        <w:t> </w:t>
      </w:r>
      <w:r w:rsidRPr="006C2142">
        <w:rPr>
          <w:color w:val="000000"/>
        </w:rPr>
        <w:t>valandoms) po pirmosios dozės.</w:t>
      </w:r>
    </w:p>
    <w:p w14:paraId="073E11E6" w14:textId="1FCB4A9A" w:rsidR="00A273EC" w:rsidRPr="006C2142" w:rsidRDefault="00A273EC" w:rsidP="006C2142">
      <w:pPr>
        <w:tabs>
          <w:tab w:val="left" w:pos="567"/>
        </w:tabs>
        <w:rPr>
          <w:color w:val="000000"/>
        </w:rPr>
      </w:pPr>
      <w:r w:rsidRPr="006C2142">
        <w:rPr>
          <w:color w:val="000000"/>
        </w:rPr>
        <w:t>-</w:t>
      </w:r>
      <w:r w:rsidRPr="006C2142">
        <w:rPr>
          <w:color w:val="000000"/>
        </w:rPr>
        <w:tab/>
        <w:t xml:space="preserve">Valaciclovir </w:t>
      </w:r>
      <w:r w:rsidR="00F21CBA">
        <w:rPr>
          <w:color w:val="000000"/>
        </w:rPr>
        <w:t>Viatris</w:t>
      </w:r>
      <w:r w:rsidRPr="006C2142">
        <w:rPr>
          <w:color w:val="000000"/>
        </w:rPr>
        <w:t xml:space="preserve"> turite vartoti tik vieną parą (dvi dozes).</w:t>
      </w:r>
    </w:p>
    <w:p w14:paraId="73414957" w14:textId="77777777" w:rsidR="00A273EC" w:rsidRPr="006C2142" w:rsidRDefault="00A273EC" w:rsidP="006C2142">
      <w:pPr>
        <w:rPr>
          <w:color w:val="000000"/>
          <w:u w:val="single"/>
        </w:rPr>
      </w:pPr>
    </w:p>
    <w:p w14:paraId="2AA795ED" w14:textId="77777777" w:rsidR="00A273EC" w:rsidRPr="006C2142" w:rsidRDefault="00A273EC" w:rsidP="006C2142">
      <w:pPr>
        <w:rPr>
          <w:color w:val="000000"/>
          <w:u w:val="single"/>
        </w:rPr>
      </w:pPr>
      <w:r w:rsidRPr="006C2142">
        <w:rPr>
          <w:color w:val="000000"/>
          <w:u w:val="single"/>
        </w:rPr>
        <w:t>HSV sukeliamų odos infekcinių ligų ir lyties organų pūslelinės gydymas</w:t>
      </w:r>
    </w:p>
    <w:p w14:paraId="7A2F80BB" w14:textId="77777777" w:rsidR="00A273EC" w:rsidRPr="006C2142" w:rsidRDefault="00A273EC" w:rsidP="006C2142">
      <w:pPr>
        <w:tabs>
          <w:tab w:val="left" w:pos="567"/>
        </w:tabs>
        <w:rPr>
          <w:color w:val="000000"/>
        </w:rPr>
      </w:pPr>
      <w:r w:rsidRPr="006C2142">
        <w:rPr>
          <w:color w:val="000000"/>
        </w:rPr>
        <w:t>-</w:t>
      </w:r>
      <w:r w:rsidRPr="006C2142">
        <w:rPr>
          <w:color w:val="000000"/>
        </w:rPr>
        <w:tab/>
        <w:t>Įprasta dozė yra 500 mg (viena 500 mg tabletė arba dvi 250 mg tabletės) du kartus per parą.</w:t>
      </w:r>
    </w:p>
    <w:p w14:paraId="0B6A8BC2" w14:textId="54F9B0D7" w:rsidR="00A273EC" w:rsidRPr="006C2142" w:rsidRDefault="00A273EC" w:rsidP="006C2142">
      <w:pPr>
        <w:tabs>
          <w:tab w:val="left" w:pos="567"/>
        </w:tabs>
        <w:ind w:left="567" w:hanging="567"/>
        <w:rPr>
          <w:color w:val="000000"/>
        </w:rPr>
      </w:pPr>
      <w:r w:rsidRPr="006C2142">
        <w:rPr>
          <w:color w:val="000000"/>
        </w:rPr>
        <w:t>-</w:t>
      </w:r>
      <w:r w:rsidRPr="006C2142">
        <w:rPr>
          <w:color w:val="000000"/>
        </w:rPr>
        <w:tab/>
        <w:t xml:space="preserve">Pirmą kartą pasireiškus infekcinei ligai, Valaciclovir </w:t>
      </w:r>
      <w:r w:rsidR="00F21CBA">
        <w:rPr>
          <w:color w:val="000000"/>
        </w:rPr>
        <w:t>Viatris</w:t>
      </w:r>
      <w:r w:rsidRPr="006C2142">
        <w:rPr>
          <w:color w:val="000000"/>
        </w:rPr>
        <w:t xml:space="preserve"> turite vartoti penkias paras arba net dešimt parų, jeigu taip nurodė Jūsų gydytojas. Pasikartojančios infekcinės ligos atveju gydymas paprastai trunka 3</w:t>
      </w:r>
      <w:r w:rsidRPr="006C2142">
        <w:rPr>
          <w:color w:val="000000"/>
        </w:rPr>
        <w:noBreakHyphen/>
        <w:t>5</w:t>
      </w:r>
      <w:r w:rsidR="00E46D36">
        <w:rPr>
          <w:snapToGrid w:val="0"/>
          <w:color w:val="000000"/>
        </w:rPr>
        <w:t> </w:t>
      </w:r>
      <w:r w:rsidRPr="006C2142">
        <w:rPr>
          <w:color w:val="000000"/>
        </w:rPr>
        <w:t>paras.</w:t>
      </w:r>
    </w:p>
    <w:p w14:paraId="118054D7" w14:textId="77777777" w:rsidR="00A273EC" w:rsidRPr="006C2142" w:rsidRDefault="00A273EC" w:rsidP="006C2142">
      <w:pPr>
        <w:rPr>
          <w:color w:val="000000"/>
          <w:u w:val="single"/>
        </w:rPr>
      </w:pPr>
    </w:p>
    <w:p w14:paraId="03437AE6" w14:textId="77777777" w:rsidR="00A273EC" w:rsidRPr="006C2142" w:rsidRDefault="00A273EC" w:rsidP="006C2142">
      <w:pPr>
        <w:rPr>
          <w:color w:val="000000"/>
          <w:u w:val="single"/>
        </w:rPr>
      </w:pPr>
      <w:r w:rsidRPr="006C2142">
        <w:rPr>
          <w:color w:val="000000"/>
          <w:u w:val="single"/>
        </w:rPr>
        <w:t>HSV sukeliamų odos infekcinės ligos pasikartojimo profilaktika po to, kai Jūs ja persirgote</w:t>
      </w:r>
    </w:p>
    <w:p w14:paraId="4ECE8546" w14:textId="77777777" w:rsidR="00A273EC" w:rsidRPr="006C2142" w:rsidRDefault="00A273EC" w:rsidP="006C2142">
      <w:pPr>
        <w:tabs>
          <w:tab w:val="left" w:pos="567"/>
        </w:tabs>
        <w:rPr>
          <w:color w:val="000000"/>
        </w:rPr>
      </w:pPr>
      <w:r w:rsidRPr="006C2142">
        <w:rPr>
          <w:color w:val="000000"/>
        </w:rPr>
        <w:t>-</w:t>
      </w:r>
      <w:r w:rsidRPr="006C2142">
        <w:rPr>
          <w:color w:val="000000"/>
        </w:rPr>
        <w:tab/>
        <w:t>Įprasta dozė yra viena 500 mg tabletė vieną kartą per parą.</w:t>
      </w:r>
    </w:p>
    <w:p w14:paraId="63DB9F5A" w14:textId="3A5296FB" w:rsidR="00A273EC" w:rsidRPr="006C2142" w:rsidRDefault="00A273EC" w:rsidP="006C2142">
      <w:pPr>
        <w:tabs>
          <w:tab w:val="left" w:pos="567"/>
        </w:tabs>
        <w:ind w:left="567" w:hanging="567"/>
        <w:rPr>
          <w:color w:val="000000"/>
        </w:rPr>
      </w:pPr>
      <w:r w:rsidRPr="006C2142">
        <w:rPr>
          <w:color w:val="000000"/>
        </w:rPr>
        <w:t>-</w:t>
      </w:r>
      <w:r w:rsidRPr="006C2142">
        <w:rPr>
          <w:color w:val="000000"/>
        </w:rPr>
        <w:tab/>
        <w:t>Kai kuriems žmonėms, kuriems liga kartojasi dažnai, gali būti veiksminga vartoti po vieną 250 mg tabletę du kartus per parą</w:t>
      </w:r>
      <w:r w:rsidRPr="00B250E9">
        <w:rPr>
          <w:snapToGrid w:val="0"/>
          <w:color w:val="000000"/>
        </w:rPr>
        <w:t>.</w:t>
      </w:r>
    </w:p>
    <w:p w14:paraId="7B7D3721" w14:textId="0A01F91B" w:rsidR="00A273EC" w:rsidRPr="006C2142" w:rsidRDefault="00A273EC" w:rsidP="006C2142">
      <w:pPr>
        <w:tabs>
          <w:tab w:val="left" w:pos="567"/>
        </w:tabs>
        <w:rPr>
          <w:color w:val="000000"/>
        </w:rPr>
      </w:pPr>
      <w:r w:rsidRPr="006C2142">
        <w:rPr>
          <w:color w:val="000000"/>
        </w:rPr>
        <w:t>-</w:t>
      </w:r>
      <w:r w:rsidRPr="006C2142">
        <w:rPr>
          <w:color w:val="000000"/>
        </w:rPr>
        <w:tab/>
        <w:t xml:space="preserve">Valaciclovir </w:t>
      </w:r>
      <w:r w:rsidR="00F21CBA">
        <w:rPr>
          <w:color w:val="000000"/>
        </w:rPr>
        <w:t>Viatris</w:t>
      </w:r>
      <w:r w:rsidRPr="006C2142">
        <w:rPr>
          <w:color w:val="000000"/>
        </w:rPr>
        <w:t xml:space="preserve"> turite vartoti tol, kol gydytojas nurodys gydymą baigti.</w:t>
      </w:r>
    </w:p>
    <w:p w14:paraId="0DB8DB5C" w14:textId="77777777" w:rsidR="00A273EC" w:rsidRPr="006C2142" w:rsidRDefault="00A273EC" w:rsidP="006C2142">
      <w:pPr>
        <w:rPr>
          <w:color w:val="000000"/>
          <w:u w:val="single"/>
        </w:rPr>
      </w:pPr>
    </w:p>
    <w:p w14:paraId="07C42155" w14:textId="77777777" w:rsidR="00A273EC" w:rsidRPr="006C2142" w:rsidRDefault="00A273EC" w:rsidP="006C2142">
      <w:pPr>
        <w:rPr>
          <w:color w:val="000000"/>
          <w:u w:val="single"/>
        </w:rPr>
      </w:pPr>
      <w:r w:rsidRPr="006C2142">
        <w:rPr>
          <w:color w:val="000000"/>
          <w:u w:val="single"/>
        </w:rPr>
        <w:t>CMV (</w:t>
      </w:r>
      <w:r w:rsidRPr="006C2142">
        <w:rPr>
          <w:i/>
          <w:color w:val="000000"/>
          <w:u w:val="single"/>
        </w:rPr>
        <w:t>citomegalovirusų</w:t>
      </w:r>
      <w:r w:rsidRPr="006C2142">
        <w:rPr>
          <w:color w:val="000000"/>
          <w:u w:val="single"/>
        </w:rPr>
        <w:t>) infekcijos profilaktika</w:t>
      </w:r>
    </w:p>
    <w:p w14:paraId="0A3F633E" w14:textId="08BDFA1E" w:rsidR="00A273EC" w:rsidRPr="006C2142" w:rsidRDefault="00A273EC" w:rsidP="006C2142">
      <w:pPr>
        <w:tabs>
          <w:tab w:val="left" w:pos="567"/>
        </w:tabs>
        <w:ind w:left="567" w:hanging="567"/>
        <w:rPr>
          <w:color w:val="000000"/>
        </w:rPr>
      </w:pPr>
      <w:r w:rsidRPr="006C2142">
        <w:rPr>
          <w:color w:val="000000"/>
        </w:rPr>
        <w:t>-</w:t>
      </w:r>
      <w:r w:rsidRPr="006C2142">
        <w:rPr>
          <w:color w:val="000000"/>
        </w:rPr>
        <w:tab/>
        <w:t>Įprasta dozė yra 2000 mg (dvi 1000 mg tabletės) keturis kartus per parą.</w:t>
      </w:r>
    </w:p>
    <w:p w14:paraId="3CCEFF31" w14:textId="77777777" w:rsidR="00A273EC" w:rsidRPr="006C2142" w:rsidRDefault="00A273EC" w:rsidP="006C2142">
      <w:pPr>
        <w:tabs>
          <w:tab w:val="left" w:pos="567"/>
        </w:tabs>
        <w:rPr>
          <w:color w:val="000000"/>
        </w:rPr>
      </w:pPr>
      <w:r w:rsidRPr="006C2142">
        <w:rPr>
          <w:color w:val="000000"/>
        </w:rPr>
        <w:t>-</w:t>
      </w:r>
      <w:r w:rsidRPr="006C2142">
        <w:rPr>
          <w:color w:val="000000"/>
        </w:rPr>
        <w:tab/>
        <w:t>Kiekvieną dozę turite gerti po maždaug 6 valandų pertraukos.</w:t>
      </w:r>
    </w:p>
    <w:p w14:paraId="6C20C115" w14:textId="08BE41DA" w:rsidR="00A273EC" w:rsidRPr="006C2142" w:rsidRDefault="00A273EC" w:rsidP="006C2142">
      <w:pPr>
        <w:tabs>
          <w:tab w:val="left" w:pos="567"/>
        </w:tabs>
        <w:rPr>
          <w:color w:val="000000"/>
        </w:rPr>
      </w:pPr>
      <w:r w:rsidRPr="006C2142">
        <w:rPr>
          <w:color w:val="000000"/>
        </w:rPr>
        <w:t>-</w:t>
      </w:r>
      <w:r w:rsidRPr="006C2142">
        <w:rPr>
          <w:color w:val="000000"/>
        </w:rPr>
        <w:tab/>
        <w:t xml:space="preserve">Valaciclovir </w:t>
      </w:r>
      <w:r w:rsidR="00F21CBA">
        <w:rPr>
          <w:color w:val="000000"/>
        </w:rPr>
        <w:t>Viatris</w:t>
      </w:r>
      <w:r w:rsidRPr="006C2142">
        <w:rPr>
          <w:color w:val="000000"/>
        </w:rPr>
        <w:t xml:space="preserve"> paprastai Jūs pradėsite vartoti kiek galima greičiau po operacijos.</w:t>
      </w:r>
    </w:p>
    <w:p w14:paraId="3F9C2B01" w14:textId="05F0EECA" w:rsidR="00A273EC" w:rsidRPr="006C2142" w:rsidRDefault="00A273EC" w:rsidP="006C2142">
      <w:pPr>
        <w:tabs>
          <w:tab w:val="left" w:pos="567"/>
        </w:tabs>
        <w:ind w:left="567" w:hanging="567"/>
        <w:rPr>
          <w:color w:val="000000"/>
        </w:rPr>
      </w:pPr>
      <w:r w:rsidRPr="006C2142">
        <w:rPr>
          <w:color w:val="000000"/>
        </w:rPr>
        <w:t>-</w:t>
      </w:r>
      <w:r w:rsidRPr="006C2142">
        <w:rPr>
          <w:color w:val="000000"/>
        </w:rPr>
        <w:tab/>
        <w:t xml:space="preserve">Valaciclovir </w:t>
      </w:r>
      <w:r w:rsidR="00F21CBA">
        <w:rPr>
          <w:color w:val="000000"/>
        </w:rPr>
        <w:t>Viatris</w:t>
      </w:r>
      <w:r w:rsidRPr="006C2142">
        <w:rPr>
          <w:color w:val="000000"/>
        </w:rPr>
        <w:t xml:space="preserve"> turite vartoti maždaug 90</w:t>
      </w:r>
      <w:r w:rsidR="00E46D36">
        <w:rPr>
          <w:snapToGrid w:val="0"/>
          <w:color w:val="000000"/>
        </w:rPr>
        <w:t> </w:t>
      </w:r>
      <w:r w:rsidRPr="006C2142">
        <w:rPr>
          <w:color w:val="000000"/>
        </w:rPr>
        <w:t>parų po operacijos, kol gydytojas nurodys gydymą baigti.</w:t>
      </w:r>
    </w:p>
    <w:p w14:paraId="652AA040" w14:textId="77777777" w:rsidR="00A273EC" w:rsidRPr="006C2142" w:rsidRDefault="00A273EC" w:rsidP="006C2142">
      <w:pPr>
        <w:rPr>
          <w:color w:val="000000"/>
          <w:u w:val="single"/>
        </w:rPr>
      </w:pPr>
    </w:p>
    <w:p w14:paraId="2F529DC1" w14:textId="07055D67" w:rsidR="00A273EC" w:rsidRPr="006C2142" w:rsidRDefault="00A273EC" w:rsidP="006C2142">
      <w:pPr>
        <w:rPr>
          <w:color w:val="000000"/>
          <w:u w:val="single"/>
        </w:rPr>
      </w:pPr>
      <w:r w:rsidRPr="006C2142">
        <w:rPr>
          <w:color w:val="000000"/>
          <w:u w:val="single"/>
        </w:rPr>
        <w:t xml:space="preserve">Jūsų gydytojas gali keisti Valaciclovir </w:t>
      </w:r>
      <w:r w:rsidR="00F21CBA">
        <w:rPr>
          <w:color w:val="000000"/>
          <w:u w:val="single"/>
        </w:rPr>
        <w:t>Viatris</w:t>
      </w:r>
      <w:r w:rsidRPr="006C2142">
        <w:rPr>
          <w:color w:val="000000"/>
          <w:u w:val="single"/>
        </w:rPr>
        <w:t xml:space="preserve"> dozę, jeigu:</w:t>
      </w:r>
    </w:p>
    <w:p w14:paraId="0F7ABB2D" w14:textId="77777777" w:rsidR="00A273EC" w:rsidRPr="006C2142" w:rsidRDefault="00A273EC" w:rsidP="006C2142">
      <w:pPr>
        <w:tabs>
          <w:tab w:val="left" w:pos="567"/>
        </w:tabs>
        <w:rPr>
          <w:color w:val="000000"/>
        </w:rPr>
      </w:pPr>
      <w:r w:rsidRPr="006C2142">
        <w:rPr>
          <w:color w:val="000000"/>
        </w:rPr>
        <w:t>-</w:t>
      </w:r>
      <w:r w:rsidRPr="006C2142">
        <w:rPr>
          <w:color w:val="000000"/>
        </w:rPr>
        <w:tab/>
        <w:t>esate vyresni kaip 65 metų;</w:t>
      </w:r>
    </w:p>
    <w:p w14:paraId="726B5A74" w14:textId="77777777" w:rsidR="00A273EC" w:rsidRPr="006C2142" w:rsidRDefault="00A273EC" w:rsidP="006C2142">
      <w:pPr>
        <w:tabs>
          <w:tab w:val="left" w:pos="567"/>
        </w:tabs>
        <w:rPr>
          <w:color w:val="000000"/>
        </w:rPr>
      </w:pPr>
      <w:r w:rsidRPr="006C2142">
        <w:rPr>
          <w:color w:val="000000"/>
        </w:rPr>
        <w:t>-</w:t>
      </w:r>
      <w:r w:rsidRPr="006C2142">
        <w:rPr>
          <w:color w:val="000000"/>
        </w:rPr>
        <w:tab/>
        <w:t>Jūsų imuninė sistema silpna;</w:t>
      </w:r>
    </w:p>
    <w:p w14:paraId="1B79FB52" w14:textId="77777777" w:rsidR="00A273EC" w:rsidRPr="006C2142" w:rsidRDefault="00A273EC" w:rsidP="006C2142">
      <w:pPr>
        <w:tabs>
          <w:tab w:val="left" w:pos="567"/>
        </w:tabs>
        <w:rPr>
          <w:color w:val="000000"/>
        </w:rPr>
      </w:pPr>
      <w:r w:rsidRPr="006C2142">
        <w:rPr>
          <w:color w:val="000000"/>
        </w:rPr>
        <w:t>-</w:t>
      </w:r>
      <w:r w:rsidRPr="006C2142">
        <w:rPr>
          <w:color w:val="000000"/>
        </w:rPr>
        <w:tab/>
        <w:t>turite inkstų sutrikimų.</w:t>
      </w:r>
    </w:p>
    <w:p w14:paraId="31AB30E9" w14:textId="73DCFDB9" w:rsidR="00A273EC" w:rsidRPr="006C2142" w:rsidRDefault="00A273EC" w:rsidP="006C2142">
      <w:r w:rsidRPr="006C2142">
        <w:t xml:space="preserve">Jeigu kuri nors iš nurodytų būklių Jums tinka, pasitarkite su gydytoju, prieš pradėdami vartoti Valaciclovir </w:t>
      </w:r>
      <w:r w:rsidR="00F21CBA">
        <w:t>Viatris</w:t>
      </w:r>
      <w:r w:rsidRPr="006C2142">
        <w:t>.</w:t>
      </w:r>
    </w:p>
    <w:p w14:paraId="0F80365C" w14:textId="77777777" w:rsidR="00A273EC" w:rsidRPr="006C2142" w:rsidRDefault="00A273EC" w:rsidP="006C2142"/>
    <w:p w14:paraId="44B2277C" w14:textId="77777777" w:rsidR="00A273EC" w:rsidRPr="006C2142" w:rsidRDefault="00A273EC" w:rsidP="006C2142">
      <w:r w:rsidRPr="006C2142">
        <w:rPr>
          <w:b/>
        </w:rPr>
        <w:t>Vartoji</w:t>
      </w:r>
      <w:r w:rsidR="00004F0B" w:rsidRPr="006C2142">
        <w:rPr>
          <w:b/>
        </w:rPr>
        <w:t>m</w:t>
      </w:r>
      <w:r w:rsidRPr="006C2142">
        <w:rPr>
          <w:b/>
        </w:rPr>
        <w:t>o būdas</w:t>
      </w:r>
    </w:p>
    <w:p w14:paraId="01A1A581" w14:textId="77777777" w:rsidR="00A273EC" w:rsidRPr="006C2142" w:rsidRDefault="00A273EC" w:rsidP="006C2142">
      <w:pPr>
        <w:tabs>
          <w:tab w:val="left" w:pos="567"/>
        </w:tabs>
        <w:rPr>
          <w:b/>
        </w:rPr>
      </w:pPr>
      <w:r w:rsidRPr="006C2142">
        <w:t>-</w:t>
      </w:r>
      <w:r w:rsidRPr="006C2142">
        <w:tab/>
        <w:t>Šį vaistą vartokite per burną.</w:t>
      </w:r>
    </w:p>
    <w:p w14:paraId="3156F718" w14:textId="77777777" w:rsidR="00A273EC" w:rsidRPr="006C2142" w:rsidRDefault="00A273EC" w:rsidP="006C2142">
      <w:pPr>
        <w:tabs>
          <w:tab w:val="left" w:pos="567"/>
        </w:tabs>
        <w:rPr>
          <w:b/>
        </w:rPr>
      </w:pPr>
      <w:r w:rsidRPr="006C2142">
        <w:t>-</w:t>
      </w:r>
      <w:r w:rsidRPr="006C2142">
        <w:tab/>
        <w:t>Nurykite visą tabletę užgerdami vandeniu.</w:t>
      </w:r>
    </w:p>
    <w:p w14:paraId="70521428" w14:textId="7FFEA315" w:rsidR="00A273EC" w:rsidRPr="006C2142" w:rsidRDefault="00A273EC" w:rsidP="006C2142">
      <w:pPr>
        <w:tabs>
          <w:tab w:val="left" w:pos="567"/>
        </w:tabs>
        <w:rPr>
          <w:color w:val="000000"/>
        </w:rPr>
      </w:pPr>
      <w:r w:rsidRPr="006C2142">
        <w:rPr>
          <w:color w:val="000000"/>
        </w:rPr>
        <w:t>-</w:t>
      </w:r>
      <w:r w:rsidRPr="006C2142">
        <w:rPr>
          <w:color w:val="000000"/>
        </w:rPr>
        <w:tab/>
        <w:t xml:space="preserve">Gerkite Valaciclovir </w:t>
      </w:r>
      <w:r w:rsidR="00F21CBA">
        <w:rPr>
          <w:color w:val="000000"/>
        </w:rPr>
        <w:t>Viatris</w:t>
      </w:r>
      <w:r w:rsidRPr="006C2142">
        <w:rPr>
          <w:color w:val="000000"/>
        </w:rPr>
        <w:t xml:space="preserve"> kasdien tokiu pačiu laiku.</w:t>
      </w:r>
    </w:p>
    <w:p w14:paraId="17DC2FF8" w14:textId="66C346A7" w:rsidR="00A273EC" w:rsidRPr="006C2142" w:rsidRDefault="00A273EC" w:rsidP="006C2142">
      <w:pPr>
        <w:tabs>
          <w:tab w:val="left" w:pos="567"/>
        </w:tabs>
        <w:rPr>
          <w:color w:val="000000"/>
        </w:rPr>
      </w:pPr>
      <w:r w:rsidRPr="006C2142">
        <w:rPr>
          <w:color w:val="000000"/>
        </w:rPr>
        <w:t>-</w:t>
      </w:r>
      <w:r w:rsidRPr="006C2142">
        <w:rPr>
          <w:color w:val="000000"/>
        </w:rPr>
        <w:tab/>
        <w:t xml:space="preserve">Valaciclovir </w:t>
      </w:r>
      <w:r w:rsidR="00F21CBA">
        <w:rPr>
          <w:color w:val="000000"/>
        </w:rPr>
        <w:t>Viatris</w:t>
      </w:r>
      <w:r w:rsidRPr="006C2142">
        <w:rPr>
          <w:color w:val="000000"/>
        </w:rPr>
        <w:t xml:space="preserve"> vartokite laikydamiesi gydytojo arba vaistininko nurodymų.</w:t>
      </w:r>
    </w:p>
    <w:p w14:paraId="7528E879" w14:textId="77777777" w:rsidR="00A273EC" w:rsidRPr="006C2142" w:rsidRDefault="00A273EC" w:rsidP="006C2142"/>
    <w:p w14:paraId="3D6B70AE" w14:textId="77777777" w:rsidR="00A273EC" w:rsidRPr="006C2142" w:rsidRDefault="00A273EC" w:rsidP="006C2142">
      <w:pPr>
        <w:rPr>
          <w:b/>
        </w:rPr>
      </w:pPr>
      <w:r w:rsidRPr="006C2142">
        <w:rPr>
          <w:b/>
        </w:rPr>
        <w:t>Vyresni kaip 65 metų žmonės arba pacientai, kurių inkstų funkcija sutrikusi</w:t>
      </w:r>
    </w:p>
    <w:p w14:paraId="5DCE8D77" w14:textId="77777777" w:rsidR="00A273EC" w:rsidRPr="006C2142" w:rsidRDefault="00A273EC" w:rsidP="006C2142">
      <w:pPr>
        <w:rPr>
          <w:b/>
        </w:rPr>
      </w:pPr>
    </w:p>
    <w:p w14:paraId="5815E84B" w14:textId="6C7A4F67" w:rsidR="00A273EC" w:rsidRPr="006C2142" w:rsidRDefault="00A273EC" w:rsidP="006C2142">
      <w:r w:rsidRPr="006C2142">
        <w:rPr>
          <w:b/>
        </w:rPr>
        <w:t xml:space="preserve">Labai svarbu, kad vartodami Valaciclovir </w:t>
      </w:r>
      <w:r w:rsidR="00F21CBA">
        <w:rPr>
          <w:b/>
        </w:rPr>
        <w:t>Viatris</w:t>
      </w:r>
      <w:r w:rsidRPr="006C2142">
        <w:t xml:space="preserve">, visą dieną </w:t>
      </w:r>
      <w:r w:rsidRPr="006C2142">
        <w:rPr>
          <w:b/>
        </w:rPr>
        <w:t>reguliariai gertumėte vandens</w:t>
      </w:r>
      <w:r w:rsidRPr="006C2142">
        <w:t>. Tai padės sumažinti šalutinio poveikio, kuris gali paveikti inkstus ar nervų sistemą, riziką. Gydytojas atidžiai stebės, ar neatsiranda tokio poveikio požymių. Šalutinis poveikis nervų sistemai gali būti sumišimas ar susijaudinimas, neįprastas mieguistumas ar išglebimas.</w:t>
      </w:r>
    </w:p>
    <w:p w14:paraId="5B7D6BD2" w14:textId="77777777" w:rsidR="00A273EC" w:rsidRPr="006C2142" w:rsidRDefault="00A273EC" w:rsidP="006C2142"/>
    <w:p w14:paraId="759E4AAD" w14:textId="2B452159" w:rsidR="00A273EC" w:rsidRPr="006C2142" w:rsidRDefault="00A273EC" w:rsidP="006C2142">
      <w:pPr>
        <w:rPr>
          <w:b/>
        </w:rPr>
      </w:pPr>
      <w:r w:rsidRPr="006C2142">
        <w:rPr>
          <w:b/>
        </w:rPr>
        <w:t xml:space="preserve">Ką daryti pavartojus per didelę Valaciclovir </w:t>
      </w:r>
      <w:r w:rsidR="00F21CBA">
        <w:rPr>
          <w:b/>
        </w:rPr>
        <w:t>Viatris</w:t>
      </w:r>
      <w:r w:rsidRPr="006C2142">
        <w:rPr>
          <w:b/>
        </w:rPr>
        <w:t xml:space="preserve"> dozę</w:t>
      </w:r>
    </w:p>
    <w:p w14:paraId="54A3C48F" w14:textId="76A5D650" w:rsidR="00A273EC" w:rsidRPr="006C2142" w:rsidRDefault="00A273EC" w:rsidP="006C2142">
      <w:pPr>
        <w:rPr>
          <w:b/>
        </w:rPr>
      </w:pPr>
      <w:r w:rsidRPr="006C2142">
        <w:rPr>
          <w:color w:val="000000"/>
        </w:rPr>
        <w:t xml:space="preserve">Paprastai Valaciclovir </w:t>
      </w:r>
      <w:r w:rsidR="00F21CBA">
        <w:rPr>
          <w:color w:val="000000"/>
        </w:rPr>
        <w:t>Viatris</w:t>
      </w:r>
      <w:r w:rsidRPr="006C2142">
        <w:rPr>
          <w:color w:val="000000"/>
        </w:rPr>
        <w:t xml:space="preserve"> yra nekenksmingas, išskyrus atvejus, kai vaisto per daug geriama keletą dienų. Jeigu išgėrėte per daug tablečių, gali pasireikšti pykinimas, vėmimas, </w:t>
      </w:r>
      <w:r w:rsidR="004D5A2A" w:rsidRPr="004D5A2A">
        <w:rPr>
          <w:color w:val="000000"/>
        </w:rPr>
        <w:t>inkstų funkcijos sutrikimas</w:t>
      </w:r>
      <w:r w:rsidR="004D5A2A">
        <w:rPr>
          <w:color w:val="000000"/>
        </w:rPr>
        <w:t xml:space="preserve">, </w:t>
      </w:r>
      <w:r w:rsidRPr="006C2142">
        <w:rPr>
          <w:color w:val="000000"/>
        </w:rPr>
        <w:t>sumišimas, susijaudinimas</w:t>
      </w:r>
      <w:r w:rsidR="004D5A2A">
        <w:rPr>
          <w:color w:val="000000"/>
        </w:rPr>
        <w:t xml:space="preserve">, </w:t>
      </w:r>
      <w:r w:rsidR="004D5A2A" w:rsidRPr="004D5A2A">
        <w:rPr>
          <w:color w:val="000000"/>
        </w:rPr>
        <w:t>sumažėjęs sąmoningumas</w:t>
      </w:r>
      <w:r w:rsidR="004D5A2A">
        <w:rPr>
          <w:color w:val="000000"/>
        </w:rPr>
        <w:t>, neegzistuojančių daiktų matymas</w:t>
      </w:r>
      <w:r w:rsidRPr="006C2142">
        <w:rPr>
          <w:color w:val="000000"/>
        </w:rPr>
        <w:t xml:space="preserve"> ar </w:t>
      </w:r>
      <w:r w:rsidR="004D5A2A">
        <w:rPr>
          <w:color w:val="000000"/>
        </w:rPr>
        <w:t>sąmonės praradimas</w:t>
      </w:r>
      <w:r w:rsidRPr="006C2142">
        <w:rPr>
          <w:color w:val="000000"/>
        </w:rPr>
        <w:t xml:space="preserve">. Jeigu išgėrėte per daug </w:t>
      </w:r>
      <w:r w:rsidRPr="006C2142">
        <w:t xml:space="preserve">Valaciclovir </w:t>
      </w:r>
      <w:r w:rsidR="00F21CBA">
        <w:t>Viatris</w:t>
      </w:r>
      <w:r w:rsidRPr="006C2142">
        <w:t>, pasakykite gydytojui arba vaistininkui. Parodykite jiems šio vaisto pakuotę.</w:t>
      </w:r>
    </w:p>
    <w:p w14:paraId="29B88994" w14:textId="77777777" w:rsidR="00A273EC" w:rsidRPr="006C2142" w:rsidRDefault="00A273EC" w:rsidP="006C2142">
      <w:pPr>
        <w:rPr>
          <w:b/>
        </w:rPr>
      </w:pPr>
    </w:p>
    <w:p w14:paraId="2782AE43" w14:textId="531BA10A" w:rsidR="00A273EC" w:rsidRPr="006C2142" w:rsidRDefault="00A273EC" w:rsidP="006C2142">
      <w:r w:rsidRPr="006C2142">
        <w:rPr>
          <w:b/>
        </w:rPr>
        <w:t xml:space="preserve">Pamiršus pavartoti Valaciclovir </w:t>
      </w:r>
      <w:r w:rsidR="00F21CBA">
        <w:rPr>
          <w:b/>
        </w:rPr>
        <w:t>Viatris</w:t>
      </w:r>
    </w:p>
    <w:p w14:paraId="5B63FC5B" w14:textId="65FDDEB6" w:rsidR="00A273EC" w:rsidRPr="006C2142" w:rsidRDefault="00A273EC" w:rsidP="006C2142">
      <w:pPr>
        <w:tabs>
          <w:tab w:val="left" w:pos="567"/>
        </w:tabs>
        <w:ind w:left="567" w:hanging="567"/>
      </w:pPr>
      <w:r w:rsidRPr="006C2142">
        <w:t>-</w:t>
      </w:r>
      <w:r w:rsidRPr="006C2142">
        <w:tab/>
        <w:t xml:space="preserve">Jeigu užmiršote išgerti Valaciclovir </w:t>
      </w:r>
      <w:r w:rsidR="00F21CBA">
        <w:t>Viatris</w:t>
      </w:r>
      <w:r w:rsidRPr="006C2142">
        <w:t>, padarykite tai, kai tik prisiminsite. Vis dėlto jeigu jau yra beveik atėjęs laikas vartoti kitą dozę, pamirštąją dozę praleiskite.</w:t>
      </w:r>
    </w:p>
    <w:p w14:paraId="25D51BDB" w14:textId="77777777" w:rsidR="00A273EC" w:rsidRPr="006C2142" w:rsidRDefault="00A273EC" w:rsidP="006C2142">
      <w:pPr>
        <w:tabs>
          <w:tab w:val="left" w:pos="567"/>
        </w:tabs>
      </w:pPr>
      <w:r w:rsidRPr="006C2142">
        <w:t>-</w:t>
      </w:r>
      <w:r w:rsidRPr="006C2142">
        <w:tab/>
        <w:t>Negalima vartoti dvigubos dozės norint kompensuoti praleistą dozę.</w:t>
      </w:r>
    </w:p>
    <w:p w14:paraId="7B9A7081" w14:textId="77777777" w:rsidR="00A273EC" w:rsidRDefault="00A273EC" w:rsidP="006C2142"/>
    <w:p w14:paraId="09E0E1F3" w14:textId="51D974A1" w:rsidR="00854802" w:rsidRDefault="004D5A2A" w:rsidP="006C2142">
      <w:r w:rsidRPr="004D5A2A">
        <w:t>Jeigu kiltų daugiau klausimų dėl šio vai</w:t>
      </w:r>
      <w:r>
        <w:t xml:space="preserve">sto vartojimo, kreipkitės į gydytoją arba </w:t>
      </w:r>
      <w:r w:rsidRPr="004D5A2A">
        <w:t>vaistininką</w:t>
      </w:r>
      <w:r>
        <w:t>.</w:t>
      </w:r>
    </w:p>
    <w:p w14:paraId="6FB17044" w14:textId="77777777" w:rsidR="00854802" w:rsidRPr="006C2142" w:rsidRDefault="00854802" w:rsidP="006C2142"/>
    <w:p w14:paraId="6EDAFDCC" w14:textId="77777777" w:rsidR="00A273EC" w:rsidRPr="006C2142" w:rsidRDefault="00A273EC" w:rsidP="006C2142"/>
    <w:p w14:paraId="62475B8A" w14:textId="77777777" w:rsidR="00A273EC" w:rsidRPr="006C2142" w:rsidRDefault="00A273EC" w:rsidP="006C2142">
      <w:pPr>
        <w:tabs>
          <w:tab w:val="left" w:pos="567"/>
        </w:tabs>
        <w:rPr>
          <w:b/>
        </w:rPr>
      </w:pPr>
      <w:r w:rsidRPr="006C2142">
        <w:rPr>
          <w:b/>
        </w:rPr>
        <w:t>4.</w:t>
      </w:r>
      <w:r w:rsidRPr="006C2142">
        <w:rPr>
          <w:b/>
        </w:rPr>
        <w:tab/>
        <w:t>Galimas šalutinis poveikis</w:t>
      </w:r>
    </w:p>
    <w:p w14:paraId="668FB4A4" w14:textId="77777777" w:rsidR="00A273EC" w:rsidRPr="006C2142" w:rsidRDefault="00A273EC" w:rsidP="006C2142"/>
    <w:p w14:paraId="3211ECEB" w14:textId="46542E66" w:rsidR="00A273EC" w:rsidRPr="006C2142" w:rsidRDefault="00A273EC" w:rsidP="006C2142">
      <w:r w:rsidRPr="006C2142">
        <w:t>Šis vaistas, kaip ir visi kiti, gali sukelti šalutinį poveikį, nors jis pasireiškia ne visiems žmonėms.</w:t>
      </w:r>
    </w:p>
    <w:p w14:paraId="74BAB814" w14:textId="77777777" w:rsidR="00A273EC" w:rsidRPr="006C2142" w:rsidRDefault="00A273EC" w:rsidP="006C2142"/>
    <w:p w14:paraId="3A34C6C2" w14:textId="77777777" w:rsidR="00A273EC" w:rsidRPr="006C2142" w:rsidRDefault="00A273EC" w:rsidP="006C2142">
      <w:pPr>
        <w:rPr>
          <w:b/>
          <w:color w:val="000000"/>
        </w:rPr>
      </w:pPr>
      <w:r w:rsidRPr="006C2142">
        <w:rPr>
          <w:b/>
          <w:color w:val="000000"/>
        </w:rPr>
        <w:t>Būklės, dėl kurių turite būti atsargūs</w:t>
      </w:r>
    </w:p>
    <w:p w14:paraId="15B9E51C" w14:textId="12F7A39A" w:rsidR="00A273EC" w:rsidRDefault="00A273EC" w:rsidP="006C2142">
      <w:pPr>
        <w:rPr>
          <w:b/>
          <w:color w:val="000000"/>
        </w:rPr>
      </w:pPr>
    </w:p>
    <w:p w14:paraId="414BF881" w14:textId="5755E367" w:rsidR="00B40133" w:rsidRDefault="00D74426" w:rsidP="006C2142">
      <w:pPr>
        <w:rPr>
          <w:b/>
          <w:color w:val="000000"/>
        </w:rPr>
      </w:pPr>
      <w:r>
        <w:rPr>
          <w:b/>
          <w:color w:val="000000"/>
        </w:rPr>
        <w:t xml:space="preserve">Nustokite vartoti Valaciclovir </w:t>
      </w:r>
      <w:r w:rsidR="00F21CBA">
        <w:rPr>
          <w:b/>
          <w:color w:val="000000"/>
        </w:rPr>
        <w:t>Viatris</w:t>
      </w:r>
      <w:r w:rsidRPr="00D74426">
        <w:rPr>
          <w:b/>
          <w:color w:val="000000"/>
        </w:rPr>
        <w:t xml:space="preserve"> ir nedelsdami kreipkitės į gydytoją, jeigu pastebėjote bet kurį iš toliau išvardytų simptomų</w:t>
      </w:r>
      <w:r w:rsidR="00B40133" w:rsidRPr="00B40133">
        <w:rPr>
          <w:b/>
          <w:color w:val="000000"/>
        </w:rPr>
        <w:t>:</w:t>
      </w:r>
    </w:p>
    <w:p w14:paraId="7883181F" w14:textId="77777777" w:rsidR="00B40133" w:rsidRPr="006C2142" w:rsidRDefault="00B40133" w:rsidP="006C2142">
      <w:pPr>
        <w:rPr>
          <w:b/>
          <w:color w:val="000000"/>
        </w:rPr>
      </w:pPr>
    </w:p>
    <w:p w14:paraId="1797147A" w14:textId="1501C6DB" w:rsidR="00A273EC" w:rsidRPr="006C2142" w:rsidRDefault="00A273EC" w:rsidP="00C554DF">
      <w:pPr>
        <w:tabs>
          <w:tab w:val="left" w:pos="0"/>
        </w:tabs>
        <w:rPr>
          <w:color w:val="000000"/>
        </w:rPr>
      </w:pPr>
      <w:r w:rsidRPr="006C2142">
        <w:rPr>
          <w:color w:val="000000"/>
        </w:rPr>
        <w:t>Sunkios alerginės reakcijos (</w:t>
      </w:r>
      <w:r w:rsidRPr="006C2142">
        <w:rPr>
          <w:i/>
          <w:color w:val="000000"/>
        </w:rPr>
        <w:t>anafilaksija</w:t>
      </w:r>
      <w:r w:rsidRPr="006C2142">
        <w:rPr>
          <w:color w:val="000000"/>
        </w:rPr>
        <w:t xml:space="preserve">). Šios reakcijos žmonėms, vartojantiems Valaciclovir </w:t>
      </w:r>
      <w:r w:rsidR="00F21CBA">
        <w:rPr>
          <w:color w:val="000000"/>
        </w:rPr>
        <w:t>Viatris</w:t>
      </w:r>
      <w:r w:rsidRPr="006C2142">
        <w:rPr>
          <w:color w:val="000000"/>
        </w:rPr>
        <w:t>, pasireiškia retai. Staiga pasireiškia simptomai, įskaitant:</w:t>
      </w:r>
    </w:p>
    <w:p w14:paraId="19F953BB" w14:textId="77777777" w:rsidR="00A273EC" w:rsidRPr="006C2142" w:rsidRDefault="00A273EC" w:rsidP="00C554DF">
      <w:pPr>
        <w:tabs>
          <w:tab w:val="left" w:pos="567"/>
        </w:tabs>
        <w:rPr>
          <w:color w:val="000000"/>
        </w:rPr>
      </w:pPr>
      <w:r w:rsidRPr="006C2142">
        <w:rPr>
          <w:color w:val="000000"/>
        </w:rPr>
        <w:t>-</w:t>
      </w:r>
      <w:r w:rsidRPr="006C2142">
        <w:rPr>
          <w:color w:val="000000"/>
        </w:rPr>
        <w:tab/>
        <w:t>paraudimą, niežtintį odos išbėrimą;</w:t>
      </w:r>
    </w:p>
    <w:p w14:paraId="0D0DE462" w14:textId="77777777" w:rsidR="00A273EC" w:rsidRPr="006C2142" w:rsidRDefault="00A273EC" w:rsidP="00C554DF">
      <w:pPr>
        <w:tabs>
          <w:tab w:val="left" w:pos="567"/>
        </w:tabs>
        <w:ind w:left="567" w:hanging="567"/>
        <w:rPr>
          <w:color w:val="000000"/>
        </w:rPr>
      </w:pPr>
      <w:r w:rsidRPr="006C2142">
        <w:rPr>
          <w:color w:val="000000"/>
        </w:rPr>
        <w:t>-</w:t>
      </w:r>
      <w:r w:rsidRPr="006C2142">
        <w:rPr>
          <w:color w:val="000000"/>
        </w:rPr>
        <w:tab/>
        <w:t>lūpų, veido, kaklo ir ryklės patinimą, sukeliantį kvėpavimo pasunkėjimą (</w:t>
      </w:r>
      <w:r w:rsidRPr="006C2142">
        <w:rPr>
          <w:i/>
          <w:color w:val="000000"/>
        </w:rPr>
        <w:t>angioneurozinė edema</w:t>
      </w:r>
      <w:r w:rsidRPr="006C2142">
        <w:rPr>
          <w:color w:val="000000"/>
        </w:rPr>
        <w:t>);</w:t>
      </w:r>
    </w:p>
    <w:p w14:paraId="68FF46F6" w14:textId="77777777" w:rsidR="00A273EC" w:rsidRPr="006C2142" w:rsidRDefault="00A273EC" w:rsidP="00C554DF">
      <w:pPr>
        <w:tabs>
          <w:tab w:val="left" w:pos="567"/>
        </w:tabs>
        <w:rPr>
          <w:color w:val="000000"/>
        </w:rPr>
      </w:pPr>
      <w:r w:rsidRPr="006C2142">
        <w:rPr>
          <w:color w:val="000000"/>
        </w:rPr>
        <w:t>-</w:t>
      </w:r>
      <w:r w:rsidRPr="006C2142">
        <w:rPr>
          <w:color w:val="000000"/>
        </w:rPr>
        <w:tab/>
        <w:t>kraujospūdžio sumažėjimą, dėl kurio pasireiškia ūminis kraujotakos nepakankamumas.</w:t>
      </w:r>
    </w:p>
    <w:p w14:paraId="001C4067" w14:textId="6E05249E" w:rsidR="00A273EC" w:rsidRDefault="00A273EC" w:rsidP="00D74426">
      <w:pPr>
        <w:rPr>
          <w:b/>
          <w:color w:val="000000"/>
        </w:rPr>
      </w:pPr>
    </w:p>
    <w:p w14:paraId="13F36302" w14:textId="23A4E97F" w:rsidR="00B40133" w:rsidRDefault="00D74426" w:rsidP="006F644B">
      <w:pPr>
        <w:pStyle w:val="BodyText"/>
        <w:spacing w:after="0" w:line="247" w:lineRule="auto"/>
        <w:ind w:right="703"/>
      </w:pPr>
      <w:r w:rsidRPr="006F644B">
        <w:rPr>
          <w:b/>
        </w:rPr>
        <w:t xml:space="preserve">Odos </w:t>
      </w:r>
      <w:r w:rsidR="00A511F3">
        <w:rPr>
          <w:b/>
        </w:rPr>
        <w:t>iš</w:t>
      </w:r>
      <w:r w:rsidRPr="006F644B">
        <w:rPr>
          <w:b/>
        </w:rPr>
        <w:t>bėrimas ar paraudimas.</w:t>
      </w:r>
      <w:r w:rsidRPr="00D74426">
        <w:t xml:space="preserve"> Nepageidaujama odos reakcija gali pasireikšti kaip </w:t>
      </w:r>
      <w:r w:rsidR="007A7B3F">
        <w:t>iš</w:t>
      </w:r>
      <w:r w:rsidRPr="00D74426">
        <w:t>bėrimas su pūslelėmis ar be jų. Gali pasireikšti odos dirginimas, edema (DRESS sindromas), karščiavimas ir į gripą panašūs simptomai.</w:t>
      </w:r>
    </w:p>
    <w:p w14:paraId="70329F3D" w14:textId="77777777" w:rsidR="00B40133" w:rsidRPr="00002E2F" w:rsidRDefault="00B40133" w:rsidP="006F644B">
      <w:pPr>
        <w:pStyle w:val="BodyText"/>
        <w:spacing w:after="0" w:line="247" w:lineRule="auto"/>
        <w:ind w:right="703"/>
        <w:rPr>
          <w:i/>
        </w:rPr>
      </w:pPr>
    </w:p>
    <w:p w14:paraId="1530E9BA" w14:textId="3070FB8C" w:rsidR="00B40133" w:rsidRPr="00AE79D3" w:rsidRDefault="00D74426" w:rsidP="00B40133">
      <w:pPr>
        <w:rPr>
          <w:b/>
        </w:rPr>
      </w:pPr>
      <w:r w:rsidRPr="00D74426">
        <w:rPr>
          <w:b/>
        </w:rPr>
        <w:t>Šis vaistas gali sukelti toliau išvardytą šalutinį poveikį</w:t>
      </w:r>
      <w:r w:rsidR="00B40133" w:rsidRPr="00AE79D3">
        <w:rPr>
          <w:b/>
        </w:rPr>
        <w:t>:</w:t>
      </w:r>
    </w:p>
    <w:p w14:paraId="565AA700" w14:textId="77777777" w:rsidR="00B40133" w:rsidRPr="006C2142" w:rsidRDefault="00B40133" w:rsidP="00D74426">
      <w:pPr>
        <w:rPr>
          <w:b/>
          <w:color w:val="000000"/>
        </w:rPr>
      </w:pPr>
    </w:p>
    <w:p w14:paraId="56DF59FA" w14:textId="7D5E31FD" w:rsidR="00A273EC" w:rsidRPr="006C2142" w:rsidRDefault="00860EE8" w:rsidP="00D74426">
      <w:pPr>
        <w:rPr>
          <w:color w:val="000000"/>
        </w:rPr>
      </w:pPr>
      <w:r w:rsidRPr="00860EE8">
        <w:rPr>
          <w:b/>
          <w:color w:val="000000"/>
        </w:rPr>
        <w:t>Labai dažni šalutinio poveikio reiškiniai (gali pasireikšti ne rečiau kaip 1 iš 10 asmenų)</w:t>
      </w:r>
    </w:p>
    <w:p w14:paraId="518BAC41" w14:textId="77777777" w:rsidR="00A273EC" w:rsidRPr="006C2142" w:rsidRDefault="00A273EC" w:rsidP="006C2142">
      <w:pPr>
        <w:tabs>
          <w:tab w:val="left" w:pos="567"/>
        </w:tabs>
        <w:rPr>
          <w:color w:val="000000"/>
        </w:rPr>
      </w:pPr>
      <w:r w:rsidRPr="006C2142">
        <w:rPr>
          <w:color w:val="000000"/>
        </w:rPr>
        <w:t>-</w:t>
      </w:r>
      <w:r w:rsidRPr="006C2142">
        <w:rPr>
          <w:color w:val="000000"/>
        </w:rPr>
        <w:tab/>
        <w:t>Galvos skausmas.</w:t>
      </w:r>
    </w:p>
    <w:p w14:paraId="765C1912" w14:textId="77777777" w:rsidR="00A273EC" w:rsidRPr="006C2142" w:rsidRDefault="00A273EC" w:rsidP="006C2142">
      <w:pPr>
        <w:rPr>
          <w:color w:val="000000"/>
        </w:rPr>
      </w:pPr>
    </w:p>
    <w:p w14:paraId="463AB11D" w14:textId="21B0B34B" w:rsidR="00A273EC" w:rsidRPr="006C2142" w:rsidRDefault="00860EE8" w:rsidP="006C2142">
      <w:pPr>
        <w:rPr>
          <w:color w:val="000000"/>
        </w:rPr>
      </w:pPr>
      <w:r>
        <w:rPr>
          <w:b/>
          <w:color w:val="000000"/>
        </w:rPr>
        <w:t>D</w:t>
      </w:r>
      <w:r w:rsidRPr="00860EE8">
        <w:rPr>
          <w:b/>
          <w:color w:val="000000"/>
        </w:rPr>
        <w:t>ažni šalutinio poveikio reiškiniai (gali pasireikšti rečiau kaip 1 iš 10 asmenų)</w:t>
      </w:r>
      <w:r w:rsidR="00A273EC" w:rsidRPr="006C2142">
        <w:rPr>
          <w:color w:val="000000"/>
        </w:rPr>
        <w:t xml:space="preserve"> </w:t>
      </w:r>
    </w:p>
    <w:p w14:paraId="54A97CD3" w14:textId="77777777" w:rsidR="00A273EC" w:rsidRPr="006C2142" w:rsidRDefault="00A273EC" w:rsidP="006C2142">
      <w:pPr>
        <w:tabs>
          <w:tab w:val="left" w:pos="567"/>
        </w:tabs>
        <w:rPr>
          <w:color w:val="000000"/>
        </w:rPr>
      </w:pPr>
      <w:r w:rsidRPr="006C2142">
        <w:rPr>
          <w:color w:val="000000"/>
        </w:rPr>
        <w:t>-</w:t>
      </w:r>
      <w:r w:rsidRPr="006C2142">
        <w:rPr>
          <w:color w:val="000000"/>
        </w:rPr>
        <w:tab/>
        <w:t>Pykinimas.</w:t>
      </w:r>
    </w:p>
    <w:p w14:paraId="05269BF3" w14:textId="77777777" w:rsidR="00A273EC" w:rsidRPr="006C2142" w:rsidRDefault="00A273EC" w:rsidP="006C2142">
      <w:pPr>
        <w:tabs>
          <w:tab w:val="left" w:pos="567"/>
        </w:tabs>
        <w:rPr>
          <w:color w:val="000000"/>
        </w:rPr>
      </w:pPr>
      <w:r w:rsidRPr="006C2142">
        <w:rPr>
          <w:color w:val="000000"/>
        </w:rPr>
        <w:t>-</w:t>
      </w:r>
      <w:r w:rsidRPr="006C2142">
        <w:rPr>
          <w:color w:val="000000"/>
        </w:rPr>
        <w:tab/>
        <w:t>Svaigulys.</w:t>
      </w:r>
    </w:p>
    <w:p w14:paraId="35395EF8" w14:textId="77777777" w:rsidR="00A273EC" w:rsidRPr="006C2142" w:rsidRDefault="00A273EC" w:rsidP="006C2142">
      <w:pPr>
        <w:tabs>
          <w:tab w:val="left" w:pos="567"/>
        </w:tabs>
        <w:rPr>
          <w:color w:val="000000"/>
        </w:rPr>
      </w:pPr>
      <w:r w:rsidRPr="006C2142">
        <w:rPr>
          <w:color w:val="000000"/>
        </w:rPr>
        <w:t>-</w:t>
      </w:r>
      <w:r w:rsidRPr="006C2142">
        <w:rPr>
          <w:color w:val="000000"/>
        </w:rPr>
        <w:tab/>
        <w:t>Vėmimas.</w:t>
      </w:r>
    </w:p>
    <w:p w14:paraId="74FD1194" w14:textId="77777777" w:rsidR="00A273EC" w:rsidRPr="006C2142" w:rsidRDefault="00A273EC" w:rsidP="006C2142">
      <w:pPr>
        <w:tabs>
          <w:tab w:val="left" w:pos="567"/>
        </w:tabs>
        <w:rPr>
          <w:color w:val="000000"/>
        </w:rPr>
      </w:pPr>
      <w:r w:rsidRPr="006C2142">
        <w:rPr>
          <w:color w:val="000000"/>
        </w:rPr>
        <w:t>-</w:t>
      </w:r>
      <w:r w:rsidRPr="006C2142">
        <w:rPr>
          <w:color w:val="000000"/>
        </w:rPr>
        <w:tab/>
        <w:t>Viduriavimas.</w:t>
      </w:r>
    </w:p>
    <w:p w14:paraId="2B985187" w14:textId="77777777" w:rsidR="00A273EC" w:rsidRPr="006C2142" w:rsidRDefault="00A273EC" w:rsidP="006C2142">
      <w:pPr>
        <w:tabs>
          <w:tab w:val="left" w:pos="567"/>
        </w:tabs>
        <w:rPr>
          <w:color w:val="000000"/>
        </w:rPr>
      </w:pPr>
      <w:r w:rsidRPr="006C2142">
        <w:rPr>
          <w:color w:val="000000"/>
        </w:rPr>
        <w:t>-</w:t>
      </w:r>
      <w:r w:rsidRPr="006C2142">
        <w:rPr>
          <w:color w:val="000000"/>
        </w:rPr>
        <w:tab/>
        <w:t>Odos reakcija po pabuvimo saulės šviesoje (</w:t>
      </w:r>
      <w:r w:rsidRPr="006C2142">
        <w:rPr>
          <w:i/>
          <w:color w:val="000000"/>
        </w:rPr>
        <w:t>padidėjęs jautrumas šviesai</w:t>
      </w:r>
      <w:r w:rsidRPr="006C2142">
        <w:rPr>
          <w:color w:val="000000"/>
        </w:rPr>
        <w:t>).</w:t>
      </w:r>
    </w:p>
    <w:p w14:paraId="0D7C7E24" w14:textId="77777777" w:rsidR="00A273EC" w:rsidRDefault="00A273EC" w:rsidP="006C2142">
      <w:pPr>
        <w:tabs>
          <w:tab w:val="left" w:pos="567"/>
        </w:tabs>
        <w:rPr>
          <w:color w:val="000000"/>
        </w:rPr>
      </w:pPr>
      <w:r w:rsidRPr="006C2142">
        <w:rPr>
          <w:color w:val="000000"/>
        </w:rPr>
        <w:t>-</w:t>
      </w:r>
      <w:r w:rsidRPr="006C2142">
        <w:rPr>
          <w:color w:val="000000"/>
        </w:rPr>
        <w:tab/>
        <w:t>Išbėrimas.</w:t>
      </w:r>
    </w:p>
    <w:p w14:paraId="33A7A7BB" w14:textId="6E3D8FE9" w:rsidR="00854802" w:rsidRPr="00854802" w:rsidRDefault="00E86DE3" w:rsidP="00854802">
      <w:pPr>
        <w:pStyle w:val="ListParagraph"/>
        <w:numPr>
          <w:ilvl w:val="0"/>
          <w:numId w:val="24"/>
        </w:numPr>
        <w:tabs>
          <w:tab w:val="left" w:pos="567"/>
        </w:tabs>
        <w:ind w:left="567" w:hanging="567"/>
        <w:rPr>
          <w:color w:val="000000"/>
        </w:rPr>
      </w:pPr>
      <w:r>
        <w:rPr>
          <w:color w:val="000000"/>
        </w:rPr>
        <w:t>Niežėjimas</w:t>
      </w:r>
      <w:r w:rsidR="00854802" w:rsidRPr="00854802">
        <w:rPr>
          <w:color w:val="000000"/>
        </w:rPr>
        <w:t xml:space="preserve"> (</w:t>
      </w:r>
      <w:r w:rsidR="00A1489E" w:rsidRPr="009B68D1">
        <w:rPr>
          <w:i/>
          <w:color w:val="000000"/>
        </w:rPr>
        <w:t>pruritus</w:t>
      </w:r>
      <w:r w:rsidR="00854802" w:rsidRPr="00854802">
        <w:rPr>
          <w:color w:val="000000"/>
        </w:rPr>
        <w:t>).</w:t>
      </w:r>
    </w:p>
    <w:p w14:paraId="7BFFD33D" w14:textId="77777777" w:rsidR="00A273EC" w:rsidRPr="006C2142" w:rsidRDefault="00A273EC" w:rsidP="006C2142">
      <w:pPr>
        <w:rPr>
          <w:color w:val="000000"/>
        </w:rPr>
      </w:pPr>
    </w:p>
    <w:p w14:paraId="2057B2CA" w14:textId="12DB0BCE" w:rsidR="00A273EC" w:rsidRPr="006C2142" w:rsidRDefault="00DB2BA7" w:rsidP="006C2142">
      <w:pPr>
        <w:rPr>
          <w:color w:val="000000"/>
        </w:rPr>
      </w:pPr>
      <w:r w:rsidRPr="00DB2BA7">
        <w:rPr>
          <w:b/>
          <w:color w:val="000000"/>
        </w:rPr>
        <w:t>Nedažni šalutinio poveikio reiškiniai (gali pasireikšti rečiau kaip 1 iš 100 asmenų)</w:t>
      </w:r>
    </w:p>
    <w:p w14:paraId="5F72AAF3" w14:textId="77777777" w:rsidR="00A273EC" w:rsidRPr="006C2142" w:rsidRDefault="00A273EC" w:rsidP="006C2142">
      <w:pPr>
        <w:tabs>
          <w:tab w:val="left" w:pos="567"/>
        </w:tabs>
        <w:rPr>
          <w:color w:val="000000"/>
        </w:rPr>
      </w:pPr>
      <w:r w:rsidRPr="006C2142">
        <w:rPr>
          <w:color w:val="000000"/>
        </w:rPr>
        <w:t>-</w:t>
      </w:r>
      <w:r w:rsidRPr="006C2142">
        <w:rPr>
          <w:color w:val="000000"/>
        </w:rPr>
        <w:tab/>
        <w:t>Sumišimas.</w:t>
      </w:r>
    </w:p>
    <w:p w14:paraId="4D1515A0" w14:textId="77777777" w:rsidR="00A273EC" w:rsidRPr="006C2142" w:rsidRDefault="00A273EC" w:rsidP="006C2142">
      <w:pPr>
        <w:tabs>
          <w:tab w:val="left" w:pos="567"/>
        </w:tabs>
        <w:rPr>
          <w:color w:val="000000"/>
        </w:rPr>
      </w:pPr>
      <w:r w:rsidRPr="006C2142">
        <w:rPr>
          <w:color w:val="000000"/>
        </w:rPr>
        <w:t>-</w:t>
      </w:r>
      <w:r w:rsidRPr="006C2142">
        <w:rPr>
          <w:color w:val="000000"/>
        </w:rPr>
        <w:tab/>
        <w:t>Ko nors, ko aplik nėra, matymas ar girdėjimas (</w:t>
      </w:r>
      <w:r w:rsidRPr="006C2142">
        <w:rPr>
          <w:i/>
          <w:color w:val="000000"/>
        </w:rPr>
        <w:t>haliucinacijos</w:t>
      </w:r>
      <w:r w:rsidRPr="006C2142">
        <w:rPr>
          <w:color w:val="000000"/>
        </w:rPr>
        <w:t>).</w:t>
      </w:r>
    </w:p>
    <w:p w14:paraId="3CEB83CD" w14:textId="77777777" w:rsidR="00A273EC" w:rsidRPr="006C2142" w:rsidRDefault="00A273EC" w:rsidP="006C2142">
      <w:pPr>
        <w:tabs>
          <w:tab w:val="left" w:pos="567"/>
        </w:tabs>
        <w:rPr>
          <w:color w:val="000000"/>
        </w:rPr>
      </w:pPr>
      <w:r w:rsidRPr="006C2142">
        <w:rPr>
          <w:color w:val="000000"/>
        </w:rPr>
        <w:t>-</w:t>
      </w:r>
      <w:r w:rsidRPr="006C2142">
        <w:rPr>
          <w:color w:val="000000"/>
        </w:rPr>
        <w:tab/>
        <w:t>Labai didelis mieguistumas.</w:t>
      </w:r>
    </w:p>
    <w:p w14:paraId="322C1FCC" w14:textId="77777777" w:rsidR="00A273EC" w:rsidRPr="006C2142" w:rsidRDefault="00A273EC" w:rsidP="006C2142">
      <w:pPr>
        <w:tabs>
          <w:tab w:val="left" w:pos="567"/>
        </w:tabs>
        <w:rPr>
          <w:color w:val="000000"/>
        </w:rPr>
      </w:pPr>
      <w:r w:rsidRPr="006C2142">
        <w:rPr>
          <w:color w:val="000000"/>
        </w:rPr>
        <w:t>-</w:t>
      </w:r>
      <w:r w:rsidRPr="006C2142">
        <w:rPr>
          <w:color w:val="000000"/>
        </w:rPr>
        <w:tab/>
        <w:t>Drebulys.</w:t>
      </w:r>
    </w:p>
    <w:p w14:paraId="61CCA428" w14:textId="77777777" w:rsidR="00A273EC" w:rsidRPr="006C2142" w:rsidRDefault="00A273EC" w:rsidP="006C2142">
      <w:pPr>
        <w:tabs>
          <w:tab w:val="left" w:pos="567"/>
        </w:tabs>
        <w:rPr>
          <w:color w:val="000000"/>
        </w:rPr>
      </w:pPr>
      <w:r w:rsidRPr="006C2142">
        <w:rPr>
          <w:color w:val="000000"/>
        </w:rPr>
        <w:t>-</w:t>
      </w:r>
      <w:r w:rsidRPr="006C2142">
        <w:rPr>
          <w:color w:val="000000"/>
        </w:rPr>
        <w:tab/>
        <w:t>Susijaudinimas.</w:t>
      </w:r>
    </w:p>
    <w:p w14:paraId="1F815545" w14:textId="77777777" w:rsidR="0076672A" w:rsidRPr="006C2142" w:rsidRDefault="0076672A" w:rsidP="0076672A">
      <w:pPr>
        <w:rPr>
          <w:color w:val="000000"/>
        </w:rPr>
      </w:pPr>
    </w:p>
    <w:p w14:paraId="7B64C068" w14:textId="4297A113" w:rsidR="00A273EC" w:rsidRPr="006C2142" w:rsidRDefault="00A273EC" w:rsidP="006C2142">
      <w:pPr>
        <w:rPr>
          <w:color w:val="000000"/>
        </w:rPr>
      </w:pPr>
      <w:r w:rsidRPr="006C2142">
        <w:rPr>
          <w:color w:val="000000"/>
        </w:rPr>
        <w:t xml:space="preserve">Šis šalutinis poveikis nervų sistemai paprastai pasireiškia žmonėms, kurių inkstų funkcija sutrikusi, senyviems pacientams bei pacientams, kurie po organo persodinimo operacijos vartoja dideles (8 gramų ar didesnes) Valaciclovir </w:t>
      </w:r>
      <w:r w:rsidR="00F21CBA">
        <w:rPr>
          <w:color w:val="000000"/>
        </w:rPr>
        <w:t>Viatris</w:t>
      </w:r>
      <w:r w:rsidRPr="006C2142">
        <w:rPr>
          <w:color w:val="000000"/>
        </w:rPr>
        <w:t xml:space="preserve"> paros dozes. Šalutinis poveikis paprastai palengvėja, nutraukus Valaciclovir </w:t>
      </w:r>
      <w:r w:rsidR="00F21CBA">
        <w:rPr>
          <w:color w:val="000000"/>
        </w:rPr>
        <w:t>Viatris</w:t>
      </w:r>
      <w:r w:rsidRPr="006C2142">
        <w:rPr>
          <w:color w:val="000000"/>
        </w:rPr>
        <w:t xml:space="preserve"> vartojimą arba sumažinus dozę.</w:t>
      </w:r>
    </w:p>
    <w:p w14:paraId="58BF07ED" w14:textId="77777777" w:rsidR="00A33C50" w:rsidRPr="006C2142" w:rsidRDefault="00A33C50" w:rsidP="006C2142">
      <w:pPr>
        <w:rPr>
          <w:color w:val="000000"/>
        </w:rPr>
      </w:pPr>
    </w:p>
    <w:p w14:paraId="3839DA07" w14:textId="0C6432A7" w:rsidR="00A273EC" w:rsidRPr="006C2142" w:rsidRDefault="00A273EC" w:rsidP="006C2142">
      <w:pPr>
        <w:rPr>
          <w:color w:val="000000"/>
        </w:rPr>
      </w:pPr>
      <w:r w:rsidRPr="001E5787">
        <w:rPr>
          <w:color w:val="000000"/>
          <w:u w:val="single"/>
        </w:rPr>
        <w:t>Kit</w:t>
      </w:r>
      <w:r w:rsidR="005544EA" w:rsidRPr="001E5787">
        <w:rPr>
          <w:color w:val="000000"/>
          <w:u w:val="single"/>
        </w:rPr>
        <w:t>a</w:t>
      </w:r>
      <w:r w:rsidRPr="001E5787">
        <w:rPr>
          <w:color w:val="000000"/>
          <w:u w:val="single"/>
        </w:rPr>
        <w:t>s</w:t>
      </w:r>
      <w:r w:rsidRPr="006C2142">
        <w:rPr>
          <w:color w:val="000000"/>
          <w:u w:val="single"/>
        </w:rPr>
        <w:t xml:space="preserve"> nedažnas šalutinis poveikis</w:t>
      </w:r>
    </w:p>
    <w:p w14:paraId="1E6E159D" w14:textId="77777777" w:rsidR="00A273EC" w:rsidRPr="006C2142" w:rsidRDefault="00A273EC" w:rsidP="006C2142">
      <w:pPr>
        <w:tabs>
          <w:tab w:val="left" w:pos="567"/>
        </w:tabs>
        <w:rPr>
          <w:color w:val="000000"/>
        </w:rPr>
      </w:pPr>
      <w:r w:rsidRPr="006C2142">
        <w:rPr>
          <w:color w:val="000000"/>
        </w:rPr>
        <w:t>-</w:t>
      </w:r>
      <w:r w:rsidRPr="006C2142">
        <w:rPr>
          <w:color w:val="000000"/>
        </w:rPr>
        <w:tab/>
        <w:t>Dusulys (</w:t>
      </w:r>
      <w:r w:rsidRPr="006C2142">
        <w:rPr>
          <w:i/>
          <w:color w:val="000000"/>
        </w:rPr>
        <w:t>dispnėja</w:t>
      </w:r>
      <w:r w:rsidRPr="006C2142">
        <w:rPr>
          <w:color w:val="000000"/>
        </w:rPr>
        <w:t>).</w:t>
      </w:r>
    </w:p>
    <w:p w14:paraId="003FDE10" w14:textId="77777777" w:rsidR="00A273EC" w:rsidRPr="006C2142" w:rsidRDefault="00A273EC" w:rsidP="006C2142">
      <w:pPr>
        <w:tabs>
          <w:tab w:val="left" w:pos="567"/>
        </w:tabs>
        <w:rPr>
          <w:color w:val="000000"/>
        </w:rPr>
      </w:pPr>
      <w:r w:rsidRPr="006C2142">
        <w:rPr>
          <w:color w:val="000000"/>
        </w:rPr>
        <w:t>-</w:t>
      </w:r>
      <w:r w:rsidRPr="006C2142">
        <w:rPr>
          <w:color w:val="000000"/>
        </w:rPr>
        <w:tab/>
        <w:t>Nemalonus pojūtis pilve.</w:t>
      </w:r>
    </w:p>
    <w:p w14:paraId="2D36BDDE" w14:textId="77777777" w:rsidR="00A273EC" w:rsidRPr="006C2142" w:rsidRDefault="00A273EC" w:rsidP="006C2142">
      <w:pPr>
        <w:tabs>
          <w:tab w:val="left" w:pos="567"/>
        </w:tabs>
        <w:rPr>
          <w:color w:val="000000"/>
        </w:rPr>
      </w:pPr>
      <w:r w:rsidRPr="006C2142">
        <w:rPr>
          <w:color w:val="000000"/>
        </w:rPr>
        <w:t>-</w:t>
      </w:r>
      <w:r w:rsidRPr="006C2142">
        <w:rPr>
          <w:color w:val="000000"/>
        </w:rPr>
        <w:tab/>
        <w:t>Išbėrimas, kartais niežtintis, į dilgėlinę panašus išbėrimas (</w:t>
      </w:r>
      <w:r w:rsidRPr="006C2142">
        <w:rPr>
          <w:i/>
          <w:color w:val="000000"/>
        </w:rPr>
        <w:t>urtikarija</w:t>
      </w:r>
      <w:r w:rsidRPr="006C2142">
        <w:rPr>
          <w:color w:val="000000"/>
        </w:rPr>
        <w:t>).</w:t>
      </w:r>
    </w:p>
    <w:p w14:paraId="281EAE04" w14:textId="77777777" w:rsidR="00A273EC" w:rsidRPr="006C2142" w:rsidRDefault="00A273EC" w:rsidP="006C2142">
      <w:pPr>
        <w:tabs>
          <w:tab w:val="left" w:pos="567"/>
        </w:tabs>
        <w:rPr>
          <w:color w:val="000000"/>
        </w:rPr>
      </w:pPr>
      <w:r w:rsidRPr="006C2142">
        <w:rPr>
          <w:color w:val="000000"/>
        </w:rPr>
        <w:t>-</w:t>
      </w:r>
      <w:r w:rsidRPr="006C2142">
        <w:rPr>
          <w:color w:val="000000"/>
        </w:rPr>
        <w:tab/>
        <w:t>Apatinės nugaros dalies skausmas (inkstų skausmas).</w:t>
      </w:r>
    </w:p>
    <w:p w14:paraId="3C069271" w14:textId="77777777" w:rsidR="00A273EC" w:rsidRPr="006C2142" w:rsidRDefault="00A273EC" w:rsidP="006C2142">
      <w:pPr>
        <w:tabs>
          <w:tab w:val="left" w:pos="567"/>
        </w:tabs>
        <w:rPr>
          <w:color w:val="000000"/>
        </w:rPr>
      </w:pPr>
      <w:r w:rsidRPr="006C2142">
        <w:rPr>
          <w:color w:val="000000"/>
        </w:rPr>
        <w:t>-</w:t>
      </w:r>
      <w:r w:rsidRPr="006C2142">
        <w:rPr>
          <w:color w:val="000000"/>
        </w:rPr>
        <w:tab/>
        <w:t>Kraujas šlapime (</w:t>
      </w:r>
      <w:r w:rsidRPr="006C2142">
        <w:rPr>
          <w:i/>
          <w:color w:val="000000"/>
        </w:rPr>
        <w:t>hematurija</w:t>
      </w:r>
      <w:r w:rsidRPr="006C2142">
        <w:rPr>
          <w:color w:val="000000"/>
        </w:rPr>
        <w:t>).</w:t>
      </w:r>
    </w:p>
    <w:p w14:paraId="632CBB5C" w14:textId="77777777" w:rsidR="00A273EC" w:rsidRPr="006C2142" w:rsidRDefault="00A273EC" w:rsidP="006C2142">
      <w:pPr>
        <w:rPr>
          <w:color w:val="000000"/>
        </w:rPr>
      </w:pPr>
    </w:p>
    <w:p w14:paraId="461CAF1C" w14:textId="77777777" w:rsidR="00A273EC" w:rsidRPr="006C2142" w:rsidRDefault="00A273EC" w:rsidP="006C2142">
      <w:pPr>
        <w:rPr>
          <w:color w:val="000000"/>
        </w:rPr>
      </w:pPr>
      <w:r w:rsidRPr="006C2142">
        <w:rPr>
          <w:color w:val="000000"/>
          <w:u w:val="single"/>
        </w:rPr>
        <w:t>Nedažnas šalutinis poveikis, kurį gali rodyti kraujo tyrimai</w:t>
      </w:r>
    </w:p>
    <w:p w14:paraId="55769438" w14:textId="77777777" w:rsidR="00A273EC" w:rsidRPr="006C2142" w:rsidRDefault="00A273EC" w:rsidP="006C2142">
      <w:pPr>
        <w:tabs>
          <w:tab w:val="left" w:pos="567"/>
        </w:tabs>
        <w:rPr>
          <w:color w:val="000000"/>
        </w:rPr>
      </w:pPr>
      <w:r w:rsidRPr="006C2142">
        <w:rPr>
          <w:color w:val="000000"/>
        </w:rPr>
        <w:t>-</w:t>
      </w:r>
      <w:r w:rsidRPr="006C2142">
        <w:rPr>
          <w:color w:val="000000"/>
        </w:rPr>
        <w:tab/>
        <w:t>Baltųjų kraujo ląstelių kiekio sumažėjimas (</w:t>
      </w:r>
      <w:r w:rsidRPr="006C2142">
        <w:rPr>
          <w:i/>
          <w:color w:val="000000"/>
        </w:rPr>
        <w:t>leukopenija</w:t>
      </w:r>
      <w:r w:rsidRPr="006C2142">
        <w:rPr>
          <w:color w:val="000000"/>
        </w:rPr>
        <w:t>).</w:t>
      </w:r>
    </w:p>
    <w:p w14:paraId="41211A63" w14:textId="77777777" w:rsidR="00A273EC" w:rsidRPr="006C2142" w:rsidRDefault="00A273EC" w:rsidP="006C2142">
      <w:pPr>
        <w:tabs>
          <w:tab w:val="left" w:pos="567"/>
        </w:tabs>
        <w:ind w:left="567" w:hanging="567"/>
        <w:rPr>
          <w:color w:val="000000"/>
        </w:rPr>
      </w:pPr>
      <w:r w:rsidRPr="006C2142">
        <w:rPr>
          <w:i/>
          <w:color w:val="000000"/>
        </w:rPr>
        <w:t>-</w:t>
      </w:r>
      <w:r w:rsidRPr="006C2142">
        <w:rPr>
          <w:i/>
          <w:color w:val="000000"/>
        </w:rPr>
        <w:tab/>
      </w:r>
      <w:r w:rsidRPr="006C2142">
        <w:rPr>
          <w:color w:val="000000"/>
        </w:rPr>
        <w:t>Kraujo plokštelių (ląstelės, kurios padeda kraujui krešėti) kiekio sumažėjimas (</w:t>
      </w:r>
      <w:r w:rsidRPr="006C2142">
        <w:rPr>
          <w:i/>
          <w:color w:val="000000"/>
        </w:rPr>
        <w:t>trombocitopenija</w:t>
      </w:r>
      <w:r w:rsidRPr="006C2142">
        <w:rPr>
          <w:color w:val="000000"/>
        </w:rPr>
        <w:t>).</w:t>
      </w:r>
    </w:p>
    <w:p w14:paraId="2DFE0CFA" w14:textId="77777777" w:rsidR="00A273EC" w:rsidRPr="006C2142" w:rsidRDefault="00A273EC" w:rsidP="006C2142">
      <w:pPr>
        <w:tabs>
          <w:tab w:val="left" w:pos="567"/>
        </w:tabs>
        <w:rPr>
          <w:color w:val="000000"/>
        </w:rPr>
      </w:pPr>
      <w:r w:rsidRPr="006C2142">
        <w:rPr>
          <w:color w:val="000000"/>
        </w:rPr>
        <w:t>-</w:t>
      </w:r>
      <w:r w:rsidRPr="006C2142">
        <w:rPr>
          <w:color w:val="000000"/>
        </w:rPr>
        <w:tab/>
        <w:t>Kepenyse gaminamų medžiagų kiekio padidėjimas.</w:t>
      </w:r>
    </w:p>
    <w:p w14:paraId="06449177" w14:textId="77777777" w:rsidR="00A273EC" w:rsidRPr="006C2142" w:rsidRDefault="00A273EC" w:rsidP="006C2142">
      <w:pPr>
        <w:rPr>
          <w:color w:val="000000"/>
        </w:rPr>
      </w:pPr>
    </w:p>
    <w:p w14:paraId="0F8D3004" w14:textId="7860A337" w:rsidR="00A273EC" w:rsidRPr="006C2142" w:rsidRDefault="00276356" w:rsidP="006C2142">
      <w:pPr>
        <w:rPr>
          <w:color w:val="000000"/>
        </w:rPr>
      </w:pPr>
      <w:r w:rsidRPr="00276356">
        <w:rPr>
          <w:b/>
          <w:color w:val="000000"/>
        </w:rPr>
        <w:t>Reti šalutinio poveikio reiškiniai (gali pasireikšti rečiau kaip 1 iš 1 000 asmenų)</w:t>
      </w:r>
    </w:p>
    <w:p w14:paraId="3677BC41" w14:textId="77777777" w:rsidR="00A273EC" w:rsidRPr="006C2142" w:rsidRDefault="00A273EC" w:rsidP="00C554DF">
      <w:pPr>
        <w:tabs>
          <w:tab w:val="left" w:pos="567"/>
        </w:tabs>
        <w:rPr>
          <w:color w:val="000000"/>
        </w:rPr>
      </w:pPr>
      <w:r w:rsidRPr="006C2142">
        <w:rPr>
          <w:color w:val="000000"/>
        </w:rPr>
        <w:t>-</w:t>
      </w:r>
      <w:r w:rsidRPr="006C2142">
        <w:rPr>
          <w:color w:val="000000"/>
        </w:rPr>
        <w:tab/>
        <w:t>Netvirta eisena ir koordinacijos stoka (</w:t>
      </w:r>
      <w:r w:rsidRPr="006C2142">
        <w:rPr>
          <w:i/>
          <w:color w:val="000000"/>
        </w:rPr>
        <w:t>ataksija</w:t>
      </w:r>
      <w:r w:rsidRPr="006C2142">
        <w:rPr>
          <w:color w:val="000000"/>
        </w:rPr>
        <w:t>).</w:t>
      </w:r>
    </w:p>
    <w:p w14:paraId="2A7DE94C" w14:textId="77777777" w:rsidR="00A273EC" w:rsidRPr="006C2142" w:rsidRDefault="00A273EC" w:rsidP="00C554DF">
      <w:pPr>
        <w:tabs>
          <w:tab w:val="left" w:pos="567"/>
        </w:tabs>
        <w:rPr>
          <w:color w:val="000000"/>
        </w:rPr>
      </w:pPr>
      <w:r w:rsidRPr="006C2142">
        <w:rPr>
          <w:color w:val="000000"/>
        </w:rPr>
        <w:t>-</w:t>
      </w:r>
      <w:r w:rsidRPr="006C2142">
        <w:rPr>
          <w:color w:val="000000"/>
        </w:rPr>
        <w:tab/>
        <w:t>Lėta, neaiški kalba (</w:t>
      </w:r>
      <w:r w:rsidRPr="006C2142">
        <w:rPr>
          <w:i/>
          <w:color w:val="000000"/>
        </w:rPr>
        <w:t>artikuliuotos kalbos sutrikimas</w:t>
      </w:r>
      <w:r w:rsidRPr="006C2142">
        <w:rPr>
          <w:color w:val="000000"/>
        </w:rPr>
        <w:t>).</w:t>
      </w:r>
    </w:p>
    <w:p w14:paraId="3B6BE0BA" w14:textId="77777777" w:rsidR="00A273EC" w:rsidRPr="006C2142" w:rsidRDefault="00A273EC" w:rsidP="00C554DF">
      <w:pPr>
        <w:tabs>
          <w:tab w:val="left" w:pos="567"/>
        </w:tabs>
        <w:rPr>
          <w:color w:val="000000"/>
        </w:rPr>
      </w:pPr>
      <w:r w:rsidRPr="006C2142">
        <w:rPr>
          <w:color w:val="000000"/>
        </w:rPr>
        <w:t>-</w:t>
      </w:r>
      <w:r w:rsidRPr="006C2142">
        <w:rPr>
          <w:color w:val="000000"/>
        </w:rPr>
        <w:tab/>
        <w:t>Traukuliai (konvulsijos).</w:t>
      </w:r>
    </w:p>
    <w:p w14:paraId="34990A6D" w14:textId="77777777" w:rsidR="00A273EC" w:rsidRPr="006C2142" w:rsidRDefault="00A273EC" w:rsidP="00C554DF">
      <w:pPr>
        <w:tabs>
          <w:tab w:val="left" w:pos="567"/>
        </w:tabs>
        <w:rPr>
          <w:color w:val="000000"/>
        </w:rPr>
      </w:pPr>
      <w:r w:rsidRPr="006C2142">
        <w:rPr>
          <w:color w:val="000000"/>
        </w:rPr>
        <w:t>-</w:t>
      </w:r>
      <w:r w:rsidRPr="006C2142">
        <w:rPr>
          <w:color w:val="000000"/>
        </w:rPr>
        <w:tab/>
        <w:t>Smegenų funkcijos pokyčiai (</w:t>
      </w:r>
      <w:r w:rsidRPr="006C2142">
        <w:rPr>
          <w:i/>
          <w:color w:val="000000"/>
        </w:rPr>
        <w:t>encefalopatija</w:t>
      </w:r>
      <w:r w:rsidRPr="006C2142">
        <w:rPr>
          <w:color w:val="000000"/>
        </w:rPr>
        <w:t>).</w:t>
      </w:r>
    </w:p>
    <w:p w14:paraId="6E31BCAE" w14:textId="77777777" w:rsidR="00A273EC" w:rsidRPr="006C2142" w:rsidRDefault="00A273EC" w:rsidP="00C554DF">
      <w:pPr>
        <w:tabs>
          <w:tab w:val="left" w:pos="567"/>
        </w:tabs>
        <w:rPr>
          <w:color w:val="000000"/>
        </w:rPr>
      </w:pPr>
      <w:r w:rsidRPr="006C2142">
        <w:rPr>
          <w:color w:val="000000"/>
        </w:rPr>
        <w:t>-</w:t>
      </w:r>
      <w:r w:rsidRPr="006C2142">
        <w:rPr>
          <w:color w:val="000000"/>
        </w:rPr>
        <w:tab/>
        <w:t>Sąmonės netekimas (</w:t>
      </w:r>
      <w:r w:rsidRPr="006C2142">
        <w:rPr>
          <w:i/>
          <w:color w:val="000000"/>
        </w:rPr>
        <w:t>koma</w:t>
      </w:r>
      <w:r w:rsidRPr="006C2142">
        <w:rPr>
          <w:color w:val="000000"/>
        </w:rPr>
        <w:t>).</w:t>
      </w:r>
    </w:p>
    <w:p w14:paraId="05204B30" w14:textId="6A2FEFDF" w:rsidR="00A273EC" w:rsidRPr="006C2142" w:rsidRDefault="00A273EC" w:rsidP="00C554DF">
      <w:pPr>
        <w:tabs>
          <w:tab w:val="left" w:pos="567"/>
        </w:tabs>
        <w:rPr>
          <w:color w:val="000000"/>
        </w:rPr>
      </w:pPr>
      <w:r w:rsidRPr="006C2142">
        <w:rPr>
          <w:color w:val="000000"/>
        </w:rPr>
        <w:t>-</w:t>
      </w:r>
      <w:r w:rsidRPr="006C2142">
        <w:rPr>
          <w:color w:val="000000"/>
        </w:rPr>
        <w:tab/>
        <w:t>Minčių susipainiojimas ar sutrikimas</w:t>
      </w:r>
      <w:r w:rsidR="00854802">
        <w:rPr>
          <w:color w:val="000000"/>
        </w:rPr>
        <w:t xml:space="preserve"> (</w:t>
      </w:r>
      <w:r w:rsidR="00854802" w:rsidRPr="00854802">
        <w:rPr>
          <w:i/>
          <w:color w:val="000000"/>
        </w:rPr>
        <w:t>delyras</w:t>
      </w:r>
      <w:r w:rsidR="00854802">
        <w:rPr>
          <w:color w:val="000000"/>
        </w:rPr>
        <w:t>)</w:t>
      </w:r>
      <w:r w:rsidRPr="006C2142">
        <w:rPr>
          <w:color w:val="000000"/>
        </w:rPr>
        <w:t xml:space="preserve">. </w:t>
      </w:r>
    </w:p>
    <w:p w14:paraId="3685EA7E" w14:textId="77777777" w:rsidR="00A273EC" w:rsidRPr="006C2142" w:rsidRDefault="00A273EC" w:rsidP="006C2142">
      <w:pPr>
        <w:rPr>
          <w:color w:val="000000"/>
        </w:rPr>
      </w:pPr>
    </w:p>
    <w:p w14:paraId="4A81BBD0" w14:textId="1BA6E971" w:rsidR="00A273EC" w:rsidRPr="006C2142" w:rsidRDefault="00A273EC" w:rsidP="006C2142">
      <w:pPr>
        <w:rPr>
          <w:color w:val="000000"/>
        </w:rPr>
      </w:pPr>
      <w:r w:rsidRPr="006C2142">
        <w:rPr>
          <w:color w:val="000000"/>
        </w:rPr>
        <w:t xml:space="preserve">Šis šalutinis poveikis nervų sistemai paprastai pasireiškia žmonėms, kurių inkstų funkcija sutrikusi, senyviems pacientams bei pacientams, kurie po organų persodinimo operacijos vartoja dideles (8 gramų ar didesnes) Valaciclovir </w:t>
      </w:r>
      <w:r w:rsidR="00F21CBA">
        <w:rPr>
          <w:color w:val="000000"/>
        </w:rPr>
        <w:t>Viatris</w:t>
      </w:r>
      <w:r w:rsidRPr="006C2142">
        <w:rPr>
          <w:color w:val="000000"/>
        </w:rPr>
        <w:t xml:space="preserve"> paros dozes. Šalutinis poveikis paprastai palengvėja, nutraukus Valaciclovir </w:t>
      </w:r>
      <w:r w:rsidR="00F21CBA">
        <w:rPr>
          <w:color w:val="000000"/>
        </w:rPr>
        <w:t>Viatris</w:t>
      </w:r>
      <w:r w:rsidRPr="006C2142">
        <w:rPr>
          <w:color w:val="000000"/>
        </w:rPr>
        <w:t xml:space="preserve"> vartojimą arba sumažinus dozę.</w:t>
      </w:r>
    </w:p>
    <w:p w14:paraId="6E0F04CF" w14:textId="77777777" w:rsidR="00A273EC" w:rsidRPr="006C2142" w:rsidRDefault="00A273EC" w:rsidP="006C2142">
      <w:pPr>
        <w:rPr>
          <w:color w:val="000000"/>
        </w:rPr>
      </w:pPr>
    </w:p>
    <w:p w14:paraId="513868C4" w14:textId="1AE4E1D7" w:rsidR="00A273EC" w:rsidRPr="006C2142" w:rsidRDefault="00A273EC" w:rsidP="006C2142">
      <w:pPr>
        <w:rPr>
          <w:color w:val="000000"/>
        </w:rPr>
      </w:pPr>
      <w:r w:rsidRPr="001E5787">
        <w:rPr>
          <w:color w:val="000000"/>
          <w:u w:val="single"/>
        </w:rPr>
        <w:t>Kit</w:t>
      </w:r>
      <w:r w:rsidR="005544EA" w:rsidRPr="001E5787">
        <w:rPr>
          <w:color w:val="000000"/>
          <w:u w:val="single"/>
        </w:rPr>
        <w:t>a</w:t>
      </w:r>
      <w:r w:rsidRPr="001E5787">
        <w:rPr>
          <w:color w:val="000000"/>
          <w:u w:val="single"/>
        </w:rPr>
        <w:t>s</w:t>
      </w:r>
      <w:r w:rsidRPr="006C2142">
        <w:rPr>
          <w:color w:val="000000"/>
          <w:u w:val="single"/>
        </w:rPr>
        <w:t xml:space="preserve"> retas šalutinis poveikis</w:t>
      </w:r>
    </w:p>
    <w:p w14:paraId="7C1812DF" w14:textId="77777777" w:rsidR="00A273EC" w:rsidRPr="006C2142" w:rsidRDefault="00A273EC" w:rsidP="006C2142">
      <w:pPr>
        <w:rPr>
          <w:color w:val="000000"/>
        </w:rPr>
      </w:pPr>
      <w:r w:rsidRPr="006C2142">
        <w:rPr>
          <w:color w:val="000000"/>
        </w:rPr>
        <w:t>Inkstų funkcijos sutrikimas, kuris pasireiškia šlapimo kiekio sumažėjimu arba visišku šlapimo neišsiskyrimu.</w:t>
      </w:r>
    </w:p>
    <w:p w14:paraId="4298F5E3" w14:textId="77777777" w:rsidR="00A273EC" w:rsidRDefault="00A273EC" w:rsidP="006C2142"/>
    <w:p w14:paraId="3430A73A" w14:textId="135B90A2" w:rsidR="009240FE" w:rsidRDefault="00595C69" w:rsidP="009240FE">
      <w:r w:rsidRPr="00595C69">
        <w:rPr>
          <w:b/>
        </w:rPr>
        <w:t>Šalutinio poveikio reiškiniai, kurių dažnis nežinomas (negali būti apskaičiuotas pagal turimus duomenis)</w:t>
      </w:r>
      <w:r w:rsidR="009240FE">
        <w:t xml:space="preserve"> </w:t>
      </w:r>
    </w:p>
    <w:p w14:paraId="2232622A" w14:textId="4CD8A7B8" w:rsidR="009240FE" w:rsidRDefault="00E86DE3" w:rsidP="00493A3B">
      <w:pPr>
        <w:pStyle w:val="ListParagraph"/>
        <w:numPr>
          <w:ilvl w:val="0"/>
          <w:numId w:val="25"/>
        </w:numPr>
        <w:ind w:left="567" w:hanging="567"/>
      </w:pPr>
      <w:r>
        <w:t>V</w:t>
      </w:r>
      <w:r w:rsidRPr="00E86DE3">
        <w:t xml:space="preserve">aistų reakcija su eozinofilija ir sisteminiais simptomais, dar vadinamais </w:t>
      </w:r>
      <w:r w:rsidRPr="00F2355E">
        <w:rPr>
          <w:i/>
        </w:rPr>
        <w:t>DRESS</w:t>
      </w:r>
      <w:r w:rsidRPr="00E86DE3">
        <w:t xml:space="preserve"> ar</w:t>
      </w:r>
      <w:r>
        <w:t>ba padidėjusio jautrumo vaistui sindromu</w:t>
      </w:r>
      <w:r w:rsidRPr="00E86DE3">
        <w:t>, kuriam būdingas išplitęs išbėrimas, aukšta kūno temperatūra, kepenų fermentų padidėjimas, kraujo anomalijos (eozinofilija), padidėję limfmazg</w:t>
      </w:r>
      <w:r>
        <w:t>iai ir galbūt kiti kūno organai</w:t>
      </w:r>
      <w:r w:rsidR="009240FE">
        <w:t xml:space="preserve">. </w:t>
      </w:r>
      <w:r>
        <w:t>Žr.</w:t>
      </w:r>
      <w:r w:rsidR="009240FE">
        <w:t xml:space="preserve"> 2</w:t>
      </w:r>
      <w:r>
        <w:t xml:space="preserve"> skyrių</w:t>
      </w:r>
      <w:r w:rsidR="009240FE">
        <w:t>.</w:t>
      </w:r>
    </w:p>
    <w:p w14:paraId="2EA72E16" w14:textId="1CB2261F" w:rsidR="00F2355E" w:rsidRDefault="00F2355E" w:rsidP="00493A3B">
      <w:pPr>
        <w:pStyle w:val="ListParagraph"/>
        <w:numPr>
          <w:ilvl w:val="0"/>
          <w:numId w:val="25"/>
        </w:numPr>
        <w:ind w:left="567" w:hanging="567"/>
      </w:pPr>
      <w:r w:rsidRPr="00F2355E">
        <w:t>Inkstų uždegimas (tubulointersticinis nefritas).</w:t>
      </w:r>
    </w:p>
    <w:p w14:paraId="2416B0A5" w14:textId="77777777" w:rsidR="009240FE" w:rsidRPr="006C2142" w:rsidRDefault="009240FE" w:rsidP="009240FE"/>
    <w:p w14:paraId="011DEF7E" w14:textId="77777777" w:rsidR="00A273EC" w:rsidRPr="006C2142" w:rsidRDefault="00A273EC" w:rsidP="006C2142">
      <w:pPr>
        <w:rPr>
          <w:b/>
        </w:rPr>
      </w:pPr>
      <w:r w:rsidRPr="006C2142">
        <w:rPr>
          <w:b/>
        </w:rPr>
        <w:t>Pranešimas apie šalutinį poveikį</w:t>
      </w:r>
    </w:p>
    <w:p w14:paraId="7B2A13C7" w14:textId="0BA7B6C4" w:rsidR="007C68A1" w:rsidRDefault="000C49CA" w:rsidP="007C68A1">
      <w:r w:rsidRPr="000C49CA">
        <w:t>Jeigu pasireiškė šalutinis poveikis, įskaitant šiame l</w:t>
      </w:r>
      <w:r>
        <w:t>apelyje nenurodytą, pasakykite gydytojui arba vaistininkui</w:t>
      </w:r>
      <w:r w:rsidRPr="000C49CA">
        <w:t xml:space="preserve">. </w:t>
      </w:r>
      <w:r w:rsidR="007C68A1">
        <w:t xml:space="preserve">Pranešimą apie šalutinį poveikį galite užpildyti ir pateikti Valstybinės vaistų kontrolės tarnybos prie Lietuvos Respublikos sveikatos apsaugos ministerijos tinklalapyje </w:t>
      </w:r>
      <w:hyperlink r:id="rId12" w:history="1">
        <w:r w:rsidR="007C68A1" w:rsidRPr="007C68A1">
          <w:rPr>
            <w:rStyle w:val="Hyperlink"/>
          </w:rPr>
          <w:t>https://vvkt.lrv.lt/lt/</w:t>
        </w:r>
      </w:hyperlink>
      <w:r w:rsidR="007C68A1">
        <w:t xml:space="preserve"> </w:t>
      </w:r>
    </w:p>
    <w:p w14:paraId="70C0CF7F" w14:textId="43B853FF" w:rsidR="00A273EC" w:rsidRDefault="007C68A1" w:rsidP="007C68A1">
      <w:r>
        <w:t>nurodytais būdais arba</w:t>
      </w:r>
      <w:r w:rsidR="00374F32">
        <w:t xml:space="preserve"> paskambinti nemokamu telefonu +370</w:t>
      </w:r>
      <w:r>
        <w:t xml:space="preserve"> 800 73 568. Pranešdami apie šalutinį poveikį galite mums padėti gauti daugiau informacijos apie šio vaisto saugumą.</w:t>
      </w:r>
    </w:p>
    <w:p w14:paraId="4FAAA60F" w14:textId="77777777" w:rsidR="000C49CA" w:rsidRPr="007C68A1" w:rsidRDefault="000C49CA" w:rsidP="006C2142">
      <w:pPr>
        <w:rPr>
          <w:lang w:val="en-US"/>
        </w:rPr>
      </w:pPr>
    </w:p>
    <w:p w14:paraId="2FE53F89" w14:textId="77777777" w:rsidR="00A273EC" w:rsidRPr="006C2142" w:rsidRDefault="00A273EC" w:rsidP="006C2142"/>
    <w:p w14:paraId="08C3431D" w14:textId="6D56510A" w:rsidR="00A273EC" w:rsidRPr="006C2142" w:rsidRDefault="00A273EC" w:rsidP="006C2142">
      <w:pPr>
        <w:tabs>
          <w:tab w:val="left" w:pos="567"/>
        </w:tabs>
        <w:rPr>
          <w:b/>
        </w:rPr>
      </w:pPr>
      <w:r w:rsidRPr="006C2142">
        <w:rPr>
          <w:b/>
        </w:rPr>
        <w:t>5.</w:t>
      </w:r>
      <w:r w:rsidRPr="006C2142">
        <w:rPr>
          <w:b/>
        </w:rPr>
        <w:tab/>
        <w:t xml:space="preserve">Kaip laikyti Valaciclovir </w:t>
      </w:r>
      <w:r w:rsidR="00F21CBA">
        <w:rPr>
          <w:b/>
        </w:rPr>
        <w:t>Viatris</w:t>
      </w:r>
      <w:r w:rsidRPr="006C2142">
        <w:rPr>
          <w:b/>
        </w:rPr>
        <w:t xml:space="preserve"> </w:t>
      </w:r>
    </w:p>
    <w:p w14:paraId="45F268EE" w14:textId="77777777" w:rsidR="00A273EC" w:rsidRPr="006C2142" w:rsidRDefault="00A273EC" w:rsidP="006C2142"/>
    <w:p w14:paraId="7FB0518B" w14:textId="77777777" w:rsidR="00A273EC" w:rsidRPr="006C2142" w:rsidRDefault="00A273EC" w:rsidP="006C2142">
      <w:r w:rsidRPr="006C2142">
        <w:t>Šį vaistą laikykite vaikams nepastebimoje ir nepasiekiamoje vietoje.</w:t>
      </w:r>
    </w:p>
    <w:p w14:paraId="2A352E98" w14:textId="77777777" w:rsidR="00A273EC" w:rsidRPr="006C2142" w:rsidRDefault="00A273EC" w:rsidP="006C2142"/>
    <w:p w14:paraId="554942AD" w14:textId="4CD8913B" w:rsidR="00A273EC" w:rsidRPr="006C2142" w:rsidRDefault="00A273EC" w:rsidP="006C2142">
      <w:r w:rsidRPr="006C2142">
        <w:t xml:space="preserve">Ant </w:t>
      </w:r>
      <w:r w:rsidR="005544EA">
        <w:t xml:space="preserve">kartono dėžutės </w:t>
      </w:r>
      <w:r w:rsidR="00C1021F">
        <w:t xml:space="preserve">po </w:t>
      </w:r>
      <w:r w:rsidRPr="006C2142">
        <w:t>„</w:t>
      </w:r>
      <w:r>
        <w:t>EXP</w:t>
      </w:r>
      <w:r w:rsidRPr="00DE6836">
        <w:t xml:space="preserve">“ </w:t>
      </w:r>
      <w:r w:rsidR="00D21117">
        <w:t>ir ant lizdinės plokštelės</w:t>
      </w:r>
      <w:r w:rsidR="00D21117" w:rsidRPr="006C2142">
        <w:t xml:space="preserve"> </w:t>
      </w:r>
      <w:r w:rsidRPr="006C2142">
        <w:t>nurodytam tinkamumo laikui pasibaigus, šio vaisto vartoti negalima. Vaistas tinkamas vartoti iki paskutinės nurodyto mėnesio dienos.</w:t>
      </w:r>
    </w:p>
    <w:p w14:paraId="768FCF4B" w14:textId="77777777" w:rsidR="00A273EC" w:rsidRPr="006C2142" w:rsidRDefault="00A273EC" w:rsidP="006C2142"/>
    <w:p w14:paraId="06107865" w14:textId="143EF9C1" w:rsidR="00A273EC" w:rsidRPr="006C2142" w:rsidRDefault="00C1021F" w:rsidP="006C2142">
      <w:r w:rsidRPr="00C1021F">
        <w:t>Šiam vaistui specialių laikymo sąlygų nereikia.</w:t>
      </w:r>
    </w:p>
    <w:p w14:paraId="40E76FD1" w14:textId="77777777" w:rsidR="00A273EC" w:rsidRPr="006C2142" w:rsidRDefault="00A273EC" w:rsidP="006C2142"/>
    <w:p w14:paraId="09B97674" w14:textId="77777777" w:rsidR="00A273EC" w:rsidRPr="006C2142" w:rsidRDefault="00A273EC" w:rsidP="006C2142">
      <w:r w:rsidRPr="006C2142">
        <w:t>Vaistų negalima išmesti į kanalizaciją arba su buitinėmis atliekomis. Kaip išmesti nereikalingus vaistus, klauskite vaistininko. Šios priemonės padės apsaugoti aplinką.</w:t>
      </w:r>
    </w:p>
    <w:p w14:paraId="2B01E53B" w14:textId="77777777" w:rsidR="00A273EC" w:rsidRPr="006C2142" w:rsidRDefault="00A273EC" w:rsidP="006C2142"/>
    <w:p w14:paraId="02C3DEE8" w14:textId="77777777" w:rsidR="00A273EC" w:rsidRPr="006C2142" w:rsidRDefault="00A273EC" w:rsidP="006C2142"/>
    <w:p w14:paraId="2F4B0EEC" w14:textId="77777777" w:rsidR="00A273EC" w:rsidRPr="006C2142" w:rsidRDefault="00A273EC" w:rsidP="006C2142">
      <w:pPr>
        <w:tabs>
          <w:tab w:val="left" w:pos="567"/>
        </w:tabs>
        <w:rPr>
          <w:b/>
        </w:rPr>
      </w:pPr>
      <w:r w:rsidRPr="006C2142">
        <w:rPr>
          <w:b/>
        </w:rPr>
        <w:t>6.</w:t>
      </w:r>
      <w:r w:rsidRPr="006C2142">
        <w:rPr>
          <w:b/>
        </w:rPr>
        <w:tab/>
        <w:t>Pakuotės turinys ir kita informacija</w:t>
      </w:r>
    </w:p>
    <w:p w14:paraId="6D8846C1" w14:textId="77777777" w:rsidR="00A273EC" w:rsidRPr="006C2142" w:rsidRDefault="00A273EC" w:rsidP="006C2142"/>
    <w:p w14:paraId="200F54D9" w14:textId="236FE74B" w:rsidR="00A273EC" w:rsidRPr="006C2142" w:rsidRDefault="00A273EC" w:rsidP="006C2142">
      <w:pPr>
        <w:rPr>
          <w:b/>
        </w:rPr>
      </w:pPr>
      <w:r w:rsidRPr="006C2142">
        <w:rPr>
          <w:b/>
        </w:rPr>
        <w:t xml:space="preserve">Valaciclovir </w:t>
      </w:r>
      <w:r w:rsidR="00F21CBA">
        <w:rPr>
          <w:b/>
        </w:rPr>
        <w:t>Viatris</w:t>
      </w:r>
      <w:r w:rsidRPr="006C2142">
        <w:rPr>
          <w:b/>
        </w:rPr>
        <w:t xml:space="preserve"> sudėtis</w:t>
      </w:r>
    </w:p>
    <w:p w14:paraId="0736D0B1" w14:textId="1CFCC5D1" w:rsidR="00A273EC" w:rsidRPr="006C2142" w:rsidRDefault="00A273EC" w:rsidP="006C2142">
      <w:pPr>
        <w:tabs>
          <w:tab w:val="left" w:pos="567"/>
        </w:tabs>
        <w:ind w:left="567" w:hanging="567"/>
      </w:pPr>
      <w:r w:rsidRPr="006C2142">
        <w:t>-</w:t>
      </w:r>
      <w:r w:rsidRPr="006C2142">
        <w:tab/>
        <w:t xml:space="preserve">Veiklioji medžiaga yra valacikloviras. Kiekvienoje tabletėje yra </w:t>
      </w:r>
      <w:r w:rsidRPr="005C42AF">
        <w:t>1000 mg</w:t>
      </w:r>
      <w:r w:rsidRPr="006C2142">
        <w:t xml:space="preserve"> valacikloviro (valacikloviro hidrochlorido monohidrato pavidalu). </w:t>
      </w:r>
    </w:p>
    <w:p w14:paraId="5CF0D131" w14:textId="1A092ED1" w:rsidR="00A273EC" w:rsidRPr="006C2142" w:rsidRDefault="00A273EC" w:rsidP="006C2142">
      <w:pPr>
        <w:tabs>
          <w:tab w:val="left" w:pos="567"/>
        </w:tabs>
        <w:ind w:left="567" w:hanging="567"/>
      </w:pPr>
      <w:r w:rsidRPr="006C2142">
        <w:t>-</w:t>
      </w:r>
      <w:r w:rsidRPr="006C2142">
        <w:tab/>
        <w:t xml:space="preserve">Pagalbinės medžiagos. </w:t>
      </w:r>
      <w:r w:rsidRPr="006C2142">
        <w:rPr>
          <w:i/>
        </w:rPr>
        <w:t>Tabletės šerdis:</w:t>
      </w:r>
      <w:r w:rsidRPr="006C2142">
        <w:t xml:space="preserve"> mikrokristalinė celiuliozė,</w:t>
      </w:r>
      <w:r w:rsidR="005C42AF" w:rsidRPr="005C42AF">
        <w:t xml:space="preserve"> krospovidonas</w:t>
      </w:r>
      <w:r w:rsidR="005C42AF">
        <w:t xml:space="preserve">, </w:t>
      </w:r>
      <w:r w:rsidRPr="006C2142">
        <w:t xml:space="preserve">povidonas, magnio stearatas; </w:t>
      </w:r>
      <w:r w:rsidRPr="006C2142">
        <w:rPr>
          <w:i/>
        </w:rPr>
        <w:t>tabletės plėvelė</w:t>
      </w:r>
      <w:r w:rsidRPr="005C42AF">
        <w:rPr>
          <w:i/>
          <w:iCs/>
        </w:rPr>
        <w:t>:</w:t>
      </w:r>
      <w:r w:rsidRPr="006C2142">
        <w:t xml:space="preserve"> hipromeliozė</w:t>
      </w:r>
      <w:r w:rsidR="005C42AF">
        <w:t xml:space="preserve"> </w:t>
      </w:r>
      <w:r w:rsidR="005C42AF" w:rsidRPr="005C42AF">
        <w:t>(E464)</w:t>
      </w:r>
      <w:r w:rsidRPr="006C2142">
        <w:t xml:space="preserve">, </w:t>
      </w:r>
      <w:r w:rsidR="005C42AF" w:rsidRPr="005C42AF">
        <w:t>polisorbatas 80 (E433)</w:t>
      </w:r>
      <w:r w:rsidRPr="006C2142">
        <w:t>, titano dioksidas (E171), makrogolis 400.</w:t>
      </w:r>
    </w:p>
    <w:p w14:paraId="1D963C2A" w14:textId="77777777" w:rsidR="00A273EC" w:rsidRPr="006C2142" w:rsidRDefault="00A273EC" w:rsidP="006C2142">
      <w:pPr>
        <w:rPr>
          <w:b/>
        </w:rPr>
      </w:pPr>
    </w:p>
    <w:p w14:paraId="278ED84C" w14:textId="1708E910" w:rsidR="00A273EC" w:rsidRPr="006C2142" w:rsidRDefault="00A273EC" w:rsidP="006C2142">
      <w:pPr>
        <w:rPr>
          <w:b/>
        </w:rPr>
      </w:pPr>
      <w:r w:rsidRPr="006C2142">
        <w:rPr>
          <w:b/>
        </w:rPr>
        <w:t xml:space="preserve">Valaciclovir </w:t>
      </w:r>
      <w:r w:rsidR="00F21CBA">
        <w:rPr>
          <w:b/>
        </w:rPr>
        <w:t>Viatris</w:t>
      </w:r>
      <w:r w:rsidRPr="006C2142">
        <w:rPr>
          <w:b/>
        </w:rPr>
        <w:t xml:space="preserve"> išvaizda ir kiekis pakuotėje </w:t>
      </w:r>
    </w:p>
    <w:p w14:paraId="64B1BBF8" w14:textId="4BE1C2DC" w:rsidR="00A273EC" w:rsidRPr="006C2142" w:rsidRDefault="00A273EC" w:rsidP="00524C80">
      <w:r w:rsidRPr="006C2142">
        <w:t xml:space="preserve">Valaciclovir </w:t>
      </w:r>
      <w:r w:rsidR="00F21CBA">
        <w:t>Viatris</w:t>
      </w:r>
      <w:r w:rsidRPr="006C2142">
        <w:t xml:space="preserve"> tabletės yra </w:t>
      </w:r>
      <w:r w:rsidR="00FB4B55">
        <w:t>pailgos</w:t>
      </w:r>
      <w:r w:rsidRPr="006C2142">
        <w:t>, baltos</w:t>
      </w:r>
      <w:r w:rsidR="00FB4B55">
        <w:t xml:space="preserve"> </w:t>
      </w:r>
      <w:r w:rsidR="00FB4B55" w:rsidRPr="00FB4B55">
        <w:t>arba beveik baltos</w:t>
      </w:r>
      <w:r w:rsidRPr="006C2142">
        <w:t>, abipus išgaubtos, dengtos plėvel</w:t>
      </w:r>
      <w:r w:rsidR="00524C80">
        <w:t xml:space="preserve">e </w:t>
      </w:r>
      <w:r w:rsidR="00524C80" w:rsidRPr="00524C80">
        <w:t>su užrašu „VC 1000“ vienoje pusėje ir „G“ kitoje pusėje.</w:t>
      </w:r>
    </w:p>
    <w:p w14:paraId="1185031F" w14:textId="77777777" w:rsidR="00A273EC" w:rsidRPr="006C2142" w:rsidRDefault="00A273EC" w:rsidP="006C2142"/>
    <w:p w14:paraId="5AFBACB0" w14:textId="59E77DC1" w:rsidR="00B768F9" w:rsidRPr="006F644B" w:rsidRDefault="00A273EC" w:rsidP="00B768F9">
      <w:r w:rsidRPr="006C2142">
        <w:t>PVC</w:t>
      </w:r>
      <w:r w:rsidR="00524C80">
        <w:t>-PVDC</w:t>
      </w:r>
      <w:r w:rsidRPr="006C2142">
        <w:t>/aliuminio lizdinių plokštelių pakuotė.</w:t>
      </w:r>
    </w:p>
    <w:p w14:paraId="6ADE12F2" w14:textId="0F210A8B" w:rsidR="00A273EC" w:rsidRPr="006C2142" w:rsidRDefault="00524C80" w:rsidP="006C2142">
      <w:r>
        <w:t>P</w:t>
      </w:r>
      <w:r w:rsidR="00B768F9" w:rsidRPr="006F644B">
        <w:t>akuotė</w:t>
      </w:r>
      <w:r>
        <w:t xml:space="preserve">je yra </w:t>
      </w:r>
      <w:r w:rsidR="00B768F9" w:rsidRPr="006F644B">
        <w:t>2</w:t>
      </w:r>
      <w:r>
        <w:t>1</w:t>
      </w:r>
      <w:r w:rsidR="00E46D36" w:rsidRPr="000C49CA">
        <w:t> </w:t>
      </w:r>
      <w:r w:rsidR="00A273EC" w:rsidRPr="000C49CA">
        <w:t>plėvele dengt</w:t>
      </w:r>
      <w:r>
        <w:t>a tabletė</w:t>
      </w:r>
      <w:r w:rsidR="00A273EC" w:rsidRPr="000C49CA">
        <w:t>.</w:t>
      </w:r>
    </w:p>
    <w:p w14:paraId="2FCC9158" w14:textId="77777777" w:rsidR="00A273EC" w:rsidRPr="006C2142" w:rsidRDefault="00A273EC" w:rsidP="006C2142"/>
    <w:p w14:paraId="3A9309AD" w14:textId="77777777" w:rsidR="00DE73F1" w:rsidRPr="00EF1E6A" w:rsidRDefault="00DE73F1" w:rsidP="00DE73F1">
      <w:pPr>
        <w:numPr>
          <w:ilvl w:val="12"/>
          <w:numId w:val="0"/>
        </w:numPr>
        <w:ind w:right="-2"/>
        <w:rPr>
          <w:snapToGrid w:val="0"/>
        </w:rPr>
      </w:pPr>
      <w:r w:rsidRPr="00EF1E6A">
        <w:rPr>
          <w:rFonts w:eastAsia="PMingLiU"/>
          <w:b/>
          <w:iCs/>
        </w:rPr>
        <w:t>Gamintojas</w:t>
      </w:r>
    </w:p>
    <w:p w14:paraId="6D41F58E" w14:textId="1676390E" w:rsidR="00FB4B55" w:rsidRDefault="00DE73F1" w:rsidP="00DE73F1">
      <w:r w:rsidRPr="00DE73F1">
        <w:t xml:space="preserve">McDermott Laboratories Ltd t/a Gerard Laboratories, </w:t>
      </w:r>
      <w:r w:rsidR="00FB4B55" w:rsidRPr="00FB4B55">
        <w:t>35-36 Baldoyle Industrial Estate, Grange Road</w:t>
      </w:r>
      <w:r w:rsidR="00FB4B55">
        <w:t>,</w:t>
      </w:r>
    </w:p>
    <w:p w14:paraId="35E6FD4D" w14:textId="2AED50D0" w:rsidR="00DE73F1" w:rsidRDefault="00DE73F1" w:rsidP="00DE73F1">
      <w:r w:rsidRPr="00DE73F1">
        <w:t>Dublin 13, Airija</w:t>
      </w:r>
    </w:p>
    <w:p w14:paraId="79904970" w14:textId="77777777" w:rsidR="00DE73F1" w:rsidRDefault="00DE73F1" w:rsidP="00DE73F1">
      <w:r>
        <w:t>arba</w:t>
      </w:r>
    </w:p>
    <w:p w14:paraId="2F5E3F0E" w14:textId="2A95D14B" w:rsidR="00DE73F1" w:rsidRPr="00917BB7" w:rsidRDefault="00DE73F1" w:rsidP="00DE73F1">
      <w:r w:rsidRPr="00DE73F1">
        <w:t>Mylan Hungary Kft, Mylan utca 1</w:t>
      </w:r>
      <w:r>
        <w:t xml:space="preserve">, </w:t>
      </w:r>
      <w:r w:rsidRPr="00DE73F1">
        <w:t>H-2900 Komarom, Vengrija</w:t>
      </w:r>
    </w:p>
    <w:p w14:paraId="4DA5CF2E" w14:textId="77777777" w:rsidR="00DE73F1" w:rsidRDefault="00DE73F1" w:rsidP="00DE73F1">
      <w:pPr>
        <w:overflowPunct w:val="0"/>
        <w:autoSpaceDE w:val="0"/>
        <w:autoSpaceDN w:val="0"/>
        <w:adjustRightInd w:val="0"/>
        <w:contextualSpacing/>
        <w:textAlignment w:val="baseline"/>
        <w:rPr>
          <w:rFonts w:eastAsia="PMingLiU"/>
          <w:b/>
          <w:iCs/>
        </w:rPr>
      </w:pPr>
    </w:p>
    <w:p w14:paraId="6D0A0268" w14:textId="77777777" w:rsidR="00DE73F1" w:rsidRPr="00EF1E6A" w:rsidRDefault="00DE73F1" w:rsidP="00DE73F1">
      <w:pPr>
        <w:overflowPunct w:val="0"/>
        <w:autoSpaceDE w:val="0"/>
        <w:autoSpaceDN w:val="0"/>
        <w:adjustRightInd w:val="0"/>
        <w:contextualSpacing/>
        <w:textAlignment w:val="baseline"/>
        <w:rPr>
          <w:rFonts w:eastAsia="PMingLiU"/>
          <w:b/>
          <w:iCs/>
        </w:rPr>
      </w:pPr>
      <w:r w:rsidRPr="00EF1E6A">
        <w:rPr>
          <w:rFonts w:eastAsia="PMingLiU"/>
          <w:b/>
          <w:iCs/>
        </w:rPr>
        <w:t xml:space="preserve">Lygiagretus importuotojas </w:t>
      </w:r>
    </w:p>
    <w:p w14:paraId="340B42CC" w14:textId="77777777" w:rsidR="00DE73F1" w:rsidRPr="00EF1E6A" w:rsidRDefault="00DE73F1" w:rsidP="00DE73F1">
      <w:pPr>
        <w:overflowPunct w:val="0"/>
        <w:autoSpaceDE w:val="0"/>
        <w:autoSpaceDN w:val="0"/>
        <w:adjustRightInd w:val="0"/>
        <w:contextualSpacing/>
        <w:textAlignment w:val="baseline"/>
        <w:rPr>
          <w:rFonts w:eastAsia="PMingLiU"/>
          <w:bCs/>
          <w:iCs/>
        </w:rPr>
      </w:pPr>
      <w:r w:rsidRPr="00EF1E6A">
        <w:rPr>
          <w:rFonts w:eastAsia="PMingLiU"/>
          <w:bCs/>
          <w:iCs/>
        </w:rPr>
        <w:t>UAB „Lex ano“, Naugarduko g. 3, LT-03231 Vilnius, Lietuva</w:t>
      </w:r>
    </w:p>
    <w:p w14:paraId="2F0E5F0E" w14:textId="77777777" w:rsidR="00DE73F1" w:rsidRPr="00EF1E6A" w:rsidRDefault="00DE73F1" w:rsidP="00DE73F1">
      <w:pPr>
        <w:overflowPunct w:val="0"/>
        <w:autoSpaceDE w:val="0"/>
        <w:autoSpaceDN w:val="0"/>
        <w:adjustRightInd w:val="0"/>
        <w:contextualSpacing/>
        <w:textAlignment w:val="baseline"/>
        <w:rPr>
          <w:rFonts w:eastAsia="PMingLiU"/>
          <w:bCs/>
          <w:iCs/>
        </w:rPr>
      </w:pPr>
    </w:p>
    <w:p w14:paraId="556178D9" w14:textId="2EFD46AB" w:rsidR="00DE73F1" w:rsidRPr="00EF1E6A" w:rsidRDefault="00DE73F1" w:rsidP="00DE73F1">
      <w:pPr>
        <w:overflowPunct w:val="0"/>
        <w:autoSpaceDE w:val="0"/>
        <w:autoSpaceDN w:val="0"/>
        <w:adjustRightInd w:val="0"/>
        <w:contextualSpacing/>
        <w:textAlignment w:val="baseline"/>
        <w:rPr>
          <w:rFonts w:eastAsia="PMingLiU"/>
          <w:b/>
          <w:iCs/>
        </w:rPr>
      </w:pPr>
      <w:r w:rsidRPr="00EF1E6A">
        <w:rPr>
          <w:rFonts w:eastAsia="PMingLiU"/>
          <w:b/>
          <w:iCs/>
        </w:rPr>
        <w:t>Perpak</w:t>
      </w:r>
      <w:r w:rsidR="00507384">
        <w:rPr>
          <w:rFonts w:eastAsia="PMingLiU"/>
          <w:b/>
          <w:iCs/>
        </w:rPr>
        <w:t>avo</w:t>
      </w:r>
    </w:p>
    <w:p w14:paraId="1765F1BB" w14:textId="77777777" w:rsidR="00DE73F1" w:rsidRPr="00EF1E6A" w:rsidRDefault="00DE73F1" w:rsidP="00DE73F1">
      <w:pPr>
        <w:overflowPunct w:val="0"/>
        <w:autoSpaceDE w:val="0"/>
        <w:autoSpaceDN w:val="0"/>
        <w:adjustRightInd w:val="0"/>
        <w:contextualSpacing/>
        <w:textAlignment w:val="baseline"/>
        <w:rPr>
          <w:rFonts w:eastAsia="PMingLiU"/>
          <w:bCs/>
          <w:iCs/>
        </w:rPr>
      </w:pPr>
      <w:r w:rsidRPr="00EF1E6A">
        <w:rPr>
          <w:rFonts w:eastAsia="PMingLiU"/>
          <w:bCs/>
          <w:iCs/>
        </w:rPr>
        <w:t xml:space="preserve">Lietuvos ir Norvegijos UAB „Norfachema“, Vytauto g. 6, LT-55175 Jonava, Lietuva </w:t>
      </w:r>
    </w:p>
    <w:p w14:paraId="3CF73EB1" w14:textId="77777777" w:rsidR="00DE73F1" w:rsidRPr="00EF1E6A" w:rsidRDefault="00DE73F1" w:rsidP="00DE73F1">
      <w:pPr>
        <w:overflowPunct w:val="0"/>
        <w:autoSpaceDE w:val="0"/>
        <w:autoSpaceDN w:val="0"/>
        <w:adjustRightInd w:val="0"/>
        <w:contextualSpacing/>
        <w:textAlignment w:val="baseline"/>
        <w:rPr>
          <w:rFonts w:eastAsia="PMingLiU"/>
          <w:bCs/>
          <w:iCs/>
        </w:rPr>
      </w:pPr>
      <w:r w:rsidRPr="00EF1E6A">
        <w:rPr>
          <w:rFonts w:eastAsia="PMingLiU"/>
          <w:bCs/>
          <w:iCs/>
        </w:rPr>
        <w:t>arba</w:t>
      </w:r>
    </w:p>
    <w:p w14:paraId="742CE922" w14:textId="77777777" w:rsidR="00DE73F1" w:rsidRPr="00EF1E6A" w:rsidRDefault="00DE73F1" w:rsidP="00DE73F1">
      <w:pPr>
        <w:overflowPunct w:val="0"/>
        <w:autoSpaceDE w:val="0"/>
        <w:autoSpaceDN w:val="0"/>
        <w:adjustRightInd w:val="0"/>
        <w:contextualSpacing/>
        <w:textAlignment w:val="baseline"/>
        <w:rPr>
          <w:rFonts w:eastAsia="PMingLiU"/>
          <w:bCs/>
          <w:iCs/>
        </w:rPr>
      </w:pPr>
      <w:r w:rsidRPr="00EF1E6A">
        <w:rPr>
          <w:rFonts w:eastAsia="PMingLiU"/>
          <w:bCs/>
          <w:iCs/>
        </w:rPr>
        <w:t>UAB „ENTAFARMA“, Klonėnų vs. 1, LT-19156 Širvintų r. sav., Lietuva</w:t>
      </w:r>
    </w:p>
    <w:p w14:paraId="1278223C" w14:textId="77777777" w:rsidR="00DE73F1" w:rsidRPr="00EF1E6A" w:rsidRDefault="00DE73F1" w:rsidP="00DE73F1">
      <w:pPr>
        <w:overflowPunct w:val="0"/>
        <w:autoSpaceDE w:val="0"/>
        <w:autoSpaceDN w:val="0"/>
        <w:adjustRightInd w:val="0"/>
        <w:contextualSpacing/>
        <w:textAlignment w:val="baseline"/>
        <w:rPr>
          <w:rFonts w:eastAsia="PMingLiU"/>
          <w:bCs/>
          <w:iCs/>
        </w:rPr>
      </w:pPr>
      <w:r w:rsidRPr="00EF1E6A">
        <w:rPr>
          <w:rFonts w:eastAsia="PMingLiU"/>
          <w:bCs/>
          <w:iCs/>
        </w:rPr>
        <w:t xml:space="preserve"> </w:t>
      </w:r>
    </w:p>
    <w:p w14:paraId="25C60881" w14:textId="2E61E7CF" w:rsidR="00DE73F1" w:rsidRPr="00B37DD8" w:rsidRDefault="00DE73F1" w:rsidP="00DE73F1">
      <w:r w:rsidRPr="00EF1E6A">
        <w:rPr>
          <w:rFonts w:eastAsia="PMingLiU"/>
          <w:b/>
          <w:iCs/>
        </w:rPr>
        <w:t>Registruotojas eksportuojančioje valstybėje yra</w:t>
      </w:r>
      <w:r>
        <w:rPr>
          <w:rFonts w:eastAsia="PMingLiU"/>
          <w:b/>
          <w:iCs/>
        </w:rPr>
        <w:t xml:space="preserve"> </w:t>
      </w:r>
      <w:r w:rsidR="00B37DD8" w:rsidRPr="009C41A6">
        <w:rPr>
          <w:rStyle w:val="ui-provider"/>
        </w:rPr>
        <w:t>Viatris Limited</w:t>
      </w:r>
      <w:r w:rsidR="00B37DD8">
        <w:rPr>
          <w:rStyle w:val="ui-provider"/>
        </w:rPr>
        <w:t xml:space="preserve">, </w:t>
      </w:r>
      <w:r w:rsidR="00B37DD8" w:rsidRPr="009C41A6">
        <w:rPr>
          <w:rStyle w:val="ui-provider"/>
        </w:rPr>
        <w:t>Damastown Industrial Park</w:t>
      </w:r>
      <w:r w:rsidR="00B37DD8">
        <w:rPr>
          <w:rStyle w:val="ui-provider"/>
        </w:rPr>
        <w:t xml:space="preserve">, </w:t>
      </w:r>
      <w:r w:rsidR="00B37DD8" w:rsidRPr="009C41A6">
        <w:rPr>
          <w:rStyle w:val="ui-provider"/>
        </w:rPr>
        <w:t>Mulhuddart</w:t>
      </w:r>
      <w:r w:rsidR="00B37DD8">
        <w:rPr>
          <w:rStyle w:val="ui-provider"/>
        </w:rPr>
        <w:t xml:space="preserve">, </w:t>
      </w:r>
      <w:r w:rsidR="00B37DD8" w:rsidRPr="009C41A6">
        <w:rPr>
          <w:rStyle w:val="ui-provider"/>
        </w:rPr>
        <w:t>Dublin 15</w:t>
      </w:r>
      <w:r w:rsidR="00B37DD8">
        <w:rPr>
          <w:rStyle w:val="ui-provider"/>
        </w:rPr>
        <w:t xml:space="preserve">, </w:t>
      </w:r>
      <w:r w:rsidR="00B37DD8" w:rsidRPr="009C41A6">
        <w:rPr>
          <w:rStyle w:val="ui-provider"/>
        </w:rPr>
        <w:t>Dublin</w:t>
      </w:r>
      <w:r w:rsidR="00B37DD8">
        <w:rPr>
          <w:rStyle w:val="ui-provider"/>
        </w:rPr>
        <w:t xml:space="preserve">, </w:t>
      </w:r>
      <w:r w:rsidR="00B37DD8" w:rsidRPr="009C41A6">
        <w:rPr>
          <w:rStyle w:val="ui-provider"/>
        </w:rPr>
        <w:t>Airija</w:t>
      </w:r>
      <w:r w:rsidR="00B37DD8">
        <w:rPr>
          <w:rStyle w:val="ui-provider"/>
        </w:rPr>
        <w:t>.</w:t>
      </w:r>
    </w:p>
    <w:p w14:paraId="64FEF441" w14:textId="77777777" w:rsidR="00A273EC" w:rsidRPr="006C2142" w:rsidRDefault="00A273EC" w:rsidP="006C2142">
      <w:pPr>
        <w:rPr>
          <w:b/>
        </w:rPr>
      </w:pPr>
    </w:p>
    <w:p w14:paraId="23ED49D7" w14:textId="3F39F7E7" w:rsidR="00A91BD4" w:rsidRPr="006C2142" w:rsidRDefault="00A273EC" w:rsidP="006C2142">
      <w:pPr>
        <w:rPr>
          <w:b/>
        </w:rPr>
      </w:pPr>
      <w:r w:rsidRPr="006C2142">
        <w:rPr>
          <w:b/>
        </w:rPr>
        <w:t>Šis pakuotės lapelis paskutinį kartą peržiūrėtas</w:t>
      </w:r>
      <w:r w:rsidR="00374F32">
        <w:rPr>
          <w:b/>
        </w:rPr>
        <w:t xml:space="preserve"> 2025-07-18.</w:t>
      </w:r>
      <w:bookmarkStart w:id="1" w:name="_GoBack"/>
      <w:bookmarkEnd w:id="1"/>
    </w:p>
    <w:p w14:paraId="613689FB" w14:textId="77777777" w:rsidR="00A273EC" w:rsidRPr="006C2142" w:rsidRDefault="00A273EC" w:rsidP="006C2142">
      <w:pPr>
        <w:rPr>
          <w:b/>
        </w:rPr>
      </w:pPr>
    </w:p>
    <w:p w14:paraId="045849F7" w14:textId="77777777" w:rsidR="00A273EC" w:rsidRPr="006C2142" w:rsidRDefault="00A273EC" w:rsidP="006C2142"/>
    <w:p w14:paraId="4A1A2BCC" w14:textId="7AD00F20" w:rsidR="00A273EC" w:rsidRDefault="00A273EC" w:rsidP="006C2142">
      <w:r w:rsidRPr="006C2142">
        <w:t>Išsami informacija apie šį vaistą pateikiama Valstybinės vaistų kontrolės tarnybos prie Lietuvos Respublikos sveikatos apsaugos ministerijos tinklalapyje</w:t>
      </w:r>
      <w:r w:rsidRPr="006C2142">
        <w:rPr>
          <w:i/>
        </w:rPr>
        <w:t xml:space="preserve"> </w:t>
      </w:r>
      <w:hyperlink r:id="rId13" w:history="1">
        <w:r w:rsidR="00FB4B55" w:rsidRPr="00FB4B55">
          <w:rPr>
            <w:rStyle w:val="Hyperlink"/>
          </w:rPr>
          <w:t>https://vvkt.lrv.lt/lt/</w:t>
        </w:r>
      </w:hyperlink>
      <w:r w:rsidR="00FB4B55" w:rsidRPr="00FB4B55">
        <w:t>.</w:t>
      </w:r>
    </w:p>
    <w:p w14:paraId="6EB7EABC" w14:textId="77777777" w:rsidR="00833BD9" w:rsidRDefault="00833BD9" w:rsidP="006C2142"/>
    <w:p w14:paraId="5E89DB7E" w14:textId="752984A7" w:rsidR="00833BD9" w:rsidRPr="00B944C9" w:rsidRDefault="00B944C9" w:rsidP="00B944C9">
      <w:pPr>
        <w:pStyle w:val="BTEMEASMCA"/>
      </w:pPr>
      <w:r w:rsidRPr="00B944C9">
        <w:t>Lygiagrečiai importuojamas vaistas nuo referencinio vaisto skiriasi pagalbinėmis medžiagomis (referencinio vaisto sudėtyje yra hidroksipropilceliuliozės, o lyg</w:t>
      </w:r>
      <w:r w:rsidR="007C62CD">
        <w:t>i</w:t>
      </w:r>
      <w:r w:rsidRPr="00B944C9">
        <w:t>agrečiai importuojamo vaisto – krospovidono, polisorbato 80 (E433)), išvaizda ir pakuote (referencinio vaisto tabletės yra ovalios, 22,0 x 11,0 mm dydž</w:t>
      </w:r>
      <w:r w:rsidR="007C62CD">
        <w:t>i</w:t>
      </w:r>
      <w:r w:rsidRPr="00B944C9">
        <w:t>o su užrašu „VC3“ vienoje pusėje, supakuotos PVC/Al lizdinėse plokštelėse, o lygiagrečiai importuojamo vaisto – baltos arba beveik baltos, pailgos, su užrašu „VC 1000“ vienoje pusėje ir „G“ kitoje pusėje, supakuotos PVC-PVDC/Al lizdinėse plokštelėse), laikymo sąlygomis ir tinkamumo laiku (referencinį vaistą laikyti ne aukštesnėje kaip 30 °C temperatūroje, tinkamumo laikas – 30 mėnesių, o lygiagrečiai importuojamam vaistui specialių laikymo sąlygų nereikia, tinkamumo laikas – 2 metai)</w:t>
      </w:r>
      <w:r>
        <w:t>.</w:t>
      </w:r>
    </w:p>
    <w:p w14:paraId="157F3DA3" w14:textId="70FE8268" w:rsidR="00E11747" w:rsidRDefault="00E11747" w:rsidP="006C2142"/>
    <w:p w14:paraId="6EDDCCD6" w14:textId="77777777" w:rsidR="00E11747" w:rsidRPr="006C2142" w:rsidRDefault="00E11747" w:rsidP="006C2142"/>
    <w:sectPr w:rsidR="00E11747" w:rsidRPr="006C2142" w:rsidSect="00004F0B">
      <w:footerReference w:type="even" r:id="rId14"/>
      <w:footerReference w:type="default" r:id="rId15"/>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1EF7F" w14:textId="77777777" w:rsidR="00332A56" w:rsidRDefault="00332A56" w:rsidP="006C2142">
      <w:r>
        <w:separator/>
      </w:r>
    </w:p>
  </w:endnote>
  <w:endnote w:type="continuationSeparator" w:id="0">
    <w:p w14:paraId="151D357A" w14:textId="77777777" w:rsidR="00332A56" w:rsidRDefault="00332A56" w:rsidP="006C2142">
      <w:r>
        <w:continuationSeparator/>
      </w:r>
    </w:p>
  </w:endnote>
  <w:endnote w:type="continuationNotice" w:id="1">
    <w:p w14:paraId="4016F4C1" w14:textId="77777777" w:rsidR="00332A56" w:rsidRDefault="00332A56" w:rsidP="006C21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FD3BE" w14:textId="77777777" w:rsidR="000B5507" w:rsidRDefault="000B5507" w:rsidP="00004F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14:paraId="06FB08D1" w14:textId="77777777" w:rsidR="000B5507" w:rsidRDefault="000B55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1B963" w14:textId="4CD2F551" w:rsidR="000B5507" w:rsidRDefault="000B5507" w:rsidP="00004F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4F32">
      <w:rPr>
        <w:rStyle w:val="PageNumber"/>
        <w:noProof/>
      </w:rPr>
      <w:t>7</w:t>
    </w:r>
    <w:r>
      <w:rPr>
        <w:rStyle w:val="PageNumber"/>
      </w:rPr>
      <w:fldChar w:fldCharType="end"/>
    </w:r>
  </w:p>
  <w:p w14:paraId="50D1E434" w14:textId="77777777" w:rsidR="000B5507" w:rsidRDefault="000B55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3234D" w14:textId="77777777" w:rsidR="00332A56" w:rsidRDefault="00332A56" w:rsidP="006C2142">
      <w:r>
        <w:separator/>
      </w:r>
    </w:p>
  </w:footnote>
  <w:footnote w:type="continuationSeparator" w:id="0">
    <w:p w14:paraId="23E5C870" w14:textId="77777777" w:rsidR="00332A56" w:rsidRDefault="00332A56" w:rsidP="006C2142">
      <w:r>
        <w:continuationSeparator/>
      </w:r>
    </w:p>
  </w:footnote>
  <w:footnote w:type="continuationNotice" w:id="1">
    <w:p w14:paraId="65A43E7E" w14:textId="77777777" w:rsidR="00332A56" w:rsidRDefault="00332A56" w:rsidP="006C214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C35344"/>
    <w:multiLevelType w:val="hybridMultilevel"/>
    <w:tmpl w:val="47FE5038"/>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B04299"/>
    <w:multiLevelType w:val="hybridMultilevel"/>
    <w:tmpl w:val="9DF8A22A"/>
    <w:lvl w:ilvl="0" w:tplc="F62EF6EA">
      <w:start w:val="1"/>
      <w:numFmt w:val="bullet"/>
      <w:lvlText w:val=""/>
      <w:lvlJc w:val="left"/>
      <w:pPr>
        <w:tabs>
          <w:tab w:val="num" w:pos="567"/>
        </w:tabs>
        <w:ind w:left="567" w:hanging="567"/>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AB1C52"/>
    <w:multiLevelType w:val="hybridMultilevel"/>
    <w:tmpl w:val="7EA2AE34"/>
    <w:lvl w:ilvl="0" w:tplc="F62EF6EA">
      <w:start w:val="1"/>
      <w:numFmt w:val="bullet"/>
      <w:lvlText w:val=""/>
      <w:lvlJc w:val="left"/>
      <w:pPr>
        <w:tabs>
          <w:tab w:val="num" w:pos="567"/>
        </w:tabs>
        <w:ind w:left="567" w:hanging="567"/>
      </w:pPr>
      <w:rPr>
        <w:rFonts w:ascii="Symbol" w:hAnsi="Symbol" w:cs="Times New Roman" w:hint="default"/>
      </w:rPr>
    </w:lvl>
    <w:lvl w:ilvl="1" w:tplc="CF64C8A8">
      <w:start w:val="1"/>
      <w:numFmt w:val="bullet"/>
      <w:lvlText w:val="-"/>
      <w:lvlJc w:val="left"/>
      <w:pPr>
        <w:tabs>
          <w:tab w:val="num" w:pos="567"/>
        </w:tabs>
        <w:ind w:left="567" w:hanging="567"/>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2C38CF"/>
    <w:multiLevelType w:val="hybridMultilevel"/>
    <w:tmpl w:val="224648AC"/>
    <w:lvl w:ilvl="0" w:tplc="6C206410">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30561E8A"/>
    <w:multiLevelType w:val="hybridMultilevel"/>
    <w:tmpl w:val="74962896"/>
    <w:lvl w:ilvl="0" w:tplc="087A9A4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0C8A800E"/>
    <w:lvl w:ilvl="0" w:tplc="0BC27EC6">
      <w:start w:val="1"/>
      <w:numFmt w:val="bullet"/>
      <w:lvlRestart w:val="0"/>
      <w:lvlText w:val="-"/>
      <w:lvlJc w:val="left"/>
      <w:pPr>
        <w:tabs>
          <w:tab w:val="num" w:pos="647"/>
        </w:tabs>
        <w:ind w:left="647"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3713C5"/>
    <w:multiLevelType w:val="hybridMultilevel"/>
    <w:tmpl w:val="40CC3732"/>
    <w:lvl w:ilvl="0" w:tplc="04090001">
      <w:start w:val="1"/>
      <w:numFmt w:val="bullet"/>
      <w:lvlText w:val=""/>
      <w:lvlJc w:val="left"/>
      <w:pPr>
        <w:tabs>
          <w:tab w:val="num" w:pos="360"/>
        </w:tabs>
        <w:ind w:left="360" w:hanging="360"/>
      </w:pPr>
      <w:rPr>
        <w:rFonts w:ascii="Symbol" w:hAnsi="Symbol" w:hint="default"/>
      </w:rPr>
    </w:lvl>
    <w:lvl w:ilvl="1" w:tplc="5C54991C">
      <w:start w:val="1"/>
      <w:numFmt w:val="bullet"/>
      <w:lvlText w:val=""/>
      <w:lvlJc w:val="left"/>
      <w:pPr>
        <w:tabs>
          <w:tab w:val="num" w:pos="2007"/>
        </w:tabs>
        <w:ind w:left="1287" w:hanging="567"/>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0CA4B1B"/>
    <w:multiLevelType w:val="hybridMultilevel"/>
    <w:tmpl w:val="2B3621CC"/>
    <w:lvl w:ilvl="0" w:tplc="F62EF6EA">
      <w:start w:val="1"/>
      <w:numFmt w:val="bullet"/>
      <w:lvlText w:val=""/>
      <w:lvlJc w:val="left"/>
      <w:pPr>
        <w:tabs>
          <w:tab w:val="num" w:pos="567"/>
        </w:tabs>
        <w:ind w:left="567" w:hanging="567"/>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FD6410"/>
    <w:multiLevelType w:val="hybridMultilevel"/>
    <w:tmpl w:val="F3A83624"/>
    <w:lvl w:ilvl="0" w:tplc="C48E14A0">
      <w:start w:val="1"/>
      <w:numFmt w:val="bullet"/>
      <w:lvlText w:val=""/>
      <w:lvlJc w:val="left"/>
      <w:pPr>
        <w:tabs>
          <w:tab w:val="num" w:pos="284"/>
        </w:tabs>
        <w:ind w:left="284" w:hanging="284"/>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F92A88"/>
    <w:multiLevelType w:val="hybridMultilevel"/>
    <w:tmpl w:val="D3E80BFA"/>
    <w:lvl w:ilvl="0" w:tplc="087A9A4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F694829"/>
    <w:multiLevelType w:val="hybridMultilevel"/>
    <w:tmpl w:val="0158F5D2"/>
    <w:lvl w:ilvl="0" w:tplc="F62EF6EA">
      <w:start w:val="1"/>
      <w:numFmt w:val="bullet"/>
      <w:lvlText w:val=""/>
      <w:lvlJc w:val="left"/>
      <w:pPr>
        <w:tabs>
          <w:tab w:val="num" w:pos="567"/>
        </w:tabs>
        <w:ind w:left="567" w:hanging="567"/>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B612AD"/>
    <w:multiLevelType w:val="hybridMultilevel"/>
    <w:tmpl w:val="90E066B8"/>
    <w:name w:val="WW8Num112"/>
    <w:lvl w:ilvl="0" w:tplc="04270001">
      <w:start w:val="1"/>
      <w:numFmt w:val="bullet"/>
      <w:lvlText w:val=""/>
      <w:lvlJc w:val="left"/>
      <w:pPr>
        <w:tabs>
          <w:tab w:val="num" w:pos="360"/>
        </w:tabs>
        <w:ind w:left="360" w:hanging="360"/>
      </w:pPr>
      <w:rPr>
        <w:rFonts w:ascii="Symbol" w:hAnsi="Symbol" w:hint="default"/>
        <w:b/>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13" w15:restartNumberingAfterBreak="0">
    <w:nsid w:val="50B62E31"/>
    <w:multiLevelType w:val="hybridMultilevel"/>
    <w:tmpl w:val="872035F0"/>
    <w:lvl w:ilvl="0" w:tplc="B3D2209C">
      <w:start w:val="1"/>
      <w:numFmt w:val="bullet"/>
      <w:lvlText w:val=""/>
      <w:lvlJc w:val="left"/>
      <w:pPr>
        <w:tabs>
          <w:tab w:val="num" w:pos="284"/>
        </w:tabs>
        <w:ind w:left="284" w:hanging="284"/>
      </w:pPr>
      <w:rPr>
        <w:rFonts w:ascii="Symbol" w:hAnsi="Symbol" w:cs="Symbol" w:hint="default"/>
        <w:color w:val="auto"/>
      </w:rPr>
    </w:lvl>
    <w:lvl w:ilvl="1" w:tplc="F532289A">
      <w:start w:val="1"/>
      <w:numFmt w:val="bullet"/>
      <w:lvlText w:val=""/>
      <w:lvlJc w:val="left"/>
      <w:pPr>
        <w:tabs>
          <w:tab w:val="num" w:pos="1647"/>
        </w:tabs>
        <w:ind w:left="1647" w:hanging="567"/>
      </w:pPr>
      <w:rPr>
        <w:rFonts w:ascii="Symbol" w:hAnsi="Symbol" w:cs="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6C4901"/>
    <w:multiLevelType w:val="hybridMultilevel"/>
    <w:tmpl w:val="D9621948"/>
    <w:lvl w:ilvl="0" w:tplc="3E268CB2">
      <w:start w:val="1"/>
      <w:numFmt w:val="bullet"/>
      <w:lvlText w:val=""/>
      <w:lvlJc w:val="left"/>
      <w:pPr>
        <w:tabs>
          <w:tab w:val="num" w:pos="567"/>
        </w:tabs>
        <w:ind w:left="567" w:hanging="567"/>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F61563"/>
    <w:multiLevelType w:val="hybridMultilevel"/>
    <w:tmpl w:val="D7383244"/>
    <w:lvl w:ilvl="0" w:tplc="234EE876">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910091"/>
    <w:multiLevelType w:val="hybridMultilevel"/>
    <w:tmpl w:val="EFDEBDB2"/>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5101F"/>
    <w:multiLevelType w:val="hybridMultilevel"/>
    <w:tmpl w:val="5EAECA66"/>
    <w:lvl w:ilvl="0" w:tplc="234EE876">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C9702A"/>
    <w:multiLevelType w:val="hybridMultilevel"/>
    <w:tmpl w:val="F3E89558"/>
    <w:lvl w:ilvl="0" w:tplc="6840CCDE">
      <w:start w:val="17"/>
      <w:numFmt w:val="decimal"/>
      <w:lvlText w:val="%1."/>
      <w:lvlJc w:val="left"/>
      <w:pPr>
        <w:ind w:left="1650" w:hanging="360"/>
      </w:pPr>
      <w:rPr>
        <w:rFonts w:hint="default"/>
        <w:b/>
        <w:i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9" w15:restartNumberingAfterBreak="0">
    <w:nsid w:val="6F0D1C0C"/>
    <w:multiLevelType w:val="hybridMultilevel"/>
    <w:tmpl w:val="808844EE"/>
    <w:lvl w:ilvl="0" w:tplc="234EE876">
      <w:start w:val="6"/>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0F41EBD"/>
    <w:multiLevelType w:val="hybridMultilevel"/>
    <w:tmpl w:val="81EEEBAA"/>
    <w:lvl w:ilvl="0" w:tplc="F62EF6EA">
      <w:start w:val="1"/>
      <w:numFmt w:val="bullet"/>
      <w:lvlText w:val=""/>
      <w:lvlJc w:val="left"/>
      <w:pPr>
        <w:tabs>
          <w:tab w:val="num" w:pos="567"/>
        </w:tabs>
        <w:ind w:left="567" w:hanging="567"/>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F36A07"/>
    <w:multiLevelType w:val="hybridMultilevel"/>
    <w:tmpl w:val="E7AA23A0"/>
    <w:lvl w:ilvl="0" w:tplc="358EFA24">
      <w:start w:val="1"/>
      <w:numFmt w:val="bullet"/>
      <w:lvlText w:val=""/>
      <w:lvlJc w:val="left"/>
      <w:pPr>
        <w:tabs>
          <w:tab w:val="num" w:pos="720"/>
        </w:tabs>
        <w:ind w:left="720" w:hanging="360"/>
      </w:pPr>
      <w:rPr>
        <w:rFonts w:ascii="Wingdings" w:hAnsi="Wingdings" w:hint="default"/>
        <w:b w:val="0"/>
        <w:i w:val="0"/>
        <w:color w:val="000000"/>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806AE2"/>
    <w:multiLevelType w:val="hybridMultilevel"/>
    <w:tmpl w:val="3F7E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4" w15:restartNumberingAfterBreak="0">
    <w:nsid w:val="7D87067A"/>
    <w:multiLevelType w:val="hybridMultilevel"/>
    <w:tmpl w:val="6BA0797C"/>
    <w:lvl w:ilvl="0" w:tplc="F8208E34">
      <w:start w:val="2"/>
      <w:numFmt w:val="bullet"/>
      <w:lvlText w:val="-"/>
      <w:lvlJc w:val="left"/>
      <w:pPr>
        <w:tabs>
          <w:tab w:val="num" w:pos="284"/>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5"/>
  </w:num>
  <w:num w:numId="3">
    <w:abstractNumId w:val="17"/>
  </w:num>
  <w:num w:numId="4">
    <w:abstractNumId w:val="14"/>
  </w:num>
  <w:num w:numId="5">
    <w:abstractNumId w:val="2"/>
  </w:num>
  <w:num w:numId="6">
    <w:abstractNumId w:val="20"/>
  </w:num>
  <w:num w:numId="7">
    <w:abstractNumId w:val="8"/>
  </w:num>
  <w:num w:numId="8">
    <w:abstractNumId w:val="3"/>
  </w:num>
  <w:num w:numId="9">
    <w:abstractNumId w:val="11"/>
  </w:num>
  <w:num w:numId="10">
    <w:abstractNumId w:val="16"/>
  </w:num>
  <w:num w:numId="11">
    <w:abstractNumId w:val="24"/>
  </w:num>
  <w:num w:numId="12">
    <w:abstractNumId w:val="9"/>
  </w:num>
  <w:num w:numId="13">
    <w:abstractNumId w:val="13"/>
  </w:num>
  <w:num w:numId="14">
    <w:abstractNumId w:val="12"/>
  </w:num>
  <w:num w:numId="15">
    <w:abstractNumId w:val="0"/>
    <w:lvlOverride w:ilvl="0">
      <w:lvl w:ilvl="0">
        <w:start w:val="1"/>
        <w:numFmt w:val="bullet"/>
        <w:lvlText w:val="-"/>
        <w:legacy w:legacy="1" w:legacySpace="0" w:legacyIndent="360"/>
        <w:lvlJc w:val="left"/>
        <w:pPr>
          <w:ind w:left="360" w:hanging="360"/>
        </w:pPr>
      </w:lvl>
    </w:lvlOverride>
  </w:num>
  <w:num w:numId="16">
    <w:abstractNumId w:val="1"/>
  </w:num>
  <w:num w:numId="17">
    <w:abstractNumId w:val="7"/>
  </w:num>
  <w:num w:numId="18">
    <w:abstractNumId w:val="22"/>
  </w:num>
  <w:num w:numId="19">
    <w:abstractNumId w:val="21"/>
  </w:num>
  <w:num w:numId="20">
    <w:abstractNumId w:val="23"/>
  </w:num>
  <w:num w:numId="21">
    <w:abstractNumId w:val="4"/>
  </w:num>
  <w:num w:numId="22">
    <w:abstractNumId w:val="18"/>
  </w:num>
  <w:num w:numId="23">
    <w:abstractNumId w:val="5"/>
  </w:num>
  <w:num w:numId="24">
    <w:abstractNumId w:val="1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655"/>
    <w:rsid w:val="00004160"/>
    <w:rsid w:val="00004F0B"/>
    <w:rsid w:val="000505C6"/>
    <w:rsid w:val="00054558"/>
    <w:rsid w:val="00070F34"/>
    <w:rsid w:val="00076386"/>
    <w:rsid w:val="00082B49"/>
    <w:rsid w:val="00097037"/>
    <w:rsid w:val="000B5507"/>
    <w:rsid w:val="000C49CA"/>
    <w:rsid w:val="0010245E"/>
    <w:rsid w:val="0014190C"/>
    <w:rsid w:val="001426D4"/>
    <w:rsid w:val="00157F28"/>
    <w:rsid w:val="00161D7F"/>
    <w:rsid w:val="0016340B"/>
    <w:rsid w:val="00176922"/>
    <w:rsid w:val="001E5787"/>
    <w:rsid w:val="00207BEA"/>
    <w:rsid w:val="00266B32"/>
    <w:rsid w:val="00276356"/>
    <w:rsid w:val="00292CFC"/>
    <w:rsid w:val="00295220"/>
    <w:rsid w:val="002A0EE4"/>
    <w:rsid w:val="002A7E73"/>
    <w:rsid w:val="002C0DF7"/>
    <w:rsid w:val="002C5414"/>
    <w:rsid w:val="003158F5"/>
    <w:rsid w:val="00332A56"/>
    <w:rsid w:val="00344E5E"/>
    <w:rsid w:val="00374F32"/>
    <w:rsid w:val="003B3889"/>
    <w:rsid w:val="003B677D"/>
    <w:rsid w:val="003C3089"/>
    <w:rsid w:val="003E542F"/>
    <w:rsid w:val="00405C37"/>
    <w:rsid w:val="00426B24"/>
    <w:rsid w:val="004537D3"/>
    <w:rsid w:val="00493A3B"/>
    <w:rsid w:val="004A387C"/>
    <w:rsid w:val="004C5958"/>
    <w:rsid w:val="004C7761"/>
    <w:rsid w:val="004D2326"/>
    <w:rsid w:val="004D5A2A"/>
    <w:rsid w:val="004E7A36"/>
    <w:rsid w:val="00507384"/>
    <w:rsid w:val="00524C80"/>
    <w:rsid w:val="00527A27"/>
    <w:rsid w:val="005376ED"/>
    <w:rsid w:val="005429B5"/>
    <w:rsid w:val="005544EA"/>
    <w:rsid w:val="005553FD"/>
    <w:rsid w:val="00566DB7"/>
    <w:rsid w:val="0059293F"/>
    <w:rsid w:val="00595C69"/>
    <w:rsid w:val="005975E2"/>
    <w:rsid w:val="005C42AF"/>
    <w:rsid w:val="005C488E"/>
    <w:rsid w:val="005D329D"/>
    <w:rsid w:val="005E2A11"/>
    <w:rsid w:val="005E4B17"/>
    <w:rsid w:val="00642A9A"/>
    <w:rsid w:val="00654B64"/>
    <w:rsid w:val="00662D38"/>
    <w:rsid w:val="0066600F"/>
    <w:rsid w:val="006A2197"/>
    <w:rsid w:val="006C14CE"/>
    <w:rsid w:val="006C2142"/>
    <w:rsid w:val="006F1964"/>
    <w:rsid w:val="006F31BE"/>
    <w:rsid w:val="006F644B"/>
    <w:rsid w:val="00743F9F"/>
    <w:rsid w:val="0076672A"/>
    <w:rsid w:val="00770068"/>
    <w:rsid w:val="007767B9"/>
    <w:rsid w:val="007822CD"/>
    <w:rsid w:val="00792C32"/>
    <w:rsid w:val="007933A6"/>
    <w:rsid w:val="007A7B3F"/>
    <w:rsid w:val="007B1BAF"/>
    <w:rsid w:val="007B7260"/>
    <w:rsid w:val="007C1B88"/>
    <w:rsid w:val="007C62CD"/>
    <w:rsid w:val="007C68A1"/>
    <w:rsid w:val="007C6952"/>
    <w:rsid w:val="007D2B9F"/>
    <w:rsid w:val="007D6FE7"/>
    <w:rsid w:val="00800B96"/>
    <w:rsid w:val="0081567C"/>
    <w:rsid w:val="00833BD9"/>
    <w:rsid w:val="0083557B"/>
    <w:rsid w:val="00854802"/>
    <w:rsid w:val="00856DBE"/>
    <w:rsid w:val="00860EE8"/>
    <w:rsid w:val="00897C8D"/>
    <w:rsid w:val="008E1703"/>
    <w:rsid w:val="008F448D"/>
    <w:rsid w:val="008F6C29"/>
    <w:rsid w:val="0090729A"/>
    <w:rsid w:val="0091786F"/>
    <w:rsid w:val="009240FE"/>
    <w:rsid w:val="00941CF3"/>
    <w:rsid w:val="00952A2B"/>
    <w:rsid w:val="00953771"/>
    <w:rsid w:val="00962C79"/>
    <w:rsid w:val="00982568"/>
    <w:rsid w:val="00992CD8"/>
    <w:rsid w:val="009B3D97"/>
    <w:rsid w:val="009B68D1"/>
    <w:rsid w:val="009B6963"/>
    <w:rsid w:val="009E499E"/>
    <w:rsid w:val="009F0825"/>
    <w:rsid w:val="009F097C"/>
    <w:rsid w:val="009F0AF5"/>
    <w:rsid w:val="00A1489E"/>
    <w:rsid w:val="00A273EC"/>
    <w:rsid w:val="00A33C50"/>
    <w:rsid w:val="00A45B52"/>
    <w:rsid w:val="00A478BC"/>
    <w:rsid w:val="00A511F3"/>
    <w:rsid w:val="00A74A1B"/>
    <w:rsid w:val="00A77046"/>
    <w:rsid w:val="00A91BD4"/>
    <w:rsid w:val="00AA6998"/>
    <w:rsid w:val="00AA7CEC"/>
    <w:rsid w:val="00AB09DA"/>
    <w:rsid w:val="00AE07DC"/>
    <w:rsid w:val="00AE1573"/>
    <w:rsid w:val="00AF42EB"/>
    <w:rsid w:val="00B1492B"/>
    <w:rsid w:val="00B1735F"/>
    <w:rsid w:val="00B37DD8"/>
    <w:rsid w:val="00B40133"/>
    <w:rsid w:val="00B4160E"/>
    <w:rsid w:val="00B449DE"/>
    <w:rsid w:val="00B710D9"/>
    <w:rsid w:val="00B768F9"/>
    <w:rsid w:val="00B81A6C"/>
    <w:rsid w:val="00B944C9"/>
    <w:rsid w:val="00BC3530"/>
    <w:rsid w:val="00BE7C07"/>
    <w:rsid w:val="00BF56E4"/>
    <w:rsid w:val="00C1021F"/>
    <w:rsid w:val="00C20A48"/>
    <w:rsid w:val="00C21120"/>
    <w:rsid w:val="00C554DF"/>
    <w:rsid w:val="00C57B0D"/>
    <w:rsid w:val="00C64793"/>
    <w:rsid w:val="00CA07F6"/>
    <w:rsid w:val="00CB7487"/>
    <w:rsid w:val="00CC3D1F"/>
    <w:rsid w:val="00CE1F48"/>
    <w:rsid w:val="00CE4F85"/>
    <w:rsid w:val="00D21117"/>
    <w:rsid w:val="00D74426"/>
    <w:rsid w:val="00DB0C5D"/>
    <w:rsid w:val="00DB2BA7"/>
    <w:rsid w:val="00DE73F1"/>
    <w:rsid w:val="00E070DA"/>
    <w:rsid w:val="00E11747"/>
    <w:rsid w:val="00E23D46"/>
    <w:rsid w:val="00E2568D"/>
    <w:rsid w:val="00E46D36"/>
    <w:rsid w:val="00E5441C"/>
    <w:rsid w:val="00E66266"/>
    <w:rsid w:val="00E7650E"/>
    <w:rsid w:val="00E77B78"/>
    <w:rsid w:val="00E86DE3"/>
    <w:rsid w:val="00EB4655"/>
    <w:rsid w:val="00EC1ABB"/>
    <w:rsid w:val="00EC52EC"/>
    <w:rsid w:val="00EE0281"/>
    <w:rsid w:val="00EE2168"/>
    <w:rsid w:val="00F1117E"/>
    <w:rsid w:val="00F21239"/>
    <w:rsid w:val="00F21CBA"/>
    <w:rsid w:val="00F2355E"/>
    <w:rsid w:val="00F2433D"/>
    <w:rsid w:val="00F55BF9"/>
    <w:rsid w:val="00FB4B55"/>
    <w:rsid w:val="00FB7144"/>
    <w:rsid w:val="00FC471D"/>
    <w:rsid w:val="00FF33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9F36D"/>
  <w15:docId w15:val="{9E260A58-7A66-4876-A5E6-176D6A38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142"/>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autoRedefine/>
    <w:qFormat/>
    <w:rsid w:val="006C2142"/>
    <w:pPr>
      <w:keepNext/>
      <w:outlineLvl w:val="0"/>
    </w:pPr>
    <w:rPr>
      <w:b/>
    </w:rPr>
  </w:style>
  <w:style w:type="paragraph" w:styleId="Heading2">
    <w:name w:val="heading 2"/>
    <w:basedOn w:val="Normal"/>
    <w:next w:val="Normal"/>
    <w:link w:val="Heading2Char"/>
    <w:autoRedefine/>
    <w:qFormat/>
    <w:rsid w:val="006F644B"/>
    <w:pPr>
      <w:keepNext/>
      <w:tabs>
        <w:tab w:val="left" w:pos="567"/>
      </w:tabs>
      <w:outlineLvl w:val="1"/>
    </w:pPr>
    <w:rPr>
      <w:rFonts w:ascii="Times New Roman Bold" w:hAnsi="Times New Roman Bold"/>
    </w:rPr>
  </w:style>
  <w:style w:type="paragraph" w:styleId="Heading3">
    <w:name w:val="heading 3"/>
    <w:basedOn w:val="Normal"/>
    <w:next w:val="Normal"/>
    <w:link w:val="Heading3Char"/>
    <w:autoRedefine/>
    <w:qFormat/>
    <w:rsid w:val="006F644B"/>
    <w:pPr>
      <w:keepNext/>
      <w:tabs>
        <w:tab w:val="left" w:pos="567"/>
      </w:tabs>
      <w:jc w:val="both"/>
      <w:outlineLvl w:val="2"/>
    </w:pPr>
    <w:rPr>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73EC"/>
    <w:rPr>
      <w:rFonts w:ascii="Times New Roman" w:eastAsia="Times New Roman" w:hAnsi="Times New Roman" w:cs="Times New Roman"/>
      <w:b/>
      <w:szCs w:val="20"/>
    </w:rPr>
  </w:style>
  <w:style w:type="character" w:customStyle="1" w:styleId="Heading2Char">
    <w:name w:val="Heading 2 Char"/>
    <w:basedOn w:val="DefaultParagraphFont"/>
    <w:link w:val="Heading2"/>
    <w:rsid w:val="0090729A"/>
    <w:rPr>
      <w:rFonts w:ascii="Times New Roman Bold" w:eastAsia="Times New Roman" w:hAnsi="Times New Roman Bold" w:cs="Times New Roman"/>
      <w:szCs w:val="20"/>
    </w:rPr>
  </w:style>
  <w:style w:type="character" w:customStyle="1" w:styleId="Heading3Char">
    <w:name w:val="Heading 3 Char"/>
    <w:basedOn w:val="DefaultParagraphFont"/>
    <w:link w:val="Heading3"/>
    <w:rsid w:val="000B5507"/>
    <w:rPr>
      <w:rFonts w:ascii="Times New Roman" w:eastAsia="Times New Roman" w:hAnsi="Times New Roman" w:cs="Times New Roman"/>
      <w:b/>
      <w:noProof/>
      <w:szCs w:val="20"/>
    </w:rPr>
  </w:style>
  <w:style w:type="paragraph" w:styleId="BodyText">
    <w:name w:val="Body Text"/>
    <w:basedOn w:val="Normal"/>
    <w:link w:val="BodyTextChar"/>
    <w:rsid w:val="006C2142"/>
    <w:pPr>
      <w:spacing w:after="120"/>
    </w:pPr>
  </w:style>
  <w:style w:type="character" w:customStyle="1" w:styleId="BodyTextChar">
    <w:name w:val="Body Text Char"/>
    <w:basedOn w:val="DefaultParagraphFont"/>
    <w:link w:val="BodyText"/>
    <w:rsid w:val="00A273EC"/>
    <w:rPr>
      <w:rFonts w:ascii="Times New Roman" w:eastAsia="Times New Roman" w:hAnsi="Times New Roman" w:cs="Times New Roman"/>
      <w:szCs w:val="20"/>
    </w:rPr>
  </w:style>
  <w:style w:type="paragraph" w:styleId="Footer">
    <w:name w:val="footer"/>
    <w:basedOn w:val="Normal"/>
    <w:link w:val="FooterChar"/>
    <w:rsid w:val="006C2142"/>
    <w:pPr>
      <w:tabs>
        <w:tab w:val="center" w:pos="4153"/>
        <w:tab w:val="right" w:pos="8306"/>
      </w:tabs>
    </w:pPr>
  </w:style>
  <w:style w:type="character" w:customStyle="1" w:styleId="FooterChar">
    <w:name w:val="Footer Char"/>
    <w:basedOn w:val="DefaultParagraphFont"/>
    <w:link w:val="Footer"/>
    <w:rsid w:val="00A273EC"/>
    <w:rPr>
      <w:rFonts w:ascii="Times New Roman" w:eastAsia="Times New Roman" w:hAnsi="Times New Roman" w:cs="Times New Roman"/>
      <w:szCs w:val="20"/>
    </w:rPr>
  </w:style>
  <w:style w:type="character" w:styleId="PageNumber">
    <w:name w:val="page number"/>
    <w:basedOn w:val="DefaultParagraphFont"/>
    <w:rsid w:val="00A273EC"/>
  </w:style>
  <w:style w:type="character" w:styleId="Hyperlink">
    <w:name w:val="Hyperlink"/>
    <w:rsid w:val="00A273EC"/>
    <w:rPr>
      <w:color w:val="0000FF"/>
      <w:u w:val="single"/>
    </w:rPr>
  </w:style>
  <w:style w:type="paragraph" w:styleId="BalloonText">
    <w:name w:val="Balloon Text"/>
    <w:basedOn w:val="Normal"/>
    <w:link w:val="BalloonTextChar"/>
    <w:semiHidden/>
    <w:rsid w:val="006C2142"/>
    <w:rPr>
      <w:rFonts w:ascii="Tahoma" w:hAnsi="Tahoma" w:cs="Tahoma"/>
      <w:sz w:val="16"/>
      <w:szCs w:val="16"/>
    </w:rPr>
  </w:style>
  <w:style w:type="character" w:customStyle="1" w:styleId="BalloonTextChar">
    <w:name w:val="Balloon Text Char"/>
    <w:basedOn w:val="DefaultParagraphFont"/>
    <w:link w:val="BalloonText"/>
    <w:semiHidden/>
    <w:rsid w:val="00A273EC"/>
    <w:rPr>
      <w:rFonts w:ascii="Tahoma" w:eastAsia="Times New Roman" w:hAnsi="Tahoma" w:cs="Tahoma"/>
      <w:sz w:val="16"/>
      <w:szCs w:val="16"/>
    </w:rPr>
  </w:style>
  <w:style w:type="paragraph" w:customStyle="1" w:styleId="PI-1EMEASMCA">
    <w:name w:val="PI-1 EMEA_SMCA"/>
    <w:basedOn w:val="Heading2"/>
    <w:autoRedefine/>
    <w:rsid w:val="006F644B"/>
    <w:pPr>
      <w:ind w:left="567" w:hanging="567"/>
    </w:pPr>
    <w:rPr>
      <w:szCs w:val="22"/>
    </w:rPr>
  </w:style>
  <w:style w:type="paragraph" w:customStyle="1" w:styleId="BTEMEASMCA">
    <w:name w:val="BT EMEA_SMCA"/>
    <w:basedOn w:val="Normal"/>
    <w:link w:val="BTEMEASMCAChar"/>
    <w:autoRedefine/>
    <w:rsid w:val="00B944C9"/>
    <w:rPr>
      <w:i/>
      <w:noProof/>
      <w:szCs w:val="22"/>
    </w:rPr>
  </w:style>
  <w:style w:type="character" w:customStyle="1" w:styleId="BTEMEASMCAChar">
    <w:name w:val="BT EMEA_SMCA Char"/>
    <w:link w:val="BTEMEASMCA"/>
    <w:rsid w:val="00B944C9"/>
    <w:rPr>
      <w:rFonts w:ascii="Times New Roman" w:eastAsia="Times New Roman" w:hAnsi="Times New Roman" w:cs="Times New Roman"/>
      <w:i/>
      <w:noProof/>
    </w:rPr>
  </w:style>
  <w:style w:type="paragraph" w:customStyle="1" w:styleId="TTEMEASMCA">
    <w:name w:val="TT EMEA_SMCA"/>
    <w:basedOn w:val="Heading1"/>
    <w:link w:val="TTEMEASMCAChar"/>
    <w:autoRedefine/>
    <w:rsid w:val="00A273EC"/>
    <w:pPr>
      <w:keepNext w:val="0"/>
      <w:tabs>
        <w:tab w:val="left" w:pos="567"/>
      </w:tabs>
      <w:ind w:left="567" w:hanging="567"/>
      <w:jc w:val="center"/>
    </w:pPr>
    <w:rPr>
      <w:caps/>
      <w:szCs w:val="22"/>
      <w:lang w:val="en-US"/>
    </w:rPr>
  </w:style>
  <w:style w:type="character" w:customStyle="1" w:styleId="TTEMEASMCAChar">
    <w:name w:val="TT EMEA_SMCA Char"/>
    <w:link w:val="TTEMEASMCA"/>
    <w:rsid w:val="00A273EC"/>
    <w:rPr>
      <w:rFonts w:ascii="Times New Roman" w:eastAsia="Times New Roman" w:hAnsi="Times New Roman" w:cs="Times New Roman"/>
      <w:b/>
      <w:caps/>
      <w:lang w:val="en-US"/>
    </w:rPr>
  </w:style>
  <w:style w:type="paragraph" w:styleId="BodyText2">
    <w:name w:val="Body Text 2"/>
    <w:basedOn w:val="Normal"/>
    <w:link w:val="BodyText2Char"/>
    <w:rsid w:val="006C2142"/>
    <w:pPr>
      <w:spacing w:after="120" w:line="480" w:lineRule="auto"/>
    </w:pPr>
  </w:style>
  <w:style w:type="character" w:customStyle="1" w:styleId="BodyText2Char">
    <w:name w:val="Body Text 2 Char"/>
    <w:basedOn w:val="DefaultParagraphFont"/>
    <w:link w:val="BodyText2"/>
    <w:rsid w:val="00A273EC"/>
    <w:rPr>
      <w:rFonts w:ascii="Times New Roman" w:eastAsia="Times New Roman" w:hAnsi="Times New Roman" w:cs="Times New Roman"/>
      <w:szCs w:val="20"/>
    </w:rPr>
  </w:style>
  <w:style w:type="paragraph" w:customStyle="1" w:styleId="PI-2EMEASMCA">
    <w:name w:val="PI-2 EMEA_SMCA"/>
    <w:basedOn w:val="Heading3"/>
    <w:autoRedefine/>
    <w:rsid w:val="006F644B"/>
    <w:pPr>
      <w:keepLines/>
      <w:ind w:left="567" w:hanging="567"/>
    </w:pPr>
    <w:rPr>
      <w:kern w:val="28"/>
      <w:szCs w:val="22"/>
    </w:rPr>
  </w:style>
  <w:style w:type="paragraph" w:customStyle="1" w:styleId="BTuEMEASMCA">
    <w:name w:val="BT(u) EMEA_SMCA"/>
    <w:basedOn w:val="BTEMEASMCA"/>
    <w:autoRedefine/>
    <w:rsid w:val="00A273EC"/>
    <w:rPr>
      <w:u w:val="single"/>
    </w:rPr>
  </w:style>
  <w:style w:type="paragraph" w:customStyle="1" w:styleId="BTAnIIEMEASMCA">
    <w:name w:val="BT(AnII) EMEA_SMCA"/>
    <w:basedOn w:val="BalloonText"/>
    <w:autoRedefine/>
    <w:rsid w:val="00A273EC"/>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A273EC"/>
  </w:style>
  <w:style w:type="paragraph" w:customStyle="1" w:styleId="BTbEMEASMCA">
    <w:name w:val="BT(b) EMEA_SMCA"/>
    <w:basedOn w:val="BTEMEASMCA"/>
    <w:autoRedefine/>
    <w:rsid w:val="00A273EC"/>
    <w:rPr>
      <w:b/>
    </w:rPr>
  </w:style>
  <w:style w:type="paragraph" w:customStyle="1" w:styleId="PI-1labEMEASMCA">
    <w:name w:val="PI-1_lab EMEA_SMCA"/>
    <w:basedOn w:val="Normal"/>
    <w:link w:val="PI-1labEMEASMCAChar"/>
    <w:autoRedefine/>
    <w:rsid w:val="006C2142"/>
    <w:pPr>
      <w:tabs>
        <w:tab w:val="left" w:pos="540"/>
      </w:tabs>
    </w:pPr>
    <w:rPr>
      <w:b/>
      <w:sz w:val="12"/>
      <w:szCs w:val="12"/>
    </w:rPr>
  </w:style>
  <w:style w:type="character" w:customStyle="1" w:styleId="PI-1labEMEASMCAChar">
    <w:name w:val="PI-1_lab EMEA_SMCA Char"/>
    <w:link w:val="PI-1labEMEASMCA"/>
    <w:rsid w:val="00A273EC"/>
    <w:rPr>
      <w:rFonts w:ascii="Times New Roman" w:eastAsia="Times New Roman" w:hAnsi="Times New Roman" w:cs="Times New Roman"/>
      <w:b/>
      <w:sz w:val="12"/>
      <w:szCs w:val="12"/>
    </w:rPr>
  </w:style>
  <w:style w:type="paragraph" w:customStyle="1" w:styleId="PI-3EMEASMCA">
    <w:name w:val="PI-3 EMEA_SMCA"/>
    <w:basedOn w:val="Normal"/>
    <w:autoRedefine/>
    <w:rsid w:val="006C2142"/>
    <w:pPr>
      <w:spacing w:line="220" w:lineRule="exact"/>
    </w:pPr>
    <w:rPr>
      <w:b/>
      <w:bCs/>
      <w:szCs w:val="22"/>
    </w:rPr>
  </w:style>
  <w:style w:type="paragraph" w:styleId="DocumentMap">
    <w:name w:val="Document Map"/>
    <w:basedOn w:val="Normal"/>
    <w:link w:val="DocumentMapChar"/>
    <w:semiHidden/>
    <w:rsid w:val="006C2142"/>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A273EC"/>
    <w:rPr>
      <w:rFonts w:ascii="Tahoma" w:eastAsia="Times New Roman" w:hAnsi="Tahoma" w:cs="Tahoma"/>
      <w:sz w:val="20"/>
      <w:szCs w:val="20"/>
      <w:shd w:val="clear" w:color="auto" w:fill="000080"/>
    </w:rPr>
  </w:style>
  <w:style w:type="paragraph" w:styleId="CommentText">
    <w:name w:val="annotation text"/>
    <w:basedOn w:val="Normal"/>
    <w:link w:val="CommentTextChar"/>
    <w:semiHidden/>
    <w:rsid w:val="006C2142"/>
    <w:rPr>
      <w:sz w:val="20"/>
    </w:rPr>
  </w:style>
  <w:style w:type="character" w:customStyle="1" w:styleId="CommentTextChar">
    <w:name w:val="Comment Text Char"/>
    <w:basedOn w:val="DefaultParagraphFont"/>
    <w:link w:val="CommentText"/>
    <w:semiHidden/>
    <w:rsid w:val="00A273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A273EC"/>
    <w:rPr>
      <w:b/>
      <w:bCs/>
    </w:rPr>
  </w:style>
  <w:style w:type="character" w:customStyle="1" w:styleId="CommentSubjectChar">
    <w:name w:val="Comment Subject Char"/>
    <w:basedOn w:val="CommentTextChar"/>
    <w:link w:val="CommentSubject"/>
    <w:semiHidden/>
    <w:rsid w:val="00A273EC"/>
    <w:rPr>
      <w:rFonts w:ascii="Times New Roman" w:eastAsia="Times New Roman" w:hAnsi="Times New Roman" w:cs="Times New Roman"/>
      <w:b/>
      <w:bCs/>
      <w:sz w:val="20"/>
      <w:szCs w:val="20"/>
    </w:rPr>
  </w:style>
  <w:style w:type="paragraph" w:styleId="Header">
    <w:name w:val="header"/>
    <w:basedOn w:val="Normal"/>
    <w:link w:val="HeaderChar"/>
    <w:uiPriority w:val="99"/>
    <w:rsid w:val="006C2142"/>
    <w:pPr>
      <w:tabs>
        <w:tab w:val="center" w:pos="4819"/>
        <w:tab w:val="right" w:pos="9638"/>
      </w:tabs>
    </w:pPr>
  </w:style>
  <w:style w:type="character" w:customStyle="1" w:styleId="HeaderChar">
    <w:name w:val="Header Char"/>
    <w:basedOn w:val="DefaultParagraphFont"/>
    <w:link w:val="Header"/>
    <w:uiPriority w:val="99"/>
    <w:rsid w:val="00A273EC"/>
    <w:rPr>
      <w:rFonts w:ascii="Times New Roman" w:eastAsia="Times New Roman" w:hAnsi="Times New Roman" w:cs="Times New Roman"/>
      <w:szCs w:val="20"/>
    </w:rPr>
  </w:style>
  <w:style w:type="paragraph" w:customStyle="1" w:styleId="Char">
    <w:name w:val="Char"/>
    <w:basedOn w:val="Normal"/>
    <w:rsid w:val="006C2142"/>
    <w:pPr>
      <w:spacing w:after="160" w:line="240" w:lineRule="exact"/>
    </w:pPr>
    <w:rPr>
      <w:rFonts w:ascii="Verdana" w:hAnsi="Verdana" w:cs="Verdana"/>
      <w:sz w:val="20"/>
      <w:lang w:val="en-GB"/>
    </w:rPr>
  </w:style>
  <w:style w:type="paragraph" w:customStyle="1" w:styleId="tabletextNS">
    <w:name w:val="table:textNS"/>
    <w:basedOn w:val="Normal"/>
    <w:rsid w:val="006C2142"/>
    <w:rPr>
      <w:rFonts w:ascii="Arial Narrow" w:hAnsi="Arial Narrow" w:cs="Arial Narrow"/>
      <w:sz w:val="24"/>
      <w:szCs w:val="24"/>
      <w:lang w:val="en-GB"/>
    </w:rPr>
  </w:style>
  <w:style w:type="character" w:customStyle="1" w:styleId="CSIchar">
    <w:name w:val="CSIchar"/>
    <w:rsid w:val="00A273EC"/>
    <w:rPr>
      <w:rFonts w:cs="Times New Roman"/>
      <w:shd w:val="clear" w:color="auto" w:fill="CCCCCC"/>
    </w:rPr>
  </w:style>
  <w:style w:type="paragraph" w:customStyle="1" w:styleId="anchor">
    <w:name w:val="anchor"/>
    <w:basedOn w:val="Normal"/>
    <w:autoRedefine/>
    <w:rsid w:val="006C2142"/>
    <w:rPr>
      <w:lang w:val="en-GB"/>
    </w:rPr>
  </w:style>
  <w:style w:type="paragraph" w:customStyle="1" w:styleId="TableCell">
    <w:name w:val="TableCell"/>
    <w:basedOn w:val="Normal"/>
    <w:rsid w:val="006C2142"/>
    <w:rPr>
      <w:lang w:val="en-GB"/>
    </w:rPr>
  </w:style>
  <w:style w:type="character" w:styleId="CommentReference">
    <w:name w:val="annotation reference"/>
    <w:semiHidden/>
    <w:rsid w:val="00A273EC"/>
    <w:rPr>
      <w:sz w:val="16"/>
      <w:szCs w:val="16"/>
    </w:rPr>
  </w:style>
  <w:style w:type="character" w:customStyle="1" w:styleId="PlainTextChar">
    <w:name w:val="Plain Text Char"/>
    <w:link w:val="PlainText"/>
    <w:locked/>
    <w:rsid w:val="00A273EC"/>
    <w:rPr>
      <w:rFonts w:ascii="Courier New" w:eastAsia="SimSun" w:hAnsi="Courier New" w:cs="Courier New"/>
      <w:lang w:val="en-US"/>
    </w:rPr>
  </w:style>
  <w:style w:type="paragraph" w:styleId="PlainText">
    <w:name w:val="Plain Text"/>
    <w:basedOn w:val="Normal"/>
    <w:link w:val="PlainTextChar"/>
    <w:rsid w:val="006C2142"/>
    <w:rPr>
      <w:rFonts w:ascii="Courier New" w:eastAsia="SimSun" w:hAnsi="Courier New" w:cs="Courier New"/>
      <w:szCs w:val="22"/>
      <w:lang w:val="en-US"/>
    </w:rPr>
  </w:style>
  <w:style w:type="character" w:customStyle="1" w:styleId="PaprastasistekstasDiagrama1">
    <w:name w:val="Paprastasis tekstas Diagrama1"/>
    <w:basedOn w:val="DefaultParagraphFont"/>
    <w:uiPriority w:val="99"/>
    <w:semiHidden/>
    <w:rsid w:val="00A273EC"/>
    <w:rPr>
      <w:rFonts w:ascii="Consolas" w:eastAsia="Times New Roman" w:hAnsi="Consolas" w:cs="Consolas"/>
      <w:sz w:val="21"/>
      <w:szCs w:val="21"/>
    </w:rPr>
  </w:style>
  <w:style w:type="table" w:styleId="TableGrid">
    <w:name w:val="Table Grid"/>
    <w:basedOn w:val="TableNormal"/>
    <w:uiPriority w:val="39"/>
    <w:rsid w:val="00D21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7046"/>
    <w:pPr>
      <w:ind w:left="720"/>
      <w:contextualSpacing/>
    </w:pPr>
  </w:style>
  <w:style w:type="numbering" w:customStyle="1" w:styleId="Sraonra1">
    <w:name w:val="Sąrašo nėra1"/>
    <w:next w:val="NoList"/>
    <w:uiPriority w:val="99"/>
    <w:semiHidden/>
    <w:unhideWhenUsed/>
    <w:rsid w:val="006C2142"/>
  </w:style>
  <w:style w:type="paragraph" w:styleId="Revision">
    <w:name w:val="Revision"/>
    <w:hidden/>
    <w:uiPriority w:val="99"/>
    <w:semiHidden/>
    <w:rsid w:val="006C2142"/>
    <w:pPr>
      <w:spacing w:after="0" w:line="240" w:lineRule="auto"/>
    </w:pPr>
    <w:rPr>
      <w:rFonts w:ascii="Times New Roman" w:eastAsia="Times New Roman" w:hAnsi="Times New Roman" w:cs="Times New Roman"/>
      <w:szCs w:val="20"/>
    </w:rPr>
  </w:style>
  <w:style w:type="character" w:customStyle="1" w:styleId="UnresolvedMention1">
    <w:name w:val="Unresolved Mention1"/>
    <w:basedOn w:val="DefaultParagraphFont"/>
    <w:uiPriority w:val="99"/>
    <w:semiHidden/>
    <w:unhideWhenUsed/>
    <w:rsid w:val="00C1021F"/>
    <w:rPr>
      <w:color w:val="605E5C"/>
      <w:shd w:val="clear" w:color="auto" w:fill="E1DFDD"/>
    </w:rPr>
  </w:style>
  <w:style w:type="character" w:customStyle="1" w:styleId="ui-provider">
    <w:name w:val="ui-provider"/>
    <w:basedOn w:val="DefaultParagraphFont"/>
    <w:rsid w:val="00B37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EF template (no boxes)" ma:contentTypeID="0x010105009E78678ECF9F9D4493ECA7D4AC1E5F5F" ma:contentTypeVersion="13" ma:contentTypeDescription="Create a new DEF letter" ma:contentTypeScope="" ma:versionID="654e90cfdbaa9e1b9d6adbb395ee81da">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1676cbc7bf44c46ce841620be5a8485" ns1:_="" ns2:_="">
    <xsd:import namespace="http://schemas.microsoft.com/sharepoint/v3"/>
    <xsd:import namespace="http://schemas.microsoft.com/sharepoint/v4"/>
    <xsd:element name="properties">
      <xsd:complexType>
        <xsd:sequence>
          <xsd:element name="documentManagement">
            <xsd:complexType>
              <xsd:all>
                <xsd:element ref="ns1:Comment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Descriptio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2CF0E-DF60-45B0-852D-A489AC2375CA}">
  <ds:schemaRefs>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schemas.microsoft.com/sharepoint/v4"/>
    <ds:schemaRef ds:uri="http://schemas.microsoft.com/sharepoint/v3"/>
    <ds:schemaRef ds:uri="http://purl.org/dc/dcmitype/"/>
    <ds:schemaRef ds:uri="http://purl.org/dc/elements/1.1/"/>
  </ds:schemaRefs>
</ds:datastoreItem>
</file>

<file path=customXml/itemProps2.xml><?xml version="1.0" encoding="utf-8"?>
<ds:datastoreItem xmlns:ds="http://schemas.openxmlformats.org/officeDocument/2006/customXml" ds:itemID="{440ABA08-1A67-4825-A544-B3E68C35E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340561-FFDA-460A-B538-A62EADF21830}">
  <ds:schemaRefs>
    <ds:schemaRef ds:uri="http://schemas.microsoft.com/office/2006/metadata/customXsn"/>
  </ds:schemaRefs>
</ds:datastoreItem>
</file>

<file path=customXml/itemProps4.xml><?xml version="1.0" encoding="utf-8"?>
<ds:datastoreItem xmlns:ds="http://schemas.openxmlformats.org/officeDocument/2006/customXml" ds:itemID="{4435C6D8-D188-45AB-906B-4A4CA8EF7CDE}">
  <ds:schemaRefs>
    <ds:schemaRef ds:uri="http://schemas.microsoft.com/sharepoint/v3/contenttype/forms"/>
  </ds:schemaRefs>
</ds:datastoreItem>
</file>

<file path=customXml/itemProps5.xml><?xml version="1.0" encoding="utf-8"?>
<ds:datastoreItem xmlns:ds="http://schemas.openxmlformats.org/officeDocument/2006/customXml" ds:itemID="{E6968482-144E-4843-90F0-F3C1471F8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10482</Words>
  <Characters>5976</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Božena Kuntelija</cp:lastModifiedBy>
  <cp:revision>3</cp:revision>
  <dcterms:created xsi:type="dcterms:W3CDTF">2025-07-28T08:49:00Z</dcterms:created>
  <dcterms:modified xsi:type="dcterms:W3CDTF">2025-07-28T08:50:00Z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0x010105009E78678ECF9F9D4493ECA7D4AC1E5F5F</vt:lpwstr>
  </property>
</Properties>
</file>