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E1A18" w14:textId="31CF1E00" w:rsidR="004D4500" w:rsidRPr="00E04DDB" w:rsidRDefault="004D4500" w:rsidP="004D4500">
      <w:pPr>
        <w:pStyle w:val="TTEMEASMCA"/>
      </w:pPr>
      <w:bookmarkStart w:id="0" w:name="_Toc129243138"/>
      <w:bookmarkStart w:id="1" w:name="_Toc129243263"/>
      <w:bookmarkStart w:id="2" w:name="_GoBack"/>
      <w:bookmarkEnd w:id="2"/>
      <w:r w:rsidRPr="00E04DDB">
        <w:t>Pakuotės lapelis:</w:t>
      </w:r>
      <w:r w:rsidRPr="00E04DDB">
        <w:rPr>
          <w:bCs/>
          <w:iCs/>
          <w:szCs w:val="24"/>
        </w:rPr>
        <w:t xml:space="preserve"> </w:t>
      </w:r>
      <w:r w:rsidRPr="00E04DDB">
        <w:t>informacija vartotojui</w:t>
      </w:r>
      <w:bookmarkEnd w:id="0"/>
      <w:bookmarkEnd w:id="1"/>
    </w:p>
    <w:p w14:paraId="778BD246" w14:textId="77777777" w:rsidR="004D4500" w:rsidRPr="00E04DDB" w:rsidRDefault="004D4500" w:rsidP="00C84219">
      <w:pPr>
        <w:pStyle w:val="BTEMEASMCA"/>
      </w:pPr>
    </w:p>
    <w:p w14:paraId="4A0EB32D" w14:textId="0627F371" w:rsidR="004D4500" w:rsidRPr="00E04DDB" w:rsidRDefault="007123A8" w:rsidP="004D4500">
      <w:pPr>
        <w:jc w:val="center"/>
        <w:rPr>
          <w:b/>
          <w:spacing w:val="-3"/>
          <w:sz w:val="22"/>
          <w:szCs w:val="22"/>
        </w:rPr>
      </w:pPr>
      <w:r>
        <w:rPr>
          <w:b/>
          <w:spacing w:val="-3"/>
          <w:sz w:val="22"/>
          <w:szCs w:val="22"/>
        </w:rPr>
        <w:t xml:space="preserve">Methadone PharmaDIA </w:t>
      </w:r>
      <w:r w:rsidR="004D4500" w:rsidRPr="00E04DDB">
        <w:rPr>
          <w:b/>
          <w:spacing w:val="-3"/>
          <w:sz w:val="22"/>
          <w:szCs w:val="22"/>
        </w:rPr>
        <w:t>1mg/ml geriamasis tirpalas</w:t>
      </w:r>
    </w:p>
    <w:p w14:paraId="30FCA6FB" w14:textId="77777777" w:rsidR="004D4500" w:rsidRPr="006D61AD" w:rsidRDefault="00DC59C5" w:rsidP="00C84219">
      <w:pPr>
        <w:pStyle w:val="BTeEMEASMCA"/>
      </w:pPr>
      <w:r>
        <w:t>m</w:t>
      </w:r>
      <w:r w:rsidR="004D4500" w:rsidRPr="006D61AD">
        <w:t>etadono hidrochloridas</w:t>
      </w:r>
    </w:p>
    <w:p w14:paraId="679EB8A8" w14:textId="77777777" w:rsidR="004D4500" w:rsidRPr="00E04DDB" w:rsidRDefault="004D4500" w:rsidP="00C84219">
      <w:pPr>
        <w:pStyle w:val="BTEMEASMCA"/>
      </w:pPr>
    </w:p>
    <w:p w14:paraId="4F1EFE31" w14:textId="77777777" w:rsidR="004D4500" w:rsidRPr="006D61AD" w:rsidRDefault="004D4500" w:rsidP="004D4500">
      <w:pPr>
        <w:suppressAutoHyphens/>
        <w:ind w:left="142" w:hanging="142"/>
        <w:rPr>
          <w:b/>
          <w:sz w:val="22"/>
          <w:szCs w:val="22"/>
        </w:rPr>
      </w:pPr>
      <w:r w:rsidRPr="006D61AD">
        <w:rPr>
          <w:b/>
          <w:sz w:val="22"/>
          <w:szCs w:val="22"/>
        </w:rPr>
        <w:t xml:space="preserve">Atidžiai perskaitykite visą šį lapelį, prieš pradėdami vartoti vaistą, </w:t>
      </w:r>
      <w:r w:rsidRPr="006D61AD">
        <w:rPr>
          <w:b/>
          <w:noProof/>
          <w:sz w:val="22"/>
          <w:szCs w:val="22"/>
        </w:rPr>
        <w:t>nes jame pateikiama Jums svarbi informacija</w:t>
      </w:r>
      <w:r w:rsidRPr="006D61AD">
        <w:rPr>
          <w:b/>
          <w:sz w:val="22"/>
          <w:szCs w:val="22"/>
        </w:rPr>
        <w:t>.</w:t>
      </w:r>
    </w:p>
    <w:p w14:paraId="730A6C9F" w14:textId="77777777" w:rsidR="004D4500" w:rsidRPr="006D61AD" w:rsidRDefault="004D4500" w:rsidP="00C84219">
      <w:pPr>
        <w:pStyle w:val="BT-EMEASMCA"/>
      </w:pPr>
      <w:r w:rsidRPr="006D61AD">
        <w:t>Neišmeskite šio lapelio, nes vėl gali prireikti jį perskaityti.</w:t>
      </w:r>
    </w:p>
    <w:p w14:paraId="71F61342" w14:textId="77777777" w:rsidR="004D4500" w:rsidRPr="006D61AD" w:rsidRDefault="004D4500" w:rsidP="00C84219">
      <w:pPr>
        <w:pStyle w:val="BT-EMEASMCA"/>
      </w:pPr>
      <w:r w:rsidRPr="006D61AD">
        <w:t>Jeigu kiltų daugiau klausimų, kreipkitės į gydytoją arba vaistininką.</w:t>
      </w:r>
    </w:p>
    <w:p w14:paraId="084DC2CA" w14:textId="77777777" w:rsidR="004D4500" w:rsidRPr="006D61AD" w:rsidRDefault="004D4500" w:rsidP="00C84219">
      <w:pPr>
        <w:pStyle w:val="BT-EMEASMCA"/>
      </w:pPr>
      <w:r w:rsidRPr="006D61AD">
        <w:t>Šis vaistas skirtas tik Jums, todėl kitiems žmonėms jo duoti negalima. Vaistas gali jiems pakenkti (net tiems, kurių ligos simptomai yra tokie patys kaip Jūsų).</w:t>
      </w:r>
    </w:p>
    <w:p w14:paraId="2A3683F2" w14:textId="77777777" w:rsidR="004D4500" w:rsidRPr="006D61AD" w:rsidRDefault="004D4500" w:rsidP="00C84219">
      <w:pPr>
        <w:pStyle w:val="BT-EMEASMCA"/>
      </w:pPr>
      <w:r w:rsidRPr="006D61AD">
        <w:t>Jeigu pasireiškė šalutinis poveikis (net jeigu jis šiame lapelyje nenurodytas), kreipkitės į gydytoją arba vaistininką. Žr. 4 skyrių.</w:t>
      </w:r>
    </w:p>
    <w:p w14:paraId="0870961C" w14:textId="77777777" w:rsidR="004D4500" w:rsidRPr="00E04DDB" w:rsidRDefault="004D4500" w:rsidP="00C84219">
      <w:pPr>
        <w:pStyle w:val="BTEMEASMCA"/>
      </w:pPr>
    </w:p>
    <w:p w14:paraId="623B76AD" w14:textId="77777777" w:rsidR="004D4500" w:rsidRDefault="004D4500" w:rsidP="00C84219">
      <w:pPr>
        <w:pStyle w:val="BTbEMEASMCA"/>
      </w:pPr>
      <w:r w:rsidRPr="006D61AD">
        <w:t>Apie ką rašoma šiame lapelyje?</w:t>
      </w:r>
    </w:p>
    <w:p w14:paraId="1E44C821" w14:textId="77777777" w:rsidR="004D4500" w:rsidRPr="006D61AD" w:rsidRDefault="004D4500" w:rsidP="00C84219">
      <w:pPr>
        <w:pStyle w:val="BTbEMEASMCA"/>
      </w:pPr>
    </w:p>
    <w:p w14:paraId="4FBE6870" w14:textId="77777777" w:rsidR="004D4500" w:rsidRPr="006D61AD" w:rsidRDefault="004D4500" w:rsidP="00C84219">
      <w:pPr>
        <w:pStyle w:val="BTEMEASMCA"/>
      </w:pPr>
      <w:r w:rsidRPr="006D61AD">
        <w:t>1.</w:t>
      </w:r>
      <w:r w:rsidRPr="006D61AD">
        <w:tab/>
        <w:t xml:space="preserve">Kas yra </w:t>
      </w:r>
      <w:r w:rsidR="007123A8">
        <w:rPr>
          <w:spacing w:val="-3"/>
        </w:rPr>
        <w:t xml:space="preserve">Methadone PharmaDIA </w:t>
      </w:r>
      <w:r w:rsidRPr="006D61AD">
        <w:t>ir kam jis vartojamas</w:t>
      </w:r>
    </w:p>
    <w:p w14:paraId="56B97158" w14:textId="77777777" w:rsidR="004D4500" w:rsidRPr="006D61AD" w:rsidRDefault="004D4500" w:rsidP="00C84219">
      <w:pPr>
        <w:pStyle w:val="BTEMEASMCA"/>
      </w:pPr>
      <w:r w:rsidRPr="006D61AD">
        <w:t>2.</w:t>
      </w:r>
      <w:r w:rsidRPr="006D61AD">
        <w:tab/>
        <w:t xml:space="preserve">Kas žinotina prieš vartojant </w:t>
      </w:r>
      <w:r w:rsidR="005A2470">
        <w:rPr>
          <w:spacing w:val="-3"/>
        </w:rPr>
        <w:t>Methadone PharmaDIA</w:t>
      </w:r>
    </w:p>
    <w:p w14:paraId="233E22F3" w14:textId="77777777" w:rsidR="004D4500" w:rsidRPr="006D61AD" w:rsidRDefault="004D4500" w:rsidP="00C84219">
      <w:pPr>
        <w:pStyle w:val="BTEMEASMCA"/>
      </w:pPr>
      <w:r w:rsidRPr="006D61AD">
        <w:t>3.</w:t>
      </w:r>
      <w:r w:rsidRPr="006D61AD">
        <w:tab/>
        <w:t xml:space="preserve">Kaip vartoti </w:t>
      </w:r>
      <w:r w:rsidR="005A2470">
        <w:t>Methadone PharmaDIA</w:t>
      </w:r>
    </w:p>
    <w:p w14:paraId="21CF7FEC" w14:textId="77777777" w:rsidR="004D4500" w:rsidRPr="006D61AD" w:rsidRDefault="004D4500" w:rsidP="00C84219">
      <w:pPr>
        <w:pStyle w:val="BTEMEASMCA"/>
      </w:pPr>
      <w:r w:rsidRPr="006D61AD">
        <w:t>4.</w:t>
      </w:r>
      <w:r w:rsidRPr="006D61AD">
        <w:tab/>
        <w:t>Galimas šalutinis poveikis</w:t>
      </w:r>
    </w:p>
    <w:p w14:paraId="306B4AB1" w14:textId="77777777" w:rsidR="004D4500" w:rsidRPr="006D61AD" w:rsidRDefault="004D4500" w:rsidP="00C84219">
      <w:pPr>
        <w:pStyle w:val="BTEMEASMCA"/>
      </w:pPr>
      <w:r w:rsidRPr="006D61AD">
        <w:t>5.</w:t>
      </w:r>
      <w:r w:rsidRPr="006D61AD">
        <w:tab/>
        <w:t xml:space="preserve">Kaip laikyti </w:t>
      </w:r>
      <w:r w:rsidR="005A2470">
        <w:t>Methadone PharmaDIA</w:t>
      </w:r>
    </w:p>
    <w:p w14:paraId="1F1D267E" w14:textId="77777777" w:rsidR="004D4500" w:rsidRPr="006D61AD" w:rsidRDefault="004D4500" w:rsidP="00C84219">
      <w:pPr>
        <w:pStyle w:val="BTEMEASMCA"/>
      </w:pPr>
      <w:r w:rsidRPr="006D61AD">
        <w:t>6.</w:t>
      </w:r>
      <w:r w:rsidRPr="006D61AD">
        <w:tab/>
        <w:t>Pakuotės turinys ir kita informacija</w:t>
      </w:r>
    </w:p>
    <w:p w14:paraId="3C5A8079" w14:textId="77777777" w:rsidR="004D4500" w:rsidRDefault="004D4500" w:rsidP="00C84219">
      <w:pPr>
        <w:pStyle w:val="BTEMEASMCA"/>
      </w:pPr>
    </w:p>
    <w:p w14:paraId="76FF6D7B" w14:textId="77777777" w:rsidR="004D4500" w:rsidRPr="00E04DDB" w:rsidRDefault="004D4500" w:rsidP="00C84219">
      <w:pPr>
        <w:pStyle w:val="BTEMEASMCA"/>
      </w:pPr>
    </w:p>
    <w:p w14:paraId="40180B7C" w14:textId="77777777" w:rsidR="004D4500" w:rsidRPr="00E04DDB" w:rsidRDefault="004D4500" w:rsidP="004D4500">
      <w:pPr>
        <w:pStyle w:val="PI-1EMEASMCA"/>
      </w:pPr>
      <w:bookmarkStart w:id="3" w:name="_Toc129243139"/>
      <w:bookmarkStart w:id="4" w:name="_Toc129243264"/>
      <w:r w:rsidRPr="00E04DDB">
        <w:t>1.</w:t>
      </w:r>
      <w:r w:rsidRPr="00E04DDB">
        <w:tab/>
        <w:t xml:space="preserve">Kas yra </w:t>
      </w:r>
      <w:r w:rsidR="007123A8">
        <w:t xml:space="preserve">Methadone PharmaDIA </w:t>
      </w:r>
      <w:r w:rsidRPr="00E04DDB">
        <w:t>ir kam jis vartojamas</w:t>
      </w:r>
      <w:bookmarkEnd w:id="3"/>
      <w:bookmarkEnd w:id="4"/>
    </w:p>
    <w:p w14:paraId="757D5B00" w14:textId="77777777" w:rsidR="004D4500" w:rsidRPr="00E04DDB" w:rsidRDefault="004D4500" w:rsidP="00C84219">
      <w:pPr>
        <w:pStyle w:val="BTEMEASMCA"/>
      </w:pPr>
    </w:p>
    <w:p w14:paraId="65190FBA" w14:textId="536688CB" w:rsidR="005A2470" w:rsidRPr="005A2470" w:rsidRDefault="005A2470" w:rsidP="005A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5A2470">
        <w:rPr>
          <w:rFonts w:eastAsia="Times New Roman"/>
          <w:sz w:val="22"/>
          <w:szCs w:val="22"/>
          <w:lang w:eastAsia="lt-LT"/>
        </w:rPr>
        <w:t>Šio vaisto sudėtyje yra metadono hidrochlorido, kuris priklauso vaistų</w:t>
      </w:r>
      <w:r>
        <w:rPr>
          <w:rFonts w:eastAsia="Times New Roman"/>
          <w:sz w:val="22"/>
          <w:szCs w:val="22"/>
          <w:lang w:eastAsia="lt-LT"/>
        </w:rPr>
        <w:t xml:space="preserve"> grupei</w:t>
      </w:r>
      <w:r w:rsidRPr="005A2470">
        <w:rPr>
          <w:rFonts w:eastAsia="Times New Roman"/>
          <w:sz w:val="22"/>
          <w:szCs w:val="22"/>
          <w:lang w:eastAsia="lt-LT"/>
        </w:rPr>
        <w:t xml:space="preserve">, vadinamų narkotiniais analgetikais. Jis </w:t>
      </w:r>
      <w:r w:rsidR="005819EE">
        <w:rPr>
          <w:rFonts w:eastAsia="Times New Roman"/>
          <w:sz w:val="22"/>
          <w:szCs w:val="22"/>
          <w:lang w:eastAsia="lt-LT"/>
        </w:rPr>
        <w:t>vartojamas</w:t>
      </w:r>
      <w:r w:rsidR="005819EE" w:rsidRPr="005A2470">
        <w:rPr>
          <w:rFonts w:eastAsia="Times New Roman"/>
          <w:sz w:val="22"/>
          <w:szCs w:val="22"/>
          <w:lang w:eastAsia="lt-LT"/>
        </w:rPr>
        <w:t xml:space="preserve"> </w:t>
      </w:r>
      <w:r w:rsidR="00BC26B3">
        <w:rPr>
          <w:rFonts w:eastAsia="Times New Roman"/>
          <w:sz w:val="22"/>
          <w:szCs w:val="22"/>
          <w:lang w:eastAsia="lt-LT"/>
        </w:rPr>
        <w:t xml:space="preserve">gydyti </w:t>
      </w:r>
      <w:r w:rsidR="00CB4C22">
        <w:rPr>
          <w:rFonts w:eastAsia="Times New Roman"/>
          <w:sz w:val="22"/>
          <w:szCs w:val="22"/>
          <w:lang w:eastAsia="lt-LT"/>
        </w:rPr>
        <w:t xml:space="preserve">suaugusiųjų </w:t>
      </w:r>
      <w:r w:rsidR="00B22118">
        <w:rPr>
          <w:rFonts w:eastAsia="Times New Roman"/>
          <w:sz w:val="22"/>
          <w:szCs w:val="22"/>
          <w:lang w:eastAsia="lt-LT"/>
        </w:rPr>
        <w:t xml:space="preserve">priklausomybę </w:t>
      </w:r>
      <w:r w:rsidR="00BC26B3">
        <w:rPr>
          <w:rFonts w:eastAsia="Times New Roman"/>
          <w:sz w:val="22"/>
          <w:szCs w:val="22"/>
          <w:lang w:eastAsia="lt-LT"/>
        </w:rPr>
        <w:t>nuo</w:t>
      </w:r>
      <w:r w:rsidRPr="005A2470">
        <w:rPr>
          <w:rFonts w:eastAsia="Times New Roman"/>
          <w:sz w:val="22"/>
          <w:szCs w:val="22"/>
          <w:lang w:eastAsia="lt-LT"/>
        </w:rPr>
        <w:t xml:space="preserve"> opioid</w:t>
      </w:r>
      <w:r w:rsidR="00380D13">
        <w:rPr>
          <w:rFonts w:eastAsia="Times New Roman"/>
          <w:sz w:val="22"/>
          <w:szCs w:val="22"/>
          <w:lang w:eastAsia="lt-LT"/>
        </w:rPr>
        <w:t>ų</w:t>
      </w:r>
      <w:r w:rsidRPr="005A2470">
        <w:rPr>
          <w:rFonts w:eastAsia="Times New Roman"/>
          <w:sz w:val="22"/>
          <w:szCs w:val="22"/>
          <w:lang w:eastAsia="lt-LT"/>
        </w:rPr>
        <w:t>.</w:t>
      </w:r>
      <w:r w:rsidR="00BA4B0F" w:rsidRPr="00BA4B0F">
        <w:t xml:space="preserve"> </w:t>
      </w:r>
      <w:r w:rsidR="00BA4B0F" w:rsidRPr="005A2470">
        <w:rPr>
          <w:spacing w:val="-3"/>
          <w:sz w:val="22"/>
          <w:szCs w:val="22"/>
        </w:rPr>
        <w:t>Methadone PharmaDIA</w:t>
      </w:r>
      <w:r w:rsidR="00BA4B0F" w:rsidRPr="00BA4B0F">
        <w:rPr>
          <w:rFonts w:eastAsia="Times New Roman"/>
          <w:sz w:val="22"/>
          <w:szCs w:val="22"/>
          <w:lang w:eastAsia="lt-LT"/>
        </w:rPr>
        <w:t xml:space="preserve"> yra viena iš medikamentinio, socialinio ir psichologinio gydymo programos dalių pacientams, kurie sutiko būti gydomi nuo priklausomybės opiodams.</w:t>
      </w:r>
      <w:r w:rsidR="001F286C">
        <w:rPr>
          <w:rFonts w:eastAsia="Times New Roman"/>
          <w:sz w:val="22"/>
          <w:szCs w:val="22"/>
          <w:lang w:eastAsia="lt-LT"/>
        </w:rPr>
        <w:t xml:space="preserve"> </w:t>
      </w:r>
    </w:p>
    <w:p w14:paraId="0D7D2ECF" w14:textId="77777777" w:rsidR="005A2470" w:rsidRPr="005A2470" w:rsidRDefault="005A2470" w:rsidP="005A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p>
    <w:p w14:paraId="167985AE" w14:textId="77777777" w:rsidR="005A2470" w:rsidRPr="005A2470" w:rsidRDefault="005A2470" w:rsidP="005A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2"/>
          <w:szCs w:val="22"/>
          <w:lang w:eastAsia="lt-LT"/>
        </w:rPr>
      </w:pPr>
      <w:r w:rsidRPr="005A2470">
        <w:rPr>
          <w:rFonts w:eastAsia="Times New Roman"/>
          <w:sz w:val="22"/>
          <w:szCs w:val="22"/>
          <w:lang w:eastAsia="lt-LT"/>
        </w:rPr>
        <w:t xml:space="preserve">Visi pacientai, vartojantys </w:t>
      </w:r>
      <w:bookmarkStart w:id="5" w:name="_Hlk184644401"/>
      <w:r w:rsidRPr="005A2470">
        <w:rPr>
          <w:spacing w:val="-3"/>
          <w:sz w:val="22"/>
          <w:szCs w:val="22"/>
        </w:rPr>
        <w:t>Methadone PharmaDIA</w:t>
      </w:r>
      <w:bookmarkEnd w:id="5"/>
      <w:r w:rsidRPr="005A2470">
        <w:rPr>
          <w:rFonts w:eastAsia="Times New Roman"/>
          <w:sz w:val="22"/>
          <w:szCs w:val="22"/>
          <w:lang w:eastAsia="lt-LT"/>
        </w:rPr>
        <w:t>, gydymo metu turi būti reguliariai stebimi, ar neatsiranda netinkamo vartojimo, piktnaudžiavimo ir priklausomybės požymių.</w:t>
      </w:r>
    </w:p>
    <w:p w14:paraId="4F0A2CD1" w14:textId="77777777" w:rsidR="005A2470" w:rsidRPr="005A2470" w:rsidRDefault="005A2470" w:rsidP="005A2470">
      <w:pPr>
        <w:rPr>
          <w:rFonts w:eastAsia="Times New Roman"/>
          <w:lang w:eastAsia="lt-LT"/>
        </w:rPr>
      </w:pPr>
    </w:p>
    <w:p w14:paraId="54662823" w14:textId="77777777" w:rsidR="004D4500" w:rsidRPr="00E04DDB" w:rsidRDefault="004D4500" w:rsidP="00C84219">
      <w:pPr>
        <w:pStyle w:val="BTEMEASMCA"/>
      </w:pPr>
    </w:p>
    <w:p w14:paraId="6E1EBB3A" w14:textId="77777777" w:rsidR="004D4500" w:rsidRPr="00E04DDB" w:rsidRDefault="004D4500" w:rsidP="004D4500">
      <w:pPr>
        <w:pStyle w:val="PI-1EMEASMCA"/>
      </w:pPr>
      <w:bookmarkStart w:id="6" w:name="_Toc129243140"/>
      <w:bookmarkStart w:id="7" w:name="_Toc129243265"/>
      <w:r w:rsidRPr="00E04DDB">
        <w:t>2.</w:t>
      </w:r>
      <w:r w:rsidRPr="00E04DDB">
        <w:tab/>
        <w:t xml:space="preserve">Kas žinotina prieš vartojant </w:t>
      </w:r>
      <w:r w:rsidR="007123A8">
        <w:t xml:space="preserve">Methadone PharmaDIA </w:t>
      </w:r>
      <w:bookmarkEnd w:id="6"/>
      <w:bookmarkEnd w:id="7"/>
    </w:p>
    <w:p w14:paraId="2C018B38" w14:textId="77777777" w:rsidR="004D4500" w:rsidRPr="00E04DDB" w:rsidRDefault="004D4500" w:rsidP="00C84219">
      <w:pPr>
        <w:pStyle w:val="BTEMEASMCA"/>
      </w:pPr>
    </w:p>
    <w:p w14:paraId="5246B397" w14:textId="77777777" w:rsidR="004D4500" w:rsidRPr="00E04DDB" w:rsidRDefault="007123A8" w:rsidP="004D4500">
      <w:pPr>
        <w:pStyle w:val="PI-3EMEASMCA"/>
      </w:pPr>
      <w:r>
        <w:rPr>
          <w:spacing w:val="-3"/>
        </w:rPr>
        <w:t xml:space="preserve">Methadone PharmaDIA </w:t>
      </w:r>
      <w:r w:rsidR="004D4500" w:rsidRPr="00E04DDB">
        <w:t xml:space="preserve">vartoti </w:t>
      </w:r>
      <w:r w:rsidR="007C4394">
        <w:t>draudžiama</w:t>
      </w:r>
      <w:r w:rsidR="004D4500" w:rsidRPr="00E04DDB">
        <w:t>:</w:t>
      </w:r>
    </w:p>
    <w:p w14:paraId="7D64964C"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jeigu yra alergija metadonui arba bet kuriai pagalbinei šio vaisto medžiagai (jos išvardytos 6 skyriuje). Alerginė reakcija apima išbėrimą, niežėjimą arba dusulį;</w:t>
      </w:r>
    </w:p>
    <w:p w14:paraId="16E6D7C6" w14:textId="568587D5"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Jus ištiko astmos priepuolis. Astmos priepuolio metu šio vaisto vartoti negalima. Jei šio vaisto skiriate sau (savarankiškai), palaukite, kol praeis astmos priepuolis ir visiškai pasveiksite;</w:t>
      </w:r>
    </w:p>
    <w:p w14:paraId="30F08BA4" w14:textId="7587D1F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00F6251D">
        <w:rPr>
          <w:rStyle w:val="y2iqfc"/>
          <w:rFonts w:ascii="Times New Roman" w:hAnsi="Times New Roman" w:cs="Times New Roman"/>
          <w:sz w:val="22"/>
          <w:szCs w:val="22"/>
        </w:rPr>
        <w:t>J</w:t>
      </w:r>
      <w:r w:rsidRPr="000B6920">
        <w:rPr>
          <w:rStyle w:val="y2iqfc"/>
          <w:rFonts w:ascii="Times New Roman" w:hAnsi="Times New Roman" w:cs="Times New Roman"/>
          <w:sz w:val="22"/>
          <w:szCs w:val="22"/>
        </w:rPr>
        <w:t>ūsų kvėpavimas labai lėtas arba paviršutiniškas (kvėpavimo slopinimas);</w:t>
      </w:r>
    </w:p>
    <w:p w14:paraId="1729DBB6"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Pr="00EB335F">
        <w:rPr>
          <w:rStyle w:val="y2iqfc"/>
          <w:rFonts w:ascii="Times New Roman" w:hAnsi="Times New Roman" w:cs="Times New Roman"/>
          <w:sz w:val="22"/>
          <w:szCs w:val="22"/>
        </w:rPr>
        <w:t>esate priklausomas nuo alkoholio;</w:t>
      </w:r>
    </w:p>
    <w:p w14:paraId="3BDE9362"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neseniai patyrėte galvos traumą arba Jums padidėjęs spaudimas smegenyse;</w:t>
      </w:r>
    </w:p>
    <w:p w14:paraId="64C8EE44" w14:textId="7134010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vartojate monoaminooksidazės inhibitorius (MAOI), vartojamus depresijai gydyti</w:t>
      </w:r>
      <w:r w:rsidR="007B22F7" w:rsidRPr="007B22F7">
        <w:rPr>
          <w:rStyle w:val="y2iqfc"/>
          <w:rFonts w:ascii="Times New Roman" w:hAnsi="Times New Roman" w:cs="Times New Roman"/>
          <w:sz w:val="22"/>
          <w:szCs w:val="22"/>
        </w:rPr>
        <w:t xml:space="preserve"> </w:t>
      </w:r>
      <w:r w:rsidR="007B22F7" w:rsidRPr="00B17EE1">
        <w:rPr>
          <w:rStyle w:val="y2iqfc"/>
          <w:rFonts w:ascii="Times New Roman" w:hAnsi="Times New Roman" w:cs="Times New Roman"/>
          <w:sz w:val="22"/>
          <w:szCs w:val="22"/>
        </w:rPr>
        <w:t xml:space="preserve">ir 14 parų po jų vartojimo nutraukimo </w:t>
      </w:r>
      <w:r w:rsidRPr="000B6920">
        <w:rPr>
          <w:rStyle w:val="y2iqfc"/>
          <w:rFonts w:ascii="Times New Roman" w:hAnsi="Times New Roman" w:cs="Times New Roman"/>
          <w:sz w:val="22"/>
          <w:szCs w:val="22"/>
        </w:rPr>
        <w:t>(žr. „Kiti vaistai ir</w:t>
      </w:r>
      <w:r>
        <w:rPr>
          <w:rStyle w:val="y2iqfc"/>
          <w:rFonts w:ascii="Times New Roman" w:hAnsi="Times New Roman" w:cs="Times New Roman"/>
          <w:sz w:val="22"/>
          <w:szCs w:val="22"/>
        </w:rPr>
        <w:t xml:space="preserve"> </w:t>
      </w:r>
      <w:r w:rsidRPr="000B6920">
        <w:rPr>
          <w:rFonts w:ascii="Times New Roman" w:hAnsi="Times New Roman" w:cs="Times New Roman"/>
          <w:spacing w:val="-3"/>
          <w:sz w:val="22"/>
          <w:szCs w:val="22"/>
        </w:rPr>
        <w:t>Methadone PharmaDIA</w:t>
      </w:r>
      <w:r w:rsidR="008C2115">
        <w:rPr>
          <w:rFonts w:ascii="Times New Roman" w:hAnsi="Times New Roman" w:cs="Times New Roman"/>
          <w:spacing w:val="-3"/>
          <w:sz w:val="22"/>
          <w:szCs w:val="22"/>
        </w:rPr>
        <w:t>“</w:t>
      </w:r>
      <w:r w:rsidRPr="000B6920">
        <w:rPr>
          <w:rStyle w:val="y2iqfc"/>
          <w:rFonts w:ascii="Times New Roman" w:hAnsi="Times New Roman" w:cs="Times New Roman"/>
          <w:sz w:val="22"/>
          <w:szCs w:val="22"/>
        </w:rPr>
        <w:t>);</w:t>
      </w:r>
    </w:p>
    <w:p w14:paraId="0B69947A"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nesate priklausomas nuo opioidinių medžiagų;</w:t>
      </w:r>
    </w:p>
    <w:p w14:paraId="6C71C3C4"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širdies sutrikimų (QT pailgėjimas);</w:t>
      </w:r>
    </w:p>
    <w:p w14:paraId="63701FE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sunkių kepenų veiklos sutrikimų;</w:t>
      </w:r>
    </w:p>
    <w:p w14:paraId="5F85AC53"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sergate žarnyno liga, vadinama opiniu kolitu;</w:t>
      </w:r>
    </w:p>
    <w:p w14:paraId="2630D534"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Jums yra šlapimo takų spazmas (sukeliantis apatinės nugaros dalies skausmą ir šlapinimosi sutrikimus);</w:t>
      </w:r>
    </w:p>
    <w:p w14:paraId="3A6FF8B1" w14:textId="45B2F943" w:rsid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Jums yra tulžies</w:t>
      </w:r>
      <w:r w:rsidR="008D112E">
        <w:rPr>
          <w:rStyle w:val="y2iqfc"/>
          <w:rFonts w:ascii="Times New Roman" w:hAnsi="Times New Roman" w:cs="Times New Roman"/>
          <w:sz w:val="22"/>
          <w:szCs w:val="22"/>
        </w:rPr>
        <w:t xml:space="preserve"> </w:t>
      </w:r>
      <w:r w:rsidRPr="000B6920">
        <w:rPr>
          <w:rStyle w:val="y2iqfc"/>
          <w:rFonts w:ascii="Times New Roman" w:hAnsi="Times New Roman" w:cs="Times New Roman"/>
          <w:sz w:val="22"/>
          <w:szCs w:val="22"/>
        </w:rPr>
        <w:t>takų spazma</w:t>
      </w:r>
      <w:r w:rsidR="002076C2">
        <w:rPr>
          <w:rStyle w:val="y2iqfc"/>
          <w:rFonts w:ascii="Times New Roman" w:hAnsi="Times New Roman" w:cs="Times New Roman"/>
          <w:sz w:val="22"/>
          <w:szCs w:val="22"/>
        </w:rPr>
        <w:t xml:space="preserve">s </w:t>
      </w:r>
      <w:r w:rsidRPr="000B6920">
        <w:rPr>
          <w:rStyle w:val="y2iqfc"/>
          <w:rFonts w:ascii="Times New Roman" w:hAnsi="Times New Roman" w:cs="Times New Roman"/>
          <w:sz w:val="22"/>
          <w:szCs w:val="22"/>
        </w:rPr>
        <w:t>(sukeliantis skausmą po dešiniuoju šonkauliu, dažniausiai po valgio)</w:t>
      </w:r>
      <w:r w:rsidR="002076C2">
        <w:rPr>
          <w:rStyle w:val="y2iqfc"/>
          <w:rFonts w:ascii="Times New Roman" w:hAnsi="Times New Roman" w:cs="Times New Roman"/>
          <w:sz w:val="22"/>
          <w:szCs w:val="22"/>
        </w:rPr>
        <w:t>.</w:t>
      </w:r>
    </w:p>
    <w:p w14:paraId="65AD22B8" w14:textId="77777777" w:rsidR="000B6920" w:rsidRPr="000B6920" w:rsidRDefault="000B6920" w:rsidP="000B6920">
      <w:pPr>
        <w:pStyle w:val="HTMLiankstoformatuotas"/>
        <w:rPr>
          <w:rStyle w:val="y2iqfc"/>
          <w:rFonts w:ascii="Times New Roman" w:hAnsi="Times New Roman" w:cs="Times New Roman"/>
          <w:sz w:val="22"/>
          <w:szCs w:val="22"/>
        </w:rPr>
      </w:pPr>
    </w:p>
    <w:p w14:paraId="3E19ED0C" w14:textId="5CE9E6E3" w:rsidR="000B6920" w:rsidRPr="000B6920" w:rsidRDefault="000B6920" w:rsidP="000B6920">
      <w:pPr>
        <w:pStyle w:val="HTMLiankstoformatuotas"/>
        <w:rPr>
          <w:rFonts w:ascii="Times New Roman" w:hAnsi="Times New Roman" w:cs="Times New Roman"/>
          <w:sz w:val="22"/>
          <w:szCs w:val="22"/>
        </w:rPr>
      </w:pPr>
      <w:r w:rsidRPr="000B6920">
        <w:rPr>
          <w:rStyle w:val="y2iqfc"/>
          <w:rFonts w:ascii="Times New Roman" w:hAnsi="Times New Roman" w:cs="Times New Roman"/>
          <w:sz w:val="22"/>
          <w:szCs w:val="22"/>
        </w:rPr>
        <w:t>Jeigu nesate tikri, ar kuri</w:t>
      </w:r>
      <w:r w:rsidR="00FB2E3C">
        <w:rPr>
          <w:rStyle w:val="y2iqfc"/>
          <w:rFonts w:ascii="Times New Roman" w:hAnsi="Times New Roman" w:cs="Times New Roman"/>
          <w:sz w:val="22"/>
          <w:szCs w:val="22"/>
        </w:rPr>
        <w:t>s</w:t>
      </w:r>
      <w:r w:rsidRPr="000B6920">
        <w:rPr>
          <w:rStyle w:val="y2iqfc"/>
          <w:rFonts w:ascii="Times New Roman" w:hAnsi="Times New Roman" w:cs="Times New Roman"/>
          <w:sz w:val="22"/>
          <w:szCs w:val="22"/>
        </w:rPr>
        <w:t xml:space="preserve"> nors iš aukščiau išvardytų dalykų tinka jums, prieš pradėdami vartoti </w:t>
      </w:r>
      <w:r w:rsidRPr="000B6920">
        <w:rPr>
          <w:rFonts w:ascii="Times New Roman" w:hAnsi="Times New Roman" w:cs="Times New Roman"/>
          <w:spacing w:val="-3"/>
          <w:sz w:val="22"/>
          <w:szCs w:val="22"/>
        </w:rPr>
        <w:t>Methadone PharmaDIA</w:t>
      </w:r>
      <w:r w:rsidRPr="000B6920">
        <w:rPr>
          <w:rStyle w:val="y2iqfc"/>
          <w:rFonts w:ascii="Times New Roman" w:hAnsi="Times New Roman" w:cs="Times New Roman"/>
          <w:sz w:val="22"/>
          <w:szCs w:val="22"/>
        </w:rPr>
        <w:t xml:space="preserve"> pasitarkite su gydytoju arba vaistininku.</w:t>
      </w:r>
    </w:p>
    <w:p w14:paraId="03A7B709" w14:textId="77777777" w:rsidR="004D4500" w:rsidRPr="00E04DDB" w:rsidRDefault="004D4500" w:rsidP="00C84219">
      <w:pPr>
        <w:pStyle w:val="BTEMEASMCA"/>
      </w:pPr>
    </w:p>
    <w:p w14:paraId="5425874B" w14:textId="77777777" w:rsidR="004D4500" w:rsidRPr="00E04DDB" w:rsidRDefault="004D4500" w:rsidP="004D4500">
      <w:pPr>
        <w:pStyle w:val="PI-3EMEASMCA"/>
      </w:pPr>
      <w:r w:rsidRPr="00E04DDB">
        <w:t>Įspėjimai ir atsargumo priemonės</w:t>
      </w:r>
    </w:p>
    <w:p w14:paraId="3EC43CD6"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Pasitarkite su gydytoju arba vaistininku, prieš pradėdami vartoti </w:t>
      </w:r>
      <w:r w:rsidRPr="000B6920">
        <w:rPr>
          <w:rFonts w:ascii="Times New Roman" w:hAnsi="Times New Roman" w:cs="Times New Roman"/>
          <w:spacing w:val="-3"/>
          <w:sz w:val="22"/>
          <w:szCs w:val="22"/>
        </w:rPr>
        <w:t>Methadone PharmaDIA</w:t>
      </w:r>
      <w:r w:rsidRPr="000B6920">
        <w:rPr>
          <w:rStyle w:val="y2iqfc"/>
          <w:rFonts w:ascii="Times New Roman" w:hAnsi="Times New Roman" w:cs="Times New Roman"/>
          <w:sz w:val="22"/>
          <w:szCs w:val="22"/>
        </w:rPr>
        <w:t>, jeigu:</w:t>
      </w:r>
    </w:p>
    <w:p w14:paraId="095EA980"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sunkių kvėpavimo sutrikimų arba sergate astma;</w:t>
      </w:r>
    </w:p>
    <w:p w14:paraId="0F99391E"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patyrėte arba neseniai patyrėte galvos traumą;</w:t>
      </w:r>
    </w:p>
    <w:p w14:paraId="0430EE6C"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w:t>
      </w:r>
      <w:r w:rsidR="00052493">
        <w:rPr>
          <w:rStyle w:val="y2iqfc"/>
          <w:rFonts w:ascii="Times New Roman" w:hAnsi="Times New Roman" w:cs="Times New Roman"/>
          <w:sz w:val="22"/>
          <w:szCs w:val="22"/>
        </w:rPr>
        <w:t>te</w:t>
      </w:r>
      <w:r w:rsidRPr="000B6920">
        <w:rPr>
          <w:rStyle w:val="y2iqfc"/>
          <w:rFonts w:ascii="Times New Roman" w:hAnsi="Times New Roman" w:cs="Times New Roman"/>
          <w:sz w:val="22"/>
          <w:szCs w:val="22"/>
        </w:rPr>
        <w:t xml:space="preserve"> kepenų ar inkstų sutrikimų;</w:t>
      </w:r>
    </w:p>
    <w:p w14:paraId="64375363"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sergate epilepsija;</w:t>
      </w:r>
    </w:p>
    <w:p w14:paraId="3986F8F9" w14:textId="007E1638"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00D25300" w:rsidRPr="000B6920">
        <w:rPr>
          <w:rStyle w:val="y2iqfc"/>
          <w:rFonts w:ascii="Times New Roman" w:hAnsi="Times New Roman" w:cs="Times New Roman"/>
          <w:sz w:val="22"/>
          <w:szCs w:val="22"/>
        </w:rPr>
        <w:t xml:space="preserve">sutrikusi </w:t>
      </w:r>
      <w:r w:rsidRPr="000B6920">
        <w:rPr>
          <w:rStyle w:val="y2iqfc"/>
          <w:rFonts w:ascii="Times New Roman" w:hAnsi="Times New Roman" w:cs="Times New Roman"/>
          <w:sz w:val="22"/>
          <w:szCs w:val="22"/>
        </w:rPr>
        <w:t>hipofizės veikl</w:t>
      </w:r>
      <w:r w:rsidR="00D25300">
        <w:rPr>
          <w:rStyle w:val="y2iqfc"/>
          <w:rFonts w:ascii="Times New Roman" w:hAnsi="Times New Roman" w:cs="Times New Roman"/>
          <w:sz w:val="22"/>
          <w:szCs w:val="22"/>
        </w:rPr>
        <w:t>a</w:t>
      </w:r>
      <w:r w:rsidRPr="000B6920">
        <w:rPr>
          <w:rStyle w:val="y2iqfc"/>
          <w:rFonts w:ascii="Times New Roman" w:hAnsi="Times New Roman" w:cs="Times New Roman"/>
          <w:sz w:val="22"/>
          <w:szCs w:val="22"/>
        </w:rPr>
        <w:t xml:space="preserve"> (hipopituitarizmas);</w:t>
      </w:r>
    </w:p>
    <w:p w14:paraId="0A0A338A"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sutrikusi skydliaukės funkcija (hipotireozė);</w:t>
      </w:r>
    </w:p>
    <w:p w14:paraId="4467E8C2" w14:textId="268D2EC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w:t>
      </w:r>
      <w:r w:rsidR="00D25300" w:rsidRPr="000B6920">
        <w:rPr>
          <w:rStyle w:val="y2iqfc"/>
          <w:rFonts w:ascii="Times New Roman" w:hAnsi="Times New Roman" w:cs="Times New Roman"/>
          <w:sz w:val="22"/>
          <w:szCs w:val="22"/>
        </w:rPr>
        <w:t xml:space="preserve">sutrikusi </w:t>
      </w:r>
      <w:r w:rsidRPr="000B6920">
        <w:rPr>
          <w:rStyle w:val="y2iqfc"/>
          <w:rFonts w:ascii="Times New Roman" w:hAnsi="Times New Roman" w:cs="Times New Roman"/>
          <w:sz w:val="22"/>
          <w:szCs w:val="22"/>
        </w:rPr>
        <w:t>antinksčių veikl</w:t>
      </w:r>
      <w:r w:rsidR="00D25300">
        <w:rPr>
          <w:rStyle w:val="y2iqfc"/>
          <w:rFonts w:ascii="Times New Roman" w:hAnsi="Times New Roman" w:cs="Times New Roman"/>
          <w:sz w:val="22"/>
          <w:szCs w:val="22"/>
        </w:rPr>
        <w:t>a</w:t>
      </w:r>
      <w:r w:rsidRPr="000B6920">
        <w:rPr>
          <w:rStyle w:val="y2iqfc"/>
          <w:rFonts w:ascii="Times New Roman" w:hAnsi="Times New Roman" w:cs="Times New Roman"/>
          <w:sz w:val="22"/>
          <w:szCs w:val="22"/>
        </w:rPr>
        <w:t>;</w:t>
      </w:r>
    </w:p>
    <w:p w14:paraId="61593A15"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yra antinksčių navikas (feochromocitoma);</w:t>
      </w:r>
    </w:p>
    <w:p w14:paraId="37162F24"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yra padidėjusi prostata;</w:t>
      </w:r>
    </w:p>
    <w:p w14:paraId="691B470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w:t>
      </w:r>
      <w:r w:rsidR="0071701F">
        <w:rPr>
          <w:rStyle w:val="y2iqfc"/>
          <w:rFonts w:ascii="Times New Roman" w:hAnsi="Times New Roman" w:cs="Times New Roman"/>
          <w:sz w:val="22"/>
          <w:szCs w:val="22"/>
        </w:rPr>
        <w:t>te</w:t>
      </w:r>
      <w:r w:rsidRPr="000B6920">
        <w:rPr>
          <w:rStyle w:val="y2iqfc"/>
          <w:rFonts w:ascii="Times New Roman" w:hAnsi="Times New Roman" w:cs="Times New Roman"/>
          <w:sz w:val="22"/>
          <w:szCs w:val="22"/>
        </w:rPr>
        <w:t xml:space="preserve"> žemą kraujospūdį;</w:t>
      </w:r>
    </w:p>
    <w:p w14:paraId="5681A8CB"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yra šokas (kraujotakos nepakankamumas);</w:t>
      </w:r>
    </w:p>
    <w:p w14:paraId="4735633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sergate raumenų silpnumo liga, vadinama </w:t>
      </w:r>
      <w:r w:rsidR="0071701F">
        <w:rPr>
          <w:rStyle w:val="y2iqfc"/>
          <w:rFonts w:ascii="Times New Roman" w:hAnsi="Times New Roman" w:cs="Times New Roman"/>
          <w:sz w:val="22"/>
          <w:szCs w:val="22"/>
        </w:rPr>
        <w:t>generalizuota miastenija (</w:t>
      </w:r>
      <w:r w:rsidR="004F19CF" w:rsidRPr="000A7429">
        <w:rPr>
          <w:rStyle w:val="y2iqfc"/>
          <w:rFonts w:ascii="Times New Roman" w:hAnsi="Times New Roman" w:cs="Times New Roman"/>
          <w:i/>
          <w:iCs/>
          <w:sz w:val="22"/>
          <w:szCs w:val="22"/>
        </w:rPr>
        <w:t>myasthenia gravis</w:t>
      </w:r>
      <w:r w:rsidR="0071701F">
        <w:rPr>
          <w:rStyle w:val="y2iqfc"/>
          <w:rFonts w:ascii="Times New Roman" w:hAnsi="Times New Roman" w:cs="Times New Roman"/>
          <w:i/>
          <w:iCs/>
          <w:sz w:val="22"/>
          <w:szCs w:val="22"/>
        </w:rPr>
        <w:t>)</w:t>
      </w:r>
      <w:r w:rsidRPr="000B6920">
        <w:rPr>
          <w:rStyle w:val="y2iqfc"/>
          <w:rFonts w:ascii="Times New Roman" w:hAnsi="Times New Roman" w:cs="Times New Roman"/>
          <w:sz w:val="22"/>
          <w:szCs w:val="22"/>
        </w:rPr>
        <w:t>;</w:t>
      </w:r>
    </w:p>
    <w:p w14:paraId="662CFFC9" w14:textId="0F21116B"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w:t>
      </w:r>
      <w:r w:rsidR="008423B3">
        <w:rPr>
          <w:rStyle w:val="y2iqfc"/>
          <w:rFonts w:ascii="Times New Roman" w:hAnsi="Times New Roman" w:cs="Times New Roman"/>
          <w:sz w:val="22"/>
          <w:szCs w:val="22"/>
        </w:rPr>
        <w:t>te</w:t>
      </w:r>
      <w:r w:rsidRPr="000B6920">
        <w:rPr>
          <w:rStyle w:val="y2iqfc"/>
          <w:rFonts w:ascii="Times New Roman" w:hAnsi="Times New Roman" w:cs="Times New Roman"/>
          <w:sz w:val="22"/>
          <w:szCs w:val="22"/>
        </w:rPr>
        <w:t xml:space="preserve"> žarnyno </w:t>
      </w:r>
      <w:r w:rsidR="008423B3">
        <w:rPr>
          <w:rStyle w:val="y2iqfc"/>
          <w:rFonts w:ascii="Times New Roman" w:hAnsi="Times New Roman" w:cs="Times New Roman"/>
          <w:sz w:val="22"/>
          <w:szCs w:val="22"/>
        </w:rPr>
        <w:t>sutrikimų</w:t>
      </w:r>
      <w:r w:rsidRPr="000B6920">
        <w:rPr>
          <w:rStyle w:val="y2iqfc"/>
          <w:rFonts w:ascii="Times New Roman" w:hAnsi="Times New Roman" w:cs="Times New Roman"/>
          <w:sz w:val="22"/>
          <w:szCs w:val="22"/>
        </w:rPr>
        <w:t>;</w:t>
      </w:r>
    </w:p>
    <w:p w14:paraId="675DC00C"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turite pripažintų QT pailgėjimo rizikos veiksnių, įskaitant:</w:t>
      </w:r>
    </w:p>
    <w:p w14:paraId="129D7A22"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anksčiau buvo nereguliarus širdies plakimas;</w:t>
      </w:r>
    </w:p>
    <w:p w14:paraId="3E6321CD"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sirgote širdies liga;</w:t>
      </w:r>
    </w:p>
    <w:p w14:paraId="7C1478D4" w14:textId="7E11568E"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xml:space="preserve">- Jūsų šeimoje yra buvę staiga be priežasties mirusių </w:t>
      </w:r>
      <w:r w:rsidR="00EF765B">
        <w:rPr>
          <w:rStyle w:val="y2iqfc"/>
          <w:rFonts w:ascii="Times New Roman" w:hAnsi="Times New Roman" w:cs="Times New Roman"/>
          <w:sz w:val="22"/>
          <w:szCs w:val="22"/>
        </w:rPr>
        <w:t>asmenų</w:t>
      </w:r>
      <w:r w:rsidRPr="000B6920">
        <w:rPr>
          <w:rStyle w:val="y2iqfc"/>
          <w:rFonts w:ascii="Times New Roman" w:hAnsi="Times New Roman" w:cs="Times New Roman"/>
          <w:sz w:val="22"/>
          <w:szCs w:val="22"/>
        </w:rPr>
        <w:t>;</w:t>
      </w:r>
    </w:p>
    <w:p w14:paraId="386C6888"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mažas kalio, natrio ar magnio kiekis;</w:t>
      </w:r>
    </w:p>
    <w:p w14:paraId="31F30BA3" w14:textId="77777777" w:rsidR="000B6920" w:rsidRPr="000B6920" w:rsidRDefault="000B6920" w:rsidP="000B6920">
      <w:pPr>
        <w:pStyle w:val="HTMLiankstoformatuotas"/>
        <w:rPr>
          <w:rStyle w:val="y2iqfc"/>
          <w:rFonts w:ascii="Times New Roman" w:hAnsi="Times New Roman" w:cs="Times New Roman"/>
          <w:sz w:val="22"/>
          <w:szCs w:val="22"/>
        </w:rPr>
      </w:pPr>
      <w:r w:rsidRPr="000B6920">
        <w:rPr>
          <w:rStyle w:val="y2iqfc"/>
          <w:rFonts w:ascii="Times New Roman" w:hAnsi="Times New Roman" w:cs="Times New Roman"/>
          <w:sz w:val="22"/>
          <w:szCs w:val="22"/>
        </w:rPr>
        <w:t>- esate nėščia arba maitinate krūtimi;</w:t>
      </w:r>
    </w:p>
    <w:p w14:paraId="54124B13" w14:textId="7BFC0DE4" w:rsidR="000B6920" w:rsidRPr="000B6920" w:rsidRDefault="000B6920" w:rsidP="000B6920">
      <w:pPr>
        <w:pStyle w:val="HTMLiankstoformatuotas"/>
        <w:rPr>
          <w:rFonts w:ascii="Times New Roman" w:hAnsi="Times New Roman" w:cs="Times New Roman"/>
          <w:sz w:val="22"/>
          <w:szCs w:val="22"/>
        </w:rPr>
      </w:pPr>
      <w:r w:rsidRPr="000B6920">
        <w:rPr>
          <w:rStyle w:val="y2iqfc"/>
          <w:rFonts w:ascii="Times New Roman" w:hAnsi="Times New Roman" w:cs="Times New Roman"/>
          <w:sz w:val="22"/>
          <w:szCs w:val="22"/>
        </w:rPr>
        <w:t xml:space="preserve">- sunkiai sergate arba esate </w:t>
      </w:r>
      <w:r w:rsidR="00CD257C">
        <w:rPr>
          <w:rStyle w:val="y2iqfc"/>
          <w:rFonts w:ascii="Times New Roman" w:hAnsi="Times New Roman" w:cs="Times New Roman"/>
          <w:sz w:val="22"/>
          <w:szCs w:val="22"/>
        </w:rPr>
        <w:t>senyvo</w:t>
      </w:r>
      <w:r w:rsidR="00CD257C" w:rsidRPr="000B6920">
        <w:rPr>
          <w:rStyle w:val="y2iqfc"/>
          <w:rFonts w:ascii="Times New Roman" w:hAnsi="Times New Roman" w:cs="Times New Roman"/>
          <w:sz w:val="22"/>
          <w:szCs w:val="22"/>
        </w:rPr>
        <w:t xml:space="preserve"> </w:t>
      </w:r>
      <w:r w:rsidRPr="000B6920">
        <w:rPr>
          <w:rStyle w:val="y2iqfc"/>
          <w:rFonts w:ascii="Times New Roman" w:hAnsi="Times New Roman" w:cs="Times New Roman"/>
          <w:sz w:val="22"/>
          <w:szCs w:val="22"/>
        </w:rPr>
        <w:t>amžiaus. Jūs galite būti jautresnis vaistui.</w:t>
      </w:r>
    </w:p>
    <w:p w14:paraId="5CD6F017" w14:textId="77777777" w:rsidR="003C3690" w:rsidRPr="000B6920" w:rsidRDefault="003C3690" w:rsidP="004D4500">
      <w:pPr>
        <w:rPr>
          <w:sz w:val="22"/>
          <w:szCs w:val="22"/>
        </w:rPr>
      </w:pPr>
    </w:p>
    <w:p w14:paraId="3CC59A8A" w14:textId="1A6B772D" w:rsidR="000B6920" w:rsidRPr="00596537" w:rsidRDefault="004F19CF" w:rsidP="000B6920">
      <w:pPr>
        <w:pStyle w:val="HTMLiankstoformatuotas"/>
        <w:rPr>
          <w:rStyle w:val="y2iqfc"/>
          <w:rFonts w:ascii="Times New Roman" w:hAnsi="Times New Roman" w:cs="Times New Roman"/>
          <w:sz w:val="22"/>
          <w:szCs w:val="22"/>
        </w:rPr>
      </w:pPr>
      <w:r w:rsidRPr="00405906">
        <w:rPr>
          <w:rStyle w:val="y2iqfc"/>
          <w:rFonts w:ascii="Times New Roman" w:hAnsi="Times New Roman" w:cs="Times New Roman"/>
          <w:sz w:val="22"/>
          <w:szCs w:val="22"/>
        </w:rPr>
        <w:t>Jei gydymo metu pastebėjote, kad jūsų kvėpavimas tampa lėtas ir paviršutiniškas, nutraukite šio vaisto vartojimą ir nedelsdami kreipkitės į gydytoją. Tai gali būti kvėpavimo slopinimo požymiai (žr. 4</w:t>
      </w:r>
      <w:r w:rsidR="00085F6B">
        <w:rPr>
          <w:rStyle w:val="y2iqfc"/>
          <w:rFonts w:ascii="Times New Roman" w:hAnsi="Times New Roman" w:cs="Times New Roman"/>
          <w:sz w:val="22"/>
          <w:szCs w:val="22"/>
        </w:rPr>
        <w:t> </w:t>
      </w:r>
      <w:r w:rsidRPr="00596537">
        <w:rPr>
          <w:rStyle w:val="y2iqfc"/>
          <w:rFonts w:ascii="Times New Roman" w:hAnsi="Times New Roman" w:cs="Times New Roman"/>
          <w:sz w:val="22"/>
          <w:szCs w:val="22"/>
        </w:rPr>
        <w:t>skyrių) ir gali būti visiškai nepastebim</w:t>
      </w:r>
      <w:r w:rsidR="00F22930">
        <w:rPr>
          <w:rStyle w:val="y2iqfc"/>
          <w:rFonts w:ascii="Times New Roman" w:hAnsi="Times New Roman" w:cs="Times New Roman"/>
          <w:sz w:val="22"/>
          <w:szCs w:val="22"/>
        </w:rPr>
        <w:t>as</w:t>
      </w:r>
      <w:r w:rsidRPr="00596537">
        <w:rPr>
          <w:rStyle w:val="y2iqfc"/>
          <w:rFonts w:ascii="Times New Roman" w:hAnsi="Times New Roman" w:cs="Times New Roman"/>
          <w:sz w:val="22"/>
          <w:szCs w:val="22"/>
        </w:rPr>
        <w:t xml:space="preserve"> savaitę ar dvi.</w:t>
      </w:r>
    </w:p>
    <w:p w14:paraId="03C68777" w14:textId="77777777" w:rsidR="000B6920" w:rsidRPr="00596537" w:rsidRDefault="000B6920" w:rsidP="000B6920">
      <w:pPr>
        <w:pStyle w:val="HTMLiankstoformatuotas"/>
        <w:rPr>
          <w:rStyle w:val="y2iqfc"/>
          <w:rFonts w:ascii="Times New Roman" w:hAnsi="Times New Roman" w:cs="Times New Roman"/>
          <w:sz w:val="22"/>
          <w:szCs w:val="22"/>
        </w:rPr>
      </w:pPr>
    </w:p>
    <w:p w14:paraId="72477FD9" w14:textId="353D69CC" w:rsidR="000B6920" w:rsidRPr="00595636" w:rsidRDefault="004F19CF" w:rsidP="000B6920">
      <w:pPr>
        <w:pStyle w:val="HTMLiankstoformatuotas"/>
        <w:rPr>
          <w:rStyle w:val="y2iqfc"/>
          <w:rFonts w:ascii="Times New Roman" w:hAnsi="Times New Roman" w:cs="Times New Roman"/>
          <w:sz w:val="22"/>
          <w:szCs w:val="22"/>
        </w:rPr>
      </w:pPr>
      <w:r w:rsidRPr="00596537">
        <w:rPr>
          <w:rStyle w:val="y2iqfc"/>
          <w:rFonts w:ascii="Times New Roman" w:hAnsi="Times New Roman" w:cs="Times New Roman"/>
          <w:sz w:val="22"/>
          <w:szCs w:val="22"/>
        </w:rPr>
        <w:t xml:space="preserve">Pasitarkite su gydytoju arba vaistininku, jeigu vartojant </w:t>
      </w:r>
      <w:r w:rsidR="000B6920" w:rsidRPr="007B1475">
        <w:rPr>
          <w:rFonts w:ascii="Times New Roman" w:hAnsi="Times New Roman" w:cs="Times New Roman"/>
          <w:spacing w:val="-3"/>
          <w:sz w:val="22"/>
          <w:szCs w:val="22"/>
        </w:rPr>
        <w:t>Methadone PharmaDIA</w:t>
      </w:r>
      <w:r w:rsidRPr="00405906">
        <w:rPr>
          <w:rStyle w:val="y2iqfc"/>
          <w:rFonts w:ascii="Times New Roman" w:hAnsi="Times New Roman" w:cs="Times New Roman"/>
          <w:sz w:val="22"/>
          <w:szCs w:val="22"/>
        </w:rPr>
        <w:t xml:space="preserve"> pasireiškė bet kuris iš šių simptomų: silpnumas, nuovargis, apetito stoka, pykinimas, vėmimas arba žemas kraujospūdis. Tai gali būti simptomas, kad antinksčiai gamina per mažai hormono kortizolio, todėl gali tekti </w:t>
      </w:r>
      <w:r w:rsidR="00444E30">
        <w:rPr>
          <w:rStyle w:val="y2iqfc"/>
          <w:rFonts w:ascii="Times New Roman" w:hAnsi="Times New Roman" w:cs="Times New Roman"/>
          <w:sz w:val="22"/>
          <w:szCs w:val="22"/>
        </w:rPr>
        <w:t xml:space="preserve">papildomai </w:t>
      </w:r>
      <w:r w:rsidRPr="00405906">
        <w:rPr>
          <w:rStyle w:val="y2iqfc"/>
          <w:rFonts w:ascii="Times New Roman" w:hAnsi="Times New Roman" w:cs="Times New Roman"/>
          <w:sz w:val="22"/>
          <w:szCs w:val="22"/>
        </w:rPr>
        <w:t>vartoti hormonų (žr. 4</w:t>
      </w:r>
      <w:r w:rsidR="00444E30">
        <w:rPr>
          <w:rStyle w:val="y2iqfc"/>
          <w:rFonts w:ascii="Times New Roman" w:hAnsi="Times New Roman" w:cs="Times New Roman"/>
          <w:sz w:val="22"/>
          <w:szCs w:val="22"/>
        </w:rPr>
        <w:t> </w:t>
      </w:r>
      <w:r w:rsidRPr="00595636">
        <w:rPr>
          <w:rStyle w:val="y2iqfc"/>
          <w:rFonts w:ascii="Times New Roman" w:hAnsi="Times New Roman" w:cs="Times New Roman"/>
          <w:sz w:val="22"/>
          <w:szCs w:val="22"/>
        </w:rPr>
        <w:t>skyrių).</w:t>
      </w:r>
    </w:p>
    <w:p w14:paraId="3C009AB3" w14:textId="77777777" w:rsidR="000B6920" w:rsidRPr="00595636" w:rsidRDefault="000B6920" w:rsidP="000B6920">
      <w:pPr>
        <w:pStyle w:val="HTMLiankstoformatuotas"/>
        <w:rPr>
          <w:rStyle w:val="y2iqfc"/>
          <w:rFonts w:ascii="Times New Roman" w:hAnsi="Times New Roman" w:cs="Times New Roman"/>
          <w:sz w:val="22"/>
          <w:szCs w:val="22"/>
        </w:rPr>
      </w:pPr>
    </w:p>
    <w:p w14:paraId="7E3B8A08" w14:textId="77777777" w:rsidR="000B6920" w:rsidRPr="00595636" w:rsidRDefault="004F19CF" w:rsidP="000B6920">
      <w:pPr>
        <w:pStyle w:val="HTMLiankstoformatuotas"/>
        <w:rPr>
          <w:rFonts w:ascii="Times New Roman" w:hAnsi="Times New Roman" w:cs="Times New Roman"/>
          <w:sz w:val="22"/>
          <w:szCs w:val="22"/>
        </w:rPr>
      </w:pPr>
      <w:r w:rsidRPr="00595636">
        <w:rPr>
          <w:rStyle w:val="y2iqfc"/>
          <w:rFonts w:ascii="Times New Roman" w:hAnsi="Times New Roman" w:cs="Times New Roman"/>
          <w:sz w:val="22"/>
          <w:szCs w:val="22"/>
        </w:rPr>
        <w:t>Ilgai vartojant, gali sumažėti lytinių hormonų lygis ir padidėti hormono prolaktino kiekis. Kreipkitės į savo gydytoją, jei pasireiškia simptomai, tokie kaip sumažėjęs lytinis potraukis, impotencija, menstruacijų nebuvimas (amenorėja) arba nevaisingumas.</w:t>
      </w:r>
    </w:p>
    <w:p w14:paraId="1402735D" w14:textId="77777777" w:rsidR="000B6920" w:rsidRPr="00595636" w:rsidRDefault="000B6920" w:rsidP="000B6920">
      <w:pPr>
        <w:pStyle w:val="HTMLiankstoformatuotas"/>
        <w:rPr>
          <w:rStyle w:val="y2iqfc"/>
          <w:rFonts w:ascii="Times New Roman" w:hAnsi="Times New Roman" w:cs="Times New Roman"/>
          <w:sz w:val="22"/>
          <w:szCs w:val="22"/>
        </w:rPr>
      </w:pPr>
    </w:p>
    <w:p w14:paraId="398740FD" w14:textId="6E7189AC" w:rsidR="00066E12" w:rsidRPr="00595636" w:rsidRDefault="004F19CF" w:rsidP="000B6920">
      <w:pPr>
        <w:pStyle w:val="HTMLiankstoformatuotas"/>
        <w:rPr>
          <w:rStyle w:val="y2iqfc"/>
          <w:rFonts w:ascii="Times New Roman" w:hAnsi="Times New Roman" w:cs="Times New Roman"/>
          <w:b/>
          <w:bCs/>
          <w:sz w:val="22"/>
          <w:szCs w:val="22"/>
        </w:rPr>
      </w:pPr>
      <w:r w:rsidRPr="009A06D0">
        <w:rPr>
          <w:rStyle w:val="y2iqfc"/>
          <w:rFonts w:ascii="Times New Roman" w:hAnsi="Times New Roman" w:cs="Times New Roman"/>
          <w:b/>
          <w:bCs/>
          <w:sz w:val="22"/>
          <w:szCs w:val="22"/>
        </w:rPr>
        <w:t>Atsparumas, priklausomybė ir polinkis</w:t>
      </w:r>
    </w:p>
    <w:p w14:paraId="47E1723F" w14:textId="475EDB50" w:rsidR="005120AB" w:rsidRPr="00595636" w:rsidRDefault="00DF643F" w:rsidP="00DF643F">
      <w:pPr>
        <w:pStyle w:val="HTMLiankstoformatuotas"/>
        <w:rPr>
          <w:rStyle w:val="y2iqfc"/>
          <w:rFonts w:ascii="Times New Roman" w:hAnsi="Times New Roman" w:cs="Times New Roman"/>
          <w:sz w:val="22"/>
          <w:szCs w:val="22"/>
        </w:rPr>
      </w:pPr>
      <w:r w:rsidRPr="003D2BDB">
        <w:rPr>
          <w:rStyle w:val="y2iqfc"/>
          <w:rFonts w:ascii="Times New Roman" w:hAnsi="Times New Roman" w:cs="Times New Roman"/>
          <w:sz w:val="22"/>
          <w:szCs w:val="22"/>
        </w:rPr>
        <w:t>Šio vaisto sudėtyje</w:t>
      </w:r>
      <w:r w:rsidRPr="00DF643F">
        <w:rPr>
          <w:rStyle w:val="y2iqfc"/>
          <w:rFonts w:ascii="Times New Roman" w:hAnsi="Times New Roman" w:cs="Times New Roman"/>
          <w:sz w:val="22"/>
          <w:szCs w:val="22"/>
        </w:rPr>
        <w:t xml:space="preserve"> yra metadono, kuris priskiriamas opioidinių vaistų grupei. Kartotinai</w:t>
      </w:r>
      <w:r>
        <w:rPr>
          <w:rStyle w:val="y2iqfc"/>
          <w:rFonts w:ascii="Times New Roman" w:hAnsi="Times New Roman" w:cs="Times New Roman"/>
          <w:sz w:val="22"/>
          <w:szCs w:val="22"/>
        </w:rPr>
        <w:t xml:space="preserve"> </w:t>
      </w:r>
      <w:r w:rsidRPr="00DF643F">
        <w:rPr>
          <w:rStyle w:val="y2iqfc"/>
          <w:rFonts w:ascii="Times New Roman" w:hAnsi="Times New Roman" w:cs="Times New Roman"/>
          <w:sz w:val="22"/>
          <w:szCs w:val="22"/>
        </w:rPr>
        <w:t>vartojant opioidų gali sumažėti vaisto veiksmingumas (galite prie jo priprasti, tai</w:t>
      </w:r>
      <w:r>
        <w:rPr>
          <w:rStyle w:val="y2iqfc"/>
          <w:rFonts w:ascii="Times New Roman" w:hAnsi="Times New Roman" w:cs="Times New Roman"/>
          <w:sz w:val="22"/>
          <w:szCs w:val="22"/>
        </w:rPr>
        <w:t xml:space="preserve"> </w:t>
      </w:r>
      <w:r w:rsidRPr="00DF643F">
        <w:rPr>
          <w:rStyle w:val="y2iqfc"/>
          <w:rFonts w:ascii="Times New Roman" w:hAnsi="Times New Roman" w:cs="Times New Roman"/>
          <w:sz w:val="22"/>
          <w:szCs w:val="22"/>
        </w:rPr>
        <w:t xml:space="preserve">vadinama atsparumu). Kartotinai vartojant </w:t>
      </w:r>
      <w:r w:rsidR="005120AB" w:rsidRPr="007B1475">
        <w:rPr>
          <w:rFonts w:ascii="Times New Roman" w:hAnsi="Times New Roman" w:cs="Times New Roman"/>
          <w:spacing w:val="-3"/>
          <w:sz w:val="22"/>
          <w:szCs w:val="22"/>
        </w:rPr>
        <w:t>Methadone PharmaDIA</w:t>
      </w:r>
      <w:r w:rsidRPr="00DF643F">
        <w:rPr>
          <w:rStyle w:val="y2iqfc"/>
          <w:rFonts w:ascii="Times New Roman" w:hAnsi="Times New Roman" w:cs="Times New Roman"/>
          <w:sz w:val="22"/>
          <w:szCs w:val="22"/>
        </w:rPr>
        <w:t xml:space="preserve"> taip pat gali</w:t>
      </w:r>
      <w:r w:rsidR="005120AB">
        <w:rPr>
          <w:rStyle w:val="y2iqfc"/>
          <w:rFonts w:ascii="Times New Roman" w:hAnsi="Times New Roman" w:cs="Times New Roman"/>
          <w:sz w:val="22"/>
          <w:szCs w:val="22"/>
        </w:rPr>
        <w:t xml:space="preserve"> </w:t>
      </w:r>
      <w:r w:rsidRPr="00DF643F">
        <w:rPr>
          <w:rStyle w:val="y2iqfc"/>
          <w:rFonts w:ascii="Times New Roman" w:hAnsi="Times New Roman" w:cs="Times New Roman"/>
          <w:sz w:val="22"/>
          <w:szCs w:val="22"/>
        </w:rPr>
        <w:t>išsivystyti priklausomybė, piktnaudžiavimas ir polinkis, dėl kurių galima mirtinai</w:t>
      </w:r>
      <w:r w:rsidR="005120AB">
        <w:rPr>
          <w:rStyle w:val="y2iqfc"/>
          <w:rFonts w:ascii="Times New Roman" w:hAnsi="Times New Roman" w:cs="Times New Roman"/>
          <w:sz w:val="22"/>
          <w:szCs w:val="22"/>
        </w:rPr>
        <w:t xml:space="preserve"> </w:t>
      </w:r>
      <w:r w:rsidRPr="003D2BDB">
        <w:rPr>
          <w:rStyle w:val="y2iqfc"/>
          <w:rFonts w:ascii="Times New Roman" w:hAnsi="Times New Roman" w:cs="Times New Roman"/>
          <w:sz w:val="22"/>
          <w:szCs w:val="22"/>
        </w:rPr>
        <w:t>perdozuoti.</w:t>
      </w:r>
    </w:p>
    <w:p w14:paraId="2EE8AAE9" w14:textId="77777777" w:rsidR="000B6920" w:rsidRPr="00595636" w:rsidRDefault="000B6920" w:rsidP="000B6920">
      <w:pPr>
        <w:pStyle w:val="HTMLiankstoformatuotas"/>
        <w:rPr>
          <w:rStyle w:val="y2iqfc"/>
          <w:rFonts w:ascii="Times New Roman" w:hAnsi="Times New Roman" w:cs="Times New Roman"/>
          <w:sz w:val="22"/>
          <w:szCs w:val="22"/>
        </w:rPr>
      </w:pPr>
    </w:p>
    <w:p w14:paraId="2EF1862F" w14:textId="71AF0747" w:rsidR="000B6920" w:rsidRPr="00595636" w:rsidRDefault="006C5B45" w:rsidP="006C5B45">
      <w:pPr>
        <w:pStyle w:val="HTMLiankstoformatuotas"/>
        <w:rPr>
          <w:rStyle w:val="y2iqfc"/>
          <w:rFonts w:ascii="Times New Roman" w:hAnsi="Times New Roman" w:cs="Times New Roman"/>
          <w:sz w:val="22"/>
          <w:szCs w:val="22"/>
        </w:rPr>
      </w:pPr>
      <w:r w:rsidRPr="006C5B45">
        <w:rPr>
          <w:rStyle w:val="y2iqfc"/>
          <w:rFonts w:ascii="Times New Roman" w:hAnsi="Times New Roman" w:cs="Times New Roman"/>
          <w:sz w:val="22"/>
          <w:szCs w:val="22"/>
        </w:rPr>
        <w:t>Išsivysčius priklausomybei arba polinkiui galite jausti, kad nebekontroliuojate, kiek</w:t>
      </w:r>
      <w:r>
        <w:rPr>
          <w:rStyle w:val="y2iqfc"/>
          <w:rFonts w:ascii="Times New Roman" w:hAnsi="Times New Roman" w:cs="Times New Roman"/>
          <w:sz w:val="22"/>
          <w:szCs w:val="22"/>
        </w:rPr>
        <w:t xml:space="preserve"> </w:t>
      </w:r>
      <w:r w:rsidRPr="006C5B45">
        <w:rPr>
          <w:rStyle w:val="y2iqfc"/>
          <w:rFonts w:ascii="Times New Roman" w:hAnsi="Times New Roman" w:cs="Times New Roman"/>
          <w:sz w:val="22"/>
          <w:szCs w:val="22"/>
        </w:rPr>
        <w:t>vaisto ir kaip dažnai turėtumėte vartoti.</w:t>
      </w:r>
      <w:r w:rsidRPr="006C5B45" w:rsidDel="006C5B45">
        <w:rPr>
          <w:rStyle w:val="y2iqfc"/>
          <w:rFonts w:ascii="Times New Roman" w:hAnsi="Times New Roman" w:cs="Times New Roman"/>
          <w:sz w:val="22"/>
          <w:szCs w:val="22"/>
        </w:rPr>
        <w:t xml:space="preserve"> </w:t>
      </w:r>
    </w:p>
    <w:p w14:paraId="02B5953D" w14:textId="77777777" w:rsidR="000B6920" w:rsidRPr="00595636" w:rsidRDefault="000B6920" w:rsidP="000B6920">
      <w:pPr>
        <w:pStyle w:val="HTMLiankstoformatuotas"/>
        <w:rPr>
          <w:rStyle w:val="y2iqfc"/>
          <w:rFonts w:ascii="Times New Roman" w:hAnsi="Times New Roman" w:cs="Times New Roman"/>
          <w:sz w:val="22"/>
          <w:szCs w:val="22"/>
        </w:rPr>
      </w:pPr>
    </w:p>
    <w:p w14:paraId="0CF87B37" w14:textId="795D905A" w:rsidR="00AF7236" w:rsidRPr="00595636" w:rsidRDefault="00AF7236" w:rsidP="00AF7236">
      <w:pPr>
        <w:pStyle w:val="HTMLiankstoformatuotas"/>
        <w:rPr>
          <w:rStyle w:val="y2iqfc"/>
          <w:rFonts w:ascii="Times New Roman" w:hAnsi="Times New Roman" w:cs="Times New Roman"/>
          <w:sz w:val="22"/>
          <w:szCs w:val="22"/>
        </w:rPr>
      </w:pPr>
      <w:r w:rsidRPr="00AF7236">
        <w:rPr>
          <w:rStyle w:val="y2iqfc"/>
          <w:rFonts w:ascii="Times New Roman" w:hAnsi="Times New Roman" w:cs="Times New Roman"/>
          <w:sz w:val="22"/>
          <w:szCs w:val="22"/>
        </w:rPr>
        <w:t>Skirtingiems asmenims kyla kitokia priklausomybės ir polinkio išsivystymo rizika. Jums</w:t>
      </w:r>
      <w:r>
        <w:rPr>
          <w:rStyle w:val="y2iqfc"/>
          <w:rFonts w:ascii="Times New Roman" w:hAnsi="Times New Roman" w:cs="Times New Roman"/>
          <w:sz w:val="22"/>
          <w:szCs w:val="22"/>
        </w:rPr>
        <w:t xml:space="preserve"> </w:t>
      </w:r>
      <w:r w:rsidRPr="00AF7236">
        <w:rPr>
          <w:rStyle w:val="y2iqfc"/>
          <w:rFonts w:ascii="Times New Roman" w:hAnsi="Times New Roman" w:cs="Times New Roman"/>
          <w:sz w:val="22"/>
          <w:szCs w:val="22"/>
        </w:rPr>
        <w:t xml:space="preserve">gali kilti didesnė priklausomybės nuo </w:t>
      </w:r>
      <w:r w:rsidRPr="007B1475">
        <w:rPr>
          <w:rFonts w:ascii="Times New Roman" w:hAnsi="Times New Roman" w:cs="Times New Roman"/>
          <w:spacing w:val="-3"/>
          <w:sz w:val="22"/>
          <w:szCs w:val="22"/>
        </w:rPr>
        <w:t>Methadone PharmaDIA</w:t>
      </w:r>
      <w:r w:rsidRPr="00AF7236">
        <w:rPr>
          <w:rStyle w:val="y2iqfc"/>
          <w:rFonts w:ascii="Times New Roman" w:hAnsi="Times New Roman" w:cs="Times New Roman"/>
          <w:sz w:val="22"/>
          <w:szCs w:val="22"/>
        </w:rPr>
        <w:t xml:space="preserve"> arba polinkio į jį</w:t>
      </w:r>
      <w:r>
        <w:rPr>
          <w:rStyle w:val="y2iqfc"/>
          <w:rFonts w:ascii="Times New Roman" w:hAnsi="Times New Roman" w:cs="Times New Roman"/>
          <w:sz w:val="22"/>
          <w:szCs w:val="22"/>
        </w:rPr>
        <w:t xml:space="preserve"> </w:t>
      </w:r>
      <w:r w:rsidRPr="00AF7236">
        <w:rPr>
          <w:rStyle w:val="y2iqfc"/>
          <w:rFonts w:ascii="Times New Roman" w:hAnsi="Times New Roman" w:cs="Times New Roman"/>
          <w:sz w:val="22"/>
          <w:szCs w:val="22"/>
        </w:rPr>
        <w:t>išsivystymo rizika, jeigu:</w:t>
      </w:r>
      <w:r w:rsidRPr="00AF7236" w:rsidDel="00AF7236">
        <w:rPr>
          <w:rStyle w:val="y2iqfc"/>
          <w:rFonts w:ascii="Times New Roman" w:hAnsi="Times New Roman" w:cs="Times New Roman"/>
          <w:sz w:val="22"/>
          <w:szCs w:val="22"/>
        </w:rPr>
        <w:t xml:space="preserve"> </w:t>
      </w:r>
    </w:p>
    <w:p w14:paraId="339BB773" w14:textId="7FB67BA5" w:rsidR="000B6920" w:rsidRPr="00595636" w:rsidRDefault="004F19CF" w:rsidP="00652602">
      <w:pPr>
        <w:pStyle w:val="HTMLiankstoformatuotas"/>
        <w:rPr>
          <w:rStyle w:val="y2iqfc"/>
          <w:rFonts w:ascii="Times New Roman" w:hAnsi="Times New Roman" w:cs="Times New Roman"/>
          <w:sz w:val="22"/>
          <w:szCs w:val="22"/>
        </w:rPr>
      </w:pPr>
      <w:r w:rsidRPr="00595636">
        <w:rPr>
          <w:rStyle w:val="y2iqfc"/>
          <w:rFonts w:ascii="Times New Roman" w:hAnsi="Times New Roman" w:cs="Times New Roman"/>
          <w:sz w:val="22"/>
          <w:szCs w:val="22"/>
        </w:rPr>
        <w:t xml:space="preserve">- </w:t>
      </w:r>
      <w:r w:rsidR="00652602" w:rsidRPr="00652602">
        <w:rPr>
          <w:rStyle w:val="y2iqfc"/>
          <w:rFonts w:ascii="Times New Roman" w:hAnsi="Times New Roman" w:cs="Times New Roman"/>
          <w:sz w:val="22"/>
          <w:szCs w:val="22"/>
        </w:rPr>
        <w:t>Jūs ar kas nors iš Jūsų šeimos piktnaudžiavo alkoholiu, receptiniais vaistais arba</w:t>
      </w:r>
      <w:r w:rsidR="00652602">
        <w:rPr>
          <w:rStyle w:val="y2iqfc"/>
          <w:rFonts w:ascii="Times New Roman" w:hAnsi="Times New Roman" w:cs="Times New Roman"/>
          <w:sz w:val="22"/>
          <w:szCs w:val="22"/>
        </w:rPr>
        <w:t xml:space="preserve"> </w:t>
      </w:r>
      <w:r w:rsidR="00652602" w:rsidRPr="00652602">
        <w:rPr>
          <w:rStyle w:val="y2iqfc"/>
          <w:rFonts w:ascii="Times New Roman" w:hAnsi="Times New Roman" w:cs="Times New Roman"/>
          <w:sz w:val="22"/>
          <w:szCs w:val="22"/>
        </w:rPr>
        <w:t>nelegaliais narkotikais arba buvo priklausomi nuo jų (tai vadinama polinkiu);</w:t>
      </w:r>
      <w:r w:rsidR="00652602" w:rsidRPr="00652602" w:rsidDel="00652602">
        <w:rPr>
          <w:rStyle w:val="y2iqfc"/>
          <w:rFonts w:ascii="Times New Roman" w:hAnsi="Times New Roman" w:cs="Times New Roman"/>
          <w:sz w:val="22"/>
          <w:szCs w:val="22"/>
        </w:rPr>
        <w:t xml:space="preserve"> </w:t>
      </w:r>
    </w:p>
    <w:p w14:paraId="77D9967C" w14:textId="227E2272" w:rsidR="000B6920" w:rsidRPr="00595636" w:rsidRDefault="00B863C4" w:rsidP="000B6920">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w:t>
      </w:r>
      <w:r w:rsidR="004F19CF" w:rsidRPr="00595636">
        <w:rPr>
          <w:rStyle w:val="y2iqfc"/>
          <w:rFonts w:ascii="Times New Roman" w:hAnsi="Times New Roman" w:cs="Times New Roman"/>
          <w:sz w:val="22"/>
          <w:szCs w:val="22"/>
        </w:rPr>
        <w:t xml:space="preserve"> </w:t>
      </w:r>
      <w:r w:rsidR="00997D11" w:rsidRPr="00997D11">
        <w:rPr>
          <w:rStyle w:val="y2iqfc"/>
          <w:rFonts w:ascii="Times New Roman" w:hAnsi="Times New Roman" w:cs="Times New Roman"/>
          <w:sz w:val="22"/>
          <w:szCs w:val="22"/>
        </w:rPr>
        <w:t>rūkote;</w:t>
      </w:r>
      <w:r w:rsidR="00997D11" w:rsidRPr="00997D11" w:rsidDel="00997D11">
        <w:rPr>
          <w:rStyle w:val="y2iqfc"/>
          <w:rFonts w:ascii="Times New Roman" w:hAnsi="Times New Roman" w:cs="Times New Roman"/>
          <w:sz w:val="22"/>
          <w:szCs w:val="22"/>
        </w:rPr>
        <w:t xml:space="preserve"> </w:t>
      </w:r>
    </w:p>
    <w:p w14:paraId="716F18F1" w14:textId="610366D2" w:rsidR="000B6920" w:rsidRPr="00595636" w:rsidRDefault="004F19CF" w:rsidP="007F5B5F">
      <w:pPr>
        <w:pStyle w:val="HTMLiankstoformatuotas"/>
        <w:rPr>
          <w:rStyle w:val="y2iqfc"/>
          <w:rFonts w:ascii="Times New Roman" w:hAnsi="Times New Roman" w:cs="Times New Roman"/>
          <w:sz w:val="22"/>
          <w:szCs w:val="22"/>
        </w:rPr>
      </w:pPr>
      <w:r w:rsidRPr="00595636">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esate turėję nuotaikos sutrikimų (depresiją, nerimą ar asmenybės sutrikimą) arba</w:t>
      </w:r>
      <w:r w:rsidR="007F5B5F">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gydėtės pas psichiatrą dėl kitų psichikos ligų.</w:t>
      </w:r>
      <w:r w:rsidR="007F5B5F" w:rsidRPr="007F5B5F" w:rsidDel="007F5B5F">
        <w:rPr>
          <w:rStyle w:val="y2iqfc"/>
          <w:rFonts w:ascii="Times New Roman" w:hAnsi="Times New Roman" w:cs="Times New Roman"/>
          <w:sz w:val="22"/>
          <w:szCs w:val="22"/>
        </w:rPr>
        <w:t xml:space="preserve"> </w:t>
      </w:r>
    </w:p>
    <w:p w14:paraId="4E1CC62B" w14:textId="77777777" w:rsidR="000B6920" w:rsidRPr="00595636" w:rsidRDefault="000B6920" w:rsidP="000B6920">
      <w:pPr>
        <w:pStyle w:val="HTMLiankstoformatuotas"/>
        <w:rPr>
          <w:rStyle w:val="y2iqfc"/>
          <w:rFonts w:ascii="Times New Roman" w:hAnsi="Times New Roman" w:cs="Times New Roman"/>
          <w:sz w:val="22"/>
          <w:szCs w:val="22"/>
        </w:rPr>
      </w:pPr>
    </w:p>
    <w:p w14:paraId="40EB39C3" w14:textId="5CB13A7B" w:rsidR="000B6920" w:rsidRPr="00595636" w:rsidRDefault="004F19CF" w:rsidP="007F5B5F">
      <w:pPr>
        <w:pStyle w:val="HTMLiankstoformatuotas"/>
        <w:rPr>
          <w:rStyle w:val="y2iqfc"/>
          <w:rFonts w:ascii="Times New Roman" w:hAnsi="Times New Roman" w:cs="Times New Roman"/>
          <w:sz w:val="22"/>
          <w:szCs w:val="22"/>
        </w:rPr>
      </w:pPr>
      <w:r w:rsidRPr="00595636">
        <w:rPr>
          <w:rStyle w:val="y2iqfc"/>
          <w:rFonts w:ascii="Times New Roman" w:hAnsi="Times New Roman" w:cs="Times New Roman"/>
          <w:sz w:val="22"/>
          <w:szCs w:val="22"/>
        </w:rPr>
        <w:t xml:space="preserve">Jei vartodami </w:t>
      </w:r>
      <w:r w:rsidR="001E55D0" w:rsidRPr="007B1475">
        <w:rPr>
          <w:rFonts w:ascii="Times New Roman" w:hAnsi="Times New Roman" w:cs="Times New Roman"/>
          <w:spacing w:val="-3"/>
          <w:sz w:val="22"/>
          <w:szCs w:val="22"/>
        </w:rPr>
        <w:t>Methadone PharmaDIA</w:t>
      </w:r>
      <w:r w:rsidRPr="00595636">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pastebėsite kurį nors iš toliau nurodytų požymių, tai</w:t>
      </w:r>
      <w:r w:rsidR="007F5B5F">
        <w:rPr>
          <w:rStyle w:val="y2iqfc"/>
          <w:rFonts w:ascii="Times New Roman" w:hAnsi="Times New Roman" w:cs="Times New Roman"/>
          <w:sz w:val="22"/>
          <w:szCs w:val="22"/>
        </w:rPr>
        <w:t xml:space="preserve"> </w:t>
      </w:r>
      <w:r w:rsidR="007F5B5F" w:rsidRPr="007F5B5F">
        <w:rPr>
          <w:rStyle w:val="y2iqfc"/>
          <w:rFonts w:ascii="Times New Roman" w:hAnsi="Times New Roman" w:cs="Times New Roman"/>
          <w:sz w:val="22"/>
          <w:szCs w:val="22"/>
        </w:rPr>
        <w:t>gali reikšti, jog Jums išsivystė priklausomybė arba polinkis.</w:t>
      </w:r>
      <w:r w:rsidR="007F5B5F" w:rsidRPr="007F5B5F" w:rsidDel="007F5B5F">
        <w:rPr>
          <w:rStyle w:val="y2iqfc"/>
          <w:rFonts w:ascii="Times New Roman" w:hAnsi="Times New Roman" w:cs="Times New Roman"/>
          <w:sz w:val="22"/>
          <w:szCs w:val="22"/>
        </w:rPr>
        <w:t xml:space="preserve"> </w:t>
      </w:r>
    </w:p>
    <w:p w14:paraId="1B13B506" w14:textId="2322310D"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Jaučiate poreikį vartoti vaistą ilgiau, nei skyrė gydytojas</w:t>
      </w:r>
      <w:r w:rsidR="00DD58B9">
        <w:rPr>
          <w:rStyle w:val="y2iqfc"/>
          <w:rFonts w:ascii="Times New Roman" w:hAnsi="Times New Roman" w:cs="Times New Roman"/>
          <w:sz w:val="22"/>
          <w:szCs w:val="22"/>
        </w:rPr>
        <w:t>.</w:t>
      </w:r>
    </w:p>
    <w:p w14:paraId="5E147015" w14:textId="4BC47472"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Jaučiate poreikį vartoti didesnę nei rekomenduojama dozę</w:t>
      </w:r>
      <w:r w:rsidR="00DD58B9">
        <w:rPr>
          <w:rStyle w:val="y2iqfc"/>
          <w:rFonts w:ascii="Times New Roman" w:hAnsi="Times New Roman" w:cs="Times New Roman"/>
          <w:sz w:val="22"/>
          <w:szCs w:val="22"/>
        </w:rPr>
        <w:t>.</w:t>
      </w:r>
    </w:p>
    <w:p w14:paraId="511CCBB7" w14:textId="77777777"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Vartojate vaistą kitam tikslui, nei jis Jums skirtas, pavyzdžiui, „kad išliktumėte ramūs“</w:t>
      </w:r>
      <w:r>
        <w:rPr>
          <w:rStyle w:val="y2iqfc"/>
          <w:rFonts w:ascii="Times New Roman" w:hAnsi="Times New Roman" w:cs="Times New Roman"/>
          <w:sz w:val="22"/>
          <w:szCs w:val="22"/>
        </w:rPr>
        <w:t xml:space="preserve"> </w:t>
      </w:r>
      <w:r w:rsidRPr="00DA764E">
        <w:rPr>
          <w:rStyle w:val="y2iqfc"/>
          <w:rFonts w:ascii="Times New Roman" w:hAnsi="Times New Roman" w:cs="Times New Roman"/>
          <w:sz w:val="22"/>
          <w:szCs w:val="22"/>
        </w:rPr>
        <w:t>arba „kad būtų lengviau užmigti“.</w:t>
      </w:r>
    </w:p>
    <w:p w14:paraId="58C00F82" w14:textId="77777777" w:rsidR="00DA764E" w:rsidRPr="00DA764E"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Kelis kartus nesėkmingai mėginote nutraukti vaisto vartojimą arba suvaldyti poreikį jį</w:t>
      </w:r>
      <w:r>
        <w:rPr>
          <w:rStyle w:val="y2iqfc"/>
          <w:rFonts w:ascii="Times New Roman" w:hAnsi="Times New Roman" w:cs="Times New Roman"/>
          <w:sz w:val="22"/>
          <w:szCs w:val="22"/>
        </w:rPr>
        <w:t xml:space="preserve"> </w:t>
      </w:r>
      <w:r w:rsidRPr="00DA764E">
        <w:rPr>
          <w:rStyle w:val="y2iqfc"/>
          <w:rFonts w:ascii="Times New Roman" w:hAnsi="Times New Roman" w:cs="Times New Roman"/>
          <w:sz w:val="22"/>
          <w:szCs w:val="22"/>
        </w:rPr>
        <w:t>vartoti.</w:t>
      </w:r>
    </w:p>
    <w:p w14:paraId="701C8562" w14:textId="47CB9AC4" w:rsidR="00DA764E" w:rsidRPr="00405906" w:rsidRDefault="00DA764E" w:rsidP="00DA764E">
      <w:pPr>
        <w:pStyle w:val="HTMLiankstoformatuotas"/>
        <w:rPr>
          <w:rStyle w:val="y2iqfc"/>
          <w:rFonts w:ascii="Times New Roman" w:hAnsi="Times New Roman" w:cs="Times New Roman"/>
          <w:sz w:val="22"/>
          <w:szCs w:val="22"/>
        </w:rPr>
      </w:pPr>
      <w:r w:rsidRPr="00DA764E">
        <w:rPr>
          <w:rStyle w:val="y2iqfc"/>
          <w:rFonts w:ascii="Times New Roman" w:hAnsi="Times New Roman" w:cs="Times New Roman"/>
          <w:sz w:val="22"/>
          <w:szCs w:val="22"/>
        </w:rPr>
        <w:t>– Nustoję vartoti vaistą blogai jaučiatės ir Jums iškart pagerėja, kai vėl jo pavartojate</w:t>
      </w:r>
      <w:r>
        <w:rPr>
          <w:rStyle w:val="y2iqfc"/>
          <w:rFonts w:ascii="Times New Roman" w:hAnsi="Times New Roman" w:cs="Times New Roman"/>
          <w:sz w:val="22"/>
          <w:szCs w:val="22"/>
        </w:rPr>
        <w:t xml:space="preserve"> </w:t>
      </w:r>
      <w:r w:rsidRPr="00DA764E">
        <w:rPr>
          <w:rStyle w:val="y2iqfc"/>
          <w:rFonts w:ascii="Times New Roman" w:hAnsi="Times New Roman" w:cs="Times New Roman"/>
          <w:sz w:val="22"/>
          <w:szCs w:val="22"/>
        </w:rPr>
        <w:t>(tai vadinama vartojimo nutraukimo arba abstinencijos poveikiu</w:t>
      </w:r>
      <w:r w:rsidRPr="00F123E0">
        <w:rPr>
          <w:rStyle w:val="y2iqfc"/>
          <w:rFonts w:ascii="Times New Roman" w:hAnsi="Times New Roman" w:cs="Times New Roman"/>
          <w:sz w:val="22"/>
          <w:szCs w:val="22"/>
        </w:rPr>
        <w:t>).</w:t>
      </w:r>
      <w:r w:rsidRPr="00F123E0" w:rsidDel="00DA764E">
        <w:rPr>
          <w:rStyle w:val="y2iqfc"/>
          <w:rFonts w:ascii="Times New Roman" w:hAnsi="Times New Roman" w:cs="Times New Roman"/>
          <w:sz w:val="22"/>
          <w:szCs w:val="22"/>
        </w:rPr>
        <w:t xml:space="preserve"> </w:t>
      </w:r>
    </w:p>
    <w:p w14:paraId="0EA8C8C1" w14:textId="77777777" w:rsidR="000B6920" w:rsidRPr="00405906" w:rsidRDefault="000B6920" w:rsidP="000B6920">
      <w:pPr>
        <w:pStyle w:val="HTMLiankstoformatuotas"/>
        <w:rPr>
          <w:rStyle w:val="y2iqfc"/>
          <w:rFonts w:ascii="Times New Roman" w:hAnsi="Times New Roman" w:cs="Times New Roman"/>
          <w:sz w:val="22"/>
          <w:szCs w:val="22"/>
        </w:rPr>
      </w:pPr>
    </w:p>
    <w:p w14:paraId="7C1AA842" w14:textId="44475C66" w:rsidR="00661F4F" w:rsidRPr="00595636" w:rsidRDefault="00C80DAB" w:rsidP="00C80DAB">
      <w:pPr>
        <w:pStyle w:val="HTMLiankstoformatuotas"/>
        <w:rPr>
          <w:rStyle w:val="y2iqfc"/>
          <w:rFonts w:ascii="Times New Roman" w:hAnsi="Times New Roman" w:cs="Times New Roman"/>
          <w:sz w:val="22"/>
          <w:szCs w:val="22"/>
        </w:rPr>
      </w:pPr>
      <w:r w:rsidRPr="00C80DAB">
        <w:rPr>
          <w:rStyle w:val="y2iqfc"/>
          <w:rFonts w:ascii="Times New Roman" w:hAnsi="Times New Roman" w:cs="Times New Roman"/>
          <w:sz w:val="22"/>
          <w:szCs w:val="22"/>
        </w:rPr>
        <w:t>Pastebėję bet kurį iš šių požymių, pasitarkite su gydytoju dėl Jums tinkamiausio gydymo</w:t>
      </w:r>
      <w:r>
        <w:rPr>
          <w:rStyle w:val="y2iqfc"/>
          <w:rFonts w:ascii="Times New Roman" w:hAnsi="Times New Roman" w:cs="Times New Roman"/>
          <w:sz w:val="22"/>
          <w:szCs w:val="22"/>
        </w:rPr>
        <w:t xml:space="preserve"> </w:t>
      </w:r>
      <w:r w:rsidRPr="00C80DAB">
        <w:rPr>
          <w:rStyle w:val="y2iqfc"/>
          <w:rFonts w:ascii="Times New Roman" w:hAnsi="Times New Roman" w:cs="Times New Roman"/>
          <w:sz w:val="22"/>
          <w:szCs w:val="22"/>
        </w:rPr>
        <w:t xml:space="preserve">metodo, įskaitant tinkamą vartojimo nutraukimo laiką ir saugų jo būdą (žr. </w:t>
      </w:r>
      <w:r w:rsidR="00362C53" w:rsidRPr="00362C53">
        <w:rPr>
          <w:rFonts w:ascii="Times New Roman" w:hAnsi="Times New Roman" w:cs="Times New Roman"/>
          <w:sz w:val="22"/>
          <w:szCs w:val="22"/>
        </w:rPr>
        <w:t xml:space="preserve">3 skyriaus poskyrį </w:t>
      </w:r>
      <w:r w:rsidRPr="00C80DAB">
        <w:rPr>
          <w:rStyle w:val="y2iqfc"/>
          <w:rFonts w:ascii="Times New Roman" w:hAnsi="Times New Roman" w:cs="Times New Roman"/>
          <w:sz w:val="22"/>
          <w:szCs w:val="22"/>
        </w:rPr>
        <w:t>„Nustojus</w:t>
      </w:r>
      <w:r>
        <w:rPr>
          <w:rStyle w:val="y2iqfc"/>
          <w:rFonts w:ascii="Times New Roman" w:hAnsi="Times New Roman" w:cs="Times New Roman"/>
          <w:sz w:val="22"/>
          <w:szCs w:val="22"/>
        </w:rPr>
        <w:t xml:space="preserve"> </w:t>
      </w:r>
      <w:r w:rsidRPr="00C80DAB">
        <w:rPr>
          <w:rStyle w:val="y2iqfc"/>
          <w:rFonts w:ascii="Times New Roman" w:hAnsi="Times New Roman" w:cs="Times New Roman"/>
          <w:sz w:val="22"/>
          <w:szCs w:val="22"/>
        </w:rPr>
        <w:t xml:space="preserve">vartoti </w:t>
      </w:r>
      <w:r w:rsidR="00661F4F" w:rsidRPr="00661F4F">
        <w:rPr>
          <w:rStyle w:val="y2iqfc"/>
          <w:rFonts w:ascii="Times New Roman" w:hAnsi="Times New Roman" w:cs="Times New Roman"/>
          <w:sz w:val="22"/>
          <w:szCs w:val="22"/>
        </w:rPr>
        <w:t>Methadone PharmaDIA</w:t>
      </w:r>
      <w:r w:rsidR="00A835FD">
        <w:rPr>
          <w:rStyle w:val="y2iqfc"/>
          <w:rFonts w:ascii="Times New Roman" w:hAnsi="Times New Roman" w:cs="Times New Roman"/>
          <w:sz w:val="22"/>
          <w:szCs w:val="22"/>
        </w:rPr>
        <w:t>“</w:t>
      </w:r>
      <w:r w:rsidRPr="00F123E0">
        <w:rPr>
          <w:rStyle w:val="y2iqfc"/>
          <w:rFonts w:ascii="Times New Roman" w:hAnsi="Times New Roman" w:cs="Times New Roman"/>
          <w:sz w:val="22"/>
          <w:szCs w:val="22"/>
        </w:rPr>
        <w:t>).</w:t>
      </w:r>
      <w:r w:rsidRPr="00F123E0" w:rsidDel="00C80DAB">
        <w:rPr>
          <w:rStyle w:val="y2iqfc"/>
          <w:rFonts w:ascii="Times New Roman" w:hAnsi="Times New Roman" w:cs="Times New Roman"/>
          <w:sz w:val="22"/>
          <w:szCs w:val="22"/>
        </w:rPr>
        <w:t xml:space="preserve"> </w:t>
      </w:r>
    </w:p>
    <w:p w14:paraId="25B5E896" w14:textId="77777777" w:rsidR="000B6920" w:rsidRPr="00595636" w:rsidRDefault="000B6920" w:rsidP="000B6920">
      <w:pPr>
        <w:pStyle w:val="HTMLiankstoformatuotas"/>
        <w:rPr>
          <w:rStyle w:val="y2iqfc"/>
          <w:rFonts w:ascii="Times New Roman" w:hAnsi="Times New Roman" w:cs="Times New Roman"/>
          <w:sz w:val="22"/>
          <w:szCs w:val="22"/>
        </w:rPr>
      </w:pPr>
    </w:p>
    <w:p w14:paraId="4EA878AA" w14:textId="2ACE265B" w:rsidR="000B6920" w:rsidRPr="00A10715" w:rsidRDefault="004F19CF" w:rsidP="000B6920">
      <w:pPr>
        <w:pStyle w:val="HTMLiankstoformatuotas"/>
        <w:rPr>
          <w:rFonts w:ascii="Times New Roman" w:hAnsi="Times New Roman" w:cs="Times New Roman"/>
          <w:sz w:val="22"/>
          <w:szCs w:val="22"/>
        </w:rPr>
      </w:pPr>
      <w:r w:rsidRPr="00595636">
        <w:rPr>
          <w:rStyle w:val="y2iqfc"/>
          <w:rFonts w:ascii="Times New Roman" w:hAnsi="Times New Roman" w:cs="Times New Roman"/>
          <w:sz w:val="22"/>
          <w:szCs w:val="22"/>
        </w:rPr>
        <w:t xml:space="preserve">Jeigu nesate tikri, ar kuri nors iš </w:t>
      </w:r>
      <w:r w:rsidR="00661F4F">
        <w:rPr>
          <w:rStyle w:val="y2iqfc"/>
          <w:rFonts w:ascii="Times New Roman" w:hAnsi="Times New Roman" w:cs="Times New Roman"/>
          <w:sz w:val="22"/>
          <w:szCs w:val="22"/>
        </w:rPr>
        <w:t>anksčiau</w:t>
      </w:r>
      <w:r w:rsidRPr="00A10715">
        <w:rPr>
          <w:rStyle w:val="y2iqfc"/>
          <w:rFonts w:ascii="Times New Roman" w:hAnsi="Times New Roman" w:cs="Times New Roman"/>
          <w:sz w:val="22"/>
          <w:szCs w:val="22"/>
        </w:rPr>
        <w:t xml:space="preserve"> išvardytų dalykų tinka jums, prieš pradėdami vartoti </w:t>
      </w:r>
      <w:r w:rsidR="000B6920" w:rsidRPr="007B1475">
        <w:rPr>
          <w:rFonts w:ascii="Times New Roman" w:hAnsi="Times New Roman" w:cs="Times New Roman"/>
          <w:spacing w:val="-3"/>
          <w:sz w:val="22"/>
          <w:szCs w:val="22"/>
        </w:rPr>
        <w:t>Methadone PharmaDIA</w:t>
      </w:r>
      <w:r w:rsidRPr="00A10715">
        <w:rPr>
          <w:rStyle w:val="y2iqfc"/>
          <w:rFonts w:ascii="Times New Roman" w:hAnsi="Times New Roman" w:cs="Times New Roman"/>
          <w:sz w:val="22"/>
          <w:szCs w:val="22"/>
        </w:rPr>
        <w:t xml:space="preserve"> pasitarkite su gydytoju arba vaistininku.</w:t>
      </w:r>
    </w:p>
    <w:p w14:paraId="3029F81C" w14:textId="77777777" w:rsidR="000B6920" w:rsidRPr="000B6920" w:rsidRDefault="000B6920" w:rsidP="004D4500">
      <w:pPr>
        <w:rPr>
          <w:sz w:val="22"/>
          <w:szCs w:val="22"/>
        </w:rPr>
      </w:pPr>
    </w:p>
    <w:p w14:paraId="5C1CA7BE" w14:textId="77777777" w:rsidR="00496F96" w:rsidRPr="00C16712" w:rsidRDefault="00496F96" w:rsidP="00496F96">
      <w:pPr>
        <w:rPr>
          <w:b/>
          <w:bCs/>
          <w:sz w:val="22"/>
          <w:szCs w:val="22"/>
        </w:rPr>
      </w:pPr>
      <w:r w:rsidRPr="00C16712">
        <w:rPr>
          <w:b/>
          <w:bCs/>
          <w:sz w:val="22"/>
          <w:szCs w:val="22"/>
        </w:rPr>
        <w:t>Su miegu susiję kvėpavimo sutrikimai</w:t>
      </w:r>
    </w:p>
    <w:p w14:paraId="525BFC70" w14:textId="77777777" w:rsidR="00496F96" w:rsidRDefault="007123A8" w:rsidP="00496F96">
      <w:pPr>
        <w:rPr>
          <w:sz w:val="22"/>
          <w:szCs w:val="22"/>
        </w:rPr>
      </w:pPr>
      <w:r>
        <w:rPr>
          <w:sz w:val="22"/>
          <w:szCs w:val="22"/>
        </w:rPr>
        <w:t xml:space="preserve">Methadone PharmaDIA </w:t>
      </w:r>
      <w:r w:rsidR="00496F96" w:rsidRPr="00131997">
        <w:rPr>
          <w:sz w:val="22"/>
          <w:szCs w:val="22"/>
        </w:rPr>
        <w:t>gali sukelti su miegu susijusių kvėpavimo sutrikimų, pavyzdžiui, miego apnėją (kvėpavimo sustojimus miegant) ir su miegu susijusią hipoksemiją (sumažėjusią deguonies koncentraciją kraujyje). Simptomai gali apimti kvėpavimo pertraukas miegant, prabudimus naktį pritrūkus oro, išmiegojimo sunkumus arba perteklinį apsnūdimą dienos metu. Jeigu Jūs ar kitas asmuo pastebite šiuos simptomus, kreipkitės į gydytoją. Gydytojas gali nuspręsti sumažinti dozę.</w:t>
      </w:r>
    </w:p>
    <w:p w14:paraId="2DF03B6A" w14:textId="77777777" w:rsidR="00863491" w:rsidRPr="00E04DDB" w:rsidRDefault="00863491" w:rsidP="004D4500">
      <w:pPr>
        <w:rPr>
          <w:sz w:val="22"/>
          <w:szCs w:val="22"/>
        </w:rPr>
      </w:pPr>
    </w:p>
    <w:p w14:paraId="74242C78" w14:textId="77777777" w:rsidR="004D4500" w:rsidRPr="00E04DDB" w:rsidRDefault="004D4500" w:rsidP="004D4500">
      <w:pPr>
        <w:rPr>
          <w:sz w:val="22"/>
          <w:szCs w:val="22"/>
        </w:rPr>
      </w:pPr>
      <w:r w:rsidRPr="00AD38A5">
        <w:rPr>
          <w:b/>
          <w:sz w:val="22"/>
          <w:szCs w:val="22"/>
        </w:rPr>
        <w:t>Sportininkams</w:t>
      </w:r>
      <w:r w:rsidRPr="00E22D4D">
        <w:rPr>
          <w:b/>
          <w:sz w:val="22"/>
          <w:szCs w:val="22"/>
        </w:rPr>
        <w:t>!</w:t>
      </w:r>
      <w:r w:rsidRPr="00E04DDB">
        <w:rPr>
          <w:sz w:val="22"/>
          <w:szCs w:val="22"/>
        </w:rPr>
        <w:t xml:space="preserve"> Dopingo testo metu šis vaistas randamas šlapime ir duoda teigiamą rezultatą, galima diskvalifikacija.</w:t>
      </w:r>
    </w:p>
    <w:p w14:paraId="2ACAE511" w14:textId="12A7A5A4" w:rsidR="004D4500" w:rsidRPr="00E04DDB" w:rsidRDefault="004D4500" w:rsidP="004D4500">
      <w:pPr>
        <w:rPr>
          <w:sz w:val="22"/>
          <w:szCs w:val="22"/>
        </w:rPr>
      </w:pPr>
      <w:r w:rsidRPr="00E04DDB">
        <w:rPr>
          <w:sz w:val="22"/>
          <w:szCs w:val="22"/>
        </w:rPr>
        <w:t xml:space="preserve">Šis vaistas gali sukelti priklausomybę ir pripratimą (tokiam pačiam poveikiui sukelti reikia didesnės dozės). Gydymą </w:t>
      </w:r>
      <w:r w:rsidR="007123A8">
        <w:rPr>
          <w:sz w:val="22"/>
          <w:szCs w:val="22"/>
        </w:rPr>
        <w:t xml:space="preserve">Methadone PharmaDIA </w:t>
      </w:r>
      <w:r w:rsidRPr="00E04DDB">
        <w:rPr>
          <w:sz w:val="22"/>
          <w:szCs w:val="22"/>
        </w:rPr>
        <w:t xml:space="preserve">būtina nutraukti palaipsniui (žr. </w:t>
      </w:r>
      <w:bookmarkStart w:id="8" w:name="_Hlk203046476"/>
      <w:r w:rsidRPr="00E04DDB">
        <w:rPr>
          <w:sz w:val="22"/>
          <w:szCs w:val="22"/>
        </w:rPr>
        <w:t>3</w:t>
      </w:r>
      <w:r w:rsidR="00362C53">
        <w:rPr>
          <w:sz w:val="22"/>
          <w:szCs w:val="22"/>
        </w:rPr>
        <w:t> </w:t>
      </w:r>
      <w:r w:rsidRPr="00E04DDB">
        <w:rPr>
          <w:sz w:val="22"/>
          <w:szCs w:val="22"/>
        </w:rPr>
        <w:t xml:space="preserve">skyriaus poskyrį </w:t>
      </w:r>
      <w:bookmarkEnd w:id="8"/>
      <w:r w:rsidRPr="00E04DDB">
        <w:rPr>
          <w:sz w:val="22"/>
          <w:szCs w:val="22"/>
        </w:rPr>
        <w:t xml:space="preserve">„Nustojus vartoti </w:t>
      </w:r>
      <w:r w:rsidR="005A2470">
        <w:rPr>
          <w:sz w:val="22"/>
          <w:szCs w:val="22"/>
        </w:rPr>
        <w:t>Methadone PharmaDIA</w:t>
      </w:r>
      <w:r w:rsidRPr="00E04DDB">
        <w:rPr>
          <w:sz w:val="22"/>
          <w:szCs w:val="22"/>
        </w:rPr>
        <w:t>“).</w:t>
      </w:r>
    </w:p>
    <w:p w14:paraId="44C27F30" w14:textId="77777777" w:rsidR="004D4500" w:rsidRPr="00E04DDB" w:rsidRDefault="004D4500" w:rsidP="00C84219">
      <w:pPr>
        <w:pStyle w:val="BTEMEASMCA"/>
      </w:pPr>
    </w:p>
    <w:p w14:paraId="74962F3F" w14:textId="77777777" w:rsidR="004D4500" w:rsidRPr="005C3BFC" w:rsidRDefault="004D4500" w:rsidP="004D4500">
      <w:pPr>
        <w:pStyle w:val="PI-3EMEASMCA"/>
      </w:pPr>
      <w:r w:rsidRPr="005C3BFC">
        <w:t xml:space="preserve">Kiti vaistai ir </w:t>
      </w:r>
      <w:r w:rsidR="005A2470" w:rsidRPr="005C3BFC">
        <w:t>Methadone PharmaDIA</w:t>
      </w:r>
    </w:p>
    <w:p w14:paraId="409F89C9" w14:textId="77777777" w:rsidR="00E3726B" w:rsidRPr="005C3BFC" w:rsidRDefault="00E3726B" w:rsidP="004D4500">
      <w:pPr>
        <w:pStyle w:val="PI-3EMEASMCA"/>
      </w:pPr>
    </w:p>
    <w:p w14:paraId="4375AE46"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Jeigu vartojate, neseniai vartojote arba dėl to nesate tikri, pasakykite gydytojui arba vaistininkui.</w:t>
      </w:r>
    </w:p>
    <w:p w14:paraId="14AB8D7F" w14:textId="77777777" w:rsidR="00E3726B" w:rsidRPr="005C3BFC" w:rsidRDefault="00E3726B" w:rsidP="00E3726B">
      <w:pPr>
        <w:pStyle w:val="HTMLiankstoformatuotas"/>
        <w:rPr>
          <w:rStyle w:val="y2iqfc"/>
          <w:rFonts w:ascii="Times New Roman" w:hAnsi="Times New Roman" w:cs="Times New Roman"/>
          <w:sz w:val="22"/>
          <w:szCs w:val="22"/>
        </w:rPr>
      </w:pPr>
    </w:p>
    <w:p w14:paraId="1460015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Metadono hidrochloridas gali turėti įtakos kai kurių kitų vaistų veikimui. Taip pat kai kurie vaistai gali turėti įtakos jo veikimui.</w:t>
      </w:r>
    </w:p>
    <w:p w14:paraId="4220A6B9"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Negalite vartoti </w:t>
      </w:r>
      <w:r w:rsidRPr="005C3BFC">
        <w:rPr>
          <w:rFonts w:ascii="Times New Roman" w:hAnsi="Times New Roman" w:cs="Times New Roman"/>
          <w:sz w:val="22"/>
          <w:szCs w:val="22"/>
        </w:rPr>
        <w:t>Methadone PharmaDIA</w:t>
      </w:r>
      <w:r w:rsidRPr="005C3BFC">
        <w:rPr>
          <w:rStyle w:val="y2iqfc"/>
          <w:rFonts w:ascii="Times New Roman" w:hAnsi="Times New Roman" w:cs="Times New Roman"/>
          <w:sz w:val="22"/>
          <w:szCs w:val="22"/>
        </w:rPr>
        <w:t>:</w:t>
      </w:r>
    </w:p>
    <w:p w14:paraId="79A8D68E"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tuo pačiu metu arba per 2 savaites po monoaminooksidazės inhibitorių (MAOI) vartojimo</w:t>
      </w:r>
      <w:r w:rsidR="00FB4DC8">
        <w:rPr>
          <w:rStyle w:val="y2iqfc"/>
          <w:rFonts w:ascii="Times New Roman" w:hAnsi="Times New Roman" w:cs="Times New Roman"/>
          <w:sz w:val="22"/>
          <w:szCs w:val="22"/>
        </w:rPr>
        <w:t>.</w:t>
      </w:r>
    </w:p>
    <w:p w14:paraId="5D3BED23" w14:textId="77777777" w:rsidR="00E3726B" w:rsidRPr="005C3BFC" w:rsidRDefault="00E3726B" w:rsidP="00E3726B">
      <w:pPr>
        <w:pStyle w:val="HTMLiankstoformatuotas"/>
        <w:rPr>
          <w:rStyle w:val="y2iqfc"/>
          <w:rFonts w:ascii="Times New Roman" w:hAnsi="Times New Roman" w:cs="Times New Roman"/>
          <w:sz w:val="22"/>
          <w:szCs w:val="22"/>
        </w:rPr>
      </w:pPr>
    </w:p>
    <w:p w14:paraId="5F0532C0" w14:textId="11DEEB4C" w:rsidR="00E3726B" w:rsidRPr="005C3BFC" w:rsidRDefault="002C0ABB" w:rsidP="00E3726B">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P</w:t>
      </w:r>
      <w:r w:rsidR="00E3726B" w:rsidRPr="005C3BFC">
        <w:rPr>
          <w:rStyle w:val="y2iqfc"/>
          <w:rFonts w:ascii="Times New Roman" w:hAnsi="Times New Roman" w:cs="Times New Roman"/>
          <w:sz w:val="22"/>
          <w:szCs w:val="22"/>
        </w:rPr>
        <w:t xml:space="preserve">asakykite gydytojui, jei vartojate </w:t>
      </w:r>
      <w:r>
        <w:rPr>
          <w:rStyle w:val="y2iqfc"/>
          <w:rFonts w:ascii="Times New Roman" w:hAnsi="Times New Roman" w:cs="Times New Roman"/>
          <w:sz w:val="22"/>
          <w:szCs w:val="22"/>
        </w:rPr>
        <w:t xml:space="preserve">bet </w:t>
      </w:r>
      <w:r w:rsidR="00E3726B" w:rsidRPr="005C3BFC">
        <w:rPr>
          <w:rStyle w:val="y2iqfc"/>
          <w:rFonts w:ascii="Times New Roman" w:hAnsi="Times New Roman" w:cs="Times New Roman"/>
          <w:sz w:val="22"/>
          <w:szCs w:val="22"/>
        </w:rPr>
        <w:t>kurį iš šių vaistų:</w:t>
      </w:r>
    </w:p>
    <w:p w14:paraId="6578E430" w14:textId="1010765A"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kiti </w:t>
      </w:r>
      <w:r w:rsidR="00F161A4">
        <w:rPr>
          <w:rStyle w:val="y2iqfc"/>
          <w:rFonts w:ascii="Times New Roman" w:hAnsi="Times New Roman" w:cs="Times New Roman"/>
          <w:sz w:val="22"/>
          <w:szCs w:val="22"/>
        </w:rPr>
        <w:t>opioidiniai</w:t>
      </w:r>
      <w:r w:rsidR="00F161A4" w:rsidRPr="005C3BFC">
        <w:rPr>
          <w:rStyle w:val="y2iqfc"/>
          <w:rFonts w:ascii="Times New Roman" w:hAnsi="Times New Roman" w:cs="Times New Roman"/>
          <w:sz w:val="22"/>
          <w:szCs w:val="22"/>
        </w:rPr>
        <w:t xml:space="preserve"> </w:t>
      </w:r>
      <w:r w:rsidRPr="005C3BFC">
        <w:rPr>
          <w:rStyle w:val="y2iqfc"/>
          <w:rFonts w:ascii="Times New Roman" w:hAnsi="Times New Roman" w:cs="Times New Roman"/>
          <w:sz w:val="22"/>
          <w:szCs w:val="22"/>
        </w:rPr>
        <w:t>analgetikai;</w:t>
      </w:r>
    </w:p>
    <w:p w14:paraId="69D6E99D" w14:textId="629919DC"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kurie veikia jūsų psichinę būklę (pvz., tioridazinas, fenotiazina</w:t>
      </w:r>
      <w:r w:rsidR="001C40F2">
        <w:rPr>
          <w:rStyle w:val="y2iqfc"/>
          <w:rFonts w:ascii="Times New Roman" w:hAnsi="Times New Roman" w:cs="Times New Roman"/>
          <w:sz w:val="22"/>
          <w:szCs w:val="22"/>
        </w:rPr>
        <w:t>s</w:t>
      </w:r>
      <w:r w:rsidRPr="005C3BFC">
        <w:rPr>
          <w:rStyle w:val="y2iqfc"/>
          <w:rFonts w:ascii="Times New Roman" w:hAnsi="Times New Roman" w:cs="Times New Roman"/>
          <w:sz w:val="22"/>
          <w:szCs w:val="22"/>
        </w:rPr>
        <w:t>, haloperidolis ir sertindolas);</w:t>
      </w:r>
    </w:p>
    <w:p w14:paraId="74CD269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nuo širdies sutrikimų, pvz., verapamilis ir chinidinas;</w:t>
      </w:r>
    </w:p>
    <w:p w14:paraId="7D4F5B87"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depresijai gydyti (desipraminas, nefazodonas, fluvoksaminas, fluoksetinas, paroksetinas ir sertralinas);</w:t>
      </w:r>
    </w:p>
    <w:p w14:paraId="68774C0B" w14:textId="0C9A642C"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priešuždegiminiai</w:t>
      </w:r>
      <w:r w:rsidR="00A30251">
        <w:rPr>
          <w:rStyle w:val="y2iqfc"/>
          <w:rFonts w:ascii="Times New Roman" w:hAnsi="Times New Roman" w:cs="Times New Roman"/>
          <w:sz w:val="22"/>
          <w:szCs w:val="22"/>
        </w:rPr>
        <w:t xml:space="preserve"> vaistai</w:t>
      </w:r>
      <w:r w:rsidRPr="005C3BFC">
        <w:rPr>
          <w:rStyle w:val="y2iqfc"/>
          <w:rFonts w:ascii="Times New Roman" w:hAnsi="Times New Roman" w:cs="Times New Roman"/>
          <w:sz w:val="22"/>
          <w:szCs w:val="22"/>
        </w:rPr>
        <w:t xml:space="preserve"> ir imunosupresantai (pvz., deksametazonas ir ciklosporinas);</w:t>
      </w:r>
    </w:p>
    <w:p w14:paraId="43AD2188"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antivirusiniai vaistai, įskaitant kai kuriuos vaistus nuo ŽIV (nevirapinas, zidovudinas, efavirenzas, nelfinaviras, ritonaviras, amprenaviras, delavirdinas, lopinaviras/ritonaviras, ritonaviras/sakvinaviras, abakaviras, didanozinas ir stavudinas);</w:t>
      </w:r>
    </w:p>
    <w:p w14:paraId="63EC2895"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antibiotikai (vaistai, vartojami bakterinėms infekcijoms gydyti), tokie kaip ciprofloksacinas ir makrolidų grupės antibiotikai, pavyzdžiui, klaritromicinas, telitromicinas ir eritromicinas;</w:t>
      </w:r>
    </w:p>
    <w:p w14:paraId="75DDD596"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vartojami grybelinėms infekcijoms gydyti, pvz., flukonazolas, itrakonazolas ir ketokonazolas;</w:t>
      </w:r>
    </w:p>
    <w:p w14:paraId="5A57C630"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cimetidino, vartojamo skrandžio opoms gydyti;</w:t>
      </w:r>
    </w:p>
    <w:p w14:paraId="745B1273"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naloksono, vartojamo opioidų poveikiui pakeisti;</w:t>
      </w:r>
    </w:p>
    <w:p w14:paraId="64DFBF02"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vartojami opioidų veikimui sustabdyti, pvz., naltreksonas ir buprenorfinas;</w:t>
      </w:r>
    </w:p>
    <w:p w14:paraId="76AFAC08"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rifampiciną, vartojamą tuberkuliozei (TB) gydyti;</w:t>
      </w:r>
    </w:p>
    <w:p w14:paraId="4C6795DB"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vartojami epilepsijai gydyti, tokie kaip fenitoinas, karbamazepinas, fenobarbitalis ir primidonas;</w:t>
      </w:r>
    </w:p>
    <w:p w14:paraId="3CECE294" w14:textId="1A20E4AB"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kanabidiolio (vaisto, </w:t>
      </w:r>
      <w:r w:rsidR="00245439">
        <w:rPr>
          <w:rStyle w:val="y2iqfc"/>
          <w:rFonts w:ascii="Times New Roman" w:hAnsi="Times New Roman" w:cs="Times New Roman"/>
          <w:sz w:val="22"/>
          <w:szCs w:val="22"/>
        </w:rPr>
        <w:t>skirto traukulių priepuoliams gydyti</w:t>
      </w:r>
      <w:r w:rsidRPr="005C3BFC">
        <w:rPr>
          <w:rStyle w:val="y2iqfc"/>
          <w:rFonts w:ascii="Times New Roman" w:hAnsi="Times New Roman" w:cs="Times New Roman"/>
          <w:sz w:val="22"/>
          <w:szCs w:val="22"/>
        </w:rPr>
        <w:t>);</w:t>
      </w:r>
    </w:p>
    <w:p w14:paraId="7E2CC698" w14:textId="6A017331" w:rsidR="002D6658" w:rsidRPr="005C3BFC" w:rsidRDefault="00E3726B" w:rsidP="004572DE">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gabapentinas ir pregabalinas (</w:t>
      </w:r>
      <w:r w:rsidR="004572DE" w:rsidRPr="004572DE">
        <w:rPr>
          <w:rStyle w:val="y2iqfc"/>
          <w:rFonts w:ascii="Times New Roman" w:hAnsi="Times New Roman" w:cs="Times New Roman"/>
          <w:sz w:val="22"/>
          <w:szCs w:val="22"/>
        </w:rPr>
        <w:t>vaistai, skirti epilepsijai, nerviniam skausmui ar nerimui</w:t>
      </w:r>
      <w:r w:rsidR="004572DE">
        <w:rPr>
          <w:rStyle w:val="y2iqfc"/>
          <w:rFonts w:ascii="Times New Roman" w:hAnsi="Times New Roman" w:cs="Times New Roman"/>
          <w:sz w:val="22"/>
          <w:szCs w:val="22"/>
        </w:rPr>
        <w:t xml:space="preserve"> </w:t>
      </w:r>
      <w:r w:rsidR="004572DE" w:rsidRPr="004572DE">
        <w:rPr>
          <w:rStyle w:val="y2iqfc"/>
          <w:rFonts w:ascii="Times New Roman" w:hAnsi="Times New Roman" w:cs="Times New Roman"/>
          <w:sz w:val="22"/>
          <w:szCs w:val="22"/>
        </w:rPr>
        <w:t>gydyti), gali padidinti opioidų perdozavimo riziką, kvėpavimo slopinimą (kvėpavimo</w:t>
      </w:r>
      <w:r w:rsidR="004572DE">
        <w:rPr>
          <w:rStyle w:val="y2iqfc"/>
          <w:rFonts w:ascii="Times New Roman" w:hAnsi="Times New Roman" w:cs="Times New Roman"/>
          <w:sz w:val="22"/>
          <w:szCs w:val="22"/>
        </w:rPr>
        <w:t xml:space="preserve"> </w:t>
      </w:r>
      <w:r w:rsidR="004572DE" w:rsidRPr="004572DE">
        <w:rPr>
          <w:rStyle w:val="y2iqfc"/>
          <w:rFonts w:ascii="Times New Roman" w:hAnsi="Times New Roman" w:cs="Times New Roman"/>
          <w:sz w:val="22"/>
          <w:szCs w:val="22"/>
        </w:rPr>
        <w:t>sutrikimus) ir gali kelti pavojų gyvybei</w:t>
      </w:r>
      <w:r w:rsidR="00311DA5">
        <w:rPr>
          <w:rStyle w:val="y2iqfc"/>
          <w:rFonts w:ascii="Times New Roman" w:hAnsi="Times New Roman" w:cs="Times New Roman"/>
          <w:sz w:val="22"/>
          <w:szCs w:val="22"/>
        </w:rPr>
        <w:t>;</w:t>
      </w:r>
      <w:r w:rsidR="004572DE" w:rsidRPr="004572DE" w:rsidDel="004572DE">
        <w:rPr>
          <w:rStyle w:val="y2iqfc"/>
          <w:rFonts w:ascii="Times New Roman" w:hAnsi="Times New Roman" w:cs="Times New Roman"/>
          <w:sz w:val="22"/>
          <w:szCs w:val="22"/>
        </w:rPr>
        <w:t xml:space="preserve"> </w:t>
      </w:r>
    </w:p>
    <w:p w14:paraId="16CBA59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kurie rūgština šlapimą, pvz., askorbo rūgštis (vitaminas C) ir amonio chloridas;</w:t>
      </w:r>
    </w:p>
    <w:p w14:paraId="1D9D3D32"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vaistai nuo viduriavimo (pvz., loperamidas, difenoksilatas);</w:t>
      </w:r>
    </w:p>
    <w:p w14:paraId="344173BE"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diuretikų (pvz., spironolaktono);</w:t>
      </w:r>
    </w:p>
    <w:p w14:paraId="4E020BE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mieguistumą sukeliančių vaistų;</w:t>
      </w:r>
    </w:p>
    <w:p w14:paraId="3F905D03"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metamizolo, vaisto nuo skausmo ir karščiavimo;</w:t>
      </w:r>
    </w:p>
    <w:p w14:paraId="204D14BB" w14:textId="00EEDBA6"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Jonažolė</w:t>
      </w:r>
      <w:r w:rsidR="00135EDE">
        <w:rPr>
          <w:rStyle w:val="y2iqfc"/>
          <w:rFonts w:ascii="Times New Roman" w:hAnsi="Times New Roman" w:cs="Times New Roman"/>
          <w:sz w:val="22"/>
          <w:szCs w:val="22"/>
        </w:rPr>
        <w:t>s</w:t>
      </w:r>
      <w:r w:rsidRPr="005C3BFC">
        <w:rPr>
          <w:rStyle w:val="y2iqfc"/>
          <w:rFonts w:ascii="Times New Roman" w:hAnsi="Times New Roman" w:cs="Times New Roman"/>
          <w:sz w:val="22"/>
          <w:szCs w:val="22"/>
        </w:rPr>
        <w:t xml:space="preserve"> – augalini</w:t>
      </w:r>
      <w:r w:rsidR="00135EDE">
        <w:rPr>
          <w:rStyle w:val="y2iqfc"/>
          <w:rFonts w:ascii="Times New Roman" w:hAnsi="Times New Roman" w:cs="Times New Roman"/>
          <w:sz w:val="22"/>
          <w:szCs w:val="22"/>
        </w:rPr>
        <w:t>o</w:t>
      </w:r>
      <w:r w:rsidRPr="005C3BFC">
        <w:rPr>
          <w:rStyle w:val="y2iqfc"/>
          <w:rFonts w:ascii="Times New Roman" w:hAnsi="Times New Roman" w:cs="Times New Roman"/>
          <w:sz w:val="22"/>
          <w:szCs w:val="22"/>
        </w:rPr>
        <w:t xml:space="preserve"> </w:t>
      </w:r>
      <w:r w:rsidR="00270506">
        <w:rPr>
          <w:rStyle w:val="y2iqfc"/>
          <w:rFonts w:ascii="Times New Roman" w:hAnsi="Times New Roman" w:cs="Times New Roman"/>
          <w:sz w:val="22"/>
          <w:szCs w:val="22"/>
        </w:rPr>
        <w:t>vaist</w:t>
      </w:r>
      <w:r w:rsidR="00135EDE">
        <w:rPr>
          <w:rStyle w:val="y2iqfc"/>
          <w:rFonts w:ascii="Times New Roman" w:hAnsi="Times New Roman" w:cs="Times New Roman"/>
          <w:sz w:val="22"/>
          <w:szCs w:val="22"/>
        </w:rPr>
        <w:t>o</w:t>
      </w:r>
      <w:r w:rsidR="00270506" w:rsidRPr="005C3BFC">
        <w:rPr>
          <w:rStyle w:val="y2iqfc"/>
          <w:rFonts w:ascii="Times New Roman" w:hAnsi="Times New Roman" w:cs="Times New Roman"/>
          <w:sz w:val="22"/>
          <w:szCs w:val="22"/>
        </w:rPr>
        <w:t xml:space="preserve"> </w:t>
      </w:r>
      <w:r w:rsidRPr="005C3BFC">
        <w:rPr>
          <w:rStyle w:val="y2iqfc"/>
          <w:rFonts w:ascii="Times New Roman" w:hAnsi="Times New Roman" w:cs="Times New Roman"/>
          <w:sz w:val="22"/>
          <w:szCs w:val="22"/>
        </w:rPr>
        <w:t>nuo depresijos.</w:t>
      </w:r>
    </w:p>
    <w:p w14:paraId="48211F34" w14:textId="77777777" w:rsidR="00E3726B" w:rsidRPr="005C3BFC" w:rsidRDefault="00E3726B" w:rsidP="00E3726B">
      <w:pPr>
        <w:pStyle w:val="HTMLiankstoformatuotas"/>
        <w:rPr>
          <w:rStyle w:val="y2iqfc"/>
          <w:rFonts w:ascii="Times New Roman" w:hAnsi="Times New Roman" w:cs="Times New Roman"/>
          <w:sz w:val="22"/>
          <w:szCs w:val="22"/>
        </w:rPr>
      </w:pPr>
    </w:p>
    <w:p w14:paraId="39B6DC7E"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Šalutinio poveikio rizika padidėja, jei metadoną vartojate kartu su antidepresantais (pvz., citalopramu, duloksetinu, escitalopramu, fluoksetinu, fluvoksaminu, paroksetinu, sertralinu, venlafaksinu, amitriptilinu, klomipraminu, imipraminu, nortriptilinu). Kreipkitės į savo gydytoją, jei pasireiškia simptomai, tokie kaip:</w:t>
      </w:r>
    </w:p>
    <w:p w14:paraId="37359601"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psichinės būklės pokyčiai (pvz., susijaudinimas, haliucinacijos, koma)</w:t>
      </w:r>
    </w:p>
    <w:p w14:paraId="1DC8821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greitas širdies plakimas, nestabilus kraujospūdis, karščiavimas</w:t>
      </w:r>
    </w:p>
    <w:p w14:paraId="3033DBD7" w14:textId="4375112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 </w:t>
      </w:r>
      <w:r w:rsidR="00A63323">
        <w:rPr>
          <w:rStyle w:val="y2iqfc"/>
          <w:rFonts w:ascii="Times New Roman" w:hAnsi="Times New Roman" w:cs="Times New Roman"/>
          <w:sz w:val="22"/>
          <w:szCs w:val="22"/>
        </w:rPr>
        <w:t>susti</w:t>
      </w:r>
      <w:r w:rsidR="000824B3">
        <w:rPr>
          <w:rStyle w:val="y2iqfc"/>
          <w:rFonts w:ascii="Times New Roman" w:hAnsi="Times New Roman" w:cs="Times New Roman"/>
          <w:sz w:val="22"/>
          <w:szCs w:val="22"/>
        </w:rPr>
        <w:t>prėję</w:t>
      </w:r>
      <w:r w:rsidR="00A63323" w:rsidRPr="005C3BFC">
        <w:rPr>
          <w:rStyle w:val="y2iqfc"/>
          <w:rFonts w:ascii="Times New Roman" w:hAnsi="Times New Roman" w:cs="Times New Roman"/>
          <w:sz w:val="22"/>
          <w:szCs w:val="22"/>
        </w:rPr>
        <w:t xml:space="preserve"> </w:t>
      </w:r>
      <w:r w:rsidRPr="005C3BFC">
        <w:rPr>
          <w:rStyle w:val="y2iqfc"/>
          <w:rFonts w:ascii="Times New Roman" w:hAnsi="Times New Roman" w:cs="Times New Roman"/>
          <w:sz w:val="22"/>
          <w:szCs w:val="22"/>
        </w:rPr>
        <w:t>refleksai, sutrikusi koordinacija, raumenų sustingimas</w:t>
      </w:r>
    </w:p>
    <w:p w14:paraId="50858A04" w14:textId="35B0E1F8"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virškinimo trakto simptomai (pvz., pykinimas, vėmimas, viduriavimas) (žr. 4</w:t>
      </w:r>
      <w:r w:rsidR="002517F2">
        <w:rPr>
          <w:rStyle w:val="y2iqfc"/>
          <w:rFonts w:ascii="Times New Roman" w:hAnsi="Times New Roman" w:cs="Times New Roman"/>
          <w:sz w:val="22"/>
          <w:szCs w:val="22"/>
        </w:rPr>
        <w:t> </w:t>
      </w:r>
      <w:r w:rsidRPr="005C3BFC">
        <w:rPr>
          <w:rStyle w:val="y2iqfc"/>
          <w:rFonts w:ascii="Times New Roman" w:hAnsi="Times New Roman" w:cs="Times New Roman"/>
          <w:sz w:val="22"/>
          <w:szCs w:val="22"/>
        </w:rPr>
        <w:t>skyrių).</w:t>
      </w:r>
    </w:p>
    <w:p w14:paraId="2E0C9D29" w14:textId="77777777" w:rsidR="00E3726B" w:rsidRPr="005C3BFC" w:rsidRDefault="00E3726B" w:rsidP="00E3726B">
      <w:pPr>
        <w:pStyle w:val="HTMLiankstoformatuotas"/>
        <w:rPr>
          <w:rStyle w:val="y2iqfc"/>
          <w:rFonts w:ascii="Times New Roman" w:hAnsi="Times New Roman" w:cs="Times New Roman"/>
          <w:sz w:val="22"/>
          <w:szCs w:val="22"/>
        </w:rPr>
      </w:pPr>
    </w:p>
    <w:p w14:paraId="34F60257"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Kartu vartojant </w:t>
      </w:r>
      <w:r w:rsidRPr="005C3BFC">
        <w:rPr>
          <w:rFonts w:ascii="Times New Roman" w:hAnsi="Times New Roman" w:cs="Times New Roman"/>
          <w:sz w:val="22"/>
          <w:szCs w:val="22"/>
        </w:rPr>
        <w:t>Methadone PharmaDIA</w:t>
      </w:r>
      <w:r w:rsidRPr="005C3BFC">
        <w:rPr>
          <w:rStyle w:val="y2iqfc"/>
          <w:rFonts w:ascii="Times New Roman" w:hAnsi="Times New Roman" w:cs="Times New Roman"/>
          <w:sz w:val="22"/>
          <w:szCs w:val="22"/>
        </w:rPr>
        <w:t xml:space="preserve"> ir raminamuosius vaistus, tokius kaip benzodiazepinai ar panašūs vaistai, padidėja mieguistumo, kvėpavimo pasunkėjimo (kvėpavimo slopinimo), komos</w:t>
      </w:r>
      <w:r w:rsidR="00855A6A">
        <w:rPr>
          <w:rStyle w:val="y2iqfc"/>
          <w:rFonts w:ascii="Times New Roman" w:hAnsi="Times New Roman" w:cs="Times New Roman"/>
          <w:sz w:val="22"/>
          <w:szCs w:val="22"/>
        </w:rPr>
        <w:t xml:space="preserve"> rizika</w:t>
      </w:r>
      <w:r w:rsidRPr="005C3BFC">
        <w:rPr>
          <w:rStyle w:val="y2iqfc"/>
          <w:rFonts w:ascii="Times New Roman" w:hAnsi="Times New Roman" w:cs="Times New Roman"/>
          <w:sz w:val="22"/>
          <w:szCs w:val="22"/>
        </w:rPr>
        <w:t xml:space="preserve"> ir gali kilti pavojus gyvybei. Dėl šios priežasties kartu vartoti reikia tik tada, kai kiti gydymo būdai neįmanomi.</w:t>
      </w:r>
    </w:p>
    <w:p w14:paraId="5CC49247"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Tačiau jei gydytojas paskyrė </w:t>
      </w:r>
      <w:r w:rsidRPr="005C3BFC">
        <w:rPr>
          <w:rFonts w:ascii="Times New Roman" w:hAnsi="Times New Roman" w:cs="Times New Roman"/>
          <w:sz w:val="22"/>
          <w:szCs w:val="22"/>
        </w:rPr>
        <w:t>Methadone PharmaDIA</w:t>
      </w:r>
      <w:r w:rsidRPr="005C3BFC">
        <w:rPr>
          <w:rStyle w:val="y2iqfc"/>
          <w:rFonts w:ascii="Times New Roman" w:hAnsi="Times New Roman" w:cs="Times New Roman"/>
          <w:sz w:val="22"/>
          <w:szCs w:val="22"/>
        </w:rPr>
        <w:t xml:space="preserve"> kartu su raminamaisiais vaistais, gydytojas turi apriboti dozę ir kartu vartojamo gydymo trukmę.</w:t>
      </w:r>
    </w:p>
    <w:p w14:paraId="7C2CA35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Pasakykite gydytojui apie visus raminamuosius vaistus, kuriuos vartojate, ir atidžiai laikykitės gydytojo rekomenduojamų dozių. Gali būti naudinga informuoti draugus ar giminaičius, kad jie žinotų apie pirmiau nurodytus požymius ir simptomus. Pajutę tokius simptomus, kreipkitės į gydytoją.</w:t>
      </w:r>
    </w:p>
    <w:p w14:paraId="5783B3AC" w14:textId="77777777" w:rsidR="00E3726B" w:rsidRPr="005C3BFC" w:rsidRDefault="00E3726B" w:rsidP="00E3726B">
      <w:pPr>
        <w:pStyle w:val="HTMLiankstoformatuotas"/>
        <w:rPr>
          <w:rStyle w:val="y2iqfc"/>
          <w:rFonts w:ascii="Times New Roman" w:hAnsi="Times New Roman" w:cs="Times New Roman"/>
          <w:sz w:val="22"/>
          <w:szCs w:val="22"/>
        </w:rPr>
      </w:pPr>
    </w:p>
    <w:p w14:paraId="7290B09D"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Kiti vaistai, kuriuos galite vartoti, taip pat gali paveikti širdį (pvz., sotalolis, amjodaronas ir flekainidas).</w:t>
      </w:r>
    </w:p>
    <w:p w14:paraId="33D45CC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Turite pasakyti gydytojui apie visus kitus vartojamus vaistus, nes jie gali būti pavojingi, jei vartojami kartu su metadonu. Tokiais atvejais gydytojas gali nuspręsti, kad gydymo pradžioje būtina stebėti Jūsų širdį atliekant elektrokardiogramą (EKG), kad įsitikintumėte, jog toks poveikis nepasireiškia.</w:t>
      </w:r>
    </w:p>
    <w:p w14:paraId="74F87EA2" w14:textId="77777777" w:rsidR="00E3726B" w:rsidRPr="005C3BFC" w:rsidRDefault="00E3726B" w:rsidP="00E3726B">
      <w:pPr>
        <w:pStyle w:val="HTMLiankstoformatuotas"/>
        <w:rPr>
          <w:rStyle w:val="y2iqfc"/>
          <w:rFonts w:ascii="Times New Roman" w:hAnsi="Times New Roman" w:cs="Times New Roman"/>
          <w:sz w:val="22"/>
          <w:szCs w:val="22"/>
        </w:rPr>
      </w:pPr>
    </w:p>
    <w:p w14:paraId="7C1EF11A" w14:textId="77777777"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Metadonas taip pat gali paveikti kai kuriuos kraujo ir šlapimo tyrimus (įskaitant dopingo tyrimus). Jei vartojate metadoną, prieš atlikdami bet kokį tyrimą pasakykite gydytojui.</w:t>
      </w:r>
    </w:p>
    <w:p w14:paraId="4A147425" w14:textId="77777777" w:rsidR="00E3726B" w:rsidRPr="005C3BFC" w:rsidRDefault="00E3726B" w:rsidP="00E3726B">
      <w:pPr>
        <w:pStyle w:val="HTMLiankstoformatuotas"/>
        <w:rPr>
          <w:rStyle w:val="y2iqfc"/>
          <w:rFonts w:ascii="Times New Roman" w:hAnsi="Times New Roman" w:cs="Times New Roman"/>
          <w:sz w:val="22"/>
          <w:szCs w:val="22"/>
        </w:rPr>
      </w:pPr>
    </w:p>
    <w:p w14:paraId="0DB89978" w14:textId="77777777" w:rsidR="00E3726B" w:rsidRPr="00855A6A" w:rsidRDefault="005E2894" w:rsidP="00E3726B">
      <w:pPr>
        <w:pStyle w:val="HTMLiankstoformatuotas"/>
        <w:rPr>
          <w:rStyle w:val="y2iqfc"/>
          <w:rFonts w:ascii="Times New Roman" w:hAnsi="Times New Roman" w:cs="Times New Roman"/>
          <w:b/>
          <w:bCs/>
          <w:sz w:val="22"/>
          <w:szCs w:val="22"/>
        </w:rPr>
      </w:pPr>
      <w:r w:rsidRPr="00855A6A">
        <w:rPr>
          <w:rFonts w:ascii="Times New Roman" w:hAnsi="Times New Roman" w:cs="Times New Roman"/>
          <w:b/>
          <w:bCs/>
          <w:sz w:val="22"/>
          <w:szCs w:val="22"/>
        </w:rPr>
        <w:t xml:space="preserve">Methadone PharmaDIA </w:t>
      </w:r>
      <w:r w:rsidR="00E3726B" w:rsidRPr="00855A6A">
        <w:rPr>
          <w:rStyle w:val="y2iqfc"/>
          <w:rFonts w:ascii="Times New Roman" w:hAnsi="Times New Roman" w:cs="Times New Roman"/>
          <w:b/>
          <w:bCs/>
          <w:sz w:val="22"/>
          <w:szCs w:val="22"/>
        </w:rPr>
        <w:t>su maistu, gėrimais ir alkoholiu</w:t>
      </w:r>
    </w:p>
    <w:p w14:paraId="7DE444E4" w14:textId="77777777" w:rsidR="00E3726B" w:rsidRPr="005C3BFC" w:rsidRDefault="005E2894" w:rsidP="00E3726B">
      <w:pPr>
        <w:pStyle w:val="HTMLiankstoformatuotas"/>
        <w:rPr>
          <w:rStyle w:val="y2iqfc"/>
          <w:rFonts w:ascii="Times New Roman" w:hAnsi="Times New Roman" w:cs="Times New Roman"/>
          <w:sz w:val="22"/>
          <w:szCs w:val="22"/>
        </w:rPr>
      </w:pPr>
      <w:r w:rsidRPr="005C3BFC">
        <w:rPr>
          <w:rFonts w:ascii="Times New Roman" w:hAnsi="Times New Roman" w:cs="Times New Roman"/>
          <w:sz w:val="22"/>
          <w:szCs w:val="22"/>
        </w:rPr>
        <w:t xml:space="preserve">Methadone PharmaDIA </w:t>
      </w:r>
      <w:r w:rsidR="00E3726B" w:rsidRPr="005C3BFC">
        <w:rPr>
          <w:rStyle w:val="y2iqfc"/>
          <w:rFonts w:ascii="Times New Roman" w:hAnsi="Times New Roman" w:cs="Times New Roman"/>
          <w:sz w:val="22"/>
          <w:szCs w:val="22"/>
        </w:rPr>
        <w:t xml:space="preserve"> gali būti vartojamas valgio metu arba nevalgius.</w:t>
      </w:r>
    </w:p>
    <w:p w14:paraId="3933D6CA" w14:textId="2681EB7C" w:rsidR="00E3726B" w:rsidRPr="005C3BFC" w:rsidRDefault="00E3726B" w:rsidP="00E3726B">
      <w:pPr>
        <w:pStyle w:val="HTMLiankstoformatuotas"/>
        <w:rPr>
          <w:rStyle w:val="y2iqfc"/>
          <w:rFonts w:ascii="Times New Roman" w:hAnsi="Times New Roman" w:cs="Times New Roman"/>
          <w:sz w:val="22"/>
          <w:szCs w:val="22"/>
        </w:rPr>
      </w:pPr>
      <w:r w:rsidRPr="005C3BFC">
        <w:rPr>
          <w:rStyle w:val="y2iqfc"/>
          <w:rFonts w:ascii="Times New Roman" w:hAnsi="Times New Roman" w:cs="Times New Roman"/>
          <w:sz w:val="22"/>
          <w:szCs w:val="22"/>
        </w:rPr>
        <w:t xml:space="preserve">Vartodami </w:t>
      </w:r>
      <w:r w:rsidR="005E2894" w:rsidRPr="005C3BFC">
        <w:rPr>
          <w:rFonts w:ascii="Times New Roman" w:hAnsi="Times New Roman" w:cs="Times New Roman"/>
          <w:sz w:val="22"/>
          <w:szCs w:val="22"/>
        </w:rPr>
        <w:t xml:space="preserve">Methadone PharmaDIA, </w:t>
      </w:r>
      <w:r w:rsidRPr="005C3BFC">
        <w:rPr>
          <w:rStyle w:val="y2iqfc"/>
          <w:rFonts w:ascii="Times New Roman" w:hAnsi="Times New Roman" w:cs="Times New Roman"/>
          <w:sz w:val="22"/>
          <w:szCs w:val="22"/>
        </w:rPr>
        <w:t xml:space="preserve">nevartokite alkoholio. Taip yra todėl, kad metadonas gali priversti jus jaustis mieguistas, o geriant alkoholį – </w:t>
      </w:r>
      <w:r w:rsidR="00275E07">
        <w:rPr>
          <w:rStyle w:val="y2iqfc"/>
          <w:rFonts w:ascii="Times New Roman" w:hAnsi="Times New Roman" w:cs="Times New Roman"/>
          <w:sz w:val="22"/>
          <w:szCs w:val="22"/>
        </w:rPr>
        <w:t>poveikis sustiprėti</w:t>
      </w:r>
      <w:r w:rsidR="005E2894" w:rsidRPr="005C3BFC">
        <w:rPr>
          <w:rStyle w:val="y2iqfc"/>
          <w:rFonts w:ascii="Times New Roman" w:hAnsi="Times New Roman" w:cs="Times New Roman"/>
          <w:sz w:val="22"/>
          <w:szCs w:val="22"/>
        </w:rPr>
        <w:t>.</w:t>
      </w:r>
    </w:p>
    <w:p w14:paraId="14C3D5E2" w14:textId="6133B05D" w:rsidR="00E3726B" w:rsidRPr="005C3BFC" w:rsidRDefault="00E3726B" w:rsidP="00E3726B">
      <w:pPr>
        <w:pStyle w:val="HTMLiankstoformatuotas"/>
        <w:rPr>
          <w:rFonts w:ascii="Times New Roman" w:hAnsi="Times New Roman" w:cs="Times New Roman"/>
          <w:sz w:val="22"/>
          <w:szCs w:val="22"/>
        </w:rPr>
      </w:pPr>
      <w:r w:rsidRPr="005C3BFC">
        <w:rPr>
          <w:rStyle w:val="y2iqfc"/>
          <w:rFonts w:ascii="Times New Roman" w:hAnsi="Times New Roman" w:cs="Times New Roman"/>
          <w:sz w:val="22"/>
          <w:szCs w:val="22"/>
        </w:rPr>
        <w:t xml:space="preserve">Negerkite greipfrutų sulčių, kol vartojate </w:t>
      </w:r>
      <w:r w:rsidRPr="005C3BFC">
        <w:rPr>
          <w:rFonts w:ascii="Times New Roman" w:hAnsi="Times New Roman" w:cs="Times New Roman"/>
          <w:sz w:val="22"/>
          <w:szCs w:val="22"/>
        </w:rPr>
        <w:t>Methadone PharmaDIA</w:t>
      </w:r>
      <w:r w:rsidR="005E2894" w:rsidRPr="005C3BFC">
        <w:rPr>
          <w:rStyle w:val="y2iqfc"/>
          <w:rFonts w:ascii="Times New Roman" w:hAnsi="Times New Roman" w:cs="Times New Roman"/>
          <w:sz w:val="22"/>
          <w:szCs w:val="22"/>
        </w:rPr>
        <w:t>,</w:t>
      </w:r>
      <w:r w:rsidR="00275E07">
        <w:rPr>
          <w:rStyle w:val="y2iqfc"/>
          <w:rFonts w:ascii="Times New Roman" w:hAnsi="Times New Roman" w:cs="Times New Roman"/>
          <w:sz w:val="22"/>
          <w:szCs w:val="22"/>
        </w:rPr>
        <w:t xml:space="preserve"> </w:t>
      </w:r>
      <w:r w:rsidR="005E2894" w:rsidRPr="005C3BFC">
        <w:rPr>
          <w:rStyle w:val="y2iqfc"/>
          <w:rFonts w:ascii="Times New Roman" w:hAnsi="Times New Roman" w:cs="Times New Roman"/>
          <w:sz w:val="22"/>
          <w:szCs w:val="22"/>
        </w:rPr>
        <w:t>nes</w:t>
      </w:r>
      <w:r w:rsidRPr="005C3BFC">
        <w:rPr>
          <w:rStyle w:val="y2iqfc"/>
          <w:rFonts w:ascii="Times New Roman" w:hAnsi="Times New Roman" w:cs="Times New Roman"/>
          <w:sz w:val="22"/>
          <w:szCs w:val="22"/>
        </w:rPr>
        <w:t xml:space="preserve"> greipfrutų sultys gali pakeisti metadono poveikį.</w:t>
      </w:r>
    </w:p>
    <w:p w14:paraId="3182CA58" w14:textId="77777777" w:rsidR="004D4500" w:rsidRPr="00E04DDB" w:rsidRDefault="004D4500" w:rsidP="00C84219">
      <w:pPr>
        <w:pStyle w:val="BTEMEASMCA"/>
      </w:pPr>
    </w:p>
    <w:p w14:paraId="019961D9" w14:textId="77777777" w:rsidR="008A18A7" w:rsidRPr="005C3BFC" w:rsidRDefault="004D4500" w:rsidP="005E2894">
      <w:pPr>
        <w:pStyle w:val="PI-3EMEASMCA"/>
      </w:pPr>
      <w:r w:rsidRPr="005C3BFC">
        <w:t>Nėštumas, žindymo laikotarpis ir vaisingumas</w:t>
      </w:r>
    </w:p>
    <w:p w14:paraId="744B6712" w14:textId="397FD22F" w:rsidR="005E2894" w:rsidRPr="005E2894" w:rsidRDefault="005E2894" w:rsidP="005E2894">
      <w:pPr>
        <w:rPr>
          <w:rFonts w:eastAsia="Times New Roman"/>
          <w:sz w:val="22"/>
          <w:szCs w:val="22"/>
          <w:lang w:eastAsia="lt-LT"/>
        </w:rPr>
      </w:pPr>
      <w:r w:rsidRPr="005E2894">
        <w:rPr>
          <w:rFonts w:eastAsia="Times New Roman"/>
          <w:sz w:val="22"/>
          <w:szCs w:val="22"/>
          <w:lang w:eastAsia="lt-LT"/>
        </w:rPr>
        <w:t xml:space="preserve">Jeigu esate nėščia, žindote kūdikį, manote, kad galbūt esate nėščia arba planuojate pastoti, tai prieš vartodama šį vaistą pasitarkite su gydytoju. Būkite atsargūs, jei darote nėštumo testą, nes </w:t>
      </w:r>
      <w:r w:rsidRPr="005C3BFC">
        <w:rPr>
          <w:sz w:val="22"/>
          <w:szCs w:val="22"/>
        </w:rPr>
        <w:t xml:space="preserve">Methadone PharmaDIA </w:t>
      </w:r>
      <w:r w:rsidRPr="005E2894">
        <w:rPr>
          <w:rFonts w:eastAsia="Times New Roman"/>
          <w:sz w:val="22"/>
          <w:szCs w:val="22"/>
          <w:lang w:eastAsia="lt-LT"/>
        </w:rPr>
        <w:t xml:space="preserve">gali turėti įtakos rezultatams. Pasitarkite su gydytoju, jei žindote arba galvojate apie žindymą, kol vartojate metadoną, nes tai gali turėti įtakos jūsų kūdikiui. Stebėkite, ar jūsų kūdikiui neatsiranda nenormalių požymių ir simptomų, tokių kaip padidėjęs mieguistumas (daugiau nei įprastai), kvėpavimo pasunkėjimas ar </w:t>
      </w:r>
      <w:r w:rsidR="00C770EE">
        <w:rPr>
          <w:rFonts w:eastAsia="Times New Roman"/>
          <w:sz w:val="22"/>
          <w:szCs w:val="22"/>
          <w:lang w:eastAsia="lt-LT"/>
        </w:rPr>
        <w:t>vangumas</w:t>
      </w:r>
      <w:r w:rsidRPr="005E2894">
        <w:rPr>
          <w:rFonts w:eastAsia="Times New Roman"/>
          <w:sz w:val="22"/>
          <w:szCs w:val="22"/>
          <w:lang w:eastAsia="lt-LT"/>
        </w:rPr>
        <w:t>. Pastebėję bet kurį iš šių simptomų, nedelsdami kreipkitės į gydytoją.</w:t>
      </w:r>
    </w:p>
    <w:p w14:paraId="135D6F38" w14:textId="77777777" w:rsidR="004D4500" w:rsidRPr="005C3BFC" w:rsidRDefault="004D4500" w:rsidP="00C84219">
      <w:pPr>
        <w:pStyle w:val="BTEMEASMCA"/>
      </w:pPr>
    </w:p>
    <w:p w14:paraId="028063B5" w14:textId="77777777" w:rsidR="004D4500" w:rsidRPr="005C3BFC" w:rsidRDefault="004D4500" w:rsidP="004D4500">
      <w:pPr>
        <w:pStyle w:val="PI-3EMEASMCA"/>
      </w:pPr>
      <w:r w:rsidRPr="005C3BFC">
        <w:t>Vairavimas ir mechanizmų valdymas</w:t>
      </w:r>
    </w:p>
    <w:p w14:paraId="127DB840" w14:textId="76068151" w:rsidR="004D4500" w:rsidRDefault="005E2894" w:rsidP="00C84219">
      <w:pPr>
        <w:pStyle w:val="BTEMEASMCA"/>
        <w:rPr>
          <w:rStyle w:val="rynqvb"/>
        </w:rPr>
      </w:pPr>
      <w:r w:rsidRPr="005C3BFC">
        <w:rPr>
          <w:rStyle w:val="rynqvb"/>
        </w:rPr>
        <w:t>Metadonas gali stipriai paveikti Jūsų gebėjimą vairuoti ar valdyti mechanizmus jo vartojimo metu ir po jo.</w:t>
      </w:r>
      <w:r w:rsidRPr="005C3BFC">
        <w:rPr>
          <w:rStyle w:val="hwtze"/>
        </w:rPr>
        <w:t xml:space="preserve"> </w:t>
      </w:r>
      <w:r w:rsidRPr="005C3BFC">
        <w:rPr>
          <w:rStyle w:val="rynqvb"/>
        </w:rPr>
        <w:t xml:space="preserve">Šią veiklą vėl turėtumėte </w:t>
      </w:r>
      <w:r w:rsidR="00F721C6">
        <w:rPr>
          <w:rStyle w:val="rynqvb"/>
        </w:rPr>
        <w:t>atnaujinti</w:t>
      </w:r>
      <w:r w:rsidR="00F721C6" w:rsidRPr="005C3BFC">
        <w:rPr>
          <w:rStyle w:val="rynqvb"/>
        </w:rPr>
        <w:t xml:space="preserve"> </w:t>
      </w:r>
      <w:r w:rsidRPr="005C3BFC">
        <w:rPr>
          <w:rStyle w:val="rynqvb"/>
        </w:rPr>
        <w:t>tik gavę gydytojo leidimą.</w:t>
      </w:r>
    </w:p>
    <w:p w14:paraId="7C122A25" w14:textId="77777777" w:rsidR="002101D8" w:rsidRDefault="002101D8" w:rsidP="00C84219">
      <w:pPr>
        <w:pStyle w:val="BTEMEASMCA"/>
        <w:rPr>
          <w:rStyle w:val="rynqvb"/>
        </w:rPr>
      </w:pPr>
    </w:p>
    <w:p w14:paraId="5FE7B571" w14:textId="77777777" w:rsidR="002101D8" w:rsidRDefault="002101D8" w:rsidP="00C84219">
      <w:pPr>
        <w:pStyle w:val="BTEMEASMCA"/>
        <w:rPr>
          <w:rStyle w:val="rynqvb"/>
          <w:b/>
        </w:rPr>
      </w:pPr>
      <w:r w:rsidRPr="00E40081">
        <w:t>Methadone PharmaDIA</w:t>
      </w:r>
      <w:r w:rsidRPr="00596537">
        <w:rPr>
          <w:rStyle w:val="rynqvb"/>
          <w:b/>
        </w:rPr>
        <w:t xml:space="preserve"> yra</w:t>
      </w:r>
      <w:r>
        <w:rPr>
          <w:rStyle w:val="rynqvb"/>
          <w:b/>
        </w:rPr>
        <w:t xml:space="preserve"> </w:t>
      </w:r>
      <w:r w:rsidR="000825FF">
        <w:rPr>
          <w:rStyle w:val="rynqvb"/>
          <w:b/>
        </w:rPr>
        <w:t xml:space="preserve">sorbitolio, </w:t>
      </w:r>
      <w:r>
        <w:rPr>
          <w:rStyle w:val="rynqvb"/>
          <w:b/>
        </w:rPr>
        <w:t>natrio benzoato, sulėlydžio geltonojo</w:t>
      </w:r>
      <w:r w:rsidR="000825FF">
        <w:rPr>
          <w:rStyle w:val="rynqvb"/>
          <w:b/>
        </w:rPr>
        <w:t xml:space="preserve"> ir natrio</w:t>
      </w:r>
    </w:p>
    <w:p w14:paraId="161ED113" w14:textId="77777777" w:rsidR="00E40081" w:rsidRDefault="00E40081" w:rsidP="00C84219">
      <w:pPr>
        <w:pStyle w:val="BTEMEASMCA"/>
        <w:rPr>
          <w:rStyle w:val="rynqvb"/>
          <w:b/>
        </w:rPr>
      </w:pPr>
    </w:p>
    <w:p w14:paraId="346EAE0D" w14:textId="77AF2924" w:rsidR="00E40081" w:rsidRPr="00E40081" w:rsidRDefault="00C473D0" w:rsidP="00C84219">
      <w:pPr>
        <w:pStyle w:val="BTEMEASMCA"/>
        <w:rPr>
          <w:rStyle w:val="rynqvb"/>
        </w:rPr>
      </w:pPr>
      <w:r>
        <w:rPr>
          <w:rStyle w:val="y2iqfc"/>
        </w:rPr>
        <w:t>Viename</w:t>
      </w:r>
      <w:r w:rsidRPr="00DF287B">
        <w:rPr>
          <w:rStyle w:val="y2iqfc"/>
        </w:rPr>
        <w:t xml:space="preserve"> šio vaist</w:t>
      </w:r>
      <w:r>
        <w:rPr>
          <w:rStyle w:val="y2iqfc"/>
        </w:rPr>
        <w:t xml:space="preserve">o mililitre yra 21,0 mg sorbitolio, tai atitinka 2,1 g/100 ml. </w:t>
      </w:r>
      <w:r w:rsidRPr="00A76C05">
        <w:rPr>
          <w:rStyle w:val="y2iqfc"/>
        </w:rPr>
        <w:t xml:space="preserve">Reikia atsižvelgti į </w:t>
      </w:r>
      <w:r w:rsidRPr="00C473D0">
        <w:rPr>
          <w:rStyle w:val="y2iqfc"/>
        </w:rPr>
        <w:t>adityvų</w:t>
      </w:r>
      <w:r>
        <w:rPr>
          <w:rStyle w:val="y2iqfc"/>
        </w:rPr>
        <w:t xml:space="preserve"> </w:t>
      </w:r>
      <w:r w:rsidRPr="00A76C05">
        <w:rPr>
          <w:rStyle w:val="y2iqfc"/>
        </w:rPr>
        <w:t xml:space="preserve">kartu vartojamų produktų, kurių sudėtyje yra sorbitolio (arba fruktozės), ir su maistu gaunamo sorbitolio (arba fruktozės) poveikį. </w:t>
      </w:r>
      <w:r w:rsidRPr="00D73C4A">
        <w:rPr>
          <w:rStyle w:val="y2iqfc"/>
        </w:rPr>
        <w:t>Geriamojo vaisto sudėtyje esantis sorbitolis gali paveikti kitų kartu vartojamų geriamųjų vaistų biologinį prieinamumą.</w:t>
      </w:r>
    </w:p>
    <w:p w14:paraId="181D4B6F" w14:textId="5598BA5A" w:rsidR="00C473D0" w:rsidRPr="00A76C05" w:rsidRDefault="00C473D0" w:rsidP="00C473D0">
      <w:pPr>
        <w:pStyle w:val="HTMLiankstoformatuotas"/>
        <w:rPr>
          <w:rStyle w:val="y2iqfc"/>
          <w:rFonts w:ascii="Times New Roman" w:hAnsi="Times New Roman" w:cs="Times New Roman"/>
          <w:sz w:val="22"/>
          <w:szCs w:val="22"/>
        </w:rPr>
      </w:pPr>
      <w:r>
        <w:rPr>
          <w:rStyle w:val="y2iqfc"/>
          <w:rFonts w:ascii="Times New Roman" w:hAnsi="Times New Roman" w:cs="Times New Roman"/>
          <w:sz w:val="22"/>
          <w:szCs w:val="22"/>
        </w:rPr>
        <w:t>V</w:t>
      </w:r>
      <w:r w:rsidRPr="00A76C05">
        <w:rPr>
          <w:rStyle w:val="y2iqfc"/>
          <w:rFonts w:ascii="Times New Roman" w:hAnsi="Times New Roman" w:cs="Times New Roman"/>
          <w:sz w:val="22"/>
          <w:szCs w:val="22"/>
        </w:rPr>
        <w:t>iename šio vaisto</w:t>
      </w:r>
      <w:r>
        <w:rPr>
          <w:rStyle w:val="y2iqfc"/>
          <w:rFonts w:ascii="Times New Roman" w:hAnsi="Times New Roman" w:cs="Times New Roman"/>
          <w:sz w:val="22"/>
          <w:szCs w:val="22"/>
        </w:rPr>
        <w:t xml:space="preserve"> mililitre</w:t>
      </w:r>
      <w:r w:rsidRPr="00A76C05">
        <w:rPr>
          <w:rStyle w:val="y2iqfc"/>
          <w:rFonts w:ascii="Times New Roman" w:hAnsi="Times New Roman" w:cs="Times New Roman"/>
          <w:sz w:val="22"/>
          <w:szCs w:val="22"/>
        </w:rPr>
        <w:t xml:space="preserve"> yra 3</w:t>
      </w:r>
      <w:r>
        <w:rPr>
          <w:rStyle w:val="y2iqfc"/>
          <w:rFonts w:ascii="Times New Roman" w:hAnsi="Times New Roman" w:cs="Times New Roman"/>
          <w:sz w:val="22"/>
          <w:szCs w:val="22"/>
        </w:rPr>
        <w:t> </w:t>
      </w:r>
      <w:r w:rsidRPr="00A76C05">
        <w:rPr>
          <w:rStyle w:val="y2iqfc"/>
          <w:rFonts w:ascii="Times New Roman" w:hAnsi="Times New Roman" w:cs="Times New Roman"/>
          <w:sz w:val="22"/>
          <w:szCs w:val="22"/>
        </w:rPr>
        <w:t>mg natrio benzoato</w:t>
      </w:r>
      <w:r>
        <w:rPr>
          <w:rStyle w:val="y2iqfc"/>
          <w:rFonts w:ascii="Times New Roman" w:hAnsi="Times New Roman" w:cs="Times New Roman"/>
          <w:sz w:val="22"/>
          <w:szCs w:val="22"/>
        </w:rPr>
        <w:t xml:space="preserve">, </w:t>
      </w:r>
      <w:r w:rsidRPr="009B4301">
        <w:rPr>
          <w:rStyle w:val="y2iqfc"/>
          <w:rFonts w:ascii="Times New Roman" w:hAnsi="Times New Roman" w:cs="Times New Roman"/>
          <w:sz w:val="22"/>
          <w:szCs w:val="22"/>
        </w:rPr>
        <w:t xml:space="preserve">tai atitinka </w:t>
      </w:r>
      <w:r>
        <w:rPr>
          <w:rStyle w:val="y2iqfc"/>
          <w:rFonts w:ascii="Times New Roman" w:hAnsi="Times New Roman" w:cs="Times New Roman"/>
          <w:sz w:val="22"/>
          <w:szCs w:val="22"/>
        </w:rPr>
        <w:t>0,3 </w:t>
      </w:r>
      <w:r w:rsidRPr="009B4301">
        <w:rPr>
          <w:rStyle w:val="y2iqfc"/>
          <w:rFonts w:ascii="Times New Roman" w:hAnsi="Times New Roman" w:cs="Times New Roman"/>
          <w:sz w:val="22"/>
          <w:szCs w:val="22"/>
        </w:rPr>
        <w:t>g/</w:t>
      </w:r>
      <w:r>
        <w:rPr>
          <w:rStyle w:val="y2iqfc"/>
          <w:rFonts w:ascii="Times New Roman" w:hAnsi="Times New Roman" w:cs="Times New Roman"/>
          <w:sz w:val="22"/>
          <w:szCs w:val="22"/>
        </w:rPr>
        <w:t>100 ml</w:t>
      </w:r>
      <w:r w:rsidRPr="00A76C05">
        <w:rPr>
          <w:rStyle w:val="y2iqfc"/>
          <w:rFonts w:ascii="Times New Roman" w:hAnsi="Times New Roman" w:cs="Times New Roman"/>
          <w:sz w:val="22"/>
          <w:szCs w:val="22"/>
        </w:rPr>
        <w:t>.</w:t>
      </w:r>
    </w:p>
    <w:p w14:paraId="57288E62" w14:textId="77777777" w:rsidR="005E2894" w:rsidRPr="005C3BFC" w:rsidRDefault="005E2894" w:rsidP="00C84219">
      <w:pPr>
        <w:pStyle w:val="BTEMEASMCA"/>
      </w:pPr>
    </w:p>
    <w:p w14:paraId="6012F654" w14:textId="77777777" w:rsidR="00BF6F0D" w:rsidRPr="005C3BFC" w:rsidRDefault="00BF6F0D" w:rsidP="00040D6A">
      <w:pPr>
        <w:autoSpaceDE w:val="0"/>
        <w:autoSpaceDN w:val="0"/>
        <w:adjustRightInd w:val="0"/>
        <w:rPr>
          <w:rStyle w:val="rynqvb"/>
          <w:sz w:val="22"/>
          <w:szCs w:val="22"/>
        </w:rPr>
      </w:pPr>
    </w:p>
    <w:p w14:paraId="5280D938" w14:textId="0B6B4B19" w:rsidR="00BF6F0D" w:rsidRPr="005C3BFC" w:rsidRDefault="00E00B3D" w:rsidP="00040D6A">
      <w:pPr>
        <w:autoSpaceDE w:val="0"/>
        <w:autoSpaceDN w:val="0"/>
        <w:adjustRightInd w:val="0"/>
        <w:rPr>
          <w:rStyle w:val="rynqvb"/>
          <w:sz w:val="22"/>
          <w:szCs w:val="22"/>
        </w:rPr>
      </w:pPr>
      <w:r>
        <w:rPr>
          <w:sz w:val="22"/>
          <w:szCs w:val="22"/>
        </w:rPr>
        <w:t>Šio vaisto sudėtyje</w:t>
      </w:r>
      <w:r w:rsidR="005E2894" w:rsidRPr="005C3BFC">
        <w:rPr>
          <w:rStyle w:val="rynqvb"/>
          <w:sz w:val="22"/>
          <w:szCs w:val="22"/>
        </w:rPr>
        <w:t xml:space="preserve"> yra saulėlydžio </w:t>
      </w:r>
      <w:r w:rsidR="00055D47" w:rsidRPr="005C3BFC">
        <w:rPr>
          <w:rStyle w:val="rynqvb"/>
          <w:sz w:val="22"/>
          <w:szCs w:val="22"/>
        </w:rPr>
        <w:t>geltono</w:t>
      </w:r>
      <w:r w:rsidR="00055D47">
        <w:rPr>
          <w:rStyle w:val="rynqvb"/>
          <w:sz w:val="22"/>
          <w:szCs w:val="22"/>
        </w:rPr>
        <w:t>jo</w:t>
      </w:r>
      <w:r w:rsidR="00055D47" w:rsidRPr="005C3BFC">
        <w:rPr>
          <w:rStyle w:val="rynqvb"/>
          <w:sz w:val="22"/>
          <w:szCs w:val="22"/>
        </w:rPr>
        <w:t xml:space="preserve"> </w:t>
      </w:r>
      <w:r w:rsidR="00055D47">
        <w:rPr>
          <w:rStyle w:val="rynqvb"/>
          <w:sz w:val="22"/>
          <w:szCs w:val="22"/>
        </w:rPr>
        <w:t>FCF</w:t>
      </w:r>
      <w:r w:rsidR="005E2894" w:rsidRPr="005C3BFC">
        <w:rPr>
          <w:rStyle w:val="rynqvb"/>
          <w:sz w:val="22"/>
          <w:szCs w:val="22"/>
        </w:rPr>
        <w:t xml:space="preserve">. </w:t>
      </w:r>
      <w:r w:rsidR="00055D47" w:rsidRPr="00055D47">
        <w:rPr>
          <w:rStyle w:val="rynqvb"/>
          <w:sz w:val="22"/>
          <w:szCs w:val="22"/>
        </w:rPr>
        <w:t>Gali sukelti alerginių reakcijų</w:t>
      </w:r>
      <w:r w:rsidR="005E2894" w:rsidRPr="005C3BFC">
        <w:rPr>
          <w:rStyle w:val="rynqvb"/>
          <w:sz w:val="22"/>
          <w:szCs w:val="22"/>
        </w:rPr>
        <w:t xml:space="preserve">. </w:t>
      </w:r>
    </w:p>
    <w:p w14:paraId="341A17FB" w14:textId="77777777" w:rsidR="00BF6F0D" w:rsidRPr="005C3BFC" w:rsidRDefault="00BF6F0D" w:rsidP="00040D6A">
      <w:pPr>
        <w:autoSpaceDE w:val="0"/>
        <w:autoSpaceDN w:val="0"/>
        <w:adjustRightInd w:val="0"/>
        <w:rPr>
          <w:rStyle w:val="rynqvb"/>
          <w:sz w:val="22"/>
          <w:szCs w:val="22"/>
        </w:rPr>
      </w:pPr>
    </w:p>
    <w:p w14:paraId="4CAB82F9" w14:textId="045F6438" w:rsidR="00E40081" w:rsidRDefault="00E40081" w:rsidP="00E40081">
      <w:pPr>
        <w:autoSpaceDE w:val="0"/>
        <w:autoSpaceDN w:val="0"/>
        <w:adjustRightInd w:val="0"/>
        <w:rPr>
          <w:rStyle w:val="y2iqfc"/>
          <w:sz w:val="22"/>
          <w:szCs w:val="22"/>
        </w:rPr>
      </w:pPr>
      <w:r>
        <w:rPr>
          <w:rStyle w:val="y2iqfc"/>
          <w:sz w:val="22"/>
          <w:szCs w:val="22"/>
        </w:rPr>
        <w:t>Viename š</w:t>
      </w:r>
      <w:r w:rsidRPr="00A76C05">
        <w:rPr>
          <w:rStyle w:val="y2iqfc"/>
          <w:sz w:val="22"/>
          <w:szCs w:val="22"/>
        </w:rPr>
        <w:t xml:space="preserve">io </w:t>
      </w:r>
      <w:r w:rsidR="0025795B" w:rsidRPr="00A76C05">
        <w:rPr>
          <w:rStyle w:val="y2iqfc"/>
          <w:sz w:val="22"/>
          <w:szCs w:val="22"/>
        </w:rPr>
        <w:t>vaist</w:t>
      </w:r>
      <w:r w:rsidR="0025795B">
        <w:rPr>
          <w:rStyle w:val="y2iqfc"/>
          <w:sz w:val="22"/>
          <w:szCs w:val="22"/>
        </w:rPr>
        <w:t>o</w:t>
      </w:r>
      <w:r w:rsidR="0025795B" w:rsidRPr="00A76C05">
        <w:rPr>
          <w:rStyle w:val="y2iqfc"/>
          <w:sz w:val="22"/>
          <w:szCs w:val="22"/>
        </w:rPr>
        <w:t xml:space="preserve"> </w:t>
      </w:r>
      <w:r>
        <w:rPr>
          <w:rStyle w:val="y2iqfc"/>
          <w:sz w:val="22"/>
          <w:szCs w:val="22"/>
        </w:rPr>
        <w:t xml:space="preserve">mililitre </w:t>
      </w:r>
      <w:r w:rsidRPr="00A76C05">
        <w:rPr>
          <w:rStyle w:val="y2iqfc"/>
          <w:sz w:val="22"/>
          <w:szCs w:val="22"/>
        </w:rPr>
        <w:t xml:space="preserve">yra </w:t>
      </w:r>
      <w:r w:rsidRPr="00905D44">
        <w:rPr>
          <w:rFonts w:eastAsiaTheme="minorHAnsi"/>
          <w:sz w:val="22"/>
          <w:szCs w:val="22"/>
        </w:rPr>
        <w:t>mažiau</w:t>
      </w:r>
      <w:r>
        <w:rPr>
          <w:rFonts w:ascii="Verdana" w:eastAsiaTheme="minorHAnsi" w:hAnsi="Verdana" w:cs="Verdana"/>
          <w:sz w:val="16"/>
          <w:szCs w:val="16"/>
        </w:rPr>
        <w:t xml:space="preserve"> </w:t>
      </w:r>
      <w:r w:rsidRPr="00905D44">
        <w:rPr>
          <w:rFonts w:eastAsiaTheme="minorHAnsi"/>
          <w:sz w:val="22"/>
          <w:szCs w:val="22"/>
        </w:rPr>
        <w:t>kaip 1</w:t>
      </w:r>
      <w:r>
        <w:rPr>
          <w:rFonts w:eastAsiaTheme="minorHAnsi"/>
          <w:sz w:val="22"/>
          <w:szCs w:val="22"/>
        </w:rPr>
        <w:t> </w:t>
      </w:r>
      <w:r w:rsidRPr="00905D44">
        <w:rPr>
          <w:rFonts w:eastAsiaTheme="minorHAnsi"/>
          <w:sz w:val="22"/>
          <w:szCs w:val="22"/>
        </w:rPr>
        <w:t xml:space="preserve">mmol </w:t>
      </w:r>
      <w:r w:rsidRPr="008E18BF">
        <w:rPr>
          <w:rFonts w:eastAsiaTheme="minorHAnsi"/>
          <w:sz w:val="22"/>
          <w:szCs w:val="22"/>
        </w:rPr>
        <w:t>(23</w:t>
      </w:r>
      <w:r>
        <w:rPr>
          <w:rFonts w:eastAsiaTheme="minorHAnsi"/>
          <w:sz w:val="22"/>
          <w:szCs w:val="22"/>
        </w:rPr>
        <w:t> </w:t>
      </w:r>
      <w:r w:rsidRPr="008E18BF">
        <w:rPr>
          <w:rFonts w:eastAsiaTheme="minorHAnsi"/>
          <w:sz w:val="22"/>
          <w:szCs w:val="22"/>
        </w:rPr>
        <w:t>mg) natrio, t.y. jis beveik</w:t>
      </w:r>
      <w:r>
        <w:rPr>
          <w:rFonts w:eastAsiaTheme="minorHAnsi"/>
          <w:sz w:val="22"/>
          <w:szCs w:val="22"/>
        </w:rPr>
        <w:t xml:space="preserve"> </w:t>
      </w:r>
      <w:r w:rsidRPr="00905D44">
        <w:rPr>
          <w:rFonts w:eastAsiaTheme="minorHAnsi"/>
          <w:sz w:val="22"/>
          <w:szCs w:val="22"/>
        </w:rPr>
        <w:t>neturi reikšmės.</w:t>
      </w:r>
      <w:r w:rsidRPr="00A76C05">
        <w:rPr>
          <w:rStyle w:val="y2iqfc"/>
          <w:sz w:val="22"/>
          <w:szCs w:val="22"/>
        </w:rPr>
        <w:t xml:space="preserve"> </w:t>
      </w:r>
    </w:p>
    <w:p w14:paraId="6ACC7884" w14:textId="0B01C894" w:rsidR="00E40081" w:rsidRPr="00905D44" w:rsidRDefault="00E40081" w:rsidP="00E40081">
      <w:pPr>
        <w:autoSpaceDE w:val="0"/>
        <w:autoSpaceDN w:val="0"/>
        <w:adjustRightInd w:val="0"/>
        <w:rPr>
          <w:rFonts w:eastAsiaTheme="minorHAnsi"/>
          <w:sz w:val="22"/>
          <w:szCs w:val="22"/>
        </w:rPr>
      </w:pPr>
      <w:r>
        <w:rPr>
          <w:rStyle w:val="y2iqfc"/>
          <w:sz w:val="22"/>
          <w:szCs w:val="22"/>
        </w:rPr>
        <w:t xml:space="preserve">Viename šio vaisto ml yra </w:t>
      </w:r>
      <w:r w:rsidRPr="00A76C05">
        <w:rPr>
          <w:rStyle w:val="y2iqfc"/>
          <w:sz w:val="22"/>
          <w:szCs w:val="22"/>
        </w:rPr>
        <w:t>0,478</w:t>
      </w:r>
      <w:r>
        <w:rPr>
          <w:rStyle w:val="y2iqfc"/>
          <w:sz w:val="22"/>
          <w:szCs w:val="22"/>
        </w:rPr>
        <w:t> </w:t>
      </w:r>
      <w:r w:rsidRPr="00A76C05">
        <w:rPr>
          <w:rStyle w:val="y2iqfc"/>
          <w:sz w:val="22"/>
          <w:szCs w:val="22"/>
        </w:rPr>
        <w:t>mg natrio</w:t>
      </w:r>
      <w:r>
        <w:rPr>
          <w:rStyle w:val="y2iqfc"/>
          <w:sz w:val="22"/>
          <w:szCs w:val="22"/>
        </w:rPr>
        <w:t xml:space="preserve"> </w:t>
      </w:r>
      <w:r w:rsidRPr="00A83271">
        <w:rPr>
          <w:rStyle w:val="y2iqfc"/>
          <w:sz w:val="22"/>
          <w:szCs w:val="22"/>
        </w:rPr>
        <w:t>(valgomosios druskos sudedamosios dalies)</w:t>
      </w:r>
      <w:r w:rsidRPr="00A76C05">
        <w:rPr>
          <w:rStyle w:val="y2iqfc"/>
          <w:sz w:val="22"/>
          <w:szCs w:val="22"/>
        </w:rPr>
        <w:t xml:space="preserve">. Vartojant </w:t>
      </w:r>
      <w:r>
        <w:rPr>
          <w:rStyle w:val="y2iqfc"/>
          <w:sz w:val="22"/>
          <w:szCs w:val="22"/>
        </w:rPr>
        <w:t>didžiaus</w:t>
      </w:r>
      <w:r w:rsidRPr="00A76C05">
        <w:rPr>
          <w:rStyle w:val="y2iqfc"/>
          <w:sz w:val="22"/>
          <w:szCs w:val="22"/>
        </w:rPr>
        <w:t>ią metadono paros dozę (150</w:t>
      </w:r>
      <w:r>
        <w:rPr>
          <w:rStyle w:val="y2iqfc"/>
          <w:sz w:val="22"/>
          <w:szCs w:val="22"/>
        </w:rPr>
        <w:t> </w:t>
      </w:r>
      <w:r w:rsidRPr="00A76C05">
        <w:rPr>
          <w:rStyle w:val="y2iqfc"/>
          <w:sz w:val="22"/>
          <w:szCs w:val="22"/>
        </w:rPr>
        <w:t xml:space="preserve">mg), </w:t>
      </w:r>
      <w:r w:rsidRPr="00E57209">
        <w:rPr>
          <w:rStyle w:val="y2iqfc"/>
          <w:sz w:val="22"/>
          <w:szCs w:val="22"/>
        </w:rPr>
        <w:t xml:space="preserve">tai atitinka </w:t>
      </w:r>
      <w:r>
        <w:rPr>
          <w:rStyle w:val="y2iqfc"/>
          <w:sz w:val="22"/>
          <w:szCs w:val="22"/>
        </w:rPr>
        <w:t>3,59 </w:t>
      </w:r>
      <w:r w:rsidRPr="00E57209">
        <w:rPr>
          <w:rStyle w:val="y2iqfc"/>
          <w:sz w:val="22"/>
          <w:szCs w:val="22"/>
        </w:rPr>
        <w:t>% didžiausios PSO rekomenduojamos paros normos suaugusiesiems, kuri yra 2</w:t>
      </w:r>
      <w:r>
        <w:rPr>
          <w:rStyle w:val="y2iqfc"/>
          <w:sz w:val="22"/>
          <w:szCs w:val="22"/>
        </w:rPr>
        <w:t> </w:t>
      </w:r>
      <w:r w:rsidRPr="00E57209">
        <w:rPr>
          <w:rStyle w:val="y2iqfc"/>
          <w:sz w:val="22"/>
          <w:szCs w:val="22"/>
        </w:rPr>
        <w:t>g natrio</w:t>
      </w:r>
      <w:r w:rsidRPr="00A76C05">
        <w:rPr>
          <w:rStyle w:val="y2iqfc"/>
          <w:sz w:val="22"/>
          <w:szCs w:val="22"/>
        </w:rPr>
        <w:t>.</w:t>
      </w:r>
    </w:p>
    <w:p w14:paraId="4B22C8C7" w14:textId="77777777" w:rsidR="004D4500" w:rsidRDefault="004D4500" w:rsidP="004D4500">
      <w:pPr>
        <w:pStyle w:val="PI-1EMEASMCA"/>
      </w:pPr>
      <w:bookmarkStart w:id="9" w:name="_Toc129243141"/>
      <w:bookmarkStart w:id="10" w:name="_Toc129243266"/>
    </w:p>
    <w:p w14:paraId="107D6080" w14:textId="77777777" w:rsidR="004D4500" w:rsidRDefault="004D4500" w:rsidP="004D4500">
      <w:pPr>
        <w:pStyle w:val="PI-1EMEASMCA"/>
      </w:pPr>
    </w:p>
    <w:p w14:paraId="34EBB8B0" w14:textId="77777777" w:rsidR="004D4500" w:rsidRPr="00E04DDB" w:rsidRDefault="004D4500" w:rsidP="004D4500">
      <w:pPr>
        <w:pStyle w:val="PI-1EMEASMCA"/>
      </w:pPr>
      <w:r w:rsidRPr="00E04DDB">
        <w:t>3.</w:t>
      </w:r>
      <w:r w:rsidRPr="00E04DDB">
        <w:tab/>
      </w:r>
      <w:bookmarkEnd w:id="9"/>
      <w:bookmarkEnd w:id="10"/>
      <w:r w:rsidRPr="009F077E">
        <w:t xml:space="preserve">Kaip vartoti </w:t>
      </w:r>
      <w:r w:rsidR="005A2470" w:rsidRPr="009F077E">
        <w:t>Methadone PharmaDIA</w:t>
      </w:r>
    </w:p>
    <w:p w14:paraId="5218F587" w14:textId="77777777" w:rsidR="004D4500" w:rsidRPr="00E04DDB" w:rsidRDefault="004D4500" w:rsidP="00C84219">
      <w:pPr>
        <w:pStyle w:val="BTEMEASMCA"/>
      </w:pPr>
    </w:p>
    <w:p w14:paraId="229021B9" w14:textId="77777777" w:rsidR="004D4500" w:rsidRDefault="004D4500" w:rsidP="00C84219">
      <w:pPr>
        <w:pStyle w:val="BTEMEASMCA"/>
      </w:pPr>
      <w:r w:rsidRPr="006D61AD">
        <w:t>Visada vartokite šį vaistą tiksliai kaip nurodė gydytojas. Jeigu abejojate, kreipkitės į gydytoją arba vaistininką.</w:t>
      </w:r>
    </w:p>
    <w:p w14:paraId="0E6A7C58" w14:textId="77777777" w:rsidR="00E22D4D" w:rsidRDefault="00E22D4D" w:rsidP="00C84219">
      <w:pPr>
        <w:pStyle w:val="BTEMEASMCA"/>
      </w:pPr>
    </w:p>
    <w:p w14:paraId="2630F00C" w14:textId="5E787C6D" w:rsidR="00800629" w:rsidRDefault="00BF6F0D" w:rsidP="00C84219">
      <w:pPr>
        <w:pStyle w:val="BTEMEASMCA"/>
        <w:rPr>
          <w:rStyle w:val="rynqvb"/>
        </w:rPr>
      </w:pPr>
      <w:r>
        <w:rPr>
          <w:spacing w:val="-3"/>
        </w:rPr>
        <w:t xml:space="preserve">Methadone PharmaDIA </w:t>
      </w:r>
      <w:r>
        <w:rPr>
          <w:rStyle w:val="rynqvb"/>
        </w:rPr>
        <w:t>galite vartoti tik per burną.</w:t>
      </w:r>
      <w:r>
        <w:rPr>
          <w:rStyle w:val="hwtze"/>
        </w:rPr>
        <w:t xml:space="preserve"> </w:t>
      </w:r>
      <w:r>
        <w:rPr>
          <w:rStyle w:val="rynqvb"/>
        </w:rPr>
        <w:t xml:space="preserve">Jokiomis aplinkybėmis neleiskite šio </w:t>
      </w:r>
      <w:r w:rsidR="009F077E">
        <w:rPr>
          <w:rStyle w:val="rynqvb"/>
        </w:rPr>
        <w:t xml:space="preserve">vaisto </w:t>
      </w:r>
      <w:r>
        <w:rPr>
          <w:rStyle w:val="rynqvb"/>
        </w:rPr>
        <w:t xml:space="preserve">injekcijos būdu, nes tai gali sukelti rimtų ir negrįžtamų jūsų kūno pažeidimų, o tai gali sukelti mirtinų pasekmių. Gydytojas pasakys, kiek </w:t>
      </w:r>
      <w:r>
        <w:rPr>
          <w:spacing w:val="-3"/>
        </w:rPr>
        <w:t xml:space="preserve">Methadone PharmaDIA </w:t>
      </w:r>
      <w:r>
        <w:rPr>
          <w:rStyle w:val="rynqvb"/>
        </w:rPr>
        <w:t>reikia vartoti ir kaip dažnai jį reikia vartoti.</w:t>
      </w:r>
      <w:r>
        <w:rPr>
          <w:rStyle w:val="hwtze"/>
        </w:rPr>
        <w:t xml:space="preserve"> </w:t>
      </w:r>
      <w:r>
        <w:rPr>
          <w:rStyle w:val="rynqvb"/>
        </w:rPr>
        <w:t>Svarbu, kad nevartotumėte didesnės dozės, nei sutarėte su gydytoju.</w:t>
      </w:r>
    </w:p>
    <w:p w14:paraId="3E75B90D" w14:textId="77777777" w:rsidR="00BF6F0D" w:rsidRPr="006D61AD" w:rsidRDefault="00BF6F0D" w:rsidP="00C84219">
      <w:pPr>
        <w:pStyle w:val="BTEMEASMCA"/>
      </w:pPr>
    </w:p>
    <w:p w14:paraId="45490682" w14:textId="77777777" w:rsidR="00BF6F0D" w:rsidRPr="00BF6F0D" w:rsidRDefault="00BF6F0D" w:rsidP="00C84219">
      <w:pPr>
        <w:pStyle w:val="BTEMEASMCA"/>
        <w:rPr>
          <w:rStyle w:val="rynqvb"/>
          <w:b/>
          <w:bCs w:val="0"/>
        </w:rPr>
      </w:pPr>
      <w:r w:rsidRPr="00BF6F0D">
        <w:rPr>
          <w:rStyle w:val="rynqvb"/>
          <w:b/>
        </w:rPr>
        <w:t xml:space="preserve">Suaugusieji </w:t>
      </w:r>
    </w:p>
    <w:p w14:paraId="1D8B7A74" w14:textId="7204593F" w:rsidR="00BF6F0D" w:rsidRDefault="00BF6F0D" w:rsidP="00C84219">
      <w:pPr>
        <w:pStyle w:val="BTEMEASMCA"/>
        <w:rPr>
          <w:rStyle w:val="rynqvb"/>
        </w:rPr>
      </w:pPr>
      <w:r>
        <w:rPr>
          <w:rStyle w:val="rynqvb"/>
        </w:rPr>
        <w:t>Įprasta pradinė dozė yra 10-30</w:t>
      </w:r>
      <w:r w:rsidR="00753898">
        <w:rPr>
          <w:rStyle w:val="rynqvb"/>
        </w:rPr>
        <w:t> </w:t>
      </w:r>
      <w:r>
        <w:rPr>
          <w:rStyle w:val="rynqvb"/>
        </w:rPr>
        <w:t>mg per parą.</w:t>
      </w:r>
      <w:r>
        <w:rPr>
          <w:rStyle w:val="hwtze"/>
        </w:rPr>
        <w:t xml:space="preserve"> </w:t>
      </w:r>
      <w:r>
        <w:rPr>
          <w:rStyle w:val="rynqvb"/>
        </w:rPr>
        <w:t>Dozė bus lėtai didinama, kol neatsiras nutraukimo ar apsinuodijimo požymių.</w:t>
      </w:r>
      <w:r>
        <w:rPr>
          <w:rStyle w:val="hwtze"/>
        </w:rPr>
        <w:t xml:space="preserve"> </w:t>
      </w:r>
      <w:r>
        <w:rPr>
          <w:rStyle w:val="rynqvb"/>
        </w:rPr>
        <w:t>Įprasta dozė yra 60-120</w:t>
      </w:r>
      <w:r w:rsidR="00753898">
        <w:rPr>
          <w:rStyle w:val="rynqvb"/>
        </w:rPr>
        <w:t> </w:t>
      </w:r>
      <w:r>
        <w:rPr>
          <w:rStyle w:val="rynqvb"/>
        </w:rPr>
        <w:t>mg per parą.</w:t>
      </w:r>
      <w:r>
        <w:rPr>
          <w:rStyle w:val="hwtze"/>
        </w:rPr>
        <w:t xml:space="preserve"> </w:t>
      </w:r>
      <w:r>
        <w:rPr>
          <w:rStyle w:val="rynqvb"/>
        </w:rPr>
        <w:t xml:space="preserve">Gydytojas nuspręs, kokios dozės Jums reikia ir kada ją sumažinti. </w:t>
      </w:r>
    </w:p>
    <w:p w14:paraId="0AE563B9" w14:textId="77777777" w:rsidR="00BF6F0D" w:rsidRDefault="00BF6F0D" w:rsidP="00C84219">
      <w:pPr>
        <w:pStyle w:val="BTEMEASMCA"/>
        <w:rPr>
          <w:rStyle w:val="rynqvb"/>
        </w:rPr>
      </w:pPr>
    </w:p>
    <w:p w14:paraId="1D2F70CC" w14:textId="4D8595F4" w:rsidR="00BF6F0D" w:rsidRPr="00BF6F0D" w:rsidRDefault="00BF6F0D" w:rsidP="00C84219">
      <w:pPr>
        <w:pStyle w:val="BTEMEASMCA"/>
        <w:rPr>
          <w:rStyle w:val="rynqvb"/>
          <w:b/>
          <w:bCs w:val="0"/>
        </w:rPr>
      </w:pPr>
      <w:r w:rsidRPr="00BF6F0D">
        <w:rPr>
          <w:rStyle w:val="rynqvb"/>
          <w:b/>
        </w:rPr>
        <w:t>Sen</w:t>
      </w:r>
      <w:r w:rsidR="008E7508">
        <w:rPr>
          <w:rStyle w:val="rynqvb"/>
          <w:b/>
        </w:rPr>
        <w:t>yvi</w:t>
      </w:r>
      <w:r w:rsidRPr="00BF6F0D">
        <w:rPr>
          <w:rStyle w:val="rynqvb"/>
          <w:b/>
        </w:rPr>
        <w:t xml:space="preserve"> </w:t>
      </w:r>
      <w:r w:rsidR="007F521C">
        <w:rPr>
          <w:rStyle w:val="rynqvb"/>
          <w:b/>
        </w:rPr>
        <w:t>pacientai</w:t>
      </w:r>
      <w:r w:rsidR="007F521C" w:rsidRPr="00BF6F0D">
        <w:rPr>
          <w:rStyle w:val="rynqvb"/>
          <w:b/>
        </w:rPr>
        <w:t xml:space="preserve"> </w:t>
      </w:r>
    </w:p>
    <w:p w14:paraId="40070B9D" w14:textId="77777777" w:rsidR="008E7508" w:rsidRDefault="00BF6F0D" w:rsidP="00C84219">
      <w:pPr>
        <w:pStyle w:val="BTEMEASMCA"/>
        <w:rPr>
          <w:rStyle w:val="rynqvb"/>
        </w:rPr>
      </w:pPr>
      <w:r>
        <w:rPr>
          <w:rStyle w:val="rynqvb"/>
        </w:rPr>
        <w:t xml:space="preserve">Gydytojas gali sumažinti dozę ir atidžiau Jus stebėti. </w:t>
      </w:r>
    </w:p>
    <w:p w14:paraId="69556724" w14:textId="77777777" w:rsidR="008E7508" w:rsidRDefault="008E7508" w:rsidP="00C84219">
      <w:pPr>
        <w:pStyle w:val="BTEMEASMCA"/>
        <w:rPr>
          <w:rStyle w:val="rynqvb"/>
        </w:rPr>
      </w:pPr>
    </w:p>
    <w:p w14:paraId="0C62B981" w14:textId="77777777" w:rsidR="008E7508" w:rsidRPr="008E7508" w:rsidRDefault="00BF6F0D" w:rsidP="00C84219">
      <w:pPr>
        <w:pStyle w:val="BTEMEASMCA"/>
        <w:rPr>
          <w:rStyle w:val="rynqvb"/>
          <w:b/>
          <w:bCs w:val="0"/>
        </w:rPr>
      </w:pPr>
      <w:r w:rsidRPr="008E7508">
        <w:rPr>
          <w:rStyle w:val="rynqvb"/>
          <w:b/>
        </w:rPr>
        <w:t xml:space="preserve">Pacientai, sergantys inkstų ar kepenų ligomis </w:t>
      </w:r>
    </w:p>
    <w:p w14:paraId="42735325" w14:textId="2BE0C724" w:rsidR="008E7508" w:rsidRDefault="00BF6F0D" w:rsidP="00C84219">
      <w:pPr>
        <w:pStyle w:val="BTEMEASMCA"/>
        <w:rPr>
          <w:rStyle w:val="rynqvb"/>
        </w:rPr>
      </w:pPr>
      <w:r>
        <w:rPr>
          <w:rStyle w:val="rynqvb"/>
        </w:rPr>
        <w:t>Gydytojas gali sumažinti dozę ir atidžiai Jus stebėti.</w:t>
      </w:r>
      <w:r>
        <w:rPr>
          <w:rStyle w:val="hwtze"/>
        </w:rPr>
        <w:t xml:space="preserve"> </w:t>
      </w:r>
      <w:r>
        <w:rPr>
          <w:rStyle w:val="rynqvb"/>
        </w:rPr>
        <w:t xml:space="preserve">Jeigu sergate sunkia kepenų liga, šio vaisto vartoti </w:t>
      </w:r>
      <w:r w:rsidR="004E2E69">
        <w:rPr>
          <w:rStyle w:val="rynqvb"/>
        </w:rPr>
        <w:t>draudžiama</w:t>
      </w:r>
      <w:r>
        <w:rPr>
          <w:rStyle w:val="rynqvb"/>
        </w:rPr>
        <w:t xml:space="preserve">. </w:t>
      </w:r>
    </w:p>
    <w:p w14:paraId="5D497EA4" w14:textId="77777777" w:rsidR="008E7508" w:rsidRPr="008E7508" w:rsidRDefault="008E7508" w:rsidP="00C84219">
      <w:pPr>
        <w:pStyle w:val="BTEMEASMCA"/>
        <w:rPr>
          <w:rStyle w:val="rynqvb"/>
          <w:b/>
          <w:bCs w:val="0"/>
        </w:rPr>
      </w:pPr>
    </w:p>
    <w:p w14:paraId="678C4F5D" w14:textId="77777777" w:rsidR="008E7508" w:rsidRPr="008E7508" w:rsidRDefault="00BF6F0D" w:rsidP="00C84219">
      <w:pPr>
        <w:pStyle w:val="BTEMEASMCA"/>
        <w:rPr>
          <w:rStyle w:val="rynqvb"/>
          <w:b/>
          <w:bCs w:val="0"/>
        </w:rPr>
      </w:pPr>
      <w:r w:rsidRPr="008E7508">
        <w:rPr>
          <w:rStyle w:val="rynqvb"/>
          <w:b/>
        </w:rPr>
        <w:t xml:space="preserve">Vartojimas vaikams ir paaugliams </w:t>
      </w:r>
    </w:p>
    <w:p w14:paraId="0CCD914F" w14:textId="77777777" w:rsidR="008E7508" w:rsidRDefault="008E7508" w:rsidP="00C84219">
      <w:pPr>
        <w:pStyle w:val="BTEMEASMCA"/>
        <w:rPr>
          <w:rStyle w:val="rynqvb"/>
        </w:rPr>
      </w:pPr>
      <w:r>
        <w:rPr>
          <w:spacing w:val="-3"/>
        </w:rPr>
        <w:t xml:space="preserve">Methadone PharmaDIA </w:t>
      </w:r>
      <w:r w:rsidR="00BF6F0D">
        <w:rPr>
          <w:rStyle w:val="rynqvb"/>
        </w:rPr>
        <w:t xml:space="preserve">netinka vaikams ir paaugliams. </w:t>
      </w:r>
    </w:p>
    <w:p w14:paraId="454C341A" w14:textId="77777777" w:rsidR="008E7508" w:rsidRDefault="008E7508" w:rsidP="00C84219">
      <w:pPr>
        <w:pStyle w:val="BTEMEASMCA"/>
        <w:rPr>
          <w:rStyle w:val="rynqvb"/>
        </w:rPr>
      </w:pPr>
    </w:p>
    <w:p w14:paraId="1777B053" w14:textId="6F7C81AC" w:rsidR="008E7508" w:rsidRPr="008E7508" w:rsidRDefault="00755CF9" w:rsidP="00C84219">
      <w:pPr>
        <w:pStyle w:val="BTEMEASMCA"/>
        <w:rPr>
          <w:rStyle w:val="rynqvb"/>
          <w:b/>
          <w:bCs w:val="0"/>
        </w:rPr>
      </w:pPr>
      <w:r w:rsidRPr="00755CF9">
        <w:rPr>
          <w:rStyle w:val="rynqvb"/>
          <w:b/>
        </w:rPr>
        <w:t xml:space="preserve">Ką daryti pavartojus per </w:t>
      </w:r>
      <w:r w:rsidRPr="00367AF6">
        <w:rPr>
          <w:rStyle w:val="rynqvb"/>
          <w:b/>
        </w:rPr>
        <w:t xml:space="preserve">didelę </w:t>
      </w:r>
      <w:r w:rsidR="004F19CF" w:rsidRPr="00617016">
        <w:rPr>
          <w:b/>
          <w:bCs w:val="0"/>
          <w:spacing w:val="-3"/>
        </w:rPr>
        <w:t>Methadone PharmaDIA</w:t>
      </w:r>
      <w:r w:rsidRPr="008E7508">
        <w:rPr>
          <w:spacing w:val="-3"/>
        </w:rPr>
        <w:t xml:space="preserve"> </w:t>
      </w:r>
      <w:r w:rsidR="00BF6F0D" w:rsidRPr="008E7508">
        <w:rPr>
          <w:rStyle w:val="rynqvb"/>
          <w:b/>
        </w:rPr>
        <w:t xml:space="preserve">dozę </w:t>
      </w:r>
    </w:p>
    <w:p w14:paraId="65B422B0" w14:textId="62E29018" w:rsidR="008E7508" w:rsidRDefault="00BF6F0D" w:rsidP="00C84219">
      <w:pPr>
        <w:pStyle w:val="BTEMEASMCA"/>
        <w:rPr>
          <w:rStyle w:val="rynqvb"/>
        </w:rPr>
      </w:pPr>
      <w:r>
        <w:rPr>
          <w:rStyle w:val="rynqvb"/>
        </w:rPr>
        <w:t xml:space="preserve">Jei </w:t>
      </w:r>
      <w:r w:rsidR="00CC7519">
        <w:rPr>
          <w:rStyle w:val="rynqvb"/>
        </w:rPr>
        <w:t xml:space="preserve">suvartosite </w:t>
      </w:r>
      <w:r>
        <w:rPr>
          <w:rStyle w:val="rynqvb"/>
        </w:rPr>
        <w:t xml:space="preserve">per daug metadono, </w:t>
      </w:r>
      <w:r w:rsidR="00CB4349" w:rsidRPr="00CB4349">
        <w:rPr>
          <w:rStyle w:val="rynqvb"/>
        </w:rPr>
        <w:t>gali pasireikšti šis poveikis</w:t>
      </w:r>
      <w:r>
        <w:rPr>
          <w:rStyle w:val="rynqvb"/>
        </w:rPr>
        <w:t>:</w:t>
      </w:r>
    </w:p>
    <w:p w14:paraId="4AA39F2A" w14:textId="77777777" w:rsidR="008E7508" w:rsidRDefault="00BF6F0D" w:rsidP="00C84219">
      <w:pPr>
        <w:pStyle w:val="BTEMEASMCA"/>
        <w:rPr>
          <w:rStyle w:val="rynqvb"/>
        </w:rPr>
      </w:pPr>
      <w:r>
        <w:rPr>
          <w:rStyle w:val="rynqvb"/>
        </w:rPr>
        <w:t xml:space="preserve"> - pasunkėjęs kvėpavimas, lėtas arba paviršutiniškas kvėpavimas;</w:t>
      </w:r>
    </w:p>
    <w:p w14:paraId="021DF750" w14:textId="77777777" w:rsidR="008E7508" w:rsidRDefault="00BF6F0D" w:rsidP="00C84219">
      <w:pPr>
        <w:pStyle w:val="BTEMEASMCA"/>
        <w:rPr>
          <w:rStyle w:val="rynqvb"/>
        </w:rPr>
      </w:pPr>
      <w:r>
        <w:rPr>
          <w:rStyle w:val="rynqvb"/>
        </w:rPr>
        <w:t xml:space="preserve"> - stiprus mieguistumas, alpimas arba koma;</w:t>
      </w:r>
    </w:p>
    <w:p w14:paraId="52A55E80" w14:textId="77777777" w:rsidR="008E7508" w:rsidRDefault="00BF6F0D" w:rsidP="00C84219">
      <w:pPr>
        <w:pStyle w:val="BTEMEASMCA"/>
        <w:rPr>
          <w:rStyle w:val="rynqvb"/>
        </w:rPr>
      </w:pPr>
      <w:r>
        <w:rPr>
          <w:rStyle w:val="rynqvb"/>
        </w:rPr>
        <w:t>-</w:t>
      </w:r>
      <w:r w:rsidR="008E7508">
        <w:rPr>
          <w:rStyle w:val="rynqvb"/>
        </w:rPr>
        <w:t xml:space="preserve"> </w:t>
      </w:r>
      <w:r>
        <w:rPr>
          <w:rStyle w:val="rynqvb"/>
        </w:rPr>
        <w:t xml:space="preserve"> raumenų silpnumas;</w:t>
      </w:r>
    </w:p>
    <w:p w14:paraId="2D273550" w14:textId="77777777" w:rsidR="008E7508" w:rsidRDefault="00BF6F0D" w:rsidP="00C84219">
      <w:pPr>
        <w:pStyle w:val="BTEMEASMCA"/>
        <w:rPr>
          <w:rStyle w:val="rynqvb"/>
        </w:rPr>
      </w:pPr>
      <w:r>
        <w:rPr>
          <w:rStyle w:val="rynqvb"/>
        </w:rPr>
        <w:t xml:space="preserve"> - šalta ir drėgna oda;</w:t>
      </w:r>
    </w:p>
    <w:p w14:paraId="5434FC41" w14:textId="77777777" w:rsidR="008E7508" w:rsidRDefault="00BF6F0D" w:rsidP="00C84219">
      <w:pPr>
        <w:pStyle w:val="BTEMEASMCA"/>
        <w:rPr>
          <w:rStyle w:val="rynqvb"/>
        </w:rPr>
      </w:pPr>
      <w:r>
        <w:rPr>
          <w:rStyle w:val="rynqvb"/>
        </w:rPr>
        <w:t xml:space="preserve"> - mažas cukraus kiekis kraujyje;</w:t>
      </w:r>
    </w:p>
    <w:p w14:paraId="0FBE1A50" w14:textId="77777777" w:rsidR="008E7508" w:rsidRDefault="00BF6F0D" w:rsidP="00C84219">
      <w:pPr>
        <w:pStyle w:val="BTEMEASMCA"/>
        <w:rPr>
          <w:rStyle w:val="rynqvb"/>
        </w:rPr>
      </w:pPr>
      <w:r>
        <w:rPr>
          <w:rStyle w:val="rynqvb"/>
        </w:rPr>
        <w:t xml:space="preserve"> - lėtas širdies plakimas, žemas kraujospūdis, šokas (kraujotakos nepakankamumas), širdies sustojimas;</w:t>
      </w:r>
    </w:p>
    <w:p w14:paraId="0B043A98" w14:textId="77777777" w:rsidR="008E7508" w:rsidRDefault="00BF6F0D" w:rsidP="00C84219">
      <w:pPr>
        <w:pStyle w:val="BTEMEASMCA"/>
        <w:rPr>
          <w:rStyle w:val="rynqvb"/>
        </w:rPr>
      </w:pPr>
      <w:r>
        <w:rPr>
          <w:rStyle w:val="rynqvb"/>
        </w:rPr>
        <w:t xml:space="preserve"> - smegenų sutrikimas (vadinamas toksine leukoencefalopatija);</w:t>
      </w:r>
    </w:p>
    <w:p w14:paraId="3C48904B" w14:textId="77777777" w:rsidR="008E7508" w:rsidRDefault="00BF6F0D" w:rsidP="00C84219">
      <w:pPr>
        <w:pStyle w:val="BTEMEASMCA"/>
        <w:rPr>
          <w:rStyle w:val="rynqvb"/>
        </w:rPr>
      </w:pPr>
      <w:r>
        <w:rPr>
          <w:rStyle w:val="rynqvb"/>
        </w:rPr>
        <w:t xml:space="preserve"> - sunkiais atvejais gali ištikti mirtis. Perdozavus, nedelsdami kreipkitės medicininės pagalbos, net jei jaučiatės gerai, nes galbūt esate apsinuodijęs metadonu. </w:t>
      </w:r>
    </w:p>
    <w:p w14:paraId="46D45421" w14:textId="77777777" w:rsidR="008E7508" w:rsidRDefault="008E7508" w:rsidP="00C84219">
      <w:pPr>
        <w:pStyle w:val="BTEMEASMCA"/>
        <w:rPr>
          <w:rStyle w:val="rynqvb"/>
        </w:rPr>
      </w:pPr>
    </w:p>
    <w:p w14:paraId="5AAC4962" w14:textId="77777777" w:rsidR="008E7508" w:rsidRDefault="00BF6F0D" w:rsidP="00C84219">
      <w:pPr>
        <w:pStyle w:val="BTEMEASMCA"/>
      </w:pPr>
      <w:r w:rsidRPr="008E7508">
        <w:rPr>
          <w:rStyle w:val="rynqvb"/>
          <w:b/>
        </w:rPr>
        <w:t xml:space="preserve">Pamiršus </w:t>
      </w:r>
      <w:r w:rsidRPr="00AB067D">
        <w:rPr>
          <w:rStyle w:val="rynqvb"/>
          <w:b/>
        </w:rPr>
        <w:t>pavartoti</w:t>
      </w:r>
      <w:r w:rsidRPr="00670224">
        <w:rPr>
          <w:rStyle w:val="rynqvb"/>
          <w:b/>
        </w:rPr>
        <w:t xml:space="preserve"> </w:t>
      </w:r>
      <w:r w:rsidR="008E7508" w:rsidRPr="00670224">
        <w:rPr>
          <w:b/>
        </w:rPr>
        <w:t>Methadone PharmaDIA</w:t>
      </w:r>
      <w:r w:rsidR="008E7508" w:rsidRPr="008E7508">
        <w:t xml:space="preserve"> </w:t>
      </w:r>
    </w:p>
    <w:p w14:paraId="1E8814D0" w14:textId="6944704A" w:rsidR="008E7508" w:rsidRDefault="00BF6F0D" w:rsidP="00C84219">
      <w:pPr>
        <w:pStyle w:val="BTEMEASMCA"/>
        <w:rPr>
          <w:rStyle w:val="rynqvb"/>
        </w:rPr>
      </w:pPr>
      <w:r>
        <w:rPr>
          <w:rStyle w:val="rynqvb"/>
        </w:rPr>
        <w:t>Jei pamiršote išgerti dozę, jos nevartokite.</w:t>
      </w:r>
      <w:r>
        <w:rPr>
          <w:rStyle w:val="hwtze"/>
        </w:rPr>
        <w:t xml:space="preserve"> </w:t>
      </w:r>
      <w:r>
        <w:rPr>
          <w:rStyle w:val="rynqvb"/>
        </w:rPr>
        <w:t>Palaukite, kol ateis kita dozė.</w:t>
      </w:r>
      <w:r>
        <w:rPr>
          <w:rStyle w:val="hwtze"/>
        </w:rPr>
        <w:t xml:space="preserve"> </w:t>
      </w:r>
      <w:r>
        <w:rPr>
          <w:rStyle w:val="rynqvb"/>
        </w:rPr>
        <w:t>Nevartokite dvigubos dozės norint kompensuoti praleistą dozę.</w:t>
      </w:r>
    </w:p>
    <w:p w14:paraId="65932BBA" w14:textId="77777777" w:rsidR="008E7508" w:rsidRDefault="008E7508" w:rsidP="00C84219">
      <w:pPr>
        <w:pStyle w:val="BTEMEASMCA"/>
        <w:rPr>
          <w:rStyle w:val="rynqvb"/>
        </w:rPr>
      </w:pPr>
    </w:p>
    <w:p w14:paraId="5A01794D" w14:textId="77777777" w:rsidR="008E7508" w:rsidRDefault="00BF6F0D" w:rsidP="00C84219">
      <w:pPr>
        <w:pStyle w:val="BTEMEASMCA"/>
      </w:pPr>
      <w:r w:rsidRPr="008E7508">
        <w:rPr>
          <w:rStyle w:val="rynqvb"/>
          <w:b/>
        </w:rPr>
        <w:t>Nustojus vartoti</w:t>
      </w:r>
      <w:r>
        <w:rPr>
          <w:rStyle w:val="rynqvb"/>
        </w:rPr>
        <w:t xml:space="preserve"> </w:t>
      </w:r>
      <w:r w:rsidR="008E7508" w:rsidRPr="00596537">
        <w:rPr>
          <w:b/>
          <w:bCs w:val="0"/>
        </w:rPr>
        <w:t>Methadone PharmaDIA</w:t>
      </w:r>
      <w:r w:rsidR="008E7508" w:rsidRPr="008E7508">
        <w:t xml:space="preserve"> </w:t>
      </w:r>
    </w:p>
    <w:p w14:paraId="05976D0C" w14:textId="0194BA47" w:rsidR="008E7508" w:rsidRDefault="00BF6F0D" w:rsidP="00C84219">
      <w:pPr>
        <w:pStyle w:val="BTEMEASMCA"/>
        <w:rPr>
          <w:rStyle w:val="rynqvb"/>
        </w:rPr>
      </w:pPr>
      <w:r>
        <w:rPr>
          <w:rStyle w:val="rynqvb"/>
        </w:rPr>
        <w:t>Nenutraukite šio vaisto vartojimo, nebent taip nurodė gydytojas, nes gali pasireikšti abstinencijos reiškiniai (žr. 4</w:t>
      </w:r>
      <w:r w:rsidR="00AB067D">
        <w:rPr>
          <w:rStyle w:val="rynqvb"/>
        </w:rPr>
        <w:t> </w:t>
      </w:r>
      <w:r>
        <w:rPr>
          <w:rStyle w:val="rynqvb"/>
        </w:rPr>
        <w:t>skyrių).</w:t>
      </w:r>
      <w:r>
        <w:rPr>
          <w:rStyle w:val="hwtze"/>
        </w:rPr>
        <w:t xml:space="preserve"> </w:t>
      </w:r>
      <w:r>
        <w:rPr>
          <w:rStyle w:val="rynqvb"/>
        </w:rPr>
        <w:t>Gydytojas pasakys, kaip palaipsniui mažinti dozę.</w:t>
      </w:r>
    </w:p>
    <w:p w14:paraId="1D3F1252" w14:textId="77777777" w:rsidR="008E7508" w:rsidRDefault="008E7508" w:rsidP="00C84219">
      <w:pPr>
        <w:pStyle w:val="BTEMEASMCA"/>
        <w:rPr>
          <w:rStyle w:val="rynqvb"/>
        </w:rPr>
      </w:pPr>
    </w:p>
    <w:p w14:paraId="17AE86AB" w14:textId="6F41F3F8" w:rsidR="004D4500" w:rsidRDefault="00BF6F0D" w:rsidP="00C84219">
      <w:pPr>
        <w:pStyle w:val="BTEMEASMCA"/>
      </w:pPr>
      <w:r>
        <w:rPr>
          <w:rStyle w:val="rynqvb"/>
        </w:rPr>
        <w:t>Jeigu kiltų daugiau klausimų dėl šio vaisto vartojimo, kreipkitės į gydytoją arba vaistininką.</w:t>
      </w:r>
    </w:p>
    <w:p w14:paraId="1D710E69" w14:textId="77777777" w:rsidR="004D4500" w:rsidRDefault="004D4500" w:rsidP="00C84219">
      <w:pPr>
        <w:pStyle w:val="BTEMEASMCA"/>
      </w:pPr>
    </w:p>
    <w:p w14:paraId="1542A624" w14:textId="77777777" w:rsidR="00872FCC" w:rsidRPr="00E04DDB" w:rsidRDefault="00872FCC" w:rsidP="00C84219">
      <w:pPr>
        <w:pStyle w:val="BTEMEASMCA"/>
      </w:pPr>
    </w:p>
    <w:p w14:paraId="38EC7E4F" w14:textId="77777777" w:rsidR="004D4500" w:rsidRPr="00E04DDB" w:rsidRDefault="004D4500" w:rsidP="004D4500">
      <w:pPr>
        <w:pStyle w:val="PI-1EMEASMCA"/>
      </w:pPr>
      <w:bookmarkStart w:id="11" w:name="_Toc129243142"/>
      <w:bookmarkStart w:id="12" w:name="_Toc129243267"/>
      <w:r w:rsidRPr="00E04DDB">
        <w:t>4.</w:t>
      </w:r>
      <w:r w:rsidRPr="00E04DDB">
        <w:tab/>
      </w:r>
      <w:bookmarkEnd w:id="11"/>
      <w:bookmarkEnd w:id="12"/>
      <w:r w:rsidRPr="00E04DDB">
        <w:t>Galimas šalutinis poveikis</w:t>
      </w:r>
    </w:p>
    <w:p w14:paraId="63B65E42" w14:textId="77777777" w:rsidR="004D4500" w:rsidRPr="00E04DDB" w:rsidRDefault="004D4500" w:rsidP="00C84219">
      <w:pPr>
        <w:pStyle w:val="BTEMEASMCA"/>
      </w:pPr>
    </w:p>
    <w:p w14:paraId="664B07B4" w14:textId="77777777" w:rsidR="004D4500" w:rsidRDefault="004D4500" w:rsidP="00C84219">
      <w:pPr>
        <w:pStyle w:val="BTEMEASMCA"/>
      </w:pPr>
      <w:r w:rsidRPr="006D61AD">
        <w:rPr>
          <w:spacing w:val="-3"/>
        </w:rPr>
        <w:t>Šis vaistas</w:t>
      </w:r>
      <w:r w:rsidRPr="006D61AD">
        <w:t xml:space="preserve"> kaip ir visi kiti, gali sukelti šalutinį poveikį, nors jis pasireiškia ne visiems žmonėms.</w:t>
      </w:r>
    </w:p>
    <w:p w14:paraId="67737CA6" w14:textId="77777777" w:rsidR="008E7508" w:rsidRDefault="008E7508" w:rsidP="00C84219">
      <w:pPr>
        <w:pStyle w:val="BTEMEASMCA"/>
        <w:rPr>
          <w:rStyle w:val="rynqvb"/>
        </w:rPr>
      </w:pPr>
    </w:p>
    <w:p w14:paraId="5481DA99" w14:textId="77777777" w:rsidR="008E7508" w:rsidRDefault="008E7508" w:rsidP="00C84219">
      <w:pPr>
        <w:pStyle w:val="BTEMEASMCA"/>
        <w:rPr>
          <w:rStyle w:val="rynqvb"/>
        </w:rPr>
      </w:pPr>
      <w:r w:rsidRPr="008E7508">
        <w:rPr>
          <w:rStyle w:val="rynqvb"/>
          <w:b/>
        </w:rPr>
        <w:t>Nustokite vartoti šį vaistą ir nedelsdami kreipkitės į gydytoją, jei turite bet kurį iš šių simptomų</w:t>
      </w:r>
      <w:r>
        <w:rPr>
          <w:rStyle w:val="rynqvb"/>
        </w:rPr>
        <w:t>: - alerginė reakcija, kuri gali būti: veido, lūpų, liežuvio ar gerklės patinimas arba pasunkėjęs kvėpavimas ar rijimas arba stiprus odos niežėjimas su iškilusiais gumbeliais;</w:t>
      </w:r>
    </w:p>
    <w:p w14:paraId="14AC07CF" w14:textId="41BADEC7" w:rsidR="008E7508" w:rsidRDefault="008E7508" w:rsidP="00C84219">
      <w:pPr>
        <w:pStyle w:val="BTEMEASMCA"/>
        <w:rPr>
          <w:rStyle w:val="rynqvb"/>
        </w:rPr>
      </w:pPr>
      <w:r>
        <w:rPr>
          <w:rStyle w:val="rynqvb"/>
        </w:rPr>
        <w:t xml:space="preserve"> - rimtų širdies problemų;</w:t>
      </w:r>
      <w:r>
        <w:rPr>
          <w:rStyle w:val="hwtze"/>
        </w:rPr>
        <w:t xml:space="preserve"> </w:t>
      </w:r>
      <w:r>
        <w:rPr>
          <w:rStyle w:val="rynqvb"/>
        </w:rPr>
        <w:t xml:space="preserve">to požymiai gali būti širdies plakimo </w:t>
      </w:r>
      <w:r w:rsidR="000F2A80">
        <w:rPr>
          <w:rStyle w:val="rynqvb"/>
        </w:rPr>
        <w:t>po</w:t>
      </w:r>
      <w:r>
        <w:rPr>
          <w:rStyle w:val="rynqvb"/>
        </w:rPr>
        <w:t>būd</w:t>
      </w:r>
      <w:r w:rsidR="000F2A80">
        <w:rPr>
          <w:rStyle w:val="rynqvb"/>
        </w:rPr>
        <w:t>ži</w:t>
      </w:r>
      <w:r>
        <w:rPr>
          <w:rStyle w:val="rynqvb"/>
        </w:rPr>
        <w:t xml:space="preserve">o pokyčiai, pvz., padažnėjęs ar </w:t>
      </w:r>
      <w:r w:rsidR="00E40081">
        <w:rPr>
          <w:rStyle w:val="rynqvb"/>
        </w:rPr>
        <w:t xml:space="preserve">nereguliarus </w:t>
      </w:r>
      <w:r>
        <w:rPr>
          <w:rStyle w:val="rynqvb"/>
        </w:rPr>
        <w:t xml:space="preserve">širdies plakimas, pasunkėjęs kvėpavimas ir </w:t>
      </w:r>
      <w:r w:rsidR="0009081C">
        <w:rPr>
          <w:rStyle w:val="rynqvb"/>
        </w:rPr>
        <w:t>svaigulys</w:t>
      </w:r>
      <w:r>
        <w:rPr>
          <w:rStyle w:val="rynqvb"/>
        </w:rPr>
        <w:t>, širdies sustojimas;</w:t>
      </w:r>
    </w:p>
    <w:p w14:paraId="26B45D14" w14:textId="77777777" w:rsidR="008E7508" w:rsidRDefault="008E7508" w:rsidP="00C84219">
      <w:pPr>
        <w:pStyle w:val="BTEMEASMCA"/>
        <w:rPr>
          <w:rStyle w:val="rynqvb"/>
        </w:rPr>
      </w:pPr>
      <w:r>
        <w:rPr>
          <w:rStyle w:val="rynqvb"/>
        </w:rPr>
        <w:t xml:space="preserve"> - jeigu Jūsų kvėpavimas tampa lėtas ir paviršutiniškas;</w:t>
      </w:r>
    </w:p>
    <w:p w14:paraId="706389AD" w14:textId="090704A5" w:rsidR="008E7508" w:rsidRDefault="008E7508" w:rsidP="00C84219">
      <w:pPr>
        <w:pStyle w:val="BTEMEASMCA"/>
        <w:rPr>
          <w:rStyle w:val="rynqvb"/>
        </w:rPr>
      </w:pPr>
      <w:r>
        <w:rPr>
          <w:rStyle w:val="rynqvb"/>
        </w:rPr>
        <w:t xml:space="preserve"> - spaudimo galvo</w:t>
      </w:r>
      <w:r w:rsidR="00615241">
        <w:rPr>
          <w:rStyle w:val="rynqvb"/>
        </w:rPr>
        <w:t>s smegenyse</w:t>
      </w:r>
      <w:r>
        <w:rPr>
          <w:rStyle w:val="rynqvb"/>
        </w:rPr>
        <w:t xml:space="preserve"> </w:t>
      </w:r>
      <w:r w:rsidR="00615241">
        <w:rPr>
          <w:rStyle w:val="rynqvb"/>
        </w:rPr>
        <w:t>padidėjimas</w:t>
      </w:r>
      <w:r>
        <w:rPr>
          <w:rStyle w:val="rynqvb"/>
        </w:rPr>
        <w:t xml:space="preserve">, </w:t>
      </w:r>
      <w:r w:rsidR="001B4393">
        <w:rPr>
          <w:rStyle w:val="rynqvb"/>
        </w:rPr>
        <w:t xml:space="preserve">ypač </w:t>
      </w:r>
      <w:r>
        <w:rPr>
          <w:rStyle w:val="rynqvb"/>
        </w:rPr>
        <w:t xml:space="preserve">jei jau </w:t>
      </w:r>
      <w:r w:rsidR="002E1B6D">
        <w:rPr>
          <w:rStyle w:val="rynqvb"/>
        </w:rPr>
        <w:t>esate patyręs galvos</w:t>
      </w:r>
      <w:r>
        <w:rPr>
          <w:rStyle w:val="rynqvb"/>
        </w:rPr>
        <w:t xml:space="preserve"> </w:t>
      </w:r>
      <w:r w:rsidR="002E1B6D">
        <w:rPr>
          <w:rStyle w:val="rynqvb"/>
        </w:rPr>
        <w:t xml:space="preserve">traumą </w:t>
      </w:r>
      <w:r>
        <w:rPr>
          <w:rStyle w:val="rynqvb"/>
        </w:rPr>
        <w:t xml:space="preserve">ar </w:t>
      </w:r>
      <w:r w:rsidR="008C5B0B">
        <w:rPr>
          <w:rStyle w:val="rynqvb"/>
        </w:rPr>
        <w:t xml:space="preserve">esate sirgęs galvos </w:t>
      </w:r>
      <w:r>
        <w:rPr>
          <w:rStyle w:val="rynqvb"/>
        </w:rPr>
        <w:t>smegenų ligo</w:t>
      </w:r>
      <w:r w:rsidR="008C5B0B">
        <w:rPr>
          <w:rStyle w:val="rynqvb"/>
        </w:rPr>
        <w:t>mi</w:t>
      </w:r>
      <w:r>
        <w:rPr>
          <w:rStyle w:val="rynqvb"/>
        </w:rPr>
        <w:t>s.</w:t>
      </w:r>
    </w:p>
    <w:p w14:paraId="35A5A1A4" w14:textId="77777777" w:rsidR="008E7508" w:rsidRPr="006D61AD" w:rsidRDefault="008E7508" w:rsidP="00C84219">
      <w:pPr>
        <w:pStyle w:val="BTEMEASMCA"/>
      </w:pPr>
    </w:p>
    <w:p w14:paraId="6BC5A880" w14:textId="37BAC1C0" w:rsidR="007F3C2B" w:rsidRDefault="008E7508" w:rsidP="00C84219">
      <w:pPr>
        <w:pStyle w:val="BTEMEASMCA"/>
        <w:rPr>
          <w:rStyle w:val="rynqvb"/>
        </w:rPr>
      </w:pPr>
      <w:r>
        <w:rPr>
          <w:rStyle w:val="rynqvb"/>
        </w:rPr>
        <w:t>Kitas šalutinis poveikis</w:t>
      </w:r>
      <w:r w:rsidR="0015170E">
        <w:rPr>
          <w:rStyle w:val="rynqvb"/>
        </w:rPr>
        <w:t>,</w:t>
      </w:r>
      <w:r w:rsidR="004B49EB">
        <w:rPr>
          <w:rStyle w:val="rynqvb"/>
        </w:rPr>
        <w:t xml:space="preserve"> kuris gali pasireikšti</w:t>
      </w:r>
      <w:r>
        <w:rPr>
          <w:rStyle w:val="rynqvb"/>
        </w:rPr>
        <w:t xml:space="preserve">: </w:t>
      </w:r>
    </w:p>
    <w:p w14:paraId="18DE1A88" w14:textId="77777777" w:rsidR="007F3C2B" w:rsidRDefault="007F3C2B" w:rsidP="00C84219">
      <w:pPr>
        <w:pStyle w:val="BTEMEASMCA"/>
        <w:rPr>
          <w:rStyle w:val="rynqvb"/>
        </w:rPr>
      </w:pPr>
    </w:p>
    <w:p w14:paraId="1BAC99C4" w14:textId="77777777" w:rsidR="000D3B57" w:rsidRPr="00596537" w:rsidRDefault="004F19CF" w:rsidP="00C84219">
      <w:pPr>
        <w:pStyle w:val="BTEMEASMCA"/>
        <w:rPr>
          <w:rStyle w:val="rynqvb"/>
          <w:b/>
          <w:bCs w:val="0"/>
        </w:rPr>
      </w:pPr>
      <w:r w:rsidRPr="00596537">
        <w:rPr>
          <w:b/>
          <w:bCs w:val="0"/>
        </w:rPr>
        <w:t>Labai dažni šalutinio poveikio reiškiniai (gali pasireikšti ne rečiau kaip 1 iš 10 asmenų):</w:t>
      </w:r>
      <w:r w:rsidRPr="00596537">
        <w:rPr>
          <w:rStyle w:val="rynqvb"/>
          <w:b/>
          <w:bCs w:val="0"/>
        </w:rPr>
        <w:t xml:space="preserve"> </w:t>
      </w:r>
    </w:p>
    <w:p w14:paraId="4793BD2F" w14:textId="123FB357" w:rsidR="004D4500" w:rsidRDefault="008E7508" w:rsidP="00C84219">
      <w:pPr>
        <w:pStyle w:val="BTEMEASMCA"/>
      </w:pPr>
      <w:r w:rsidRPr="007F3C2B">
        <w:rPr>
          <w:rStyle w:val="rynqvb"/>
          <w:b/>
        </w:rPr>
        <w:t xml:space="preserve">- </w:t>
      </w:r>
      <w:r>
        <w:rPr>
          <w:rStyle w:val="rynqvb"/>
        </w:rPr>
        <w:t xml:space="preserve">pykinimas </w:t>
      </w:r>
      <w:r w:rsidR="005C6A32">
        <w:rPr>
          <w:rStyle w:val="rynqvb"/>
        </w:rPr>
        <w:t>ar vėmimas</w:t>
      </w:r>
      <w:r>
        <w:rPr>
          <w:rStyle w:val="rynqvb"/>
        </w:rPr>
        <w:t>.</w:t>
      </w:r>
    </w:p>
    <w:p w14:paraId="09CD8AC5" w14:textId="77777777" w:rsidR="008E7508" w:rsidRPr="00E04DDB" w:rsidRDefault="008E7508" w:rsidP="00C84219">
      <w:pPr>
        <w:pStyle w:val="BTEMEASMCA"/>
      </w:pPr>
    </w:p>
    <w:p w14:paraId="2D51611D" w14:textId="77777777" w:rsidR="001C06B3" w:rsidRDefault="00956915" w:rsidP="004D4500">
      <w:pPr>
        <w:widowControl w:val="0"/>
        <w:rPr>
          <w:spacing w:val="-3"/>
          <w:sz w:val="22"/>
          <w:szCs w:val="22"/>
        </w:rPr>
      </w:pPr>
      <w:r>
        <w:rPr>
          <w:b/>
          <w:bCs/>
          <w:noProof/>
          <w:snapToGrid w:val="0"/>
          <w:sz w:val="22"/>
          <w:szCs w:val="22"/>
        </w:rPr>
        <w:t>Dažni šalutinio poveikio reiškiniai (gali pasireikšti rečiau kaip 1 iš 10 asmenų):</w:t>
      </w:r>
    </w:p>
    <w:p w14:paraId="26075C32" w14:textId="77777777" w:rsidR="007F3C2B" w:rsidRPr="007F3C2B" w:rsidRDefault="007F3C2B" w:rsidP="004D4500">
      <w:pPr>
        <w:widowControl w:val="0"/>
        <w:rPr>
          <w:rStyle w:val="rynqvb"/>
          <w:sz w:val="22"/>
          <w:szCs w:val="22"/>
        </w:rPr>
      </w:pPr>
      <w:r w:rsidRPr="007F3C2B">
        <w:rPr>
          <w:rStyle w:val="rynqvb"/>
          <w:sz w:val="22"/>
          <w:szCs w:val="22"/>
        </w:rPr>
        <w:t xml:space="preserve">- vandens/skysčių sulaikymas; </w:t>
      </w:r>
    </w:p>
    <w:p w14:paraId="0368A8A9" w14:textId="4925B114" w:rsidR="007F3C2B" w:rsidRPr="007F3C2B" w:rsidRDefault="007F3C2B" w:rsidP="004D4500">
      <w:pPr>
        <w:widowControl w:val="0"/>
        <w:rPr>
          <w:rStyle w:val="rynqvb"/>
          <w:sz w:val="22"/>
          <w:szCs w:val="22"/>
        </w:rPr>
      </w:pPr>
      <w:r w:rsidRPr="007F3C2B">
        <w:rPr>
          <w:rStyle w:val="rynqvb"/>
          <w:sz w:val="22"/>
          <w:szCs w:val="22"/>
        </w:rPr>
        <w:t xml:space="preserve">- pakili </w:t>
      </w:r>
      <w:r w:rsidR="006C383E">
        <w:rPr>
          <w:rStyle w:val="rynqvb"/>
          <w:sz w:val="22"/>
          <w:szCs w:val="22"/>
        </w:rPr>
        <w:t>nuotaika</w:t>
      </w:r>
      <w:r w:rsidR="006C383E" w:rsidRPr="007F3C2B">
        <w:rPr>
          <w:rStyle w:val="rynqvb"/>
          <w:sz w:val="22"/>
          <w:szCs w:val="22"/>
        </w:rPr>
        <w:t xml:space="preserve"> </w:t>
      </w:r>
      <w:r w:rsidRPr="007F3C2B">
        <w:rPr>
          <w:rStyle w:val="rynqvb"/>
          <w:sz w:val="22"/>
          <w:szCs w:val="22"/>
        </w:rPr>
        <w:t xml:space="preserve">(euforija), netikrų dalykų matymas ar girdėjimas (haliucinacijos), sumišimas; </w:t>
      </w:r>
    </w:p>
    <w:p w14:paraId="611AFB3D" w14:textId="77777777" w:rsidR="007F3C2B" w:rsidRPr="007F3C2B" w:rsidRDefault="007F3C2B" w:rsidP="004D4500">
      <w:pPr>
        <w:widowControl w:val="0"/>
        <w:rPr>
          <w:rStyle w:val="rynqvb"/>
          <w:sz w:val="22"/>
          <w:szCs w:val="22"/>
        </w:rPr>
      </w:pPr>
      <w:r w:rsidRPr="007F3C2B">
        <w:rPr>
          <w:rStyle w:val="rynqvb"/>
          <w:sz w:val="22"/>
          <w:szCs w:val="22"/>
        </w:rPr>
        <w:t xml:space="preserve">- mieguistumo pojūtis (sedacija); </w:t>
      </w:r>
    </w:p>
    <w:p w14:paraId="63253491" w14:textId="1E8BE556" w:rsidR="007F3C2B" w:rsidRPr="007F3C2B" w:rsidRDefault="007F3C2B" w:rsidP="004D4500">
      <w:pPr>
        <w:widowControl w:val="0"/>
        <w:rPr>
          <w:rStyle w:val="rynqvb"/>
          <w:sz w:val="22"/>
          <w:szCs w:val="22"/>
        </w:rPr>
      </w:pPr>
      <w:r w:rsidRPr="007F3C2B">
        <w:rPr>
          <w:rStyle w:val="rynqvb"/>
          <w:sz w:val="22"/>
          <w:szCs w:val="22"/>
        </w:rPr>
        <w:t xml:space="preserve">- neryškus matymas, </w:t>
      </w:r>
      <w:r w:rsidR="000852FE">
        <w:rPr>
          <w:rStyle w:val="rynqvb"/>
          <w:sz w:val="22"/>
          <w:szCs w:val="22"/>
        </w:rPr>
        <w:t>susiaurėję</w:t>
      </w:r>
      <w:r w:rsidR="000852FE" w:rsidRPr="007F3C2B">
        <w:rPr>
          <w:rStyle w:val="rynqvb"/>
          <w:sz w:val="22"/>
          <w:szCs w:val="22"/>
        </w:rPr>
        <w:t xml:space="preserve"> </w:t>
      </w:r>
      <w:r w:rsidRPr="007F3C2B">
        <w:rPr>
          <w:rStyle w:val="rynqvb"/>
          <w:sz w:val="22"/>
          <w:szCs w:val="22"/>
        </w:rPr>
        <w:t xml:space="preserve">vyzdžiai, akių sausumas; </w:t>
      </w:r>
    </w:p>
    <w:p w14:paraId="255E7D9D" w14:textId="418553BF" w:rsidR="007F3C2B" w:rsidRPr="007F3C2B" w:rsidRDefault="007F3C2B" w:rsidP="004D4500">
      <w:pPr>
        <w:widowControl w:val="0"/>
        <w:rPr>
          <w:rStyle w:val="rynqvb"/>
          <w:sz w:val="22"/>
          <w:szCs w:val="22"/>
        </w:rPr>
      </w:pPr>
      <w:r w:rsidRPr="007F3C2B">
        <w:rPr>
          <w:rStyle w:val="rynqvb"/>
          <w:sz w:val="22"/>
          <w:szCs w:val="22"/>
        </w:rPr>
        <w:t xml:space="preserve">- svaigimo ar sukimosi pojūtis; </w:t>
      </w:r>
    </w:p>
    <w:p w14:paraId="3505A8D5" w14:textId="77777777" w:rsidR="007F3C2B" w:rsidRPr="007F3C2B" w:rsidRDefault="007F3C2B" w:rsidP="004D4500">
      <w:pPr>
        <w:widowControl w:val="0"/>
        <w:rPr>
          <w:rStyle w:val="rynqvb"/>
          <w:sz w:val="22"/>
          <w:szCs w:val="22"/>
        </w:rPr>
      </w:pPr>
      <w:r w:rsidRPr="007F3C2B">
        <w:rPr>
          <w:rStyle w:val="rynqvb"/>
          <w:sz w:val="22"/>
          <w:szCs w:val="22"/>
        </w:rPr>
        <w:t xml:space="preserve">- vidurių užkietėjimas; </w:t>
      </w:r>
    </w:p>
    <w:p w14:paraId="352AC115" w14:textId="77777777" w:rsidR="007F3C2B" w:rsidRPr="007F3C2B" w:rsidRDefault="007F3C2B" w:rsidP="004D4500">
      <w:pPr>
        <w:widowControl w:val="0"/>
        <w:rPr>
          <w:rStyle w:val="rynqvb"/>
          <w:sz w:val="22"/>
          <w:szCs w:val="22"/>
        </w:rPr>
      </w:pPr>
      <w:r w:rsidRPr="007F3C2B">
        <w:rPr>
          <w:rStyle w:val="rynqvb"/>
          <w:sz w:val="22"/>
          <w:szCs w:val="22"/>
        </w:rPr>
        <w:t xml:space="preserve">- trumpalaikis bėrimas, prakaitavimas; </w:t>
      </w:r>
    </w:p>
    <w:p w14:paraId="443E03F7" w14:textId="46C12A0D" w:rsidR="007F3C2B" w:rsidRPr="007F3C2B" w:rsidRDefault="007F3C2B" w:rsidP="004D4500">
      <w:pPr>
        <w:widowControl w:val="0"/>
        <w:rPr>
          <w:rStyle w:val="rynqvb"/>
          <w:sz w:val="22"/>
          <w:szCs w:val="22"/>
        </w:rPr>
      </w:pPr>
      <w:r w:rsidRPr="007F3C2B">
        <w:rPr>
          <w:rStyle w:val="rynqvb"/>
          <w:sz w:val="22"/>
          <w:szCs w:val="22"/>
        </w:rPr>
        <w:t xml:space="preserve">- </w:t>
      </w:r>
      <w:r w:rsidR="001536D1">
        <w:rPr>
          <w:rStyle w:val="rynqvb"/>
          <w:sz w:val="22"/>
          <w:szCs w:val="22"/>
        </w:rPr>
        <w:t>nuovargis</w:t>
      </w:r>
      <w:r w:rsidRPr="007F3C2B">
        <w:rPr>
          <w:rStyle w:val="rynqvb"/>
          <w:sz w:val="22"/>
          <w:szCs w:val="22"/>
        </w:rPr>
        <w:t>;</w:t>
      </w:r>
      <w:r w:rsidRPr="007F3C2B">
        <w:rPr>
          <w:rStyle w:val="hwtze"/>
          <w:sz w:val="22"/>
          <w:szCs w:val="22"/>
        </w:rPr>
        <w:t xml:space="preserve"> </w:t>
      </w:r>
      <w:r w:rsidRPr="007F3C2B">
        <w:rPr>
          <w:rStyle w:val="rynqvb"/>
          <w:sz w:val="22"/>
          <w:szCs w:val="22"/>
        </w:rPr>
        <w:t xml:space="preserve">mieguistumas; </w:t>
      </w:r>
    </w:p>
    <w:p w14:paraId="1A2B038F" w14:textId="77777777" w:rsidR="001C06B3" w:rsidRPr="007F3C2B" w:rsidRDefault="007F3C2B" w:rsidP="004D4500">
      <w:pPr>
        <w:widowControl w:val="0"/>
        <w:rPr>
          <w:rStyle w:val="rynqvb"/>
          <w:sz w:val="22"/>
          <w:szCs w:val="22"/>
        </w:rPr>
      </w:pPr>
      <w:r w:rsidRPr="007F3C2B">
        <w:rPr>
          <w:rStyle w:val="rynqvb"/>
          <w:sz w:val="22"/>
          <w:szCs w:val="22"/>
        </w:rPr>
        <w:t>- svorio padidėjimas.</w:t>
      </w:r>
    </w:p>
    <w:p w14:paraId="120F17A4" w14:textId="77777777" w:rsidR="007F3C2B" w:rsidRPr="00E04DDB" w:rsidRDefault="007F3C2B" w:rsidP="004D4500">
      <w:pPr>
        <w:widowControl w:val="0"/>
        <w:rPr>
          <w:spacing w:val="-3"/>
          <w:sz w:val="22"/>
          <w:szCs w:val="22"/>
        </w:rPr>
      </w:pPr>
    </w:p>
    <w:p w14:paraId="680ABB14" w14:textId="77777777" w:rsidR="001C06B3" w:rsidRDefault="00450830" w:rsidP="004D4500">
      <w:pPr>
        <w:widowControl w:val="0"/>
        <w:rPr>
          <w:i/>
          <w:spacing w:val="-3"/>
          <w:sz w:val="22"/>
          <w:szCs w:val="22"/>
        </w:rPr>
      </w:pPr>
      <w:r>
        <w:rPr>
          <w:b/>
          <w:bCs/>
          <w:noProof/>
          <w:snapToGrid w:val="0"/>
          <w:sz w:val="22"/>
          <w:szCs w:val="22"/>
        </w:rPr>
        <w:t>Nedažni šalutinio poveikio reiškiniai (gali pasireikšti rečiau kaip 1 iš 100 asmenų):</w:t>
      </w:r>
    </w:p>
    <w:p w14:paraId="7EB7D98F" w14:textId="1A3F77A4" w:rsidR="007F3C2B" w:rsidRDefault="007F3C2B" w:rsidP="004D4500">
      <w:pPr>
        <w:widowControl w:val="0"/>
        <w:rPr>
          <w:rStyle w:val="rynqvb"/>
          <w:sz w:val="22"/>
          <w:szCs w:val="22"/>
        </w:rPr>
      </w:pPr>
      <w:r w:rsidRPr="007F3C2B">
        <w:rPr>
          <w:rStyle w:val="rynqvb"/>
          <w:sz w:val="22"/>
          <w:szCs w:val="22"/>
        </w:rPr>
        <w:t xml:space="preserve">- </w:t>
      </w:r>
      <w:r w:rsidR="00794009">
        <w:rPr>
          <w:rStyle w:val="rynqvb"/>
          <w:sz w:val="22"/>
          <w:szCs w:val="22"/>
        </w:rPr>
        <w:t>pablogėjusi</w:t>
      </w:r>
      <w:r w:rsidR="00794009" w:rsidRPr="007F3C2B">
        <w:rPr>
          <w:rStyle w:val="rynqvb"/>
          <w:sz w:val="22"/>
          <w:szCs w:val="22"/>
        </w:rPr>
        <w:t xml:space="preserve"> </w:t>
      </w:r>
      <w:r w:rsidR="00794009">
        <w:rPr>
          <w:rStyle w:val="rynqvb"/>
          <w:sz w:val="22"/>
          <w:szCs w:val="22"/>
        </w:rPr>
        <w:t>nuotaika</w:t>
      </w:r>
      <w:r w:rsidR="00794009" w:rsidRPr="007F3C2B">
        <w:rPr>
          <w:rStyle w:val="rynqvb"/>
          <w:sz w:val="22"/>
          <w:szCs w:val="22"/>
        </w:rPr>
        <w:t xml:space="preserve"> </w:t>
      </w:r>
      <w:r w:rsidRPr="007F3C2B">
        <w:rPr>
          <w:rStyle w:val="rynqvb"/>
          <w:sz w:val="22"/>
          <w:szCs w:val="22"/>
        </w:rPr>
        <w:t>(disforija), susijaudinimas, miego sutrikimai, dezorientacija, lytinio potraukio sumažėjimas;</w:t>
      </w:r>
    </w:p>
    <w:p w14:paraId="6E224758" w14:textId="77777777" w:rsidR="007F3C2B" w:rsidRDefault="007F3C2B" w:rsidP="004D4500">
      <w:pPr>
        <w:widowControl w:val="0"/>
        <w:rPr>
          <w:rStyle w:val="rynqvb"/>
          <w:sz w:val="22"/>
          <w:szCs w:val="22"/>
        </w:rPr>
      </w:pPr>
      <w:r w:rsidRPr="007F3C2B">
        <w:rPr>
          <w:rStyle w:val="rynqvb"/>
          <w:sz w:val="22"/>
          <w:szCs w:val="22"/>
        </w:rPr>
        <w:t xml:space="preserve"> - galvos skausmas, alpimas;</w:t>
      </w:r>
    </w:p>
    <w:p w14:paraId="3417F9AC" w14:textId="77777777" w:rsidR="007F3C2B" w:rsidRDefault="007F3C2B" w:rsidP="004D4500">
      <w:pPr>
        <w:widowControl w:val="0"/>
        <w:rPr>
          <w:rStyle w:val="rynqvb"/>
          <w:sz w:val="22"/>
          <w:szCs w:val="22"/>
        </w:rPr>
      </w:pPr>
      <w:r w:rsidRPr="007F3C2B">
        <w:rPr>
          <w:rStyle w:val="rynqvb"/>
          <w:sz w:val="22"/>
          <w:szCs w:val="22"/>
        </w:rPr>
        <w:t xml:space="preserve"> - žemas kraujospūdis, veido paraudimas;</w:t>
      </w:r>
    </w:p>
    <w:p w14:paraId="16D21B52" w14:textId="77777777" w:rsidR="007F3C2B" w:rsidRDefault="007F3C2B" w:rsidP="004D4500">
      <w:pPr>
        <w:widowControl w:val="0"/>
        <w:rPr>
          <w:rStyle w:val="rynqvb"/>
          <w:sz w:val="22"/>
          <w:szCs w:val="22"/>
        </w:rPr>
      </w:pPr>
      <w:r w:rsidRPr="007F3C2B">
        <w:rPr>
          <w:rStyle w:val="rynqvb"/>
          <w:sz w:val="22"/>
          <w:szCs w:val="22"/>
        </w:rPr>
        <w:t xml:space="preserve"> - kvėpavimo pasunkėjimas (įskaitant kosulį) dėl skysčių kaupimosi plaučiuose, astmos paūmėjimo, nosies džiūvimo;</w:t>
      </w:r>
    </w:p>
    <w:p w14:paraId="156ED87B" w14:textId="77777777" w:rsidR="007F3C2B" w:rsidRDefault="007F3C2B" w:rsidP="004D4500">
      <w:pPr>
        <w:widowControl w:val="0"/>
        <w:rPr>
          <w:rStyle w:val="rynqvb"/>
          <w:sz w:val="22"/>
          <w:szCs w:val="22"/>
        </w:rPr>
      </w:pPr>
      <w:r w:rsidRPr="007F3C2B">
        <w:rPr>
          <w:rStyle w:val="rynqvb"/>
          <w:sz w:val="22"/>
          <w:szCs w:val="22"/>
        </w:rPr>
        <w:t xml:space="preserve"> - burnos džiūvimas, liežuvio uždegimas;</w:t>
      </w:r>
    </w:p>
    <w:p w14:paraId="5873A94B" w14:textId="0FDD855B" w:rsidR="007F3C2B" w:rsidRDefault="007F3C2B" w:rsidP="004D4500">
      <w:pPr>
        <w:widowControl w:val="0"/>
        <w:rPr>
          <w:rStyle w:val="rynqvb"/>
          <w:sz w:val="22"/>
          <w:szCs w:val="22"/>
        </w:rPr>
      </w:pPr>
      <w:r w:rsidRPr="007F3C2B">
        <w:rPr>
          <w:rStyle w:val="rynqvb"/>
          <w:sz w:val="22"/>
          <w:szCs w:val="22"/>
        </w:rPr>
        <w:t xml:space="preserve"> - tulžies latakų spazmas (</w:t>
      </w:r>
      <w:r w:rsidR="006A7515">
        <w:rPr>
          <w:rStyle w:val="rynqvb"/>
          <w:sz w:val="22"/>
          <w:szCs w:val="22"/>
        </w:rPr>
        <w:t>sukeliantis</w:t>
      </w:r>
      <w:r w:rsidR="008D748C">
        <w:rPr>
          <w:rStyle w:val="rynqvb"/>
          <w:sz w:val="22"/>
          <w:szCs w:val="22"/>
        </w:rPr>
        <w:t xml:space="preserve"> </w:t>
      </w:r>
      <w:r w:rsidRPr="007F3C2B">
        <w:rPr>
          <w:rStyle w:val="rynqvb"/>
          <w:sz w:val="22"/>
          <w:szCs w:val="22"/>
        </w:rPr>
        <w:t>pilvo skausm</w:t>
      </w:r>
      <w:r w:rsidR="006A7515">
        <w:rPr>
          <w:rStyle w:val="rynqvb"/>
          <w:sz w:val="22"/>
          <w:szCs w:val="22"/>
        </w:rPr>
        <w:t>ą</w:t>
      </w:r>
      <w:r w:rsidRPr="007F3C2B">
        <w:rPr>
          <w:rStyle w:val="rynqvb"/>
          <w:sz w:val="22"/>
          <w:szCs w:val="22"/>
        </w:rPr>
        <w:t>);</w:t>
      </w:r>
    </w:p>
    <w:p w14:paraId="68328E71" w14:textId="2C806532" w:rsidR="007F3C2B" w:rsidRDefault="007F3C2B" w:rsidP="004D4500">
      <w:pPr>
        <w:widowControl w:val="0"/>
        <w:rPr>
          <w:rStyle w:val="rynqvb"/>
          <w:sz w:val="22"/>
          <w:szCs w:val="22"/>
        </w:rPr>
      </w:pPr>
      <w:r w:rsidRPr="007F3C2B">
        <w:rPr>
          <w:rStyle w:val="rynqvb"/>
          <w:sz w:val="22"/>
          <w:szCs w:val="22"/>
        </w:rPr>
        <w:t xml:space="preserve"> - niežulys, dilgėlinė, bėrimas, kraujavimas iš dilgėlinės</w:t>
      </w:r>
      <w:r w:rsidR="0031590B">
        <w:rPr>
          <w:rStyle w:val="rynqvb"/>
          <w:sz w:val="22"/>
          <w:szCs w:val="22"/>
        </w:rPr>
        <w:t xml:space="preserve"> zonos</w:t>
      </w:r>
      <w:r w:rsidRPr="007F3C2B">
        <w:rPr>
          <w:rStyle w:val="rynqvb"/>
          <w:sz w:val="22"/>
          <w:szCs w:val="22"/>
        </w:rPr>
        <w:t>;</w:t>
      </w:r>
    </w:p>
    <w:p w14:paraId="768F69FA" w14:textId="77777777" w:rsidR="007F3C2B" w:rsidRDefault="007F3C2B" w:rsidP="004D4500">
      <w:pPr>
        <w:widowControl w:val="0"/>
        <w:rPr>
          <w:rStyle w:val="rynqvb"/>
          <w:sz w:val="22"/>
          <w:szCs w:val="22"/>
        </w:rPr>
      </w:pPr>
      <w:r w:rsidRPr="007F3C2B">
        <w:rPr>
          <w:rStyle w:val="rynqvb"/>
          <w:sz w:val="22"/>
          <w:szCs w:val="22"/>
        </w:rPr>
        <w:t xml:space="preserve"> - šlapimo susilaikymas (pasunkėjęs šlapinimasis), sumažėjusi šlapimo gamyba;</w:t>
      </w:r>
    </w:p>
    <w:p w14:paraId="76E18F5B" w14:textId="1C4F13B3" w:rsidR="007F3C2B" w:rsidRDefault="007F3C2B" w:rsidP="004D4500">
      <w:pPr>
        <w:widowControl w:val="0"/>
        <w:rPr>
          <w:rStyle w:val="rynqvb"/>
          <w:sz w:val="22"/>
          <w:szCs w:val="22"/>
        </w:rPr>
      </w:pPr>
      <w:r w:rsidRPr="007F3C2B">
        <w:rPr>
          <w:rStyle w:val="rynqvb"/>
          <w:sz w:val="22"/>
          <w:szCs w:val="22"/>
        </w:rPr>
        <w:t xml:space="preserve"> - sumažėjusi potencija, menstruacijų sutrikimai, pieno gamyba;</w:t>
      </w:r>
    </w:p>
    <w:p w14:paraId="464599DB" w14:textId="77777777" w:rsidR="007F3C2B" w:rsidRDefault="007F3C2B" w:rsidP="004D4500">
      <w:pPr>
        <w:widowControl w:val="0"/>
        <w:rPr>
          <w:rStyle w:val="rynqvb"/>
          <w:sz w:val="22"/>
          <w:szCs w:val="22"/>
        </w:rPr>
      </w:pPr>
      <w:r w:rsidRPr="007F3C2B">
        <w:rPr>
          <w:rStyle w:val="rynqvb"/>
          <w:sz w:val="22"/>
          <w:szCs w:val="22"/>
        </w:rPr>
        <w:t xml:space="preserve"> - kojų patinimas;</w:t>
      </w:r>
      <w:r w:rsidRPr="007F3C2B">
        <w:rPr>
          <w:rStyle w:val="hwtze"/>
          <w:sz w:val="22"/>
          <w:szCs w:val="22"/>
        </w:rPr>
        <w:t xml:space="preserve"> </w:t>
      </w:r>
      <w:r w:rsidRPr="007F3C2B">
        <w:rPr>
          <w:rStyle w:val="rynqvb"/>
          <w:sz w:val="22"/>
          <w:szCs w:val="22"/>
        </w:rPr>
        <w:t>patinimas (edema);</w:t>
      </w:r>
    </w:p>
    <w:p w14:paraId="772C53E0" w14:textId="77777777" w:rsidR="007F3C2B" w:rsidRDefault="007F3C2B" w:rsidP="004D4500">
      <w:pPr>
        <w:widowControl w:val="0"/>
        <w:rPr>
          <w:rStyle w:val="rynqvb"/>
          <w:sz w:val="22"/>
          <w:szCs w:val="22"/>
        </w:rPr>
      </w:pPr>
      <w:r w:rsidRPr="007F3C2B">
        <w:rPr>
          <w:rStyle w:val="rynqvb"/>
          <w:sz w:val="22"/>
          <w:szCs w:val="22"/>
        </w:rPr>
        <w:t xml:space="preserve"> - silpnumas;</w:t>
      </w:r>
    </w:p>
    <w:p w14:paraId="7A9AB919" w14:textId="77777777" w:rsidR="001C06B3" w:rsidRPr="007F3C2B" w:rsidRDefault="007F3C2B" w:rsidP="004D4500">
      <w:pPr>
        <w:widowControl w:val="0"/>
        <w:rPr>
          <w:rStyle w:val="rynqvb"/>
          <w:sz w:val="22"/>
          <w:szCs w:val="22"/>
        </w:rPr>
      </w:pPr>
      <w:r w:rsidRPr="007F3C2B">
        <w:rPr>
          <w:rStyle w:val="rynqvb"/>
          <w:sz w:val="22"/>
          <w:szCs w:val="22"/>
        </w:rPr>
        <w:t xml:space="preserve"> - žema kūno temperatūra.</w:t>
      </w:r>
    </w:p>
    <w:p w14:paraId="71F36220" w14:textId="77777777" w:rsidR="007F3C2B" w:rsidRPr="00E04DDB" w:rsidRDefault="007F3C2B" w:rsidP="004D4500">
      <w:pPr>
        <w:widowControl w:val="0"/>
        <w:rPr>
          <w:spacing w:val="-3"/>
          <w:sz w:val="22"/>
          <w:szCs w:val="22"/>
        </w:rPr>
      </w:pPr>
    </w:p>
    <w:p w14:paraId="21085B90" w14:textId="77777777" w:rsidR="001C06B3" w:rsidRDefault="007F2DE2" w:rsidP="004D4500">
      <w:pPr>
        <w:widowControl w:val="0"/>
        <w:rPr>
          <w:spacing w:val="-3"/>
          <w:sz w:val="22"/>
          <w:szCs w:val="22"/>
        </w:rPr>
      </w:pPr>
      <w:r>
        <w:rPr>
          <w:b/>
          <w:bCs/>
          <w:noProof/>
          <w:snapToGrid w:val="0"/>
          <w:sz w:val="22"/>
          <w:szCs w:val="22"/>
        </w:rPr>
        <w:t>Reti šalutinio poveikio reiškiniai (gali pasireikšti rečiau kaip 1 iš 1 000 asmenų):</w:t>
      </w:r>
    </w:p>
    <w:p w14:paraId="58AD798E" w14:textId="77777777" w:rsidR="007F3C2B" w:rsidRPr="00B82E14" w:rsidRDefault="004F19CF" w:rsidP="007F3C2B">
      <w:pPr>
        <w:rPr>
          <w:rFonts w:eastAsia="Times New Roman"/>
          <w:sz w:val="22"/>
          <w:szCs w:val="22"/>
          <w:lang w:eastAsia="lt-LT"/>
        </w:rPr>
      </w:pPr>
      <w:r w:rsidRPr="00B82E14">
        <w:rPr>
          <w:rFonts w:eastAsia="Times New Roman"/>
          <w:sz w:val="22"/>
          <w:szCs w:val="22"/>
          <w:lang w:eastAsia="lt-LT"/>
        </w:rPr>
        <w:t>- lėtesnis širdies plakimas, širdies plakimo jutimas (palpitacija);</w:t>
      </w:r>
    </w:p>
    <w:p w14:paraId="121D190D" w14:textId="77777777" w:rsidR="007F3C2B" w:rsidRPr="00B82E14" w:rsidRDefault="004F19CF" w:rsidP="007F3C2B">
      <w:pPr>
        <w:rPr>
          <w:rFonts w:eastAsia="Times New Roman"/>
          <w:sz w:val="22"/>
          <w:szCs w:val="22"/>
          <w:lang w:eastAsia="lt-LT"/>
        </w:rPr>
      </w:pPr>
      <w:r w:rsidRPr="00B82E14">
        <w:rPr>
          <w:rFonts w:eastAsia="Times New Roman"/>
          <w:sz w:val="22"/>
          <w:szCs w:val="22"/>
          <w:lang w:eastAsia="lt-LT"/>
        </w:rPr>
        <w:t xml:space="preserve"> - susmukimas, šokas;</w:t>
      </w:r>
    </w:p>
    <w:p w14:paraId="0156C0BF" w14:textId="77777777" w:rsidR="007F3C2B" w:rsidRPr="00B82E14" w:rsidRDefault="004F19CF" w:rsidP="007F3C2B">
      <w:pPr>
        <w:rPr>
          <w:rFonts w:eastAsia="Times New Roman"/>
          <w:sz w:val="22"/>
          <w:szCs w:val="22"/>
          <w:lang w:eastAsia="lt-LT"/>
        </w:rPr>
      </w:pPr>
      <w:r w:rsidRPr="00B82E14">
        <w:rPr>
          <w:rFonts w:eastAsia="Times New Roman"/>
          <w:sz w:val="22"/>
          <w:szCs w:val="22"/>
          <w:lang w:eastAsia="lt-LT"/>
        </w:rPr>
        <w:t xml:space="preserve"> - kvėpavimo sustojimas;</w:t>
      </w:r>
    </w:p>
    <w:p w14:paraId="782D1BA0" w14:textId="509A486C" w:rsidR="007F3C2B" w:rsidRPr="00B82E14" w:rsidRDefault="004F19CF" w:rsidP="007F3C2B">
      <w:pPr>
        <w:rPr>
          <w:rFonts w:eastAsia="Times New Roman"/>
          <w:sz w:val="22"/>
          <w:szCs w:val="22"/>
          <w:lang w:eastAsia="lt-LT"/>
        </w:rPr>
      </w:pPr>
      <w:r w:rsidRPr="00B82E14">
        <w:rPr>
          <w:rFonts w:eastAsia="Times New Roman"/>
          <w:sz w:val="22"/>
          <w:szCs w:val="22"/>
          <w:lang w:eastAsia="lt-LT"/>
        </w:rPr>
        <w:t xml:space="preserve"> - sumažėjęs žarnų judrumas (žarnų nepraeinamumas).</w:t>
      </w:r>
    </w:p>
    <w:p w14:paraId="4236F637" w14:textId="77777777" w:rsidR="001C06B3" w:rsidRPr="00E04DDB" w:rsidRDefault="001C06B3" w:rsidP="004D4500">
      <w:pPr>
        <w:widowControl w:val="0"/>
        <w:rPr>
          <w:spacing w:val="-3"/>
          <w:sz w:val="22"/>
          <w:szCs w:val="22"/>
        </w:rPr>
      </w:pPr>
    </w:p>
    <w:p w14:paraId="519075AB" w14:textId="77777777" w:rsidR="004A7F93" w:rsidRDefault="001E07A8" w:rsidP="004D4680">
      <w:pPr>
        <w:widowControl w:val="0"/>
        <w:rPr>
          <w:b/>
          <w:bCs/>
          <w:noProof/>
          <w:snapToGrid w:val="0"/>
          <w:sz w:val="22"/>
          <w:szCs w:val="22"/>
        </w:rPr>
      </w:pPr>
      <w:r>
        <w:rPr>
          <w:b/>
          <w:bCs/>
          <w:noProof/>
          <w:snapToGrid w:val="0"/>
          <w:sz w:val="22"/>
          <w:szCs w:val="22"/>
        </w:rPr>
        <w:t>Šalutinio poveikio reiškiniai, kurių dažnis nežinomas (negali būti apskaičiuotas pagal turimus duomenis):</w:t>
      </w:r>
    </w:p>
    <w:p w14:paraId="2DFF0B39" w14:textId="40519F11" w:rsidR="005B6DD4" w:rsidRPr="005B6DD4" w:rsidRDefault="005B6DD4" w:rsidP="005B6DD4">
      <w:pPr>
        <w:rPr>
          <w:rFonts w:eastAsia="Times New Roman"/>
          <w:sz w:val="22"/>
          <w:szCs w:val="22"/>
          <w:lang w:eastAsia="lt-LT"/>
        </w:rPr>
      </w:pPr>
      <w:r w:rsidRPr="005B6DD4">
        <w:rPr>
          <w:rFonts w:eastAsia="Times New Roman"/>
          <w:sz w:val="22"/>
          <w:szCs w:val="22"/>
          <w:lang w:eastAsia="lt-LT"/>
        </w:rPr>
        <w:t>- maž</w:t>
      </w:r>
      <w:r w:rsidR="004A1EE7">
        <w:rPr>
          <w:rFonts w:eastAsia="Times New Roman"/>
          <w:sz w:val="22"/>
          <w:szCs w:val="22"/>
          <w:lang w:eastAsia="lt-LT"/>
        </w:rPr>
        <w:t>as</w:t>
      </w:r>
      <w:r w:rsidRPr="005B6DD4">
        <w:rPr>
          <w:rFonts w:eastAsia="Times New Roman"/>
          <w:sz w:val="22"/>
          <w:szCs w:val="22"/>
          <w:lang w:eastAsia="lt-LT"/>
        </w:rPr>
        <w:t xml:space="preserve"> trombocitų kiekis kraujyje (nuo opioidų priklausomiems pacientams, sergantiems lėtiniu hepatitu), todėl padidėja kraujavimo ar mėlynių atsiradimo rizika;</w:t>
      </w:r>
    </w:p>
    <w:p w14:paraId="2C5E44FA"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padidėjęs prolaktino kiekis;</w:t>
      </w:r>
    </w:p>
    <w:p w14:paraId="3788F84C"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nepakankama antinksčių veikla (su tokiais simptomais kaip: pykinimas ar vėmimas, apetito praradimas, nuovargis, silpnumas, galvos svaigimas, žemas kraujospūdis);</w:t>
      </w:r>
    </w:p>
    <w:p w14:paraId="1CAA4E68"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apetito praradimas; </w:t>
      </w:r>
    </w:p>
    <w:p w14:paraId="4C8EBA9B"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kalio ar magnio trūkumas kraujyje; </w:t>
      </w:r>
    </w:p>
    <w:p w14:paraId="1A99A972" w14:textId="7052C194"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mažas </w:t>
      </w:r>
      <w:r w:rsidR="008C2986">
        <w:rPr>
          <w:rFonts w:eastAsia="Times New Roman"/>
          <w:sz w:val="22"/>
          <w:szCs w:val="22"/>
          <w:lang w:eastAsia="lt-LT"/>
        </w:rPr>
        <w:t>gliukozės (cukraus)</w:t>
      </w:r>
      <w:r w:rsidR="008C2986" w:rsidRPr="005B6DD4">
        <w:rPr>
          <w:rFonts w:eastAsia="Times New Roman"/>
          <w:sz w:val="22"/>
          <w:szCs w:val="22"/>
          <w:lang w:eastAsia="lt-LT"/>
        </w:rPr>
        <w:t xml:space="preserve"> </w:t>
      </w:r>
      <w:r w:rsidRPr="005B6DD4">
        <w:rPr>
          <w:rFonts w:eastAsia="Times New Roman"/>
          <w:sz w:val="22"/>
          <w:szCs w:val="22"/>
          <w:lang w:eastAsia="lt-LT"/>
        </w:rPr>
        <w:t>kiekis kraujyje;</w:t>
      </w:r>
    </w:p>
    <w:p w14:paraId="14064BCA" w14:textId="1650330F"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serotonino sindromas;</w:t>
      </w:r>
    </w:p>
    <w:p w14:paraId="509641E6"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nistagmas (nevalingas akių judesys);</w:t>
      </w:r>
    </w:p>
    <w:p w14:paraId="2F6AF344"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xml:space="preserve"> - klausos praradimas; </w:t>
      </w:r>
    </w:p>
    <w:p w14:paraId="350341F5" w14:textId="77777777" w:rsidR="005B6DD4" w:rsidRPr="005B6DD4" w:rsidRDefault="005B6DD4" w:rsidP="005B6DD4">
      <w:pPr>
        <w:rPr>
          <w:rFonts w:eastAsia="Times New Roman"/>
          <w:sz w:val="22"/>
          <w:szCs w:val="22"/>
          <w:lang w:eastAsia="lt-LT"/>
        </w:rPr>
      </w:pPr>
      <w:r w:rsidRPr="005B6DD4">
        <w:rPr>
          <w:rFonts w:eastAsia="Times New Roman"/>
          <w:sz w:val="22"/>
          <w:szCs w:val="22"/>
          <w:lang w:eastAsia="lt-LT"/>
        </w:rPr>
        <w:t>- šlapimo takų spazmas (sukeliantis apatinės nugaros dalies skausmą ir šlapinimosi sutrikimus);</w:t>
      </w:r>
    </w:p>
    <w:p w14:paraId="7B1686FA" w14:textId="0D9FCDED" w:rsidR="00C352D6" w:rsidRDefault="005B6DD4" w:rsidP="005B6DD4">
      <w:pPr>
        <w:rPr>
          <w:rFonts w:eastAsia="Times New Roman"/>
          <w:sz w:val="22"/>
          <w:szCs w:val="22"/>
          <w:lang w:eastAsia="lt-LT"/>
        </w:rPr>
      </w:pPr>
      <w:r w:rsidRPr="005B6DD4">
        <w:rPr>
          <w:rFonts w:eastAsia="Times New Roman"/>
          <w:sz w:val="22"/>
          <w:szCs w:val="22"/>
          <w:lang w:eastAsia="lt-LT"/>
        </w:rPr>
        <w:t xml:space="preserve"> - ilgalaikis metadono vartojimas siejamas su vyrų krūtų padidėjimu, vaisingumo sutrikimu, lytinės funkcijos sutrikimu, lytinių hormonų sumažėjimu</w:t>
      </w:r>
      <w:r w:rsidR="0097329B">
        <w:rPr>
          <w:rFonts w:eastAsia="Times New Roman"/>
          <w:sz w:val="22"/>
          <w:szCs w:val="22"/>
          <w:lang w:eastAsia="lt-LT"/>
        </w:rPr>
        <w:t>;</w:t>
      </w:r>
    </w:p>
    <w:p w14:paraId="59062E11" w14:textId="22F80112" w:rsidR="005B6DD4" w:rsidRDefault="0097329B" w:rsidP="005B6DD4">
      <w:pPr>
        <w:rPr>
          <w:rFonts w:eastAsia="Times New Roman"/>
          <w:sz w:val="22"/>
          <w:szCs w:val="22"/>
          <w:lang w:eastAsia="lt-LT"/>
        </w:rPr>
      </w:pPr>
      <w:r>
        <w:rPr>
          <w:rFonts w:eastAsia="Times New Roman"/>
          <w:sz w:val="22"/>
          <w:szCs w:val="22"/>
          <w:lang w:eastAsia="lt-LT"/>
        </w:rPr>
        <w:t xml:space="preserve"> - traukuliai</w:t>
      </w:r>
      <w:r w:rsidR="005B6DD4" w:rsidRPr="005B6DD4">
        <w:rPr>
          <w:rFonts w:eastAsia="Times New Roman"/>
          <w:sz w:val="22"/>
          <w:szCs w:val="22"/>
          <w:lang w:eastAsia="lt-LT"/>
        </w:rPr>
        <w:t>;</w:t>
      </w:r>
    </w:p>
    <w:p w14:paraId="41F57699" w14:textId="327F34F3" w:rsidR="0097329B" w:rsidRDefault="0097329B" w:rsidP="005B6DD4">
      <w:pPr>
        <w:rPr>
          <w:rFonts w:eastAsia="Times New Roman"/>
          <w:sz w:val="22"/>
          <w:szCs w:val="22"/>
          <w:lang w:eastAsia="lt-LT"/>
        </w:rPr>
      </w:pPr>
      <w:r>
        <w:rPr>
          <w:rFonts w:eastAsia="Times New Roman"/>
          <w:sz w:val="22"/>
          <w:szCs w:val="22"/>
          <w:lang w:eastAsia="lt-LT"/>
        </w:rPr>
        <w:t xml:space="preserve"> - svaigulys;</w:t>
      </w:r>
    </w:p>
    <w:p w14:paraId="71A9387C" w14:textId="0915AD25" w:rsidR="003E711C" w:rsidRDefault="004E4A60" w:rsidP="005B6DD4">
      <w:pPr>
        <w:rPr>
          <w:rFonts w:eastAsia="Times New Roman"/>
          <w:sz w:val="22"/>
          <w:szCs w:val="22"/>
          <w:lang w:eastAsia="lt-LT"/>
        </w:rPr>
      </w:pPr>
      <w:r>
        <w:rPr>
          <w:rFonts w:eastAsia="Times New Roman"/>
          <w:sz w:val="22"/>
          <w:szCs w:val="22"/>
          <w:lang w:eastAsia="lt-LT"/>
        </w:rPr>
        <w:t xml:space="preserve"> - mieguistumas</w:t>
      </w:r>
      <w:r w:rsidR="003E711C">
        <w:rPr>
          <w:rFonts w:eastAsia="Times New Roman"/>
          <w:sz w:val="22"/>
          <w:szCs w:val="22"/>
          <w:lang w:eastAsia="lt-LT"/>
        </w:rPr>
        <w:t>;</w:t>
      </w:r>
    </w:p>
    <w:p w14:paraId="7F1975BB" w14:textId="251DB4D2" w:rsidR="0097329B" w:rsidRDefault="003E711C" w:rsidP="005B6DD4">
      <w:pPr>
        <w:rPr>
          <w:rFonts w:eastAsia="Times New Roman"/>
          <w:sz w:val="22"/>
          <w:szCs w:val="22"/>
          <w:lang w:eastAsia="lt-LT"/>
        </w:rPr>
      </w:pPr>
      <w:r>
        <w:rPr>
          <w:rFonts w:eastAsia="Times New Roman"/>
          <w:sz w:val="22"/>
          <w:szCs w:val="22"/>
          <w:lang w:eastAsia="lt-LT"/>
        </w:rPr>
        <w:t xml:space="preserve"> - depresija</w:t>
      </w:r>
      <w:r w:rsidR="004E4A60">
        <w:rPr>
          <w:rFonts w:eastAsia="Times New Roman"/>
          <w:sz w:val="22"/>
          <w:szCs w:val="22"/>
          <w:lang w:eastAsia="lt-LT"/>
        </w:rPr>
        <w:t>;</w:t>
      </w:r>
    </w:p>
    <w:p w14:paraId="7500475F" w14:textId="319ED04F" w:rsidR="003E711C" w:rsidRPr="005B6DD4" w:rsidRDefault="003E711C" w:rsidP="005B6DD4">
      <w:pPr>
        <w:rPr>
          <w:rFonts w:eastAsia="Times New Roman"/>
          <w:sz w:val="22"/>
          <w:szCs w:val="22"/>
          <w:lang w:eastAsia="lt-LT"/>
        </w:rPr>
      </w:pPr>
      <w:r>
        <w:rPr>
          <w:rFonts w:eastAsia="Times New Roman"/>
          <w:sz w:val="22"/>
          <w:szCs w:val="22"/>
          <w:lang w:eastAsia="lt-LT"/>
        </w:rPr>
        <w:t xml:space="preserve"> - nervingumas;</w:t>
      </w:r>
    </w:p>
    <w:p w14:paraId="5D2228C0" w14:textId="5F20F625" w:rsidR="001B5639" w:rsidRDefault="005B6DD4" w:rsidP="00137720">
      <w:pPr>
        <w:rPr>
          <w:rFonts w:eastAsia="Times New Roman"/>
          <w:sz w:val="22"/>
          <w:szCs w:val="22"/>
          <w:lang w:eastAsia="lt-LT"/>
        </w:rPr>
      </w:pPr>
      <w:r w:rsidRPr="005B6DD4">
        <w:rPr>
          <w:rFonts w:eastAsia="Times New Roman"/>
          <w:sz w:val="22"/>
          <w:szCs w:val="22"/>
          <w:lang w:eastAsia="lt-LT"/>
        </w:rPr>
        <w:t xml:space="preserve"> - </w:t>
      </w:r>
      <w:r w:rsidR="00137720">
        <w:rPr>
          <w:rFonts w:eastAsia="Times New Roman"/>
          <w:sz w:val="22"/>
          <w:szCs w:val="22"/>
          <w:lang w:eastAsia="lt-LT"/>
        </w:rPr>
        <w:t>g</w:t>
      </w:r>
      <w:r w:rsidR="00137720" w:rsidRPr="00137720">
        <w:rPr>
          <w:rFonts w:eastAsia="Times New Roman"/>
          <w:sz w:val="22"/>
          <w:szCs w:val="22"/>
          <w:lang w:eastAsia="lt-LT"/>
        </w:rPr>
        <w:t xml:space="preserve">ali išsivystyti priklausomybė </w:t>
      </w:r>
      <w:r w:rsidR="00137720" w:rsidRPr="00367AF6">
        <w:rPr>
          <w:rFonts w:eastAsia="Times New Roman"/>
          <w:sz w:val="22"/>
          <w:szCs w:val="22"/>
          <w:lang w:eastAsia="lt-LT"/>
        </w:rPr>
        <w:t xml:space="preserve">nuo </w:t>
      </w:r>
      <w:r w:rsidR="004F19CF" w:rsidRPr="00691013">
        <w:rPr>
          <w:spacing w:val="-3"/>
          <w:sz w:val="22"/>
          <w:szCs w:val="22"/>
        </w:rPr>
        <w:t>Methadone PharmaDIA</w:t>
      </w:r>
      <w:r w:rsidR="00367AF6" w:rsidRPr="008E7508">
        <w:rPr>
          <w:spacing w:val="-3"/>
        </w:rPr>
        <w:t xml:space="preserve"> </w:t>
      </w:r>
      <w:r w:rsidR="00137720" w:rsidRPr="00137720">
        <w:rPr>
          <w:rFonts w:eastAsia="Times New Roman"/>
          <w:sz w:val="22"/>
          <w:szCs w:val="22"/>
          <w:lang w:eastAsia="lt-LT"/>
        </w:rPr>
        <w:t>(daugiau informacijos</w:t>
      </w:r>
      <w:r w:rsidR="00137720">
        <w:rPr>
          <w:rFonts w:eastAsia="Times New Roman"/>
          <w:sz w:val="22"/>
          <w:szCs w:val="22"/>
          <w:lang w:eastAsia="lt-LT"/>
        </w:rPr>
        <w:t xml:space="preserve"> </w:t>
      </w:r>
      <w:r w:rsidR="00137720" w:rsidRPr="00137720">
        <w:rPr>
          <w:rFonts w:eastAsia="Times New Roman"/>
          <w:sz w:val="22"/>
          <w:szCs w:val="22"/>
          <w:lang w:eastAsia="lt-LT"/>
        </w:rPr>
        <w:t>žiūrėkite „Įspėjimai ir atsargumo priemonės“ 2</w:t>
      </w:r>
      <w:r w:rsidR="004E429D">
        <w:rPr>
          <w:rFonts w:eastAsia="Times New Roman"/>
          <w:sz w:val="22"/>
          <w:szCs w:val="22"/>
          <w:lang w:eastAsia="lt-LT"/>
        </w:rPr>
        <w:t> </w:t>
      </w:r>
      <w:r w:rsidR="00137720" w:rsidRPr="00137720">
        <w:rPr>
          <w:rFonts w:eastAsia="Times New Roman"/>
          <w:sz w:val="22"/>
          <w:szCs w:val="22"/>
          <w:lang w:eastAsia="lt-LT"/>
        </w:rPr>
        <w:t>skyriuje)</w:t>
      </w:r>
      <w:r w:rsidRPr="005B6DD4">
        <w:rPr>
          <w:rFonts w:eastAsia="Times New Roman"/>
          <w:sz w:val="22"/>
          <w:szCs w:val="22"/>
          <w:lang w:eastAsia="lt-LT"/>
        </w:rPr>
        <w:t xml:space="preserve">; </w:t>
      </w:r>
    </w:p>
    <w:p w14:paraId="02824125" w14:textId="66320206" w:rsidR="005B6DD4" w:rsidRDefault="005B6DD4" w:rsidP="005B6DD4">
      <w:pPr>
        <w:rPr>
          <w:rFonts w:eastAsia="Times New Roman"/>
          <w:sz w:val="22"/>
          <w:szCs w:val="22"/>
          <w:lang w:eastAsia="lt-LT"/>
        </w:rPr>
      </w:pPr>
      <w:r w:rsidRPr="005B6DD4">
        <w:rPr>
          <w:rFonts w:eastAsia="Times New Roman"/>
          <w:sz w:val="22"/>
          <w:szCs w:val="22"/>
          <w:lang w:eastAsia="lt-LT"/>
        </w:rPr>
        <w:t xml:space="preserve">- miego apnėja (kvėpavimo </w:t>
      </w:r>
      <w:r w:rsidR="002D429A" w:rsidRPr="002D429A">
        <w:rPr>
          <w:rFonts w:eastAsia="Times New Roman"/>
          <w:sz w:val="22"/>
          <w:szCs w:val="22"/>
          <w:lang w:eastAsia="lt-LT"/>
        </w:rPr>
        <w:t>pertraukos miegant</w:t>
      </w:r>
      <w:r w:rsidRPr="005B6DD4">
        <w:rPr>
          <w:rFonts w:eastAsia="Times New Roman"/>
          <w:sz w:val="22"/>
          <w:szCs w:val="22"/>
          <w:lang w:eastAsia="lt-LT"/>
        </w:rPr>
        <w:t>).</w:t>
      </w:r>
    </w:p>
    <w:p w14:paraId="5A09D16D" w14:textId="77777777" w:rsidR="005B6DD4" w:rsidRPr="00853DEA" w:rsidRDefault="005B6DD4" w:rsidP="005B6DD4">
      <w:pPr>
        <w:rPr>
          <w:rFonts w:eastAsia="Times New Roman"/>
          <w:sz w:val="22"/>
          <w:szCs w:val="22"/>
          <w:lang w:eastAsia="lt-LT"/>
        </w:rPr>
      </w:pPr>
    </w:p>
    <w:p w14:paraId="45B42A27" w14:textId="1DC37ECC" w:rsidR="005B6DD4" w:rsidRPr="00853DEA" w:rsidRDefault="004F19CF" w:rsidP="005B6DD4">
      <w:pPr>
        <w:rPr>
          <w:rFonts w:eastAsia="Times New Roman"/>
          <w:sz w:val="22"/>
          <w:szCs w:val="22"/>
          <w:lang w:eastAsia="lt-LT"/>
        </w:rPr>
      </w:pPr>
      <w:r w:rsidRPr="00691013">
        <w:rPr>
          <w:rStyle w:val="rynqvb"/>
          <w:sz w:val="22"/>
          <w:szCs w:val="22"/>
        </w:rPr>
        <w:t>Nutraukus gydymą, gali pasireikšti nutraukimo simptomai: kūno skausmai, viduriavimas,</w:t>
      </w:r>
      <w:r w:rsidR="00015123" w:rsidRPr="00E143C2">
        <w:rPr>
          <w:spacing w:val="-3"/>
          <w:sz w:val="22"/>
          <w:szCs w:val="22"/>
        </w:rPr>
        <w:t xml:space="preserve"> </w:t>
      </w:r>
      <w:r w:rsidR="00015123" w:rsidRPr="00672D33">
        <w:rPr>
          <w:spacing w:val="-3"/>
          <w:sz w:val="22"/>
          <w:szCs w:val="22"/>
        </w:rPr>
        <w:t>nevalingas kūno plaukų pa</w:t>
      </w:r>
      <w:r w:rsidR="00015123">
        <w:rPr>
          <w:spacing w:val="-3"/>
          <w:sz w:val="22"/>
          <w:szCs w:val="22"/>
        </w:rPr>
        <w:t>si</w:t>
      </w:r>
      <w:r w:rsidR="00015123" w:rsidRPr="00672D33">
        <w:rPr>
          <w:spacing w:val="-3"/>
          <w:sz w:val="22"/>
          <w:szCs w:val="22"/>
        </w:rPr>
        <w:t>kėlimas dėl mažų raumenų susitraukimo plaukų folikulų pagrinde</w:t>
      </w:r>
      <w:r w:rsidR="00015123">
        <w:rPr>
          <w:spacing w:val="-3"/>
          <w:sz w:val="22"/>
          <w:szCs w:val="22"/>
        </w:rPr>
        <w:t xml:space="preserve"> (</w:t>
      </w:r>
      <w:r w:rsidR="00015123" w:rsidRPr="00E143C2">
        <w:rPr>
          <w:spacing w:val="-3"/>
          <w:sz w:val="22"/>
          <w:szCs w:val="22"/>
        </w:rPr>
        <w:t>plaukų stovėjimas</w:t>
      </w:r>
      <w:r w:rsidR="00015123">
        <w:rPr>
          <w:spacing w:val="-3"/>
          <w:sz w:val="22"/>
          <w:szCs w:val="22"/>
        </w:rPr>
        <w:t>)</w:t>
      </w:r>
      <w:r w:rsidRPr="00691013">
        <w:rPr>
          <w:rStyle w:val="rynqvb"/>
          <w:sz w:val="22"/>
          <w:szCs w:val="22"/>
        </w:rPr>
        <w:t>, apetito praradimas, nervingumas ar neramumas, čiaudulys, sloga, drebulys, pilvo spazmai, pykinimas, miego sutrikimas,</w:t>
      </w:r>
      <w:r w:rsidRPr="00691013">
        <w:rPr>
          <w:rStyle w:val="hwtze"/>
          <w:sz w:val="22"/>
          <w:szCs w:val="22"/>
        </w:rPr>
        <w:t xml:space="preserve"> </w:t>
      </w:r>
      <w:r w:rsidRPr="00691013">
        <w:rPr>
          <w:rStyle w:val="rynqvb"/>
          <w:sz w:val="22"/>
          <w:szCs w:val="22"/>
        </w:rPr>
        <w:t>padidėjęs prakaitavimas ir žiovulys, silpnumas</w:t>
      </w:r>
      <w:r w:rsidR="009F490B">
        <w:rPr>
          <w:rStyle w:val="rynqvb"/>
          <w:sz w:val="22"/>
          <w:szCs w:val="22"/>
        </w:rPr>
        <w:t>, greitas širdies plakimas (tachikardija)</w:t>
      </w:r>
      <w:r w:rsidRPr="00691013">
        <w:rPr>
          <w:rStyle w:val="rynqvb"/>
          <w:sz w:val="22"/>
          <w:szCs w:val="22"/>
        </w:rPr>
        <w:t xml:space="preserve"> ir nepaaiškinamas karščiavimas.</w:t>
      </w:r>
      <w:r w:rsidRPr="00691013">
        <w:rPr>
          <w:rStyle w:val="hwtze"/>
          <w:sz w:val="22"/>
          <w:szCs w:val="22"/>
        </w:rPr>
        <w:t xml:space="preserve"> </w:t>
      </w:r>
      <w:r w:rsidRPr="00691013">
        <w:rPr>
          <w:rStyle w:val="rynqvb"/>
          <w:sz w:val="22"/>
          <w:szCs w:val="22"/>
        </w:rPr>
        <w:t>Kai kurie žmonės gali pastebėti, kad jų širdis plaka šiek tiek greičiau ar stipriau.</w:t>
      </w:r>
      <w:r w:rsidRPr="00691013">
        <w:rPr>
          <w:rStyle w:val="hwtze"/>
          <w:sz w:val="22"/>
          <w:szCs w:val="22"/>
        </w:rPr>
        <w:t xml:space="preserve"> </w:t>
      </w:r>
      <w:r w:rsidRPr="00691013">
        <w:rPr>
          <w:rStyle w:val="rynqvb"/>
          <w:sz w:val="22"/>
          <w:szCs w:val="22"/>
        </w:rPr>
        <w:t>Tinkamai koreguojant dozę ir laipsniškai nutraukus gydymą, šie simptomai paprastai būna lengvi.</w:t>
      </w:r>
    </w:p>
    <w:p w14:paraId="2BC1E5B2" w14:textId="77777777" w:rsidR="004D4500" w:rsidRPr="005B6DD4" w:rsidRDefault="004D4500" w:rsidP="00C84219">
      <w:pPr>
        <w:pStyle w:val="BTEMEASMCA"/>
      </w:pPr>
    </w:p>
    <w:p w14:paraId="4895BB19" w14:textId="77777777" w:rsidR="004D4500" w:rsidRPr="00E04DDB" w:rsidRDefault="004D4500" w:rsidP="004D4500">
      <w:pPr>
        <w:rPr>
          <w:b/>
          <w:sz w:val="22"/>
          <w:szCs w:val="22"/>
        </w:rPr>
      </w:pPr>
      <w:r w:rsidRPr="00E04DDB">
        <w:rPr>
          <w:b/>
          <w:noProof/>
          <w:sz w:val="22"/>
          <w:szCs w:val="22"/>
        </w:rPr>
        <w:t>Pranešimas apie šalutinį poveikį</w:t>
      </w:r>
    </w:p>
    <w:p w14:paraId="33379B54" w14:textId="584E4A93" w:rsidR="004D4500" w:rsidRPr="00503D27" w:rsidRDefault="004D4500" w:rsidP="004D4500">
      <w:pPr>
        <w:ind w:right="-449"/>
        <w:rPr>
          <w:noProof/>
        </w:rPr>
      </w:pPr>
      <w:r w:rsidRPr="00E04DDB">
        <w:rPr>
          <w:noProof/>
          <w:sz w:val="22"/>
          <w:szCs w:val="22"/>
        </w:rPr>
        <w:t xml:space="preserve">Jeigu pasireiškė šalutinis poveikis, įskaitant šiame lapelyje nenurodytą, pasakykite gydytojui, vaistininkui arba </w:t>
      </w:r>
      <w:r w:rsidRPr="00E04DDB">
        <w:rPr>
          <w:sz w:val="22"/>
          <w:szCs w:val="22"/>
        </w:rPr>
        <w:t>slaugytojui.</w:t>
      </w:r>
      <w:r w:rsidRPr="00E04DDB">
        <w:rPr>
          <w:noProof/>
          <w:sz w:val="22"/>
          <w:szCs w:val="22"/>
        </w:rPr>
        <w:t xml:space="preserve"> </w:t>
      </w:r>
      <w:r w:rsidR="00D51224">
        <w:rPr>
          <w:sz w:val="22"/>
          <w:szCs w:val="22"/>
          <w:lang w:eastAsia="lt-LT"/>
        </w:rPr>
        <w:t xml:space="preserve">Pranešimą apie šalutinį poveikį galite užpildyti ir pateikti Valstybinės vaistų kontrolės tarnybos prie Lietuvos Respublikos sveikatos apsaugos ministerijos tinklalapyje </w:t>
      </w:r>
      <w:r w:rsidR="00D51224">
        <w:rPr>
          <w:color w:val="0000EE"/>
          <w:sz w:val="22"/>
          <w:szCs w:val="22"/>
          <w:u w:val="single"/>
          <w:lang w:eastAsia="lt-LT"/>
        </w:rPr>
        <w:t>https://vvkt.lrv.lt/lt/</w:t>
      </w:r>
      <w:r w:rsidR="00D51224">
        <w:rPr>
          <w:sz w:val="22"/>
          <w:szCs w:val="22"/>
          <w:lang w:eastAsia="lt-LT"/>
        </w:rPr>
        <w:t xml:space="preserve"> nurodytais būdais arba paskambinti nemokamu telefonu </w:t>
      </w:r>
      <w:r w:rsidR="001F0FAA">
        <w:rPr>
          <w:sz w:val="22"/>
          <w:szCs w:val="22"/>
          <w:lang w:eastAsia="lt-LT"/>
        </w:rPr>
        <w:t>+370</w:t>
      </w:r>
      <w:r w:rsidR="00D51224">
        <w:rPr>
          <w:sz w:val="22"/>
          <w:szCs w:val="22"/>
          <w:lang w:eastAsia="lt-LT"/>
        </w:rPr>
        <w:t xml:space="preserve"> 800 73 568. Pranešdami apie šalutinį poveikį galite mums padėti gauti daugiau informacijos apie šio vaisto saugumą.</w:t>
      </w:r>
      <w:r w:rsidRPr="00472C24">
        <w:rPr>
          <w:noProof/>
          <w:sz w:val="22"/>
          <w:szCs w:val="22"/>
        </w:rPr>
        <w:t>.</w:t>
      </w:r>
    </w:p>
    <w:p w14:paraId="774EB8E8" w14:textId="77777777" w:rsidR="004D4500" w:rsidRDefault="004D4500" w:rsidP="00C84219">
      <w:pPr>
        <w:pStyle w:val="BTEMEASMCA"/>
      </w:pPr>
    </w:p>
    <w:p w14:paraId="2218A2DB" w14:textId="77777777" w:rsidR="004D4500" w:rsidRPr="00E04DDB" w:rsidRDefault="004D4500" w:rsidP="00C84219">
      <w:pPr>
        <w:pStyle w:val="BTEMEASMCA"/>
      </w:pPr>
    </w:p>
    <w:p w14:paraId="262C67BA" w14:textId="77777777" w:rsidR="004D4500" w:rsidRPr="00E04DDB" w:rsidRDefault="004D4500" w:rsidP="004D4500">
      <w:pPr>
        <w:pStyle w:val="PI-1EMEASMCA"/>
      </w:pPr>
      <w:bookmarkStart w:id="13" w:name="_Toc129243143"/>
      <w:bookmarkStart w:id="14" w:name="_Toc129243268"/>
      <w:r w:rsidRPr="00E04DDB">
        <w:t>5.</w:t>
      </w:r>
      <w:r w:rsidRPr="00E04DDB">
        <w:tab/>
      </w:r>
      <w:bookmarkEnd w:id="13"/>
      <w:bookmarkEnd w:id="14"/>
      <w:r w:rsidRPr="00E04DDB">
        <w:t xml:space="preserve">Kaip laikyti </w:t>
      </w:r>
      <w:r w:rsidR="005A2470">
        <w:t>Methadone PharmaDIA</w:t>
      </w:r>
    </w:p>
    <w:p w14:paraId="10941EF1" w14:textId="77777777" w:rsidR="004D4500" w:rsidRPr="00E04DDB" w:rsidRDefault="004D4500" w:rsidP="00C84219">
      <w:pPr>
        <w:pStyle w:val="BTEMEASMCA"/>
      </w:pPr>
    </w:p>
    <w:p w14:paraId="1D73CB42" w14:textId="77777777" w:rsidR="000825FF" w:rsidRDefault="004D4500" w:rsidP="00316A57">
      <w:pPr>
        <w:numPr>
          <w:ilvl w:val="12"/>
          <w:numId w:val="0"/>
        </w:numPr>
        <w:ind w:right="-2"/>
        <w:rPr>
          <w:noProof/>
          <w:sz w:val="22"/>
          <w:szCs w:val="22"/>
        </w:rPr>
      </w:pPr>
      <w:r w:rsidRPr="00AE0E8A">
        <w:rPr>
          <w:noProof/>
          <w:sz w:val="22"/>
          <w:szCs w:val="22"/>
        </w:rPr>
        <w:t>Šį vaistą laikykite vaikams nepastebimoje ir nepasiekiamoje vietoje.</w:t>
      </w:r>
      <w:r w:rsidR="00316A57">
        <w:rPr>
          <w:noProof/>
          <w:sz w:val="22"/>
          <w:szCs w:val="22"/>
        </w:rPr>
        <w:t xml:space="preserve"> </w:t>
      </w:r>
    </w:p>
    <w:p w14:paraId="7E49764B" w14:textId="77777777" w:rsidR="004D4500" w:rsidRPr="00AE0E8A" w:rsidRDefault="00316A57" w:rsidP="00316A57">
      <w:pPr>
        <w:numPr>
          <w:ilvl w:val="12"/>
          <w:numId w:val="0"/>
        </w:numPr>
        <w:ind w:right="-2"/>
        <w:rPr>
          <w:noProof/>
          <w:sz w:val="22"/>
          <w:szCs w:val="22"/>
        </w:rPr>
      </w:pPr>
      <w:r w:rsidRPr="00316A57">
        <w:rPr>
          <w:noProof/>
          <w:sz w:val="22"/>
          <w:szCs w:val="22"/>
        </w:rPr>
        <w:t>Šį vaistą laikykite saugioje</w:t>
      </w:r>
      <w:r>
        <w:rPr>
          <w:noProof/>
          <w:sz w:val="22"/>
          <w:szCs w:val="22"/>
        </w:rPr>
        <w:t xml:space="preserve"> </w:t>
      </w:r>
      <w:r w:rsidRPr="00316A57">
        <w:rPr>
          <w:noProof/>
          <w:sz w:val="22"/>
          <w:szCs w:val="22"/>
        </w:rPr>
        <w:t>ir apsaugotoje vietoje, kur j</w:t>
      </w:r>
      <w:r w:rsidR="004A7F93">
        <w:rPr>
          <w:noProof/>
          <w:sz w:val="22"/>
          <w:szCs w:val="22"/>
        </w:rPr>
        <w:t>is nebūtų lengvai prieinamas pašaliniams žmonėms</w:t>
      </w:r>
      <w:r w:rsidRPr="00316A57">
        <w:rPr>
          <w:noProof/>
          <w:sz w:val="22"/>
          <w:szCs w:val="22"/>
        </w:rPr>
        <w:t xml:space="preserve">. </w:t>
      </w:r>
      <w:r w:rsidR="004A7F93">
        <w:rPr>
          <w:noProof/>
          <w:sz w:val="22"/>
          <w:szCs w:val="22"/>
        </w:rPr>
        <w:t xml:space="preserve">Šis vaistas gali sukelti rimtų sveikatos problemų ir būti mirtinas, jeigu bus vartojamas asmenų, kuriems jis nėra skirtas. </w:t>
      </w:r>
    </w:p>
    <w:p w14:paraId="634C1AD9" w14:textId="77777777" w:rsidR="004D4500" w:rsidRPr="00E04DDB" w:rsidRDefault="004D4500" w:rsidP="00C84219">
      <w:pPr>
        <w:pStyle w:val="BTEMEASMCA"/>
      </w:pPr>
    </w:p>
    <w:p w14:paraId="0EAD5194" w14:textId="77777777" w:rsidR="005C3BFC" w:rsidRPr="006D61AD" w:rsidRDefault="005C3BFC" w:rsidP="00C84219">
      <w:pPr>
        <w:pStyle w:val="BTEMEASMCA"/>
      </w:pPr>
      <w:r w:rsidRPr="008174CA">
        <w:t>Ant</w:t>
      </w:r>
      <w:r w:rsidR="0098677A" w:rsidRPr="0098677A">
        <w:rPr>
          <w:rFonts w:eastAsia="Times New Roman"/>
        </w:rPr>
        <w:t xml:space="preserve"> </w:t>
      </w:r>
      <w:r w:rsidR="0098677A" w:rsidRPr="0034570B">
        <w:rPr>
          <w:rFonts w:eastAsia="Times New Roman"/>
        </w:rPr>
        <w:t>kartoninės dėžutės ir</w:t>
      </w:r>
      <w:r w:rsidRPr="008174CA">
        <w:t xml:space="preserve"> buteliuko etiketės po „</w:t>
      </w:r>
      <w:r w:rsidR="000825FF">
        <w:t>Tinka iki/</w:t>
      </w:r>
      <w:r>
        <w:t>EXP</w:t>
      </w:r>
      <w:r w:rsidRPr="008174CA">
        <w:t xml:space="preserve">“ nurodytam tinkamumo laikui pasibaigus, </w:t>
      </w:r>
      <w:r w:rsidRPr="008174CA">
        <w:rPr>
          <w:spacing w:val="-3"/>
        </w:rPr>
        <w:t>šio vaisto</w:t>
      </w:r>
      <w:r w:rsidRPr="008174CA">
        <w:t xml:space="preserve"> vartoti </w:t>
      </w:r>
      <w:r w:rsidRPr="006D61AD">
        <w:t>negalima. Vaistas tinka</w:t>
      </w:r>
      <w:r>
        <w:t>mas</w:t>
      </w:r>
      <w:r w:rsidRPr="006D61AD">
        <w:t xml:space="preserve"> vartoti iki paskutinės nurodyto mėnesio dienos.</w:t>
      </w:r>
    </w:p>
    <w:p w14:paraId="2A1F665F" w14:textId="01578099" w:rsidR="003B15FE" w:rsidRPr="00E04DDB" w:rsidRDefault="003B15FE" w:rsidP="003B15FE">
      <w:pPr>
        <w:rPr>
          <w:sz w:val="22"/>
          <w:szCs w:val="22"/>
        </w:rPr>
      </w:pPr>
      <w:r w:rsidRPr="00596537">
        <w:rPr>
          <w:sz w:val="22"/>
          <w:szCs w:val="22"/>
        </w:rPr>
        <w:t>Šio vaisto laikymui specialių temperatūros sąlygų nereikalaujama</w:t>
      </w:r>
      <w:r>
        <w:rPr>
          <w:sz w:val="22"/>
          <w:szCs w:val="22"/>
        </w:rPr>
        <w:t xml:space="preserve">. </w:t>
      </w:r>
      <w:r w:rsidRPr="00E04DDB">
        <w:rPr>
          <w:sz w:val="22"/>
          <w:szCs w:val="22"/>
        </w:rPr>
        <w:t xml:space="preserve">Laikyti gamintojo pakuotėje, kad </w:t>
      </w:r>
      <w:r>
        <w:rPr>
          <w:sz w:val="22"/>
          <w:szCs w:val="22"/>
        </w:rPr>
        <w:t>vaistas</w:t>
      </w:r>
      <w:r w:rsidRPr="00E04DDB">
        <w:rPr>
          <w:sz w:val="22"/>
          <w:szCs w:val="22"/>
        </w:rPr>
        <w:t xml:space="preserve"> būtų apsaugotas nuo šviesos.</w:t>
      </w:r>
    </w:p>
    <w:p w14:paraId="11A7088E" w14:textId="77777777" w:rsidR="005C3BFC" w:rsidRDefault="005C3BFC" w:rsidP="00C84219">
      <w:pPr>
        <w:pStyle w:val="BTEMEASMCA"/>
        <w:rPr>
          <w:rStyle w:val="rynqvb"/>
        </w:rPr>
      </w:pPr>
    </w:p>
    <w:p w14:paraId="4FFFF259" w14:textId="09A9184E" w:rsidR="000825FF" w:rsidRPr="00E04DDB" w:rsidRDefault="0098677A" w:rsidP="000825FF">
      <w:pPr>
        <w:rPr>
          <w:sz w:val="22"/>
          <w:szCs w:val="22"/>
        </w:rPr>
      </w:pPr>
      <w:r w:rsidRPr="00596537">
        <w:rPr>
          <w:rFonts w:eastAsia="Times New Roman"/>
          <w:sz w:val="22"/>
          <w:szCs w:val="22"/>
        </w:rPr>
        <w:t>Pradėto vartoti vaisto tinkamumo laikas yra 90 dienų.</w:t>
      </w:r>
      <w:r w:rsidR="000825FF" w:rsidRPr="000825FF">
        <w:rPr>
          <w:sz w:val="22"/>
          <w:szCs w:val="22"/>
        </w:rPr>
        <w:t xml:space="preserve"> </w:t>
      </w:r>
      <w:r w:rsidR="000825FF" w:rsidRPr="00E04DDB">
        <w:rPr>
          <w:sz w:val="22"/>
          <w:szCs w:val="22"/>
        </w:rPr>
        <w:t xml:space="preserve">Laikyti gamintojo pakuotėje, kad </w:t>
      </w:r>
      <w:r w:rsidR="000825FF">
        <w:rPr>
          <w:sz w:val="22"/>
          <w:szCs w:val="22"/>
        </w:rPr>
        <w:t>vaistas</w:t>
      </w:r>
      <w:r w:rsidR="000825FF" w:rsidRPr="00E04DDB">
        <w:rPr>
          <w:sz w:val="22"/>
          <w:szCs w:val="22"/>
        </w:rPr>
        <w:t xml:space="preserve"> būtų apsaugotas nuo šviesos.</w:t>
      </w:r>
    </w:p>
    <w:p w14:paraId="296D0622" w14:textId="77777777" w:rsidR="005B6DD4" w:rsidRDefault="005B6DD4" w:rsidP="00C84219">
      <w:pPr>
        <w:pStyle w:val="BTEMEASMCA"/>
        <w:rPr>
          <w:rStyle w:val="rynqvb"/>
        </w:rPr>
      </w:pPr>
    </w:p>
    <w:p w14:paraId="6E5E3BBB" w14:textId="77777777" w:rsidR="005C3BFC" w:rsidRDefault="005C3BFC" w:rsidP="00C84219">
      <w:pPr>
        <w:pStyle w:val="BTEMEASMCA"/>
      </w:pPr>
      <w:r w:rsidRPr="006D61AD">
        <w:t>Vaistų negalima išmesti į kanalizaciją arba su buitinėmis atliekomis. Kaip išmesti nereikalingus vaistus, klauskite vaistininko. Šios priemonės padės apsaugoti aplinką.</w:t>
      </w:r>
    </w:p>
    <w:p w14:paraId="30265452" w14:textId="77777777" w:rsidR="005C3BFC" w:rsidRPr="006D61AD" w:rsidRDefault="005C3BFC" w:rsidP="00C84219">
      <w:pPr>
        <w:pStyle w:val="BTEMEASMCA"/>
      </w:pPr>
    </w:p>
    <w:p w14:paraId="497D8A1B" w14:textId="77777777" w:rsidR="004D4500" w:rsidRPr="00E04DDB" w:rsidRDefault="004D4500" w:rsidP="00C84219">
      <w:pPr>
        <w:pStyle w:val="BTEMEASMCA"/>
      </w:pPr>
    </w:p>
    <w:p w14:paraId="7028101D" w14:textId="77777777" w:rsidR="004D4500" w:rsidRPr="00E04DDB" w:rsidRDefault="004D4500" w:rsidP="004D4500">
      <w:pPr>
        <w:pStyle w:val="PI-1EMEASMCA"/>
      </w:pPr>
      <w:bookmarkStart w:id="15" w:name="_Toc129243144"/>
      <w:bookmarkStart w:id="16" w:name="_Toc129243269"/>
      <w:r w:rsidRPr="00E04DDB">
        <w:t>6.</w:t>
      </w:r>
      <w:r w:rsidRPr="00E04DDB">
        <w:tab/>
      </w:r>
      <w:bookmarkEnd w:id="15"/>
      <w:bookmarkEnd w:id="16"/>
      <w:r w:rsidRPr="00E04DDB">
        <w:t>Pakuotės turinys ir kita informacija</w:t>
      </w:r>
    </w:p>
    <w:p w14:paraId="4BFF0E5D" w14:textId="77777777" w:rsidR="004D4500" w:rsidRPr="00E04DDB" w:rsidRDefault="004D4500" w:rsidP="00C84219">
      <w:pPr>
        <w:pStyle w:val="BTEMEASMCA"/>
      </w:pPr>
    </w:p>
    <w:p w14:paraId="7F1BD1CE" w14:textId="1A063576" w:rsidR="005C3BFC" w:rsidRPr="00E04DDB" w:rsidRDefault="007123A8" w:rsidP="004D4500">
      <w:pPr>
        <w:pStyle w:val="PI-3EMEASMCA"/>
      </w:pPr>
      <w:r>
        <w:t xml:space="preserve">Methadone PharmaDIA </w:t>
      </w:r>
      <w:r w:rsidR="004D4500" w:rsidRPr="00E04DDB">
        <w:t>sudėtis</w:t>
      </w:r>
    </w:p>
    <w:p w14:paraId="694CCA50" w14:textId="0725460E" w:rsidR="005C3BFC" w:rsidRDefault="005C3BFC" w:rsidP="00C84219">
      <w:pPr>
        <w:pStyle w:val="BTEMEASMCA"/>
        <w:rPr>
          <w:rStyle w:val="rynqvb"/>
        </w:rPr>
      </w:pPr>
      <w:r>
        <w:rPr>
          <w:rStyle w:val="rynqvb"/>
        </w:rPr>
        <w:t>- Veiklioji medžiaga yra metadono hidrochloridas. Kiekviename</w:t>
      </w:r>
      <w:r w:rsidR="00753898">
        <w:rPr>
          <w:rStyle w:val="rynqvb"/>
        </w:rPr>
        <w:t> </w:t>
      </w:r>
      <w:r>
        <w:rPr>
          <w:rStyle w:val="rynqvb"/>
        </w:rPr>
        <w:t>ml geriamojo tirpalo yra 1</w:t>
      </w:r>
      <w:r w:rsidR="00753898">
        <w:rPr>
          <w:rStyle w:val="rynqvb"/>
        </w:rPr>
        <w:t> </w:t>
      </w:r>
      <w:r>
        <w:rPr>
          <w:rStyle w:val="rynqvb"/>
        </w:rPr>
        <w:t xml:space="preserve">mg metadono hidrochlorido. </w:t>
      </w:r>
    </w:p>
    <w:p w14:paraId="41FA5048" w14:textId="6FE4225C" w:rsidR="005C3BFC" w:rsidRDefault="005C3BFC" w:rsidP="00C84219">
      <w:pPr>
        <w:pStyle w:val="BTEMEASMCA"/>
        <w:rPr>
          <w:rStyle w:val="rynqvb"/>
        </w:rPr>
      </w:pPr>
      <w:r>
        <w:rPr>
          <w:rStyle w:val="rynqvb"/>
        </w:rPr>
        <w:t xml:space="preserve">- Pagalbinės medžiagos yra: </w:t>
      </w:r>
      <w:r w:rsidR="0007692B">
        <w:rPr>
          <w:rFonts w:eastAsia="Times New Roman"/>
          <w:szCs w:val="24"/>
        </w:rPr>
        <w:t>S</w:t>
      </w:r>
      <w:r w:rsidR="0007692B" w:rsidRPr="00427290">
        <w:rPr>
          <w:rFonts w:eastAsia="Times New Roman"/>
          <w:szCs w:val="24"/>
        </w:rPr>
        <w:t>kystas</w:t>
      </w:r>
      <w:r w:rsidR="0007692B">
        <w:rPr>
          <w:rFonts w:eastAsia="Times New Roman"/>
          <w:szCs w:val="24"/>
        </w:rPr>
        <w:t>is</w:t>
      </w:r>
      <w:r w:rsidR="0007692B" w:rsidRPr="00427290">
        <w:rPr>
          <w:rFonts w:eastAsia="Times New Roman"/>
          <w:szCs w:val="24"/>
        </w:rPr>
        <w:t xml:space="preserve"> sorbitolis </w:t>
      </w:r>
      <w:r w:rsidR="0007692B">
        <w:rPr>
          <w:rFonts w:eastAsia="Times New Roman"/>
          <w:szCs w:val="24"/>
        </w:rPr>
        <w:t>(</w:t>
      </w:r>
      <w:r w:rsidR="0007692B" w:rsidRPr="00427290">
        <w:rPr>
          <w:rFonts w:eastAsia="Times New Roman"/>
          <w:szCs w:val="24"/>
        </w:rPr>
        <w:t>ne</w:t>
      </w:r>
      <w:r w:rsidR="0007692B">
        <w:rPr>
          <w:rFonts w:eastAsia="Times New Roman"/>
          <w:szCs w:val="24"/>
        </w:rPr>
        <w:t>si</w:t>
      </w:r>
      <w:r w:rsidR="0007692B" w:rsidRPr="00427290">
        <w:rPr>
          <w:rFonts w:eastAsia="Times New Roman"/>
          <w:szCs w:val="24"/>
        </w:rPr>
        <w:t>kristalizuojantis</w:t>
      </w:r>
      <w:r w:rsidR="0007692B">
        <w:rPr>
          <w:rFonts w:eastAsia="Times New Roman"/>
          <w:szCs w:val="24"/>
        </w:rPr>
        <w:t>)</w:t>
      </w:r>
      <w:r w:rsidR="0007692B" w:rsidDel="0007692B">
        <w:rPr>
          <w:rStyle w:val="rynqvb"/>
        </w:rPr>
        <w:t xml:space="preserve"> </w:t>
      </w:r>
      <w:r>
        <w:rPr>
          <w:rStyle w:val="rynqvb"/>
        </w:rPr>
        <w:t>(E420);</w:t>
      </w:r>
      <w:r>
        <w:rPr>
          <w:rStyle w:val="hwtze"/>
        </w:rPr>
        <w:t xml:space="preserve"> </w:t>
      </w:r>
      <w:r>
        <w:rPr>
          <w:rStyle w:val="rynqvb"/>
        </w:rPr>
        <w:t>glicerolis (E422);</w:t>
      </w:r>
      <w:r>
        <w:rPr>
          <w:rStyle w:val="hwtze"/>
        </w:rPr>
        <w:t xml:space="preserve"> </w:t>
      </w:r>
      <w:r>
        <w:rPr>
          <w:rStyle w:val="rynqvb"/>
        </w:rPr>
        <w:t>natrio benzoatas (E211);</w:t>
      </w:r>
      <w:r>
        <w:rPr>
          <w:rStyle w:val="hwtze"/>
        </w:rPr>
        <w:t xml:space="preserve"> </w:t>
      </w:r>
      <w:r>
        <w:rPr>
          <w:rStyle w:val="rynqvb"/>
        </w:rPr>
        <w:t xml:space="preserve">citrinos rūgštis monohidratas (E330), </w:t>
      </w:r>
      <w:r w:rsidR="0007692B">
        <w:rPr>
          <w:rStyle w:val="rynqvb"/>
        </w:rPr>
        <w:t xml:space="preserve">briliantinis mėlynasis </w:t>
      </w:r>
      <w:r>
        <w:rPr>
          <w:rStyle w:val="rynqvb"/>
        </w:rPr>
        <w:t>FCF (E133), saulėlydžio geltona</w:t>
      </w:r>
      <w:r w:rsidR="0007692B">
        <w:rPr>
          <w:rStyle w:val="rynqvb"/>
        </w:rPr>
        <w:t>sis</w:t>
      </w:r>
      <w:r>
        <w:rPr>
          <w:rStyle w:val="rynqvb"/>
        </w:rPr>
        <w:t xml:space="preserve"> FCF (E110) ir išgrynintas vanduo. </w:t>
      </w:r>
    </w:p>
    <w:p w14:paraId="3AE69F3E" w14:textId="77777777" w:rsidR="005C3BFC" w:rsidRDefault="005C3BFC" w:rsidP="00C84219">
      <w:pPr>
        <w:pStyle w:val="BTEMEASMCA"/>
        <w:rPr>
          <w:rStyle w:val="rynqvb"/>
        </w:rPr>
      </w:pPr>
    </w:p>
    <w:p w14:paraId="3C77D322" w14:textId="77777777" w:rsidR="005C3BFC" w:rsidRPr="00E04DDB" w:rsidRDefault="005C3BFC" w:rsidP="005C3BFC">
      <w:pPr>
        <w:pStyle w:val="PI-3EMEASMCA"/>
      </w:pPr>
      <w:r>
        <w:rPr>
          <w:spacing w:val="-3"/>
        </w:rPr>
        <w:t xml:space="preserve">Methadone PharmaDIA </w:t>
      </w:r>
      <w:r w:rsidRPr="00E04DDB">
        <w:t>išvaizda ir kiekis pakuotėje</w:t>
      </w:r>
    </w:p>
    <w:p w14:paraId="5BEB8F60" w14:textId="0372651C" w:rsidR="005C3BFC" w:rsidRDefault="005C3BFC" w:rsidP="00C84219">
      <w:pPr>
        <w:pStyle w:val="BTEMEASMCA"/>
        <w:rPr>
          <w:rStyle w:val="rynqvb"/>
        </w:rPr>
      </w:pPr>
      <w:r>
        <w:rPr>
          <w:spacing w:val="-3"/>
        </w:rPr>
        <w:t xml:space="preserve">Methadone PharmaDIA </w:t>
      </w:r>
      <w:r>
        <w:rPr>
          <w:rStyle w:val="rynqvb"/>
        </w:rPr>
        <w:t xml:space="preserve">yra skaidrus žalias tirpalas. </w:t>
      </w:r>
    </w:p>
    <w:p w14:paraId="76E82F69" w14:textId="30385049" w:rsidR="005C3BFC" w:rsidRDefault="005C3BFC" w:rsidP="00C84219">
      <w:pPr>
        <w:pStyle w:val="BTEMEASMCA"/>
        <w:rPr>
          <w:rStyle w:val="rynqvb"/>
        </w:rPr>
      </w:pPr>
      <w:r>
        <w:rPr>
          <w:rStyle w:val="rynqvb"/>
        </w:rPr>
        <w:t>100</w:t>
      </w:r>
      <w:r w:rsidR="00753898">
        <w:rPr>
          <w:rStyle w:val="rynqvb"/>
        </w:rPr>
        <w:t> </w:t>
      </w:r>
      <w:r>
        <w:rPr>
          <w:rStyle w:val="rynqvb"/>
        </w:rPr>
        <w:t xml:space="preserve">ml pakuotės dydis: </w:t>
      </w:r>
    </w:p>
    <w:p w14:paraId="6768CC8B" w14:textId="1E0723DA" w:rsidR="0007692B" w:rsidRDefault="0007692B" w:rsidP="0007692B">
      <w:pPr>
        <w:jc w:val="both"/>
        <w:rPr>
          <w:rStyle w:val="rynqvb"/>
          <w:sz w:val="22"/>
          <w:szCs w:val="22"/>
        </w:rPr>
      </w:pPr>
      <w:r w:rsidRPr="00AA2015">
        <w:rPr>
          <w:rStyle w:val="rynqvb"/>
          <w:sz w:val="22"/>
          <w:szCs w:val="22"/>
        </w:rPr>
        <w:t xml:space="preserve">Rudos spalvos stiklinis buteliukas, kuriame yra 100 ml geriamojo tirpalo, </w:t>
      </w:r>
      <w:r w:rsidRPr="009A0EEF">
        <w:rPr>
          <w:rStyle w:val="rynqvb"/>
          <w:sz w:val="22"/>
          <w:szCs w:val="22"/>
        </w:rPr>
        <w:t>su vaikų sunkiai atidaromu užsukamu polipropileniniu dangteliu PP 28, turinčiu įspaudą ir PE įdėklą.</w:t>
      </w:r>
      <w:r>
        <w:rPr>
          <w:rStyle w:val="rynqvb"/>
          <w:sz w:val="22"/>
          <w:szCs w:val="22"/>
        </w:rPr>
        <w:t xml:space="preserve"> K</w:t>
      </w:r>
      <w:r w:rsidRPr="00AA2015">
        <w:rPr>
          <w:rStyle w:val="rynqvb"/>
          <w:sz w:val="22"/>
          <w:szCs w:val="22"/>
        </w:rPr>
        <w:t>artoninėje dėžutėje</w:t>
      </w:r>
      <w:r>
        <w:rPr>
          <w:rStyle w:val="rynqvb"/>
          <w:sz w:val="22"/>
          <w:szCs w:val="22"/>
        </w:rPr>
        <w:t xml:space="preserve"> yra vienas buteliukas</w:t>
      </w:r>
      <w:r w:rsidRPr="00AA2015">
        <w:rPr>
          <w:rStyle w:val="rynqvb"/>
          <w:sz w:val="22"/>
          <w:szCs w:val="22"/>
        </w:rPr>
        <w:t xml:space="preserve">. </w:t>
      </w:r>
    </w:p>
    <w:p w14:paraId="10CB7726" w14:textId="43D4D998" w:rsidR="005C3BFC" w:rsidRDefault="005C3BFC" w:rsidP="00C84219">
      <w:pPr>
        <w:pStyle w:val="BTEMEASMCA"/>
        <w:rPr>
          <w:rStyle w:val="rynqvb"/>
        </w:rPr>
      </w:pPr>
      <w:r>
        <w:rPr>
          <w:rStyle w:val="rynqvb"/>
        </w:rPr>
        <w:t>1000</w:t>
      </w:r>
      <w:r w:rsidR="00753898">
        <w:rPr>
          <w:rStyle w:val="rynqvb"/>
        </w:rPr>
        <w:t> </w:t>
      </w:r>
      <w:r>
        <w:rPr>
          <w:rStyle w:val="rynqvb"/>
        </w:rPr>
        <w:t xml:space="preserve">ml pakuotės dydis: </w:t>
      </w:r>
    </w:p>
    <w:p w14:paraId="44475E00" w14:textId="12F72290" w:rsidR="0007692B" w:rsidRDefault="0007692B" w:rsidP="0007692B">
      <w:pPr>
        <w:jc w:val="both"/>
        <w:rPr>
          <w:rStyle w:val="rynqvb"/>
          <w:sz w:val="22"/>
          <w:szCs w:val="22"/>
        </w:rPr>
      </w:pPr>
      <w:r w:rsidRPr="00AA2015">
        <w:rPr>
          <w:rStyle w:val="rynqvb"/>
          <w:sz w:val="22"/>
          <w:szCs w:val="22"/>
        </w:rPr>
        <w:t>Rudos spalvos stiklinis buteliukas, kuriame yra 100</w:t>
      </w:r>
      <w:r w:rsidR="00BC3E12">
        <w:rPr>
          <w:rStyle w:val="rynqvb"/>
          <w:sz w:val="22"/>
          <w:szCs w:val="22"/>
        </w:rPr>
        <w:t>0</w:t>
      </w:r>
      <w:r w:rsidRPr="00AA2015">
        <w:rPr>
          <w:rStyle w:val="rynqvb"/>
          <w:sz w:val="22"/>
          <w:szCs w:val="22"/>
        </w:rPr>
        <w:t xml:space="preserve"> ml geriamojo tirpalo, </w:t>
      </w:r>
      <w:r w:rsidRPr="009A0EEF">
        <w:rPr>
          <w:rStyle w:val="rynqvb"/>
          <w:sz w:val="22"/>
          <w:szCs w:val="22"/>
        </w:rPr>
        <w:t>su vaikų sunkiai atidaromu užsukamu polipropileniniu dangteliu PP 28, turinčiu įspaudą ir PE įdėklą.</w:t>
      </w:r>
      <w:r>
        <w:rPr>
          <w:rStyle w:val="rynqvb"/>
          <w:sz w:val="22"/>
          <w:szCs w:val="22"/>
        </w:rPr>
        <w:t xml:space="preserve"> K</w:t>
      </w:r>
      <w:r w:rsidRPr="00AA2015">
        <w:rPr>
          <w:rStyle w:val="rynqvb"/>
          <w:sz w:val="22"/>
          <w:szCs w:val="22"/>
        </w:rPr>
        <w:t>artoninėje dėžutėje</w:t>
      </w:r>
      <w:r>
        <w:rPr>
          <w:rStyle w:val="rynqvb"/>
          <w:sz w:val="22"/>
          <w:szCs w:val="22"/>
        </w:rPr>
        <w:t xml:space="preserve"> yra vienas buteliukas</w:t>
      </w:r>
      <w:r w:rsidRPr="00AA2015">
        <w:rPr>
          <w:rStyle w:val="rynqvb"/>
          <w:sz w:val="22"/>
          <w:szCs w:val="22"/>
        </w:rPr>
        <w:t xml:space="preserve">. </w:t>
      </w:r>
    </w:p>
    <w:p w14:paraId="5B7F5A67" w14:textId="77777777" w:rsidR="005C3BFC" w:rsidRDefault="005C3BFC" w:rsidP="00C84219">
      <w:pPr>
        <w:pStyle w:val="BTEMEASMCA"/>
        <w:rPr>
          <w:rStyle w:val="rynqvb"/>
        </w:rPr>
      </w:pPr>
    </w:p>
    <w:p w14:paraId="3FBC1A34" w14:textId="77777777" w:rsidR="004D4500" w:rsidRDefault="005C3BFC" w:rsidP="00C84219">
      <w:pPr>
        <w:pStyle w:val="BTEMEASMCA"/>
        <w:rPr>
          <w:rStyle w:val="rynqvb"/>
        </w:rPr>
      </w:pPr>
      <w:r>
        <w:rPr>
          <w:rStyle w:val="rynqvb"/>
        </w:rPr>
        <w:t xml:space="preserve"> Gali būti tiekiamos ne visų dydžių pakuotės.</w:t>
      </w:r>
    </w:p>
    <w:p w14:paraId="2E460F3D" w14:textId="77777777" w:rsidR="00D60001" w:rsidRDefault="00D60001" w:rsidP="00596537">
      <w:pPr>
        <w:pStyle w:val="BT-EMEASMCA"/>
      </w:pPr>
    </w:p>
    <w:p w14:paraId="5318317B" w14:textId="77777777" w:rsidR="004D4500" w:rsidRDefault="004D4500" w:rsidP="00C84219">
      <w:pPr>
        <w:pStyle w:val="BTEMEASMCA"/>
      </w:pPr>
    </w:p>
    <w:p w14:paraId="622F210F" w14:textId="77777777" w:rsidR="00007428" w:rsidRPr="00E04DDB" w:rsidRDefault="00007428" w:rsidP="00C84219">
      <w:pPr>
        <w:pStyle w:val="BTEMEASMCA"/>
      </w:pPr>
    </w:p>
    <w:p w14:paraId="4514336F" w14:textId="77777777" w:rsidR="004D4500" w:rsidRPr="00E04DDB" w:rsidRDefault="004D4500" w:rsidP="004D4500">
      <w:pPr>
        <w:pStyle w:val="PI-3EMEASMCA"/>
      </w:pPr>
      <w:r w:rsidRPr="00E04DDB">
        <w:t>Registruotojas ir gamintojas</w:t>
      </w:r>
    </w:p>
    <w:p w14:paraId="3306143F" w14:textId="77777777" w:rsidR="004D4500" w:rsidRPr="00E04DDB" w:rsidRDefault="004D4500" w:rsidP="004D4500">
      <w:pPr>
        <w:pStyle w:val="PI-3EMEASMCA"/>
      </w:pPr>
    </w:p>
    <w:p w14:paraId="0B439672" w14:textId="77777777" w:rsidR="004D4500" w:rsidRPr="00E04DDB" w:rsidRDefault="004D4500" w:rsidP="004D4500">
      <w:pPr>
        <w:pStyle w:val="PI-3EMEASMCA"/>
      </w:pPr>
      <w:r w:rsidRPr="00E04DDB">
        <w:t>Registruotojas</w:t>
      </w:r>
    </w:p>
    <w:p w14:paraId="3AEF59EC" w14:textId="77777777" w:rsidR="005C3BFC" w:rsidRPr="00443E1C" w:rsidRDefault="005C3BFC" w:rsidP="005C3BFC">
      <w:pPr>
        <w:rPr>
          <w:sz w:val="22"/>
          <w:szCs w:val="22"/>
        </w:rPr>
      </w:pPr>
      <w:r>
        <w:rPr>
          <w:sz w:val="22"/>
          <w:szCs w:val="22"/>
        </w:rPr>
        <w:t>UAB PharmaDIA</w:t>
      </w:r>
    </w:p>
    <w:p w14:paraId="0B5989A8" w14:textId="77777777" w:rsidR="005C3BFC" w:rsidRPr="00443E1C" w:rsidRDefault="005C3BFC" w:rsidP="005C3BFC">
      <w:pPr>
        <w:rPr>
          <w:sz w:val="22"/>
          <w:szCs w:val="22"/>
        </w:rPr>
      </w:pPr>
      <w:r>
        <w:rPr>
          <w:sz w:val="22"/>
          <w:szCs w:val="22"/>
        </w:rPr>
        <w:t>Vijoklių g.23</w:t>
      </w:r>
    </w:p>
    <w:p w14:paraId="05029A1F" w14:textId="77777777" w:rsidR="005C3BFC" w:rsidRPr="00443E1C" w:rsidRDefault="005C3BFC" w:rsidP="005C3BFC">
      <w:pPr>
        <w:rPr>
          <w:sz w:val="22"/>
          <w:szCs w:val="22"/>
        </w:rPr>
      </w:pPr>
      <w:r>
        <w:rPr>
          <w:sz w:val="22"/>
          <w:szCs w:val="22"/>
        </w:rPr>
        <w:t>50143 Kaunas</w:t>
      </w:r>
    </w:p>
    <w:p w14:paraId="4FDF518E" w14:textId="77777777" w:rsidR="005C3BFC" w:rsidRPr="00443E1C" w:rsidRDefault="005C3BFC" w:rsidP="005C3BFC">
      <w:pPr>
        <w:rPr>
          <w:sz w:val="22"/>
          <w:szCs w:val="22"/>
        </w:rPr>
      </w:pPr>
      <w:r>
        <w:rPr>
          <w:sz w:val="22"/>
          <w:szCs w:val="22"/>
        </w:rPr>
        <w:t>Lietuva</w:t>
      </w:r>
    </w:p>
    <w:p w14:paraId="0D5E6852" w14:textId="77777777" w:rsidR="00007428" w:rsidRDefault="00007428" w:rsidP="00C84219">
      <w:pPr>
        <w:pStyle w:val="BTEMEASMCA"/>
      </w:pPr>
    </w:p>
    <w:p w14:paraId="79D4DBBD" w14:textId="77777777" w:rsidR="004D4500" w:rsidRPr="00E04DDB" w:rsidRDefault="004D4500" w:rsidP="004D4500">
      <w:pPr>
        <w:numPr>
          <w:ilvl w:val="12"/>
          <w:numId w:val="0"/>
        </w:numPr>
        <w:ind w:right="-2"/>
        <w:rPr>
          <w:b/>
          <w:sz w:val="22"/>
          <w:szCs w:val="22"/>
        </w:rPr>
      </w:pPr>
      <w:r w:rsidRPr="00E04DDB">
        <w:rPr>
          <w:b/>
          <w:sz w:val="22"/>
          <w:szCs w:val="22"/>
        </w:rPr>
        <w:t>Gamintojas</w:t>
      </w:r>
    </w:p>
    <w:p w14:paraId="75FEEC93" w14:textId="77777777" w:rsidR="005C3BFC" w:rsidRDefault="005C3BFC" w:rsidP="00C84219">
      <w:pPr>
        <w:pStyle w:val="BTEMEASMCA"/>
      </w:pPr>
      <w:r w:rsidRPr="00F330DA">
        <w:t>Alkaloid - INT d.o.o.</w:t>
      </w:r>
    </w:p>
    <w:p w14:paraId="4FC6BA9D" w14:textId="77777777" w:rsidR="005C3BFC" w:rsidRDefault="005C3BFC" w:rsidP="00C84219">
      <w:pPr>
        <w:pStyle w:val="BTEMEASMCA"/>
      </w:pPr>
      <w:r w:rsidRPr="00F330DA">
        <w:t>Šlandrova ulica 4</w:t>
      </w:r>
      <w:r w:rsidRPr="000518EC">
        <w:br/>
      </w:r>
      <w:r w:rsidR="00D86F75">
        <w:t xml:space="preserve">1231 </w:t>
      </w:r>
      <w:r w:rsidRPr="00F330DA">
        <w:t>Ljubljana-Črnuče</w:t>
      </w:r>
    </w:p>
    <w:p w14:paraId="15F1F294" w14:textId="77777777" w:rsidR="004D4500" w:rsidRPr="00E04DDB" w:rsidRDefault="005C3BFC" w:rsidP="00C84219">
      <w:pPr>
        <w:pStyle w:val="BTEMEASMCA"/>
      </w:pPr>
      <w:r>
        <w:t>Slovėnija</w:t>
      </w:r>
    </w:p>
    <w:p w14:paraId="7DF3CD90" w14:textId="77777777" w:rsidR="004D4500" w:rsidRPr="00E04DDB" w:rsidRDefault="004D4500" w:rsidP="00C84219">
      <w:pPr>
        <w:pStyle w:val="BTEMEASMCA"/>
      </w:pPr>
    </w:p>
    <w:p w14:paraId="0D21F731" w14:textId="64334310" w:rsidR="004D4500" w:rsidRPr="006D61AD" w:rsidRDefault="004D4500" w:rsidP="00C84219">
      <w:pPr>
        <w:pStyle w:val="BTbEMEASMCA"/>
      </w:pPr>
      <w:r w:rsidRPr="006D61AD">
        <w:t>Šis pakuotės lapelis paskutinį kartą peržiūrėtas</w:t>
      </w:r>
      <w:r w:rsidR="00D013FB">
        <w:t xml:space="preserve"> </w:t>
      </w:r>
      <w:r w:rsidR="00F4288C">
        <w:t>2025-09-26.</w:t>
      </w:r>
    </w:p>
    <w:p w14:paraId="6B14B93D" w14:textId="77777777" w:rsidR="004D4500" w:rsidRPr="00E04DDB" w:rsidRDefault="004D4500" w:rsidP="004D4500">
      <w:pPr>
        <w:rPr>
          <w:sz w:val="22"/>
          <w:szCs w:val="22"/>
        </w:rPr>
      </w:pPr>
    </w:p>
    <w:p w14:paraId="1DA3ACA6" w14:textId="1059D77E" w:rsidR="004D4500" w:rsidRPr="00CB2D46" w:rsidRDefault="004D4500" w:rsidP="001F0FAA">
      <w:pPr>
        <w:numPr>
          <w:ilvl w:val="12"/>
          <w:numId w:val="0"/>
        </w:numPr>
        <w:ind w:right="-2"/>
      </w:pPr>
      <w:r w:rsidRPr="00E04DDB">
        <w:rPr>
          <w:sz w:val="22"/>
          <w:szCs w:val="22"/>
        </w:rPr>
        <w:t>Išsami informacija apie šį vaistą pateikiama Valstybinės vaistų kontrolės tarnybos prie Lietuvos Respublikos sveikatos apsaugos ministerijos tinklalapyje</w:t>
      </w:r>
      <w:r w:rsidRPr="00E04DDB">
        <w:rPr>
          <w:i/>
          <w:sz w:val="22"/>
          <w:szCs w:val="22"/>
        </w:rPr>
        <w:t xml:space="preserve"> </w:t>
      </w:r>
      <w:r w:rsidR="001F0FAA">
        <w:rPr>
          <w:color w:val="0000EE"/>
          <w:sz w:val="22"/>
          <w:szCs w:val="22"/>
          <w:u w:val="single"/>
          <w:lang w:eastAsia="lt-LT"/>
        </w:rPr>
        <w:t>https://vvkt.lrv.lt/lt/.</w:t>
      </w:r>
    </w:p>
    <w:p w14:paraId="2B230FB5" w14:textId="77777777" w:rsidR="004D4500" w:rsidRDefault="004D4500" w:rsidP="004D4500"/>
    <w:p w14:paraId="7B1E5D74" w14:textId="77777777" w:rsidR="004D4500" w:rsidRDefault="004D4500" w:rsidP="004D4500"/>
    <w:p w14:paraId="56F42F03" w14:textId="77777777" w:rsidR="00917D91" w:rsidRDefault="00917D91"/>
    <w:sectPr w:rsidR="00917D91" w:rsidSect="00596537">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16E27" w14:textId="77777777" w:rsidR="007978D8" w:rsidRDefault="007978D8">
      <w:r>
        <w:separator/>
      </w:r>
    </w:p>
  </w:endnote>
  <w:endnote w:type="continuationSeparator" w:id="0">
    <w:p w14:paraId="0DD4761F" w14:textId="77777777" w:rsidR="007978D8" w:rsidRDefault="007978D8">
      <w:r>
        <w:continuationSeparator/>
      </w:r>
    </w:p>
  </w:endnote>
  <w:endnote w:type="continuationNotice" w:id="1">
    <w:p w14:paraId="480F78D1" w14:textId="77777777" w:rsidR="007978D8" w:rsidRDefault="00797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667E" w14:textId="77777777" w:rsidR="00E20BD2" w:rsidRDefault="00E20BD2" w:rsidP="00FA665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15BEAC" w14:textId="77777777" w:rsidR="00E20BD2" w:rsidRDefault="00E20BD2" w:rsidP="00FA665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5E1B" w14:textId="56E57BAC" w:rsidR="00E20BD2" w:rsidRPr="00297E72" w:rsidRDefault="00E20BD2" w:rsidP="00FA665A">
    <w:pPr>
      <w:pStyle w:val="Porat"/>
      <w:framePr w:wrap="around" w:vAnchor="text" w:hAnchor="margin" w:xAlign="right" w:y="1"/>
      <w:rPr>
        <w:rStyle w:val="Puslapionumeris"/>
        <w:sz w:val="22"/>
        <w:szCs w:val="22"/>
      </w:rPr>
    </w:pPr>
    <w:r w:rsidRPr="00297E72">
      <w:rPr>
        <w:rStyle w:val="Puslapionumeris"/>
        <w:sz w:val="22"/>
        <w:szCs w:val="22"/>
      </w:rPr>
      <w:fldChar w:fldCharType="begin"/>
    </w:r>
    <w:r w:rsidRPr="00297E72">
      <w:rPr>
        <w:rStyle w:val="Puslapionumeris"/>
        <w:sz w:val="22"/>
        <w:szCs w:val="22"/>
      </w:rPr>
      <w:instrText xml:space="preserve">PAGE  </w:instrText>
    </w:r>
    <w:r w:rsidRPr="00297E72">
      <w:rPr>
        <w:rStyle w:val="Puslapionumeris"/>
        <w:sz w:val="22"/>
        <w:szCs w:val="22"/>
      </w:rPr>
      <w:fldChar w:fldCharType="separate"/>
    </w:r>
    <w:r w:rsidR="003208B7">
      <w:rPr>
        <w:rStyle w:val="Puslapionumeris"/>
        <w:noProof/>
        <w:sz w:val="22"/>
        <w:szCs w:val="22"/>
      </w:rPr>
      <w:t>1</w:t>
    </w:r>
    <w:r w:rsidRPr="00297E72">
      <w:rPr>
        <w:rStyle w:val="Puslapionumeris"/>
        <w:sz w:val="22"/>
        <w:szCs w:val="22"/>
      </w:rPr>
      <w:fldChar w:fldCharType="end"/>
    </w:r>
  </w:p>
  <w:p w14:paraId="2BFE1610" w14:textId="77777777" w:rsidR="00E20BD2" w:rsidRDefault="00E20BD2" w:rsidP="00FA665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8BB2" w14:textId="77777777" w:rsidR="007978D8" w:rsidRDefault="007978D8">
      <w:r>
        <w:separator/>
      </w:r>
    </w:p>
  </w:footnote>
  <w:footnote w:type="continuationSeparator" w:id="0">
    <w:p w14:paraId="7A4B9716" w14:textId="77777777" w:rsidR="007978D8" w:rsidRDefault="007978D8">
      <w:r>
        <w:continuationSeparator/>
      </w:r>
    </w:p>
  </w:footnote>
  <w:footnote w:type="continuationNotice" w:id="1">
    <w:p w14:paraId="5941ADB8" w14:textId="77777777" w:rsidR="007978D8" w:rsidRDefault="00797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7CD6" w14:textId="77777777" w:rsidR="00E20BD2" w:rsidRDefault="00E20B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D6D9B"/>
    <w:multiLevelType w:val="hybridMultilevel"/>
    <w:tmpl w:val="274ACF3E"/>
    <w:lvl w:ilvl="0" w:tplc="7052746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D3B19"/>
    <w:multiLevelType w:val="hybridMultilevel"/>
    <w:tmpl w:val="C504C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BC60F3"/>
    <w:multiLevelType w:val="hybridMultilevel"/>
    <w:tmpl w:val="2736CC6A"/>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474EB"/>
    <w:multiLevelType w:val="hybridMultilevel"/>
    <w:tmpl w:val="6CC41AE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1EA7"/>
    <w:multiLevelType w:val="hybridMultilevel"/>
    <w:tmpl w:val="6CCC66BC"/>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751ED"/>
    <w:multiLevelType w:val="hybridMultilevel"/>
    <w:tmpl w:val="67629DD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C737E"/>
    <w:multiLevelType w:val="hybridMultilevel"/>
    <w:tmpl w:val="E4BA2EDC"/>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F4C9C"/>
    <w:multiLevelType w:val="hybridMultilevel"/>
    <w:tmpl w:val="9342EE4A"/>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33A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FC01809"/>
    <w:multiLevelType w:val="hybridMultilevel"/>
    <w:tmpl w:val="A2040F6C"/>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74362"/>
    <w:multiLevelType w:val="hybridMultilevel"/>
    <w:tmpl w:val="A924761E"/>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8"/>
  </w:num>
  <w:num w:numId="4">
    <w:abstractNumId w:val="2"/>
  </w:num>
  <w:num w:numId="5">
    <w:abstractNumId w:val="10"/>
  </w:num>
  <w:num w:numId="6">
    <w:abstractNumId w:val="1"/>
  </w:num>
  <w:num w:numId="7">
    <w:abstractNumId w:val="6"/>
  </w:num>
  <w:num w:numId="8">
    <w:abstractNumId w:val="12"/>
  </w:num>
  <w:num w:numId="9">
    <w:abstractNumId w:val="7"/>
  </w:num>
  <w:num w:numId="10">
    <w:abstractNumId w:val="4"/>
  </w:num>
  <w:num w:numId="11">
    <w:abstractNumId w:val="0"/>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en-GB" w:vendorID="64" w:dllVersion="0"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0F"/>
    <w:rsid w:val="00000F23"/>
    <w:rsid w:val="000025F9"/>
    <w:rsid w:val="000043A2"/>
    <w:rsid w:val="00006393"/>
    <w:rsid w:val="00007428"/>
    <w:rsid w:val="00012D63"/>
    <w:rsid w:val="00015123"/>
    <w:rsid w:val="00015429"/>
    <w:rsid w:val="000155D9"/>
    <w:rsid w:val="00016245"/>
    <w:rsid w:val="0002558F"/>
    <w:rsid w:val="000259D6"/>
    <w:rsid w:val="00026942"/>
    <w:rsid w:val="00030919"/>
    <w:rsid w:val="00031050"/>
    <w:rsid w:val="000333FD"/>
    <w:rsid w:val="000336E1"/>
    <w:rsid w:val="00033A1F"/>
    <w:rsid w:val="00036313"/>
    <w:rsid w:val="00040D6A"/>
    <w:rsid w:val="00041C83"/>
    <w:rsid w:val="0004423D"/>
    <w:rsid w:val="000449F0"/>
    <w:rsid w:val="00047E89"/>
    <w:rsid w:val="00047F60"/>
    <w:rsid w:val="00052493"/>
    <w:rsid w:val="00052614"/>
    <w:rsid w:val="000527C9"/>
    <w:rsid w:val="0005491F"/>
    <w:rsid w:val="00055D47"/>
    <w:rsid w:val="0006090B"/>
    <w:rsid w:val="00061957"/>
    <w:rsid w:val="0006301B"/>
    <w:rsid w:val="000633BE"/>
    <w:rsid w:val="00063658"/>
    <w:rsid w:val="00066E12"/>
    <w:rsid w:val="0007042C"/>
    <w:rsid w:val="0007079F"/>
    <w:rsid w:val="00074154"/>
    <w:rsid w:val="00076190"/>
    <w:rsid w:val="0007692B"/>
    <w:rsid w:val="00076EF3"/>
    <w:rsid w:val="000824B3"/>
    <w:rsid w:val="000825FF"/>
    <w:rsid w:val="00083359"/>
    <w:rsid w:val="00084F3E"/>
    <w:rsid w:val="000852FE"/>
    <w:rsid w:val="00085F6B"/>
    <w:rsid w:val="00086B45"/>
    <w:rsid w:val="0009081C"/>
    <w:rsid w:val="000935C2"/>
    <w:rsid w:val="00093DE1"/>
    <w:rsid w:val="00096971"/>
    <w:rsid w:val="000A3CAB"/>
    <w:rsid w:val="000A5394"/>
    <w:rsid w:val="000A6113"/>
    <w:rsid w:val="000A7429"/>
    <w:rsid w:val="000A7A96"/>
    <w:rsid w:val="000B4B31"/>
    <w:rsid w:val="000B4C10"/>
    <w:rsid w:val="000B5D41"/>
    <w:rsid w:val="000B6920"/>
    <w:rsid w:val="000B6F67"/>
    <w:rsid w:val="000B7477"/>
    <w:rsid w:val="000C423C"/>
    <w:rsid w:val="000D11C5"/>
    <w:rsid w:val="000D35D0"/>
    <w:rsid w:val="000D3B57"/>
    <w:rsid w:val="000D4452"/>
    <w:rsid w:val="000D59D6"/>
    <w:rsid w:val="000E301C"/>
    <w:rsid w:val="000E6DE2"/>
    <w:rsid w:val="000F06E3"/>
    <w:rsid w:val="000F1D8A"/>
    <w:rsid w:val="000F25C5"/>
    <w:rsid w:val="000F2A80"/>
    <w:rsid w:val="000F6F2C"/>
    <w:rsid w:val="00100839"/>
    <w:rsid w:val="00106DC3"/>
    <w:rsid w:val="00114269"/>
    <w:rsid w:val="00115486"/>
    <w:rsid w:val="0012065D"/>
    <w:rsid w:val="00127613"/>
    <w:rsid w:val="00130936"/>
    <w:rsid w:val="001317E1"/>
    <w:rsid w:val="00131997"/>
    <w:rsid w:val="00133746"/>
    <w:rsid w:val="00135EDE"/>
    <w:rsid w:val="00136DC9"/>
    <w:rsid w:val="00137720"/>
    <w:rsid w:val="0014339B"/>
    <w:rsid w:val="0014591A"/>
    <w:rsid w:val="00145C15"/>
    <w:rsid w:val="0015170E"/>
    <w:rsid w:val="00152B4D"/>
    <w:rsid w:val="001536D1"/>
    <w:rsid w:val="00153759"/>
    <w:rsid w:val="00155335"/>
    <w:rsid w:val="00165634"/>
    <w:rsid w:val="00165897"/>
    <w:rsid w:val="001664AA"/>
    <w:rsid w:val="00166CB0"/>
    <w:rsid w:val="00171012"/>
    <w:rsid w:val="0017317B"/>
    <w:rsid w:val="00174211"/>
    <w:rsid w:val="00183F0B"/>
    <w:rsid w:val="00194F12"/>
    <w:rsid w:val="001954CA"/>
    <w:rsid w:val="0019624C"/>
    <w:rsid w:val="001A6C58"/>
    <w:rsid w:val="001A71CA"/>
    <w:rsid w:val="001B1449"/>
    <w:rsid w:val="001B23A9"/>
    <w:rsid w:val="001B4393"/>
    <w:rsid w:val="001B5639"/>
    <w:rsid w:val="001B6918"/>
    <w:rsid w:val="001C06B3"/>
    <w:rsid w:val="001C3885"/>
    <w:rsid w:val="001C40F2"/>
    <w:rsid w:val="001C44D9"/>
    <w:rsid w:val="001E07A8"/>
    <w:rsid w:val="001E246E"/>
    <w:rsid w:val="001E5581"/>
    <w:rsid w:val="001E55D0"/>
    <w:rsid w:val="001F0FAA"/>
    <w:rsid w:val="001F24BC"/>
    <w:rsid w:val="001F286C"/>
    <w:rsid w:val="001F2D4A"/>
    <w:rsid w:val="001F3AD8"/>
    <w:rsid w:val="001F499F"/>
    <w:rsid w:val="001F53F0"/>
    <w:rsid w:val="001F6C01"/>
    <w:rsid w:val="001F721D"/>
    <w:rsid w:val="00204655"/>
    <w:rsid w:val="002076C2"/>
    <w:rsid w:val="002101D8"/>
    <w:rsid w:val="00210E56"/>
    <w:rsid w:val="00211E4E"/>
    <w:rsid w:val="002120C4"/>
    <w:rsid w:val="002126ED"/>
    <w:rsid w:val="00213751"/>
    <w:rsid w:val="002170D8"/>
    <w:rsid w:val="00217159"/>
    <w:rsid w:val="00221304"/>
    <w:rsid w:val="00222A4F"/>
    <w:rsid w:val="00233BCB"/>
    <w:rsid w:val="00236158"/>
    <w:rsid w:val="00236986"/>
    <w:rsid w:val="00242658"/>
    <w:rsid w:val="0024266F"/>
    <w:rsid w:val="00243579"/>
    <w:rsid w:val="00245439"/>
    <w:rsid w:val="002517F2"/>
    <w:rsid w:val="00252A93"/>
    <w:rsid w:val="0025795B"/>
    <w:rsid w:val="00267421"/>
    <w:rsid w:val="00270175"/>
    <w:rsid w:val="00270506"/>
    <w:rsid w:val="002732CA"/>
    <w:rsid w:val="00273769"/>
    <w:rsid w:val="00275E07"/>
    <w:rsid w:val="00284756"/>
    <w:rsid w:val="00284C88"/>
    <w:rsid w:val="002857A2"/>
    <w:rsid w:val="002900A3"/>
    <w:rsid w:val="00291345"/>
    <w:rsid w:val="00291C15"/>
    <w:rsid w:val="00292E91"/>
    <w:rsid w:val="002A058D"/>
    <w:rsid w:val="002A1599"/>
    <w:rsid w:val="002A2718"/>
    <w:rsid w:val="002A4357"/>
    <w:rsid w:val="002A78E0"/>
    <w:rsid w:val="002B0B5A"/>
    <w:rsid w:val="002B2707"/>
    <w:rsid w:val="002B33FF"/>
    <w:rsid w:val="002C0ABB"/>
    <w:rsid w:val="002C4670"/>
    <w:rsid w:val="002C51F5"/>
    <w:rsid w:val="002C56B4"/>
    <w:rsid w:val="002D1D55"/>
    <w:rsid w:val="002D41F8"/>
    <w:rsid w:val="002D429A"/>
    <w:rsid w:val="002D4E3D"/>
    <w:rsid w:val="002D6658"/>
    <w:rsid w:val="002E1798"/>
    <w:rsid w:val="002E1B6D"/>
    <w:rsid w:val="002E225C"/>
    <w:rsid w:val="002F4107"/>
    <w:rsid w:val="002F7113"/>
    <w:rsid w:val="00306BDE"/>
    <w:rsid w:val="003108B9"/>
    <w:rsid w:val="00311DA5"/>
    <w:rsid w:val="00313FCC"/>
    <w:rsid w:val="0031590B"/>
    <w:rsid w:val="00315F98"/>
    <w:rsid w:val="00316A57"/>
    <w:rsid w:val="00317928"/>
    <w:rsid w:val="003208B7"/>
    <w:rsid w:val="00320F1B"/>
    <w:rsid w:val="003233B0"/>
    <w:rsid w:val="003239AE"/>
    <w:rsid w:val="003258BF"/>
    <w:rsid w:val="003302E2"/>
    <w:rsid w:val="003370B0"/>
    <w:rsid w:val="00352DFC"/>
    <w:rsid w:val="003534A7"/>
    <w:rsid w:val="003547EA"/>
    <w:rsid w:val="00360083"/>
    <w:rsid w:val="00362C53"/>
    <w:rsid w:val="00362F24"/>
    <w:rsid w:val="003672B3"/>
    <w:rsid w:val="00367AF6"/>
    <w:rsid w:val="00375832"/>
    <w:rsid w:val="00380D13"/>
    <w:rsid w:val="003820BE"/>
    <w:rsid w:val="00382844"/>
    <w:rsid w:val="00383E3E"/>
    <w:rsid w:val="00383F3B"/>
    <w:rsid w:val="00387C45"/>
    <w:rsid w:val="00391976"/>
    <w:rsid w:val="00392300"/>
    <w:rsid w:val="00393015"/>
    <w:rsid w:val="003932C4"/>
    <w:rsid w:val="0039551D"/>
    <w:rsid w:val="00397019"/>
    <w:rsid w:val="00397821"/>
    <w:rsid w:val="003A0823"/>
    <w:rsid w:val="003A0B66"/>
    <w:rsid w:val="003A22D3"/>
    <w:rsid w:val="003A24F6"/>
    <w:rsid w:val="003A3111"/>
    <w:rsid w:val="003A4375"/>
    <w:rsid w:val="003B15FE"/>
    <w:rsid w:val="003B7349"/>
    <w:rsid w:val="003B7E49"/>
    <w:rsid w:val="003C0C90"/>
    <w:rsid w:val="003C1A17"/>
    <w:rsid w:val="003C3690"/>
    <w:rsid w:val="003C3BD7"/>
    <w:rsid w:val="003C655A"/>
    <w:rsid w:val="003C6C66"/>
    <w:rsid w:val="003D2BDB"/>
    <w:rsid w:val="003D4D75"/>
    <w:rsid w:val="003E1A4C"/>
    <w:rsid w:val="003E3448"/>
    <w:rsid w:val="003E44BE"/>
    <w:rsid w:val="003E69DF"/>
    <w:rsid w:val="003E711C"/>
    <w:rsid w:val="003F1933"/>
    <w:rsid w:val="003F30D6"/>
    <w:rsid w:val="003F318A"/>
    <w:rsid w:val="00405474"/>
    <w:rsid w:val="00405906"/>
    <w:rsid w:val="00406F3A"/>
    <w:rsid w:val="00410A61"/>
    <w:rsid w:val="00410C85"/>
    <w:rsid w:val="00417508"/>
    <w:rsid w:val="004232CF"/>
    <w:rsid w:val="00424F5C"/>
    <w:rsid w:val="00425FEA"/>
    <w:rsid w:val="00427E21"/>
    <w:rsid w:val="0043590B"/>
    <w:rsid w:val="004368CF"/>
    <w:rsid w:val="00437598"/>
    <w:rsid w:val="00444E30"/>
    <w:rsid w:val="00450830"/>
    <w:rsid w:val="00451E13"/>
    <w:rsid w:val="00456DDB"/>
    <w:rsid w:val="004572DE"/>
    <w:rsid w:val="00463267"/>
    <w:rsid w:val="00464847"/>
    <w:rsid w:val="00465AD0"/>
    <w:rsid w:val="00467086"/>
    <w:rsid w:val="00467159"/>
    <w:rsid w:val="00471BE3"/>
    <w:rsid w:val="0047355E"/>
    <w:rsid w:val="00480699"/>
    <w:rsid w:val="00483C48"/>
    <w:rsid w:val="00485DA8"/>
    <w:rsid w:val="0049288F"/>
    <w:rsid w:val="00493F10"/>
    <w:rsid w:val="004947E1"/>
    <w:rsid w:val="00496F96"/>
    <w:rsid w:val="004A06EC"/>
    <w:rsid w:val="004A1EE7"/>
    <w:rsid w:val="004A2CA7"/>
    <w:rsid w:val="004A5B16"/>
    <w:rsid w:val="004A7F93"/>
    <w:rsid w:val="004B233F"/>
    <w:rsid w:val="004B3AB5"/>
    <w:rsid w:val="004B49EB"/>
    <w:rsid w:val="004C4FEF"/>
    <w:rsid w:val="004C5052"/>
    <w:rsid w:val="004C5B24"/>
    <w:rsid w:val="004D08ED"/>
    <w:rsid w:val="004D26E8"/>
    <w:rsid w:val="004D4500"/>
    <w:rsid w:val="004D4680"/>
    <w:rsid w:val="004D628F"/>
    <w:rsid w:val="004D65CA"/>
    <w:rsid w:val="004E09D8"/>
    <w:rsid w:val="004E1776"/>
    <w:rsid w:val="004E2E69"/>
    <w:rsid w:val="004E35C8"/>
    <w:rsid w:val="004E429D"/>
    <w:rsid w:val="004E4A60"/>
    <w:rsid w:val="004E5EA6"/>
    <w:rsid w:val="004E624D"/>
    <w:rsid w:val="004F033E"/>
    <w:rsid w:val="004F19CF"/>
    <w:rsid w:val="004F2B1F"/>
    <w:rsid w:val="004F590B"/>
    <w:rsid w:val="004F66EA"/>
    <w:rsid w:val="004F71F3"/>
    <w:rsid w:val="00503A37"/>
    <w:rsid w:val="00506F71"/>
    <w:rsid w:val="005120AB"/>
    <w:rsid w:val="00520E5D"/>
    <w:rsid w:val="00522EBA"/>
    <w:rsid w:val="00524323"/>
    <w:rsid w:val="00524AA4"/>
    <w:rsid w:val="0053131D"/>
    <w:rsid w:val="005314D0"/>
    <w:rsid w:val="00531524"/>
    <w:rsid w:val="0053157D"/>
    <w:rsid w:val="00534404"/>
    <w:rsid w:val="00536A1C"/>
    <w:rsid w:val="005421D5"/>
    <w:rsid w:val="005439A6"/>
    <w:rsid w:val="00544268"/>
    <w:rsid w:val="00544514"/>
    <w:rsid w:val="0055086D"/>
    <w:rsid w:val="00551B51"/>
    <w:rsid w:val="00555956"/>
    <w:rsid w:val="005578B0"/>
    <w:rsid w:val="00563210"/>
    <w:rsid w:val="00575D3F"/>
    <w:rsid w:val="005810A9"/>
    <w:rsid w:val="005819EE"/>
    <w:rsid w:val="0058374D"/>
    <w:rsid w:val="00584529"/>
    <w:rsid w:val="005856C2"/>
    <w:rsid w:val="0059098C"/>
    <w:rsid w:val="00590AF8"/>
    <w:rsid w:val="0059175A"/>
    <w:rsid w:val="00592C7D"/>
    <w:rsid w:val="0059321C"/>
    <w:rsid w:val="0059557A"/>
    <w:rsid w:val="00595636"/>
    <w:rsid w:val="00596537"/>
    <w:rsid w:val="005A02F2"/>
    <w:rsid w:val="005A0D55"/>
    <w:rsid w:val="005A2470"/>
    <w:rsid w:val="005A27C8"/>
    <w:rsid w:val="005B0867"/>
    <w:rsid w:val="005B0FAC"/>
    <w:rsid w:val="005B2115"/>
    <w:rsid w:val="005B6DD4"/>
    <w:rsid w:val="005C0E19"/>
    <w:rsid w:val="005C3BFC"/>
    <w:rsid w:val="005C53C5"/>
    <w:rsid w:val="005C5CFF"/>
    <w:rsid w:val="005C6A32"/>
    <w:rsid w:val="005C6CDF"/>
    <w:rsid w:val="005D24F1"/>
    <w:rsid w:val="005D607E"/>
    <w:rsid w:val="005E0F66"/>
    <w:rsid w:val="005E2894"/>
    <w:rsid w:val="005E417F"/>
    <w:rsid w:val="005E725F"/>
    <w:rsid w:val="005E7C5C"/>
    <w:rsid w:val="005F1DD9"/>
    <w:rsid w:val="005F3B5A"/>
    <w:rsid w:val="005F478C"/>
    <w:rsid w:val="005F49C8"/>
    <w:rsid w:val="0060199A"/>
    <w:rsid w:val="00602FC6"/>
    <w:rsid w:val="0060308E"/>
    <w:rsid w:val="006036B9"/>
    <w:rsid w:val="006055EA"/>
    <w:rsid w:val="0060639D"/>
    <w:rsid w:val="0061021F"/>
    <w:rsid w:val="006107C4"/>
    <w:rsid w:val="006137AE"/>
    <w:rsid w:val="00615241"/>
    <w:rsid w:val="00617016"/>
    <w:rsid w:val="00621050"/>
    <w:rsid w:val="00622AF2"/>
    <w:rsid w:val="0062464D"/>
    <w:rsid w:val="006266C3"/>
    <w:rsid w:val="00626F5D"/>
    <w:rsid w:val="00631381"/>
    <w:rsid w:val="00635E4C"/>
    <w:rsid w:val="0064087D"/>
    <w:rsid w:val="00640A9C"/>
    <w:rsid w:val="00644875"/>
    <w:rsid w:val="00646577"/>
    <w:rsid w:val="00647723"/>
    <w:rsid w:val="00647E1A"/>
    <w:rsid w:val="00651302"/>
    <w:rsid w:val="00652602"/>
    <w:rsid w:val="0065435B"/>
    <w:rsid w:val="00654CFC"/>
    <w:rsid w:val="006577EE"/>
    <w:rsid w:val="00661B8A"/>
    <w:rsid w:val="00661F4F"/>
    <w:rsid w:val="00666C5F"/>
    <w:rsid w:val="00670224"/>
    <w:rsid w:val="00672D33"/>
    <w:rsid w:val="00675926"/>
    <w:rsid w:val="006805E0"/>
    <w:rsid w:val="00684806"/>
    <w:rsid w:val="00687625"/>
    <w:rsid w:val="00687EEF"/>
    <w:rsid w:val="00691013"/>
    <w:rsid w:val="0069192D"/>
    <w:rsid w:val="00691F2A"/>
    <w:rsid w:val="00694A9A"/>
    <w:rsid w:val="00695402"/>
    <w:rsid w:val="00695EC0"/>
    <w:rsid w:val="006976DC"/>
    <w:rsid w:val="006A0196"/>
    <w:rsid w:val="006A31C2"/>
    <w:rsid w:val="006A38F0"/>
    <w:rsid w:val="006A73C5"/>
    <w:rsid w:val="006A7515"/>
    <w:rsid w:val="006B0D81"/>
    <w:rsid w:val="006C383E"/>
    <w:rsid w:val="006C55DF"/>
    <w:rsid w:val="006C5B45"/>
    <w:rsid w:val="006C5CD8"/>
    <w:rsid w:val="006C643F"/>
    <w:rsid w:val="006C693E"/>
    <w:rsid w:val="006D179F"/>
    <w:rsid w:val="006D59E0"/>
    <w:rsid w:val="006E3259"/>
    <w:rsid w:val="006E7687"/>
    <w:rsid w:val="006E7C58"/>
    <w:rsid w:val="006F2FC6"/>
    <w:rsid w:val="006F306C"/>
    <w:rsid w:val="006F4A0A"/>
    <w:rsid w:val="006F568C"/>
    <w:rsid w:val="006F649A"/>
    <w:rsid w:val="006F7AF0"/>
    <w:rsid w:val="00701206"/>
    <w:rsid w:val="007040AD"/>
    <w:rsid w:val="0070777B"/>
    <w:rsid w:val="00711869"/>
    <w:rsid w:val="007123A8"/>
    <w:rsid w:val="0071701F"/>
    <w:rsid w:val="00717379"/>
    <w:rsid w:val="00717CC2"/>
    <w:rsid w:val="007231AF"/>
    <w:rsid w:val="0072577B"/>
    <w:rsid w:val="00725BB9"/>
    <w:rsid w:val="00726E86"/>
    <w:rsid w:val="00731BD9"/>
    <w:rsid w:val="007416B2"/>
    <w:rsid w:val="00745FCE"/>
    <w:rsid w:val="00747A0F"/>
    <w:rsid w:val="0075095D"/>
    <w:rsid w:val="00751C75"/>
    <w:rsid w:val="007526B2"/>
    <w:rsid w:val="00753898"/>
    <w:rsid w:val="00754C31"/>
    <w:rsid w:val="00755CF9"/>
    <w:rsid w:val="00766D9D"/>
    <w:rsid w:val="007729F1"/>
    <w:rsid w:val="007731BA"/>
    <w:rsid w:val="00774075"/>
    <w:rsid w:val="0077484F"/>
    <w:rsid w:val="00783163"/>
    <w:rsid w:val="00784B65"/>
    <w:rsid w:val="00784D53"/>
    <w:rsid w:val="00786382"/>
    <w:rsid w:val="00790247"/>
    <w:rsid w:val="00793E23"/>
    <w:rsid w:val="00794009"/>
    <w:rsid w:val="00794012"/>
    <w:rsid w:val="007978D8"/>
    <w:rsid w:val="007A13BC"/>
    <w:rsid w:val="007A1DE0"/>
    <w:rsid w:val="007A62F1"/>
    <w:rsid w:val="007B1475"/>
    <w:rsid w:val="007B22F7"/>
    <w:rsid w:val="007C0E7F"/>
    <w:rsid w:val="007C1D20"/>
    <w:rsid w:val="007C1D21"/>
    <w:rsid w:val="007C2618"/>
    <w:rsid w:val="007C4394"/>
    <w:rsid w:val="007D11A2"/>
    <w:rsid w:val="007D6ACB"/>
    <w:rsid w:val="007D756F"/>
    <w:rsid w:val="007E0D7A"/>
    <w:rsid w:val="007E23D9"/>
    <w:rsid w:val="007E2865"/>
    <w:rsid w:val="007E2A07"/>
    <w:rsid w:val="007E5F41"/>
    <w:rsid w:val="007E76EB"/>
    <w:rsid w:val="007F022A"/>
    <w:rsid w:val="007F2DE2"/>
    <w:rsid w:val="007F3C2B"/>
    <w:rsid w:val="007F453E"/>
    <w:rsid w:val="007F521C"/>
    <w:rsid w:val="007F5B5F"/>
    <w:rsid w:val="00800629"/>
    <w:rsid w:val="00801ED4"/>
    <w:rsid w:val="00801F5E"/>
    <w:rsid w:val="00807BEF"/>
    <w:rsid w:val="00814082"/>
    <w:rsid w:val="00815458"/>
    <w:rsid w:val="00822061"/>
    <w:rsid w:val="00824E20"/>
    <w:rsid w:val="00826C8B"/>
    <w:rsid w:val="00833E38"/>
    <w:rsid w:val="00834F82"/>
    <w:rsid w:val="00836AB5"/>
    <w:rsid w:val="008423B3"/>
    <w:rsid w:val="00847093"/>
    <w:rsid w:val="008531F1"/>
    <w:rsid w:val="00853DEA"/>
    <w:rsid w:val="00855A6A"/>
    <w:rsid w:val="00861C7D"/>
    <w:rsid w:val="00862D82"/>
    <w:rsid w:val="00862E14"/>
    <w:rsid w:val="00863491"/>
    <w:rsid w:val="00863C68"/>
    <w:rsid w:val="00865D84"/>
    <w:rsid w:val="008676A8"/>
    <w:rsid w:val="008716CA"/>
    <w:rsid w:val="008726E9"/>
    <w:rsid w:val="00872FCC"/>
    <w:rsid w:val="00873991"/>
    <w:rsid w:val="00875075"/>
    <w:rsid w:val="008812C8"/>
    <w:rsid w:val="00885CDF"/>
    <w:rsid w:val="00894DD0"/>
    <w:rsid w:val="00894F93"/>
    <w:rsid w:val="00897724"/>
    <w:rsid w:val="008A0DBD"/>
    <w:rsid w:val="008A18A7"/>
    <w:rsid w:val="008A4157"/>
    <w:rsid w:val="008A65C0"/>
    <w:rsid w:val="008C161B"/>
    <w:rsid w:val="008C2115"/>
    <w:rsid w:val="008C2986"/>
    <w:rsid w:val="008C5B0B"/>
    <w:rsid w:val="008D112E"/>
    <w:rsid w:val="008D5AF8"/>
    <w:rsid w:val="008D748C"/>
    <w:rsid w:val="008E0278"/>
    <w:rsid w:val="008E0B4A"/>
    <w:rsid w:val="008E18BF"/>
    <w:rsid w:val="008E29EC"/>
    <w:rsid w:val="008E53C6"/>
    <w:rsid w:val="008E72FE"/>
    <w:rsid w:val="008E7508"/>
    <w:rsid w:val="008E78D8"/>
    <w:rsid w:val="008F00CD"/>
    <w:rsid w:val="008F01A7"/>
    <w:rsid w:val="008F1A33"/>
    <w:rsid w:val="008F2E05"/>
    <w:rsid w:val="008F3B19"/>
    <w:rsid w:val="008F4257"/>
    <w:rsid w:val="0090100C"/>
    <w:rsid w:val="0090617A"/>
    <w:rsid w:val="0091032D"/>
    <w:rsid w:val="00912727"/>
    <w:rsid w:val="00913BA8"/>
    <w:rsid w:val="00913BDF"/>
    <w:rsid w:val="00914593"/>
    <w:rsid w:val="00914C6C"/>
    <w:rsid w:val="00917D91"/>
    <w:rsid w:val="0092335A"/>
    <w:rsid w:val="00935005"/>
    <w:rsid w:val="0093548D"/>
    <w:rsid w:val="00937606"/>
    <w:rsid w:val="0094614F"/>
    <w:rsid w:val="00946CB2"/>
    <w:rsid w:val="00950913"/>
    <w:rsid w:val="00954384"/>
    <w:rsid w:val="00955A3C"/>
    <w:rsid w:val="00955FD4"/>
    <w:rsid w:val="00956915"/>
    <w:rsid w:val="00956DCD"/>
    <w:rsid w:val="00960C20"/>
    <w:rsid w:val="00961E70"/>
    <w:rsid w:val="00973035"/>
    <w:rsid w:val="0097329B"/>
    <w:rsid w:val="0097330A"/>
    <w:rsid w:val="00976292"/>
    <w:rsid w:val="009800EA"/>
    <w:rsid w:val="0098021D"/>
    <w:rsid w:val="009811C9"/>
    <w:rsid w:val="0098677A"/>
    <w:rsid w:val="0099397D"/>
    <w:rsid w:val="0099467F"/>
    <w:rsid w:val="00995264"/>
    <w:rsid w:val="00997948"/>
    <w:rsid w:val="00997D0E"/>
    <w:rsid w:val="00997D11"/>
    <w:rsid w:val="009A06D0"/>
    <w:rsid w:val="009A0EEF"/>
    <w:rsid w:val="009B3932"/>
    <w:rsid w:val="009B4301"/>
    <w:rsid w:val="009B5252"/>
    <w:rsid w:val="009C0EAB"/>
    <w:rsid w:val="009C2218"/>
    <w:rsid w:val="009C353D"/>
    <w:rsid w:val="009C38DF"/>
    <w:rsid w:val="009D3BC2"/>
    <w:rsid w:val="009E16CE"/>
    <w:rsid w:val="009E66B2"/>
    <w:rsid w:val="009F077E"/>
    <w:rsid w:val="009F2293"/>
    <w:rsid w:val="009F490B"/>
    <w:rsid w:val="009F5E0D"/>
    <w:rsid w:val="00A022EA"/>
    <w:rsid w:val="00A0444C"/>
    <w:rsid w:val="00A04A2B"/>
    <w:rsid w:val="00A05ADF"/>
    <w:rsid w:val="00A0670F"/>
    <w:rsid w:val="00A10715"/>
    <w:rsid w:val="00A14142"/>
    <w:rsid w:val="00A206BD"/>
    <w:rsid w:val="00A21239"/>
    <w:rsid w:val="00A213AB"/>
    <w:rsid w:val="00A237F0"/>
    <w:rsid w:val="00A2500D"/>
    <w:rsid w:val="00A2545E"/>
    <w:rsid w:val="00A30251"/>
    <w:rsid w:val="00A34022"/>
    <w:rsid w:val="00A354F1"/>
    <w:rsid w:val="00A364C5"/>
    <w:rsid w:val="00A41C10"/>
    <w:rsid w:val="00A42AF6"/>
    <w:rsid w:val="00A42B60"/>
    <w:rsid w:val="00A447CC"/>
    <w:rsid w:val="00A45BB3"/>
    <w:rsid w:val="00A46A6D"/>
    <w:rsid w:val="00A5205B"/>
    <w:rsid w:val="00A540D0"/>
    <w:rsid w:val="00A571D3"/>
    <w:rsid w:val="00A63323"/>
    <w:rsid w:val="00A65636"/>
    <w:rsid w:val="00A70A29"/>
    <w:rsid w:val="00A70E9D"/>
    <w:rsid w:val="00A7184E"/>
    <w:rsid w:val="00A756B0"/>
    <w:rsid w:val="00A76308"/>
    <w:rsid w:val="00A76C05"/>
    <w:rsid w:val="00A80BBA"/>
    <w:rsid w:val="00A81457"/>
    <w:rsid w:val="00A83271"/>
    <w:rsid w:val="00A835FD"/>
    <w:rsid w:val="00A842E8"/>
    <w:rsid w:val="00A86FC8"/>
    <w:rsid w:val="00A9362D"/>
    <w:rsid w:val="00A945FF"/>
    <w:rsid w:val="00A946DF"/>
    <w:rsid w:val="00A94991"/>
    <w:rsid w:val="00AA2015"/>
    <w:rsid w:val="00AA22FD"/>
    <w:rsid w:val="00AA290C"/>
    <w:rsid w:val="00AA3C99"/>
    <w:rsid w:val="00AA4E0C"/>
    <w:rsid w:val="00AA52F9"/>
    <w:rsid w:val="00AA64ED"/>
    <w:rsid w:val="00AB067D"/>
    <w:rsid w:val="00AB0920"/>
    <w:rsid w:val="00AB22B0"/>
    <w:rsid w:val="00AC0D6E"/>
    <w:rsid w:val="00AC16E0"/>
    <w:rsid w:val="00AC295A"/>
    <w:rsid w:val="00AC414F"/>
    <w:rsid w:val="00AD7672"/>
    <w:rsid w:val="00AE06F5"/>
    <w:rsid w:val="00AE5CA0"/>
    <w:rsid w:val="00AE6B23"/>
    <w:rsid w:val="00AE7800"/>
    <w:rsid w:val="00AE7924"/>
    <w:rsid w:val="00AF2C3D"/>
    <w:rsid w:val="00AF37A0"/>
    <w:rsid w:val="00AF6B8A"/>
    <w:rsid w:val="00AF7236"/>
    <w:rsid w:val="00B010AB"/>
    <w:rsid w:val="00B02276"/>
    <w:rsid w:val="00B02A80"/>
    <w:rsid w:val="00B032F6"/>
    <w:rsid w:val="00B121C7"/>
    <w:rsid w:val="00B17C1A"/>
    <w:rsid w:val="00B17EE1"/>
    <w:rsid w:val="00B205F0"/>
    <w:rsid w:val="00B20718"/>
    <w:rsid w:val="00B22118"/>
    <w:rsid w:val="00B228E4"/>
    <w:rsid w:val="00B23364"/>
    <w:rsid w:val="00B256EF"/>
    <w:rsid w:val="00B274D5"/>
    <w:rsid w:val="00B27965"/>
    <w:rsid w:val="00B32B9D"/>
    <w:rsid w:val="00B376EE"/>
    <w:rsid w:val="00B37891"/>
    <w:rsid w:val="00B37FC5"/>
    <w:rsid w:val="00B4104E"/>
    <w:rsid w:val="00B41C29"/>
    <w:rsid w:val="00B41EFC"/>
    <w:rsid w:val="00B436AE"/>
    <w:rsid w:val="00B43A32"/>
    <w:rsid w:val="00B4439C"/>
    <w:rsid w:val="00B5180E"/>
    <w:rsid w:val="00B60676"/>
    <w:rsid w:val="00B659E9"/>
    <w:rsid w:val="00B73EE6"/>
    <w:rsid w:val="00B74606"/>
    <w:rsid w:val="00B75AE4"/>
    <w:rsid w:val="00B76603"/>
    <w:rsid w:val="00B76F71"/>
    <w:rsid w:val="00B82E14"/>
    <w:rsid w:val="00B83C94"/>
    <w:rsid w:val="00B84B7B"/>
    <w:rsid w:val="00B863C4"/>
    <w:rsid w:val="00B876A1"/>
    <w:rsid w:val="00BA4B0F"/>
    <w:rsid w:val="00BB0A9A"/>
    <w:rsid w:val="00BB3CC4"/>
    <w:rsid w:val="00BB5962"/>
    <w:rsid w:val="00BC0A6A"/>
    <w:rsid w:val="00BC26B3"/>
    <w:rsid w:val="00BC3E12"/>
    <w:rsid w:val="00BC7033"/>
    <w:rsid w:val="00BE735E"/>
    <w:rsid w:val="00BF2544"/>
    <w:rsid w:val="00BF3814"/>
    <w:rsid w:val="00BF5081"/>
    <w:rsid w:val="00BF6F0D"/>
    <w:rsid w:val="00C0274A"/>
    <w:rsid w:val="00C03010"/>
    <w:rsid w:val="00C03310"/>
    <w:rsid w:val="00C208BE"/>
    <w:rsid w:val="00C22711"/>
    <w:rsid w:val="00C24B3D"/>
    <w:rsid w:val="00C30709"/>
    <w:rsid w:val="00C31D4C"/>
    <w:rsid w:val="00C3485B"/>
    <w:rsid w:val="00C352D6"/>
    <w:rsid w:val="00C353A8"/>
    <w:rsid w:val="00C413B8"/>
    <w:rsid w:val="00C41936"/>
    <w:rsid w:val="00C42175"/>
    <w:rsid w:val="00C46196"/>
    <w:rsid w:val="00C473D0"/>
    <w:rsid w:val="00C54747"/>
    <w:rsid w:val="00C5509C"/>
    <w:rsid w:val="00C56C25"/>
    <w:rsid w:val="00C57713"/>
    <w:rsid w:val="00C57D73"/>
    <w:rsid w:val="00C6471B"/>
    <w:rsid w:val="00C67367"/>
    <w:rsid w:val="00C70A9F"/>
    <w:rsid w:val="00C7544F"/>
    <w:rsid w:val="00C770EE"/>
    <w:rsid w:val="00C80DAB"/>
    <w:rsid w:val="00C80E80"/>
    <w:rsid w:val="00C84219"/>
    <w:rsid w:val="00C85657"/>
    <w:rsid w:val="00C87A47"/>
    <w:rsid w:val="00C92958"/>
    <w:rsid w:val="00C938E3"/>
    <w:rsid w:val="00C9423A"/>
    <w:rsid w:val="00CA0186"/>
    <w:rsid w:val="00CA19FE"/>
    <w:rsid w:val="00CB2FD5"/>
    <w:rsid w:val="00CB4349"/>
    <w:rsid w:val="00CB4C22"/>
    <w:rsid w:val="00CB6194"/>
    <w:rsid w:val="00CC3556"/>
    <w:rsid w:val="00CC47BB"/>
    <w:rsid w:val="00CC4C27"/>
    <w:rsid w:val="00CC7519"/>
    <w:rsid w:val="00CC7F88"/>
    <w:rsid w:val="00CD257C"/>
    <w:rsid w:val="00CD5BE7"/>
    <w:rsid w:val="00CE0F6D"/>
    <w:rsid w:val="00CE3CE5"/>
    <w:rsid w:val="00CE6C19"/>
    <w:rsid w:val="00CE73B3"/>
    <w:rsid w:val="00CF1281"/>
    <w:rsid w:val="00CF6BAB"/>
    <w:rsid w:val="00CF6C31"/>
    <w:rsid w:val="00CF72A9"/>
    <w:rsid w:val="00CF7350"/>
    <w:rsid w:val="00D013FB"/>
    <w:rsid w:val="00D04B0E"/>
    <w:rsid w:val="00D068B3"/>
    <w:rsid w:val="00D141D6"/>
    <w:rsid w:val="00D21A62"/>
    <w:rsid w:val="00D21C4B"/>
    <w:rsid w:val="00D21E7F"/>
    <w:rsid w:val="00D25300"/>
    <w:rsid w:val="00D259C3"/>
    <w:rsid w:val="00D3084D"/>
    <w:rsid w:val="00D34C15"/>
    <w:rsid w:val="00D407DA"/>
    <w:rsid w:val="00D45605"/>
    <w:rsid w:val="00D51224"/>
    <w:rsid w:val="00D60001"/>
    <w:rsid w:val="00D61B0B"/>
    <w:rsid w:val="00D64A1D"/>
    <w:rsid w:val="00D73C4A"/>
    <w:rsid w:val="00D75E76"/>
    <w:rsid w:val="00D76671"/>
    <w:rsid w:val="00D82566"/>
    <w:rsid w:val="00D82BF0"/>
    <w:rsid w:val="00D84CD0"/>
    <w:rsid w:val="00D86F75"/>
    <w:rsid w:val="00D90389"/>
    <w:rsid w:val="00D95802"/>
    <w:rsid w:val="00D96D50"/>
    <w:rsid w:val="00DA0671"/>
    <w:rsid w:val="00DA4682"/>
    <w:rsid w:val="00DA55AA"/>
    <w:rsid w:val="00DA5B4B"/>
    <w:rsid w:val="00DA764E"/>
    <w:rsid w:val="00DB3E36"/>
    <w:rsid w:val="00DC1032"/>
    <w:rsid w:val="00DC2820"/>
    <w:rsid w:val="00DC59C5"/>
    <w:rsid w:val="00DC6A37"/>
    <w:rsid w:val="00DD027B"/>
    <w:rsid w:val="00DD0AF1"/>
    <w:rsid w:val="00DD58B9"/>
    <w:rsid w:val="00DD5E02"/>
    <w:rsid w:val="00DE2185"/>
    <w:rsid w:val="00DE25F0"/>
    <w:rsid w:val="00DE6B74"/>
    <w:rsid w:val="00DE6F19"/>
    <w:rsid w:val="00DF0355"/>
    <w:rsid w:val="00DF1E97"/>
    <w:rsid w:val="00DF287B"/>
    <w:rsid w:val="00DF643F"/>
    <w:rsid w:val="00DF76F7"/>
    <w:rsid w:val="00E00B3D"/>
    <w:rsid w:val="00E0329F"/>
    <w:rsid w:val="00E116BB"/>
    <w:rsid w:val="00E143C2"/>
    <w:rsid w:val="00E153BB"/>
    <w:rsid w:val="00E1722F"/>
    <w:rsid w:val="00E1799C"/>
    <w:rsid w:val="00E2065D"/>
    <w:rsid w:val="00E20BD2"/>
    <w:rsid w:val="00E22D4D"/>
    <w:rsid w:val="00E25D98"/>
    <w:rsid w:val="00E27FAA"/>
    <w:rsid w:val="00E3726B"/>
    <w:rsid w:val="00E37D9F"/>
    <w:rsid w:val="00E40081"/>
    <w:rsid w:val="00E40317"/>
    <w:rsid w:val="00E41208"/>
    <w:rsid w:val="00E462B4"/>
    <w:rsid w:val="00E46BE4"/>
    <w:rsid w:val="00E540FB"/>
    <w:rsid w:val="00E57209"/>
    <w:rsid w:val="00E60F79"/>
    <w:rsid w:val="00E650FC"/>
    <w:rsid w:val="00E71168"/>
    <w:rsid w:val="00E7179F"/>
    <w:rsid w:val="00E810BA"/>
    <w:rsid w:val="00E82685"/>
    <w:rsid w:val="00E83712"/>
    <w:rsid w:val="00E84DAE"/>
    <w:rsid w:val="00E86392"/>
    <w:rsid w:val="00E9050F"/>
    <w:rsid w:val="00E91DA2"/>
    <w:rsid w:val="00E951F4"/>
    <w:rsid w:val="00E9547B"/>
    <w:rsid w:val="00EA147F"/>
    <w:rsid w:val="00EA62E3"/>
    <w:rsid w:val="00EB18FC"/>
    <w:rsid w:val="00EB2969"/>
    <w:rsid w:val="00EB335F"/>
    <w:rsid w:val="00EB3CF9"/>
    <w:rsid w:val="00EB4C0A"/>
    <w:rsid w:val="00EB53A3"/>
    <w:rsid w:val="00EC136D"/>
    <w:rsid w:val="00EC48AE"/>
    <w:rsid w:val="00EC733D"/>
    <w:rsid w:val="00EC76F0"/>
    <w:rsid w:val="00ED0A34"/>
    <w:rsid w:val="00ED29AB"/>
    <w:rsid w:val="00ED3B6E"/>
    <w:rsid w:val="00ED4CDB"/>
    <w:rsid w:val="00ED597C"/>
    <w:rsid w:val="00EE0EC6"/>
    <w:rsid w:val="00EE1E06"/>
    <w:rsid w:val="00EE230D"/>
    <w:rsid w:val="00EE2E09"/>
    <w:rsid w:val="00EE3D60"/>
    <w:rsid w:val="00EE58D6"/>
    <w:rsid w:val="00EE678D"/>
    <w:rsid w:val="00EE75A0"/>
    <w:rsid w:val="00EF6EA9"/>
    <w:rsid w:val="00EF765B"/>
    <w:rsid w:val="00F10A00"/>
    <w:rsid w:val="00F117E4"/>
    <w:rsid w:val="00F123E0"/>
    <w:rsid w:val="00F161A4"/>
    <w:rsid w:val="00F22930"/>
    <w:rsid w:val="00F24C7C"/>
    <w:rsid w:val="00F26D0F"/>
    <w:rsid w:val="00F30EE6"/>
    <w:rsid w:val="00F330DA"/>
    <w:rsid w:val="00F3348B"/>
    <w:rsid w:val="00F370F0"/>
    <w:rsid w:val="00F375AA"/>
    <w:rsid w:val="00F41D0F"/>
    <w:rsid w:val="00F41DD9"/>
    <w:rsid w:val="00F4288C"/>
    <w:rsid w:val="00F46294"/>
    <w:rsid w:val="00F60805"/>
    <w:rsid w:val="00F60EF3"/>
    <w:rsid w:val="00F6251D"/>
    <w:rsid w:val="00F62E53"/>
    <w:rsid w:val="00F67051"/>
    <w:rsid w:val="00F7183B"/>
    <w:rsid w:val="00F721C6"/>
    <w:rsid w:val="00F75682"/>
    <w:rsid w:val="00F7572A"/>
    <w:rsid w:val="00F7694B"/>
    <w:rsid w:val="00F76AFE"/>
    <w:rsid w:val="00F81C8B"/>
    <w:rsid w:val="00F85404"/>
    <w:rsid w:val="00F9189A"/>
    <w:rsid w:val="00F92F5D"/>
    <w:rsid w:val="00F9330C"/>
    <w:rsid w:val="00F95F04"/>
    <w:rsid w:val="00F9635F"/>
    <w:rsid w:val="00FA3015"/>
    <w:rsid w:val="00FA5B90"/>
    <w:rsid w:val="00FA650A"/>
    <w:rsid w:val="00FA665A"/>
    <w:rsid w:val="00FB1C3A"/>
    <w:rsid w:val="00FB2E2D"/>
    <w:rsid w:val="00FB2E3C"/>
    <w:rsid w:val="00FB4DC8"/>
    <w:rsid w:val="00FB760E"/>
    <w:rsid w:val="00FC0959"/>
    <w:rsid w:val="00FC0AEA"/>
    <w:rsid w:val="00FC0D5D"/>
    <w:rsid w:val="00FC18C4"/>
    <w:rsid w:val="00FC18C9"/>
    <w:rsid w:val="00FC673B"/>
    <w:rsid w:val="00FD02B5"/>
    <w:rsid w:val="00FD0DEF"/>
    <w:rsid w:val="00FD4E42"/>
    <w:rsid w:val="00FD670E"/>
    <w:rsid w:val="00FD69A7"/>
    <w:rsid w:val="00FD7082"/>
    <w:rsid w:val="00FD7AC7"/>
    <w:rsid w:val="00FE08E8"/>
    <w:rsid w:val="00FE0C8F"/>
    <w:rsid w:val="00FE1574"/>
    <w:rsid w:val="00FE7806"/>
    <w:rsid w:val="00FF0082"/>
    <w:rsid w:val="00FF0114"/>
    <w:rsid w:val="00FF2946"/>
    <w:rsid w:val="00FF2FA2"/>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9AD0"/>
  <w15:docId w15:val="{320F4812-407B-4DA5-BFEA-D7BECF58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500"/>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4D450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4D450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4D4500"/>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4500"/>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4D4500"/>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4D4500"/>
    <w:rPr>
      <w:rFonts w:asciiTheme="majorHAnsi" w:eastAsiaTheme="majorEastAsia" w:hAnsiTheme="majorHAnsi" w:cstheme="majorBidi"/>
      <w:b/>
      <w:bCs/>
      <w:color w:val="4472C4" w:themeColor="accent1"/>
      <w:sz w:val="24"/>
      <w:szCs w:val="24"/>
      <w:lang w:val="lt-LT"/>
    </w:rPr>
  </w:style>
  <w:style w:type="character" w:styleId="Hipersaitas">
    <w:name w:val="Hyperlink"/>
    <w:rsid w:val="004D4500"/>
    <w:rPr>
      <w:rFonts w:cs="Times New Roman"/>
      <w:color w:val="0000FF"/>
      <w:u w:val="single"/>
    </w:rPr>
  </w:style>
  <w:style w:type="paragraph" w:customStyle="1" w:styleId="PI-1EMEASMCA">
    <w:name w:val="PI-1 EMEA_SMCA"/>
    <w:basedOn w:val="Antrat2"/>
    <w:autoRedefine/>
    <w:rsid w:val="004D4500"/>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autoRedefine/>
    <w:rsid w:val="004D450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4D4500"/>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EMEASMCA">
    <w:name w:val="BT EMEA_SMCA"/>
    <w:basedOn w:val="prastasis"/>
    <w:autoRedefine/>
    <w:rsid w:val="00C84219"/>
    <w:rPr>
      <w:bCs/>
      <w:noProof/>
      <w:snapToGrid w:val="0"/>
      <w:sz w:val="22"/>
      <w:szCs w:val="22"/>
      <w:lang w:eastAsia="lt-LT"/>
    </w:rPr>
  </w:style>
  <w:style w:type="paragraph" w:customStyle="1" w:styleId="TTEMEASMCA">
    <w:name w:val="TT EMEA_SMCA"/>
    <w:basedOn w:val="Antrat1"/>
    <w:autoRedefine/>
    <w:rsid w:val="004D4500"/>
    <w:pPr>
      <w:keepNext w:val="0"/>
      <w:keepLines w:val="0"/>
      <w:tabs>
        <w:tab w:val="left" w:pos="567"/>
      </w:tabs>
      <w:spacing w:before="0"/>
      <w:ind w:left="567" w:hanging="567"/>
      <w:jc w:val="center"/>
    </w:pPr>
    <w:rPr>
      <w:rFonts w:ascii="Times New Roman" w:eastAsia="Calibri" w:hAnsi="Times New Roman" w:cs="Times New Roman"/>
      <w:bCs w:val="0"/>
      <w:color w:val="auto"/>
      <w:sz w:val="22"/>
      <w:szCs w:val="22"/>
    </w:rPr>
  </w:style>
  <w:style w:type="paragraph" w:customStyle="1" w:styleId="BTAnIIEMEASMCA">
    <w:name w:val="BT(AnII) EMEA_SMCA"/>
    <w:basedOn w:val="Debesliotekstas"/>
    <w:autoRedefine/>
    <w:rsid w:val="004D4500"/>
  </w:style>
  <w:style w:type="paragraph" w:customStyle="1" w:styleId="BT-EMEASMCA">
    <w:name w:val="BT- EMEA_SMCA"/>
    <w:basedOn w:val="BTEMEASMCA"/>
    <w:autoRedefine/>
    <w:rsid w:val="004D4500"/>
    <w:pPr>
      <w:numPr>
        <w:numId w:val="1"/>
      </w:numPr>
    </w:pPr>
  </w:style>
  <w:style w:type="paragraph" w:customStyle="1" w:styleId="PI-3EMEASMCA">
    <w:name w:val="PI-3 EMEA_SMCA"/>
    <w:basedOn w:val="prastasis"/>
    <w:autoRedefine/>
    <w:rsid w:val="004D4500"/>
    <w:pPr>
      <w:spacing w:line="220" w:lineRule="exact"/>
    </w:pPr>
    <w:rPr>
      <w:b/>
      <w:bCs/>
      <w:sz w:val="22"/>
      <w:szCs w:val="22"/>
    </w:rPr>
  </w:style>
  <w:style w:type="paragraph" w:customStyle="1" w:styleId="BTbEMEASMCA">
    <w:name w:val="BT(b) EMEA_SMCA"/>
    <w:basedOn w:val="BTEMEASMCA"/>
    <w:autoRedefine/>
    <w:rsid w:val="00EB4C0A"/>
    <w:rPr>
      <w:b/>
    </w:rPr>
  </w:style>
  <w:style w:type="paragraph" w:customStyle="1" w:styleId="BTeEMEASMCA">
    <w:name w:val="BT(e) EMEA_SMCA"/>
    <w:basedOn w:val="BTEMEASMCA"/>
    <w:autoRedefine/>
    <w:rsid w:val="004D4500"/>
    <w:pPr>
      <w:jc w:val="center"/>
    </w:pPr>
  </w:style>
  <w:style w:type="paragraph" w:customStyle="1" w:styleId="BTuEMEASMCA">
    <w:name w:val="BT(u) EMEA_SMCA"/>
    <w:basedOn w:val="BTEMEASMCA"/>
    <w:autoRedefine/>
    <w:rsid w:val="004D4500"/>
  </w:style>
  <w:style w:type="paragraph" w:styleId="Pagrindinistekstas">
    <w:name w:val="Body Text"/>
    <w:basedOn w:val="prastasis"/>
    <w:link w:val="PagrindinistekstasDiagrama"/>
    <w:rsid w:val="004D450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D4500"/>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4D4500"/>
    <w:pPr>
      <w:spacing w:after="120" w:line="480" w:lineRule="auto"/>
    </w:pPr>
  </w:style>
  <w:style w:type="character" w:customStyle="1" w:styleId="Pagrindinistekstas2Diagrama">
    <w:name w:val="Pagrindinis tekstas 2 Diagrama"/>
    <w:basedOn w:val="Numatytasispastraiposriftas"/>
    <w:link w:val="Pagrindinistekstas2"/>
    <w:rsid w:val="004D4500"/>
    <w:rPr>
      <w:rFonts w:ascii="Times New Roman" w:eastAsia="Calibri" w:hAnsi="Times New Roman" w:cs="Times New Roman"/>
      <w:sz w:val="24"/>
      <w:szCs w:val="24"/>
      <w:lang w:val="lt-LT"/>
    </w:rPr>
  </w:style>
  <w:style w:type="paragraph" w:styleId="Porat">
    <w:name w:val="footer"/>
    <w:basedOn w:val="prastasis"/>
    <w:link w:val="PoratDiagrama"/>
    <w:rsid w:val="004D4500"/>
    <w:pPr>
      <w:tabs>
        <w:tab w:val="center" w:pos="4819"/>
        <w:tab w:val="right" w:pos="9638"/>
      </w:tabs>
    </w:pPr>
  </w:style>
  <w:style w:type="character" w:customStyle="1" w:styleId="PoratDiagrama">
    <w:name w:val="Poraštė Diagrama"/>
    <w:basedOn w:val="Numatytasispastraiposriftas"/>
    <w:link w:val="Porat"/>
    <w:rsid w:val="004D4500"/>
    <w:rPr>
      <w:rFonts w:ascii="Times New Roman" w:eastAsia="Calibri" w:hAnsi="Times New Roman" w:cs="Times New Roman"/>
      <w:sz w:val="24"/>
      <w:szCs w:val="24"/>
      <w:lang w:val="lt-LT"/>
    </w:rPr>
  </w:style>
  <w:style w:type="character" w:styleId="Puslapionumeris">
    <w:name w:val="page number"/>
    <w:rsid w:val="004D4500"/>
    <w:rPr>
      <w:rFonts w:cs="Times New Roman"/>
    </w:rPr>
  </w:style>
  <w:style w:type="paragraph" w:styleId="Antrats">
    <w:name w:val="header"/>
    <w:basedOn w:val="prastasis"/>
    <w:link w:val="AntratsDiagrama"/>
    <w:rsid w:val="004D4500"/>
    <w:pPr>
      <w:tabs>
        <w:tab w:val="center" w:pos="4819"/>
        <w:tab w:val="right" w:pos="9638"/>
      </w:tabs>
    </w:pPr>
  </w:style>
  <w:style w:type="character" w:customStyle="1" w:styleId="AntratsDiagrama">
    <w:name w:val="Antraštės Diagrama"/>
    <w:basedOn w:val="Numatytasispastraiposriftas"/>
    <w:link w:val="Antrats"/>
    <w:rsid w:val="004D4500"/>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4D450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500"/>
    <w:rPr>
      <w:rFonts w:ascii="Tahoma" w:eastAsia="Calibri" w:hAnsi="Tahoma" w:cs="Tahoma"/>
      <w:sz w:val="16"/>
      <w:szCs w:val="16"/>
      <w:lang w:val="lt-LT"/>
    </w:rPr>
  </w:style>
  <w:style w:type="character" w:styleId="Komentaronuoroda">
    <w:name w:val="annotation reference"/>
    <w:basedOn w:val="Numatytasispastraiposriftas"/>
    <w:semiHidden/>
    <w:unhideWhenUsed/>
    <w:rsid w:val="004D4500"/>
    <w:rPr>
      <w:sz w:val="16"/>
      <w:szCs w:val="16"/>
    </w:rPr>
  </w:style>
  <w:style w:type="paragraph" w:styleId="Komentarotekstas">
    <w:name w:val="annotation text"/>
    <w:basedOn w:val="prastasis"/>
    <w:link w:val="KomentarotekstasDiagrama"/>
    <w:uiPriority w:val="99"/>
    <w:unhideWhenUsed/>
    <w:rsid w:val="004D4500"/>
    <w:rPr>
      <w:sz w:val="20"/>
      <w:szCs w:val="20"/>
    </w:rPr>
  </w:style>
  <w:style w:type="character" w:customStyle="1" w:styleId="KomentarotekstasDiagrama">
    <w:name w:val="Komentaro tekstas Diagrama"/>
    <w:basedOn w:val="Numatytasispastraiposriftas"/>
    <w:link w:val="Komentarotekstas"/>
    <w:uiPriority w:val="99"/>
    <w:rsid w:val="004D4500"/>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4500"/>
    <w:rPr>
      <w:b/>
      <w:bCs/>
    </w:rPr>
  </w:style>
  <w:style w:type="character" w:customStyle="1" w:styleId="KomentarotemaDiagrama">
    <w:name w:val="Komentaro tema Diagrama"/>
    <w:basedOn w:val="KomentarotekstasDiagrama"/>
    <w:link w:val="Komentarotema"/>
    <w:uiPriority w:val="99"/>
    <w:semiHidden/>
    <w:rsid w:val="004D4500"/>
    <w:rPr>
      <w:rFonts w:ascii="Times New Roman" w:eastAsia="Calibri" w:hAnsi="Times New Roman" w:cs="Times New Roman"/>
      <w:b/>
      <w:bCs/>
      <w:sz w:val="20"/>
      <w:szCs w:val="20"/>
      <w:lang w:val="lt-LT"/>
    </w:rPr>
  </w:style>
  <w:style w:type="paragraph" w:styleId="Paprastasistekstas">
    <w:name w:val="Plain Text"/>
    <w:basedOn w:val="prastasis"/>
    <w:link w:val="PaprastasistekstasDiagrama"/>
    <w:uiPriority w:val="99"/>
    <w:rsid w:val="004D450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D4500"/>
    <w:rPr>
      <w:rFonts w:ascii="Courier New" w:eastAsia="SimSun" w:hAnsi="Courier New" w:cs="Times New Roman"/>
      <w:sz w:val="20"/>
      <w:szCs w:val="20"/>
      <w:lang w:val="en-US"/>
    </w:rPr>
  </w:style>
  <w:style w:type="paragraph" w:styleId="Pataisymai">
    <w:name w:val="Revision"/>
    <w:hidden/>
    <w:uiPriority w:val="99"/>
    <w:semiHidden/>
    <w:rsid w:val="004D4500"/>
    <w:pPr>
      <w:spacing w:after="0" w:line="240" w:lineRule="auto"/>
    </w:pPr>
    <w:rPr>
      <w:rFonts w:ascii="Times New Roman" w:eastAsia="Calibri" w:hAnsi="Times New Roman" w:cs="Times New Roman"/>
      <w:sz w:val="24"/>
      <w:szCs w:val="24"/>
      <w:lang w:val="lt-LT"/>
    </w:rPr>
  </w:style>
  <w:style w:type="paragraph" w:customStyle="1" w:styleId="Default">
    <w:name w:val="Default"/>
    <w:rsid w:val="004D4500"/>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Sraopastraipa">
    <w:name w:val="List Paragraph"/>
    <w:basedOn w:val="prastasis"/>
    <w:uiPriority w:val="34"/>
    <w:qFormat/>
    <w:rsid w:val="003C3690"/>
    <w:pPr>
      <w:ind w:left="720"/>
      <w:contextualSpacing/>
    </w:pPr>
  </w:style>
  <w:style w:type="paragraph" w:styleId="HTMLiankstoformatuotas">
    <w:name w:val="HTML Preformatted"/>
    <w:basedOn w:val="prastasis"/>
    <w:link w:val="HTMLiankstoformatuotasDiagrama"/>
    <w:uiPriority w:val="99"/>
    <w:unhideWhenUsed/>
    <w:rsid w:val="00712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123A8"/>
    <w:rPr>
      <w:rFonts w:ascii="Courier New" w:eastAsia="Times New Roman" w:hAnsi="Courier New" w:cs="Courier New"/>
      <w:sz w:val="20"/>
      <w:szCs w:val="20"/>
      <w:lang w:val="lt-LT" w:eastAsia="lt-LT"/>
    </w:rPr>
  </w:style>
  <w:style w:type="character" w:customStyle="1" w:styleId="y2iqfc">
    <w:name w:val="y2iqfc"/>
    <w:basedOn w:val="Numatytasispastraiposriftas"/>
    <w:rsid w:val="007123A8"/>
  </w:style>
  <w:style w:type="character" w:customStyle="1" w:styleId="hwtze">
    <w:name w:val="hwtze"/>
    <w:basedOn w:val="Numatytasispastraiposriftas"/>
    <w:rsid w:val="00AF37A0"/>
  </w:style>
  <w:style w:type="character" w:customStyle="1" w:styleId="rynqvb">
    <w:name w:val="rynqvb"/>
    <w:basedOn w:val="Numatytasispastraiposriftas"/>
    <w:rsid w:val="00AF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013">
      <w:bodyDiv w:val="1"/>
      <w:marLeft w:val="0"/>
      <w:marRight w:val="0"/>
      <w:marTop w:val="0"/>
      <w:marBottom w:val="0"/>
      <w:divBdr>
        <w:top w:val="none" w:sz="0" w:space="0" w:color="auto"/>
        <w:left w:val="none" w:sz="0" w:space="0" w:color="auto"/>
        <w:bottom w:val="none" w:sz="0" w:space="0" w:color="auto"/>
        <w:right w:val="none" w:sz="0" w:space="0" w:color="auto"/>
      </w:divBdr>
      <w:divsChild>
        <w:div w:id="747311268">
          <w:marLeft w:val="0"/>
          <w:marRight w:val="0"/>
          <w:marTop w:val="0"/>
          <w:marBottom w:val="0"/>
          <w:divBdr>
            <w:top w:val="none" w:sz="0" w:space="0" w:color="auto"/>
            <w:left w:val="none" w:sz="0" w:space="0" w:color="auto"/>
            <w:bottom w:val="none" w:sz="0" w:space="0" w:color="auto"/>
            <w:right w:val="none" w:sz="0" w:space="0" w:color="auto"/>
          </w:divBdr>
        </w:div>
      </w:divsChild>
    </w:div>
    <w:div w:id="84887342">
      <w:bodyDiv w:val="1"/>
      <w:marLeft w:val="0"/>
      <w:marRight w:val="0"/>
      <w:marTop w:val="0"/>
      <w:marBottom w:val="0"/>
      <w:divBdr>
        <w:top w:val="none" w:sz="0" w:space="0" w:color="auto"/>
        <w:left w:val="none" w:sz="0" w:space="0" w:color="auto"/>
        <w:bottom w:val="none" w:sz="0" w:space="0" w:color="auto"/>
        <w:right w:val="none" w:sz="0" w:space="0" w:color="auto"/>
      </w:divBdr>
      <w:divsChild>
        <w:div w:id="1167743459">
          <w:marLeft w:val="0"/>
          <w:marRight w:val="0"/>
          <w:marTop w:val="0"/>
          <w:marBottom w:val="0"/>
          <w:divBdr>
            <w:top w:val="none" w:sz="0" w:space="0" w:color="auto"/>
            <w:left w:val="none" w:sz="0" w:space="0" w:color="auto"/>
            <w:bottom w:val="none" w:sz="0" w:space="0" w:color="auto"/>
            <w:right w:val="none" w:sz="0" w:space="0" w:color="auto"/>
          </w:divBdr>
        </w:div>
      </w:divsChild>
    </w:div>
    <w:div w:id="99882969">
      <w:bodyDiv w:val="1"/>
      <w:marLeft w:val="0"/>
      <w:marRight w:val="0"/>
      <w:marTop w:val="0"/>
      <w:marBottom w:val="0"/>
      <w:divBdr>
        <w:top w:val="none" w:sz="0" w:space="0" w:color="auto"/>
        <w:left w:val="none" w:sz="0" w:space="0" w:color="auto"/>
        <w:bottom w:val="none" w:sz="0" w:space="0" w:color="auto"/>
        <w:right w:val="none" w:sz="0" w:space="0" w:color="auto"/>
      </w:divBdr>
    </w:div>
    <w:div w:id="109667360">
      <w:bodyDiv w:val="1"/>
      <w:marLeft w:val="0"/>
      <w:marRight w:val="0"/>
      <w:marTop w:val="0"/>
      <w:marBottom w:val="0"/>
      <w:divBdr>
        <w:top w:val="none" w:sz="0" w:space="0" w:color="auto"/>
        <w:left w:val="none" w:sz="0" w:space="0" w:color="auto"/>
        <w:bottom w:val="none" w:sz="0" w:space="0" w:color="auto"/>
        <w:right w:val="none" w:sz="0" w:space="0" w:color="auto"/>
      </w:divBdr>
      <w:divsChild>
        <w:div w:id="604579583">
          <w:marLeft w:val="0"/>
          <w:marRight w:val="0"/>
          <w:marTop w:val="0"/>
          <w:marBottom w:val="0"/>
          <w:divBdr>
            <w:top w:val="none" w:sz="0" w:space="0" w:color="auto"/>
            <w:left w:val="none" w:sz="0" w:space="0" w:color="auto"/>
            <w:bottom w:val="none" w:sz="0" w:space="0" w:color="auto"/>
            <w:right w:val="none" w:sz="0" w:space="0" w:color="auto"/>
          </w:divBdr>
        </w:div>
      </w:divsChild>
    </w:div>
    <w:div w:id="174929970">
      <w:bodyDiv w:val="1"/>
      <w:marLeft w:val="0"/>
      <w:marRight w:val="0"/>
      <w:marTop w:val="0"/>
      <w:marBottom w:val="0"/>
      <w:divBdr>
        <w:top w:val="none" w:sz="0" w:space="0" w:color="auto"/>
        <w:left w:val="none" w:sz="0" w:space="0" w:color="auto"/>
        <w:bottom w:val="none" w:sz="0" w:space="0" w:color="auto"/>
        <w:right w:val="none" w:sz="0" w:space="0" w:color="auto"/>
      </w:divBdr>
      <w:divsChild>
        <w:div w:id="2122724506">
          <w:marLeft w:val="0"/>
          <w:marRight w:val="0"/>
          <w:marTop w:val="0"/>
          <w:marBottom w:val="0"/>
          <w:divBdr>
            <w:top w:val="none" w:sz="0" w:space="0" w:color="auto"/>
            <w:left w:val="none" w:sz="0" w:space="0" w:color="auto"/>
            <w:bottom w:val="none" w:sz="0" w:space="0" w:color="auto"/>
            <w:right w:val="none" w:sz="0" w:space="0" w:color="auto"/>
          </w:divBdr>
        </w:div>
      </w:divsChild>
    </w:div>
    <w:div w:id="230241956">
      <w:bodyDiv w:val="1"/>
      <w:marLeft w:val="0"/>
      <w:marRight w:val="0"/>
      <w:marTop w:val="0"/>
      <w:marBottom w:val="0"/>
      <w:divBdr>
        <w:top w:val="none" w:sz="0" w:space="0" w:color="auto"/>
        <w:left w:val="none" w:sz="0" w:space="0" w:color="auto"/>
        <w:bottom w:val="none" w:sz="0" w:space="0" w:color="auto"/>
        <w:right w:val="none" w:sz="0" w:space="0" w:color="auto"/>
      </w:divBdr>
      <w:divsChild>
        <w:div w:id="146552693">
          <w:marLeft w:val="0"/>
          <w:marRight w:val="0"/>
          <w:marTop w:val="0"/>
          <w:marBottom w:val="0"/>
          <w:divBdr>
            <w:top w:val="none" w:sz="0" w:space="0" w:color="auto"/>
            <w:left w:val="none" w:sz="0" w:space="0" w:color="auto"/>
            <w:bottom w:val="none" w:sz="0" w:space="0" w:color="auto"/>
            <w:right w:val="none" w:sz="0" w:space="0" w:color="auto"/>
          </w:divBdr>
        </w:div>
      </w:divsChild>
    </w:div>
    <w:div w:id="235210215">
      <w:bodyDiv w:val="1"/>
      <w:marLeft w:val="0"/>
      <w:marRight w:val="0"/>
      <w:marTop w:val="0"/>
      <w:marBottom w:val="0"/>
      <w:divBdr>
        <w:top w:val="none" w:sz="0" w:space="0" w:color="auto"/>
        <w:left w:val="none" w:sz="0" w:space="0" w:color="auto"/>
        <w:bottom w:val="none" w:sz="0" w:space="0" w:color="auto"/>
        <w:right w:val="none" w:sz="0" w:space="0" w:color="auto"/>
      </w:divBdr>
    </w:div>
    <w:div w:id="276639181">
      <w:bodyDiv w:val="1"/>
      <w:marLeft w:val="0"/>
      <w:marRight w:val="0"/>
      <w:marTop w:val="0"/>
      <w:marBottom w:val="0"/>
      <w:divBdr>
        <w:top w:val="none" w:sz="0" w:space="0" w:color="auto"/>
        <w:left w:val="none" w:sz="0" w:space="0" w:color="auto"/>
        <w:bottom w:val="none" w:sz="0" w:space="0" w:color="auto"/>
        <w:right w:val="none" w:sz="0" w:space="0" w:color="auto"/>
      </w:divBdr>
      <w:divsChild>
        <w:div w:id="637953422">
          <w:marLeft w:val="0"/>
          <w:marRight w:val="0"/>
          <w:marTop w:val="0"/>
          <w:marBottom w:val="0"/>
          <w:divBdr>
            <w:top w:val="none" w:sz="0" w:space="0" w:color="auto"/>
            <w:left w:val="none" w:sz="0" w:space="0" w:color="auto"/>
            <w:bottom w:val="none" w:sz="0" w:space="0" w:color="auto"/>
            <w:right w:val="none" w:sz="0" w:space="0" w:color="auto"/>
          </w:divBdr>
          <w:divsChild>
            <w:div w:id="1540359189">
              <w:marLeft w:val="0"/>
              <w:marRight w:val="0"/>
              <w:marTop w:val="0"/>
              <w:marBottom w:val="0"/>
              <w:divBdr>
                <w:top w:val="none" w:sz="0" w:space="0" w:color="auto"/>
                <w:left w:val="none" w:sz="0" w:space="0" w:color="auto"/>
                <w:bottom w:val="none" w:sz="0" w:space="0" w:color="auto"/>
                <w:right w:val="none" w:sz="0" w:space="0" w:color="auto"/>
              </w:divBdr>
              <w:divsChild>
                <w:div w:id="1525941387">
                  <w:marLeft w:val="0"/>
                  <w:marRight w:val="0"/>
                  <w:marTop w:val="0"/>
                  <w:marBottom w:val="0"/>
                  <w:divBdr>
                    <w:top w:val="none" w:sz="0" w:space="0" w:color="auto"/>
                    <w:left w:val="none" w:sz="0" w:space="0" w:color="auto"/>
                    <w:bottom w:val="none" w:sz="0" w:space="0" w:color="auto"/>
                    <w:right w:val="none" w:sz="0" w:space="0" w:color="auto"/>
                  </w:divBdr>
                  <w:divsChild>
                    <w:div w:id="12427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71827">
          <w:marLeft w:val="0"/>
          <w:marRight w:val="0"/>
          <w:marTop w:val="0"/>
          <w:marBottom w:val="0"/>
          <w:divBdr>
            <w:top w:val="none" w:sz="0" w:space="0" w:color="auto"/>
            <w:left w:val="none" w:sz="0" w:space="0" w:color="auto"/>
            <w:bottom w:val="none" w:sz="0" w:space="0" w:color="auto"/>
            <w:right w:val="none" w:sz="0" w:space="0" w:color="auto"/>
          </w:divBdr>
        </w:div>
      </w:divsChild>
    </w:div>
    <w:div w:id="303513678">
      <w:bodyDiv w:val="1"/>
      <w:marLeft w:val="0"/>
      <w:marRight w:val="0"/>
      <w:marTop w:val="0"/>
      <w:marBottom w:val="0"/>
      <w:divBdr>
        <w:top w:val="none" w:sz="0" w:space="0" w:color="auto"/>
        <w:left w:val="none" w:sz="0" w:space="0" w:color="auto"/>
        <w:bottom w:val="none" w:sz="0" w:space="0" w:color="auto"/>
        <w:right w:val="none" w:sz="0" w:space="0" w:color="auto"/>
      </w:divBdr>
      <w:divsChild>
        <w:div w:id="1438258461">
          <w:marLeft w:val="0"/>
          <w:marRight w:val="0"/>
          <w:marTop w:val="0"/>
          <w:marBottom w:val="0"/>
          <w:divBdr>
            <w:top w:val="none" w:sz="0" w:space="0" w:color="auto"/>
            <w:left w:val="none" w:sz="0" w:space="0" w:color="auto"/>
            <w:bottom w:val="none" w:sz="0" w:space="0" w:color="auto"/>
            <w:right w:val="none" w:sz="0" w:space="0" w:color="auto"/>
          </w:divBdr>
        </w:div>
        <w:div w:id="1443181919">
          <w:marLeft w:val="0"/>
          <w:marRight w:val="0"/>
          <w:marTop w:val="0"/>
          <w:marBottom w:val="0"/>
          <w:divBdr>
            <w:top w:val="none" w:sz="0" w:space="0" w:color="auto"/>
            <w:left w:val="none" w:sz="0" w:space="0" w:color="auto"/>
            <w:bottom w:val="none" w:sz="0" w:space="0" w:color="auto"/>
            <w:right w:val="none" w:sz="0" w:space="0" w:color="auto"/>
          </w:divBdr>
          <w:divsChild>
            <w:div w:id="2362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0507">
      <w:bodyDiv w:val="1"/>
      <w:marLeft w:val="0"/>
      <w:marRight w:val="0"/>
      <w:marTop w:val="0"/>
      <w:marBottom w:val="0"/>
      <w:divBdr>
        <w:top w:val="none" w:sz="0" w:space="0" w:color="auto"/>
        <w:left w:val="none" w:sz="0" w:space="0" w:color="auto"/>
        <w:bottom w:val="none" w:sz="0" w:space="0" w:color="auto"/>
        <w:right w:val="none" w:sz="0" w:space="0" w:color="auto"/>
      </w:divBdr>
    </w:div>
    <w:div w:id="356275474">
      <w:bodyDiv w:val="1"/>
      <w:marLeft w:val="0"/>
      <w:marRight w:val="0"/>
      <w:marTop w:val="0"/>
      <w:marBottom w:val="0"/>
      <w:divBdr>
        <w:top w:val="none" w:sz="0" w:space="0" w:color="auto"/>
        <w:left w:val="none" w:sz="0" w:space="0" w:color="auto"/>
        <w:bottom w:val="none" w:sz="0" w:space="0" w:color="auto"/>
        <w:right w:val="none" w:sz="0" w:space="0" w:color="auto"/>
      </w:divBdr>
    </w:div>
    <w:div w:id="372968783">
      <w:bodyDiv w:val="1"/>
      <w:marLeft w:val="0"/>
      <w:marRight w:val="0"/>
      <w:marTop w:val="0"/>
      <w:marBottom w:val="0"/>
      <w:divBdr>
        <w:top w:val="none" w:sz="0" w:space="0" w:color="auto"/>
        <w:left w:val="none" w:sz="0" w:space="0" w:color="auto"/>
        <w:bottom w:val="none" w:sz="0" w:space="0" w:color="auto"/>
        <w:right w:val="none" w:sz="0" w:space="0" w:color="auto"/>
      </w:divBdr>
      <w:divsChild>
        <w:div w:id="228005983">
          <w:marLeft w:val="0"/>
          <w:marRight w:val="0"/>
          <w:marTop w:val="0"/>
          <w:marBottom w:val="0"/>
          <w:divBdr>
            <w:top w:val="none" w:sz="0" w:space="0" w:color="auto"/>
            <w:left w:val="none" w:sz="0" w:space="0" w:color="auto"/>
            <w:bottom w:val="none" w:sz="0" w:space="0" w:color="auto"/>
            <w:right w:val="none" w:sz="0" w:space="0" w:color="auto"/>
          </w:divBdr>
        </w:div>
      </w:divsChild>
    </w:div>
    <w:div w:id="424419535">
      <w:bodyDiv w:val="1"/>
      <w:marLeft w:val="0"/>
      <w:marRight w:val="0"/>
      <w:marTop w:val="0"/>
      <w:marBottom w:val="0"/>
      <w:divBdr>
        <w:top w:val="none" w:sz="0" w:space="0" w:color="auto"/>
        <w:left w:val="none" w:sz="0" w:space="0" w:color="auto"/>
        <w:bottom w:val="none" w:sz="0" w:space="0" w:color="auto"/>
        <w:right w:val="none" w:sz="0" w:space="0" w:color="auto"/>
      </w:divBdr>
      <w:divsChild>
        <w:div w:id="1333223061">
          <w:marLeft w:val="0"/>
          <w:marRight w:val="0"/>
          <w:marTop w:val="0"/>
          <w:marBottom w:val="0"/>
          <w:divBdr>
            <w:top w:val="none" w:sz="0" w:space="0" w:color="auto"/>
            <w:left w:val="none" w:sz="0" w:space="0" w:color="auto"/>
            <w:bottom w:val="none" w:sz="0" w:space="0" w:color="auto"/>
            <w:right w:val="none" w:sz="0" w:space="0" w:color="auto"/>
          </w:divBdr>
        </w:div>
      </w:divsChild>
    </w:div>
    <w:div w:id="456410057">
      <w:bodyDiv w:val="1"/>
      <w:marLeft w:val="0"/>
      <w:marRight w:val="0"/>
      <w:marTop w:val="0"/>
      <w:marBottom w:val="0"/>
      <w:divBdr>
        <w:top w:val="none" w:sz="0" w:space="0" w:color="auto"/>
        <w:left w:val="none" w:sz="0" w:space="0" w:color="auto"/>
        <w:bottom w:val="none" w:sz="0" w:space="0" w:color="auto"/>
        <w:right w:val="none" w:sz="0" w:space="0" w:color="auto"/>
      </w:divBdr>
    </w:div>
    <w:div w:id="541135681">
      <w:bodyDiv w:val="1"/>
      <w:marLeft w:val="0"/>
      <w:marRight w:val="0"/>
      <w:marTop w:val="0"/>
      <w:marBottom w:val="0"/>
      <w:divBdr>
        <w:top w:val="none" w:sz="0" w:space="0" w:color="auto"/>
        <w:left w:val="none" w:sz="0" w:space="0" w:color="auto"/>
        <w:bottom w:val="none" w:sz="0" w:space="0" w:color="auto"/>
        <w:right w:val="none" w:sz="0" w:space="0" w:color="auto"/>
      </w:divBdr>
      <w:divsChild>
        <w:div w:id="489292961">
          <w:marLeft w:val="0"/>
          <w:marRight w:val="0"/>
          <w:marTop w:val="0"/>
          <w:marBottom w:val="0"/>
          <w:divBdr>
            <w:top w:val="none" w:sz="0" w:space="0" w:color="auto"/>
            <w:left w:val="none" w:sz="0" w:space="0" w:color="auto"/>
            <w:bottom w:val="none" w:sz="0" w:space="0" w:color="auto"/>
            <w:right w:val="none" w:sz="0" w:space="0" w:color="auto"/>
          </w:divBdr>
        </w:div>
      </w:divsChild>
    </w:div>
    <w:div w:id="558177336">
      <w:bodyDiv w:val="1"/>
      <w:marLeft w:val="0"/>
      <w:marRight w:val="0"/>
      <w:marTop w:val="0"/>
      <w:marBottom w:val="0"/>
      <w:divBdr>
        <w:top w:val="none" w:sz="0" w:space="0" w:color="auto"/>
        <w:left w:val="none" w:sz="0" w:space="0" w:color="auto"/>
        <w:bottom w:val="none" w:sz="0" w:space="0" w:color="auto"/>
        <w:right w:val="none" w:sz="0" w:space="0" w:color="auto"/>
      </w:divBdr>
    </w:div>
    <w:div w:id="593973779">
      <w:bodyDiv w:val="1"/>
      <w:marLeft w:val="0"/>
      <w:marRight w:val="0"/>
      <w:marTop w:val="0"/>
      <w:marBottom w:val="0"/>
      <w:divBdr>
        <w:top w:val="none" w:sz="0" w:space="0" w:color="auto"/>
        <w:left w:val="none" w:sz="0" w:space="0" w:color="auto"/>
        <w:bottom w:val="none" w:sz="0" w:space="0" w:color="auto"/>
        <w:right w:val="none" w:sz="0" w:space="0" w:color="auto"/>
      </w:divBdr>
      <w:divsChild>
        <w:div w:id="797064154">
          <w:marLeft w:val="0"/>
          <w:marRight w:val="0"/>
          <w:marTop w:val="0"/>
          <w:marBottom w:val="0"/>
          <w:divBdr>
            <w:top w:val="none" w:sz="0" w:space="0" w:color="auto"/>
            <w:left w:val="none" w:sz="0" w:space="0" w:color="auto"/>
            <w:bottom w:val="none" w:sz="0" w:space="0" w:color="auto"/>
            <w:right w:val="none" w:sz="0" w:space="0" w:color="auto"/>
          </w:divBdr>
        </w:div>
      </w:divsChild>
    </w:div>
    <w:div w:id="639651505">
      <w:bodyDiv w:val="1"/>
      <w:marLeft w:val="0"/>
      <w:marRight w:val="0"/>
      <w:marTop w:val="0"/>
      <w:marBottom w:val="0"/>
      <w:divBdr>
        <w:top w:val="none" w:sz="0" w:space="0" w:color="auto"/>
        <w:left w:val="none" w:sz="0" w:space="0" w:color="auto"/>
        <w:bottom w:val="none" w:sz="0" w:space="0" w:color="auto"/>
        <w:right w:val="none" w:sz="0" w:space="0" w:color="auto"/>
      </w:divBdr>
      <w:divsChild>
        <w:div w:id="1543178293">
          <w:marLeft w:val="0"/>
          <w:marRight w:val="0"/>
          <w:marTop w:val="0"/>
          <w:marBottom w:val="0"/>
          <w:divBdr>
            <w:top w:val="none" w:sz="0" w:space="0" w:color="auto"/>
            <w:left w:val="none" w:sz="0" w:space="0" w:color="auto"/>
            <w:bottom w:val="none" w:sz="0" w:space="0" w:color="auto"/>
            <w:right w:val="none" w:sz="0" w:space="0" w:color="auto"/>
          </w:divBdr>
        </w:div>
        <w:div w:id="1996909496">
          <w:marLeft w:val="0"/>
          <w:marRight w:val="0"/>
          <w:marTop w:val="0"/>
          <w:marBottom w:val="0"/>
          <w:divBdr>
            <w:top w:val="none" w:sz="0" w:space="0" w:color="auto"/>
            <w:left w:val="none" w:sz="0" w:space="0" w:color="auto"/>
            <w:bottom w:val="none" w:sz="0" w:space="0" w:color="auto"/>
            <w:right w:val="none" w:sz="0" w:space="0" w:color="auto"/>
          </w:divBdr>
          <w:divsChild>
            <w:div w:id="1937400088">
              <w:marLeft w:val="0"/>
              <w:marRight w:val="0"/>
              <w:marTop w:val="0"/>
              <w:marBottom w:val="0"/>
              <w:divBdr>
                <w:top w:val="none" w:sz="0" w:space="0" w:color="auto"/>
                <w:left w:val="none" w:sz="0" w:space="0" w:color="auto"/>
                <w:bottom w:val="none" w:sz="0" w:space="0" w:color="auto"/>
                <w:right w:val="none" w:sz="0" w:space="0" w:color="auto"/>
              </w:divBdr>
              <w:divsChild>
                <w:div w:id="1396660029">
                  <w:marLeft w:val="0"/>
                  <w:marRight w:val="0"/>
                  <w:marTop w:val="0"/>
                  <w:marBottom w:val="0"/>
                  <w:divBdr>
                    <w:top w:val="none" w:sz="0" w:space="0" w:color="auto"/>
                    <w:left w:val="none" w:sz="0" w:space="0" w:color="auto"/>
                    <w:bottom w:val="none" w:sz="0" w:space="0" w:color="auto"/>
                    <w:right w:val="none" w:sz="0" w:space="0" w:color="auto"/>
                  </w:divBdr>
                  <w:divsChild>
                    <w:div w:id="18884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9495">
      <w:bodyDiv w:val="1"/>
      <w:marLeft w:val="0"/>
      <w:marRight w:val="0"/>
      <w:marTop w:val="0"/>
      <w:marBottom w:val="0"/>
      <w:divBdr>
        <w:top w:val="none" w:sz="0" w:space="0" w:color="auto"/>
        <w:left w:val="none" w:sz="0" w:space="0" w:color="auto"/>
        <w:bottom w:val="none" w:sz="0" w:space="0" w:color="auto"/>
        <w:right w:val="none" w:sz="0" w:space="0" w:color="auto"/>
      </w:divBdr>
      <w:divsChild>
        <w:div w:id="1794715245">
          <w:marLeft w:val="0"/>
          <w:marRight w:val="0"/>
          <w:marTop w:val="0"/>
          <w:marBottom w:val="0"/>
          <w:divBdr>
            <w:top w:val="none" w:sz="0" w:space="0" w:color="auto"/>
            <w:left w:val="none" w:sz="0" w:space="0" w:color="auto"/>
            <w:bottom w:val="none" w:sz="0" w:space="0" w:color="auto"/>
            <w:right w:val="none" w:sz="0" w:space="0" w:color="auto"/>
          </w:divBdr>
        </w:div>
      </w:divsChild>
    </w:div>
    <w:div w:id="739013006">
      <w:bodyDiv w:val="1"/>
      <w:marLeft w:val="0"/>
      <w:marRight w:val="0"/>
      <w:marTop w:val="0"/>
      <w:marBottom w:val="0"/>
      <w:divBdr>
        <w:top w:val="none" w:sz="0" w:space="0" w:color="auto"/>
        <w:left w:val="none" w:sz="0" w:space="0" w:color="auto"/>
        <w:bottom w:val="none" w:sz="0" w:space="0" w:color="auto"/>
        <w:right w:val="none" w:sz="0" w:space="0" w:color="auto"/>
      </w:divBdr>
      <w:divsChild>
        <w:div w:id="1815172453">
          <w:marLeft w:val="0"/>
          <w:marRight w:val="0"/>
          <w:marTop w:val="0"/>
          <w:marBottom w:val="0"/>
          <w:divBdr>
            <w:top w:val="none" w:sz="0" w:space="0" w:color="auto"/>
            <w:left w:val="none" w:sz="0" w:space="0" w:color="auto"/>
            <w:bottom w:val="none" w:sz="0" w:space="0" w:color="auto"/>
            <w:right w:val="none" w:sz="0" w:space="0" w:color="auto"/>
          </w:divBdr>
        </w:div>
      </w:divsChild>
    </w:div>
    <w:div w:id="742339341">
      <w:bodyDiv w:val="1"/>
      <w:marLeft w:val="0"/>
      <w:marRight w:val="0"/>
      <w:marTop w:val="0"/>
      <w:marBottom w:val="0"/>
      <w:divBdr>
        <w:top w:val="none" w:sz="0" w:space="0" w:color="auto"/>
        <w:left w:val="none" w:sz="0" w:space="0" w:color="auto"/>
        <w:bottom w:val="none" w:sz="0" w:space="0" w:color="auto"/>
        <w:right w:val="none" w:sz="0" w:space="0" w:color="auto"/>
      </w:divBdr>
    </w:div>
    <w:div w:id="748618534">
      <w:bodyDiv w:val="1"/>
      <w:marLeft w:val="0"/>
      <w:marRight w:val="0"/>
      <w:marTop w:val="0"/>
      <w:marBottom w:val="0"/>
      <w:divBdr>
        <w:top w:val="none" w:sz="0" w:space="0" w:color="auto"/>
        <w:left w:val="none" w:sz="0" w:space="0" w:color="auto"/>
        <w:bottom w:val="none" w:sz="0" w:space="0" w:color="auto"/>
        <w:right w:val="none" w:sz="0" w:space="0" w:color="auto"/>
      </w:divBdr>
    </w:div>
    <w:div w:id="926424254">
      <w:bodyDiv w:val="1"/>
      <w:marLeft w:val="0"/>
      <w:marRight w:val="0"/>
      <w:marTop w:val="0"/>
      <w:marBottom w:val="0"/>
      <w:divBdr>
        <w:top w:val="none" w:sz="0" w:space="0" w:color="auto"/>
        <w:left w:val="none" w:sz="0" w:space="0" w:color="auto"/>
        <w:bottom w:val="none" w:sz="0" w:space="0" w:color="auto"/>
        <w:right w:val="none" w:sz="0" w:space="0" w:color="auto"/>
      </w:divBdr>
      <w:divsChild>
        <w:div w:id="833953112">
          <w:marLeft w:val="0"/>
          <w:marRight w:val="0"/>
          <w:marTop w:val="0"/>
          <w:marBottom w:val="0"/>
          <w:divBdr>
            <w:top w:val="none" w:sz="0" w:space="0" w:color="auto"/>
            <w:left w:val="none" w:sz="0" w:space="0" w:color="auto"/>
            <w:bottom w:val="none" w:sz="0" w:space="0" w:color="auto"/>
            <w:right w:val="none" w:sz="0" w:space="0" w:color="auto"/>
          </w:divBdr>
        </w:div>
      </w:divsChild>
    </w:div>
    <w:div w:id="1000498478">
      <w:bodyDiv w:val="1"/>
      <w:marLeft w:val="0"/>
      <w:marRight w:val="0"/>
      <w:marTop w:val="0"/>
      <w:marBottom w:val="0"/>
      <w:divBdr>
        <w:top w:val="none" w:sz="0" w:space="0" w:color="auto"/>
        <w:left w:val="none" w:sz="0" w:space="0" w:color="auto"/>
        <w:bottom w:val="none" w:sz="0" w:space="0" w:color="auto"/>
        <w:right w:val="none" w:sz="0" w:space="0" w:color="auto"/>
      </w:divBdr>
    </w:div>
    <w:div w:id="1035732694">
      <w:bodyDiv w:val="1"/>
      <w:marLeft w:val="0"/>
      <w:marRight w:val="0"/>
      <w:marTop w:val="0"/>
      <w:marBottom w:val="0"/>
      <w:divBdr>
        <w:top w:val="none" w:sz="0" w:space="0" w:color="auto"/>
        <w:left w:val="none" w:sz="0" w:space="0" w:color="auto"/>
        <w:bottom w:val="none" w:sz="0" w:space="0" w:color="auto"/>
        <w:right w:val="none" w:sz="0" w:space="0" w:color="auto"/>
      </w:divBdr>
      <w:divsChild>
        <w:div w:id="1932662140">
          <w:marLeft w:val="0"/>
          <w:marRight w:val="0"/>
          <w:marTop w:val="0"/>
          <w:marBottom w:val="0"/>
          <w:divBdr>
            <w:top w:val="none" w:sz="0" w:space="0" w:color="auto"/>
            <w:left w:val="none" w:sz="0" w:space="0" w:color="auto"/>
            <w:bottom w:val="none" w:sz="0" w:space="0" w:color="auto"/>
            <w:right w:val="none" w:sz="0" w:space="0" w:color="auto"/>
          </w:divBdr>
        </w:div>
      </w:divsChild>
    </w:div>
    <w:div w:id="1094715112">
      <w:bodyDiv w:val="1"/>
      <w:marLeft w:val="0"/>
      <w:marRight w:val="0"/>
      <w:marTop w:val="0"/>
      <w:marBottom w:val="0"/>
      <w:divBdr>
        <w:top w:val="none" w:sz="0" w:space="0" w:color="auto"/>
        <w:left w:val="none" w:sz="0" w:space="0" w:color="auto"/>
        <w:bottom w:val="none" w:sz="0" w:space="0" w:color="auto"/>
        <w:right w:val="none" w:sz="0" w:space="0" w:color="auto"/>
      </w:divBdr>
      <w:divsChild>
        <w:div w:id="436216359">
          <w:marLeft w:val="0"/>
          <w:marRight w:val="0"/>
          <w:marTop w:val="0"/>
          <w:marBottom w:val="0"/>
          <w:divBdr>
            <w:top w:val="none" w:sz="0" w:space="0" w:color="auto"/>
            <w:left w:val="none" w:sz="0" w:space="0" w:color="auto"/>
            <w:bottom w:val="none" w:sz="0" w:space="0" w:color="auto"/>
            <w:right w:val="none" w:sz="0" w:space="0" w:color="auto"/>
          </w:divBdr>
        </w:div>
      </w:divsChild>
    </w:div>
    <w:div w:id="1102608204">
      <w:bodyDiv w:val="1"/>
      <w:marLeft w:val="0"/>
      <w:marRight w:val="0"/>
      <w:marTop w:val="0"/>
      <w:marBottom w:val="0"/>
      <w:divBdr>
        <w:top w:val="none" w:sz="0" w:space="0" w:color="auto"/>
        <w:left w:val="none" w:sz="0" w:space="0" w:color="auto"/>
        <w:bottom w:val="none" w:sz="0" w:space="0" w:color="auto"/>
        <w:right w:val="none" w:sz="0" w:space="0" w:color="auto"/>
      </w:divBdr>
      <w:divsChild>
        <w:div w:id="568729564">
          <w:marLeft w:val="0"/>
          <w:marRight w:val="0"/>
          <w:marTop w:val="0"/>
          <w:marBottom w:val="0"/>
          <w:divBdr>
            <w:top w:val="none" w:sz="0" w:space="0" w:color="auto"/>
            <w:left w:val="none" w:sz="0" w:space="0" w:color="auto"/>
            <w:bottom w:val="none" w:sz="0" w:space="0" w:color="auto"/>
            <w:right w:val="none" w:sz="0" w:space="0" w:color="auto"/>
          </w:divBdr>
          <w:divsChild>
            <w:div w:id="1740668230">
              <w:marLeft w:val="0"/>
              <w:marRight w:val="0"/>
              <w:marTop w:val="0"/>
              <w:marBottom w:val="0"/>
              <w:divBdr>
                <w:top w:val="none" w:sz="0" w:space="0" w:color="auto"/>
                <w:left w:val="none" w:sz="0" w:space="0" w:color="auto"/>
                <w:bottom w:val="none" w:sz="0" w:space="0" w:color="auto"/>
                <w:right w:val="none" w:sz="0" w:space="0" w:color="auto"/>
              </w:divBdr>
            </w:div>
          </w:divsChild>
        </w:div>
        <w:div w:id="807628560">
          <w:marLeft w:val="0"/>
          <w:marRight w:val="0"/>
          <w:marTop w:val="0"/>
          <w:marBottom w:val="0"/>
          <w:divBdr>
            <w:top w:val="none" w:sz="0" w:space="0" w:color="auto"/>
            <w:left w:val="none" w:sz="0" w:space="0" w:color="auto"/>
            <w:bottom w:val="none" w:sz="0" w:space="0" w:color="auto"/>
            <w:right w:val="none" w:sz="0" w:space="0" w:color="auto"/>
          </w:divBdr>
        </w:div>
      </w:divsChild>
    </w:div>
    <w:div w:id="1134442702">
      <w:bodyDiv w:val="1"/>
      <w:marLeft w:val="0"/>
      <w:marRight w:val="0"/>
      <w:marTop w:val="0"/>
      <w:marBottom w:val="0"/>
      <w:divBdr>
        <w:top w:val="none" w:sz="0" w:space="0" w:color="auto"/>
        <w:left w:val="none" w:sz="0" w:space="0" w:color="auto"/>
        <w:bottom w:val="none" w:sz="0" w:space="0" w:color="auto"/>
        <w:right w:val="none" w:sz="0" w:space="0" w:color="auto"/>
      </w:divBdr>
    </w:div>
    <w:div w:id="1178277675">
      <w:bodyDiv w:val="1"/>
      <w:marLeft w:val="0"/>
      <w:marRight w:val="0"/>
      <w:marTop w:val="0"/>
      <w:marBottom w:val="0"/>
      <w:divBdr>
        <w:top w:val="none" w:sz="0" w:space="0" w:color="auto"/>
        <w:left w:val="none" w:sz="0" w:space="0" w:color="auto"/>
        <w:bottom w:val="none" w:sz="0" w:space="0" w:color="auto"/>
        <w:right w:val="none" w:sz="0" w:space="0" w:color="auto"/>
      </w:divBdr>
      <w:divsChild>
        <w:div w:id="1305084706">
          <w:marLeft w:val="0"/>
          <w:marRight w:val="0"/>
          <w:marTop w:val="0"/>
          <w:marBottom w:val="0"/>
          <w:divBdr>
            <w:top w:val="none" w:sz="0" w:space="0" w:color="auto"/>
            <w:left w:val="none" w:sz="0" w:space="0" w:color="auto"/>
            <w:bottom w:val="none" w:sz="0" w:space="0" w:color="auto"/>
            <w:right w:val="none" w:sz="0" w:space="0" w:color="auto"/>
          </w:divBdr>
        </w:div>
      </w:divsChild>
    </w:div>
    <w:div w:id="1223908621">
      <w:bodyDiv w:val="1"/>
      <w:marLeft w:val="0"/>
      <w:marRight w:val="0"/>
      <w:marTop w:val="0"/>
      <w:marBottom w:val="0"/>
      <w:divBdr>
        <w:top w:val="none" w:sz="0" w:space="0" w:color="auto"/>
        <w:left w:val="none" w:sz="0" w:space="0" w:color="auto"/>
        <w:bottom w:val="none" w:sz="0" w:space="0" w:color="auto"/>
        <w:right w:val="none" w:sz="0" w:space="0" w:color="auto"/>
      </w:divBdr>
      <w:divsChild>
        <w:div w:id="1379085560">
          <w:marLeft w:val="0"/>
          <w:marRight w:val="0"/>
          <w:marTop w:val="0"/>
          <w:marBottom w:val="0"/>
          <w:divBdr>
            <w:top w:val="none" w:sz="0" w:space="0" w:color="auto"/>
            <w:left w:val="none" w:sz="0" w:space="0" w:color="auto"/>
            <w:bottom w:val="none" w:sz="0" w:space="0" w:color="auto"/>
            <w:right w:val="none" w:sz="0" w:space="0" w:color="auto"/>
          </w:divBdr>
        </w:div>
      </w:divsChild>
    </w:div>
    <w:div w:id="1233078523">
      <w:bodyDiv w:val="1"/>
      <w:marLeft w:val="0"/>
      <w:marRight w:val="0"/>
      <w:marTop w:val="0"/>
      <w:marBottom w:val="0"/>
      <w:divBdr>
        <w:top w:val="none" w:sz="0" w:space="0" w:color="auto"/>
        <w:left w:val="none" w:sz="0" w:space="0" w:color="auto"/>
        <w:bottom w:val="none" w:sz="0" w:space="0" w:color="auto"/>
        <w:right w:val="none" w:sz="0" w:space="0" w:color="auto"/>
      </w:divBdr>
      <w:divsChild>
        <w:div w:id="2125079967">
          <w:marLeft w:val="0"/>
          <w:marRight w:val="0"/>
          <w:marTop w:val="0"/>
          <w:marBottom w:val="0"/>
          <w:divBdr>
            <w:top w:val="none" w:sz="0" w:space="0" w:color="auto"/>
            <w:left w:val="none" w:sz="0" w:space="0" w:color="auto"/>
            <w:bottom w:val="none" w:sz="0" w:space="0" w:color="auto"/>
            <w:right w:val="none" w:sz="0" w:space="0" w:color="auto"/>
          </w:divBdr>
        </w:div>
      </w:divsChild>
    </w:div>
    <w:div w:id="1297756879">
      <w:bodyDiv w:val="1"/>
      <w:marLeft w:val="0"/>
      <w:marRight w:val="0"/>
      <w:marTop w:val="0"/>
      <w:marBottom w:val="0"/>
      <w:divBdr>
        <w:top w:val="none" w:sz="0" w:space="0" w:color="auto"/>
        <w:left w:val="none" w:sz="0" w:space="0" w:color="auto"/>
        <w:bottom w:val="none" w:sz="0" w:space="0" w:color="auto"/>
        <w:right w:val="none" w:sz="0" w:space="0" w:color="auto"/>
      </w:divBdr>
    </w:div>
    <w:div w:id="1350520357">
      <w:bodyDiv w:val="1"/>
      <w:marLeft w:val="0"/>
      <w:marRight w:val="0"/>
      <w:marTop w:val="0"/>
      <w:marBottom w:val="0"/>
      <w:divBdr>
        <w:top w:val="none" w:sz="0" w:space="0" w:color="auto"/>
        <w:left w:val="none" w:sz="0" w:space="0" w:color="auto"/>
        <w:bottom w:val="none" w:sz="0" w:space="0" w:color="auto"/>
        <w:right w:val="none" w:sz="0" w:space="0" w:color="auto"/>
      </w:divBdr>
    </w:div>
    <w:div w:id="1368874012">
      <w:bodyDiv w:val="1"/>
      <w:marLeft w:val="0"/>
      <w:marRight w:val="0"/>
      <w:marTop w:val="0"/>
      <w:marBottom w:val="0"/>
      <w:divBdr>
        <w:top w:val="none" w:sz="0" w:space="0" w:color="auto"/>
        <w:left w:val="none" w:sz="0" w:space="0" w:color="auto"/>
        <w:bottom w:val="none" w:sz="0" w:space="0" w:color="auto"/>
        <w:right w:val="none" w:sz="0" w:space="0" w:color="auto"/>
      </w:divBdr>
      <w:divsChild>
        <w:div w:id="171602316">
          <w:marLeft w:val="0"/>
          <w:marRight w:val="0"/>
          <w:marTop w:val="0"/>
          <w:marBottom w:val="0"/>
          <w:divBdr>
            <w:top w:val="none" w:sz="0" w:space="0" w:color="auto"/>
            <w:left w:val="none" w:sz="0" w:space="0" w:color="auto"/>
            <w:bottom w:val="none" w:sz="0" w:space="0" w:color="auto"/>
            <w:right w:val="none" w:sz="0" w:space="0" w:color="auto"/>
          </w:divBdr>
        </w:div>
        <w:div w:id="1370834177">
          <w:marLeft w:val="0"/>
          <w:marRight w:val="0"/>
          <w:marTop w:val="0"/>
          <w:marBottom w:val="0"/>
          <w:divBdr>
            <w:top w:val="none" w:sz="0" w:space="0" w:color="auto"/>
            <w:left w:val="none" w:sz="0" w:space="0" w:color="auto"/>
            <w:bottom w:val="none" w:sz="0" w:space="0" w:color="auto"/>
            <w:right w:val="none" w:sz="0" w:space="0" w:color="auto"/>
          </w:divBdr>
          <w:divsChild>
            <w:div w:id="160047225">
              <w:marLeft w:val="0"/>
              <w:marRight w:val="0"/>
              <w:marTop w:val="0"/>
              <w:marBottom w:val="0"/>
              <w:divBdr>
                <w:top w:val="none" w:sz="0" w:space="0" w:color="auto"/>
                <w:left w:val="none" w:sz="0" w:space="0" w:color="auto"/>
                <w:bottom w:val="none" w:sz="0" w:space="0" w:color="auto"/>
                <w:right w:val="none" w:sz="0" w:space="0" w:color="auto"/>
              </w:divBdr>
              <w:divsChild>
                <w:div w:id="1201357362">
                  <w:marLeft w:val="0"/>
                  <w:marRight w:val="0"/>
                  <w:marTop w:val="0"/>
                  <w:marBottom w:val="0"/>
                  <w:divBdr>
                    <w:top w:val="none" w:sz="0" w:space="0" w:color="auto"/>
                    <w:left w:val="none" w:sz="0" w:space="0" w:color="auto"/>
                    <w:bottom w:val="none" w:sz="0" w:space="0" w:color="auto"/>
                    <w:right w:val="none" w:sz="0" w:space="0" w:color="auto"/>
                  </w:divBdr>
                  <w:divsChild>
                    <w:div w:id="10436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0307">
      <w:bodyDiv w:val="1"/>
      <w:marLeft w:val="0"/>
      <w:marRight w:val="0"/>
      <w:marTop w:val="0"/>
      <w:marBottom w:val="0"/>
      <w:divBdr>
        <w:top w:val="none" w:sz="0" w:space="0" w:color="auto"/>
        <w:left w:val="none" w:sz="0" w:space="0" w:color="auto"/>
        <w:bottom w:val="none" w:sz="0" w:space="0" w:color="auto"/>
        <w:right w:val="none" w:sz="0" w:space="0" w:color="auto"/>
      </w:divBdr>
    </w:div>
    <w:div w:id="1394355419">
      <w:bodyDiv w:val="1"/>
      <w:marLeft w:val="0"/>
      <w:marRight w:val="0"/>
      <w:marTop w:val="0"/>
      <w:marBottom w:val="0"/>
      <w:divBdr>
        <w:top w:val="none" w:sz="0" w:space="0" w:color="auto"/>
        <w:left w:val="none" w:sz="0" w:space="0" w:color="auto"/>
        <w:bottom w:val="none" w:sz="0" w:space="0" w:color="auto"/>
        <w:right w:val="none" w:sz="0" w:space="0" w:color="auto"/>
      </w:divBdr>
      <w:divsChild>
        <w:div w:id="1582640100">
          <w:marLeft w:val="0"/>
          <w:marRight w:val="0"/>
          <w:marTop w:val="0"/>
          <w:marBottom w:val="0"/>
          <w:divBdr>
            <w:top w:val="none" w:sz="0" w:space="0" w:color="auto"/>
            <w:left w:val="none" w:sz="0" w:space="0" w:color="auto"/>
            <w:bottom w:val="none" w:sz="0" w:space="0" w:color="auto"/>
            <w:right w:val="none" w:sz="0" w:space="0" w:color="auto"/>
          </w:divBdr>
        </w:div>
      </w:divsChild>
    </w:div>
    <w:div w:id="1407680219">
      <w:bodyDiv w:val="1"/>
      <w:marLeft w:val="0"/>
      <w:marRight w:val="0"/>
      <w:marTop w:val="0"/>
      <w:marBottom w:val="0"/>
      <w:divBdr>
        <w:top w:val="none" w:sz="0" w:space="0" w:color="auto"/>
        <w:left w:val="none" w:sz="0" w:space="0" w:color="auto"/>
        <w:bottom w:val="none" w:sz="0" w:space="0" w:color="auto"/>
        <w:right w:val="none" w:sz="0" w:space="0" w:color="auto"/>
      </w:divBdr>
      <w:divsChild>
        <w:div w:id="1231766855">
          <w:marLeft w:val="0"/>
          <w:marRight w:val="0"/>
          <w:marTop w:val="0"/>
          <w:marBottom w:val="0"/>
          <w:divBdr>
            <w:top w:val="none" w:sz="0" w:space="0" w:color="auto"/>
            <w:left w:val="none" w:sz="0" w:space="0" w:color="auto"/>
            <w:bottom w:val="none" w:sz="0" w:space="0" w:color="auto"/>
            <w:right w:val="none" w:sz="0" w:space="0" w:color="auto"/>
          </w:divBdr>
        </w:div>
      </w:divsChild>
    </w:div>
    <w:div w:id="1413625872">
      <w:bodyDiv w:val="1"/>
      <w:marLeft w:val="0"/>
      <w:marRight w:val="0"/>
      <w:marTop w:val="0"/>
      <w:marBottom w:val="0"/>
      <w:divBdr>
        <w:top w:val="none" w:sz="0" w:space="0" w:color="auto"/>
        <w:left w:val="none" w:sz="0" w:space="0" w:color="auto"/>
        <w:bottom w:val="none" w:sz="0" w:space="0" w:color="auto"/>
        <w:right w:val="none" w:sz="0" w:space="0" w:color="auto"/>
      </w:divBdr>
    </w:div>
    <w:div w:id="1574654706">
      <w:bodyDiv w:val="1"/>
      <w:marLeft w:val="0"/>
      <w:marRight w:val="0"/>
      <w:marTop w:val="0"/>
      <w:marBottom w:val="0"/>
      <w:divBdr>
        <w:top w:val="none" w:sz="0" w:space="0" w:color="auto"/>
        <w:left w:val="none" w:sz="0" w:space="0" w:color="auto"/>
        <w:bottom w:val="none" w:sz="0" w:space="0" w:color="auto"/>
        <w:right w:val="none" w:sz="0" w:space="0" w:color="auto"/>
      </w:divBdr>
      <w:divsChild>
        <w:div w:id="1618608147">
          <w:marLeft w:val="0"/>
          <w:marRight w:val="0"/>
          <w:marTop w:val="0"/>
          <w:marBottom w:val="0"/>
          <w:divBdr>
            <w:top w:val="none" w:sz="0" w:space="0" w:color="auto"/>
            <w:left w:val="none" w:sz="0" w:space="0" w:color="auto"/>
            <w:bottom w:val="none" w:sz="0" w:space="0" w:color="auto"/>
            <w:right w:val="none" w:sz="0" w:space="0" w:color="auto"/>
          </w:divBdr>
        </w:div>
      </w:divsChild>
    </w:div>
    <w:div w:id="1620795654">
      <w:bodyDiv w:val="1"/>
      <w:marLeft w:val="0"/>
      <w:marRight w:val="0"/>
      <w:marTop w:val="0"/>
      <w:marBottom w:val="0"/>
      <w:divBdr>
        <w:top w:val="none" w:sz="0" w:space="0" w:color="auto"/>
        <w:left w:val="none" w:sz="0" w:space="0" w:color="auto"/>
        <w:bottom w:val="none" w:sz="0" w:space="0" w:color="auto"/>
        <w:right w:val="none" w:sz="0" w:space="0" w:color="auto"/>
      </w:divBdr>
    </w:div>
    <w:div w:id="1646157262">
      <w:bodyDiv w:val="1"/>
      <w:marLeft w:val="0"/>
      <w:marRight w:val="0"/>
      <w:marTop w:val="0"/>
      <w:marBottom w:val="0"/>
      <w:divBdr>
        <w:top w:val="none" w:sz="0" w:space="0" w:color="auto"/>
        <w:left w:val="none" w:sz="0" w:space="0" w:color="auto"/>
        <w:bottom w:val="none" w:sz="0" w:space="0" w:color="auto"/>
        <w:right w:val="none" w:sz="0" w:space="0" w:color="auto"/>
      </w:divBdr>
      <w:divsChild>
        <w:div w:id="1110205202">
          <w:marLeft w:val="0"/>
          <w:marRight w:val="0"/>
          <w:marTop w:val="0"/>
          <w:marBottom w:val="0"/>
          <w:divBdr>
            <w:top w:val="none" w:sz="0" w:space="0" w:color="auto"/>
            <w:left w:val="none" w:sz="0" w:space="0" w:color="auto"/>
            <w:bottom w:val="none" w:sz="0" w:space="0" w:color="auto"/>
            <w:right w:val="none" w:sz="0" w:space="0" w:color="auto"/>
          </w:divBdr>
        </w:div>
      </w:divsChild>
    </w:div>
    <w:div w:id="1669552254">
      <w:bodyDiv w:val="1"/>
      <w:marLeft w:val="0"/>
      <w:marRight w:val="0"/>
      <w:marTop w:val="0"/>
      <w:marBottom w:val="0"/>
      <w:divBdr>
        <w:top w:val="none" w:sz="0" w:space="0" w:color="auto"/>
        <w:left w:val="none" w:sz="0" w:space="0" w:color="auto"/>
        <w:bottom w:val="none" w:sz="0" w:space="0" w:color="auto"/>
        <w:right w:val="none" w:sz="0" w:space="0" w:color="auto"/>
      </w:divBdr>
    </w:div>
    <w:div w:id="1680697354">
      <w:bodyDiv w:val="1"/>
      <w:marLeft w:val="0"/>
      <w:marRight w:val="0"/>
      <w:marTop w:val="0"/>
      <w:marBottom w:val="0"/>
      <w:divBdr>
        <w:top w:val="none" w:sz="0" w:space="0" w:color="auto"/>
        <w:left w:val="none" w:sz="0" w:space="0" w:color="auto"/>
        <w:bottom w:val="none" w:sz="0" w:space="0" w:color="auto"/>
        <w:right w:val="none" w:sz="0" w:space="0" w:color="auto"/>
      </w:divBdr>
      <w:divsChild>
        <w:div w:id="1863088736">
          <w:marLeft w:val="0"/>
          <w:marRight w:val="0"/>
          <w:marTop w:val="0"/>
          <w:marBottom w:val="0"/>
          <w:divBdr>
            <w:top w:val="none" w:sz="0" w:space="0" w:color="auto"/>
            <w:left w:val="none" w:sz="0" w:space="0" w:color="auto"/>
            <w:bottom w:val="none" w:sz="0" w:space="0" w:color="auto"/>
            <w:right w:val="none" w:sz="0" w:space="0" w:color="auto"/>
          </w:divBdr>
        </w:div>
      </w:divsChild>
    </w:div>
    <w:div w:id="1737165394">
      <w:bodyDiv w:val="1"/>
      <w:marLeft w:val="0"/>
      <w:marRight w:val="0"/>
      <w:marTop w:val="0"/>
      <w:marBottom w:val="0"/>
      <w:divBdr>
        <w:top w:val="none" w:sz="0" w:space="0" w:color="auto"/>
        <w:left w:val="none" w:sz="0" w:space="0" w:color="auto"/>
        <w:bottom w:val="none" w:sz="0" w:space="0" w:color="auto"/>
        <w:right w:val="none" w:sz="0" w:space="0" w:color="auto"/>
      </w:divBdr>
      <w:divsChild>
        <w:div w:id="228155952">
          <w:marLeft w:val="0"/>
          <w:marRight w:val="0"/>
          <w:marTop w:val="0"/>
          <w:marBottom w:val="0"/>
          <w:divBdr>
            <w:top w:val="none" w:sz="0" w:space="0" w:color="auto"/>
            <w:left w:val="none" w:sz="0" w:space="0" w:color="auto"/>
            <w:bottom w:val="none" w:sz="0" w:space="0" w:color="auto"/>
            <w:right w:val="none" w:sz="0" w:space="0" w:color="auto"/>
          </w:divBdr>
        </w:div>
      </w:divsChild>
    </w:div>
    <w:div w:id="1900436024">
      <w:bodyDiv w:val="1"/>
      <w:marLeft w:val="0"/>
      <w:marRight w:val="0"/>
      <w:marTop w:val="0"/>
      <w:marBottom w:val="0"/>
      <w:divBdr>
        <w:top w:val="none" w:sz="0" w:space="0" w:color="auto"/>
        <w:left w:val="none" w:sz="0" w:space="0" w:color="auto"/>
        <w:bottom w:val="none" w:sz="0" w:space="0" w:color="auto"/>
        <w:right w:val="none" w:sz="0" w:space="0" w:color="auto"/>
      </w:divBdr>
      <w:divsChild>
        <w:div w:id="1158808092">
          <w:marLeft w:val="0"/>
          <w:marRight w:val="0"/>
          <w:marTop w:val="0"/>
          <w:marBottom w:val="0"/>
          <w:divBdr>
            <w:top w:val="none" w:sz="0" w:space="0" w:color="auto"/>
            <w:left w:val="none" w:sz="0" w:space="0" w:color="auto"/>
            <w:bottom w:val="none" w:sz="0" w:space="0" w:color="auto"/>
            <w:right w:val="none" w:sz="0" w:space="0" w:color="auto"/>
          </w:divBdr>
        </w:div>
      </w:divsChild>
    </w:div>
    <w:div w:id="1923710443">
      <w:bodyDiv w:val="1"/>
      <w:marLeft w:val="0"/>
      <w:marRight w:val="0"/>
      <w:marTop w:val="0"/>
      <w:marBottom w:val="0"/>
      <w:divBdr>
        <w:top w:val="none" w:sz="0" w:space="0" w:color="auto"/>
        <w:left w:val="none" w:sz="0" w:space="0" w:color="auto"/>
        <w:bottom w:val="none" w:sz="0" w:space="0" w:color="auto"/>
        <w:right w:val="none" w:sz="0" w:space="0" w:color="auto"/>
      </w:divBdr>
      <w:divsChild>
        <w:div w:id="1183008406">
          <w:marLeft w:val="0"/>
          <w:marRight w:val="0"/>
          <w:marTop w:val="0"/>
          <w:marBottom w:val="0"/>
          <w:divBdr>
            <w:top w:val="none" w:sz="0" w:space="0" w:color="auto"/>
            <w:left w:val="none" w:sz="0" w:space="0" w:color="auto"/>
            <w:bottom w:val="none" w:sz="0" w:space="0" w:color="auto"/>
            <w:right w:val="none" w:sz="0" w:space="0" w:color="auto"/>
          </w:divBdr>
        </w:div>
      </w:divsChild>
    </w:div>
    <w:div w:id="2040423498">
      <w:bodyDiv w:val="1"/>
      <w:marLeft w:val="0"/>
      <w:marRight w:val="0"/>
      <w:marTop w:val="0"/>
      <w:marBottom w:val="0"/>
      <w:divBdr>
        <w:top w:val="none" w:sz="0" w:space="0" w:color="auto"/>
        <w:left w:val="none" w:sz="0" w:space="0" w:color="auto"/>
        <w:bottom w:val="none" w:sz="0" w:space="0" w:color="auto"/>
        <w:right w:val="none" w:sz="0" w:space="0" w:color="auto"/>
      </w:divBdr>
      <w:divsChild>
        <w:div w:id="387581058">
          <w:marLeft w:val="0"/>
          <w:marRight w:val="0"/>
          <w:marTop w:val="0"/>
          <w:marBottom w:val="0"/>
          <w:divBdr>
            <w:top w:val="none" w:sz="0" w:space="0" w:color="auto"/>
            <w:left w:val="none" w:sz="0" w:space="0" w:color="auto"/>
            <w:bottom w:val="none" w:sz="0" w:space="0" w:color="auto"/>
            <w:right w:val="none" w:sz="0" w:space="0" w:color="auto"/>
          </w:divBdr>
        </w:div>
      </w:divsChild>
    </w:div>
    <w:div w:id="2112702203">
      <w:bodyDiv w:val="1"/>
      <w:marLeft w:val="0"/>
      <w:marRight w:val="0"/>
      <w:marTop w:val="0"/>
      <w:marBottom w:val="0"/>
      <w:divBdr>
        <w:top w:val="none" w:sz="0" w:space="0" w:color="auto"/>
        <w:left w:val="none" w:sz="0" w:space="0" w:color="auto"/>
        <w:bottom w:val="none" w:sz="0" w:space="0" w:color="auto"/>
        <w:right w:val="none" w:sz="0" w:space="0" w:color="auto"/>
      </w:divBdr>
      <w:divsChild>
        <w:div w:id="119749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8BD09BC566B4EBF72416FE2D23800" ma:contentTypeVersion="12" ma:contentTypeDescription="Create a new document." ma:contentTypeScope="" ma:versionID="7d637ceda7fbd612a1523930aca7b121">
  <xsd:schema xmlns:xsd="http://www.w3.org/2001/XMLSchema" xmlns:xs="http://www.w3.org/2001/XMLSchema" xmlns:p="http://schemas.microsoft.com/office/2006/metadata/properties" xmlns:ns2="9bc92135-22a0-4642-a1a1-11b79c0949b2" xmlns:ns3="82d6c8fa-9de3-4664-a790-4fc049747599" targetNamespace="http://schemas.microsoft.com/office/2006/metadata/properties" ma:root="true" ma:fieldsID="62ccc59e12d0529598e7c3569aed08c0" ns2:_="" ns3:_="">
    <xsd:import namespace="9bc92135-22a0-4642-a1a1-11b79c0949b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2135-22a0-4642-a1a1-11b79c09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482C-1CE2-48E9-BC48-CE7A28C9908C}">
  <ds:schemaRefs>
    <ds:schemaRef ds:uri="http://schemas.microsoft.com/sharepoint/v3/contenttype/forms"/>
  </ds:schemaRefs>
</ds:datastoreItem>
</file>

<file path=customXml/itemProps2.xml><?xml version="1.0" encoding="utf-8"?>
<ds:datastoreItem xmlns:ds="http://schemas.openxmlformats.org/officeDocument/2006/customXml" ds:itemID="{ED7A0165-91A0-4978-B8A8-9BA46630E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2135-22a0-4642-a1a1-11b79c0949b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9CF1C-667B-412F-8B8A-75FC21F1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15082</Words>
  <Characters>8598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Birutė Valkauskaitė</cp:lastModifiedBy>
  <cp:revision>2</cp:revision>
  <cp:lastPrinted>2020-11-18T16:08:00Z</cp:lastPrinted>
  <dcterms:created xsi:type="dcterms:W3CDTF">2025-09-29T10:54:00Z</dcterms:created>
  <dcterms:modified xsi:type="dcterms:W3CDTF">2025-09-29T10:54:00Z</dcterms:modified>
</cp:coreProperties>
</file>